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DC7B79">
      <w:pPr>
        <w:tabs>
          <w:tab w:val="left" w:pos="8124"/>
        </w:tabs>
        <w:spacing w:before="212"/>
        <w:ind w:left="1040"/>
        <w:rPr>
          <w:b/>
          <w:sz w:val="24"/>
        </w:rPr>
      </w:pPr>
      <w:r>
        <w:rPr>
          <w:b/>
        </w:rPr>
        <w:t>File No.</w:t>
      </w:r>
      <w:r w:rsidR="0041263F">
        <w:rPr>
          <w:b/>
        </w:rPr>
        <w:t xml:space="preserve">: </w:t>
      </w:r>
      <w:proofErr w:type="gramStart"/>
      <w:r w:rsidR="00E51665">
        <w:rPr>
          <w:b/>
        </w:rPr>
        <w:t>VIS</w:t>
      </w:r>
      <w:r w:rsidR="0036022A">
        <w:rPr>
          <w:b/>
        </w:rPr>
        <w:t>(</w:t>
      </w:r>
      <w:proofErr w:type="gramEnd"/>
      <w:r w:rsidR="0036022A">
        <w:rPr>
          <w:b/>
        </w:rPr>
        <w:t>2021-22)-</w:t>
      </w:r>
      <w:bookmarkStart w:id="0" w:name="_GoBack"/>
      <w:r w:rsidR="002F6B2B">
        <w:rPr>
          <w:b/>
        </w:rPr>
        <w:t>PL774-672-862</w:t>
      </w:r>
      <w:bookmarkEnd w:id="0"/>
      <w:r>
        <w:rPr>
          <w:b/>
        </w:rPr>
        <w:tab/>
      </w:r>
      <w:r>
        <w:rPr>
          <w:b/>
          <w:sz w:val="24"/>
        </w:rPr>
        <w:t>Dated:</w:t>
      </w:r>
      <w:r>
        <w:rPr>
          <w:b/>
          <w:spacing w:val="-1"/>
          <w:sz w:val="24"/>
        </w:rPr>
        <w:t xml:space="preserve"> </w:t>
      </w:r>
      <w:r w:rsidR="00C45B4F">
        <w:rPr>
          <w:b/>
          <w:sz w:val="24"/>
        </w:rPr>
        <w:t>31.01.2022</w:t>
      </w:r>
    </w:p>
    <w:p w:rsidR="005F5080" w:rsidRDefault="005F5080">
      <w:pPr>
        <w:pStyle w:val="BodyText"/>
        <w:rPr>
          <w:b/>
          <w:i w:val="0"/>
          <w:sz w:val="26"/>
        </w:rPr>
      </w:pPr>
    </w:p>
    <w:p w:rsidR="005F5080" w:rsidRDefault="005F5080">
      <w:pPr>
        <w:pStyle w:val="BodyText"/>
        <w:spacing w:before="2"/>
        <w:rPr>
          <w:b/>
          <w:i w:val="0"/>
          <w:sz w:val="22"/>
        </w:rPr>
      </w:pPr>
    </w:p>
    <w:p w:rsidR="005F5080" w:rsidRDefault="00DC7B79">
      <w:pPr>
        <w:pStyle w:val="Heading1"/>
      </w:pPr>
      <w:r>
        <w:t>To,</w:t>
      </w:r>
    </w:p>
    <w:p w:rsidR="00130C39" w:rsidRDefault="00B35A17" w:rsidP="00604497">
      <w:pPr>
        <w:spacing w:before="41" w:line="276" w:lineRule="auto"/>
        <w:ind w:left="1040" w:right="7692"/>
        <w:rPr>
          <w:sz w:val="24"/>
        </w:rPr>
      </w:pPr>
      <w:r>
        <w:rPr>
          <w:sz w:val="24"/>
        </w:rPr>
        <w:t xml:space="preserve">Ms. Monika </w:t>
      </w:r>
      <w:proofErr w:type="spellStart"/>
      <w:r>
        <w:rPr>
          <w:sz w:val="24"/>
        </w:rPr>
        <w:t>Negi</w:t>
      </w:r>
      <w:proofErr w:type="spellEnd"/>
    </w:p>
    <w:p w:rsidR="00604497" w:rsidRDefault="00DC7B79" w:rsidP="00604497">
      <w:pPr>
        <w:spacing w:before="41" w:line="276" w:lineRule="auto"/>
        <w:ind w:left="1040" w:right="7692"/>
        <w:rPr>
          <w:sz w:val="24"/>
        </w:rPr>
      </w:pPr>
      <w:r>
        <w:rPr>
          <w:sz w:val="24"/>
        </w:rPr>
        <w:t>(</w:t>
      </w:r>
      <w:r w:rsidR="00130C39">
        <w:rPr>
          <w:sz w:val="24"/>
        </w:rPr>
        <w:t>Asst.</w:t>
      </w:r>
      <w:r>
        <w:rPr>
          <w:sz w:val="24"/>
        </w:rPr>
        <w:t xml:space="preserve"> </w:t>
      </w:r>
      <w:r w:rsidR="00B35A17">
        <w:rPr>
          <w:sz w:val="24"/>
        </w:rPr>
        <w:t xml:space="preserve">General </w:t>
      </w:r>
      <w:r>
        <w:rPr>
          <w:sz w:val="24"/>
        </w:rPr>
        <w:t xml:space="preserve">Manager) </w:t>
      </w:r>
    </w:p>
    <w:p w:rsidR="005F5080" w:rsidRDefault="00B35A17" w:rsidP="00604497">
      <w:pPr>
        <w:spacing w:before="41" w:line="276" w:lineRule="auto"/>
        <w:ind w:left="1040" w:right="7551"/>
        <w:rPr>
          <w:sz w:val="24"/>
        </w:rPr>
      </w:pPr>
      <w:r>
        <w:rPr>
          <w:sz w:val="24"/>
        </w:rPr>
        <w:t xml:space="preserve">State Bank </w:t>
      </w:r>
      <w:proofErr w:type="gramStart"/>
      <w:r>
        <w:rPr>
          <w:sz w:val="24"/>
        </w:rPr>
        <w:t>Of</w:t>
      </w:r>
      <w:proofErr w:type="gramEnd"/>
      <w:r>
        <w:rPr>
          <w:sz w:val="24"/>
        </w:rPr>
        <w:t xml:space="preserve"> India</w:t>
      </w:r>
      <w:r w:rsidR="00604497">
        <w:rPr>
          <w:sz w:val="24"/>
        </w:rPr>
        <w:t xml:space="preserve">, </w:t>
      </w:r>
      <w:r>
        <w:rPr>
          <w:sz w:val="24"/>
        </w:rPr>
        <w:t>RACPC</w:t>
      </w:r>
      <w:r w:rsidR="00604497">
        <w:rPr>
          <w:sz w:val="24"/>
        </w:rPr>
        <w:t xml:space="preserve"> </w:t>
      </w:r>
      <w:r w:rsidR="00E51665">
        <w:rPr>
          <w:sz w:val="24"/>
        </w:rPr>
        <w:t>Branch</w:t>
      </w:r>
      <w:r w:rsidR="00604497">
        <w:rPr>
          <w:sz w:val="24"/>
        </w:rPr>
        <w:t>,</w:t>
      </w:r>
      <w:r w:rsidR="00DC7B79">
        <w:rPr>
          <w:sz w:val="24"/>
        </w:rPr>
        <w:t xml:space="preserve"> </w:t>
      </w:r>
      <w:r>
        <w:rPr>
          <w:sz w:val="24"/>
        </w:rPr>
        <w:t>Sector 44, Noida</w:t>
      </w:r>
    </w:p>
    <w:p w:rsidR="005F5080" w:rsidRDefault="005F5080">
      <w:pPr>
        <w:pStyle w:val="BodyText"/>
        <w:rPr>
          <w:i w:val="0"/>
          <w:sz w:val="26"/>
        </w:rPr>
      </w:pPr>
    </w:p>
    <w:p w:rsidR="005F5080" w:rsidRDefault="005F5080">
      <w:pPr>
        <w:pStyle w:val="BodyText"/>
        <w:spacing w:before="11"/>
        <w:rPr>
          <w:i w:val="0"/>
          <w:sz w:val="21"/>
        </w:rPr>
      </w:pPr>
    </w:p>
    <w:p w:rsidR="005F5080" w:rsidRPr="00B35A17" w:rsidRDefault="00B35A17" w:rsidP="00B35A17">
      <w:pPr>
        <w:spacing w:line="276" w:lineRule="auto"/>
        <w:ind w:left="1040" w:right="1117"/>
        <w:jc w:val="both"/>
        <w:rPr>
          <w:b/>
          <w:sz w:val="24"/>
          <w:szCs w:val="24"/>
        </w:rPr>
      </w:pPr>
      <w:r w:rsidRPr="00B35A17">
        <w:rPr>
          <w:b/>
          <w:sz w:val="24"/>
          <w:szCs w:val="24"/>
        </w:rPr>
        <w:t xml:space="preserve">Sub: Verification </w:t>
      </w:r>
      <w:r w:rsidR="00E40328">
        <w:rPr>
          <w:b/>
          <w:sz w:val="24"/>
          <w:szCs w:val="24"/>
        </w:rPr>
        <w:t>o</w:t>
      </w:r>
      <w:r w:rsidR="0036022A">
        <w:rPr>
          <w:b/>
          <w:sz w:val="24"/>
          <w:szCs w:val="24"/>
        </w:rPr>
        <w:t>f Estimate o</w:t>
      </w:r>
      <w:r w:rsidRPr="00B35A17">
        <w:rPr>
          <w:b/>
          <w:sz w:val="24"/>
          <w:szCs w:val="24"/>
        </w:rPr>
        <w:t xml:space="preserve">f Building Structure Mr. Varun </w:t>
      </w:r>
      <w:proofErr w:type="spellStart"/>
      <w:r w:rsidRPr="00B35A17">
        <w:rPr>
          <w:b/>
          <w:sz w:val="24"/>
          <w:szCs w:val="24"/>
        </w:rPr>
        <w:t>Goel</w:t>
      </w:r>
      <w:proofErr w:type="spellEnd"/>
      <w:r w:rsidRPr="00B35A17">
        <w:rPr>
          <w:b/>
          <w:sz w:val="24"/>
          <w:szCs w:val="24"/>
        </w:rPr>
        <w:t>, Mr</w:t>
      </w:r>
      <w:r w:rsidR="00C45B4F">
        <w:rPr>
          <w:b/>
          <w:sz w:val="24"/>
          <w:szCs w:val="24"/>
        </w:rPr>
        <w:t xml:space="preserve">. Kamal </w:t>
      </w:r>
      <w:proofErr w:type="spellStart"/>
      <w:r w:rsidR="00C45B4F">
        <w:rPr>
          <w:b/>
          <w:sz w:val="24"/>
          <w:szCs w:val="24"/>
        </w:rPr>
        <w:t>Goel</w:t>
      </w:r>
      <w:proofErr w:type="spellEnd"/>
      <w:r w:rsidR="00C45B4F">
        <w:rPr>
          <w:b/>
          <w:sz w:val="24"/>
          <w:szCs w:val="24"/>
        </w:rPr>
        <w:t xml:space="preserve">, </w:t>
      </w:r>
      <w:r w:rsidR="0036022A">
        <w:rPr>
          <w:b/>
          <w:sz w:val="24"/>
          <w:szCs w:val="24"/>
        </w:rPr>
        <w:t xml:space="preserve">Mr. Vijay </w:t>
      </w:r>
      <w:proofErr w:type="spellStart"/>
      <w:r w:rsidR="0036022A">
        <w:rPr>
          <w:b/>
          <w:sz w:val="24"/>
          <w:szCs w:val="24"/>
        </w:rPr>
        <w:t>Goel</w:t>
      </w:r>
      <w:proofErr w:type="spellEnd"/>
      <w:r w:rsidR="00C45B4F">
        <w:rPr>
          <w:b/>
          <w:sz w:val="24"/>
          <w:szCs w:val="24"/>
        </w:rPr>
        <w:t xml:space="preserve">, </w:t>
      </w:r>
      <w:r w:rsidR="00C45B4F" w:rsidRPr="00BC04AB">
        <w:rPr>
          <w:b/>
          <w:sz w:val="24"/>
          <w:szCs w:val="24"/>
        </w:rPr>
        <w:t xml:space="preserve">Mrs. </w:t>
      </w:r>
      <w:proofErr w:type="spellStart"/>
      <w:r w:rsidR="00C45B4F" w:rsidRPr="00BC04AB">
        <w:rPr>
          <w:b/>
          <w:sz w:val="24"/>
          <w:szCs w:val="24"/>
        </w:rPr>
        <w:t>Shruti</w:t>
      </w:r>
      <w:proofErr w:type="spellEnd"/>
      <w:r w:rsidR="00C45B4F" w:rsidRPr="00BC04AB">
        <w:rPr>
          <w:b/>
          <w:sz w:val="24"/>
          <w:szCs w:val="24"/>
        </w:rPr>
        <w:t xml:space="preserve"> </w:t>
      </w:r>
      <w:proofErr w:type="spellStart"/>
      <w:r w:rsidR="00C45B4F" w:rsidRPr="00BC04AB">
        <w:rPr>
          <w:b/>
          <w:sz w:val="24"/>
          <w:szCs w:val="24"/>
        </w:rPr>
        <w:t>Goel</w:t>
      </w:r>
      <w:proofErr w:type="spellEnd"/>
      <w:r w:rsidR="00C45B4F" w:rsidRPr="00BC04AB">
        <w:rPr>
          <w:b/>
          <w:sz w:val="24"/>
          <w:szCs w:val="24"/>
        </w:rPr>
        <w:t xml:space="preserve"> &amp; Mrs. Swati </w:t>
      </w:r>
      <w:proofErr w:type="spellStart"/>
      <w:r w:rsidR="00C45B4F" w:rsidRPr="00BC04AB">
        <w:rPr>
          <w:b/>
          <w:sz w:val="24"/>
          <w:szCs w:val="24"/>
        </w:rPr>
        <w:t>Goel</w:t>
      </w:r>
      <w:proofErr w:type="spellEnd"/>
      <w:r w:rsidR="0036022A">
        <w:rPr>
          <w:b/>
          <w:sz w:val="24"/>
          <w:szCs w:val="24"/>
        </w:rPr>
        <w:t xml:space="preserve"> a</w:t>
      </w:r>
      <w:r w:rsidRPr="00B35A17">
        <w:rPr>
          <w:b/>
          <w:sz w:val="24"/>
          <w:szCs w:val="24"/>
        </w:rPr>
        <w:t>t Plot No.</w:t>
      </w:r>
      <w:r w:rsidR="004B79EE">
        <w:rPr>
          <w:b/>
          <w:sz w:val="24"/>
          <w:szCs w:val="24"/>
        </w:rPr>
        <w:t xml:space="preserve"> </w:t>
      </w:r>
      <w:r w:rsidRPr="00B35A17">
        <w:rPr>
          <w:b/>
          <w:sz w:val="24"/>
          <w:szCs w:val="24"/>
        </w:rPr>
        <w:t>6/1-B, Block No.6, Northern City</w:t>
      </w:r>
      <w:r w:rsidR="0036022A">
        <w:rPr>
          <w:b/>
          <w:sz w:val="24"/>
          <w:szCs w:val="24"/>
        </w:rPr>
        <w:t xml:space="preserve"> Extension Scheme No-Ii (Known a</w:t>
      </w:r>
      <w:r w:rsidRPr="00B35A17">
        <w:rPr>
          <w:b/>
          <w:sz w:val="24"/>
          <w:szCs w:val="24"/>
        </w:rPr>
        <w:t xml:space="preserve">s </w:t>
      </w:r>
      <w:proofErr w:type="spellStart"/>
      <w:r w:rsidRPr="00B35A17">
        <w:rPr>
          <w:b/>
          <w:sz w:val="24"/>
          <w:szCs w:val="24"/>
        </w:rPr>
        <w:t>Roop</w:t>
      </w:r>
      <w:proofErr w:type="spellEnd"/>
      <w:r w:rsidRPr="00B35A17">
        <w:rPr>
          <w:b/>
          <w:sz w:val="24"/>
          <w:szCs w:val="24"/>
        </w:rPr>
        <w:t xml:space="preserve"> Nagar), Delhi</w:t>
      </w:r>
    </w:p>
    <w:p w:rsidR="00B35A17" w:rsidRDefault="00B35A17" w:rsidP="00B35A17">
      <w:pPr>
        <w:spacing w:line="276" w:lineRule="auto"/>
        <w:ind w:left="1040" w:right="1117"/>
        <w:jc w:val="both"/>
        <w:rPr>
          <w:b/>
          <w:i/>
          <w:sz w:val="27"/>
        </w:rPr>
      </w:pPr>
    </w:p>
    <w:p w:rsidR="005F5080" w:rsidRDefault="00DC7B79">
      <w:pPr>
        <w:pStyle w:val="Heading1"/>
        <w:jc w:val="both"/>
      </w:pPr>
      <w:r>
        <w:t>D</w:t>
      </w:r>
      <w:r w:rsidR="00B35A17">
        <w:t>ear Ma’am</w:t>
      </w:r>
      <w:r>
        <w:t>,</w:t>
      </w:r>
    </w:p>
    <w:p w:rsidR="005F5080" w:rsidRDefault="005F5080">
      <w:pPr>
        <w:pStyle w:val="BodyText"/>
        <w:spacing w:before="4"/>
        <w:rPr>
          <w:i w:val="0"/>
          <w:sz w:val="31"/>
        </w:rPr>
      </w:pPr>
    </w:p>
    <w:p w:rsidR="005F5080" w:rsidRDefault="00DC7B79">
      <w:pPr>
        <w:pStyle w:val="Heading2"/>
        <w:spacing w:line="276" w:lineRule="auto"/>
      </w:pPr>
      <w:r>
        <w:t xml:space="preserve">An estimate of construction of Residential House of </w:t>
      </w:r>
      <w:r w:rsidR="00B35A17" w:rsidRPr="00B35A17">
        <w:t xml:space="preserve">Mr. Varun </w:t>
      </w:r>
      <w:proofErr w:type="spellStart"/>
      <w:r w:rsidR="00B35A17" w:rsidRPr="00B35A17">
        <w:t>Goel</w:t>
      </w:r>
      <w:proofErr w:type="spellEnd"/>
      <w:r w:rsidR="00B35A17" w:rsidRPr="00B35A17">
        <w:t xml:space="preserve">, Mr. Kamal </w:t>
      </w:r>
      <w:proofErr w:type="spellStart"/>
      <w:r w:rsidR="00B35A17" w:rsidRPr="00B35A17">
        <w:t>Goel</w:t>
      </w:r>
      <w:proofErr w:type="spellEnd"/>
      <w:r w:rsidR="00B35A17" w:rsidRPr="00B35A17">
        <w:t xml:space="preserve">, &amp; Mr. Vijay </w:t>
      </w:r>
      <w:proofErr w:type="spellStart"/>
      <w:r w:rsidR="00B35A17" w:rsidRPr="00B35A17">
        <w:t>Goel</w:t>
      </w:r>
      <w:proofErr w:type="spellEnd"/>
      <w:r w:rsidR="00BC04AB">
        <w:t>,</w:t>
      </w:r>
      <w:r w:rsidR="00BC04AB">
        <w:rPr>
          <w:b/>
          <w:sz w:val="24"/>
          <w:szCs w:val="24"/>
        </w:rPr>
        <w:t xml:space="preserve"> </w:t>
      </w:r>
      <w:r w:rsidR="00BC04AB" w:rsidRPr="00BC04AB">
        <w:t xml:space="preserve">Mrs. </w:t>
      </w:r>
      <w:proofErr w:type="spellStart"/>
      <w:r w:rsidR="00BC04AB" w:rsidRPr="00BC04AB">
        <w:t>Shruti</w:t>
      </w:r>
      <w:proofErr w:type="spellEnd"/>
      <w:r w:rsidR="00BC04AB" w:rsidRPr="00BC04AB">
        <w:t xml:space="preserve"> </w:t>
      </w:r>
      <w:proofErr w:type="spellStart"/>
      <w:r w:rsidR="00BC04AB" w:rsidRPr="00BC04AB">
        <w:t>Goel</w:t>
      </w:r>
      <w:proofErr w:type="spellEnd"/>
      <w:r w:rsidR="00BC04AB" w:rsidRPr="00BC04AB">
        <w:t xml:space="preserve"> &amp; Mrs. Swati </w:t>
      </w:r>
      <w:proofErr w:type="spellStart"/>
      <w:r w:rsidR="00BC04AB" w:rsidRPr="00BC04AB">
        <w:t>Goel</w:t>
      </w:r>
      <w:proofErr w:type="spellEnd"/>
      <w:r w:rsidR="00B35A17" w:rsidRPr="00B35A17">
        <w:t xml:space="preserve"> </w:t>
      </w:r>
      <w:r w:rsidR="00604497" w:rsidRPr="00604497">
        <w:t xml:space="preserve">at </w:t>
      </w:r>
      <w:r w:rsidR="00B35A17" w:rsidRPr="00B35A17">
        <w:t>Plot No.6/1-B, Block No.6, Nort</w:t>
      </w:r>
      <w:r w:rsidR="00C45B4F">
        <w:t>hern City Extension Scheme No-II</w:t>
      </w:r>
      <w:r w:rsidR="00B35A17" w:rsidRPr="00B35A17">
        <w:t xml:space="preserve"> (Known </w:t>
      </w:r>
      <w:r w:rsidR="006445A3" w:rsidRPr="00B35A17">
        <w:t>as</w:t>
      </w:r>
      <w:r w:rsidR="00B35A17" w:rsidRPr="00B35A17">
        <w:t xml:space="preserve"> </w:t>
      </w:r>
      <w:proofErr w:type="spellStart"/>
      <w:r w:rsidR="00B35A17" w:rsidRPr="00B35A17">
        <w:t>Roop</w:t>
      </w:r>
      <w:proofErr w:type="spellEnd"/>
      <w:r w:rsidR="00B35A17" w:rsidRPr="00B35A17">
        <w:t xml:space="preserve"> Nagar), Delhi</w:t>
      </w:r>
      <w:r w:rsidR="00604497">
        <w:rPr>
          <w:b/>
        </w:rPr>
        <w:t xml:space="preserve"> </w:t>
      </w:r>
      <w:r w:rsidR="00604497" w:rsidRPr="00604497">
        <w:t>is</w:t>
      </w:r>
      <w:r w:rsidR="00604497">
        <w:rPr>
          <w:b/>
        </w:rPr>
        <w:t xml:space="preserve"> </w:t>
      </w:r>
      <w:r>
        <w:t>prepared by ‘</w:t>
      </w:r>
      <w:r w:rsidR="00B35A17">
        <w:t>A.K Gupta &amp; Associates</w:t>
      </w:r>
      <w:r>
        <w:t>, has been submitted to us for vetting the cost proposed in</w:t>
      </w:r>
      <w:r>
        <w:rPr>
          <w:spacing w:val="-18"/>
        </w:rPr>
        <w:t xml:space="preserve"> </w:t>
      </w:r>
      <w:r>
        <w:t>it</w:t>
      </w:r>
      <w:r>
        <w:rPr>
          <w:color w:val="FF0000"/>
        </w:rPr>
        <w:t>.</w:t>
      </w:r>
    </w:p>
    <w:p w:rsidR="005F5080" w:rsidRDefault="005F5080">
      <w:pPr>
        <w:pStyle w:val="BodyText"/>
        <w:spacing w:before="3"/>
        <w:rPr>
          <w:i w:val="0"/>
          <w:sz w:val="25"/>
        </w:rPr>
      </w:pPr>
    </w:p>
    <w:p w:rsidR="005F5080" w:rsidRDefault="00DC7B79">
      <w:pPr>
        <w:spacing w:line="276" w:lineRule="auto"/>
        <w:ind w:left="1040" w:right="1117"/>
        <w:jc w:val="both"/>
      </w:pPr>
      <w:r>
        <w:t>Please find below the verification of this cost estimate. Our view is in line with the CPWD latest DSOR/ local PWD and prevailing market rates of the items as per the material specifications and type &amp; quality of construction mentioned in the estimate. Covered area measurements are considered as per the provided</w:t>
      </w:r>
      <w:r>
        <w:rPr>
          <w:spacing w:val="-2"/>
        </w:rPr>
        <w:t xml:space="preserve"> </w:t>
      </w:r>
      <w:r w:rsidR="00BC04AB">
        <w:t>estimates</w:t>
      </w:r>
      <w:r>
        <w:t>.</w:t>
      </w:r>
    </w:p>
    <w:p w:rsidR="00BC04AB" w:rsidRDefault="00BC04AB">
      <w:pPr>
        <w:spacing w:line="276" w:lineRule="auto"/>
        <w:ind w:left="1040" w:right="1117"/>
        <w:jc w:val="both"/>
      </w:pPr>
    </w:p>
    <w:p w:rsidR="00BC04AB" w:rsidRDefault="00BC04AB">
      <w:pPr>
        <w:spacing w:line="276" w:lineRule="auto"/>
        <w:ind w:left="1040" w:right="1117"/>
        <w:jc w:val="both"/>
      </w:pPr>
      <w:r>
        <w:t xml:space="preserve">During Our site survey, we observed that Plot No. 6/1 is merged with </w:t>
      </w:r>
      <w:r w:rsidR="002939B5">
        <w:t xml:space="preserve">other plots. The permissible FAR for residential plots having area 250-750 sq. </w:t>
      </w:r>
      <w:proofErr w:type="spellStart"/>
      <w:r w:rsidR="002939B5">
        <w:t>mtr</w:t>
      </w:r>
      <w:proofErr w:type="spellEnd"/>
      <w:r w:rsidR="002939B5">
        <w:t xml:space="preserve">. is 2.25. which comes to be approx. 714.84 sq. </w:t>
      </w:r>
      <w:proofErr w:type="spellStart"/>
      <w:r w:rsidR="002939B5">
        <w:t>mtr</w:t>
      </w:r>
      <w:proofErr w:type="spellEnd"/>
      <w:r w:rsidR="002939B5">
        <w:t xml:space="preserve">. As per the estimate the proposed covered area is 873.24 sq. </w:t>
      </w:r>
      <w:proofErr w:type="spellStart"/>
      <w:r w:rsidR="002939B5">
        <w:t>mtr</w:t>
      </w:r>
      <w:proofErr w:type="spellEnd"/>
      <w:r w:rsidR="002939B5">
        <w:t xml:space="preserve">. excluding basement and stilt area. </w:t>
      </w:r>
    </w:p>
    <w:p w:rsidR="002939B5" w:rsidRDefault="002939B5">
      <w:pPr>
        <w:spacing w:line="276" w:lineRule="auto"/>
        <w:ind w:left="1040" w:right="1117"/>
        <w:jc w:val="both"/>
      </w:pPr>
    </w:p>
    <w:p w:rsidR="002939B5" w:rsidRDefault="002939B5">
      <w:pPr>
        <w:spacing w:line="276" w:lineRule="auto"/>
        <w:ind w:left="1040" w:right="1117"/>
        <w:jc w:val="both"/>
      </w:pPr>
    </w:p>
    <w:p w:rsidR="00BC04AB" w:rsidRDefault="00BC04AB">
      <w:pPr>
        <w:spacing w:line="276" w:lineRule="auto"/>
        <w:ind w:left="1040" w:right="1117"/>
        <w:jc w:val="both"/>
      </w:pPr>
    </w:p>
    <w:p w:rsidR="005F5080" w:rsidRDefault="005F5080">
      <w:pPr>
        <w:pStyle w:val="BodyText"/>
        <w:rPr>
          <w:i w:val="0"/>
          <w:sz w:val="20"/>
        </w:rPr>
      </w:pPr>
    </w:p>
    <w:p w:rsidR="005F5080" w:rsidRDefault="005F5080">
      <w:pPr>
        <w:pStyle w:val="BodyText"/>
        <w:rPr>
          <w:i w:val="0"/>
          <w:sz w:val="20"/>
        </w:rPr>
      </w:pPr>
    </w:p>
    <w:p w:rsidR="005F5080" w:rsidRDefault="005F5080">
      <w:pPr>
        <w:pStyle w:val="BodyText"/>
        <w:spacing w:before="8" w:after="1"/>
        <w:rPr>
          <w:i w:val="0"/>
          <w:sz w:val="1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559"/>
        <w:gridCol w:w="1820"/>
        <w:gridCol w:w="2007"/>
        <w:gridCol w:w="1843"/>
        <w:gridCol w:w="1479"/>
        <w:gridCol w:w="1847"/>
      </w:tblGrid>
      <w:tr w:rsidR="005F5080" w:rsidTr="001039A5">
        <w:trPr>
          <w:trHeight w:val="758"/>
        </w:trPr>
        <w:tc>
          <w:tcPr>
            <w:tcW w:w="709" w:type="dxa"/>
            <w:shd w:val="clear" w:color="auto" w:fill="17365D"/>
            <w:vAlign w:val="center"/>
          </w:tcPr>
          <w:p w:rsidR="00171F24" w:rsidRDefault="00DC7B79" w:rsidP="00171F24">
            <w:pPr>
              <w:pStyle w:val="TableParagraph"/>
              <w:spacing w:line="248" w:lineRule="exact"/>
              <w:jc w:val="center"/>
              <w:rPr>
                <w:b/>
              </w:rPr>
            </w:pPr>
            <w:r>
              <w:rPr>
                <w:b/>
                <w:color w:val="FFFFFF"/>
              </w:rPr>
              <w:lastRenderedPageBreak/>
              <w:t>S</w:t>
            </w:r>
            <w:r w:rsidR="00171F24">
              <w:rPr>
                <w:b/>
                <w:color w:val="FFFFFF"/>
              </w:rPr>
              <w:t>L</w:t>
            </w:r>
            <w:r>
              <w:rPr>
                <w:b/>
                <w:color w:val="FFFFFF"/>
              </w:rPr>
              <w:t>.</w:t>
            </w:r>
          </w:p>
          <w:p w:rsidR="005F5080" w:rsidRDefault="00DC7B79" w:rsidP="00171F24">
            <w:pPr>
              <w:pStyle w:val="TableParagraph"/>
              <w:spacing w:line="248" w:lineRule="exact"/>
              <w:jc w:val="center"/>
              <w:rPr>
                <w:b/>
              </w:rPr>
            </w:pPr>
            <w:r>
              <w:rPr>
                <w:b/>
                <w:color w:val="FFFFFF"/>
              </w:rPr>
              <w:t>NO.</w:t>
            </w:r>
          </w:p>
        </w:tc>
        <w:tc>
          <w:tcPr>
            <w:tcW w:w="1559" w:type="dxa"/>
            <w:shd w:val="clear" w:color="auto" w:fill="17365D"/>
            <w:vAlign w:val="center"/>
          </w:tcPr>
          <w:p w:rsidR="005F5080" w:rsidRDefault="00DC7B79" w:rsidP="00171F24">
            <w:pPr>
              <w:pStyle w:val="TableParagraph"/>
              <w:spacing w:line="248" w:lineRule="exact"/>
              <w:ind w:left="357" w:right="351"/>
              <w:jc w:val="center"/>
              <w:rPr>
                <w:b/>
              </w:rPr>
            </w:pPr>
            <w:r>
              <w:rPr>
                <w:b/>
                <w:color w:val="FFFFFF"/>
              </w:rPr>
              <w:t>FLOOR</w:t>
            </w:r>
          </w:p>
        </w:tc>
        <w:tc>
          <w:tcPr>
            <w:tcW w:w="1820" w:type="dxa"/>
            <w:shd w:val="clear" w:color="auto" w:fill="17365D"/>
            <w:vAlign w:val="center"/>
          </w:tcPr>
          <w:p w:rsidR="005F5080" w:rsidRDefault="00DC7B79" w:rsidP="00171F24">
            <w:pPr>
              <w:pStyle w:val="TableParagraph"/>
              <w:spacing w:line="242" w:lineRule="auto"/>
              <w:ind w:left="451" w:right="194" w:hanging="231"/>
              <w:rPr>
                <w:b/>
              </w:rPr>
            </w:pPr>
            <w:r>
              <w:rPr>
                <w:b/>
                <w:color w:val="FFFFFF"/>
              </w:rPr>
              <w:t>COVERED AREA</w:t>
            </w:r>
          </w:p>
        </w:tc>
        <w:tc>
          <w:tcPr>
            <w:tcW w:w="2007" w:type="dxa"/>
            <w:shd w:val="clear" w:color="auto" w:fill="17365D"/>
            <w:vAlign w:val="center"/>
          </w:tcPr>
          <w:p w:rsidR="005F5080" w:rsidRDefault="00DC7B79" w:rsidP="00171F24">
            <w:pPr>
              <w:pStyle w:val="TableParagraph"/>
              <w:spacing w:line="248" w:lineRule="exact"/>
              <w:ind w:left="315" w:right="312"/>
              <w:jc w:val="center"/>
              <w:rPr>
                <w:b/>
              </w:rPr>
            </w:pPr>
            <w:r>
              <w:rPr>
                <w:b/>
                <w:color w:val="FFFFFF"/>
              </w:rPr>
              <w:t>TOTAL</w:t>
            </w:r>
          </w:p>
          <w:p w:rsidR="005F5080" w:rsidRDefault="00DC7B79" w:rsidP="00171F24">
            <w:pPr>
              <w:pStyle w:val="TableParagraph"/>
              <w:spacing w:before="6" w:line="252" w:lineRule="exact"/>
              <w:ind w:left="318" w:right="312"/>
              <w:jc w:val="center"/>
              <w:rPr>
                <w:b/>
              </w:rPr>
            </w:pPr>
            <w:r>
              <w:rPr>
                <w:b/>
                <w:color w:val="FFFFFF"/>
                <w:spacing w:val="-1"/>
              </w:rPr>
              <w:t xml:space="preserve">ESTIMATED </w:t>
            </w:r>
            <w:r>
              <w:rPr>
                <w:b/>
                <w:color w:val="FFFFFF"/>
              </w:rPr>
              <w:t>VALUE</w:t>
            </w:r>
          </w:p>
        </w:tc>
        <w:tc>
          <w:tcPr>
            <w:tcW w:w="1843" w:type="dxa"/>
            <w:shd w:val="clear" w:color="auto" w:fill="17365D"/>
            <w:vAlign w:val="center"/>
          </w:tcPr>
          <w:p w:rsidR="005F5080" w:rsidRDefault="00DC7B79" w:rsidP="00171F24">
            <w:pPr>
              <w:pStyle w:val="TableParagraph"/>
              <w:spacing w:line="248" w:lineRule="exact"/>
              <w:ind w:left="181" w:hanging="12"/>
              <w:jc w:val="center"/>
              <w:rPr>
                <w:b/>
              </w:rPr>
            </w:pPr>
            <w:r>
              <w:rPr>
                <w:b/>
                <w:color w:val="FFFFFF"/>
              </w:rPr>
              <w:t>CALCULATED</w:t>
            </w:r>
          </w:p>
          <w:p w:rsidR="005F5080" w:rsidRDefault="00DC7B79" w:rsidP="00171F24">
            <w:pPr>
              <w:pStyle w:val="TableParagraph"/>
              <w:spacing w:before="6" w:line="252" w:lineRule="exact"/>
              <w:ind w:left="546" w:right="154" w:hanging="365"/>
              <w:jc w:val="center"/>
              <w:rPr>
                <w:b/>
              </w:rPr>
            </w:pPr>
            <w:r>
              <w:rPr>
                <w:b/>
                <w:color w:val="FFFFFF"/>
              </w:rPr>
              <w:t>PLINTH AREA RATES</w:t>
            </w:r>
          </w:p>
        </w:tc>
        <w:tc>
          <w:tcPr>
            <w:tcW w:w="1479" w:type="dxa"/>
            <w:shd w:val="clear" w:color="auto" w:fill="17365D"/>
            <w:vAlign w:val="center"/>
          </w:tcPr>
          <w:p w:rsidR="005F5080" w:rsidRDefault="00DC7B79" w:rsidP="00171F24">
            <w:pPr>
              <w:pStyle w:val="TableParagraph"/>
              <w:spacing w:line="248" w:lineRule="exact"/>
              <w:ind w:left="150"/>
              <w:jc w:val="center"/>
              <w:rPr>
                <w:b/>
              </w:rPr>
            </w:pPr>
            <w:r>
              <w:rPr>
                <w:b/>
                <w:color w:val="FFFFFF"/>
              </w:rPr>
              <w:t>REMARKS</w:t>
            </w:r>
          </w:p>
        </w:tc>
        <w:tc>
          <w:tcPr>
            <w:tcW w:w="1847" w:type="dxa"/>
            <w:shd w:val="clear" w:color="auto" w:fill="17365D"/>
            <w:vAlign w:val="center"/>
          </w:tcPr>
          <w:p w:rsidR="005F5080" w:rsidRDefault="00DC7B79" w:rsidP="00171F24">
            <w:pPr>
              <w:pStyle w:val="TableParagraph"/>
              <w:spacing w:line="242" w:lineRule="auto"/>
              <w:ind w:left="615" w:right="125" w:hanging="464"/>
              <w:rPr>
                <w:b/>
              </w:rPr>
            </w:pPr>
            <w:r>
              <w:rPr>
                <w:b/>
                <w:color w:val="FFFFFF"/>
              </w:rPr>
              <w:t>REASONABLE COST</w:t>
            </w:r>
          </w:p>
        </w:tc>
      </w:tr>
      <w:tr w:rsidR="005F5080" w:rsidTr="001039A5">
        <w:trPr>
          <w:trHeight w:val="594"/>
        </w:trPr>
        <w:tc>
          <w:tcPr>
            <w:tcW w:w="709" w:type="dxa"/>
            <w:vAlign w:val="center"/>
          </w:tcPr>
          <w:p w:rsidR="005F5080" w:rsidRDefault="00DC7B79" w:rsidP="00171F24">
            <w:pPr>
              <w:pStyle w:val="TableParagraph"/>
              <w:ind w:right="195"/>
              <w:jc w:val="center"/>
            </w:pPr>
            <w:r>
              <w:t>1.</w:t>
            </w:r>
          </w:p>
        </w:tc>
        <w:tc>
          <w:tcPr>
            <w:tcW w:w="1559" w:type="dxa"/>
            <w:vAlign w:val="center"/>
          </w:tcPr>
          <w:p w:rsidR="005F5080" w:rsidRDefault="00171F24" w:rsidP="009853B0">
            <w:pPr>
              <w:pStyle w:val="TableParagraph"/>
              <w:ind w:right="351"/>
              <w:jc w:val="center"/>
            </w:pPr>
            <w:r>
              <w:t>B+</w:t>
            </w:r>
            <w:r w:rsidR="00604497">
              <w:t>S</w:t>
            </w:r>
            <w:r>
              <w:t>+4</w:t>
            </w:r>
          </w:p>
        </w:tc>
        <w:tc>
          <w:tcPr>
            <w:tcW w:w="1820" w:type="dxa"/>
          </w:tcPr>
          <w:p w:rsidR="005F5080" w:rsidRDefault="005F5080">
            <w:pPr>
              <w:pStyle w:val="TableParagraph"/>
              <w:spacing w:before="11"/>
              <w:rPr>
                <w:sz w:val="32"/>
              </w:rPr>
            </w:pPr>
          </w:p>
          <w:p w:rsidR="005F5080" w:rsidRDefault="001039A5">
            <w:pPr>
              <w:pStyle w:val="TableParagraph"/>
              <w:ind w:left="138" w:right="129" w:hanging="4"/>
              <w:jc w:val="center"/>
            </w:pPr>
            <w:r>
              <w:t>1291.28</w:t>
            </w:r>
            <w:r w:rsidR="00DC7B79">
              <w:t xml:space="preserve"> sq. </w:t>
            </w:r>
            <w:proofErr w:type="spellStart"/>
            <w:proofErr w:type="gramStart"/>
            <w:r w:rsidR="00DC7B79">
              <w:t>mtr</w:t>
            </w:r>
            <w:proofErr w:type="spellEnd"/>
            <w:r w:rsidR="00DC7B79">
              <w:t>.(</w:t>
            </w:r>
            <w:proofErr w:type="gramEnd"/>
            <w:r>
              <w:t>13</w:t>
            </w:r>
            <w:r w:rsidRPr="001039A5">
              <w:t>899.20</w:t>
            </w:r>
          </w:p>
          <w:p w:rsidR="005F5080" w:rsidRDefault="00DC7B79">
            <w:pPr>
              <w:pStyle w:val="TableParagraph"/>
              <w:spacing w:line="251" w:lineRule="exact"/>
              <w:ind w:left="438" w:right="431"/>
              <w:jc w:val="center"/>
            </w:pPr>
            <w:r>
              <w:t>sq. ft.)</w:t>
            </w:r>
          </w:p>
        </w:tc>
        <w:tc>
          <w:tcPr>
            <w:tcW w:w="2007" w:type="dxa"/>
          </w:tcPr>
          <w:p w:rsidR="005F5080" w:rsidRDefault="005F5080" w:rsidP="00171F24">
            <w:pPr>
              <w:pStyle w:val="TableParagraph"/>
              <w:spacing w:before="10"/>
              <w:rPr>
                <w:sz w:val="30"/>
              </w:rPr>
            </w:pPr>
          </w:p>
          <w:p w:rsidR="005F5080" w:rsidRDefault="00DC7B79" w:rsidP="001039A5">
            <w:pPr>
              <w:pStyle w:val="TableParagraph"/>
              <w:ind w:left="231"/>
              <w:jc w:val="center"/>
            </w:pPr>
            <w:r>
              <w:t>Rs.</w:t>
            </w:r>
            <w:r w:rsidR="001039A5">
              <w:t>1,62,08,780</w:t>
            </w:r>
            <w:r>
              <w:t>/-</w:t>
            </w:r>
            <w:r w:rsidR="00171F24">
              <w:t xml:space="preserve"> + Rs.13</w:t>
            </w:r>
            <w:r w:rsidR="00330E82">
              <w:t>,00,000/- (Lift)</w:t>
            </w:r>
          </w:p>
        </w:tc>
        <w:tc>
          <w:tcPr>
            <w:tcW w:w="1843" w:type="dxa"/>
            <w:vAlign w:val="center"/>
          </w:tcPr>
          <w:p w:rsidR="005F5080" w:rsidRDefault="00330E82" w:rsidP="009853B0">
            <w:pPr>
              <w:pStyle w:val="TableParagraph"/>
              <w:ind w:left="652" w:right="228" w:hanging="399"/>
              <w:jc w:val="center"/>
            </w:pPr>
            <w:r>
              <w:t>Rs.</w:t>
            </w:r>
            <w:r w:rsidR="001039A5">
              <w:t>1</w:t>
            </w:r>
            <w:r w:rsidR="00FB6CCB">
              <w:t>,</w:t>
            </w:r>
            <w:r w:rsidR="001039A5">
              <w:t>166</w:t>
            </w:r>
            <w:r w:rsidR="00171F24">
              <w:t>/</w:t>
            </w:r>
            <w:r w:rsidR="009853B0">
              <w:t>-</w:t>
            </w:r>
            <w:r w:rsidR="00171F24">
              <w:t xml:space="preserve"> </w:t>
            </w:r>
            <w:r w:rsidR="00DC7B79">
              <w:t>per sq. ft.</w:t>
            </w:r>
          </w:p>
        </w:tc>
        <w:tc>
          <w:tcPr>
            <w:tcW w:w="1479" w:type="dxa"/>
          </w:tcPr>
          <w:p w:rsidR="005F5080" w:rsidRDefault="00DC7B79" w:rsidP="00171F24">
            <w:pPr>
              <w:pStyle w:val="TableParagraph"/>
              <w:ind w:left="186" w:right="178" w:hanging="3"/>
              <w:jc w:val="center"/>
            </w:pPr>
            <w:r>
              <w:t>Proposed estimated cost appears to be</w:t>
            </w:r>
          </w:p>
          <w:p w:rsidR="005F5080" w:rsidRDefault="00DC7B79" w:rsidP="00171F24">
            <w:pPr>
              <w:pStyle w:val="TableParagraph"/>
              <w:spacing w:line="234" w:lineRule="exact"/>
              <w:ind w:left="142" w:right="137"/>
              <w:jc w:val="center"/>
            </w:pPr>
            <w:r>
              <w:t>reasonable</w:t>
            </w:r>
          </w:p>
        </w:tc>
        <w:tc>
          <w:tcPr>
            <w:tcW w:w="1847" w:type="dxa"/>
            <w:vAlign w:val="center"/>
          </w:tcPr>
          <w:p w:rsidR="005F5080" w:rsidRDefault="005F5080" w:rsidP="009853B0">
            <w:pPr>
              <w:pStyle w:val="TableParagraph"/>
              <w:spacing w:before="11"/>
              <w:jc w:val="center"/>
              <w:rPr>
                <w:sz w:val="32"/>
              </w:rPr>
            </w:pPr>
          </w:p>
          <w:p w:rsidR="005F5080" w:rsidRDefault="009853B0" w:rsidP="009853B0">
            <w:pPr>
              <w:pStyle w:val="TableParagraph"/>
              <w:spacing w:line="252" w:lineRule="exact"/>
              <w:jc w:val="center"/>
            </w:pPr>
            <w:r>
              <w:t>Rs.</w:t>
            </w:r>
            <w:r w:rsidR="001039A5">
              <w:t>1,66,79,040</w:t>
            </w:r>
            <w:r>
              <w:t>/-</w:t>
            </w:r>
          </w:p>
          <w:p w:rsidR="005F5080" w:rsidRDefault="00330E82" w:rsidP="009853B0">
            <w:pPr>
              <w:pStyle w:val="TableParagraph"/>
              <w:ind w:left="222" w:right="132" w:hanging="222"/>
              <w:jc w:val="center"/>
            </w:pPr>
            <w:r>
              <w:t>(Rs.</w:t>
            </w:r>
            <w:r w:rsidR="009853B0">
              <w:t>1,2</w:t>
            </w:r>
            <w:r w:rsidR="00DC7B79">
              <w:t>00/- per sq. ft.)</w:t>
            </w:r>
            <w:r w:rsidR="009853B0">
              <w:t xml:space="preserve"> + Rs.13</w:t>
            </w:r>
            <w:r>
              <w:t>,00,000/- (Lift)</w:t>
            </w:r>
          </w:p>
        </w:tc>
      </w:tr>
    </w:tbl>
    <w:p w:rsidR="002939B5" w:rsidRDefault="002939B5"/>
    <w:p w:rsidR="002939B5" w:rsidRDefault="002939B5"/>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920"/>
        <w:gridCol w:w="2595"/>
        <w:gridCol w:w="3202"/>
      </w:tblGrid>
      <w:tr w:rsidR="005F5080" w:rsidTr="002939B5">
        <w:trPr>
          <w:trHeight w:val="275"/>
        </w:trPr>
        <w:tc>
          <w:tcPr>
            <w:tcW w:w="888" w:type="dxa"/>
            <w:shd w:val="clear" w:color="auto" w:fill="17365D"/>
          </w:tcPr>
          <w:p w:rsidR="005F5080" w:rsidRPr="002939B5" w:rsidRDefault="00DC7B79">
            <w:pPr>
              <w:pStyle w:val="TableParagraph"/>
              <w:spacing w:line="256" w:lineRule="exact"/>
              <w:ind w:right="104"/>
              <w:jc w:val="right"/>
              <w:rPr>
                <w:b/>
                <w:color w:val="FFFFFF" w:themeColor="background1"/>
                <w:sz w:val="24"/>
              </w:rPr>
            </w:pPr>
            <w:r w:rsidRPr="002939B5">
              <w:rPr>
                <w:b/>
                <w:color w:val="FFFFFF" w:themeColor="background1"/>
                <w:w w:val="95"/>
                <w:sz w:val="24"/>
              </w:rPr>
              <w:t>S.NO.</w:t>
            </w:r>
          </w:p>
        </w:tc>
        <w:tc>
          <w:tcPr>
            <w:tcW w:w="3920" w:type="dxa"/>
            <w:shd w:val="clear" w:color="auto" w:fill="17365D"/>
          </w:tcPr>
          <w:p w:rsidR="005F5080" w:rsidRPr="002939B5" w:rsidRDefault="00DC7B79" w:rsidP="002939B5">
            <w:pPr>
              <w:pStyle w:val="TableParagraph"/>
              <w:spacing w:line="248" w:lineRule="exact"/>
              <w:ind w:left="357" w:right="351"/>
              <w:jc w:val="center"/>
              <w:rPr>
                <w:b/>
                <w:color w:val="FFFFFF"/>
              </w:rPr>
            </w:pPr>
            <w:r w:rsidRPr="002939B5">
              <w:rPr>
                <w:b/>
                <w:color w:val="FFFFFF"/>
              </w:rPr>
              <w:t>STAGE</w:t>
            </w:r>
          </w:p>
        </w:tc>
        <w:tc>
          <w:tcPr>
            <w:tcW w:w="2595" w:type="dxa"/>
            <w:shd w:val="clear" w:color="auto" w:fill="17365D"/>
          </w:tcPr>
          <w:p w:rsidR="005F5080" w:rsidRPr="002939B5" w:rsidRDefault="00DC7B79">
            <w:pPr>
              <w:pStyle w:val="TableParagraph"/>
              <w:spacing w:line="256" w:lineRule="exact"/>
              <w:ind w:left="331" w:right="319"/>
              <w:jc w:val="center"/>
              <w:rPr>
                <w:b/>
                <w:color w:val="FFFFFF" w:themeColor="background1"/>
                <w:sz w:val="24"/>
              </w:rPr>
            </w:pPr>
            <w:r w:rsidRPr="002939B5">
              <w:rPr>
                <w:b/>
                <w:color w:val="FFFFFF" w:themeColor="background1"/>
                <w:sz w:val="24"/>
              </w:rPr>
              <w:t>PROPORTION %</w:t>
            </w:r>
          </w:p>
        </w:tc>
        <w:tc>
          <w:tcPr>
            <w:tcW w:w="3202" w:type="dxa"/>
            <w:shd w:val="clear" w:color="auto" w:fill="17365D"/>
          </w:tcPr>
          <w:p w:rsidR="005F5080" w:rsidRPr="002939B5" w:rsidRDefault="00DC7B79">
            <w:pPr>
              <w:pStyle w:val="TableParagraph"/>
              <w:spacing w:line="256" w:lineRule="exact"/>
              <w:ind w:left="722" w:right="714"/>
              <w:jc w:val="center"/>
              <w:rPr>
                <w:b/>
                <w:color w:val="FFFFFF" w:themeColor="background1"/>
                <w:sz w:val="24"/>
              </w:rPr>
            </w:pPr>
            <w:r w:rsidRPr="002939B5">
              <w:rPr>
                <w:b/>
                <w:color w:val="FFFFFF" w:themeColor="background1"/>
                <w:sz w:val="24"/>
              </w:rPr>
              <w:t>Cost</w:t>
            </w:r>
          </w:p>
        </w:tc>
      </w:tr>
      <w:tr w:rsidR="005F5080" w:rsidTr="00CA7DED">
        <w:trPr>
          <w:trHeight w:val="1012"/>
        </w:trPr>
        <w:tc>
          <w:tcPr>
            <w:tcW w:w="888" w:type="dxa"/>
          </w:tcPr>
          <w:p w:rsidR="005F5080" w:rsidRDefault="00DC7B79" w:rsidP="002939B5">
            <w:pPr>
              <w:pStyle w:val="TableParagraph"/>
              <w:spacing w:line="250" w:lineRule="exact"/>
              <w:ind w:right="94"/>
              <w:jc w:val="center"/>
            </w:pPr>
            <w:r>
              <w:t>1.</w:t>
            </w:r>
          </w:p>
        </w:tc>
        <w:tc>
          <w:tcPr>
            <w:tcW w:w="3920" w:type="dxa"/>
          </w:tcPr>
          <w:p w:rsidR="005F5080" w:rsidRDefault="00DC7B79">
            <w:pPr>
              <w:pStyle w:val="TableParagraph"/>
              <w:spacing w:line="250" w:lineRule="exact"/>
              <w:ind w:left="108"/>
            </w:pPr>
            <w:r>
              <w:t>Load bearing/ RCC Framed</w:t>
            </w:r>
            <w:r>
              <w:rPr>
                <w:spacing w:val="-11"/>
              </w:rPr>
              <w:t xml:space="preserve"> </w:t>
            </w:r>
            <w:r>
              <w:t>structure</w:t>
            </w:r>
          </w:p>
          <w:p w:rsidR="005F5080" w:rsidRDefault="00DC7B79">
            <w:pPr>
              <w:pStyle w:val="TableParagraph"/>
              <w:spacing w:before="1"/>
              <w:ind w:left="108" w:right="158"/>
            </w:pPr>
            <w:r>
              <w:t>- RCC/ Plain concrete work in Superstructure, Pillar, Beam,</w:t>
            </w:r>
            <w:r>
              <w:rPr>
                <w:spacing w:val="-8"/>
              </w:rPr>
              <w:t xml:space="preserve"> </w:t>
            </w:r>
            <w:r>
              <w:t>Column</w:t>
            </w:r>
          </w:p>
          <w:p w:rsidR="005F5080" w:rsidRDefault="00DC7B79">
            <w:pPr>
              <w:pStyle w:val="TableParagraph"/>
              <w:spacing w:before="1" w:line="234" w:lineRule="exact"/>
              <w:ind w:left="108"/>
            </w:pPr>
            <w:r>
              <w:t>&amp; Brick work</w:t>
            </w:r>
          </w:p>
        </w:tc>
        <w:tc>
          <w:tcPr>
            <w:tcW w:w="2595" w:type="dxa"/>
            <w:vAlign w:val="center"/>
          </w:tcPr>
          <w:p w:rsidR="005F5080" w:rsidRDefault="00DC7B79" w:rsidP="00CA7DED">
            <w:pPr>
              <w:pStyle w:val="TableParagraph"/>
              <w:spacing w:line="250" w:lineRule="exact"/>
              <w:ind w:left="330" w:right="319"/>
              <w:jc w:val="center"/>
            </w:pPr>
            <w:r>
              <w:t>30%</w:t>
            </w:r>
          </w:p>
        </w:tc>
        <w:tc>
          <w:tcPr>
            <w:tcW w:w="3202" w:type="dxa"/>
            <w:vAlign w:val="center"/>
          </w:tcPr>
          <w:p w:rsidR="005F5080" w:rsidRDefault="00330E82" w:rsidP="00CA7DED">
            <w:pPr>
              <w:pStyle w:val="TableParagraph"/>
              <w:spacing w:line="250" w:lineRule="exact"/>
              <w:ind w:left="722" w:right="683"/>
              <w:jc w:val="center"/>
            </w:pPr>
            <w:r>
              <w:t>Rs.</w:t>
            </w:r>
            <w:r w:rsidR="001039A5" w:rsidRPr="001039A5">
              <w:t>48,62,634</w:t>
            </w:r>
            <w:r>
              <w:t>/</w:t>
            </w:r>
            <w:r w:rsidR="00DC7B79">
              <w:t>-</w:t>
            </w:r>
          </w:p>
        </w:tc>
      </w:tr>
      <w:tr w:rsidR="005F5080" w:rsidTr="00CA7DED">
        <w:trPr>
          <w:trHeight w:val="254"/>
        </w:trPr>
        <w:tc>
          <w:tcPr>
            <w:tcW w:w="888" w:type="dxa"/>
          </w:tcPr>
          <w:p w:rsidR="005F5080" w:rsidRDefault="00DC7B79" w:rsidP="002939B5">
            <w:pPr>
              <w:pStyle w:val="TableParagraph"/>
              <w:spacing w:line="234" w:lineRule="exact"/>
              <w:ind w:right="94"/>
              <w:jc w:val="center"/>
            </w:pPr>
            <w:r>
              <w:t>2.</w:t>
            </w:r>
          </w:p>
        </w:tc>
        <w:tc>
          <w:tcPr>
            <w:tcW w:w="3920" w:type="dxa"/>
          </w:tcPr>
          <w:p w:rsidR="005F5080" w:rsidRDefault="00DC7B79">
            <w:pPr>
              <w:pStyle w:val="TableParagraph"/>
              <w:spacing w:line="234" w:lineRule="exact"/>
              <w:ind w:left="108"/>
            </w:pPr>
            <w:r>
              <w:t>RB/ RCC slab work</w:t>
            </w:r>
          </w:p>
        </w:tc>
        <w:tc>
          <w:tcPr>
            <w:tcW w:w="2595" w:type="dxa"/>
            <w:vAlign w:val="center"/>
          </w:tcPr>
          <w:p w:rsidR="005F5080" w:rsidRDefault="00DC7B79" w:rsidP="00CA7DED">
            <w:pPr>
              <w:pStyle w:val="TableParagraph"/>
              <w:spacing w:line="234" w:lineRule="exact"/>
              <w:ind w:left="330" w:right="319"/>
              <w:jc w:val="center"/>
            </w:pPr>
            <w:r>
              <w:t>20%</w:t>
            </w:r>
          </w:p>
        </w:tc>
        <w:tc>
          <w:tcPr>
            <w:tcW w:w="3202" w:type="dxa"/>
            <w:vAlign w:val="center"/>
          </w:tcPr>
          <w:p w:rsidR="005F5080" w:rsidRDefault="00CA7DED" w:rsidP="00CA7DED">
            <w:pPr>
              <w:pStyle w:val="TableParagraph"/>
              <w:spacing w:line="234" w:lineRule="exact"/>
              <w:ind w:left="722" w:right="715"/>
              <w:jc w:val="center"/>
            </w:pPr>
            <w:r>
              <w:t>Rs.</w:t>
            </w:r>
            <w:r w:rsidR="001039A5">
              <w:t>3</w:t>
            </w:r>
            <w:r w:rsidR="001039A5" w:rsidRPr="001039A5">
              <w:t>2</w:t>
            </w:r>
            <w:r w:rsidR="001039A5">
              <w:t>,</w:t>
            </w:r>
            <w:r w:rsidR="001039A5" w:rsidRPr="001039A5">
              <w:t>41,756</w:t>
            </w:r>
            <w:r w:rsidR="00DC7B79">
              <w:t>/-</w:t>
            </w:r>
          </w:p>
        </w:tc>
      </w:tr>
      <w:tr w:rsidR="005F5080" w:rsidTr="00CA7DED">
        <w:trPr>
          <w:trHeight w:val="251"/>
        </w:trPr>
        <w:tc>
          <w:tcPr>
            <w:tcW w:w="888" w:type="dxa"/>
          </w:tcPr>
          <w:p w:rsidR="005F5080" w:rsidRDefault="00DC7B79" w:rsidP="002939B5">
            <w:pPr>
              <w:pStyle w:val="TableParagraph"/>
              <w:spacing w:line="232" w:lineRule="exact"/>
              <w:ind w:right="94"/>
              <w:jc w:val="center"/>
            </w:pPr>
            <w:r>
              <w:t>3.</w:t>
            </w:r>
          </w:p>
        </w:tc>
        <w:tc>
          <w:tcPr>
            <w:tcW w:w="3920" w:type="dxa"/>
          </w:tcPr>
          <w:p w:rsidR="005F5080" w:rsidRDefault="00DC7B79">
            <w:pPr>
              <w:pStyle w:val="TableParagraph"/>
              <w:spacing w:line="232" w:lineRule="exact"/>
              <w:ind w:left="108"/>
            </w:pPr>
            <w:r>
              <w:t>Flooring</w:t>
            </w:r>
          </w:p>
        </w:tc>
        <w:tc>
          <w:tcPr>
            <w:tcW w:w="2595" w:type="dxa"/>
            <w:vAlign w:val="center"/>
          </w:tcPr>
          <w:p w:rsidR="005F5080" w:rsidRDefault="00DC7B79" w:rsidP="00CA7DED">
            <w:pPr>
              <w:pStyle w:val="TableParagraph"/>
              <w:spacing w:line="232" w:lineRule="exact"/>
              <w:ind w:left="328" w:right="319"/>
              <w:jc w:val="center"/>
            </w:pPr>
            <w:r>
              <w:t>8%</w:t>
            </w:r>
          </w:p>
        </w:tc>
        <w:tc>
          <w:tcPr>
            <w:tcW w:w="3202" w:type="dxa"/>
            <w:vAlign w:val="center"/>
          </w:tcPr>
          <w:p w:rsidR="005F5080" w:rsidRDefault="00CA7DED" w:rsidP="00CA7DED">
            <w:pPr>
              <w:pStyle w:val="TableParagraph"/>
              <w:spacing w:line="232" w:lineRule="exact"/>
              <w:ind w:left="722" w:right="715"/>
              <w:jc w:val="center"/>
            </w:pPr>
            <w:r>
              <w:t>Rs.</w:t>
            </w:r>
            <w:r w:rsidR="001039A5">
              <w:t>1</w:t>
            </w:r>
            <w:r w:rsidR="001039A5" w:rsidRPr="001039A5">
              <w:t>2</w:t>
            </w:r>
            <w:r w:rsidR="001039A5">
              <w:t>,</w:t>
            </w:r>
            <w:r w:rsidR="001039A5" w:rsidRPr="001039A5">
              <w:t>96,702</w:t>
            </w:r>
            <w:r w:rsidR="00DC7B79">
              <w:t>/-</w:t>
            </w:r>
          </w:p>
        </w:tc>
      </w:tr>
      <w:tr w:rsidR="005F5080" w:rsidTr="00CA7DED">
        <w:trPr>
          <w:trHeight w:val="254"/>
        </w:trPr>
        <w:tc>
          <w:tcPr>
            <w:tcW w:w="888" w:type="dxa"/>
          </w:tcPr>
          <w:p w:rsidR="005F5080" w:rsidRDefault="00DC7B79" w:rsidP="002939B5">
            <w:pPr>
              <w:pStyle w:val="TableParagraph"/>
              <w:spacing w:line="234" w:lineRule="exact"/>
              <w:ind w:right="94"/>
              <w:jc w:val="center"/>
            </w:pPr>
            <w:r>
              <w:t>4.</w:t>
            </w:r>
          </w:p>
        </w:tc>
        <w:tc>
          <w:tcPr>
            <w:tcW w:w="3920" w:type="dxa"/>
          </w:tcPr>
          <w:p w:rsidR="005F5080" w:rsidRDefault="00DC7B79">
            <w:pPr>
              <w:pStyle w:val="TableParagraph"/>
              <w:spacing w:line="234" w:lineRule="exact"/>
              <w:ind w:left="108"/>
            </w:pPr>
            <w:r>
              <w:t>Plastering &amp; painting</w:t>
            </w:r>
          </w:p>
        </w:tc>
        <w:tc>
          <w:tcPr>
            <w:tcW w:w="2595" w:type="dxa"/>
            <w:vAlign w:val="center"/>
          </w:tcPr>
          <w:p w:rsidR="005F5080" w:rsidRDefault="00DC7B79" w:rsidP="00CA7DED">
            <w:pPr>
              <w:pStyle w:val="TableParagraph"/>
              <w:spacing w:line="234" w:lineRule="exact"/>
              <w:ind w:left="330" w:right="319"/>
              <w:jc w:val="center"/>
            </w:pPr>
            <w:r>
              <w:t>12%</w:t>
            </w:r>
          </w:p>
        </w:tc>
        <w:tc>
          <w:tcPr>
            <w:tcW w:w="3202" w:type="dxa"/>
            <w:vAlign w:val="center"/>
          </w:tcPr>
          <w:p w:rsidR="005F5080" w:rsidRDefault="00CA7DED" w:rsidP="00CA7DED">
            <w:pPr>
              <w:pStyle w:val="TableParagraph"/>
              <w:spacing w:line="234" w:lineRule="exact"/>
              <w:ind w:left="722" w:right="713"/>
              <w:jc w:val="center"/>
            </w:pPr>
            <w:r>
              <w:t>Rs.</w:t>
            </w:r>
            <w:r w:rsidR="001039A5">
              <w:t>1</w:t>
            </w:r>
            <w:r w:rsidR="001039A5" w:rsidRPr="001039A5">
              <w:t>9</w:t>
            </w:r>
            <w:r w:rsidR="001039A5">
              <w:t>,45,054</w:t>
            </w:r>
            <w:r w:rsidR="00DC7B79">
              <w:t>/-</w:t>
            </w:r>
          </w:p>
        </w:tc>
      </w:tr>
      <w:tr w:rsidR="005F5080" w:rsidTr="00CA7DED">
        <w:trPr>
          <w:trHeight w:val="251"/>
        </w:trPr>
        <w:tc>
          <w:tcPr>
            <w:tcW w:w="888" w:type="dxa"/>
          </w:tcPr>
          <w:p w:rsidR="005F5080" w:rsidRDefault="00DC7B79" w:rsidP="002939B5">
            <w:pPr>
              <w:pStyle w:val="TableParagraph"/>
              <w:spacing w:line="232" w:lineRule="exact"/>
              <w:ind w:right="94"/>
              <w:jc w:val="center"/>
            </w:pPr>
            <w:r>
              <w:t>5.</w:t>
            </w:r>
          </w:p>
        </w:tc>
        <w:tc>
          <w:tcPr>
            <w:tcW w:w="3920" w:type="dxa"/>
          </w:tcPr>
          <w:p w:rsidR="005F5080" w:rsidRDefault="00DC7B79">
            <w:pPr>
              <w:pStyle w:val="TableParagraph"/>
              <w:spacing w:line="232" w:lineRule="exact"/>
              <w:ind w:left="108"/>
            </w:pPr>
            <w:r>
              <w:t>Doors, Windows &amp; wood work</w:t>
            </w:r>
          </w:p>
        </w:tc>
        <w:tc>
          <w:tcPr>
            <w:tcW w:w="2595" w:type="dxa"/>
            <w:vAlign w:val="center"/>
          </w:tcPr>
          <w:p w:rsidR="005F5080" w:rsidRDefault="00DC7B79" w:rsidP="00CA7DED">
            <w:pPr>
              <w:pStyle w:val="TableParagraph"/>
              <w:spacing w:line="232" w:lineRule="exact"/>
              <w:ind w:left="330" w:right="319"/>
              <w:jc w:val="center"/>
            </w:pPr>
            <w:r>
              <w:t>13%</w:t>
            </w:r>
          </w:p>
        </w:tc>
        <w:tc>
          <w:tcPr>
            <w:tcW w:w="3202" w:type="dxa"/>
            <w:vAlign w:val="center"/>
          </w:tcPr>
          <w:p w:rsidR="005F5080" w:rsidRDefault="00CA7DED" w:rsidP="001039A5">
            <w:pPr>
              <w:pStyle w:val="TableParagraph"/>
              <w:spacing w:line="232" w:lineRule="exact"/>
              <w:ind w:left="722" w:right="715"/>
              <w:jc w:val="center"/>
            </w:pPr>
            <w:r>
              <w:t>Rs.</w:t>
            </w:r>
            <w:r w:rsidR="001039A5" w:rsidRPr="001039A5">
              <w:t>21</w:t>
            </w:r>
            <w:r w:rsidR="001039A5">
              <w:t>,</w:t>
            </w:r>
            <w:r w:rsidR="001039A5" w:rsidRPr="001039A5">
              <w:t>07,141</w:t>
            </w:r>
          </w:p>
        </w:tc>
      </w:tr>
      <w:tr w:rsidR="005F5080" w:rsidTr="00CA7DED">
        <w:trPr>
          <w:trHeight w:val="515"/>
        </w:trPr>
        <w:tc>
          <w:tcPr>
            <w:tcW w:w="888" w:type="dxa"/>
          </w:tcPr>
          <w:p w:rsidR="005F5080" w:rsidRDefault="00DC7B79" w:rsidP="002939B5">
            <w:pPr>
              <w:pStyle w:val="TableParagraph"/>
              <w:spacing w:line="250" w:lineRule="exact"/>
              <w:ind w:right="94"/>
              <w:jc w:val="center"/>
            </w:pPr>
            <w:r>
              <w:t>6.</w:t>
            </w:r>
          </w:p>
        </w:tc>
        <w:tc>
          <w:tcPr>
            <w:tcW w:w="3920" w:type="dxa"/>
          </w:tcPr>
          <w:p w:rsidR="005F5080" w:rsidRDefault="00DC7B79">
            <w:pPr>
              <w:pStyle w:val="TableParagraph"/>
              <w:spacing w:line="254" w:lineRule="exact"/>
              <w:ind w:left="108" w:right="847"/>
            </w:pPr>
            <w:r>
              <w:t>Water supply, sanitary fittings, Electrification &amp; others</w:t>
            </w:r>
          </w:p>
        </w:tc>
        <w:tc>
          <w:tcPr>
            <w:tcW w:w="2595" w:type="dxa"/>
            <w:vAlign w:val="center"/>
          </w:tcPr>
          <w:p w:rsidR="005F5080" w:rsidRDefault="00DC7B79" w:rsidP="00CA7DED">
            <w:pPr>
              <w:pStyle w:val="TableParagraph"/>
              <w:spacing w:before="129"/>
              <w:ind w:left="330" w:right="319"/>
              <w:jc w:val="center"/>
            </w:pPr>
            <w:r>
              <w:t>17%</w:t>
            </w:r>
          </w:p>
        </w:tc>
        <w:tc>
          <w:tcPr>
            <w:tcW w:w="3202" w:type="dxa"/>
            <w:vAlign w:val="center"/>
          </w:tcPr>
          <w:p w:rsidR="005F5080" w:rsidRDefault="00CA7DED" w:rsidP="001039A5">
            <w:pPr>
              <w:pStyle w:val="TableParagraph"/>
              <w:tabs>
                <w:tab w:val="left" w:pos="2458"/>
              </w:tabs>
              <w:spacing w:before="129"/>
              <w:ind w:left="722" w:right="715"/>
              <w:jc w:val="center"/>
            </w:pPr>
            <w:r>
              <w:t>Rs.</w:t>
            </w:r>
            <w:r w:rsidR="001039A5">
              <w:t>27,55,493</w:t>
            </w:r>
            <w:r w:rsidR="00130C39">
              <w:t>/</w:t>
            </w:r>
            <w:r w:rsidR="00DC7B79">
              <w:t>-</w:t>
            </w:r>
          </w:p>
        </w:tc>
      </w:tr>
      <w:tr w:rsidR="005F5080" w:rsidTr="00130C39">
        <w:trPr>
          <w:trHeight w:val="229"/>
        </w:trPr>
        <w:tc>
          <w:tcPr>
            <w:tcW w:w="888" w:type="dxa"/>
          </w:tcPr>
          <w:p w:rsidR="005F5080" w:rsidRDefault="00DC7B79" w:rsidP="002939B5">
            <w:pPr>
              <w:pStyle w:val="TableParagraph"/>
              <w:spacing w:line="234" w:lineRule="exact"/>
              <w:ind w:right="94"/>
              <w:jc w:val="center"/>
              <w:rPr>
                <w:b/>
              </w:rPr>
            </w:pPr>
            <w:r>
              <w:rPr>
                <w:b/>
              </w:rPr>
              <w:t>7.</w:t>
            </w:r>
          </w:p>
        </w:tc>
        <w:tc>
          <w:tcPr>
            <w:tcW w:w="3920" w:type="dxa"/>
          </w:tcPr>
          <w:p w:rsidR="005F5080" w:rsidRDefault="00DC7B79">
            <w:pPr>
              <w:pStyle w:val="TableParagraph"/>
              <w:spacing w:line="234" w:lineRule="exact"/>
              <w:ind w:left="108"/>
              <w:rPr>
                <w:b/>
              </w:rPr>
            </w:pPr>
            <w:r>
              <w:rPr>
                <w:b/>
              </w:rPr>
              <w:t>ALL FLOOR COST</w:t>
            </w:r>
          </w:p>
        </w:tc>
        <w:tc>
          <w:tcPr>
            <w:tcW w:w="2595" w:type="dxa"/>
          </w:tcPr>
          <w:p w:rsidR="005F5080" w:rsidRDefault="00DC7B79">
            <w:pPr>
              <w:pStyle w:val="TableParagraph"/>
              <w:spacing w:line="234" w:lineRule="exact"/>
              <w:ind w:left="328" w:right="319"/>
              <w:jc w:val="center"/>
              <w:rPr>
                <w:b/>
              </w:rPr>
            </w:pPr>
            <w:r>
              <w:rPr>
                <w:b/>
              </w:rPr>
              <w:t>100%</w:t>
            </w:r>
          </w:p>
        </w:tc>
        <w:tc>
          <w:tcPr>
            <w:tcW w:w="3202" w:type="dxa"/>
          </w:tcPr>
          <w:p w:rsidR="005F5080" w:rsidRDefault="00130C39" w:rsidP="001039A5">
            <w:pPr>
              <w:pStyle w:val="TableParagraph"/>
              <w:spacing w:line="234" w:lineRule="exact"/>
              <w:ind w:left="722" w:right="713"/>
              <w:jc w:val="center"/>
              <w:rPr>
                <w:b/>
              </w:rPr>
            </w:pPr>
            <w:r>
              <w:rPr>
                <w:b/>
              </w:rPr>
              <w:t>Rs.</w:t>
            </w:r>
            <w:r w:rsidR="001039A5">
              <w:rPr>
                <w:b/>
              </w:rPr>
              <w:t>1,62,08,780</w:t>
            </w:r>
            <w:r w:rsidR="00CA7DED">
              <w:rPr>
                <w:b/>
              </w:rPr>
              <w:t>/-</w:t>
            </w:r>
          </w:p>
        </w:tc>
      </w:tr>
    </w:tbl>
    <w:p w:rsidR="005F5080" w:rsidRDefault="005F5080">
      <w:pPr>
        <w:pStyle w:val="BodyText"/>
        <w:rPr>
          <w:i w:val="0"/>
          <w:sz w:val="20"/>
        </w:rPr>
      </w:pPr>
    </w:p>
    <w:p w:rsidR="005F5080" w:rsidRDefault="005F5080">
      <w:pPr>
        <w:pStyle w:val="BodyText"/>
        <w:spacing w:before="5"/>
        <w:rPr>
          <w:i w:val="0"/>
          <w:sz w:val="22"/>
        </w:rPr>
      </w:pPr>
    </w:p>
    <w:p w:rsidR="005F5080" w:rsidRDefault="00DC7B79">
      <w:pPr>
        <w:spacing w:before="93"/>
        <w:ind w:left="1040"/>
        <w:jc w:val="both"/>
        <w:rPr>
          <w:b/>
          <w:i/>
          <w:sz w:val="20"/>
        </w:rPr>
      </w:pPr>
      <w:r>
        <w:rPr>
          <w:b/>
          <w:i/>
          <w:sz w:val="20"/>
        </w:rPr>
        <w:t>NOTE: All rates in accordance to CPWD DSOR/ PWD/ Market Rates.</w:t>
      </w:r>
    </w:p>
    <w:p w:rsidR="005F5080" w:rsidRDefault="005F5080">
      <w:pPr>
        <w:pStyle w:val="BodyText"/>
        <w:spacing w:before="1"/>
        <w:rPr>
          <w:b/>
          <w:sz w:val="27"/>
        </w:rPr>
      </w:pPr>
    </w:p>
    <w:p w:rsidR="005F5080" w:rsidRDefault="00DC7B79">
      <w:pPr>
        <w:spacing w:before="1" w:line="360" w:lineRule="auto"/>
        <w:ind w:left="1040" w:right="1116"/>
        <w:jc w:val="both"/>
        <w:rPr>
          <w:b/>
          <w:i/>
          <w:sz w:val="20"/>
        </w:rPr>
      </w:pPr>
      <w:r>
        <w:rPr>
          <w:b/>
          <w:i/>
          <w:sz w:val="20"/>
        </w:rPr>
        <w:t xml:space="preserve">Disclaimer: Estimate Vetting can vary from the final actual construction cost as the actual construction cost comes as per final plans and prevailing market rates for the material &amp; </w:t>
      </w:r>
      <w:proofErr w:type="spellStart"/>
      <w:r w:rsidR="00130C39">
        <w:rPr>
          <w:b/>
          <w:i/>
          <w:sz w:val="20"/>
        </w:rPr>
        <w:t>labour</w:t>
      </w:r>
      <w:proofErr w:type="spellEnd"/>
      <w:r>
        <w:rPr>
          <w:b/>
          <w:i/>
          <w:sz w:val="20"/>
        </w:rPr>
        <w:t xml:space="preserve"> at that point of time.</w:t>
      </w:r>
    </w:p>
    <w:p w:rsidR="005F5080" w:rsidRDefault="005F5080">
      <w:pPr>
        <w:pStyle w:val="BodyText"/>
        <w:rPr>
          <w:b/>
          <w:sz w:val="22"/>
        </w:rPr>
      </w:pPr>
    </w:p>
    <w:p w:rsidR="005F5080" w:rsidRDefault="005F5080">
      <w:pPr>
        <w:pStyle w:val="BodyText"/>
        <w:rPr>
          <w:b/>
          <w:sz w:val="22"/>
        </w:rPr>
      </w:pPr>
    </w:p>
    <w:p w:rsidR="005F5080" w:rsidRDefault="005F5080">
      <w:pPr>
        <w:pStyle w:val="BodyText"/>
        <w:spacing w:before="7"/>
        <w:rPr>
          <w:b/>
          <w:sz w:val="23"/>
        </w:rPr>
      </w:pPr>
    </w:p>
    <w:p w:rsidR="005F5080" w:rsidRDefault="00DC7B79">
      <w:pPr>
        <w:spacing w:line="549" w:lineRule="auto"/>
        <w:ind w:left="1040" w:right="6523"/>
        <w:rPr>
          <w:b/>
        </w:rPr>
      </w:pPr>
      <w:r>
        <w:rPr>
          <w:b/>
        </w:rPr>
        <w:t xml:space="preserve">For R.K Associates </w:t>
      </w:r>
      <w:proofErr w:type="spellStart"/>
      <w:r>
        <w:rPr>
          <w:b/>
        </w:rPr>
        <w:t>Valuers</w:t>
      </w:r>
      <w:proofErr w:type="spellEnd"/>
      <w:r>
        <w:rPr>
          <w:b/>
        </w:rPr>
        <w:t xml:space="preserve"> &amp; Techno </w:t>
      </w:r>
      <w:proofErr w:type="spellStart"/>
      <w:r>
        <w:rPr>
          <w:b/>
        </w:rPr>
        <w:t>Engg</w:t>
      </w:r>
      <w:proofErr w:type="spellEnd"/>
      <w:r>
        <w:rPr>
          <w:b/>
        </w:rPr>
        <w:t>. Consultants (P) Ltd.</w:t>
      </w:r>
    </w:p>
    <w:p w:rsidR="005F5080" w:rsidRDefault="005F5080">
      <w:pPr>
        <w:pStyle w:val="BodyText"/>
        <w:rPr>
          <w:b/>
          <w:i w:val="0"/>
          <w:sz w:val="22"/>
        </w:rPr>
      </w:pPr>
    </w:p>
    <w:p w:rsidR="005F5080" w:rsidRDefault="00DC7B79">
      <w:pPr>
        <w:ind w:left="1040"/>
        <w:rPr>
          <w:b/>
        </w:rPr>
      </w:pPr>
      <w:proofErr w:type="spellStart"/>
      <w:r>
        <w:rPr>
          <w:b/>
        </w:rPr>
        <w:t>Authorised</w:t>
      </w:r>
      <w:proofErr w:type="spellEnd"/>
      <w:r>
        <w:rPr>
          <w:b/>
        </w:rPr>
        <w:t xml:space="preserve"> Signatory</w:t>
      </w:r>
    </w:p>
    <w:p w:rsidR="005F5080" w:rsidRDefault="005F5080">
      <w:pPr>
        <w:pStyle w:val="BodyText"/>
        <w:rPr>
          <w:b/>
          <w:i w:val="0"/>
          <w:sz w:val="24"/>
        </w:rPr>
      </w:pPr>
    </w:p>
    <w:p w:rsidR="005F5080" w:rsidRDefault="005F5080">
      <w:pPr>
        <w:pStyle w:val="BodyText"/>
        <w:spacing w:before="1"/>
        <w:rPr>
          <w:b/>
          <w:i w:val="0"/>
          <w:sz w:val="20"/>
        </w:rPr>
      </w:pPr>
    </w:p>
    <w:p w:rsidR="005F5080" w:rsidRDefault="00DC7B79">
      <w:pPr>
        <w:spacing w:before="1" w:line="276" w:lineRule="auto"/>
        <w:ind w:left="1040" w:right="1558"/>
        <w:rPr>
          <w:i/>
        </w:rPr>
      </w:pPr>
      <w:r>
        <w:rPr>
          <w:i/>
        </w:rPr>
        <w:t>PS: This is a Onetime verification of the cost of the enclosed construction Estimate. For any further scrutiny of the same case, separate fees will be charged.</w:t>
      </w:r>
    </w:p>
    <w:p w:rsidR="005F5080" w:rsidRDefault="005F5080">
      <w:pPr>
        <w:spacing w:line="276" w:lineRule="auto"/>
        <w:sectPr w:rsidR="005F5080">
          <w:headerReference w:type="even" r:id="rId7"/>
          <w:headerReference w:type="default" r:id="rId8"/>
          <w:footerReference w:type="even" r:id="rId9"/>
          <w:footerReference w:type="default" r:id="rId10"/>
          <w:headerReference w:type="first" r:id="rId11"/>
          <w:footerReference w:type="first" r:id="rId12"/>
          <w:pgSz w:w="12240" w:h="15840"/>
          <w:pgMar w:top="1440" w:right="320" w:bottom="1200" w:left="400" w:header="0" w:footer="1015"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48"/>
        <w:gridCol w:w="1526"/>
        <w:gridCol w:w="5316"/>
      </w:tblGrid>
      <w:tr w:rsidR="005F5080">
        <w:trPr>
          <w:trHeight w:val="254"/>
        </w:trPr>
        <w:tc>
          <w:tcPr>
            <w:tcW w:w="708" w:type="dxa"/>
            <w:shd w:val="clear" w:color="auto" w:fill="17365D"/>
          </w:tcPr>
          <w:p w:rsidR="005F5080" w:rsidRDefault="00DC7B79">
            <w:pPr>
              <w:pStyle w:val="TableParagraph"/>
              <w:spacing w:line="234" w:lineRule="exact"/>
              <w:ind w:left="230" w:right="243"/>
              <w:jc w:val="center"/>
              <w:rPr>
                <w:b/>
              </w:rPr>
            </w:pPr>
            <w:r>
              <w:rPr>
                <w:b/>
                <w:color w:val="FFFFFF"/>
              </w:rPr>
              <w:lastRenderedPageBreak/>
              <w:t>1.</w:t>
            </w:r>
          </w:p>
        </w:tc>
        <w:tc>
          <w:tcPr>
            <w:tcW w:w="10490" w:type="dxa"/>
            <w:gridSpan w:val="3"/>
            <w:shd w:val="clear" w:color="auto" w:fill="17365D"/>
          </w:tcPr>
          <w:p w:rsidR="005F5080" w:rsidRDefault="00DC7B79">
            <w:pPr>
              <w:pStyle w:val="TableParagraph"/>
              <w:spacing w:line="234" w:lineRule="exact"/>
              <w:ind w:left="4425" w:right="4413"/>
              <w:jc w:val="center"/>
              <w:rPr>
                <w:b/>
              </w:rPr>
            </w:pPr>
            <w:r>
              <w:rPr>
                <w:b/>
                <w:color w:val="FFFFFF"/>
              </w:rPr>
              <w:t>DECLARATION</w:t>
            </w:r>
          </w:p>
        </w:tc>
      </w:tr>
      <w:tr w:rsidR="005F5080">
        <w:trPr>
          <w:trHeight w:val="1638"/>
        </w:trPr>
        <w:tc>
          <w:tcPr>
            <w:tcW w:w="708" w:type="dxa"/>
          </w:tcPr>
          <w:p w:rsidR="005F5080" w:rsidRDefault="005F5080">
            <w:pPr>
              <w:pStyle w:val="TableParagraph"/>
              <w:rPr>
                <w:rFonts w:ascii="Times New Roman"/>
                <w:sz w:val="16"/>
              </w:rPr>
            </w:pPr>
          </w:p>
        </w:tc>
        <w:tc>
          <w:tcPr>
            <w:tcW w:w="10490" w:type="dxa"/>
            <w:gridSpan w:val="3"/>
          </w:tcPr>
          <w:p w:rsidR="005F5080" w:rsidRDefault="00DC7B79">
            <w:pPr>
              <w:pStyle w:val="TableParagraph"/>
              <w:numPr>
                <w:ilvl w:val="0"/>
                <w:numId w:val="2"/>
              </w:numPr>
              <w:tabs>
                <w:tab w:val="left" w:pos="361"/>
              </w:tabs>
              <w:spacing w:line="229" w:lineRule="exact"/>
              <w:ind w:hanging="191"/>
              <w:jc w:val="left"/>
              <w:rPr>
                <w:sz w:val="20"/>
              </w:rPr>
            </w:pPr>
            <w:r>
              <w:rPr>
                <w:sz w:val="20"/>
              </w:rPr>
              <w:t>This estimate vetting is done based on the documents/ details/ information provided by the</w:t>
            </w:r>
            <w:r>
              <w:rPr>
                <w:spacing w:val="-16"/>
                <w:sz w:val="20"/>
              </w:rPr>
              <w:t xml:space="preserve"> </w:t>
            </w:r>
            <w:r>
              <w:rPr>
                <w:sz w:val="20"/>
              </w:rPr>
              <w:t>customer.</w:t>
            </w:r>
          </w:p>
          <w:p w:rsidR="005F5080" w:rsidRDefault="00DC7B79">
            <w:pPr>
              <w:pStyle w:val="TableParagraph"/>
              <w:numPr>
                <w:ilvl w:val="0"/>
                <w:numId w:val="2"/>
              </w:numPr>
              <w:tabs>
                <w:tab w:val="left" w:pos="361"/>
              </w:tabs>
              <w:spacing w:before="34"/>
              <w:ind w:hanging="236"/>
              <w:jc w:val="left"/>
              <w:rPr>
                <w:sz w:val="20"/>
              </w:rPr>
            </w:pPr>
            <w:r>
              <w:rPr>
                <w:sz w:val="20"/>
              </w:rPr>
              <w:t>The undersigned does not have any direct/indirect interest in the above</w:t>
            </w:r>
            <w:r>
              <w:rPr>
                <w:spacing w:val="-6"/>
                <w:sz w:val="20"/>
              </w:rPr>
              <w:t xml:space="preserve"> </w:t>
            </w:r>
            <w:r>
              <w:rPr>
                <w:sz w:val="20"/>
              </w:rPr>
              <w:t>property.</w:t>
            </w:r>
          </w:p>
          <w:p w:rsidR="005F5080" w:rsidRDefault="00DC7B79">
            <w:pPr>
              <w:pStyle w:val="TableParagraph"/>
              <w:numPr>
                <w:ilvl w:val="0"/>
                <w:numId w:val="2"/>
              </w:numPr>
              <w:tabs>
                <w:tab w:val="left" w:pos="361"/>
              </w:tabs>
              <w:spacing w:before="34"/>
              <w:ind w:hanging="280"/>
              <w:jc w:val="left"/>
              <w:rPr>
                <w:sz w:val="20"/>
              </w:rPr>
            </w:pPr>
            <w:r>
              <w:rPr>
                <w:sz w:val="20"/>
              </w:rPr>
              <w:t>The information furnished herein is true and correct to the best of our</w:t>
            </w:r>
            <w:r>
              <w:rPr>
                <w:spacing w:val="-5"/>
                <w:sz w:val="20"/>
              </w:rPr>
              <w:t xml:space="preserve"> </w:t>
            </w:r>
            <w:r>
              <w:rPr>
                <w:sz w:val="20"/>
              </w:rPr>
              <w:t>knowledge.</w:t>
            </w:r>
          </w:p>
          <w:p w:rsidR="005F5080" w:rsidRDefault="00DC7B79">
            <w:pPr>
              <w:pStyle w:val="TableParagraph"/>
              <w:numPr>
                <w:ilvl w:val="0"/>
                <w:numId w:val="2"/>
              </w:numPr>
              <w:tabs>
                <w:tab w:val="left" w:pos="361"/>
              </w:tabs>
              <w:spacing w:before="34"/>
              <w:ind w:hanging="292"/>
              <w:jc w:val="left"/>
              <w:rPr>
                <w:sz w:val="20"/>
              </w:rPr>
            </w:pPr>
            <w:r>
              <w:rPr>
                <w:spacing w:val="3"/>
                <w:sz w:val="20"/>
              </w:rPr>
              <w:t xml:space="preserve">We </w:t>
            </w:r>
            <w:r>
              <w:rPr>
                <w:sz w:val="20"/>
              </w:rPr>
              <w:t>have submitted this certificate directly to the</w:t>
            </w:r>
            <w:r>
              <w:rPr>
                <w:spacing w:val="-12"/>
                <w:sz w:val="20"/>
              </w:rPr>
              <w:t xml:space="preserve"> </w:t>
            </w:r>
            <w:r>
              <w:rPr>
                <w:sz w:val="20"/>
              </w:rPr>
              <w:t>Bank.</w:t>
            </w:r>
          </w:p>
          <w:p w:rsidR="005F5080" w:rsidRDefault="00DC7B79" w:rsidP="001039A5">
            <w:pPr>
              <w:pStyle w:val="TableParagraph"/>
              <w:numPr>
                <w:ilvl w:val="0"/>
                <w:numId w:val="2"/>
              </w:numPr>
              <w:tabs>
                <w:tab w:val="left" w:pos="361"/>
              </w:tabs>
              <w:spacing w:before="6" w:line="290" w:lineRule="exact"/>
              <w:ind w:right="967" w:hanging="245"/>
              <w:jc w:val="left"/>
              <w:rPr>
                <w:b/>
              </w:rPr>
            </w:pPr>
            <w:r>
              <w:rPr>
                <w:sz w:val="20"/>
              </w:rPr>
              <w:t xml:space="preserve">This estimate is carried out by our Engineering team on the request from </w:t>
            </w:r>
            <w:r>
              <w:rPr>
                <w:b/>
              </w:rPr>
              <w:t xml:space="preserve">State Bank of India, </w:t>
            </w:r>
            <w:r w:rsidR="001039A5">
              <w:rPr>
                <w:b/>
              </w:rPr>
              <w:t xml:space="preserve">RACPC </w:t>
            </w:r>
            <w:r w:rsidR="00130C39">
              <w:rPr>
                <w:b/>
              </w:rPr>
              <w:t xml:space="preserve">Branch, </w:t>
            </w:r>
            <w:r w:rsidR="001039A5">
              <w:rPr>
                <w:b/>
              </w:rPr>
              <w:t>Sector 44, Noida.</w:t>
            </w:r>
          </w:p>
        </w:tc>
      </w:tr>
      <w:tr w:rsidR="005F5080">
        <w:trPr>
          <w:trHeight w:val="263"/>
        </w:trPr>
        <w:tc>
          <w:tcPr>
            <w:tcW w:w="708" w:type="dxa"/>
            <w:vMerge w:val="restart"/>
          </w:tcPr>
          <w:p w:rsidR="005F5080" w:rsidRDefault="00DC7B79">
            <w:pPr>
              <w:pStyle w:val="TableParagraph"/>
              <w:spacing w:line="250" w:lineRule="exact"/>
              <w:ind w:left="230" w:right="243"/>
              <w:jc w:val="center"/>
              <w:rPr>
                <w:b/>
              </w:rPr>
            </w:pPr>
            <w:r>
              <w:rPr>
                <w:b/>
              </w:rPr>
              <w:t>2.</w:t>
            </w:r>
          </w:p>
        </w:tc>
        <w:tc>
          <w:tcPr>
            <w:tcW w:w="5174" w:type="dxa"/>
            <w:gridSpan w:val="2"/>
          </w:tcPr>
          <w:p w:rsidR="005F5080" w:rsidRDefault="00DC7B79">
            <w:pPr>
              <w:pStyle w:val="TableParagraph"/>
              <w:spacing w:line="227" w:lineRule="exact"/>
              <w:ind w:left="864"/>
              <w:rPr>
                <w:b/>
                <w:sz w:val="20"/>
              </w:rPr>
            </w:pPr>
            <w:r>
              <w:rPr>
                <w:b/>
                <w:sz w:val="20"/>
              </w:rPr>
              <w:t xml:space="preserve">Name &amp; Address of </w:t>
            </w:r>
            <w:proofErr w:type="spellStart"/>
            <w:r>
              <w:rPr>
                <w:b/>
                <w:sz w:val="20"/>
              </w:rPr>
              <w:t>Valuer</w:t>
            </w:r>
            <w:proofErr w:type="spellEnd"/>
            <w:r>
              <w:rPr>
                <w:b/>
                <w:sz w:val="20"/>
              </w:rPr>
              <w:t xml:space="preserve"> company</w:t>
            </w:r>
          </w:p>
        </w:tc>
        <w:tc>
          <w:tcPr>
            <w:tcW w:w="5316" w:type="dxa"/>
          </w:tcPr>
          <w:p w:rsidR="005F5080" w:rsidRDefault="00DC7B79">
            <w:pPr>
              <w:pStyle w:val="TableParagraph"/>
              <w:spacing w:line="227" w:lineRule="exact"/>
              <w:ind w:left="1002"/>
              <w:rPr>
                <w:b/>
                <w:sz w:val="20"/>
              </w:rPr>
            </w:pPr>
            <w:r>
              <w:rPr>
                <w:b/>
                <w:sz w:val="20"/>
              </w:rPr>
              <w:t>Signature of the authorized person</w:t>
            </w:r>
          </w:p>
        </w:tc>
      </w:tr>
      <w:tr w:rsidR="005F5080">
        <w:trPr>
          <w:trHeight w:val="530"/>
        </w:trPr>
        <w:tc>
          <w:tcPr>
            <w:tcW w:w="708" w:type="dxa"/>
            <w:vMerge/>
            <w:tcBorders>
              <w:top w:val="nil"/>
            </w:tcBorders>
          </w:tcPr>
          <w:p w:rsidR="005F5080" w:rsidRDefault="005F5080">
            <w:pPr>
              <w:rPr>
                <w:sz w:val="2"/>
                <w:szCs w:val="2"/>
              </w:rPr>
            </w:pPr>
          </w:p>
        </w:tc>
        <w:tc>
          <w:tcPr>
            <w:tcW w:w="5174" w:type="dxa"/>
            <w:gridSpan w:val="2"/>
          </w:tcPr>
          <w:p w:rsidR="005F5080" w:rsidRDefault="00DC7B79">
            <w:pPr>
              <w:pStyle w:val="TableParagraph"/>
              <w:spacing w:before="2"/>
              <w:ind w:left="126" w:right="121"/>
              <w:jc w:val="center"/>
              <w:rPr>
                <w:sz w:val="20"/>
              </w:rPr>
            </w:pPr>
            <w:r>
              <w:rPr>
                <w:sz w:val="20"/>
              </w:rPr>
              <w:t xml:space="preserve">M/s R.K. Associates </w:t>
            </w:r>
            <w:proofErr w:type="spellStart"/>
            <w:r>
              <w:rPr>
                <w:sz w:val="20"/>
              </w:rPr>
              <w:t>Valuers</w:t>
            </w:r>
            <w:proofErr w:type="spellEnd"/>
            <w:r>
              <w:rPr>
                <w:sz w:val="20"/>
              </w:rPr>
              <w:t xml:space="preserve"> &amp; Techno Engineering</w:t>
            </w:r>
          </w:p>
          <w:p w:rsidR="005F5080" w:rsidRDefault="00DC7B79" w:rsidP="00130C39">
            <w:pPr>
              <w:pStyle w:val="TableParagraph"/>
              <w:spacing w:before="34"/>
              <w:ind w:left="132" w:right="121"/>
              <w:jc w:val="center"/>
              <w:rPr>
                <w:sz w:val="20"/>
              </w:rPr>
            </w:pPr>
            <w:r>
              <w:rPr>
                <w:sz w:val="20"/>
              </w:rPr>
              <w:t xml:space="preserve">Consultants Pvt. Ltd. </w:t>
            </w:r>
            <w:r w:rsidR="00130C39">
              <w:rPr>
                <w:sz w:val="20"/>
              </w:rPr>
              <w:t>D-39, Sector-2, Noida, U.P.</w:t>
            </w:r>
          </w:p>
        </w:tc>
        <w:tc>
          <w:tcPr>
            <w:tcW w:w="5316" w:type="dxa"/>
          </w:tcPr>
          <w:p w:rsidR="005F5080" w:rsidRDefault="005F5080">
            <w:pPr>
              <w:pStyle w:val="TableParagraph"/>
              <w:rPr>
                <w:rFonts w:ascii="Times New Roman"/>
                <w:sz w:val="16"/>
              </w:rPr>
            </w:pPr>
          </w:p>
        </w:tc>
      </w:tr>
      <w:tr w:rsidR="005F5080">
        <w:trPr>
          <w:trHeight w:val="263"/>
        </w:trPr>
        <w:tc>
          <w:tcPr>
            <w:tcW w:w="708" w:type="dxa"/>
          </w:tcPr>
          <w:p w:rsidR="005F5080" w:rsidRDefault="00DC7B79">
            <w:pPr>
              <w:pStyle w:val="TableParagraph"/>
              <w:spacing w:line="244" w:lineRule="exact"/>
              <w:ind w:left="230" w:right="243"/>
              <w:jc w:val="center"/>
              <w:rPr>
                <w:b/>
              </w:rPr>
            </w:pPr>
            <w:r>
              <w:rPr>
                <w:b/>
              </w:rPr>
              <w:t>3.</w:t>
            </w:r>
          </w:p>
        </w:tc>
        <w:tc>
          <w:tcPr>
            <w:tcW w:w="3648" w:type="dxa"/>
          </w:tcPr>
          <w:p w:rsidR="005F5080" w:rsidRDefault="00DC7B79">
            <w:pPr>
              <w:pStyle w:val="TableParagraph"/>
              <w:spacing w:line="227" w:lineRule="exact"/>
              <w:ind w:left="108"/>
              <w:rPr>
                <w:b/>
                <w:sz w:val="20"/>
              </w:rPr>
            </w:pPr>
            <w:r>
              <w:rPr>
                <w:b/>
                <w:sz w:val="20"/>
              </w:rPr>
              <w:t>Enclosed Documents</w:t>
            </w:r>
          </w:p>
        </w:tc>
        <w:tc>
          <w:tcPr>
            <w:tcW w:w="6842" w:type="dxa"/>
            <w:gridSpan w:val="2"/>
          </w:tcPr>
          <w:p w:rsidR="005F5080" w:rsidRDefault="00DC7B79">
            <w:pPr>
              <w:pStyle w:val="TableParagraph"/>
              <w:spacing w:line="227" w:lineRule="exact"/>
              <w:ind w:left="108"/>
              <w:rPr>
                <w:sz w:val="20"/>
              </w:rPr>
            </w:pPr>
            <w:r>
              <w:rPr>
                <w:sz w:val="20"/>
              </w:rPr>
              <w:t>1. Detailed Estimate</w:t>
            </w:r>
          </w:p>
        </w:tc>
      </w:tr>
      <w:tr w:rsidR="005F5080">
        <w:trPr>
          <w:trHeight w:val="498"/>
        </w:trPr>
        <w:tc>
          <w:tcPr>
            <w:tcW w:w="708" w:type="dxa"/>
          </w:tcPr>
          <w:p w:rsidR="005F5080" w:rsidRDefault="00DC7B79">
            <w:pPr>
              <w:pStyle w:val="TableParagraph"/>
              <w:spacing w:line="250" w:lineRule="exact"/>
              <w:ind w:left="230" w:right="243"/>
              <w:jc w:val="center"/>
              <w:rPr>
                <w:b/>
              </w:rPr>
            </w:pPr>
            <w:r>
              <w:rPr>
                <w:b/>
              </w:rPr>
              <w:t>4.</w:t>
            </w:r>
          </w:p>
        </w:tc>
        <w:tc>
          <w:tcPr>
            <w:tcW w:w="3648" w:type="dxa"/>
          </w:tcPr>
          <w:p w:rsidR="005F5080" w:rsidRDefault="00DC7B79">
            <w:pPr>
              <w:pStyle w:val="TableParagraph"/>
              <w:ind w:left="108" w:right="743"/>
              <w:rPr>
                <w:b/>
                <w:sz w:val="20"/>
              </w:rPr>
            </w:pPr>
            <w:r>
              <w:rPr>
                <w:b/>
                <w:sz w:val="20"/>
              </w:rPr>
              <w:t>Total Number of Pages in the Report with Enclosures</w:t>
            </w:r>
          </w:p>
        </w:tc>
        <w:tc>
          <w:tcPr>
            <w:tcW w:w="6842" w:type="dxa"/>
            <w:gridSpan w:val="2"/>
          </w:tcPr>
          <w:p w:rsidR="005F5080" w:rsidRDefault="00DC7B79">
            <w:pPr>
              <w:pStyle w:val="TableParagraph"/>
              <w:spacing w:line="227" w:lineRule="exact"/>
              <w:ind w:left="108"/>
              <w:rPr>
                <w:sz w:val="20"/>
              </w:rPr>
            </w:pPr>
            <w:r>
              <w:rPr>
                <w:sz w:val="20"/>
              </w:rPr>
              <w:t>03</w:t>
            </w:r>
          </w:p>
        </w:tc>
      </w:tr>
      <w:tr w:rsidR="005F5080">
        <w:trPr>
          <w:trHeight w:val="744"/>
        </w:trPr>
        <w:tc>
          <w:tcPr>
            <w:tcW w:w="708" w:type="dxa"/>
            <w:vMerge w:val="restart"/>
          </w:tcPr>
          <w:p w:rsidR="005F5080" w:rsidRDefault="00DC7B79">
            <w:pPr>
              <w:pStyle w:val="TableParagraph"/>
              <w:spacing w:line="251" w:lineRule="exact"/>
              <w:ind w:left="230" w:right="243"/>
              <w:jc w:val="center"/>
              <w:rPr>
                <w:b/>
              </w:rPr>
            </w:pPr>
            <w:r>
              <w:rPr>
                <w:b/>
              </w:rPr>
              <w:t>5.</w:t>
            </w:r>
          </w:p>
        </w:tc>
        <w:tc>
          <w:tcPr>
            <w:tcW w:w="3648" w:type="dxa"/>
            <w:vMerge w:val="restart"/>
          </w:tcPr>
          <w:p w:rsidR="005F5080" w:rsidRDefault="00DC7B79">
            <w:pPr>
              <w:pStyle w:val="TableParagraph"/>
              <w:ind w:left="108"/>
              <w:rPr>
                <w:b/>
                <w:sz w:val="20"/>
              </w:rPr>
            </w:pPr>
            <w:r>
              <w:rPr>
                <w:b/>
                <w:sz w:val="20"/>
              </w:rPr>
              <w:t>Engineering Team worked on the report</w:t>
            </w:r>
          </w:p>
        </w:tc>
        <w:tc>
          <w:tcPr>
            <w:tcW w:w="6842" w:type="dxa"/>
            <w:gridSpan w:val="2"/>
          </w:tcPr>
          <w:p w:rsidR="005F5080" w:rsidRDefault="00DC7B79" w:rsidP="00130C39">
            <w:pPr>
              <w:pStyle w:val="TableParagraph"/>
              <w:spacing w:line="266" w:lineRule="exact"/>
              <w:ind w:left="108"/>
              <w:rPr>
                <w:rFonts w:ascii="Calibri"/>
              </w:rPr>
            </w:pPr>
            <w:r>
              <w:rPr>
                <w:b/>
                <w:i/>
                <w:sz w:val="18"/>
              </w:rPr>
              <w:t xml:space="preserve">SURVEYED BY: </w:t>
            </w:r>
            <w:r w:rsidR="00130C39">
              <w:rPr>
                <w:rFonts w:ascii="Calibri"/>
              </w:rPr>
              <w:t>NA</w:t>
            </w:r>
          </w:p>
        </w:tc>
      </w:tr>
      <w:tr w:rsidR="005F5080">
        <w:trPr>
          <w:trHeight w:val="743"/>
        </w:trPr>
        <w:tc>
          <w:tcPr>
            <w:tcW w:w="708" w:type="dxa"/>
            <w:vMerge/>
            <w:tcBorders>
              <w:top w:val="nil"/>
            </w:tcBorders>
          </w:tcPr>
          <w:p w:rsidR="005F5080" w:rsidRDefault="005F5080">
            <w:pPr>
              <w:rPr>
                <w:sz w:val="2"/>
                <w:szCs w:val="2"/>
              </w:rPr>
            </w:pPr>
          </w:p>
        </w:tc>
        <w:tc>
          <w:tcPr>
            <w:tcW w:w="3648" w:type="dxa"/>
            <w:vMerge/>
            <w:tcBorders>
              <w:top w:val="nil"/>
            </w:tcBorders>
          </w:tcPr>
          <w:p w:rsidR="005F5080" w:rsidRDefault="005F5080">
            <w:pPr>
              <w:rPr>
                <w:sz w:val="2"/>
                <w:szCs w:val="2"/>
              </w:rPr>
            </w:pPr>
          </w:p>
        </w:tc>
        <w:tc>
          <w:tcPr>
            <w:tcW w:w="6842" w:type="dxa"/>
            <w:gridSpan w:val="2"/>
          </w:tcPr>
          <w:p w:rsidR="005F5080" w:rsidRDefault="00DC7B79">
            <w:pPr>
              <w:pStyle w:val="TableParagraph"/>
              <w:spacing w:line="265" w:lineRule="exact"/>
              <w:ind w:left="108"/>
              <w:rPr>
                <w:rFonts w:ascii="Calibri"/>
              </w:rPr>
            </w:pPr>
            <w:r>
              <w:rPr>
                <w:b/>
                <w:i/>
                <w:sz w:val="18"/>
              </w:rPr>
              <w:t xml:space="preserve">PREPARED BY: </w:t>
            </w:r>
            <w:r w:rsidR="00BC04AB">
              <w:rPr>
                <w:rFonts w:ascii="Calibri"/>
              </w:rPr>
              <w:t xml:space="preserve">AE </w:t>
            </w:r>
            <w:proofErr w:type="spellStart"/>
            <w:r w:rsidR="00BC04AB">
              <w:rPr>
                <w:rFonts w:ascii="Calibri"/>
              </w:rPr>
              <w:t>Ritesh</w:t>
            </w:r>
            <w:proofErr w:type="spellEnd"/>
            <w:r w:rsidR="00BC04AB">
              <w:rPr>
                <w:rFonts w:ascii="Calibri"/>
              </w:rPr>
              <w:t xml:space="preserve"> Singh</w:t>
            </w:r>
          </w:p>
        </w:tc>
      </w:tr>
      <w:tr w:rsidR="005F5080">
        <w:trPr>
          <w:trHeight w:val="253"/>
        </w:trPr>
        <w:tc>
          <w:tcPr>
            <w:tcW w:w="708" w:type="dxa"/>
            <w:vMerge/>
            <w:tcBorders>
              <w:top w:val="nil"/>
            </w:tcBorders>
          </w:tcPr>
          <w:p w:rsidR="005F5080" w:rsidRDefault="005F5080">
            <w:pPr>
              <w:rPr>
                <w:sz w:val="2"/>
                <w:szCs w:val="2"/>
              </w:rPr>
            </w:pPr>
          </w:p>
        </w:tc>
        <w:tc>
          <w:tcPr>
            <w:tcW w:w="3648" w:type="dxa"/>
            <w:vMerge/>
            <w:tcBorders>
              <w:top w:val="nil"/>
            </w:tcBorders>
          </w:tcPr>
          <w:p w:rsidR="005F5080" w:rsidRDefault="005F5080">
            <w:pPr>
              <w:rPr>
                <w:sz w:val="2"/>
                <w:szCs w:val="2"/>
              </w:rPr>
            </w:pPr>
          </w:p>
        </w:tc>
        <w:tc>
          <w:tcPr>
            <w:tcW w:w="6842" w:type="dxa"/>
            <w:gridSpan w:val="2"/>
          </w:tcPr>
          <w:p w:rsidR="005F5080" w:rsidRDefault="00DC7B79">
            <w:pPr>
              <w:pStyle w:val="TableParagraph"/>
              <w:spacing w:line="206" w:lineRule="exact"/>
              <w:ind w:left="108"/>
              <w:rPr>
                <w:b/>
                <w:i/>
                <w:sz w:val="18"/>
              </w:rPr>
            </w:pPr>
            <w:r>
              <w:rPr>
                <w:b/>
                <w:i/>
                <w:sz w:val="18"/>
              </w:rPr>
              <w:t>REVIEWED BY: HOD Valuations</w:t>
            </w:r>
          </w:p>
        </w:tc>
      </w:tr>
    </w:tbl>
    <w:p w:rsidR="005F5080" w:rsidRDefault="005F5080">
      <w:pPr>
        <w:pStyle w:val="BodyText"/>
        <w:rPr>
          <w:sz w:val="20"/>
        </w:rPr>
      </w:pPr>
    </w:p>
    <w:p w:rsidR="005F5080" w:rsidRDefault="005F5080">
      <w:pPr>
        <w:pStyle w:val="BodyText"/>
        <w:spacing w:before="7"/>
        <w:rPr>
          <w:sz w:val="17"/>
        </w:rPr>
      </w:pPr>
    </w:p>
    <w:p w:rsidR="005F5080" w:rsidRDefault="00DC7B79">
      <w:pPr>
        <w:spacing w:before="92"/>
        <w:ind w:left="1086" w:right="1164"/>
        <w:jc w:val="center"/>
        <w:rPr>
          <w:b/>
          <w:sz w:val="20"/>
        </w:rPr>
      </w:pPr>
      <w:r>
        <w:rPr>
          <w:b/>
          <w:sz w:val="20"/>
          <w:u w:val="thick"/>
        </w:rPr>
        <w:t>R.K ASSOCIATES IMPORTANT NOTES</w:t>
      </w:r>
      <w:r>
        <w:rPr>
          <w:b/>
          <w:sz w:val="20"/>
        </w:rPr>
        <w:t>:</w:t>
      </w:r>
    </w:p>
    <w:p w:rsidR="005F5080" w:rsidRDefault="005F5080">
      <w:pPr>
        <w:pStyle w:val="BodyText"/>
        <w:rPr>
          <w:b/>
          <w:i w:val="0"/>
          <w:sz w:val="20"/>
        </w:rPr>
      </w:pPr>
    </w:p>
    <w:p w:rsidR="005F5080" w:rsidRDefault="005F5080">
      <w:pPr>
        <w:pStyle w:val="BodyText"/>
        <w:spacing w:before="1"/>
        <w:rPr>
          <w:b/>
          <w:i w:val="0"/>
          <w:sz w:val="20"/>
        </w:rPr>
      </w:pPr>
    </w:p>
    <w:p w:rsidR="005F5080" w:rsidRDefault="00DC7B79">
      <w:pPr>
        <w:pStyle w:val="ListParagraph"/>
        <w:numPr>
          <w:ilvl w:val="0"/>
          <w:numId w:val="1"/>
        </w:numPr>
        <w:tabs>
          <w:tab w:val="left" w:pos="1215"/>
          <w:tab w:val="left" w:pos="1216"/>
        </w:tabs>
        <w:spacing w:line="276" w:lineRule="auto"/>
        <w:ind w:right="1297" w:hanging="372"/>
        <w:jc w:val="left"/>
        <w:rPr>
          <w:i/>
          <w:sz w:val="16"/>
        </w:rPr>
      </w:pPr>
      <w:r>
        <w:rPr>
          <w:b/>
          <w:i/>
          <w:color w:val="212121"/>
          <w:sz w:val="16"/>
          <w:u w:val="single" w:color="212121"/>
        </w:rPr>
        <w:t>DEFECT</w:t>
      </w:r>
      <w:r>
        <w:rPr>
          <w:b/>
          <w:i/>
          <w:color w:val="212121"/>
          <w:spacing w:val="-4"/>
          <w:sz w:val="16"/>
          <w:u w:val="single" w:color="212121"/>
        </w:rPr>
        <w:t xml:space="preserve"> </w:t>
      </w:r>
      <w:r>
        <w:rPr>
          <w:b/>
          <w:i/>
          <w:color w:val="212121"/>
          <w:sz w:val="16"/>
          <w:u w:val="single" w:color="212121"/>
        </w:rPr>
        <w:t>LIABILITY</w:t>
      </w:r>
      <w:r>
        <w:rPr>
          <w:b/>
          <w:i/>
          <w:color w:val="212121"/>
          <w:spacing w:val="-1"/>
          <w:sz w:val="16"/>
          <w:u w:val="single" w:color="212121"/>
        </w:rPr>
        <w:t xml:space="preserve"> </w:t>
      </w:r>
      <w:r>
        <w:rPr>
          <w:b/>
          <w:i/>
          <w:color w:val="212121"/>
          <w:sz w:val="16"/>
          <w:u w:val="single" w:color="212121"/>
        </w:rPr>
        <w:t>PERIOD</w:t>
      </w:r>
      <w:r>
        <w:rPr>
          <w:b/>
          <w:i/>
          <w:color w:val="212121"/>
          <w:spacing w:val="-1"/>
          <w:sz w:val="16"/>
        </w:rPr>
        <w:t xml:space="preserve"> </w:t>
      </w:r>
      <w:r>
        <w:rPr>
          <w:i/>
          <w:color w:val="212121"/>
          <w:sz w:val="16"/>
        </w:rPr>
        <w:t>-</w:t>
      </w:r>
      <w:r>
        <w:rPr>
          <w:i/>
          <w:color w:val="212121"/>
          <w:spacing w:val="-2"/>
          <w:sz w:val="16"/>
        </w:rPr>
        <w:t xml:space="preserve"> </w:t>
      </w:r>
      <w:r>
        <w:rPr>
          <w:i/>
          <w:color w:val="212121"/>
          <w:sz w:val="16"/>
        </w:rPr>
        <w:t>In</w:t>
      </w:r>
      <w:r>
        <w:rPr>
          <w:i/>
          <w:color w:val="212121"/>
          <w:spacing w:val="-6"/>
          <w:sz w:val="16"/>
        </w:rPr>
        <w:t xml:space="preserve"> </w:t>
      </w:r>
      <w:r>
        <w:rPr>
          <w:i/>
          <w:color w:val="212121"/>
          <w:sz w:val="16"/>
        </w:rPr>
        <w:t>case</w:t>
      </w:r>
      <w:r>
        <w:rPr>
          <w:i/>
          <w:color w:val="212121"/>
          <w:spacing w:val="-4"/>
          <w:sz w:val="16"/>
        </w:rPr>
        <w:t xml:space="preserve"> </w:t>
      </w:r>
      <w:r>
        <w:rPr>
          <w:i/>
          <w:color w:val="212121"/>
          <w:sz w:val="16"/>
        </w:rPr>
        <w:t>of</w:t>
      </w:r>
      <w:r>
        <w:rPr>
          <w:i/>
          <w:color w:val="212121"/>
          <w:spacing w:val="-3"/>
          <w:sz w:val="16"/>
        </w:rPr>
        <w:t xml:space="preserve"> </w:t>
      </w:r>
      <w:r>
        <w:rPr>
          <w:i/>
          <w:color w:val="212121"/>
          <w:sz w:val="16"/>
        </w:rPr>
        <w:t>any</w:t>
      </w:r>
      <w:r>
        <w:rPr>
          <w:i/>
          <w:color w:val="212121"/>
          <w:spacing w:val="1"/>
          <w:sz w:val="16"/>
        </w:rPr>
        <w:t xml:space="preserve"> </w:t>
      </w:r>
      <w:r>
        <w:rPr>
          <w:i/>
          <w:color w:val="212121"/>
          <w:sz w:val="16"/>
        </w:rPr>
        <w:t>query/</w:t>
      </w:r>
      <w:r>
        <w:rPr>
          <w:i/>
          <w:color w:val="212121"/>
          <w:spacing w:val="-3"/>
          <w:sz w:val="16"/>
        </w:rPr>
        <w:t xml:space="preserve"> </w:t>
      </w:r>
      <w:r>
        <w:rPr>
          <w:i/>
          <w:color w:val="212121"/>
          <w:sz w:val="16"/>
        </w:rPr>
        <w:t>issue</w:t>
      </w:r>
      <w:r>
        <w:rPr>
          <w:i/>
          <w:color w:val="212121"/>
          <w:spacing w:val="-4"/>
          <w:sz w:val="16"/>
        </w:rPr>
        <w:t xml:space="preserve"> </w:t>
      </w:r>
      <w:r>
        <w:rPr>
          <w:i/>
          <w:color w:val="212121"/>
          <w:sz w:val="16"/>
        </w:rPr>
        <w:t>or</w:t>
      </w:r>
      <w:r>
        <w:rPr>
          <w:i/>
          <w:color w:val="212121"/>
          <w:spacing w:val="-2"/>
          <w:sz w:val="16"/>
        </w:rPr>
        <w:t xml:space="preserve"> </w:t>
      </w:r>
      <w:r>
        <w:rPr>
          <w:i/>
          <w:color w:val="212121"/>
          <w:sz w:val="16"/>
        </w:rPr>
        <w:t>escalation</w:t>
      </w:r>
      <w:r>
        <w:rPr>
          <w:i/>
          <w:color w:val="212121"/>
          <w:spacing w:val="-4"/>
          <w:sz w:val="16"/>
        </w:rPr>
        <w:t xml:space="preserve"> </w:t>
      </w:r>
      <w:r>
        <w:rPr>
          <w:i/>
          <w:color w:val="212121"/>
          <w:sz w:val="16"/>
        </w:rPr>
        <w:t>you</w:t>
      </w:r>
      <w:r>
        <w:rPr>
          <w:i/>
          <w:color w:val="212121"/>
          <w:spacing w:val="-2"/>
          <w:sz w:val="16"/>
        </w:rPr>
        <w:t xml:space="preserve"> </w:t>
      </w:r>
      <w:r>
        <w:rPr>
          <w:i/>
          <w:color w:val="212121"/>
          <w:sz w:val="16"/>
        </w:rPr>
        <w:t>may please</w:t>
      </w:r>
      <w:r>
        <w:rPr>
          <w:i/>
          <w:color w:val="212121"/>
          <w:spacing w:val="-4"/>
          <w:sz w:val="16"/>
        </w:rPr>
        <w:t xml:space="preserve"> </w:t>
      </w:r>
      <w:r>
        <w:rPr>
          <w:i/>
          <w:color w:val="212121"/>
          <w:sz w:val="16"/>
        </w:rPr>
        <w:t>contact Incident</w:t>
      </w:r>
      <w:r>
        <w:rPr>
          <w:i/>
          <w:color w:val="212121"/>
          <w:spacing w:val="-1"/>
          <w:sz w:val="16"/>
        </w:rPr>
        <w:t xml:space="preserve"> </w:t>
      </w:r>
      <w:r>
        <w:rPr>
          <w:i/>
          <w:color w:val="212121"/>
          <w:sz w:val="16"/>
        </w:rPr>
        <w:t>Manager</w:t>
      </w:r>
      <w:r>
        <w:rPr>
          <w:i/>
          <w:color w:val="212121"/>
          <w:spacing w:val="-2"/>
          <w:sz w:val="16"/>
        </w:rPr>
        <w:t xml:space="preserve"> </w:t>
      </w:r>
      <w:r>
        <w:rPr>
          <w:i/>
          <w:color w:val="212121"/>
          <w:sz w:val="16"/>
        </w:rPr>
        <w:t>by</w:t>
      </w:r>
      <w:r>
        <w:rPr>
          <w:i/>
          <w:color w:val="212121"/>
          <w:spacing w:val="-3"/>
          <w:sz w:val="16"/>
        </w:rPr>
        <w:t xml:space="preserve"> </w:t>
      </w:r>
      <w:r>
        <w:rPr>
          <w:i/>
          <w:color w:val="212121"/>
          <w:sz w:val="16"/>
        </w:rPr>
        <w:t>writing</w:t>
      </w:r>
      <w:r>
        <w:rPr>
          <w:i/>
          <w:color w:val="212121"/>
          <w:spacing w:val="-1"/>
          <w:sz w:val="16"/>
        </w:rPr>
        <w:t xml:space="preserve"> </w:t>
      </w:r>
      <w:r>
        <w:rPr>
          <w:i/>
          <w:color w:val="212121"/>
          <w:sz w:val="16"/>
        </w:rPr>
        <w:t>at</w:t>
      </w:r>
      <w:hyperlink r:id="rId13">
        <w:r>
          <w:rPr>
            <w:i/>
            <w:color w:val="212121"/>
            <w:sz w:val="16"/>
          </w:rPr>
          <w:t xml:space="preserve"> valuers@rkassociates.org.</w:t>
        </w:r>
        <w:r>
          <w:rPr>
            <w:i/>
            <w:color w:val="212121"/>
            <w:spacing w:val="-6"/>
            <w:sz w:val="16"/>
          </w:rPr>
          <w:t xml:space="preserve"> </w:t>
        </w:r>
      </w:hyperlink>
      <w:r>
        <w:rPr>
          <w:i/>
          <w:color w:val="212121"/>
          <w:sz w:val="16"/>
        </w:rPr>
        <w:t>We</w:t>
      </w:r>
      <w:r>
        <w:rPr>
          <w:i/>
          <w:color w:val="212121"/>
          <w:spacing w:val="-2"/>
          <w:sz w:val="16"/>
        </w:rPr>
        <w:t xml:space="preserve"> </w:t>
      </w:r>
      <w:r>
        <w:rPr>
          <w:i/>
          <w:color w:val="212121"/>
          <w:sz w:val="16"/>
        </w:rPr>
        <w:t>ensure</w:t>
      </w:r>
      <w:r>
        <w:rPr>
          <w:i/>
          <w:color w:val="212121"/>
          <w:spacing w:val="-3"/>
          <w:sz w:val="16"/>
        </w:rPr>
        <w:t xml:space="preserve"> </w:t>
      </w:r>
      <w:r>
        <w:rPr>
          <w:i/>
          <w:color w:val="212121"/>
          <w:sz w:val="16"/>
        </w:rPr>
        <w:t>100%</w:t>
      </w:r>
      <w:r>
        <w:rPr>
          <w:i/>
          <w:color w:val="212121"/>
          <w:spacing w:val="-4"/>
          <w:sz w:val="16"/>
        </w:rPr>
        <w:t xml:space="preserve"> </w:t>
      </w:r>
      <w:r>
        <w:rPr>
          <w:i/>
          <w:color w:val="212121"/>
          <w:sz w:val="16"/>
        </w:rPr>
        <w:t>accuracy</w:t>
      </w:r>
      <w:r>
        <w:rPr>
          <w:i/>
          <w:color w:val="212121"/>
          <w:spacing w:val="-3"/>
          <w:sz w:val="16"/>
        </w:rPr>
        <w:t xml:space="preserve"> </w:t>
      </w:r>
      <w:r>
        <w:rPr>
          <w:i/>
          <w:color w:val="212121"/>
          <w:sz w:val="16"/>
        </w:rPr>
        <w:t>in</w:t>
      </w:r>
      <w:r>
        <w:rPr>
          <w:i/>
          <w:color w:val="212121"/>
          <w:spacing w:val="-3"/>
          <w:sz w:val="16"/>
        </w:rPr>
        <w:t xml:space="preserve"> </w:t>
      </w:r>
      <w:r>
        <w:rPr>
          <w:i/>
          <w:color w:val="212121"/>
          <w:sz w:val="16"/>
        </w:rPr>
        <w:t>the</w:t>
      </w:r>
      <w:r>
        <w:rPr>
          <w:i/>
          <w:color w:val="212121"/>
          <w:spacing w:val="-4"/>
          <w:sz w:val="16"/>
        </w:rPr>
        <w:t xml:space="preserve"> </w:t>
      </w:r>
      <w:r>
        <w:rPr>
          <w:i/>
          <w:color w:val="212121"/>
          <w:sz w:val="16"/>
        </w:rPr>
        <w:t>Calculations</w:t>
      </w:r>
      <w:r>
        <w:rPr>
          <w:i/>
          <w:color w:val="212121"/>
          <w:spacing w:val="-4"/>
          <w:sz w:val="16"/>
        </w:rPr>
        <w:t xml:space="preserve"> </w:t>
      </w:r>
      <w:r>
        <w:rPr>
          <w:i/>
          <w:color w:val="212121"/>
          <w:sz w:val="16"/>
        </w:rPr>
        <w:t>done,</w:t>
      </w:r>
      <w:r>
        <w:rPr>
          <w:i/>
          <w:color w:val="212121"/>
          <w:spacing w:val="-1"/>
          <w:sz w:val="16"/>
        </w:rPr>
        <w:t xml:space="preserve"> </w:t>
      </w:r>
      <w:r>
        <w:rPr>
          <w:i/>
          <w:color w:val="212121"/>
          <w:sz w:val="16"/>
        </w:rPr>
        <w:t>Rates</w:t>
      </w:r>
      <w:r>
        <w:rPr>
          <w:i/>
          <w:color w:val="212121"/>
          <w:spacing w:val="-4"/>
          <w:sz w:val="16"/>
        </w:rPr>
        <w:t xml:space="preserve"> </w:t>
      </w:r>
      <w:r>
        <w:rPr>
          <w:i/>
          <w:color w:val="212121"/>
          <w:sz w:val="16"/>
        </w:rPr>
        <w:t>adopted</w:t>
      </w:r>
      <w:r>
        <w:rPr>
          <w:i/>
          <w:color w:val="212121"/>
          <w:spacing w:val="-2"/>
          <w:sz w:val="16"/>
        </w:rPr>
        <w:t xml:space="preserve"> </w:t>
      </w:r>
      <w:r>
        <w:rPr>
          <w:i/>
          <w:color w:val="212121"/>
          <w:sz w:val="16"/>
        </w:rPr>
        <w:t>and</w:t>
      </w:r>
      <w:r>
        <w:rPr>
          <w:i/>
          <w:color w:val="212121"/>
          <w:spacing w:val="-5"/>
          <w:sz w:val="16"/>
        </w:rPr>
        <w:t xml:space="preserve"> </w:t>
      </w:r>
      <w:r>
        <w:rPr>
          <w:i/>
          <w:color w:val="212121"/>
          <w:sz w:val="16"/>
        </w:rPr>
        <w:t>various other</w:t>
      </w:r>
      <w:r>
        <w:rPr>
          <w:i/>
          <w:color w:val="212121"/>
          <w:spacing w:val="-3"/>
          <w:sz w:val="16"/>
        </w:rPr>
        <w:t xml:space="preserve"> </w:t>
      </w:r>
      <w:r>
        <w:rPr>
          <w:i/>
          <w:color w:val="212121"/>
          <w:sz w:val="16"/>
        </w:rPr>
        <w:t>data</w:t>
      </w:r>
      <w:r>
        <w:rPr>
          <w:i/>
          <w:color w:val="212121"/>
          <w:spacing w:val="-3"/>
          <w:sz w:val="16"/>
        </w:rPr>
        <w:t xml:space="preserve"> </w:t>
      </w:r>
      <w:r>
        <w:rPr>
          <w:i/>
          <w:color w:val="212121"/>
          <w:sz w:val="16"/>
        </w:rPr>
        <w:t>points</w:t>
      </w:r>
      <w:r>
        <w:rPr>
          <w:i/>
          <w:color w:val="212121"/>
          <w:spacing w:val="-3"/>
          <w:sz w:val="16"/>
        </w:rPr>
        <w:t xml:space="preserve"> </w:t>
      </w:r>
      <w:r>
        <w:rPr>
          <w:i/>
          <w:color w:val="212121"/>
          <w:sz w:val="16"/>
        </w:rPr>
        <w:t>&amp;</w:t>
      </w:r>
    </w:p>
    <w:p w:rsidR="005F5080" w:rsidRDefault="00DC7B79">
      <w:pPr>
        <w:pStyle w:val="BodyText"/>
        <w:spacing w:line="276" w:lineRule="auto"/>
        <w:ind w:left="1086" w:right="1172"/>
        <w:jc w:val="center"/>
      </w:pPr>
      <w:r>
        <w:rPr>
          <w:color w:val="212121"/>
        </w:rPr>
        <w:t xml:space="preserve">information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14">
        <w:r>
          <w:rPr>
            <w:color w:val="0000FF"/>
            <w:u w:val="single" w:color="0000FF"/>
          </w:rPr>
          <w:t>valuers@rkassociates.org</w:t>
        </w:r>
      </w:hyperlink>
      <w:r>
        <w:rPr>
          <w:color w:val="212121"/>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rsidR="005F5080" w:rsidRDefault="005F5080">
      <w:pPr>
        <w:pStyle w:val="BodyText"/>
        <w:spacing w:before="4"/>
        <w:rPr>
          <w:sz w:val="18"/>
        </w:rPr>
      </w:pPr>
    </w:p>
    <w:p w:rsidR="005F5080" w:rsidRDefault="00DC7B79">
      <w:pPr>
        <w:pStyle w:val="ListParagraph"/>
        <w:numPr>
          <w:ilvl w:val="0"/>
          <w:numId w:val="1"/>
        </w:numPr>
        <w:tabs>
          <w:tab w:val="left" w:pos="1107"/>
          <w:tab w:val="left" w:pos="1108"/>
        </w:tabs>
        <w:spacing w:line="276" w:lineRule="auto"/>
        <w:ind w:left="1467" w:hanging="721"/>
        <w:jc w:val="left"/>
        <w:rPr>
          <w:i/>
          <w:sz w:val="16"/>
        </w:rPr>
      </w:pPr>
      <w:r>
        <w:rPr>
          <w:b/>
          <w:i/>
          <w:sz w:val="16"/>
          <w:u w:val="single"/>
        </w:rPr>
        <w:t>COPYRIGHT</w:t>
      </w:r>
      <w:r>
        <w:rPr>
          <w:b/>
          <w:i/>
          <w:spacing w:val="-2"/>
          <w:sz w:val="16"/>
          <w:u w:val="single"/>
        </w:rPr>
        <w:t xml:space="preserve"> </w:t>
      </w:r>
      <w:r>
        <w:rPr>
          <w:b/>
          <w:i/>
          <w:sz w:val="16"/>
          <w:u w:val="single"/>
        </w:rPr>
        <w:t>FORMAT</w:t>
      </w:r>
      <w:r>
        <w:rPr>
          <w:b/>
          <w:i/>
          <w:spacing w:val="-1"/>
          <w:sz w:val="16"/>
        </w:rPr>
        <w:t xml:space="preserve"> </w:t>
      </w:r>
      <w:r>
        <w:rPr>
          <w:i/>
          <w:sz w:val="16"/>
        </w:rPr>
        <w:t>-</w:t>
      </w:r>
      <w:r>
        <w:rPr>
          <w:i/>
          <w:spacing w:val="-3"/>
          <w:sz w:val="16"/>
        </w:rPr>
        <w:t xml:space="preserve"> </w:t>
      </w:r>
      <w:r>
        <w:rPr>
          <w:i/>
          <w:sz w:val="16"/>
        </w:rPr>
        <w:t>This report</w:t>
      </w:r>
      <w:r>
        <w:rPr>
          <w:i/>
          <w:spacing w:val="-1"/>
          <w:sz w:val="16"/>
        </w:rPr>
        <w:t xml:space="preserve"> </w:t>
      </w:r>
      <w:r>
        <w:rPr>
          <w:i/>
          <w:sz w:val="16"/>
        </w:rPr>
        <w:t>is</w:t>
      </w:r>
      <w:r>
        <w:rPr>
          <w:i/>
          <w:spacing w:val="-1"/>
          <w:sz w:val="16"/>
        </w:rPr>
        <w:t xml:space="preserve"> </w:t>
      </w:r>
      <w:r>
        <w:rPr>
          <w:i/>
          <w:sz w:val="16"/>
        </w:rPr>
        <w:t>prepared</w:t>
      </w:r>
      <w:r>
        <w:rPr>
          <w:i/>
          <w:spacing w:val="-2"/>
          <w:sz w:val="16"/>
        </w:rPr>
        <w:t xml:space="preserve"> </w:t>
      </w:r>
      <w:r>
        <w:rPr>
          <w:i/>
          <w:sz w:val="16"/>
        </w:rPr>
        <w:t>on</w:t>
      </w:r>
      <w:r>
        <w:rPr>
          <w:i/>
          <w:spacing w:val="-3"/>
          <w:sz w:val="16"/>
        </w:rPr>
        <w:t xml:space="preserve"> </w:t>
      </w:r>
      <w:r>
        <w:rPr>
          <w:i/>
          <w:sz w:val="16"/>
        </w:rPr>
        <w:t>the</w:t>
      </w:r>
      <w:r>
        <w:rPr>
          <w:i/>
          <w:spacing w:val="-4"/>
          <w:sz w:val="16"/>
        </w:rPr>
        <w:t xml:space="preserve"> </w:t>
      </w:r>
      <w:r>
        <w:rPr>
          <w:i/>
          <w:sz w:val="16"/>
        </w:rPr>
        <w:t>copyright</w:t>
      </w:r>
      <w:r>
        <w:rPr>
          <w:i/>
          <w:spacing w:val="-3"/>
          <w:sz w:val="16"/>
        </w:rPr>
        <w:t xml:space="preserve"> </w:t>
      </w:r>
      <w:r>
        <w:rPr>
          <w:i/>
          <w:sz w:val="16"/>
        </w:rPr>
        <w:t>format</w:t>
      </w:r>
      <w:r>
        <w:rPr>
          <w:i/>
          <w:spacing w:val="-2"/>
          <w:sz w:val="16"/>
        </w:rPr>
        <w:t xml:space="preserve"> </w:t>
      </w:r>
      <w:r>
        <w:rPr>
          <w:i/>
          <w:sz w:val="16"/>
        </w:rPr>
        <w:t>of</w:t>
      </w:r>
      <w:r>
        <w:rPr>
          <w:i/>
          <w:spacing w:val="-1"/>
          <w:sz w:val="16"/>
        </w:rPr>
        <w:t xml:space="preserve"> </w:t>
      </w:r>
      <w:r>
        <w:rPr>
          <w:i/>
          <w:sz w:val="16"/>
        </w:rPr>
        <w:t>R.K</w:t>
      </w:r>
      <w:r>
        <w:rPr>
          <w:i/>
          <w:spacing w:val="-3"/>
          <w:sz w:val="16"/>
        </w:rPr>
        <w:t xml:space="preserve"> </w:t>
      </w:r>
      <w:r>
        <w:rPr>
          <w:i/>
          <w:sz w:val="16"/>
        </w:rPr>
        <w:t>Associates</w:t>
      </w:r>
      <w:r>
        <w:rPr>
          <w:i/>
          <w:spacing w:val="-4"/>
          <w:sz w:val="16"/>
        </w:rPr>
        <w:t xml:space="preserve"> </w:t>
      </w:r>
      <w:r>
        <w:rPr>
          <w:i/>
          <w:sz w:val="16"/>
        </w:rPr>
        <w:t>to</w:t>
      </w:r>
      <w:r>
        <w:rPr>
          <w:i/>
          <w:spacing w:val="-4"/>
          <w:sz w:val="16"/>
        </w:rPr>
        <w:t xml:space="preserve"> </w:t>
      </w:r>
      <w:r>
        <w:rPr>
          <w:i/>
          <w:sz w:val="16"/>
        </w:rPr>
        <w:t>serve</w:t>
      </w:r>
      <w:r>
        <w:rPr>
          <w:i/>
          <w:spacing w:val="-2"/>
          <w:sz w:val="16"/>
        </w:rPr>
        <w:t xml:space="preserve"> </w:t>
      </w:r>
      <w:r>
        <w:rPr>
          <w:i/>
          <w:sz w:val="16"/>
        </w:rPr>
        <w:t>our</w:t>
      </w:r>
      <w:r>
        <w:rPr>
          <w:i/>
          <w:spacing w:val="-3"/>
          <w:sz w:val="16"/>
        </w:rPr>
        <w:t xml:space="preserve"> </w:t>
      </w:r>
      <w:r>
        <w:rPr>
          <w:i/>
          <w:sz w:val="16"/>
        </w:rPr>
        <w:t>clients</w:t>
      </w:r>
      <w:r>
        <w:rPr>
          <w:i/>
          <w:spacing w:val="-3"/>
          <w:sz w:val="16"/>
        </w:rPr>
        <w:t xml:space="preserve"> </w:t>
      </w:r>
      <w:r>
        <w:rPr>
          <w:i/>
          <w:sz w:val="16"/>
        </w:rPr>
        <w:t>in</w:t>
      </w:r>
      <w:r>
        <w:rPr>
          <w:i/>
          <w:spacing w:val="-4"/>
          <w:sz w:val="16"/>
        </w:rPr>
        <w:t xml:space="preserve"> </w:t>
      </w:r>
      <w:r>
        <w:rPr>
          <w:i/>
          <w:sz w:val="16"/>
        </w:rPr>
        <w:t>the</w:t>
      </w:r>
      <w:r>
        <w:rPr>
          <w:i/>
          <w:spacing w:val="-2"/>
          <w:sz w:val="16"/>
        </w:rPr>
        <w:t xml:space="preserve"> </w:t>
      </w:r>
      <w:r>
        <w:rPr>
          <w:i/>
          <w:sz w:val="16"/>
        </w:rPr>
        <w:t>best</w:t>
      </w:r>
      <w:r>
        <w:rPr>
          <w:i/>
          <w:spacing w:val="-4"/>
          <w:sz w:val="16"/>
        </w:rPr>
        <w:t xml:space="preserve"> </w:t>
      </w:r>
      <w:r>
        <w:rPr>
          <w:i/>
          <w:sz w:val="16"/>
        </w:rPr>
        <w:t>possible way.</w:t>
      </w:r>
      <w:r>
        <w:rPr>
          <w:i/>
          <w:spacing w:val="-1"/>
          <w:sz w:val="16"/>
        </w:rPr>
        <w:t xml:space="preserve"> </w:t>
      </w:r>
      <w:r>
        <w:rPr>
          <w:i/>
          <w:sz w:val="16"/>
        </w:rPr>
        <w:t>Legally</w:t>
      </w:r>
      <w:r>
        <w:rPr>
          <w:i/>
          <w:spacing w:val="-2"/>
          <w:sz w:val="16"/>
        </w:rPr>
        <w:t xml:space="preserve"> </w:t>
      </w:r>
      <w:r>
        <w:rPr>
          <w:i/>
          <w:sz w:val="16"/>
        </w:rPr>
        <w:t>no</w:t>
      </w:r>
      <w:r>
        <w:rPr>
          <w:i/>
          <w:spacing w:val="-1"/>
          <w:sz w:val="16"/>
        </w:rPr>
        <w:t xml:space="preserve"> </w:t>
      </w:r>
      <w:r>
        <w:rPr>
          <w:i/>
          <w:sz w:val="16"/>
        </w:rPr>
        <w:t>one</w:t>
      </w:r>
      <w:r>
        <w:rPr>
          <w:i/>
          <w:spacing w:val="-3"/>
          <w:sz w:val="16"/>
        </w:rPr>
        <w:t xml:space="preserve"> </w:t>
      </w:r>
      <w:r>
        <w:rPr>
          <w:i/>
          <w:sz w:val="16"/>
        </w:rPr>
        <w:t>can</w:t>
      </w:r>
      <w:r>
        <w:rPr>
          <w:i/>
          <w:spacing w:val="-3"/>
          <w:sz w:val="16"/>
        </w:rPr>
        <w:t xml:space="preserve"> </w:t>
      </w:r>
      <w:r>
        <w:rPr>
          <w:i/>
          <w:sz w:val="16"/>
        </w:rPr>
        <w:t>copy</w:t>
      </w:r>
      <w:r>
        <w:rPr>
          <w:i/>
          <w:spacing w:val="-3"/>
          <w:sz w:val="16"/>
        </w:rPr>
        <w:t xml:space="preserve"> </w:t>
      </w:r>
      <w:r>
        <w:rPr>
          <w:i/>
          <w:sz w:val="16"/>
        </w:rPr>
        <w:t>or</w:t>
      </w:r>
      <w:r>
        <w:rPr>
          <w:i/>
          <w:spacing w:val="-1"/>
          <w:sz w:val="16"/>
        </w:rPr>
        <w:t xml:space="preserve"> </w:t>
      </w:r>
      <w:r>
        <w:rPr>
          <w:i/>
          <w:sz w:val="16"/>
        </w:rPr>
        <w:t>distribute</w:t>
      </w:r>
      <w:r>
        <w:rPr>
          <w:i/>
          <w:spacing w:val="-3"/>
          <w:sz w:val="16"/>
        </w:rPr>
        <w:t xml:space="preserve"> </w:t>
      </w:r>
      <w:r>
        <w:rPr>
          <w:i/>
          <w:sz w:val="16"/>
        </w:rPr>
        <w:t>this</w:t>
      </w:r>
      <w:r>
        <w:rPr>
          <w:i/>
          <w:spacing w:val="-2"/>
          <w:sz w:val="16"/>
        </w:rPr>
        <w:t xml:space="preserve"> </w:t>
      </w:r>
      <w:r>
        <w:rPr>
          <w:i/>
          <w:sz w:val="16"/>
        </w:rPr>
        <w:t>format</w:t>
      </w:r>
      <w:r>
        <w:rPr>
          <w:i/>
          <w:spacing w:val="-2"/>
          <w:sz w:val="16"/>
        </w:rPr>
        <w:t xml:space="preserve"> </w:t>
      </w:r>
      <w:r>
        <w:rPr>
          <w:i/>
          <w:sz w:val="16"/>
        </w:rPr>
        <w:t>without prior</w:t>
      </w:r>
      <w:r>
        <w:rPr>
          <w:i/>
          <w:spacing w:val="-3"/>
          <w:sz w:val="16"/>
        </w:rPr>
        <w:t xml:space="preserve"> </w:t>
      </w:r>
      <w:r>
        <w:rPr>
          <w:i/>
          <w:sz w:val="16"/>
        </w:rPr>
        <w:t>approval from</w:t>
      </w:r>
      <w:r>
        <w:rPr>
          <w:i/>
          <w:spacing w:val="-2"/>
          <w:sz w:val="16"/>
        </w:rPr>
        <w:t xml:space="preserve"> </w:t>
      </w:r>
      <w:r>
        <w:rPr>
          <w:i/>
          <w:sz w:val="16"/>
        </w:rPr>
        <w:t>R.K</w:t>
      </w:r>
      <w:r>
        <w:rPr>
          <w:i/>
          <w:spacing w:val="-2"/>
          <w:sz w:val="16"/>
        </w:rPr>
        <w:t xml:space="preserve"> </w:t>
      </w:r>
      <w:r>
        <w:rPr>
          <w:i/>
          <w:sz w:val="16"/>
        </w:rPr>
        <w:t>Associates.</w:t>
      </w:r>
      <w:r>
        <w:rPr>
          <w:i/>
          <w:spacing w:val="-2"/>
          <w:sz w:val="16"/>
        </w:rPr>
        <w:t xml:space="preserve"> </w:t>
      </w:r>
      <w:r>
        <w:rPr>
          <w:i/>
          <w:sz w:val="16"/>
        </w:rPr>
        <w:t>It</w:t>
      </w:r>
      <w:r>
        <w:rPr>
          <w:i/>
          <w:spacing w:val="-2"/>
          <w:sz w:val="16"/>
        </w:rPr>
        <w:t xml:space="preserve"> </w:t>
      </w:r>
      <w:r>
        <w:rPr>
          <w:i/>
          <w:sz w:val="16"/>
        </w:rPr>
        <w:t>is</w:t>
      </w:r>
      <w:r>
        <w:rPr>
          <w:i/>
          <w:spacing w:val="-2"/>
          <w:sz w:val="16"/>
        </w:rPr>
        <w:t xml:space="preserve"> </w:t>
      </w:r>
      <w:r>
        <w:rPr>
          <w:i/>
          <w:sz w:val="16"/>
        </w:rPr>
        <w:t>meant only</w:t>
      </w:r>
      <w:r>
        <w:rPr>
          <w:i/>
          <w:spacing w:val="-1"/>
          <w:sz w:val="16"/>
        </w:rPr>
        <w:t xml:space="preserve"> </w:t>
      </w:r>
      <w:r>
        <w:rPr>
          <w:i/>
          <w:sz w:val="16"/>
        </w:rPr>
        <w:t>for</w:t>
      </w:r>
      <w:r>
        <w:rPr>
          <w:i/>
          <w:spacing w:val="-4"/>
          <w:sz w:val="16"/>
        </w:rPr>
        <w:t xml:space="preserve"> </w:t>
      </w:r>
      <w:r>
        <w:rPr>
          <w:i/>
          <w:sz w:val="16"/>
        </w:rPr>
        <w:t>the</w:t>
      </w:r>
    </w:p>
    <w:p w:rsidR="005F5080" w:rsidRDefault="00DC7B79">
      <w:pPr>
        <w:pStyle w:val="BodyText"/>
        <w:spacing w:line="278" w:lineRule="auto"/>
        <w:ind w:left="2931" w:right="1114" w:hanging="1841"/>
      </w:pPr>
      <w:r>
        <w:t>organization as mentioned on the cover page of this report. Distribution or use of this format other than R.K Associates will be seen as unlawful act and necessary legal action can be taken against the defaulters.</w:t>
      </w:r>
    </w:p>
    <w:p w:rsidR="005F5080" w:rsidRDefault="005F5080">
      <w:pPr>
        <w:pStyle w:val="BodyText"/>
        <w:rPr>
          <w:sz w:val="18"/>
        </w:rPr>
      </w:pPr>
    </w:p>
    <w:p w:rsidR="005F5080" w:rsidRDefault="005F5080">
      <w:pPr>
        <w:pStyle w:val="BodyText"/>
        <w:spacing w:before="1"/>
        <w:rPr>
          <w:sz w:val="22"/>
        </w:rPr>
      </w:pPr>
    </w:p>
    <w:p w:rsidR="005F5080" w:rsidRDefault="00DC7B79">
      <w:pPr>
        <w:ind w:left="1086" w:right="1166"/>
        <w:jc w:val="center"/>
        <w:rPr>
          <w:b/>
          <w:i/>
          <w:sz w:val="20"/>
        </w:rPr>
      </w:pPr>
      <w:r>
        <w:rPr>
          <w:b/>
          <w:i/>
          <w:sz w:val="20"/>
          <w:u w:val="thick"/>
        </w:rPr>
        <w:t>IF REPORT IS USED FOR BANK/ FIs</w:t>
      </w:r>
    </w:p>
    <w:p w:rsidR="005F5080" w:rsidRDefault="005F5080">
      <w:pPr>
        <w:pStyle w:val="BodyText"/>
        <w:rPr>
          <w:b/>
          <w:sz w:val="19"/>
        </w:rPr>
      </w:pPr>
    </w:p>
    <w:p w:rsidR="005F5080" w:rsidRDefault="00DC7B79">
      <w:pPr>
        <w:pStyle w:val="BodyText"/>
        <w:spacing w:before="96" w:line="276" w:lineRule="auto"/>
        <w:ind w:left="1124" w:right="1201" w:hanging="5"/>
        <w:jc w:val="center"/>
      </w:pPr>
      <w:r>
        <w:rPr>
          <w:b/>
        </w:rPr>
        <w:t xml:space="preserve">NOTE: </w:t>
      </w:r>
      <w:r>
        <w:t xml:space="preserve">As per IBA Guidelines in case the valuation report submitted by the </w:t>
      </w:r>
      <w:proofErr w:type="spellStart"/>
      <w:r>
        <w:t>valuer</w:t>
      </w:r>
      <w:proofErr w:type="spellEnd"/>
      <w:r>
        <w:t xml:space="preserve"> is not in order, the banks / FIs shall bring the same to the notice of the </w:t>
      </w:r>
      <w:proofErr w:type="spellStart"/>
      <w:r>
        <w:t>valuer</w:t>
      </w:r>
      <w:proofErr w:type="spellEnd"/>
      <w:r>
        <w:t xml:space="preserve"> within 15 days of submission for rectification and resubmission. In case no such communication is received, it shall be presumed that the valuation report has been accepted.</w:t>
      </w:r>
    </w:p>
    <w:p w:rsidR="005F5080" w:rsidRDefault="005F5080">
      <w:pPr>
        <w:pStyle w:val="BodyText"/>
        <w:spacing w:before="3"/>
        <w:rPr>
          <w:sz w:val="17"/>
        </w:rPr>
      </w:pPr>
    </w:p>
    <w:p w:rsidR="005F5080" w:rsidRDefault="00DC7B79">
      <w:pPr>
        <w:spacing w:line="362" w:lineRule="auto"/>
        <w:ind w:left="3364" w:right="1114" w:hanging="2411"/>
        <w:rPr>
          <w:b/>
          <w:i/>
          <w:sz w:val="16"/>
        </w:rPr>
      </w:pPr>
      <w:r>
        <w:rPr>
          <w:b/>
          <w:i/>
          <w:sz w:val="16"/>
        </w:rPr>
        <w:t>At our end we have not verified the authenticity of any documents provided to us. Bank is advised to verify the genuineness of the property documents before taking any credit decision.</w:t>
      </w:r>
    </w:p>
    <w:sectPr w:rsidR="005F5080">
      <w:pgSz w:w="12240" w:h="15840"/>
      <w:pgMar w:top="1440" w:right="320" w:bottom="1200" w:left="400" w:header="0" w:footer="10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0F" w:rsidRDefault="003E080F">
      <w:r>
        <w:separator/>
      </w:r>
    </w:p>
  </w:endnote>
  <w:endnote w:type="continuationSeparator" w:id="0">
    <w:p w:rsidR="003E080F" w:rsidRDefault="003E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B5" w:rsidRDefault="002939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0" w:rsidRDefault="00DC7B79">
    <w:pPr>
      <w:pStyle w:val="BodyText"/>
      <w:spacing w:line="14" w:lineRule="auto"/>
      <w:rPr>
        <w:i w:val="0"/>
        <w:sz w:val="20"/>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6220460</wp:posOffset>
              </wp:positionH>
              <wp:positionV relativeFrom="page">
                <wp:posOffset>9274175</wp:posOffset>
              </wp:positionV>
              <wp:extent cx="65341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2F6B2B">
                            <w:rPr>
                              <w:rFonts w:ascii="Calibri"/>
                              <w:b/>
                              <w:noProof/>
                            </w:rPr>
                            <w:t>3</w:t>
                          </w:r>
                          <w:r>
                            <w:fldChar w:fldCharType="end"/>
                          </w:r>
                          <w:r>
                            <w:rPr>
                              <w:rFonts w:ascii="Calibri"/>
                              <w:b/>
                            </w:rPr>
                            <w:t xml:space="preserve"> </w:t>
                          </w:r>
                          <w:r>
                            <w:rPr>
                              <w:rFonts w:ascii="Calibri"/>
                            </w:rPr>
                            <w:t xml:space="preserve">of </w:t>
                          </w:r>
                          <w:r>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9.8pt;margin-top:730.25pt;width:51.4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XVqg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" filled="f" stroked="f">
              <v:textbox inset="0,0,0,0">
                <w:txbxContent>
                  <w:p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2F6B2B">
                      <w:rPr>
                        <w:rFonts w:ascii="Calibri"/>
                        <w:b/>
                        <w:noProof/>
                      </w:rPr>
                      <w:t>3</w:t>
                    </w:r>
                    <w:r>
                      <w:fldChar w:fldCharType="end"/>
                    </w:r>
                    <w:r>
                      <w:rPr>
                        <w:rFonts w:ascii="Calibri"/>
                        <w:b/>
                      </w:rPr>
                      <w:t xml:space="preserve"> </w:t>
                    </w:r>
                    <w:r>
                      <w:rPr>
                        <w:rFonts w:ascii="Calibri"/>
                      </w:rPr>
                      <w:t xml:space="preserve">of </w:t>
                    </w:r>
                    <w:r>
                      <w:rPr>
                        <w:rFonts w:ascii="Calibri"/>
                        <w:b/>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B5" w:rsidRDefault="002939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0F" w:rsidRDefault="003E080F">
      <w:r>
        <w:separator/>
      </w:r>
    </w:p>
  </w:footnote>
  <w:footnote w:type="continuationSeparator" w:id="0">
    <w:p w:rsidR="003E080F" w:rsidRDefault="003E0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B5" w:rsidRDefault="002939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71401"/>
      <w:docPartObj>
        <w:docPartGallery w:val="Watermarks"/>
        <w:docPartUnique/>
      </w:docPartObj>
    </w:sdtPr>
    <w:sdtEndPr/>
    <w:sdtContent>
      <w:p w:rsidR="002939B5" w:rsidRDefault="003E08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9B5" w:rsidRDefault="002939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069E9"/>
    <w:multiLevelType w:val="hybridMultilevel"/>
    <w:tmpl w:val="D2D26554"/>
    <w:lvl w:ilvl="0" w:tplc="9ECA21C4">
      <w:start w:val="1"/>
      <w:numFmt w:val="decimal"/>
      <w:lvlText w:val="%1."/>
      <w:lvlJc w:val="left"/>
      <w:pPr>
        <w:ind w:left="1227" w:hanging="360"/>
        <w:jc w:val="right"/>
      </w:pPr>
      <w:rPr>
        <w:rFonts w:ascii="Arial" w:eastAsia="Arial" w:hAnsi="Arial" w:cs="Arial" w:hint="default"/>
        <w:i/>
        <w:spacing w:val="-1"/>
        <w:w w:val="100"/>
        <w:sz w:val="16"/>
        <w:szCs w:val="16"/>
        <w:lang w:val="en-US" w:eastAsia="en-US" w:bidi="en-US"/>
      </w:rPr>
    </w:lvl>
    <w:lvl w:ilvl="1" w:tplc="B6069F88">
      <w:numFmt w:val="bullet"/>
      <w:lvlText w:val="•"/>
      <w:lvlJc w:val="left"/>
      <w:pPr>
        <w:ind w:left="2250" w:hanging="360"/>
      </w:pPr>
      <w:rPr>
        <w:rFonts w:hint="default"/>
        <w:lang w:val="en-US" w:eastAsia="en-US" w:bidi="en-US"/>
      </w:rPr>
    </w:lvl>
    <w:lvl w:ilvl="2" w:tplc="90F0DC56">
      <w:numFmt w:val="bullet"/>
      <w:lvlText w:val="•"/>
      <w:lvlJc w:val="left"/>
      <w:pPr>
        <w:ind w:left="3280" w:hanging="360"/>
      </w:pPr>
      <w:rPr>
        <w:rFonts w:hint="default"/>
        <w:lang w:val="en-US" w:eastAsia="en-US" w:bidi="en-US"/>
      </w:rPr>
    </w:lvl>
    <w:lvl w:ilvl="3" w:tplc="92847970">
      <w:numFmt w:val="bullet"/>
      <w:lvlText w:val="•"/>
      <w:lvlJc w:val="left"/>
      <w:pPr>
        <w:ind w:left="4310" w:hanging="360"/>
      </w:pPr>
      <w:rPr>
        <w:rFonts w:hint="default"/>
        <w:lang w:val="en-US" w:eastAsia="en-US" w:bidi="en-US"/>
      </w:rPr>
    </w:lvl>
    <w:lvl w:ilvl="4" w:tplc="63367D34">
      <w:numFmt w:val="bullet"/>
      <w:lvlText w:val="•"/>
      <w:lvlJc w:val="left"/>
      <w:pPr>
        <w:ind w:left="5340" w:hanging="360"/>
      </w:pPr>
      <w:rPr>
        <w:rFonts w:hint="default"/>
        <w:lang w:val="en-US" w:eastAsia="en-US" w:bidi="en-US"/>
      </w:rPr>
    </w:lvl>
    <w:lvl w:ilvl="5" w:tplc="A90CB40A">
      <w:numFmt w:val="bullet"/>
      <w:lvlText w:val="•"/>
      <w:lvlJc w:val="left"/>
      <w:pPr>
        <w:ind w:left="6370" w:hanging="360"/>
      </w:pPr>
      <w:rPr>
        <w:rFonts w:hint="default"/>
        <w:lang w:val="en-US" w:eastAsia="en-US" w:bidi="en-US"/>
      </w:rPr>
    </w:lvl>
    <w:lvl w:ilvl="6" w:tplc="53CE69FE">
      <w:numFmt w:val="bullet"/>
      <w:lvlText w:val="•"/>
      <w:lvlJc w:val="left"/>
      <w:pPr>
        <w:ind w:left="7400" w:hanging="360"/>
      </w:pPr>
      <w:rPr>
        <w:rFonts w:hint="default"/>
        <w:lang w:val="en-US" w:eastAsia="en-US" w:bidi="en-US"/>
      </w:rPr>
    </w:lvl>
    <w:lvl w:ilvl="7" w:tplc="D520E852">
      <w:numFmt w:val="bullet"/>
      <w:lvlText w:val="•"/>
      <w:lvlJc w:val="left"/>
      <w:pPr>
        <w:ind w:left="8430" w:hanging="360"/>
      </w:pPr>
      <w:rPr>
        <w:rFonts w:hint="default"/>
        <w:lang w:val="en-US" w:eastAsia="en-US" w:bidi="en-US"/>
      </w:rPr>
    </w:lvl>
    <w:lvl w:ilvl="8" w:tplc="340E65CC">
      <w:numFmt w:val="bullet"/>
      <w:lvlText w:val="•"/>
      <w:lvlJc w:val="left"/>
      <w:pPr>
        <w:ind w:left="9460" w:hanging="360"/>
      </w:pPr>
      <w:rPr>
        <w:rFonts w:hint="default"/>
        <w:lang w:val="en-US" w:eastAsia="en-US" w:bidi="en-US"/>
      </w:rPr>
    </w:lvl>
  </w:abstractNum>
  <w:abstractNum w:abstractNumId="1" w15:restartNumberingAfterBreak="0">
    <w:nsid w:val="574116CF"/>
    <w:multiLevelType w:val="hybridMultilevel"/>
    <w:tmpl w:val="5C766CE4"/>
    <w:lvl w:ilvl="0" w:tplc="DB48028E">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5C2A515E">
      <w:numFmt w:val="bullet"/>
      <w:lvlText w:val="•"/>
      <w:lvlJc w:val="left"/>
      <w:pPr>
        <w:ind w:left="1372" w:hanging="190"/>
      </w:pPr>
      <w:rPr>
        <w:rFonts w:hint="default"/>
        <w:lang w:val="en-US" w:eastAsia="en-US" w:bidi="en-US"/>
      </w:rPr>
    </w:lvl>
    <w:lvl w:ilvl="2" w:tplc="01707DC2">
      <w:numFmt w:val="bullet"/>
      <w:lvlText w:val="•"/>
      <w:lvlJc w:val="left"/>
      <w:pPr>
        <w:ind w:left="2384" w:hanging="190"/>
      </w:pPr>
      <w:rPr>
        <w:rFonts w:hint="default"/>
        <w:lang w:val="en-US" w:eastAsia="en-US" w:bidi="en-US"/>
      </w:rPr>
    </w:lvl>
    <w:lvl w:ilvl="3" w:tplc="FB9046C6">
      <w:numFmt w:val="bullet"/>
      <w:lvlText w:val="•"/>
      <w:lvlJc w:val="left"/>
      <w:pPr>
        <w:ind w:left="3396" w:hanging="190"/>
      </w:pPr>
      <w:rPr>
        <w:rFonts w:hint="default"/>
        <w:lang w:val="en-US" w:eastAsia="en-US" w:bidi="en-US"/>
      </w:rPr>
    </w:lvl>
    <w:lvl w:ilvl="4" w:tplc="67627986">
      <w:numFmt w:val="bullet"/>
      <w:lvlText w:val="•"/>
      <w:lvlJc w:val="left"/>
      <w:pPr>
        <w:ind w:left="4408" w:hanging="190"/>
      </w:pPr>
      <w:rPr>
        <w:rFonts w:hint="default"/>
        <w:lang w:val="en-US" w:eastAsia="en-US" w:bidi="en-US"/>
      </w:rPr>
    </w:lvl>
    <w:lvl w:ilvl="5" w:tplc="AE988D0A">
      <w:numFmt w:val="bullet"/>
      <w:lvlText w:val="•"/>
      <w:lvlJc w:val="left"/>
      <w:pPr>
        <w:ind w:left="5420" w:hanging="190"/>
      </w:pPr>
      <w:rPr>
        <w:rFonts w:hint="default"/>
        <w:lang w:val="en-US" w:eastAsia="en-US" w:bidi="en-US"/>
      </w:rPr>
    </w:lvl>
    <w:lvl w:ilvl="6" w:tplc="1B0024B2">
      <w:numFmt w:val="bullet"/>
      <w:lvlText w:val="•"/>
      <w:lvlJc w:val="left"/>
      <w:pPr>
        <w:ind w:left="6432" w:hanging="190"/>
      </w:pPr>
      <w:rPr>
        <w:rFonts w:hint="default"/>
        <w:lang w:val="en-US" w:eastAsia="en-US" w:bidi="en-US"/>
      </w:rPr>
    </w:lvl>
    <w:lvl w:ilvl="7" w:tplc="299A4F34">
      <w:numFmt w:val="bullet"/>
      <w:lvlText w:val="•"/>
      <w:lvlJc w:val="left"/>
      <w:pPr>
        <w:ind w:left="7444" w:hanging="190"/>
      </w:pPr>
      <w:rPr>
        <w:rFonts w:hint="default"/>
        <w:lang w:val="en-US" w:eastAsia="en-US" w:bidi="en-US"/>
      </w:rPr>
    </w:lvl>
    <w:lvl w:ilvl="8" w:tplc="F444852E">
      <w:numFmt w:val="bullet"/>
      <w:lvlText w:val="•"/>
      <w:lvlJc w:val="left"/>
      <w:pPr>
        <w:ind w:left="8456" w:hanging="19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80"/>
    <w:rsid w:val="001039A5"/>
    <w:rsid w:val="00130C39"/>
    <w:rsid w:val="00171F24"/>
    <w:rsid w:val="002939B5"/>
    <w:rsid w:val="002F6B2B"/>
    <w:rsid w:val="00330E82"/>
    <w:rsid w:val="0036022A"/>
    <w:rsid w:val="003E080F"/>
    <w:rsid w:val="0041263F"/>
    <w:rsid w:val="004B79EE"/>
    <w:rsid w:val="004C17CF"/>
    <w:rsid w:val="005F5080"/>
    <w:rsid w:val="00604497"/>
    <w:rsid w:val="006445A3"/>
    <w:rsid w:val="00705D66"/>
    <w:rsid w:val="007400BF"/>
    <w:rsid w:val="009853B0"/>
    <w:rsid w:val="00B35A17"/>
    <w:rsid w:val="00B6504B"/>
    <w:rsid w:val="00BC04AB"/>
    <w:rsid w:val="00C45B4F"/>
    <w:rsid w:val="00CA7DED"/>
    <w:rsid w:val="00D80986"/>
    <w:rsid w:val="00DC7B79"/>
    <w:rsid w:val="00E40328"/>
    <w:rsid w:val="00E51665"/>
    <w:rsid w:val="00FB6C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0E9E8F"/>
  <w15:docId w15:val="{F7F725B4-6395-40EE-97E8-1855981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40"/>
      <w:outlineLvl w:val="0"/>
    </w:pPr>
    <w:rPr>
      <w:sz w:val="24"/>
      <w:szCs w:val="24"/>
    </w:rPr>
  </w:style>
  <w:style w:type="paragraph" w:styleId="Heading2">
    <w:name w:val="heading 2"/>
    <w:basedOn w:val="Normal"/>
    <w:uiPriority w:val="1"/>
    <w:qFormat/>
    <w:pPr>
      <w:ind w:left="1040" w:right="1111"/>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pPr>
      <w:ind w:left="1227" w:right="1193"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939B5"/>
    <w:pPr>
      <w:tabs>
        <w:tab w:val="center" w:pos="4680"/>
        <w:tab w:val="right" w:pos="9360"/>
      </w:tabs>
    </w:pPr>
  </w:style>
  <w:style w:type="character" w:customStyle="1" w:styleId="HeaderChar">
    <w:name w:val="Header Char"/>
    <w:basedOn w:val="DefaultParagraphFont"/>
    <w:link w:val="Header"/>
    <w:uiPriority w:val="99"/>
    <w:rsid w:val="002939B5"/>
    <w:rPr>
      <w:rFonts w:ascii="Arial" w:eastAsia="Arial" w:hAnsi="Arial" w:cs="Arial"/>
      <w:lang w:bidi="en-US"/>
    </w:rPr>
  </w:style>
  <w:style w:type="paragraph" w:styleId="Footer">
    <w:name w:val="footer"/>
    <w:basedOn w:val="Normal"/>
    <w:link w:val="FooterChar"/>
    <w:uiPriority w:val="99"/>
    <w:unhideWhenUsed/>
    <w:rsid w:val="002939B5"/>
    <w:pPr>
      <w:tabs>
        <w:tab w:val="center" w:pos="4680"/>
        <w:tab w:val="right" w:pos="9360"/>
      </w:tabs>
    </w:pPr>
  </w:style>
  <w:style w:type="character" w:customStyle="1" w:styleId="FooterChar">
    <w:name w:val="Footer Char"/>
    <w:basedOn w:val="DefaultParagraphFont"/>
    <w:link w:val="Footer"/>
    <w:uiPriority w:val="99"/>
    <w:rsid w:val="002939B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valuers@rkassociates.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aluers@rkassoci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rkasocat</dc:creator>
  <cp:lastModifiedBy>abhishek solanki</cp:lastModifiedBy>
  <cp:revision>3</cp:revision>
  <cp:lastPrinted>2022-01-31T12:58:00Z</cp:lastPrinted>
  <dcterms:created xsi:type="dcterms:W3CDTF">2022-01-31T12:58:00Z</dcterms:created>
  <dcterms:modified xsi:type="dcterms:W3CDTF">2022-02-11T06:26:00Z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2013</vt:lpwstr>
  </property>
  <property fmtid="{D5CDD505-2E9C-101B-9397-08002B2CF9AE}" pid="4" name="LastSaved">
    <vt:filetime>2019-09-25T00:00:00Z</vt:filetime>
  </property>
</Properties>
</file>