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FBF3F" w14:textId="77777777" w:rsidR="00377EFE" w:rsidRPr="002808B8" w:rsidRDefault="00377EFE" w:rsidP="006050C5">
      <w:pPr>
        <w:pStyle w:val="NoSpacing"/>
        <w:ind w:right="-421"/>
        <w:rPr>
          <w:rFonts w:ascii="Arial" w:hAnsi="Arial" w:cs="Arial"/>
          <w:b/>
          <w:sz w:val="20"/>
          <w:szCs w:val="20"/>
        </w:rPr>
      </w:pPr>
    </w:p>
    <w:p w14:paraId="53189CDE" w14:textId="77777777" w:rsidR="00140FE2" w:rsidRPr="002808B8" w:rsidRDefault="00140FE2" w:rsidP="006050C5">
      <w:pPr>
        <w:pStyle w:val="NoSpacing"/>
        <w:ind w:right="-421"/>
        <w:rPr>
          <w:rFonts w:ascii="Arial" w:hAnsi="Arial" w:cs="Arial"/>
          <w:b/>
          <w:sz w:val="20"/>
          <w:szCs w:val="20"/>
        </w:rPr>
      </w:pPr>
    </w:p>
    <w:p w14:paraId="7246C756" w14:textId="77777777" w:rsidR="005A16D4" w:rsidRPr="002808B8" w:rsidRDefault="00E75CD9" w:rsidP="006050C5">
      <w:pPr>
        <w:pStyle w:val="NoSpacing"/>
        <w:ind w:right="-421"/>
        <w:rPr>
          <w:rFonts w:ascii="Arial" w:hAnsi="Arial" w:cs="Arial"/>
          <w:b/>
          <w:sz w:val="20"/>
          <w:szCs w:val="20"/>
        </w:rPr>
      </w:pPr>
      <w:r>
        <w:rPr>
          <w:rFonts w:ascii="Arial" w:hAnsi="Arial" w:cs="Arial"/>
          <w:b/>
          <w:sz w:val="20"/>
          <w:szCs w:val="20"/>
        </w:rPr>
        <w:t xml:space="preserve"> </w:t>
      </w:r>
      <w:r w:rsidR="006050C5" w:rsidRPr="002808B8">
        <w:rPr>
          <w:rFonts w:ascii="Arial" w:hAnsi="Arial" w:cs="Arial"/>
          <w:b/>
          <w:sz w:val="20"/>
          <w:szCs w:val="20"/>
        </w:rPr>
        <w:t xml:space="preserve">                                            </w:t>
      </w:r>
    </w:p>
    <w:p w14:paraId="205A3484" w14:textId="77777777" w:rsidR="005C3D54" w:rsidRPr="00257FEE" w:rsidRDefault="00A6609D" w:rsidP="00A6609D">
      <w:pPr>
        <w:pStyle w:val="NoSpacing"/>
        <w:ind w:right="-421"/>
        <w:rPr>
          <w:rFonts w:ascii="Arial" w:hAnsi="Arial" w:cs="Arial"/>
          <w:b/>
          <w:sz w:val="20"/>
          <w:szCs w:val="20"/>
        </w:rPr>
      </w:pPr>
      <w:r>
        <w:rPr>
          <w:rFonts w:ascii="Arial" w:hAnsi="Arial" w:cs="Arial"/>
          <w:b/>
          <w:sz w:val="20"/>
          <w:szCs w:val="20"/>
        </w:rPr>
        <w:t xml:space="preserve">                                  </w:t>
      </w:r>
      <w:r w:rsidR="005C3D54" w:rsidRPr="00B800A3">
        <w:rPr>
          <w:rFonts w:ascii="Arial" w:hAnsi="Arial" w:cs="Arial"/>
          <w:b/>
        </w:rPr>
        <w:t>REPORT FORMAT</w:t>
      </w:r>
      <w:r w:rsidR="005C3D54" w:rsidRPr="00257FEE">
        <w:rPr>
          <w:rFonts w:ascii="Arial" w:hAnsi="Arial" w:cs="Arial"/>
          <w:b/>
          <w:sz w:val="20"/>
          <w:szCs w:val="20"/>
        </w:rPr>
        <w:t xml:space="preserve">: </w:t>
      </w:r>
      <w:r w:rsidR="007A2B14" w:rsidRPr="00257FEE">
        <w:rPr>
          <w:rFonts w:ascii="Arial" w:hAnsi="Arial" w:cs="Arial"/>
          <w:sz w:val="20"/>
          <w:szCs w:val="20"/>
        </w:rPr>
        <w:t>Securities or Financial Assets</w:t>
      </w:r>
      <w:r w:rsidR="005C3D54" w:rsidRPr="00257FEE">
        <w:rPr>
          <w:rFonts w:ascii="Arial" w:hAnsi="Arial" w:cs="Arial"/>
          <w:sz w:val="20"/>
          <w:szCs w:val="20"/>
        </w:rPr>
        <w:t xml:space="preserve"> | Version: </w:t>
      </w:r>
      <w:r w:rsidR="0084153C" w:rsidRPr="00257FEE">
        <w:rPr>
          <w:rFonts w:ascii="Arial" w:hAnsi="Arial" w:cs="Arial"/>
          <w:sz w:val="20"/>
          <w:szCs w:val="20"/>
        </w:rPr>
        <w:t>2</w:t>
      </w:r>
      <w:r w:rsidR="00DF2E20" w:rsidRPr="00257FEE">
        <w:rPr>
          <w:rFonts w:ascii="Arial" w:hAnsi="Arial" w:cs="Arial"/>
          <w:sz w:val="20"/>
          <w:szCs w:val="20"/>
        </w:rPr>
        <w:t>.0</w:t>
      </w:r>
      <w:r w:rsidR="005C3D54" w:rsidRPr="00257FEE">
        <w:rPr>
          <w:rFonts w:ascii="Arial" w:hAnsi="Arial" w:cs="Arial"/>
          <w:sz w:val="20"/>
          <w:szCs w:val="20"/>
        </w:rPr>
        <w:t>_201</w:t>
      </w:r>
      <w:r w:rsidR="0084153C" w:rsidRPr="00257FEE">
        <w:rPr>
          <w:rFonts w:ascii="Arial" w:hAnsi="Arial" w:cs="Arial"/>
          <w:sz w:val="20"/>
          <w:szCs w:val="20"/>
        </w:rPr>
        <w:t>9</w:t>
      </w:r>
    </w:p>
    <w:p w14:paraId="3F9D729C" w14:textId="77777777" w:rsidR="005C3D54" w:rsidRPr="002808B8" w:rsidRDefault="00257FEE" w:rsidP="00E75CD9">
      <w:pPr>
        <w:tabs>
          <w:tab w:val="left" w:pos="4290"/>
        </w:tabs>
        <w:rPr>
          <w:rFonts w:ascii="Arial" w:hAnsi="Arial" w:cs="Arial"/>
          <w:b/>
        </w:rPr>
      </w:pPr>
      <w:r>
        <w:rPr>
          <w:rFonts w:ascii="Arial" w:hAnsi="Arial" w:cs="Arial"/>
          <w:b/>
        </w:rPr>
        <w:tab/>
      </w:r>
    </w:p>
    <w:p w14:paraId="1642AF87" w14:textId="77777777" w:rsidR="005C3D54" w:rsidRPr="002808B8" w:rsidRDefault="005C3D54" w:rsidP="005C3D54">
      <w:pPr>
        <w:rPr>
          <w:rFonts w:ascii="Arial" w:hAnsi="Arial" w:cs="Arial"/>
          <w:b/>
        </w:rPr>
      </w:pPr>
    </w:p>
    <w:p w14:paraId="30025F2C" w14:textId="12CB03E5" w:rsidR="00E63E01" w:rsidRPr="002808B8" w:rsidRDefault="006F4CB1" w:rsidP="006B52AA">
      <w:pPr>
        <w:spacing w:line="360" w:lineRule="auto"/>
        <w:ind w:left="142" w:right="29"/>
        <w:rPr>
          <w:rFonts w:ascii="Arial" w:hAnsi="Arial" w:cs="Arial"/>
          <w:b/>
        </w:rPr>
      </w:pPr>
      <w:r>
        <w:rPr>
          <w:rFonts w:ascii="Arial" w:hAnsi="Arial" w:cs="Arial"/>
          <w:b/>
        </w:rPr>
        <w:t xml:space="preserve">    </w:t>
      </w:r>
      <w:r w:rsidR="005C3D54" w:rsidRPr="002808B8">
        <w:rPr>
          <w:rFonts w:ascii="Arial" w:hAnsi="Arial" w:cs="Arial"/>
          <w:b/>
        </w:rPr>
        <w:t xml:space="preserve">File No.: </w:t>
      </w:r>
      <w:r w:rsidR="00E63E01" w:rsidRPr="00E63E01">
        <w:rPr>
          <w:rFonts w:ascii="Arial" w:hAnsi="Arial" w:cs="Arial"/>
          <w:b/>
        </w:rPr>
        <w:t xml:space="preserve">VIS (2021-22)-PL788-687-877                                   </w:t>
      </w:r>
      <w:r w:rsidR="00E63E01">
        <w:rPr>
          <w:rFonts w:ascii="Arial" w:hAnsi="Arial" w:cs="Arial"/>
          <w:b/>
        </w:rPr>
        <w:t xml:space="preserve">             </w:t>
      </w:r>
      <w:r w:rsidR="00E63E01" w:rsidRPr="002808B8">
        <w:rPr>
          <w:rFonts w:ascii="Arial" w:hAnsi="Arial" w:cs="Arial"/>
          <w:b/>
        </w:rPr>
        <w:t>Dated</w:t>
      </w:r>
      <w:r w:rsidR="00E63E01" w:rsidRPr="008A474C">
        <w:rPr>
          <w:rFonts w:ascii="Arial" w:hAnsi="Arial" w:cs="Arial"/>
          <w:b/>
        </w:rPr>
        <w:t xml:space="preserve">: </w:t>
      </w:r>
      <w:r w:rsidR="00D56907" w:rsidRPr="00D56907">
        <w:rPr>
          <w:rFonts w:ascii="Arial" w:hAnsi="Arial" w:cs="Arial"/>
          <w:b/>
        </w:rPr>
        <w:t>22.07</w:t>
      </w:r>
      <w:r w:rsidR="00E63E01" w:rsidRPr="00D56907">
        <w:rPr>
          <w:rFonts w:ascii="Arial" w:hAnsi="Arial" w:cs="Arial"/>
          <w:b/>
          <w:lang w:val="en-IN"/>
        </w:rPr>
        <w:t>.2022</w:t>
      </w:r>
    </w:p>
    <w:p w14:paraId="76CBD7F6" w14:textId="20D38E64" w:rsidR="008236E9" w:rsidRPr="002808B8" w:rsidRDefault="00E63E01" w:rsidP="00E63E01">
      <w:pPr>
        <w:spacing w:line="360" w:lineRule="auto"/>
        <w:rPr>
          <w:rFonts w:ascii="Arial" w:hAnsi="Arial" w:cs="Arial"/>
        </w:rPr>
      </w:pPr>
      <w:r w:rsidRPr="00E63E01">
        <w:rPr>
          <w:rFonts w:ascii="Arial" w:hAnsi="Arial" w:cs="Arial"/>
          <w:b/>
        </w:rPr>
        <w:t xml:space="preserve">              </w:t>
      </w:r>
      <w:r w:rsidR="005C3D54" w:rsidRPr="002808B8">
        <w:rPr>
          <w:rFonts w:ascii="Arial" w:hAnsi="Arial" w:cs="Arial"/>
          <w:b/>
        </w:rPr>
        <w:tab/>
      </w:r>
      <w:r w:rsidR="005C3D54" w:rsidRPr="002808B8">
        <w:rPr>
          <w:rFonts w:ascii="Arial" w:hAnsi="Arial" w:cs="Arial"/>
          <w:b/>
        </w:rPr>
        <w:tab/>
        <w:t xml:space="preserve">          </w:t>
      </w:r>
    </w:p>
    <w:p w14:paraId="0528FDE5" w14:textId="77777777" w:rsidR="005C3D54" w:rsidRPr="002808B8" w:rsidRDefault="005C3D54" w:rsidP="005C3D54">
      <w:pPr>
        <w:jc w:val="center"/>
        <w:outlineLvl w:val="0"/>
        <w:rPr>
          <w:rFonts w:ascii="Arial" w:hAnsi="Arial" w:cs="Arial"/>
          <w:b/>
          <w:sz w:val="48"/>
        </w:rPr>
      </w:pPr>
      <w:r w:rsidRPr="002808B8">
        <w:rPr>
          <w:rFonts w:ascii="Arial" w:hAnsi="Arial" w:cs="Arial"/>
          <w:b/>
          <w:sz w:val="48"/>
        </w:rPr>
        <w:t>VALUATION REPORT</w:t>
      </w:r>
    </w:p>
    <w:p w14:paraId="10A0E1AF" w14:textId="77777777" w:rsidR="005C3D54" w:rsidRPr="002808B8" w:rsidRDefault="005C3D54" w:rsidP="00E82E55">
      <w:pPr>
        <w:rPr>
          <w:rFonts w:ascii="Arial" w:hAnsi="Arial" w:cs="Arial"/>
          <w:b/>
        </w:rPr>
      </w:pPr>
    </w:p>
    <w:p w14:paraId="06FE9F7D" w14:textId="77777777" w:rsidR="005C3D54" w:rsidRPr="002808B8" w:rsidRDefault="005C3D54" w:rsidP="00E82E55">
      <w:pPr>
        <w:jc w:val="center"/>
        <w:outlineLvl w:val="0"/>
        <w:rPr>
          <w:rFonts w:ascii="Arial" w:hAnsi="Arial" w:cs="Arial"/>
          <w:b/>
        </w:rPr>
      </w:pPr>
      <w:r w:rsidRPr="002808B8">
        <w:rPr>
          <w:rFonts w:ascii="Arial" w:hAnsi="Arial" w:cs="Arial"/>
          <w:b/>
        </w:rPr>
        <w:t>OF</w:t>
      </w:r>
    </w:p>
    <w:p w14:paraId="713938A0" w14:textId="77777777" w:rsidR="005C3D54" w:rsidRPr="002808B8" w:rsidRDefault="005C3D54" w:rsidP="005C3D54">
      <w:pPr>
        <w:jc w:val="center"/>
        <w:rPr>
          <w:rFonts w:ascii="Arial" w:hAnsi="Arial" w:cs="Arial"/>
          <w:b/>
        </w:rPr>
      </w:pPr>
    </w:p>
    <w:p w14:paraId="3B3E577F" w14:textId="77777777" w:rsidR="008236E9" w:rsidRPr="00837A62" w:rsidRDefault="007A2B14" w:rsidP="00837A62">
      <w:pPr>
        <w:jc w:val="center"/>
        <w:outlineLvl w:val="0"/>
        <w:rPr>
          <w:rFonts w:ascii="Arial" w:hAnsi="Arial" w:cs="Arial"/>
          <w:b/>
          <w:sz w:val="40"/>
          <w:szCs w:val="40"/>
        </w:rPr>
      </w:pPr>
      <w:r>
        <w:rPr>
          <w:rFonts w:ascii="Arial" w:hAnsi="Arial" w:cs="Arial"/>
          <w:b/>
          <w:sz w:val="40"/>
          <w:szCs w:val="40"/>
        </w:rPr>
        <w:t>SECURITIES OR FINANCIAL ASSETS</w:t>
      </w:r>
      <w:r w:rsidR="00DF2E20" w:rsidRPr="002808B8">
        <w:rPr>
          <w:rFonts w:ascii="Arial" w:hAnsi="Arial" w:cs="Arial"/>
          <w:b/>
          <w:sz w:val="40"/>
          <w:szCs w:val="40"/>
        </w:rPr>
        <w:t xml:space="preserve"> </w:t>
      </w:r>
    </w:p>
    <w:p w14:paraId="61AF8943" w14:textId="77777777" w:rsidR="002808B8" w:rsidRDefault="00E82E55" w:rsidP="00837A62">
      <w:pPr>
        <w:spacing w:before="240" w:after="240"/>
        <w:jc w:val="center"/>
        <w:rPr>
          <w:rFonts w:ascii="Arial" w:hAnsi="Arial" w:cs="Arial"/>
          <w:b/>
        </w:rPr>
      </w:pPr>
      <w:r w:rsidRPr="002808B8">
        <w:rPr>
          <w:rFonts w:ascii="Arial" w:hAnsi="Arial" w:cs="Arial"/>
          <w:b/>
        </w:rPr>
        <w:t>OF</w:t>
      </w:r>
    </w:p>
    <w:p w14:paraId="2631BF49" w14:textId="77777777" w:rsidR="00213909" w:rsidRPr="00213909" w:rsidRDefault="00213909" w:rsidP="00837A62">
      <w:pPr>
        <w:spacing w:before="240" w:after="240"/>
        <w:jc w:val="center"/>
        <w:rPr>
          <w:rFonts w:ascii="Arial" w:hAnsi="Arial" w:cs="Arial"/>
          <w:b/>
          <w:sz w:val="36"/>
        </w:rPr>
      </w:pPr>
      <w:r w:rsidRPr="00213909">
        <w:rPr>
          <w:rFonts w:ascii="Arial" w:hAnsi="Arial" w:cs="Arial"/>
          <w:b/>
          <w:sz w:val="36"/>
        </w:rPr>
        <w:t>CORPORATE DEBTOR</w:t>
      </w:r>
      <w:r>
        <w:rPr>
          <w:rFonts w:ascii="Arial" w:hAnsi="Arial" w:cs="Arial"/>
          <w:b/>
          <w:sz w:val="36"/>
        </w:rPr>
        <w:t>:</w:t>
      </w:r>
    </w:p>
    <w:p w14:paraId="5D84153B" w14:textId="47D58B6E" w:rsidR="002808B8" w:rsidRDefault="002215C2" w:rsidP="006B52AA">
      <w:pPr>
        <w:ind w:left="142"/>
        <w:jc w:val="center"/>
        <w:rPr>
          <w:rFonts w:ascii="Arial" w:hAnsi="Arial" w:cs="Arial"/>
          <w:b/>
          <w:sz w:val="40"/>
        </w:rPr>
      </w:pPr>
      <w:r w:rsidRPr="00494D04">
        <w:rPr>
          <w:rFonts w:ascii="Arial" w:hAnsi="Arial" w:cs="Arial"/>
          <w:b/>
          <w:sz w:val="40"/>
        </w:rPr>
        <w:t>M/</w:t>
      </w:r>
      <w:r w:rsidR="00AE7EB2" w:rsidRPr="00494D04">
        <w:rPr>
          <w:rFonts w:ascii="Arial" w:hAnsi="Arial" w:cs="Arial"/>
          <w:b/>
          <w:sz w:val="40"/>
        </w:rPr>
        <w:t>S</w:t>
      </w:r>
      <w:r w:rsidR="00933538" w:rsidRPr="00494D04">
        <w:rPr>
          <w:rFonts w:ascii="Arial" w:hAnsi="Arial" w:cs="Arial"/>
          <w:b/>
          <w:sz w:val="40"/>
        </w:rPr>
        <w:t xml:space="preserve"> </w:t>
      </w:r>
      <w:bookmarkStart w:id="0" w:name="_Hlk108621538"/>
      <w:r w:rsidR="00494D04" w:rsidRPr="00494D04">
        <w:rPr>
          <w:rFonts w:ascii="Arial" w:hAnsi="Arial" w:cs="Arial"/>
          <w:b/>
          <w:sz w:val="40"/>
        </w:rPr>
        <w:t>RAGHULEELA BUILDERS PRIVATE</w:t>
      </w:r>
      <w:r w:rsidR="00B60018" w:rsidRPr="00494D04">
        <w:rPr>
          <w:rFonts w:ascii="Arial" w:hAnsi="Arial" w:cs="Arial"/>
          <w:b/>
          <w:sz w:val="40"/>
        </w:rPr>
        <w:t xml:space="preserve"> </w:t>
      </w:r>
      <w:bookmarkEnd w:id="0"/>
      <w:r w:rsidR="00B60018" w:rsidRPr="00494D04">
        <w:rPr>
          <w:rFonts w:ascii="Arial" w:hAnsi="Arial" w:cs="Arial"/>
          <w:b/>
          <w:sz w:val="40"/>
        </w:rPr>
        <w:t>LIMITED</w:t>
      </w:r>
    </w:p>
    <w:p w14:paraId="6652DD44" w14:textId="77777777" w:rsidR="00D56907" w:rsidRPr="002215C2" w:rsidRDefault="00D56907" w:rsidP="00462AF8">
      <w:pPr>
        <w:jc w:val="center"/>
        <w:rPr>
          <w:rFonts w:ascii="Arial" w:hAnsi="Arial" w:cs="Arial"/>
          <w:b/>
          <w:sz w:val="40"/>
        </w:rPr>
      </w:pPr>
    </w:p>
    <w:p w14:paraId="2F2F5DBD" w14:textId="77777777" w:rsidR="002215C2" w:rsidRDefault="002215C2" w:rsidP="00462AF8">
      <w:pPr>
        <w:jc w:val="center"/>
        <w:rPr>
          <w:b/>
        </w:rPr>
      </w:pPr>
    </w:p>
    <w:p w14:paraId="472BE551" w14:textId="77777777" w:rsidR="002808B8" w:rsidRPr="00972AB4" w:rsidRDefault="00D840ED" w:rsidP="00462AF8">
      <w:pPr>
        <w:spacing w:line="360" w:lineRule="auto"/>
        <w:jc w:val="center"/>
        <w:outlineLvl w:val="0"/>
        <w:rPr>
          <w:rFonts w:ascii="Arial" w:hAnsi="Arial" w:cs="Arial"/>
          <w:b/>
        </w:rPr>
      </w:pPr>
      <w:r>
        <w:rPr>
          <w:rFonts w:ascii="Arial" w:hAnsi="Arial" w:cs="Arial"/>
          <w:b/>
        </w:rPr>
        <w:t>REGISTER</w:t>
      </w:r>
      <w:r w:rsidRPr="00972AB4">
        <w:rPr>
          <w:rFonts w:ascii="Arial" w:hAnsi="Arial" w:cs="Arial"/>
          <w:b/>
        </w:rPr>
        <w:t xml:space="preserve">ED </w:t>
      </w:r>
      <w:r w:rsidR="002808B8" w:rsidRPr="00972AB4">
        <w:rPr>
          <w:rFonts w:ascii="Arial" w:hAnsi="Arial" w:cs="Arial"/>
          <w:b/>
        </w:rPr>
        <w:t>AT</w:t>
      </w:r>
    </w:p>
    <w:p w14:paraId="56EBF489" w14:textId="77777777" w:rsidR="00494D04" w:rsidRDefault="00494D04" w:rsidP="006B52AA">
      <w:pPr>
        <w:tabs>
          <w:tab w:val="left" w:pos="8190"/>
        </w:tabs>
        <w:spacing w:after="240" w:line="276" w:lineRule="auto"/>
        <w:ind w:left="426" w:right="171"/>
        <w:jc w:val="center"/>
        <w:outlineLvl w:val="0"/>
        <w:rPr>
          <w:rFonts w:ascii="Arial" w:hAnsi="Arial" w:cs="Arial"/>
          <w:b/>
        </w:rPr>
      </w:pPr>
      <w:r w:rsidRPr="00494D04">
        <w:rPr>
          <w:rFonts w:ascii="Arial" w:hAnsi="Arial" w:cs="Arial"/>
          <w:b/>
        </w:rPr>
        <w:t>UNIT NO. 1112/1113, C-WING, ONE BKC, PLOT NO. C-66 G BLOCK, BANDRA KURLA COMPLEX, BANDRA (EAST), MUMBAI-400051, INDIA</w:t>
      </w:r>
    </w:p>
    <w:p w14:paraId="4AAE75FE" w14:textId="35CEBB15" w:rsidR="00837A62" w:rsidRDefault="002C51EB" w:rsidP="00837A62">
      <w:pPr>
        <w:tabs>
          <w:tab w:val="left" w:pos="8190"/>
        </w:tabs>
        <w:spacing w:after="240" w:line="276" w:lineRule="auto"/>
        <w:jc w:val="center"/>
        <w:outlineLvl w:val="0"/>
        <w:rPr>
          <w:rFonts w:ascii="Arial" w:hAnsi="Arial" w:cs="Arial"/>
          <w:b/>
        </w:rPr>
      </w:pPr>
      <w:r>
        <w:rPr>
          <w:rFonts w:ascii="Arial" w:hAnsi="Arial" w:cs="Arial"/>
          <w:b/>
        </w:rPr>
        <w:t>VALUER</w:t>
      </w:r>
      <w:r w:rsidR="00837A62">
        <w:rPr>
          <w:rFonts w:ascii="Arial" w:hAnsi="Arial" w:cs="Arial"/>
          <w:b/>
        </w:rPr>
        <w:t>:</w:t>
      </w:r>
    </w:p>
    <w:tbl>
      <w:tblPr>
        <w:tblW w:w="0" w:type="auto"/>
        <w:tblLook w:val="04A0" w:firstRow="1" w:lastRow="0" w:firstColumn="1" w:lastColumn="0" w:noHBand="0" w:noVBand="1"/>
      </w:tblPr>
      <w:tblGrid>
        <w:gridCol w:w="4712"/>
        <w:gridCol w:w="4713"/>
      </w:tblGrid>
      <w:tr w:rsidR="00837A62" w14:paraId="3E56329B" w14:textId="77777777" w:rsidTr="00837A62">
        <w:tc>
          <w:tcPr>
            <w:tcW w:w="4712" w:type="dxa"/>
          </w:tcPr>
          <w:p w14:paraId="21F15B61" w14:textId="77777777" w:rsidR="00837A62" w:rsidRDefault="00837A62" w:rsidP="00837A62">
            <w:pPr>
              <w:tabs>
                <w:tab w:val="left" w:pos="8190"/>
              </w:tabs>
              <w:spacing w:line="360" w:lineRule="auto"/>
              <w:jc w:val="center"/>
              <w:outlineLvl w:val="0"/>
              <w:rPr>
                <w:rFonts w:ascii="Arial" w:hAnsi="Arial" w:cs="Arial"/>
                <w:b/>
              </w:rPr>
            </w:pPr>
            <w:r>
              <w:rPr>
                <w:rFonts w:ascii="Arial" w:hAnsi="Arial" w:cs="Arial"/>
                <w:b/>
              </w:rPr>
              <w:t>IBBI Registered Valuer</w:t>
            </w:r>
          </w:p>
        </w:tc>
        <w:tc>
          <w:tcPr>
            <w:tcW w:w="4713" w:type="dxa"/>
          </w:tcPr>
          <w:p w14:paraId="434B645E" w14:textId="77777777" w:rsidR="00837A62" w:rsidRDefault="00837A62" w:rsidP="00837A62">
            <w:pPr>
              <w:tabs>
                <w:tab w:val="left" w:pos="8190"/>
              </w:tabs>
              <w:spacing w:line="360" w:lineRule="auto"/>
              <w:jc w:val="center"/>
              <w:outlineLvl w:val="0"/>
              <w:rPr>
                <w:rFonts w:ascii="Arial" w:hAnsi="Arial" w:cs="Arial"/>
                <w:b/>
              </w:rPr>
            </w:pPr>
            <w:r w:rsidRPr="00697868">
              <w:rPr>
                <w:rFonts w:ascii="Arial" w:hAnsi="Arial" w:cs="Arial"/>
                <w:b/>
              </w:rPr>
              <w:t>Sandeep Kumar Agrawal</w:t>
            </w:r>
          </w:p>
        </w:tc>
      </w:tr>
      <w:tr w:rsidR="00837A62" w14:paraId="5B588880" w14:textId="77777777" w:rsidTr="00837A62">
        <w:tc>
          <w:tcPr>
            <w:tcW w:w="4712" w:type="dxa"/>
          </w:tcPr>
          <w:p w14:paraId="0BE03097" w14:textId="77777777" w:rsidR="00837A62" w:rsidRDefault="00837A62" w:rsidP="00837A62">
            <w:pPr>
              <w:tabs>
                <w:tab w:val="left" w:pos="8190"/>
              </w:tabs>
              <w:spacing w:line="360" w:lineRule="auto"/>
              <w:jc w:val="center"/>
              <w:outlineLvl w:val="0"/>
              <w:rPr>
                <w:rFonts w:ascii="Arial" w:hAnsi="Arial" w:cs="Arial"/>
                <w:b/>
              </w:rPr>
            </w:pPr>
            <w:r>
              <w:rPr>
                <w:rFonts w:ascii="Arial" w:hAnsi="Arial" w:cs="Arial"/>
                <w:b/>
              </w:rPr>
              <w:t>IBBI Registration No.:</w:t>
            </w:r>
          </w:p>
        </w:tc>
        <w:tc>
          <w:tcPr>
            <w:tcW w:w="4713" w:type="dxa"/>
          </w:tcPr>
          <w:p w14:paraId="32B4C0E3" w14:textId="77777777" w:rsidR="00837A62" w:rsidRDefault="00837A62" w:rsidP="00837A62">
            <w:pPr>
              <w:tabs>
                <w:tab w:val="left" w:pos="8190"/>
              </w:tabs>
              <w:spacing w:line="360" w:lineRule="auto"/>
              <w:jc w:val="center"/>
              <w:outlineLvl w:val="0"/>
              <w:rPr>
                <w:rFonts w:ascii="Arial" w:hAnsi="Arial" w:cs="Arial"/>
                <w:b/>
              </w:rPr>
            </w:pPr>
            <w:bookmarkStart w:id="1" w:name="_Hlk25657677"/>
            <w:r w:rsidRPr="00697868">
              <w:rPr>
                <w:rFonts w:ascii="Arial" w:hAnsi="Arial" w:cs="Arial"/>
                <w:b/>
              </w:rPr>
              <w:t>IBBI/RV/06/2019/10705</w:t>
            </w:r>
            <w:bookmarkEnd w:id="1"/>
          </w:p>
        </w:tc>
      </w:tr>
      <w:tr w:rsidR="00837A62" w14:paraId="3D201845" w14:textId="77777777" w:rsidTr="00837A62">
        <w:tc>
          <w:tcPr>
            <w:tcW w:w="4712" w:type="dxa"/>
          </w:tcPr>
          <w:p w14:paraId="6E796DA4" w14:textId="77777777" w:rsidR="00837A62" w:rsidRDefault="00837A62" w:rsidP="00837A62">
            <w:pPr>
              <w:tabs>
                <w:tab w:val="left" w:pos="8190"/>
              </w:tabs>
              <w:spacing w:line="360" w:lineRule="auto"/>
              <w:jc w:val="center"/>
              <w:outlineLvl w:val="0"/>
              <w:rPr>
                <w:rFonts w:ascii="Arial" w:hAnsi="Arial" w:cs="Arial"/>
                <w:b/>
              </w:rPr>
            </w:pPr>
            <w:r>
              <w:rPr>
                <w:rFonts w:ascii="Arial" w:hAnsi="Arial" w:cs="Arial"/>
                <w:b/>
              </w:rPr>
              <w:t>Asset Class</w:t>
            </w:r>
          </w:p>
        </w:tc>
        <w:tc>
          <w:tcPr>
            <w:tcW w:w="4713" w:type="dxa"/>
          </w:tcPr>
          <w:p w14:paraId="43700FEF" w14:textId="77777777" w:rsidR="00837A62" w:rsidRPr="00697868" w:rsidRDefault="00837A62" w:rsidP="00837A62">
            <w:pPr>
              <w:tabs>
                <w:tab w:val="left" w:pos="8190"/>
              </w:tabs>
              <w:spacing w:line="360" w:lineRule="auto"/>
              <w:jc w:val="center"/>
              <w:outlineLvl w:val="0"/>
              <w:rPr>
                <w:rFonts w:ascii="Arial" w:hAnsi="Arial" w:cs="Arial"/>
                <w:b/>
              </w:rPr>
            </w:pPr>
            <w:r w:rsidRPr="00806073">
              <w:rPr>
                <w:rFonts w:ascii="Arial" w:hAnsi="Arial" w:cs="Arial"/>
                <w:b/>
              </w:rPr>
              <w:t>Securities or Financial Assets</w:t>
            </w:r>
          </w:p>
        </w:tc>
      </w:tr>
      <w:tr w:rsidR="00837A62" w14:paraId="1CA21153" w14:textId="77777777" w:rsidTr="00837A62">
        <w:tc>
          <w:tcPr>
            <w:tcW w:w="4712" w:type="dxa"/>
          </w:tcPr>
          <w:p w14:paraId="134FDDBF" w14:textId="77777777" w:rsidR="00837A62" w:rsidRDefault="00837A62" w:rsidP="00837A62">
            <w:pPr>
              <w:tabs>
                <w:tab w:val="left" w:pos="8190"/>
              </w:tabs>
              <w:spacing w:line="360" w:lineRule="auto"/>
              <w:jc w:val="center"/>
              <w:outlineLvl w:val="0"/>
              <w:rPr>
                <w:rFonts w:ascii="Arial" w:hAnsi="Arial" w:cs="Arial"/>
                <w:b/>
              </w:rPr>
            </w:pPr>
            <w:r>
              <w:rPr>
                <w:rFonts w:ascii="Arial" w:hAnsi="Arial" w:cs="Arial"/>
                <w:b/>
              </w:rPr>
              <w:t>Email Address:</w:t>
            </w:r>
          </w:p>
        </w:tc>
        <w:tc>
          <w:tcPr>
            <w:tcW w:w="4713" w:type="dxa"/>
          </w:tcPr>
          <w:p w14:paraId="79FA9138" w14:textId="77777777" w:rsidR="00837A62" w:rsidRPr="00697868" w:rsidRDefault="005604C3" w:rsidP="00837A62">
            <w:pPr>
              <w:tabs>
                <w:tab w:val="left" w:pos="8190"/>
              </w:tabs>
              <w:spacing w:line="360" w:lineRule="auto"/>
              <w:jc w:val="center"/>
              <w:outlineLvl w:val="0"/>
              <w:rPr>
                <w:rFonts w:ascii="Arial" w:hAnsi="Arial" w:cs="Arial"/>
                <w:b/>
              </w:rPr>
            </w:pPr>
            <w:r w:rsidRPr="00FE3BBA">
              <w:rPr>
                <w:rFonts w:ascii="Arial" w:hAnsi="Arial" w:cs="Arial"/>
                <w:b/>
              </w:rPr>
              <w:t>sanchardeep@gmail.com</w:t>
            </w:r>
          </w:p>
        </w:tc>
      </w:tr>
    </w:tbl>
    <w:p w14:paraId="107F59EC" w14:textId="77777777" w:rsidR="002E69F3" w:rsidRDefault="000F280A" w:rsidP="000F280A">
      <w:pPr>
        <w:tabs>
          <w:tab w:val="left" w:pos="8190"/>
          <w:tab w:val="left" w:pos="9015"/>
        </w:tabs>
        <w:spacing w:line="276" w:lineRule="auto"/>
        <w:outlineLvl w:val="0"/>
        <w:rPr>
          <w:rFonts w:ascii="Arial" w:hAnsi="Arial" w:cs="Arial"/>
          <w:b/>
        </w:rPr>
      </w:pPr>
      <w:r>
        <w:rPr>
          <w:rFonts w:ascii="Arial" w:hAnsi="Arial" w:cs="Arial"/>
          <w:b/>
        </w:rPr>
        <w:tab/>
      </w:r>
      <w:r>
        <w:rPr>
          <w:rFonts w:ascii="Arial" w:hAnsi="Arial" w:cs="Arial"/>
          <w:b/>
        </w:rPr>
        <w:tab/>
      </w:r>
    </w:p>
    <w:p w14:paraId="00A97221" w14:textId="77777777" w:rsidR="00837A62" w:rsidRDefault="00837A62" w:rsidP="00837A62">
      <w:pPr>
        <w:tabs>
          <w:tab w:val="left" w:pos="8190"/>
        </w:tabs>
        <w:spacing w:line="276" w:lineRule="auto"/>
        <w:jc w:val="center"/>
        <w:outlineLvl w:val="0"/>
        <w:rPr>
          <w:rFonts w:ascii="Arial" w:hAnsi="Arial" w:cs="Arial"/>
          <w:b/>
        </w:rPr>
      </w:pPr>
      <w:r w:rsidRPr="002808B8">
        <w:rPr>
          <w:rFonts w:ascii="Arial" w:hAnsi="Arial" w:cs="Arial"/>
          <w:b/>
        </w:rPr>
        <w:t>REPORT PREPARED FOR</w:t>
      </w:r>
      <w:r>
        <w:rPr>
          <w:rFonts w:ascii="Arial" w:hAnsi="Arial" w:cs="Arial"/>
          <w:b/>
        </w:rPr>
        <w:t>:</w:t>
      </w:r>
    </w:p>
    <w:p w14:paraId="7F8C02B9" w14:textId="77777777" w:rsidR="00AE7EB2" w:rsidRPr="002808B8" w:rsidRDefault="00AE7EB2" w:rsidP="00837A62">
      <w:pPr>
        <w:tabs>
          <w:tab w:val="left" w:pos="8190"/>
        </w:tabs>
        <w:spacing w:line="276" w:lineRule="auto"/>
        <w:jc w:val="center"/>
        <w:outlineLvl w:val="0"/>
        <w:rPr>
          <w:rFonts w:ascii="Arial" w:hAnsi="Arial" w:cs="Arial"/>
          <w:b/>
        </w:rPr>
      </w:pPr>
    </w:p>
    <w:p w14:paraId="39516FE4" w14:textId="1465710F" w:rsidR="00F831B0" w:rsidRPr="00CF3D51" w:rsidRDefault="00AE7EB2" w:rsidP="00BF1B37">
      <w:pPr>
        <w:spacing w:after="120" w:line="300" w:lineRule="atLeast"/>
        <w:jc w:val="center"/>
        <w:rPr>
          <w:rFonts w:ascii="Helvetica" w:hAnsi="Helvetica"/>
          <w:color w:val="777777"/>
          <w:spacing w:val="3"/>
          <w:sz w:val="21"/>
          <w:szCs w:val="21"/>
        </w:rPr>
      </w:pPr>
      <w:r w:rsidRPr="00CF3D51">
        <w:rPr>
          <w:rFonts w:ascii="Arial" w:hAnsi="Arial" w:cs="Arial"/>
          <w:b/>
          <w:bCs/>
        </w:rPr>
        <w:t>M</w:t>
      </w:r>
      <w:r w:rsidR="00404E60">
        <w:rPr>
          <w:rFonts w:ascii="Arial" w:hAnsi="Arial" w:cs="Arial"/>
          <w:b/>
          <w:bCs/>
        </w:rPr>
        <w:t>R</w:t>
      </w:r>
      <w:r w:rsidR="00404E60" w:rsidRPr="00CF3D51">
        <w:rPr>
          <w:rFonts w:ascii="Arial" w:hAnsi="Arial" w:cs="Arial"/>
          <w:b/>
          <w:bCs/>
        </w:rPr>
        <w:t>S</w:t>
      </w:r>
      <w:r w:rsidRPr="00CF3D51">
        <w:rPr>
          <w:rFonts w:ascii="Arial" w:hAnsi="Arial" w:cs="Arial"/>
          <w:b/>
          <w:bCs/>
        </w:rPr>
        <w:t xml:space="preserve">. </w:t>
      </w:r>
      <w:r w:rsidR="00494D04" w:rsidRPr="00CF3D51">
        <w:rPr>
          <w:rFonts w:ascii="Arial" w:hAnsi="Arial" w:cs="Arial"/>
          <w:b/>
          <w:bCs/>
        </w:rPr>
        <w:t>VANDANA GARG</w:t>
      </w:r>
      <w:r w:rsidRPr="00CF3D51">
        <w:rPr>
          <w:rFonts w:ascii="Arial" w:hAnsi="Arial" w:cs="Arial"/>
          <w:b/>
          <w:bCs/>
        </w:rPr>
        <w:t xml:space="preserve">, </w:t>
      </w:r>
      <w:r w:rsidR="0075517F">
        <w:rPr>
          <w:rFonts w:ascii="Arial" w:hAnsi="Arial" w:cs="Arial"/>
          <w:b/>
          <w:bCs/>
        </w:rPr>
        <w:t>Resolution</w:t>
      </w:r>
      <w:r w:rsidRPr="00CF3D51">
        <w:rPr>
          <w:rFonts w:ascii="Arial" w:hAnsi="Arial" w:cs="Arial"/>
          <w:b/>
          <w:bCs/>
        </w:rPr>
        <w:t xml:space="preserve"> Professional </w:t>
      </w:r>
    </w:p>
    <w:p w14:paraId="043E4670" w14:textId="5F76FA8C" w:rsidR="00837A62" w:rsidRPr="00CF3D51" w:rsidRDefault="00837A62" w:rsidP="00837A62">
      <w:pPr>
        <w:tabs>
          <w:tab w:val="left" w:pos="8190"/>
        </w:tabs>
        <w:spacing w:line="360" w:lineRule="auto"/>
        <w:jc w:val="center"/>
        <w:rPr>
          <w:rFonts w:ascii="Arial" w:hAnsi="Arial" w:cs="Arial"/>
          <w:b/>
        </w:rPr>
      </w:pPr>
      <w:r w:rsidRPr="00CF3D51">
        <w:rPr>
          <w:rFonts w:ascii="Arial" w:hAnsi="Arial" w:cs="Arial"/>
          <w:b/>
        </w:rPr>
        <w:t>(</w:t>
      </w:r>
      <w:r w:rsidR="00AE7EB2" w:rsidRPr="00CF3D51">
        <w:rPr>
          <w:rFonts w:ascii="Arial" w:hAnsi="Arial" w:cs="Arial"/>
          <w:b/>
        </w:rPr>
        <w:t>IP Reg. No. IBBI/IPA-001/IP-P0</w:t>
      </w:r>
      <w:r w:rsidR="00F916FF" w:rsidRPr="00CF3D51">
        <w:rPr>
          <w:rFonts w:ascii="Arial" w:hAnsi="Arial" w:cs="Arial"/>
          <w:b/>
        </w:rPr>
        <w:t>0025</w:t>
      </w:r>
      <w:r w:rsidR="00AE7EB2" w:rsidRPr="00CF3D51">
        <w:rPr>
          <w:rFonts w:ascii="Arial" w:hAnsi="Arial" w:cs="Arial"/>
          <w:b/>
        </w:rPr>
        <w:t>/201</w:t>
      </w:r>
      <w:r w:rsidR="00494D04" w:rsidRPr="00CF3D51">
        <w:rPr>
          <w:rFonts w:ascii="Arial" w:hAnsi="Arial" w:cs="Arial"/>
          <w:b/>
        </w:rPr>
        <w:t>6</w:t>
      </w:r>
      <w:r w:rsidR="00AE7EB2" w:rsidRPr="00CF3D51">
        <w:rPr>
          <w:rFonts w:ascii="Arial" w:hAnsi="Arial" w:cs="Arial"/>
          <w:b/>
        </w:rPr>
        <w:t>-201</w:t>
      </w:r>
      <w:r w:rsidR="00494D04" w:rsidRPr="00CF3D51">
        <w:rPr>
          <w:rFonts w:ascii="Arial" w:hAnsi="Arial" w:cs="Arial"/>
          <w:b/>
        </w:rPr>
        <w:t>7</w:t>
      </w:r>
      <w:r w:rsidR="00AE7EB2" w:rsidRPr="00CF3D51">
        <w:rPr>
          <w:rFonts w:ascii="Arial" w:hAnsi="Arial" w:cs="Arial"/>
          <w:b/>
        </w:rPr>
        <w:t>/1</w:t>
      </w:r>
      <w:r w:rsidR="00494D04" w:rsidRPr="00CF3D51">
        <w:rPr>
          <w:rFonts w:ascii="Arial" w:hAnsi="Arial" w:cs="Arial"/>
          <w:b/>
        </w:rPr>
        <w:t>0058</w:t>
      </w:r>
      <w:r w:rsidRPr="00CF3D51">
        <w:rPr>
          <w:rFonts w:ascii="Arial" w:hAnsi="Arial" w:cs="Arial"/>
          <w:b/>
        </w:rPr>
        <w:t>)</w:t>
      </w:r>
    </w:p>
    <w:p w14:paraId="5DD27E48" w14:textId="47150EC4" w:rsidR="00F17F8D" w:rsidRPr="002808B8" w:rsidRDefault="000F7F07" w:rsidP="00D56907">
      <w:pPr>
        <w:tabs>
          <w:tab w:val="center" w:pos="4976"/>
          <w:tab w:val="left" w:pos="8190"/>
          <w:tab w:val="left" w:pos="8940"/>
          <w:tab w:val="left" w:pos="9090"/>
          <w:tab w:val="right" w:pos="9952"/>
        </w:tabs>
        <w:spacing w:line="360" w:lineRule="auto"/>
        <w:rPr>
          <w:rFonts w:ascii="Arial" w:hAnsi="Arial" w:cs="Arial"/>
          <w:b/>
          <w:i/>
          <w:sz w:val="16"/>
          <w:szCs w:val="16"/>
        </w:rPr>
      </w:pPr>
      <w:r w:rsidRPr="00CF3D51">
        <w:rPr>
          <w:rFonts w:ascii="Arial" w:hAnsi="Arial" w:cs="Arial"/>
          <w:b/>
        </w:rPr>
        <w:tab/>
      </w:r>
      <w:r w:rsidR="00EF07D2">
        <w:rPr>
          <w:rFonts w:ascii="Arial" w:hAnsi="Arial" w:cs="Arial"/>
          <w:b/>
        </w:rPr>
        <w:t>IRP</w:t>
      </w:r>
      <w:r w:rsidR="00AE7EB2" w:rsidRPr="00CF3D51">
        <w:rPr>
          <w:rFonts w:ascii="Arial" w:hAnsi="Arial" w:cs="Arial"/>
          <w:b/>
        </w:rPr>
        <w:t xml:space="preserve"> OF M/S </w:t>
      </w:r>
      <w:r w:rsidR="00CF3D51" w:rsidRPr="00CF3D51">
        <w:rPr>
          <w:rFonts w:ascii="Arial" w:hAnsi="Arial" w:cs="Arial"/>
          <w:b/>
          <w:bCs/>
        </w:rPr>
        <w:t xml:space="preserve">RAGHULEELA BUILDERS PRIVATE </w:t>
      </w:r>
      <w:r w:rsidR="00AE7EB2" w:rsidRPr="00CF3D51">
        <w:rPr>
          <w:rFonts w:ascii="Arial" w:hAnsi="Arial" w:cs="Arial"/>
          <w:b/>
          <w:bCs/>
        </w:rPr>
        <w:t>LIMITED</w:t>
      </w:r>
      <w:r>
        <w:rPr>
          <w:rFonts w:ascii="Arial" w:hAnsi="Arial" w:cs="Arial"/>
          <w:b/>
        </w:rPr>
        <w:tab/>
      </w:r>
      <w:r>
        <w:rPr>
          <w:rFonts w:ascii="Arial" w:hAnsi="Arial" w:cs="Arial"/>
          <w:b/>
        </w:rPr>
        <w:tab/>
      </w:r>
      <w:r w:rsidR="000F280A">
        <w:rPr>
          <w:rFonts w:ascii="Arial" w:hAnsi="Arial" w:cs="Arial"/>
          <w:b/>
        </w:rPr>
        <w:tab/>
      </w:r>
      <w:r w:rsidR="00B63609">
        <w:rPr>
          <w:rFonts w:ascii="Arial" w:hAnsi="Arial" w:cs="Arial"/>
          <w:b/>
        </w:rPr>
        <w:tab/>
      </w:r>
    </w:p>
    <w:p w14:paraId="6F437B4D" w14:textId="77777777" w:rsidR="005C3D54" w:rsidRPr="002808B8" w:rsidRDefault="005C3D54" w:rsidP="000E0AA4">
      <w:pPr>
        <w:tabs>
          <w:tab w:val="left" w:pos="8190"/>
        </w:tabs>
        <w:spacing w:line="360" w:lineRule="auto"/>
        <w:jc w:val="center"/>
        <w:outlineLvl w:val="0"/>
        <w:rPr>
          <w:rFonts w:ascii="Arial" w:hAnsi="Arial" w:cs="Arial"/>
          <w:b/>
        </w:rPr>
      </w:pPr>
      <w:r w:rsidRPr="002808B8">
        <w:rPr>
          <w:rFonts w:ascii="Arial" w:hAnsi="Arial" w:cs="Arial"/>
          <w:b/>
          <w:i/>
          <w:sz w:val="16"/>
          <w:szCs w:val="16"/>
        </w:rPr>
        <w:t>**Important - In case of any query/ issue or escalation you may please contact Incident Manager</w:t>
      </w:r>
    </w:p>
    <w:p w14:paraId="0ADE2F70" w14:textId="77777777" w:rsidR="004472CC" w:rsidRDefault="00686898" w:rsidP="00837A62">
      <w:pPr>
        <w:spacing w:line="360" w:lineRule="auto"/>
        <w:jc w:val="center"/>
        <w:rPr>
          <w:rFonts w:ascii="Arial" w:hAnsi="Arial" w:cs="Arial"/>
          <w:b/>
          <w:i/>
          <w:sz w:val="16"/>
          <w:szCs w:val="16"/>
        </w:rPr>
      </w:pPr>
      <w:r w:rsidRPr="002808B8">
        <w:rPr>
          <w:rFonts w:ascii="Arial" w:hAnsi="Arial" w:cs="Arial"/>
          <w:b/>
          <w:i/>
          <w:sz w:val="16"/>
          <w:szCs w:val="16"/>
        </w:rPr>
        <w:t>At</w:t>
      </w:r>
      <w:r w:rsidR="00560CF4" w:rsidRPr="002808B8">
        <w:rPr>
          <w:rFonts w:ascii="Arial" w:hAnsi="Arial" w:cs="Arial"/>
          <w:b/>
          <w:i/>
          <w:sz w:val="16"/>
          <w:szCs w:val="16"/>
        </w:rPr>
        <w:t xml:space="preserve"> valuers@rkassociates.org. W</w:t>
      </w:r>
      <w:r w:rsidR="005C3D54" w:rsidRPr="002808B8">
        <w:rPr>
          <w:rFonts w:ascii="Arial" w:hAnsi="Arial" w:cs="Arial"/>
          <w:b/>
          <w:i/>
          <w:sz w:val="16"/>
          <w:szCs w:val="16"/>
        </w:rPr>
        <w:t xml:space="preserve">e will appreciate your feedback in order to improve </w:t>
      </w:r>
      <w:r w:rsidR="00560CF4" w:rsidRPr="002808B8">
        <w:rPr>
          <w:rFonts w:ascii="Arial" w:hAnsi="Arial" w:cs="Arial"/>
          <w:b/>
          <w:i/>
          <w:sz w:val="16"/>
          <w:szCs w:val="16"/>
        </w:rPr>
        <w:t>our services.</w:t>
      </w:r>
    </w:p>
    <w:p w14:paraId="7859C44A" w14:textId="77777777" w:rsidR="00FC6FAD" w:rsidRDefault="00FC6FAD" w:rsidP="00837A62">
      <w:pPr>
        <w:spacing w:line="360" w:lineRule="auto"/>
        <w:jc w:val="center"/>
        <w:rPr>
          <w:rFonts w:ascii="Arial" w:hAnsi="Arial" w:cs="Arial"/>
          <w:b/>
          <w:i/>
          <w:sz w:val="16"/>
          <w:szCs w:val="16"/>
        </w:rPr>
      </w:pPr>
    </w:p>
    <w:tbl>
      <w:tblPr>
        <w:tblW w:w="4859" w:type="pct"/>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15" w:type="dxa"/>
          <w:bottom w:w="28" w:type="dxa"/>
          <w:right w:w="115" w:type="dxa"/>
        </w:tblCellMar>
        <w:tblLook w:val="04A0" w:firstRow="1" w:lastRow="0" w:firstColumn="1" w:lastColumn="0" w:noHBand="0" w:noVBand="1"/>
      </w:tblPr>
      <w:tblGrid>
        <w:gridCol w:w="1494"/>
        <w:gridCol w:w="6910"/>
        <w:gridCol w:w="1258"/>
      </w:tblGrid>
      <w:tr w:rsidR="004472CC" w:rsidRPr="002E3819" w14:paraId="2B5FAD12" w14:textId="77777777" w:rsidTr="00ED5573">
        <w:trPr>
          <w:trHeight w:val="348"/>
          <w:tblHeader/>
        </w:trPr>
        <w:tc>
          <w:tcPr>
            <w:tcW w:w="5000" w:type="pct"/>
            <w:gridSpan w:val="3"/>
            <w:tcBorders>
              <w:bottom w:val="single" w:sz="4" w:space="0" w:color="auto"/>
            </w:tcBorders>
            <w:shd w:val="clear" w:color="auto" w:fill="002060"/>
            <w:vAlign w:val="center"/>
          </w:tcPr>
          <w:p w14:paraId="028109C0" w14:textId="671E3C1F" w:rsidR="004472CC" w:rsidRPr="00ED5573" w:rsidRDefault="004472CC" w:rsidP="00ED5573">
            <w:pPr>
              <w:ind w:right="-112"/>
              <w:jc w:val="center"/>
              <w:rPr>
                <w:rFonts w:asciiTheme="minorHAnsi" w:hAnsiTheme="minorHAnsi" w:cstheme="minorHAnsi"/>
                <w:b/>
                <w:sz w:val="22"/>
                <w:szCs w:val="22"/>
              </w:rPr>
            </w:pPr>
            <w:r w:rsidRPr="002E3819">
              <w:rPr>
                <w:rFonts w:asciiTheme="minorHAnsi" w:hAnsiTheme="minorHAnsi" w:cstheme="minorHAnsi"/>
                <w:b/>
                <w:sz w:val="22"/>
                <w:szCs w:val="22"/>
                <w:u w:val="single"/>
              </w:rPr>
              <w:lastRenderedPageBreak/>
              <w:t>TABLE OF CONTENTS</w:t>
            </w:r>
          </w:p>
        </w:tc>
      </w:tr>
      <w:tr w:rsidR="004472CC" w:rsidRPr="002E3819" w14:paraId="7DBB1873" w14:textId="77777777" w:rsidTr="00236743">
        <w:trPr>
          <w:trHeight w:val="20"/>
          <w:tblHeader/>
        </w:trPr>
        <w:tc>
          <w:tcPr>
            <w:tcW w:w="5000" w:type="pct"/>
            <w:gridSpan w:val="3"/>
            <w:shd w:val="clear" w:color="auto" w:fill="FFFFFF"/>
            <w:vAlign w:val="center"/>
          </w:tcPr>
          <w:p w14:paraId="107F465D" w14:textId="77777777" w:rsidR="004472CC" w:rsidRPr="002E3819" w:rsidRDefault="004472CC" w:rsidP="002F782A">
            <w:pPr>
              <w:jc w:val="center"/>
              <w:rPr>
                <w:rFonts w:asciiTheme="minorHAnsi" w:hAnsiTheme="minorHAnsi" w:cstheme="minorHAnsi"/>
                <w:b/>
                <w:sz w:val="22"/>
                <w:szCs w:val="22"/>
              </w:rPr>
            </w:pPr>
          </w:p>
        </w:tc>
      </w:tr>
      <w:tr w:rsidR="004472CC" w:rsidRPr="002E3819" w14:paraId="74BCF299" w14:textId="77777777" w:rsidTr="00236743">
        <w:trPr>
          <w:trHeight w:val="20"/>
        </w:trPr>
        <w:tc>
          <w:tcPr>
            <w:tcW w:w="773" w:type="pct"/>
            <w:tcBorders>
              <w:bottom w:val="single" w:sz="4" w:space="0" w:color="auto"/>
            </w:tcBorders>
            <w:shd w:val="clear" w:color="auto" w:fill="DBE5F1"/>
            <w:vAlign w:val="center"/>
          </w:tcPr>
          <w:p w14:paraId="0DA5FC9A" w14:textId="77777777" w:rsidR="004472CC" w:rsidRPr="002E3819" w:rsidRDefault="004472CC" w:rsidP="002F782A">
            <w:pPr>
              <w:jc w:val="center"/>
              <w:rPr>
                <w:rFonts w:asciiTheme="minorHAnsi" w:hAnsiTheme="minorHAnsi" w:cstheme="minorHAnsi"/>
                <w:b/>
                <w:sz w:val="22"/>
                <w:szCs w:val="22"/>
              </w:rPr>
            </w:pPr>
            <w:r w:rsidRPr="002E3819">
              <w:rPr>
                <w:rFonts w:asciiTheme="minorHAnsi" w:hAnsiTheme="minorHAnsi" w:cstheme="minorHAnsi"/>
                <w:b/>
                <w:sz w:val="22"/>
                <w:szCs w:val="22"/>
              </w:rPr>
              <w:t>SECTIONS</w:t>
            </w:r>
          </w:p>
        </w:tc>
        <w:tc>
          <w:tcPr>
            <w:tcW w:w="3576" w:type="pct"/>
            <w:shd w:val="clear" w:color="auto" w:fill="DBE5F1"/>
            <w:vAlign w:val="center"/>
          </w:tcPr>
          <w:p w14:paraId="33D84722" w14:textId="77777777" w:rsidR="004472CC" w:rsidRPr="002E3819" w:rsidRDefault="004472CC" w:rsidP="002F782A">
            <w:pPr>
              <w:jc w:val="center"/>
              <w:rPr>
                <w:rFonts w:asciiTheme="minorHAnsi" w:hAnsiTheme="minorHAnsi" w:cstheme="minorHAnsi"/>
                <w:b/>
                <w:sz w:val="22"/>
                <w:szCs w:val="22"/>
              </w:rPr>
            </w:pPr>
            <w:r w:rsidRPr="002E3819">
              <w:rPr>
                <w:rFonts w:asciiTheme="minorHAnsi" w:hAnsiTheme="minorHAnsi" w:cstheme="minorHAnsi"/>
                <w:b/>
                <w:sz w:val="22"/>
                <w:szCs w:val="22"/>
              </w:rPr>
              <w:t>PARTICULARS</w:t>
            </w:r>
          </w:p>
        </w:tc>
        <w:tc>
          <w:tcPr>
            <w:tcW w:w="651" w:type="pct"/>
            <w:shd w:val="clear" w:color="auto" w:fill="DBE5F1"/>
            <w:vAlign w:val="center"/>
          </w:tcPr>
          <w:p w14:paraId="0B2DBD1F" w14:textId="77777777" w:rsidR="004472CC" w:rsidRPr="002E3819" w:rsidRDefault="004472CC" w:rsidP="002F782A">
            <w:pPr>
              <w:jc w:val="center"/>
              <w:rPr>
                <w:rFonts w:asciiTheme="minorHAnsi" w:hAnsiTheme="minorHAnsi" w:cstheme="minorHAnsi"/>
                <w:b/>
                <w:sz w:val="22"/>
                <w:szCs w:val="22"/>
              </w:rPr>
            </w:pPr>
            <w:r w:rsidRPr="002E3819">
              <w:rPr>
                <w:rFonts w:asciiTheme="minorHAnsi" w:hAnsiTheme="minorHAnsi" w:cstheme="minorHAnsi"/>
                <w:b/>
                <w:sz w:val="22"/>
                <w:szCs w:val="22"/>
              </w:rPr>
              <w:t>PAGE NO.</w:t>
            </w:r>
          </w:p>
        </w:tc>
      </w:tr>
      <w:tr w:rsidR="004472CC" w:rsidRPr="002E3819" w14:paraId="0D8BD478" w14:textId="77777777" w:rsidTr="00236743">
        <w:trPr>
          <w:trHeight w:val="20"/>
        </w:trPr>
        <w:tc>
          <w:tcPr>
            <w:tcW w:w="773" w:type="pct"/>
            <w:shd w:val="clear" w:color="auto" w:fill="DBE5F1"/>
            <w:vAlign w:val="center"/>
          </w:tcPr>
          <w:p w14:paraId="0FB3DB76" w14:textId="77777777" w:rsidR="004472CC" w:rsidRPr="002E3819" w:rsidRDefault="004472CC" w:rsidP="0042238E">
            <w:pPr>
              <w:ind w:left="29"/>
              <w:jc w:val="center"/>
              <w:rPr>
                <w:rFonts w:asciiTheme="minorHAnsi" w:hAnsiTheme="minorHAnsi" w:cstheme="minorHAnsi"/>
                <w:b/>
                <w:sz w:val="22"/>
                <w:szCs w:val="22"/>
                <w:u w:val="single"/>
              </w:rPr>
            </w:pPr>
            <w:r w:rsidRPr="002E3819">
              <w:rPr>
                <w:rFonts w:asciiTheme="minorHAnsi" w:hAnsiTheme="minorHAnsi" w:cstheme="minorHAnsi"/>
                <w:b/>
                <w:sz w:val="22"/>
                <w:szCs w:val="22"/>
              </w:rPr>
              <w:t>Part A</w:t>
            </w:r>
          </w:p>
        </w:tc>
        <w:tc>
          <w:tcPr>
            <w:tcW w:w="3576" w:type="pct"/>
            <w:shd w:val="clear" w:color="auto" w:fill="auto"/>
          </w:tcPr>
          <w:p w14:paraId="01F6E55C" w14:textId="77777777" w:rsidR="004472CC" w:rsidRPr="002E3819" w:rsidRDefault="004472CC" w:rsidP="002F782A">
            <w:pPr>
              <w:rPr>
                <w:rFonts w:asciiTheme="minorHAnsi" w:hAnsiTheme="minorHAnsi" w:cstheme="minorHAnsi"/>
                <w:b/>
                <w:sz w:val="22"/>
                <w:szCs w:val="22"/>
              </w:rPr>
            </w:pPr>
            <w:r w:rsidRPr="002E3819">
              <w:rPr>
                <w:rFonts w:asciiTheme="minorHAnsi" w:hAnsiTheme="minorHAnsi" w:cstheme="minorHAnsi"/>
                <w:b/>
                <w:sz w:val="22"/>
                <w:szCs w:val="22"/>
              </w:rPr>
              <w:t>Introduction</w:t>
            </w:r>
          </w:p>
        </w:tc>
        <w:tc>
          <w:tcPr>
            <w:tcW w:w="651" w:type="pct"/>
            <w:shd w:val="clear" w:color="auto" w:fill="auto"/>
          </w:tcPr>
          <w:p w14:paraId="77C9A354" w14:textId="45980AE6" w:rsidR="004472CC" w:rsidRPr="00E54B22" w:rsidRDefault="00B607F6" w:rsidP="002F782A">
            <w:pPr>
              <w:jc w:val="center"/>
              <w:rPr>
                <w:rFonts w:asciiTheme="minorHAnsi" w:hAnsiTheme="minorHAnsi" w:cstheme="minorHAnsi"/>
                <w:sz w:val="22"/>
                <w:szCs w:val="22"/>
              </w:rPr>
            </w:pPr>
            <w:r w:rsidRPr="00E54B22">
              <w:rPr>
                <w:rFonts w:asciiTheme="minorHAnsi" w:hAnsiTheme="minorHAnsi" w:cstheme="minorHAnsi"/>
                <w:sz w:val="22"/>
                <w:szCs w:val="22"/>
              </w:rPr>
              <w:t>2</w:t>
            </w:r>
          </w:p>
        </w:tc>
      </w:tr>
      <w:tr w:rsidR="004472CC" w:rsidRPr="002E3819" w14:paraId="0B4C2F61" w14:textId="77777777" w:rsidTr="00236743">
        <w:trPr>
          <w:trHeight w:val="20"/>
        </w:trPr>
        <w:tc>
          <w:tcPr>
            <w:tcW w:w="773" w:type="pct"/>
            <w:vMerge w:val="restart"/>
            <w:shd w:val="clear" w:color="auto" w:fill="DBE5F1"/>
            <w:vAlign w:val="center"/>
          </w:tcPr>
          <w:p w14:paraId="4862A8E1" w14:textId="77777777" w:rsidR="004472CC" w:rsidRPr="002E3819" w:rsidRDefault="004472CC" w:rsidP="0042238E">
            <w:pPr>
              <w:jc w:val="center"/>
              <w:rPr>
                <w:rFonts w:asciiTheme="minorHAnsi" w:hAnsiTheme="minorHAnsi" w:cstheme="minorHAnsi"/>
                <w:b/>
                <w:sz w:val="22"/>
                <w:szCs w:val="22"/>
                <w:u w:val="single"/>
              </w:rPr>
            </w:pPr>
            <w:r w:rsidRPr="002E3819">
              <w:rPr>
                <w:rFonts w:asciiTheme="minorHAnsi" w:hAnsiTheme="minorHAnsi" w:cstheme="minorHAnsi"/>
                <w:b/>
                <w:sz w:val="22"/>
                <w:szCs w:val="22"/>
              </w:rPr>
              <w:t>Part B</w:t>
            </w:r>
          </w:p>
        </w:tc>
        <w:tc>
          <w:tcPr>
            <w:tcW w:w="3576" w:type="pct"/>
            <w:shd w:val="clear" w:color="auto" w:fill="auto"/>
          </w:tcPr>
          <w:p w14:paraId="0BF59CCD" w14:textId="77777777" w:rsidR="004472CC" w:rsidRPr="002E3819" w:rsidRDefault="0042238E" w:rsidP="002F782A">
            <w:pPr>
              <w:tabs>
                <w:tab w:val="left" w:pos="0"/>
              </w:tabs>
              <w:rPr>
                <w:rFonts w:asciiTheme="minorHAnsi" w:hAnsiTheme="minorHAnsi" w:cstheme="minorHAnsi"/>
                <w:b/>
                <w:sz w:val="22"/>
                <w:szCs w:val="22"/>
              </w:rPr>
            </w:pPr>
            <w:r w:rsidRPr="002E3819">
              <w:rPr>
                <w:rFonts w:asciiTheme="minorHAnsi" w:hAnsiTheme="minorHAnsi" w:cstheme="minorHAnsi"/>
                <w:b/>
                <w:sz w:val="22"/>
                <w:szCs w:val="22"/>
              </w:rPr>
              <w:t>Preliminary Information o</w:t>
            </w:r>
            <w:r w:rsidR="001F1B8F" w:rsidRPr="002E3819">
              <w:rPr>
                <w:rFonts w:asciiTheme="minorHAnsi" w:hAnsiTheme="minorHAnsi" w:cstheme="minorHAnsi"/>
                <w:b/>
                <w:sz w:val="22"/>
                <w:szCs w:val="22"/>
              </w:rPr>
              <w:t>f Securities o</w:t>
            </w:r>
            <w:r w:rsidR="004472CC" w:rsidRPr="002E3819">
              <w:rPr>
                <w:rFonts w:asciiTheme="minorHAnsi" w:hAnsiTheme="minorHAnsi" w:cstheme="minorHAnsi"/>
                <w:b/>
                <w:sz w:val="22"/>
                <w:szCs w:val="22"/>
              </w:rPr>
              <w:t>r Financial Assets Under Assessment</w:t>
            </w:r>
          </w:p>
        </w:tc>
        <w:tc>
          <w:tcPr>
            <w:tcW w:w="651" w:type="pct"/>
            <w:shd w:val="clear" w:color="auto" w:fill="auto"/>
          </w:tcPr>
          <w:p w14:paraId="688D2EE0" w14:textId="77777777" w:rsidR="004472CC" w:rsidRPr="00E54B22" w:rsidRDefault="004472CC" w:rsidP="002F782A">
            <w:pPr>
              <w:jc w:val="center"/>
              <w:rPr>
                <w:rFonts w:asciiTheme="minorHAnsi" w:hAnsiTheme="minorHAnsi" w:cstheme="minorHAnsi"/>
                <w:b/>
                <w:sz w:val="22"/>
                <w:szCs w:val="22"/>
              </w:rPr>
            </w:pPr>
          </w:p>
        </w:tc>
      </w:tr>
      <w:tr w:rsidR="004472CC" w:rsidRPr="002E3819" w14:paraId="49F78E57" w14:textId="77777777" w:rsidTr="00236743">
        <w:trPr>
          <w:trHeight w:val="20"/>
        </w:trPr>
        <w:tc>
          <w:tcPr>
            <w:tcW w:w="773" w:type="pct"/>
            <w:vMerge/>
            <w:shd w:val="clear" w:color="auto" w:fill="DBE5F1"/>
            <w:vAlign w:val="center"/>
          </w:tcPr>
          <w:p w14:paraId="04C25437" w14:textId="77777777" w:rsidR="004472CC" w:rsidRPr="002E3819" w:rsidRDefault="004472CC" w:rsidP="0042238E">
            <w:pPr>
              <w:jc w:val="center"/>
              <w:rPr>
                <w:rFonts w:asciiTheme="minorHAnsi" w:hAnsiTheme="minorHAnsi" w:cstheme="minorHAnsi"/>
                <w:b/>
                <w:sz w:val="22"/>
                <w:szCs w:val="22"/>
                <w:u w:val="single"/>
              </w:rPr>
            </w:pPr>
          </w:p>
        </w:tc>
        <w:tc>
          <w:tcPr>
            <w:tcW w:w="3576" w:type="pct"/>
            <w:shd w:val="clear" w:color="auto" w:fill="auto"/>
          </w:tcPr>
          <w:p w14:paraId="2E256965" w14:textId="77777777" w:rsidR="004472CC" w:rsidRPr="002E3819" w:rsidRDefault="004472CC">
            <w:pPr>
              <w:pStyle w:val="ListParagraph"/>
              <w:numPr>
                <w:ilvl w:val="0"/>
                <w:numId w:val="13"/>
              </w:numPr>
              <w:tabs>
                <w:tab w:val="left" w:pos="0"/>
              </w:tabs>
              <w:spacing w:after="160"/>
              <w:ind w:left="459"/>
              <w:rPr>
                <w:rFonts w:asciiTheme="minorHAnsi" w:hAnsiTheme="minorHAnsi" w:cstheme="minorHAnsi"/>
                <w:sz w:val="22"/>
                <w:szCs w:val="22"/>
              </w:rPr>
            </w:pPr>
            <w:r w:rsidRPr="002E3819">
              <w:rPr>
                <w:rFonts w:asciiTheme="minorHAnsi" w:hAnsiTheme="minorHAnsi" w:cstheme="minorHAnsi"/>
                <w:sz w:val="22"/>
                <w:szCs w:val="22"/>
                <w:lang w:val="en-IN"/>
              </w:rPr>
              <w:t>Overview o</w:t>
            </w:r>
            <w:r w:rsidR="00E60744" w:rsidRPr="002E3819">
              <w:rPr>
                <w:rFonts w:asciiTheme="minorHAnsi" w:hAnsiTheme="minorHAnsi" w:cstheme="minorHAnsi"/>
                <w:sz w:val="22"/>
                <w:szCs w:val="22"/>
                <w:lang w:val="en-IN"/>
              </w:rPr>
              <w:t>f t</w:t>
            </w:r>
            <w:r w:rsidRPr="002E3819">
              <w:rPr>
                <w:rFonts w:asciiTheme="minorHAnsi" w:hAnsiTheme="minorHAnsi" w:cstheme="minorHAnsi"/>
                <w:sz w:val="22"/>
                <w:szCs w:val="22"/>
                <w:lang w:val="en-IN"/>
              </w:rPr>
              <w:t>he Company/</w:t>
            </w:r>
            <w:r w:rsidRPr="002E3819">
              <w:rPr>
                <w:rFonts w:asciiTheme="minorHAnsi" w:hAnsiTheme="minorHAnsi" w:cstheme="minorHAnsi"/>
                <w:sz w:val="22"/>
                <w:szCs w:val="22"/>
              </w:rPr>
              <w:t>Corporate Debtor</w:t>
            </w:r>
          </w:p>
        </w:tc>
        <w:tc>
          <w:tcPr>
            <w:tcW w:w="651" w:type="pct"/>
            <w:shd w:val="clear" w:color="auto" w:fill="auto"/>
          </w:tcPr>
          <w:p w14:paraId="6C490FFF" w14:textId="532553AD" w:rsidR="004472CC" w:rsidRPr="00E54B22" w:rsidRDefault="00B607F6" w:rsidP="002F782A">
            <w:pPr>
              <w:jc w:val="center"/>
              <w:rPr>
                <w:rFonts w:asciiTheme="minorHAnsi" w:hAnsiTheme="minorHAnsi" w:cstheme="minorHAnsi"/>
                <w:sz w:val="22"/>
                <w:szCs w:val="22"/>
              </w:rPr>
            </w:pPr>
            <w:r w:rsidRPr="00E54B22">
              <w:rPr>
                <w:rFonts w:asciiTheme="minorHAnsi" w:hAnsiTheme="minorHAnsi" w:cstheme="minorHAnsi"/>
                <w:sz w:val="22"/>
                <w:szCs w:val="22"/>
              </w:rPr>
              <w:t>5</w:t>
            </w:r>
          </w:p>
        </w:tc>
      </w:tr>
      <w:tr w:rsidR="004472CC" w:rsidRPr="002E3819" w14:paraId="76A6B7CD" w14:textId="77777777" w:rsidTr="00236743">
        <w:trPr>
          <w:trHeight w:val="20"/>
        </w:trPr>
        <w:tc>
          <w:tcPr>
            <w:tcW w:w="773" w:type="pct"/>
            <w:vMerge/>
            <w:shd w:val="clear" w:color="auto" w:fill="DBE5F1"/>
            <w:vAlign w:val="center"/>
          </w:tcPr>
          <w:p w14:paraId="391C7E3E" w14:textId="77777777" w:rsidR="004472CC" w:rsidRPr="002E3819" w:rsidRDefault="004472CC" w:rsidP="0042238E">
            <w:pPr>
              <w:jc w:val="center"/>
              <w:rPr>
                <w:rFonts w:asciiTheme="minorHAnsi" w:hAnsiTheme="minorHAnsi" w:cstheme="minorHAnsi"/>
                <w:b/>
                <w:sz w:val="22"/>
                <w:szCs w:val="22"/>
                <w:u w:val="single"/>
              </w:rPr>
            </w:pPr>
          </w:p>
        </w:tc>
        <w:tc>
          <w:tcPr>
            <w:tcW w:w="3576" w:type="pct"/>
            <w:shd w:val="clear" w:color="auto" w:fill="auto"/>
          </w:tcPr>
          <w:p w14:paraId="1523D3D0" w14:textId="77777777" w:rsidR="004472CC" w:rsidRPr="002E3819" w:rsidRDefault="004472CC">
            <w:pPr>
              <w:pStyle w:val="ListParagraph"/>
              <w:numPr>
                <w:ilvl w:val="0"/>
                <w:numId w:val="13"/>
              </w:numPr>
              <w:tabs>
                <w:tab w:val="left" w:pos="0"/>
              </w:tabs>
              <w:spacing w:after="160"/>
              <w:ind w:left="459"/>
              <w:rPr>
                <w:rFonts w:asciiTheme="minorHAnsi" w:hAnsiTheme="minorHAnsi" w:cstheme="minorHAnsi"/>
                <w:sz w:val="22"/>
                <w:szCs w:val="22"/>
                <w:lang w:val="en-IN"/>
              </w:rPr>
            </w:pPr>
            <w:r w:rsidRPr="002E3819">
              <w:rPr>
                <w:rFonts w:asciiTheme="minorHAnsi" w:hAnsiTheme="minorHAnsi" w:cstheme="minorHAnsi"/>
                <w:sz w:val="22"/>
                <w:szCs w:val="22"/>
                <w:lang w:val="en-IN"/>
              </w:rPr>
              <w:t>Methodology Adopted</w:t>
            </w:r>
          </w:p>
        </w:tc>
        <w:tc>
          <w:tcPr>
            <w:tcW w:w="651" w:type="pct"/>
            <w:shd w:val="clear" w:color="auto" w:fill="auto"/>
          </w:tcPr>
          <w:p w14:paraId="1A818A63" w14:textId="7DB1E50B" w:rsidR="004472CC" w:rsidRPr="00E54B22" w:rsidRDefault="00B607F6" w:rsidP="002F782A">
            <w:pPr>
              <w:jc w:val="center"/>
              <w:rPr>
                <w:rFonts w:asciiTheme="minorHAnsi" w:hAnsiTheme="minorHAnsi" w:cstheme="minorHAnsi"/>
                <w:sz w:val="22"/>
                <w:szCs w:val="22"/>
              </w:rPr>
            </w:pPr>
            <w:r w:rsidRPr="00E54B22">
              <w:rPr>
                <w:rFonts w:asciiTheme="minorHAnsi" w:hAnsiTheme="minorHAnsi" w:cstheme="minorHAnsi"/>
                <w:sz w:val="22"/>
                <w:szCs w:val="22"/>
              </w:rPr>
              <w:t>6</w:t>
            </w:r>
          </w:p>
        </w:tc>
      </w:tr>
      <w:tr w:rsidR="004472CC" w:rsidRPr="002E3819" w14:paraId="7FF4D698" w14:textId="77777777" w:rsidTr="00236743">
        <w:trPr>
          <w:trHeight w:val="20"/>
        </w:trPr>
        <w:tc>
          <w:tcPr>
            <w:tcW w:w="773" w:type="pct"/>
            <w:vMerge/>
            <w:shd w:val="clear" w:color="auto" w:fill="DBE5F1"/>
            <w:vAlign w:val="center"/>
          </w:tcPr>
          <w:p w14:paraId="74E62A62" w14:textId="77777777" w:rsidR="004472CC" w:rsidRPr="002E3819" w:rsidRDefault="004472CC" w:rsidP="0042238E">
            <w:pPr>
              <w:jc w:val="center"/>
              <w:rPr>
                <w:rFonts w:asciiTheme="minorHAnsi" w:hAnsiTheme="minorHAnsi" w:cstheme="minorHAnsi"/>
                <w:b/>
                <w:sz w:val="22"/>
                <w:szCs w:val="22"/>
                <w:u w:val="single"/>
              </w:rPr>
            </w:pPr>
          </w:p>
        </w:tc>
        <w:tc>
          <w:tcPr>
            <w:tcW w:w="3576" w:type="pct"/>
            <w:shd w:val="clear" w:color="auto" w:fill="auto"/>
          </w:tcPr>
          <w:p w14:paraId="3CF4D5A2" w14:textId="77777777" w:rsidR="004472CC" w:rsidRPr="002E3819" w:rsidRDefault="004472CC">
            <w:pPr>
              <w:pStyle w:val="ListParagraph"/>
              <w:numPr>
                <w:ilvl w:val="0"/>
                <w:numId w:val="13"/>
              </w:numPr>
              <w:tabs>
                <w:tab w:val="left" w:pos="0"/>
              </w:tabs>
              <w:spacing w:after="160"/>
              <w:ind w:left="459"/>
              <w:rPr>
                <w:rFonts w:asciiTheme="minorHAnsi" w:hAnsiTheme="minorHAnsi" w:cstheme="minorHAnsi"/>
                <w:sz w:val="22"/>
                <w:szCs w:val="22"/>
                <w:lang w:val="en-IN"/>
              </w:rPr>
            </w:pPr>
            <w:r w:rsidRPr="002E3819">
              <w:rPr>
                <w:rFonts w:asciiTheme="minorHAnsi" w:hAnsiTheme="minorHAnsi" w:cstheme="minorHAnsi"/>
                <w:sz w:val="22"/>
                <w:szCs w:val="22"/>
                <w:lang w:val="en-IN"/>
              </w:rPr>
              <w:t>Scope of Work</w:t>
            </w:r>
          </w:p>
        </w:tc>
        <w:tc>
          <w:tcPr>
            <w:tcW w:w="651" w:type="pct"/>
            <w:shd w:val="clear" w:color="auto" w:fill="auto"/>
          </w:tcPr>
          <w:p w14:paraId="17B46E36" w14:textId="2311C696" w:rsidR="004472CC" w:rsidRPr="00E54B22" w:rsidRDefault="003F5EB2" w:rsidP="002F782A">
            <w:pPr>
              <w:jc w:val="center"/>
              <w:rPr>
                <w:rFonts w:asciiTheme="minorHAnsi" w:hAnsiTheme="minorHAnsi" w:cstheme="minorHAnsi"/>
                <w:sz w:val="22"/>
                <w:szCs w:val="22"/>
              </w:rPr>
            </w:pPr>
            <w:r>
              <w:rPr>
                <w:rFonts w:asciiTheme="minorHAnsi" w:hAnsiTheme="minorHAnsi" w:cstheme="minorHAnsi"/>
                <w:sz w:val="22"/>
                <w:szCs w:val="22"/>
              </w:rPr>
              <w:t>8</w:t>
            </w:r>
          </w:p>
        </w:tc>
      </w:tr>
      <w:tr w:rsidR="004472CC" w:rsidRPr="002E3819" w14:paraId="5C7157F4" w14:textId="77777777" w:rsidTr="00236743">
        <w:trPr>
          <w:trHeight w:val="20"/>
        </w:trPr>
        <w:tc>
          <w:tcPr>
            <w:tcW w:w="773" w:type="pct"/>
            <w:vMerge w:val="restart"/>
            <w:shd w:val="clear" w:color="auto" w:fill="DBE5F1"/>
            <w:vAlign w:val="center"/>
          </w:tcPr>
          <w:p w14:paraId="6ED98246" w14:textId="77777777" w:rsidR="004472CC" w:rsidRPr="002E3819" w:rsidRDefault="004472CC" w:rsidP="0042238E">
            <w:pPr>
              <w:jc w:val="center"/>
              <w:rPr>
                <w:rFonts w:asciiTheme="minorHAnsi" w:hAnsiTheme="minorHAnsi" w:cstheme="minorHAnsi"/>
                <w:b/>
                <w:sz w:val="22"/>
                <w:szCs w:val="22"/>
                <w:u w:val="single"/>
              </w:rPr>
            </w:pPr>
            <w:r w:rsidRPr="002E3819">
              <w:rPr>
                <w:rFonts w:asciiTheme="minorHAnsi" w:hAnsiTheme="minorHAnsi" w:cstheme="minorHAnsi"/>
                <w:b/>
                <w:sz w:val="22"/>
                <w:szCs w:val="22"/>
              </w:rPr>
              <w:t>Part C</w:t>
            </w:r>
          </w:p>
        </w:tc>
        <w:tc>
          <w:tcPr>
            <w:tcW w:w="3576" w:type="pct"/>
            <w:shd w:val="clear" w:color="auto" w:fill="auto"/>
          </w:tcPr>
          <w:p w14:paraId="2967976A" w14:textId="77777777" w:rsidR="004472CC" w:rsidRPr="002E3819" w:rsidRDefault="004472CC" w:rsidP="002F782A">
            <w:pPr>
              <w:tabs>
                <w:tab w:val="left" w:pos="0"/>
              </w:tabs>
              <w:rPr>
                <w:rFonts w:asciiTheme="minorHAnsi" w:hAnsiTheme="minorHAnsi" w:cstheme="minorHAnsi"/>
                <w:sz w:val="22"/>
                <w:szCs w:val="22"/>
                <w:lang w:val="en-IN"/>
              </w:rPr>
            </w:pPr>
            <w:r w:rsidRPr="002E3819">
              <w:rPr>
                <w:rFonts w:asciiTheme="minorHAnsi" w:hAnsiTheme="minorHAnsi" w:cstheme="minorHAnsi"/>
                <w:b/>
                <w:sz w:val="22"/>
                <w:szCs w:val="22"/>
              </w:rPr>
              <w:t xml:space="preserve">Valuation Assessment </w:t>
            </w:r>
            <w:r w:rsidR="004E74DE" w:rsidRPr="002E3819">
              <w:rPr>
                <w:rFonts w:asciiTheme="minorHAnsi" w:hAnsiTheme="minorHAnsi" w:cstheme="minorHAnsi"/>
                <w:b/>
                <w:sz w:val="22"/>
                <w:szCs w:val="22"/>
              </w:rPr>
              <w:t>of</w:t>
            </w:r>
            <w:r w:rsidRPr="002E3819">
              <w:rPr>
                <w:rFonts w:asciiTheme="minorHAnsi" w:hAnsiTheme="minorHAnsi" w:cstheme="minorHAnsi"/>
                <w:b/>
                <w:sz w:val="22"/>
                <w:szCs w:val="22"/>
              </w:rPr>
              <w:t xml:space="preserve"> Securities or Financial Assets</w:t>
            </w:r>
          </w:p>
        </w:tc>
        <w:tc>
          <w:tcPr>
            <w:tcW w:w="651" w:type="pct"/>
            <w:shd w:val="clear" w:color="auto" w:fill="auto"/>
          </w:tcPr>
          <w:p w14:paraId="06288B36" w14:textId="77777777" w:rsidR="004472CC" w:rsidRPr="00E54B22" w:rsidRDefault="004472CC" w:rsidP="002F782A">
            <w:pPr>
              <w:jc w:val="center"/>
              <w:rPr>
                <w:rFonts w:asciiTheme="minorHAnsi" w:hAnsiTheme="minorHAnsi" w:cstheme="minorHAnsi"/>
                <w:b/>
                <w:sz w:val="22"/>
                <w:szCs w:val="22"/>
              </w:rPr>
            </w:pPr>
          </w:p>
        </w:tc>
      </w:tr>
      <w:tr w:rsidR="004472CC" w:rsidRPr="002E3819" w14:paraId="06DD2E90" w14:textId="77777777" w:rsidTr="00236743">
        <w:trPr>
          <w:trHeight w:val="20"/>
        </w:trPr>
        <w:tc>
          <w:tcPr>
            <w:tcW w:w="773" w:type="pct"/>
            <w:vMerge/>
            <w:shd w:val="clear" w:color="auto" w:fill="DBE5F1"/>
            <w:vAlign w:val="center"/>
          </w:tcPr>
          <w:p w14:paraId="03481478" w14:textId="77777777" w:rsidR="004472CC" w:rsidRPr="002E3819" w:rsidRDefault="004472CC" w:rsidP="0042238E">
            <w:pPr>
              <w:jc w:val="center"/>
              <w:rPr>
                <w:rFonts w:asciiTheme="minorHAnsi" w:hAnsiTheme="minorHAnsi" w:cstheme="minorHAnsi"/>
                <w:b/>
                <w:sz w:val="22"/>
                <w:szCs w:val="22"/>
                <w:u w:val="single"/>
              </w:rPr>
            </w:pPr>
          </w:p>
        </w:tc>
        <w:tc>
          <w:tcPr>
            <w:tcW w:w="3576" w:type="pct"/>
            <w:shd w:val="clear" w:color="auto" w:fill="auto"/>
          </w:tcPr>
          <w:p w14:paraId="7F45F77D" w14:textId="77777777" w:rsidR="004472CC" w:rsidRPr="002E3819" w:rsidRDefault="004472CC">
            <w:pPr>
              <w:pStyle w:val="ListParagraph"/>
              <w:numPr>
                <w:ilvl w:val="0"/>
                <w:numId w:val="14"/>
              </w:numPr>
              <w:tabs>
                <w:tab w:val="left" w:pos="0"/>
              </w:tabs>
              <w:spacing w:after="160"/>
              <w:ind w:left="459"/>
              <w:rPr>
                <w:rFonts w:asciiTheme="minorHAnsi" w:hAnsiTheme="minorHAnsi" w:cstheme="minorHAnsi"/>
                <w:sz w:val="22"/>
                <w:szCs w:val="22"/>
                <w:lang w:val="en-IN"/>
              </w:rPr>
            </w:pPr>
            <w:r w:rsidRPr="002E3819">
              <w:rPr>
                <w:rFonts w:asciiTheme="minorHAnsi" w:hAnsiTheme="minorHAnsi" w:cstheme="minorHAnsi"/>
                <w:sz w:val="22"/>
                <w:szCs w:val="22"/>
                <w:lang w:val="en-IN"/>
              </w:rPr>
              <w:t>Summary of Valuation Assessment</w:t>
            </w:r>
            <w:r w:rsidR="00EE7A46" w:rsidRPr="002E3819">
              <w:rPr>
                <w:rFonts w:asciiTheme="minorHAnsi" w:hAnsiTheme="minorHAnsi" w:cstheme="minorHAnsi"/>
                <w:sz w:val="22"/>
                <w:szCs w:val="22"/>
                <w:lang w:val="en-IN"/>
              </w:rPr>
              <w:t xml:space="preserve"> of Securities or Financial Assets </w:t>
            </w:r>
          </w:p>
        </w:tc>
        <w:tc>
          <w:tcPr>
            <w:tcW w:w="651" w:type="pct"/>
            <w:shd w:val="clear" w:color="auto" w:fill="auto"/>
          </w:tcPr>
          <w:p w14:paraId="3A346395" w14:textId="700D7E11" w:rsidR="004472CC" w:rsidRPr="00E54B22" w:rsidRDefault="00B607F6" w:rsidP="002F782A">
            <w:pPr>
              <w:jc w:val="center"/>
              <w:rPr>
                <w:rFonts w:asciiTheme="minorHAnsi" w:hAnsiTheme="minorHAnsi" w:cstheme="minorHAnsi"/>
                <w:sz w:val="22"/>
                <w:szCs w:val="22"/>
              </w:rPr>
            </w:pPr>
            <w:r w:rsidRPr="00E54B22">
              <w:rPr>
                <w:rFonts w:asciiTheme="minorHAnsi" w:hAnsiTheme="minorHAnsi" w:cstheme="minorHAnsi"/>
                <w:sz w:val="22"/>
                <w:szCs w:val="22"/>
              </w:rPr>
              <w:t>9</w:t>
            </w:r>
          </w:p>
        </w:tc>
      </w:tr>
      <w:tr w:rsidR="004472CC" w:rsidRPr="002E3819" w14:paraId="602DD444" w14:textId="77777777" w:rsidTr="00236743">
        <w:trPr>
          <w:trHeight w:val="20"/>
        </w:trPr>
        <w:tc>
          <w:tcPr>
            <w:tcW w:w="773" w:type="pct"/>
            <w:vMerge/>
            <w:shd w:val="clear" w:color="auto" w:fill="DBE5F1"/>
            <w:vAlign w:val="center"/>
          </w:tcPr>
          <w:p w14:paraId="6E4FFF36" w14:textId="77777777" w:rsidR="004472CC" w:rsidRPr="002E3819" w:rsidRDefault="004472CC" w:rsidP="0042238E">
            <w:pPr>
              <w:jc w:val="center"/>
              <w:rPr>
                <w:rFonts w:asciiTheme="minorHAnsi" w:hAnsiTheme="minorHAnsi" w:cstheme="minorHAnsi"/>
                <w:b/>
                <w:sz w:val="22"/>
                <w:szCs w:val="22"/>
                <w:u w:val="single"/>
              </w:rPr>
            </w:pPr>
          </w:p>
        </w:tc>
        <w:tc>
          <w:tcPr>
            <w:tcW w:w="3576" w:type="pct"/>
            <w:shd w:val="clear" w:color="auto" w:fill="auto"/>
          </w:tcPr>
          <w:p w14:paraId="0DFE9D9A" w14:textId="77777777" w:rsidR="004472CC" w:rsidRPr="002E3819" w:rsidRDefault="004472CC">
            <w:pPr>
              <w:pStyle w:val="ListParagraph"/>
              <w:numPr>
                <w:ilvl w:val="0"/>
                <w:numId w:val="14"/>
              </w:numPr>
              <w:tabs>
                <w:tab w:val="left" w:pos="0"/>
              </w:tabs>
              <w:spacing w:after="160"/>
              <w:ind w:left="459"/>
              <w:rPr>
                <w:rFonts w:asciiTheme="minorHAnsi" w:hAnsiTheme="minorHAnsi" w:cstheme="minorHAnsi"/>
                <w:sz w:val="22"/>
                <w:szCs w:val="22"/>
                <w:lang w:val="en-IN"/>
              </w:rPr>
            </w:pPr>
            <w:r w:rsidRPr="002E3819">
              <w:rPr>
                <w:rFonts w:asciiTheme="minorHAnsi" w:hAnsiTheme="minorHAnsi" w:cstheme="minorHAnsi"/>
                <w:sz w:val="22"/>
                <w:szCs w:val="22"/>
                <w:lang w:val="en-IN"/>
              </w:rPr>
              <w:t>References &amp; Annexures</w:t>
            </w:r>
          </w:p>
        </w:tc>
        <w:tc>
          <w:tcPr>
            <w:tcW w:w="651" w:type="pct"/>
            <w:shd w:val="clear" w:color="auto" w:fill="auto"/>
          </w:tcPr>
          <w:p w14:paraId="7BF0CE78" w14:textId="3C404396" w:rsidR="004472CC" w:rsidRPr="00E54B22" w:rsidRDefault="00B607F6" w:rsidP="002F782A">
            <w:pPr>
              <w:jc w:val="center"/>
              <w:rPr>
                <w:rFonts w:asciiTheme="minorHAnsi" w:hAnsiTheme="minorHAnsi" w:cstheme="minorHAnsi"/>
                <w:sz w:val="22"/>
                <w:szCs w:val="22"/>
              </w:rPr>
            </w:pPr>
            <w:r w:rsidRPr="00E54B22">
              <w:rPr>
                <w:rFonts w:asciiTheme="minorHAnsi" w:hAnsiTheme="minorHAnsi" w:cstheme="minorHAnsi"/>
                <w:sz w:val="22"/>
                <w:szCs w:val="22"/>
              </w:rPr>
              <w:t>10</w:t>
            </w:r>
          </w:p>
        </w:tc>
      </w:tr>
      <w:tr w:rsidR="00CF57AE" w:rsidRPr="002E3819" w14:paraId="2F616D6C" w14:textId="77777777" w:rsidTr="00236743">
        <w:trPr>
          <w:trHeight w:val="20"/>
        </w:trPr>
        <w:tc>
          <w:tcPr>
            <w:tcW w:w="773" w:type="pct"/>
            <w:vMerge w:val="restart"/>
            <w:shd w:val="clear" w:color="auto" w:fill="DBE5F1"/>
            <w:vAlign w:val="center"/>
          </w:tcPr>
          <w:p w14:paraId="59352C83" w14:textId="77777777" w:rsidR="00CF57AE" w:rsidRPr="002E3819" w:rsidRDefault="00CF57AE" w:rsidP="0042238E">
            <w:pPr>
              <w:jc w:val="center"/>
              <w:rPr>
                <w:rFonts w:asciiTheme="minorHAnsi" w:hAnsiTheme="minorHAnsi" w:cstheme="minorHAnsi"/>
                <w:b/>
                <w:sz w:val="22"/>
                <w:szCs w:val="22"/>
                <w:u w:val="single"/>
              </w:rPr>
            </w:pPr>
            <w:r w:rsidRPr="002E3819">
              <w:rPr>
                <w:rFonts w:asciiTheme="minorHAnsi" w:hAnsiTheme="minorHAnsi" w:cstheme="minorHAnsi"/>
                <w:b/>
                <w:sz w:val="22"/>
                <w:szCs w:val="22"/>
              </w:rPr>
              <w:t>Part D</w:t>
            </w:r>
          </w:p>
        </w:tc>
        <w:tc>
          <w:tcPr>
            <w:tcW w:w="3576" w:type="pct"/>
            <w:shd w:val="clear" w:color="auto" w:fill="auto"/>
          </w:tcPr>
          <w:p w14:paraId="67F9886F" w14:textId="77777777" w:rsidR="00CF57AE" w:rsidRPr="002E3819" w:rsidRDefault="00CF57AE" w:rsidP="002F782A">
            <w:pPr>
              <w:tabs>
                <w:tab w:val="left" w:pos="0"/>
              </w:tabs>
              <w:rPr>
                <w:rFonts w:asciiTheme="minorHAnsi" w:hAnsiTheme="minorHAnsi" w:cstheme="minorHAnsi"/>
                <w:sz w:val="22"/>
                <w:szCs w:val="22"/>
                <w:lang w:val="en-IN"/>
              </w:rPr>
            </w:pPr>
            <w:r w:rsidRPr="002E3819">
              <w:rPr>
                <w:rFonts w:asciiTheme="minorHAnsi" w:hAnsiTheme="minorHAnsi" w:cstheme="minorHAnsi"/>
                <w:b/>
                <w:sz w:val="22"/>
                <w:szCs w:val="22"/>
              </w:rPr>
              <w:t xml:space="preserve">Assumptions | Remarks </w:t>
            </w:r>
            <w:r w:rsidR="0054730D" w:rsidRPr="002E3819">
              <w:rPr>
                <w:rFonts w:asciiTheme="minorHAnsi" w:hAnsiTheme="minorHAnsi" w:cstheme="minorHAnsi"/>
                <w:b/>
                <w:sz w:val="22"/>
                <w:szCs w:val="22"/>
              </w:rPr>
              <w:t>| Limiting Conditions | Annexures</w:t>
            </w:r>
          </w:p>
        </w:tc>
        <w:tc>
          <w:tcPr>
            <w:tcW w:w="651" w:type="pct"/>
            <w:shd w:val="clear" w:color="auto" w:fill="auto"/>
          </w:tcPr>
          <w:p w14:paraId="6AF40B46" w14:textId="77777777" w:rsidR="00CF57AE" w:rsidRPr="00E54B22" w:rsidRDefault="00CF57AE" w:rsidP="002F782A">
            <w:pPr>
              <w:jc w:val="center"/>
              <w:rPr>
                <w:rFonts w:asciiTheme="minorHAnsi" w:hAnsiTheme="minorHAnsi" w:cstheme="minorHAnsi"/>
                <w:b/>
                <w:sz w:val="22"/>
                <w:szCs w:val="22"/>
              </w:rPr>
            </w:pPr>
          </w:p>
        </w:tc>
      </w:tr>
      <w:tr w:rsidR="00CF57AE" w:rsidRPr="002E3819" w14:paraId="5BC5750C" w14:textId="77777777" w:rsidTr="00236743">
        <w:trPr>
          <w:trHeight w:val="20"/>
        </w:trPr>
        <w:tc>
          <w:tcPr>
            <w:tcW w:w="773" w:type="pct"/>
            <w:vMerge/>
            <w:shd w:val="clear" w:color="auto" w:fill="DBE5F1"/>
          </w:tcPr>
          <w:p w14:paraId="47AF9EC7" w14:textId="77777777" w:rsidR="00CF57AE" w:rsidRPr="002E3819" w:rsidRDefault="00CF57AE" w:rsidP="002F782A">
            <w:pPr>
              <w:jc w:val="center"/>
              <w:rPr>
                <w:rFonts w:asciiTheme="minorHAnsi" w:hAnsiTheme="minorHAnsi" w:cstheme="minorHAnsi"/>
                <w:b/>
                <w:sz w:val="22"/>
                <w:szCs w:val="22"/>
                <w:u w:val="single"/>
              </w:rPr>
            </w:pPr>
          </w:p>
        </w:tc>
        <w:tc>
          <w:tcPr>
            <w:tcW w:w="3576" w:type="pct"/>
            <w:shd w:val="clear" w:color="auto" w:fill="auto"/>
          </w:tcPr>
          <w:p w14:paraId="376B0A44" w14:textId="77777777" w:rsidR="00CF57AE" w:rsidRPr="002E3819" w:rsidRDefault="00CF57AE">
            <w:pPr>
              <w:pStyle w:val="ListParagraph"/>
              <w:numPr>
                <w:ilvl w:val="0"/>
                <w:numId w:val="15"/>
              </w:numPr>
              <w:tabs>
                <w:tab w:val="left" w:pos="0"/>
              </w:tabs>
              <w:spacing w:after="160"/>
              <w:ind w:left="459"/>
              <w:rPr>
                <w:rFonts w:asciiTheme="minorHAnsi" w:hAnsiTheme="minorHAnsi" w:cstheme="minorHAnsi"/>
                <w:sz w:val="22"/>
                <w:szCs w:val="22"/>
                <w:lang w:val="en-IN"/>
              </w:rPr>
            </w:pPr>
            <w:r w:rsidRPr="002E3819">
              <w:rPr>
                <w:rFonts w:asciiTheme="minorHAnsi" w:hAnsiTheme="minorHAnsi" w:cstheme="minorHAnsi"/>
                <w:sz w:val="22"/>
                <w:szCs w:val="22"/>
              </w:rPr>
              <w:t>Assumptions and Declaration</w:t>
            </w:r>
          </w:p>
        </w:tc>
        <w:tc>
          <w:tcPr>
            <w:tcW w:w="651" w:type="pct"/>
            <w:shd w:val="clear" w:color="auto" w:fill="auto"/>
          </w:tcPr>
          <w:p w14:paraId="2075A19B" w14:textId="2556EBA8" w:rsidR="00CF57AE" w:rsidRPr="00E54B22" w:rsidRDefault="00B607F6" w:rsidP="002F782A">
            <w:pPr>
              <w:jc w:val="center"/>
              <w:rPr>
                <w:rFonts w:asciiTheme="minorHAnsi" w:hAnsiTheme="minorHAnsi" w:cstheme="minorHAnsi"/>
                <w:sz w:val="22"/>
                <w:szCs w:val="22"/>
              </w:rPr>
            </w:pPr>
            <w:r w:rsidRPr="00E54B22">
              <w:rPr>
                <w:rFonts w:asciiTheme="minorHAnsi" w:hAnsiTheme="minorHAnsi" w:cstheme="minorHAnsi"/>
                <w:sz w:val="22"/>
                <w:szCs w:val="22"/>
              </w:rPr>
              <w:t>12</w:t>
            </w:r>
          </w:p>
        </w:tc>
      </w:tr>
      <w:tr w:rsidR="00CF57AE" w:rsidRPr="002E3819" w14:paraId="1C2A9D5A" w14:textId="77777777" w:rsidTr="00236743">
        <w:trPr>
          <w:trHeight w:val="20"/>
        </w:trPr>
        <w:tc>
          <w:tcPr>
            <w:tcW w:w="773" w:type="pct"/>
            <w:vMerge/>
            <w:shd w:val="clear" w:color="auto" w:fill="DBE5F1"/>
          </w:tcPr>
          <w:p w14:paraId="412840F9" w14:textId="77777777" w:rsidR="00CF57AE" w:rsidRPr="002E3819" w:rsidRDefault="00CF57AE" w:rsidP="002F782A">
            <w:pPr>
              <w:jc w:val="center"/>
              <w:rPr>
                <w:rFonts w:asciiTheme="minorHAnsi" w:hAnsiTheme="minorHAnsi" w:cstheme="minorHAnsi"/>
                <w:b/>
                <w:sz w:val="22"/>
                <w:szCs w:val="22"/>
                <w:u w:val="single"/>
              </w:rPr>
            </w:pPr>
          </w:p>
        </w:tc>
        <w:tc>
          <w:tcPr>
            <w:tcW w:w="3576" w:type="pct"/>
            <w:shd w:val="clear" w:color="auto" w:fill="auto"/>
          </w:tcPr>
          <w:p w14:paraId="405174B6" w14:textId="380A4DD8" w:rsidR="00CF57AE" w:rsidRPr="002E3819" w:rsidRDefault="00B607F6">
            <w:pPr>
              <w:pStyle w:val="ListParagraph"/>
              <w:numPr>
                <w:ilvl w:val="0"/>
                <w:numId w:val="15"/>
              </w:numPr>
              <w:tabs>
                <w:tab w:val="left" w:pos="0"/>
              </w:tabs>
              <w:spacing w:after="160"/>
              <w:ind w:left="459"/>
              <w:rPr>
                <w:rFonts w:asciiTheme="minorHAnsi" w:hAnsiTheme="minorHAnsi" w:cstheme="minorHAnsi"/>
                <w:sz w:val="22"/>
                <w:szCs w:val="22"/>
                <w:lang w:val="en-IN"/>
              </w:rPr>
            </w:pPr>
            <w:r w:rsidRPr="002E3819">
              <w:rPr>
                <w:rFonts w:asciiTheme="minorHAnsi" w:hAnsiTheme="minorHAnsi" w:cstheme="minorHAnsi"/>
                <w:sz w:val="22"/>
                <w:szCs w:val="22"/>
              </w:rPr>
              <w:t xml:space="preserve">Annexure – I: </w:t>
            </w:r>
            <w:r w:rsidR="00E54B22">
              <w:rPr>
                <w:rFonts w:asciiTheme="minorHAnsi" w:hAnsiTheme="minorHAnsi" w:cstheme="minorHAnsi"/>
                <w:sz w:val="22"/>
                <w:szCs w:val="22"/>
              </w:rPr>
              <w:t>Non-Current Investment</w:t>
            </w:r>
          </w:p>
        </w:tc>
        <w:tc>
          <w:tcPr>
            <w:tcW w:w="651" w:type="pct"/>
            <w:shd w:val="clear" w:color="auto" w:fill="auto"/>
          </w:tcPr>
          <w:p w14:paraId="0FF7454F" w14:textId="6E2E09C1" w:rsidR="00CF57AE" w:rsidRPr="00E54B22" w:rsidRDefault="008C7DC6" w:rsidP="002F782A">
            <w:pPr>
              <w:jc w:val="center"/>
              <w:rPr>
                <w:rFonts w:asciiTheme="minorHAnsi" w:hAnsiTheme="minorHAnsi" w:cstheme="minorHAnsi"/>
                <w:sz w:val="22"/>
                <w:szCs w:val="22"/>
              </w:rPr>
            </w:pPr>
            <w:r w:rsidRPr="00E54B22">
              <w:rPr>
                <w:rFonts w:asciiTheme="minorHAnsi" w:hAnsiTheme="minorHAnsi" w:cstheme="minorHAnsi"/>
                <w:sz w:val="22"/>
                <w:szCs w:val="22"/>
              </w:rPr>
              <w:t>1</w:t>
            </w:r>
            <w:r w:rsidR="00B607F6" w:rsidRPr="00E54B22">
              <w:rPr>
                <w:rFonts w:asciiTheme="minorHAnsi" w:hAnsiTheme="minorHAnsi" w:cstheme="minorHAnsi"/>
                <w:sz w:val="22"/>
                <w:szCs w:val="22"/>
              </w:rPr>
              <w:t>8</w:t>
            </w:r>
          </w:p>
        </w:tc>
      </w:tr>
      <w:tr w:rsidR="00CF57AE" w:rsidRPr="002E3819" w14:paraId="37E47F23" w14:textId="77777777" w:rsidTr="00236743">
        <w:trPr>
          <w:trHeight w:val="20"/>
        </w:trPr>
        <w:tc>
          <w:tcPr>
            <w:tcW w:w="773" w:type="pct"/>
            <w:vMerge/>
            <w:shd w:val="clear" w:color="auto" w:fill="DBE5F1"/>
          </w:tcPr>
          <w:p w14:paraId="29E33B45" w14:textId="77777777" w:rsidR="00CF57AE" w:rsidRPr="002E3819" w:rsidRDefault="00CF57AE" w:rsidP="002F782A">
            <w:pPr>
              <w:jc w:val="center"/>
              <w:rPr>
                <w:rFonts w:asciiTheme="minorHAnsi" w:hAnsiTheme="minorHAnsi" w:cstheme="minorHAnsi"/>
                <w:b/>
                <w:sz w:val="22"/>
                <w:szCs w:val="22"/>
                <w:u w:val="single"/>
              </w:rPr>
            </w:pPr>
          </w:p>
        </w:tc>
        <w:tc>
          <w:tcPr>
            <w:tcW w:w="3576" w:type="pct"/>
            <w:shd w:val="clear" w:color="auto" w:fill="auto"/>
          </w:tcPr>
          <w:p w14:paraId="0D659B0A" w14:textId="4D140DA7" w:rsidR="00CF57AE" w:rsidRPr="002E3819" w:rsidRDefault="00B607F6">
            <w:pPr>
              <w:pStyle w:val="ListParagraph"/>
              <w:numPr>
                <w:ilvl w:val="0"/>
                <w:numId w:val="15"/>
              </w:numPr>
              <w:tabs>
                <w:tab w:val="left" w:pos="0"/>
              </w:tabs>
              <w:spacing w:after="160"/>
              <w:ind w:left="459"/>
              <w:rPr>
                <w:rFonts w:asciiTheme="minorHAnsi" w:hAnsiTheme="minorHAnsi" w:cstheme="minorHAnsi"/>
                <w:sz w:val="22"/>
                <w:szCs w:val="22"/>
              </w:rPr>
            </w:pPr>
            <w:r w:rsidRPr="002E3819">
              <w:rPr>
                <w:rFonts w:asciiTheme="minorHAnsi" w:hAnsiTheme="minorHAnsi" w:cstheme="minorHAnsi"/>
                <w:sz w:val="22"/>
                <w:szCs w:val="22"/>
              </w:rPr>
              <w:t xml:space="preserve">Annexure – II: </w:t>
            </w:r>
            <w:r w:rsidR="00E54B22">
              <w:rPr>
                <w:rFonts w:asciiTheme="minorHAnsi" w:hAnsiTheme="minorHAnsi" w:cstheme="minorHAnsi"/>
                <w:sz w:val="22"/>
                <w:szCs w:val="22"/>
              </w:rPr>
              <w:t>Long-term Loans and Advances</w:t>
            </w:r>
          </w:p>
        </w:tc>
        <w:tc>
          <w:tcPr>
            <w:tcW w:w="651" w:type="pct"/>
            <w:shd w:val="clear" w:color="auto" w:fill="auto"/>
          </w:tcPr>
          <w:p w14:paraId="0DF9815D" w14:textId="0BF169DF" w:rsidR="00CF57AE" w:rsidRPr="00E54B22" w:rsidRDefault="00DB45A8" w:rsidP="00DB45A8">
            <w:pPr>
              <w:jc w:val="center"/>
              <w:rPr>
                <w:rFonts w:asciiTheme="minorHAnsi" w:hAnsiTheme="minorHAnsi" w:cstheme="minorHAnsi"/>
                <w:sz w:val="22"/>
                <w:szCs w:val="22"/>
              </w:rPr>
            </w:pPr>
            <w:r w:rsidRPr="00E54B22">
              <w:rPr>
                <w:rFonts w:asciiTheme="minorHAnsi" w:hAnsiTheme="minorHAnsi" w:cstheme="minorHAnsi"/>
                <w:sz w:val="22"/>
                <w:szCs w:val="22"/>
              </w:rPr>
              <w:t>2</w:t>
            </w:r>
            <w:r w:rsidR="008C7DC6" w:rsidRPr="00E54B22">
              <w:rPr>
                <w:rFonts w:asciiTheme="minorHAnsi" w:hAnsiTheme="minorHAnsi" w:cstheme="minorHAnsi"/>
                <w:sz w:val="22"/>
                <w:szCs w:val="22"/>
              </w:rPr>
              <w:t>0</w:t>
            </w:r>
          </w:p>
        </w:tc>
      </w:tr>
      <w:tr w:rsidR="00CF57AE" w:rsidRPr="002E3819" w14:paraId="3FEF5BF0" w14:textId="77777777" w:rsidTr="00236743">
        <w:trPr>
          <w:trHeight w:val="20"/>
        </w:trPr>
        <w:tc>
          <w:tcPr>
            <w:tcW w:w="773" w:type="pct"/>
            <w:vMerge/>
            <w:shd w:val="clear" w:color="auto" w:fill="DBE5F1"/>
          </w:tcPr>
          <w:p w14:paraId="53EE3DF3" w14:textId="77777777" w:rsidR="00CF57AE" w:rsidRPr="002E3819" w:rsidRDefault="00CF57AE" w:rsidP="002F782A">
            <w:pPr>
              <w:jc w:val="center"/>
              <w:rPr>
                <w:rFonts w:asciiTheme="minorHAnsi" w:hAnsiTheme="minorHAnsi" w:cstheme="minorHAnsi"/>
                <w:b/>
                <w:sz w:val="22"/>
                <w:szCs w:val="22"/>
                <w:u w:val="single"/>
              </w:rPr>
            </w:pPr>
          </w:p>
        </w:tc>
        <w:tc>
          <w:tcPr>
            <w:tcW w:w="3576" w:type="pct"/>
            <w:shd w:val="clear" w:color="auto" w:fill="auto"/>
          </w:tcPr>
          <w:p w14:paraId="75CB841E" w14:textId="25D1434D" w:rsidR="00CF57AE" w:rsidRPr="002E3819" w:rsidRDefault="00B607F6">
            <w:pPr>
              <w:pStyle w:val="ListParagraph"/>
              <w:numPr>
                <w:ilvl w:val="0"/>
                <w:numId w:val="15"/>
              </w:numPr>
              <w:tabs>
                <w:tab w:val="left" w:pos="0"/>
              </w:tabs>
              <w:spacing w:after="160"/>
              <w:ind w:left="459"/>
              <w:rPr>
                <w:rFonts w:asciiTheme="minorHAnsi" w:hAnsiTheme="minorHAnsi" w:cstheme="minorHAnsi"/>
                <w:sz w:val="22"/>
                <w:szCs w:val="22"/>
                <w:lang w:val="en-IN"/>
              </w:rPr>
            </w:pPr>
            <w:r w:rsidRPr="002E3819">
              <w:rPr>
                <w:rFonts w:asciiTheme="minorHAnsi" w:hAnsiTheme="minorHAnsi" w:cstheme="minorHAnsi"/>
                <w:sz w:val="22"/>
                <w:szCs w:val="22"/>
              </w:rPr>
              <w:t>Annexure – I</w:t>
            </w:r>
            <w:r w:rsidR="00E54B22">
              <w:rPr>
                <w:rFonts w:asciiTheme="minorHAnsi" w:hAnsiTheme="minorHAnsi" w:cstheme="minorHAnsi"/>
                <w:sz w:val="22"/>
                <w:szCs w:val="22"/>
              </w:rPr>
              <w:t>I</w:t>
            </w:r>
            <w:r w:rsidRPr="002E3819">
              <w:rPr>
                <w:rFonts w:asciiTheme="minorHAnsi" w:hAnsiTheme="minorHAnsi" w:cstheme="minorHAnsi"/>
                <w:sz w:val="22"/>
                <w:szCs w:val="22"/>
              </w:rPr>
              <w:t xml:space="preserve">I: </w:t>
            </w:r>
            <w:r w:rsidR="00E54B22">
              <w:rPr>
                <w:rFonts w:asciiTheme="minorHAnsi" w:hAnsiTheme="minorHAnsi" w:cstheme="minorHAnsi"/>
                <w:sz w:val="22"/>
                <w:szCs w:val="22"/>
              </w:rPr>
              <w:t>Other Non-Current Assets</w:t>
            </w:r>
          </w:p>
        </w:tc>
        <w:tc>
          <w:tcPr>
            <w:tcW w:w="651" w:type="pct"/>
            <w:shd w:val="clear" w:color="auto" w:fill="auto"/>
          </w:tcPr>
          <w:p w14:paraId="1B9861DF" w14:textId="04CEC2F5" w:rsidR="00CF57AE" w:rsidRPr="00E54B22" w:rsidRDefault="008C7DC6" w:rsidP="002F782A">
            <w:pPr>
              <w:jc w:val="center"/>
              <w:rPr>
                <w:rFonts w:asciiTheme="minorHAnsi" w:hAnsiTheme="minorHAnsi" w:cstheme="minorHAnsi"/>
                <w:sz w:val="22"/>
                <w:szCs w:val="22"/>
              </w:rPr>
            </w:pPr>
            <w:r w:rsidRPr="00E54B22">
              <w:rPr>
                <w:rFonts w:asciiTheme="minorHAnsi" w:hAnsiTheme="minorHAnsi" w:cstheme="minorHAnsi"/>
                <w:sz w:val="22"/>
                <w:szCs w:val="22"/>
              </w:rPr>
              <w:t>2</w:t>
            </w:r>
            <w:r w:rsidR="00B607F6" w:rsidRPr="00E54B22">
              <w:rPr>
                <w:rFonts w:asciiTheme="minorHAnsi" w:hAnsiTheme="minorHAnsi" w:cstheme="minorHAnsi"/>
                <w:sz w:val="22"/>
                <w:szCs w:val="22"/>
              </w:rPr>
              <w:t>5</w:t>
            </w:r>
          </w:p>
        </w:tc>
      </w:tr>
      <w:tr w:rsidR="00B607F6" w:rsidRPr="002E3819" w14:paraId="638713FA" w14:textId="77777777" w:rsidTr="00236743">
        <w:trPr>
          <w:trHeight w:val="20"/>
        </w:trPr>
        <w:tc>
          <w:tcPr>
            <w:tcW w:w="773" w:type="pct"/>
            <w:vMerge/>
            <w:shd w:val="clear" w:color="auto" w:fill="DBE5F1"/>
          </w:tcPr>
          <w:p w14:paraId="0A8F30FD" w14:textId="77777777" w:rsidR="00B607F6" w:rsidRPr="002E3819" w:rsidRDefault="00B607F6" w:rsidP="002F782A">
            <w:pPr>
              <w:jc w:val="center"/>
              <w:rPr>
                <w:rFonts w:asciiTheme="minorHAnsi" w:hAnsiTheme="minorHAnsi" w:cstheme="minorHAnsi"/>
                <w:b/>
                <w:sz w:val="22"/>
                <w:szCs w:val="22"/>
                <w:u w:val="single"/>
              </w:rPr>
            </w:pPr>
          </w:p>
        </w:tc>
        <w:tc>
          <w:tcPr>
            <w:tcW w:w="3576" w:type="pct"/>
            <w:shd w:val="clear" w:color="auto" w:fill="auto"/>
          </w:tcPr>
          <w:p w14:paraId="32570F2F" w14:textId="01ABB0B0" w:rsidR="00B607F6" w:rsidRPr="002E3819" w:rsidRDefault="00B607F6">
            <w:pPr>
              <w:pStyle w:val="ListParagraph"/>
              <w:numPr>
                <w:ilvl w:val="0"/>
                <w:numId w:val="15"/>
              </w:numPr>
              <w:tabs>
                <w:tab w:val="left" w:pos="0"/>
              </w:tabs>
              <w:spacing w:after="160"/>
              <w:ind w:left="459"/>
              <w:rPr>
                <w:rFonts w:asciiTheme="minorHAnsi" w:hAnsiTheme="minorHAnsi" w:cstheme="minorHAnsi"/>
                <w:sz w:val="22"/>
                <w:szCs w:val="22"/>
              </w:rPr>
            </w:pPr>
            <w:r w:rsidRPr="002E3819">
              <w:rPr>
                <w:rFonts w:asciiTheme="minorHAnsi" w:hAnsiTheme="minorHAnsi" w:cstheme="minorHAnsi"/>
                <w:sz w:val="22"/>
                <w:szCs w:val="22"/>
              </w:rPr>
              <w:t xml:space="preserve">Annexure – </w:t>
            </w:r>
            <w:r w:rsidR="00E54B22">
              <w:rPr>
                <w:rFonts w:asciiTheme="minorHAnsi" w:hAnsiTheme="minorHAnsi" w:cstheme="minorHAnsi"/>
                <w:sz w:val="22"/>
                <w:szCs w:val="22"/>
              </w:rPr>
              <w:t>IV</w:t>
            </w:r>
            <w:r w:rsidRPr="002E3819">
              <w:rPr>
                <w:rFonts w:asciiTheme="minorHAnsi" w:hAnsiTheme="minorHAnsi" w:cstheme="minorHAnsi"/>
                <w:sz w:val="22"/>
                <w:szCs w:val="22"/>
              </w:rPr>
              <w:t xml:space="preserve">: </w:t>
            </w:r>
            <w:r w:rsidR="00E54B22">
              <w:rPr>
                <w:rFonts w:asciiTheme="minorHAnsi" w:hAnsiTheme="minorHAnsi" w:cstheme="minorHAnsi"/>
                <w:sz w:val="22"/>
                <w:szCs w:val="22"/>
              </w:rPr>
              <w:t>Inventory</w:t>
            </w:r>
          </w:p>
        </w:tc>
        <w:tc>
          <w:tcPr>
            <w:tcW w:w="651" w:type="pct"/>
            <w:shd w:val="clear" w:color="auto" w:fill="auto"/>
          </w:tcPr>
          <w:p w14:paraId="50EE5D88" w14:textId="497976DF" w:rsidR="00B607F6" w:rsidRPr="00E54B22" w:rsidRDefault="00B607F6" w:rsidP="002F782A">
            <w:pPr>
              <w:jc w:val="center"/>
              <w:rPr>
                <w:rFonts w:asciiTheme="minorHAnsi" w:hAnsiTheme="minorHAnsi" w:cstheme="minorHAnsi"/>
                <w:sz w:val="22"/>
                <w:szCs w:val="22"/>
              </w:rPr>
            </w:pPr>
            <w:r w:rsidRPr="00E54B22">
              <w:rPr>
                <w:rFonts w:asciiTheme="minorHAnsi" w:hAnsiTheme="minorHAnsi" w:cstheme="minorHAnsi"/>
                <w:sz w:val="22"/>
                <w:szCs w:val="22"/>
              </w:rPr>
              <w:t>2</w:t>
            </w:r>
            <w:r w:rsidR="002D60D5">
              <w:rPr>
                <w:rFonts w:asciiTheme="minorHAnsi" w:hAnsiTheme="minorHAnsi" w:cstheme="minorHAnsi"/>
                <w:sz w:val="22"/>
                <w:szCs w:val="22"/>
              </w:rPr>
              <w:t>8</w:t>
            </w:r>
          </w:p>
        </w:tc>
      </w:tr>
      <w:tr w:rsidR="00B607F6" w:rsidRPr="002E3819" w14:paraId="7711D41C" w14:textId="77777777" w:rsidTr="00236743">
        <w:trPr>
          <w:trHeight w:val="20"/>
        </w:trPr>
        <w:tc>
          <w:tcPr>
            <w:tcW w:w="773" w:type="pct"/>
            <w:vMerge/>
            <w:shd w:val="clear" w:color="auto" w:fill="DBE5F1"/>
          </w:tcPr>
          <w:p w14:paraId="40821583" w14:textId="77777777" w:rsidR="00B607F6" w:rsidRPr="002E3819" w:rsidRDefault="00B607F6" w:rsidP="002F782A">
            <w:pPr>
              <w:jc w:val="center"/>
              <w:rPr>
                <w:rFonts w:asciiTheme="minorHAnsi" w:hAnsiTheme="minorHAnsi" w:cstheme="minorHAnsi"/>
                <w:b/>
                <w:sz w:val="22"/>
                <w:szCs w:val="22"/>
                <w:u w:val="single"/>
              </w:rPr>
            </w:pPr>
          </w:p>
        </w:tc>
        <w:tc>
          <w:tcPr>
            <w:tcW w:w="3576" w:type="pct"/>
            <w:shd w:val="clear" w:color="auto" w:fill="auto"/>
          </w:tcPr>
          <w:p w14:paraId="5980123D" w14:textId="7114B9D7" w:rsidR="00B607F6" w:rsidRPr="002E3819" w:rsidRDefault="00B607F6">
            <w:pPr>
              <w:pStyle w:val="ListParagraph"/>
              <w:numPr>
                <w:ilvl w:val="0"/>
                <w:numId w:val="15"/>
              </w:numPr>
              <w:tabs>
                <w:tab w:val="left" w:pos="0"/>
              </w:tabs>
              <w:spacing w:after="160"/>
              <w:ind w:left="459"/>
              <w:rPr>
                <w:rFonts w:asciiTheme="minorHAnsi" w:hAnsiTheme="minorHAnsi" w:cstheme="minorHAnsi"/>
                <w:sz w:val="22"/>
                <w:szCs w:val="22"/>
              </w:rPr>
            </w:pPr>
            <w:r w:rsidRPr="002E3819">
              <w:rPr>
                <w:rFonts w:asciiTheme="minorHAnsi" w:hAnsiTheme="minorHAnsi" w:cstheme="minorHAnsi"/>
                <w:sz w:val="22"/>
                <w:szCs w:val="22"/>
              </w:rPr>
              <w:t xml:space="preserve">Annexure – </w:t>
            </w:r>
            <w:r>
              <w:rPr>
                <w:rFonts w:asciiTheme="minorHAnsi" w:hAnsiTheme="minorHAnsi" w:cstheme="minorHAnsi"/>
                <w:sz w:val="22"/>
                <w:szCs w:val="22"/>
              </w:rPr>
              <w:t>V</w:t>
            </w:r>
            <w:r w:rsidRPr="002E3819">
              <w:rPr>
                <w:rFonts w:asciiTheme="minorHAnsi" w:hAnsiTheme="minorHAnsi" w:cstheme="minorHAnsi"/>
                <w:sz w:val="22"/>
                <w:szCs w:val="22"/>
              </w:rPr>
              <w:t>: Trade Receivables</w:t>
            </w:r>
          </w:p>
        </w:tc>
        <w:tc>
          <w:tcPr>
            <w:tcW w:w="651" w:type="pct"/>
            <w:shd w:val="clear" w:color="auto" w:fill="auto"/>
          </w:tcPr>
          <w:p w14:paraId="21488B39" w14:textId="2C7AFAB5" w:rsidR="00B607F6" w:rsidRPr="00E54B22" w:rsidRDefault="002D60D5" w:rsidP="002F782A">
            <w:pPr>
              <w:jc w:val="center"/>
              <w:rPr>
                <w:rFonts w:asciiTheme="minorHAnsi" w:hAnsiTheme="minorHAnsi" w:cstheme="minorHAnsi"/>
                <w:sz w:val="22"/>
                <w:szCs w:val="22"/>
              </w:rPr>
            </w:pPr>
            <w:r>
              <w:rPr>
                <w:rFonts w:asciiTheme="minorHAnsi" w:hAnsiTheme="minorHAnsi" w:cstheme="minorHAnsi"/>
                <w:sz w:val="22"/>
                <w:szCs w:val="22"/>
              </w:rPr>
              <w:t>30</w:t>
            </w:r>
          </w:p>
        </w:tc>
      </w:tr>
      <w:tr w:rsidR="00CF57AE" w:rsidRPr="002E3819" w14:paraId="2E7256F7" w14:textId="77777777" w:rsidTr="00236743">
        <w:trPr>
          <w:trHeight w:val="20"/>
        </w:trPr>
        <w:tc>
          <w:tcPr>
            <w:tcW w:w="773" w:type="pct"/>
            <w:vMerge/>
            <w:shd w:val="clear" w:color="auto" w:fill="DBE5F1"/>
          </w:tcPr>
          <w:p w14:paraId="5CA6DB4E" w14:textId="77777777" w:rsidR="00CF57AE" w:rsidRPr="002E3819" w:rsidRDefault="00CF57AE" w:rsidP="002F782A">
            <w:pPr>
              <w:jc w:val="center"/>
              <w:rPr>
                <w:rFonts w:asciiTheme="minorHAnsi" w:hAnsiTheme="minorHAnsi" w:cstheme="minorHAnsi"/>
                <w:b/>
                <w:sz w:val="22"/>
                <w:szCs w:val="22"/>
                <w:u w:val="single"/>
              </w:rPr>
            </w:pPr>
          </w:p>
        </w:tc>
        <w:tc>
          <w:tcPr>
            <w:tcW w:w="3576" w:type="pct"/>
            <w:shd w:val="clear" w:color="auto" w:fill="auto"/>
          </w:tcPr>
          <w:p w14:paraId="0838265E" w14:textId="014474BD" w:rsidR="00CF57AE" w:rsidRPr="002E3819" w:rsidRDefault="00B607F6">
            <w:pPr>
              <w:pStyle w:val="ListParagraph"/>
              <w:numPr>
                <w:ilvl w:val="0"/>
                <w:numId w:val="15"/>
              </w:numPr>
              <w:tabs>
                <w:tab w:val="left" w:pos="0"/>
              </w:tabs>
              <w:spacing w:after="160"/>
              <w:ind w:left="459"/>
              <w:rPr>
                <w:rFonts w:asciiTheme="minorHAnsi" w:hAnsiTheme="minorHAnsi" w:cstheme="minorHAnsi"/>
                <w:sz w:val="22"/>
                <w:szCs w:val="22"/>
              </w:rPr>
            </w:pPr>
            <w:r w:rsidRPr="002E3819">
              <w:rPr>
                <w:rFonts w:asciiTheme="minorHAnsi" w:hAnsiTheme="minorHAnsi" w:cstheme="minorHAnsi"/>
                <w:sz w:val="22"/>
                <w:szCs w:val="22"/>
              </w:rPr>
              <w:t xml:space="preserve">Annexure – </w:t>
            </w:r>
            <w:r>
              <w:rPr>
                <w:rFonts w:asciiTheme="minorHAnsi" w:hAnsiTheme="minorHAnsi" w:cstheme="minorHAnsi"/>
                <w:sz w:val="22"/>
                <w:szCs w:val="22"/>
              </w:rPr>
              <w:t>V</w:t>
            </w:r>
            <w:r w:rsidRPr="002E3819">
              <w:rPr>
                <w:rFonts w:asciiTheme="minorHAnsi" w:hAnsiTheme="minorHAnsi" w:cstheme="minorHAnsi"/>
                <w:sz w:val="22"/>
                <w:szCs w:val="22"/>
              </w:rPr>
              <w:t xml:space="preserve">I: </w:t>
            </w:r>
            <w:r w:rsidRPr="002E3819">
              <w:rPr>
                <w:rFonts w:asciiTheme="minorHAnsi" w:hAnsiTheme="minorHAnsi" w:cstheme="minorHAnsi"/>
                <w:bCs/>
                <w:sz w:val="22"/>
                <w:szCs w:val="22"/>
              </w:rPr>
              <w:t>Cash &amp; Cash Equivalents</w:t>
            </w:r>
          </w:p>
        </w:tc>
        <w:tc>
          <w:tcPr>
            <w:tcW w:w="651" w:type="pct"/>
            <w:shd w:val="clear" w:color="auto" w:fill="auto"/>
          </w:tcPr>
          <w:p w14:paraId="6D248E41" w14:textId="2360A7AC" w:rsidR="00CF57AE" w:rsidRPr="00E54B22" w:rsidRDefault="00B607F6" w:rsidP="002F782A">
            <w:pPr>
              <w:jc w:val="center"/>
              <w:rPr>
                <w:rFonts w:asciiTheme="minorHAnsi" w:hAnsiTheme="minorHAnsi" w:cstheme="minorHAnsi"/>
                <w:sz w:val="22"/>
                <w:szCs w:val="22"/>
              </w:rPr>
            </w:pPr>
            <w:r w:rsidRPr="00E54B22">
              <w:rPr>
                <w:rFonts w:asciiTheme="minorHAnsi" w:hAnsiTheme="minorHAnsi" w:cstheme="minorHAnsi"/>
                <w:sz w:val="22"/>
                <w:szCs w:val="22"/>
              </w:rPr>
              <w:t>3</w:t>
            </w:r>
            <w:r w:rsidR="002D60D5">
              <w:rPr>
                <w:rFonts w:asciiTheme="minorHAnsi" w:hAnsiTheme="minorHAnsi" w:cstheme="minorHAnsi"/>
                <w:sz w:val="22"/>
                <w:szCs w:val="22"/>
              </w:rPr>
              <w:t>2</w:t>
            </w:r>
          </w:p>
        </w:tc>
      </w:tr>
      <w:tr w:rsidR="00B607F6" w:rsidRPr="002E3819" w14:paraId="12BE1AB2" w14:textId="77777777" w:rsidTr="00236743">
        <w:trPr>
          <w:trHeight w:val="20"/>
        </w:trPr>
        <w:tc>
          <w:tcPr>
            <w:tcW w:w="773" w:type="pct"/>
            <w:vMerge/>
            <w:shd w:val="clear" w:color="auto" w:fill="DBE5F1"/>
          </w:tcPr>
          <w:p w14:paraId="3042460B" w14:textId="77777777" w:rsidR="00B607F6" w:rsidRPr="002E3819" w:rsidRDefault="00B607F6" w:rsidP="002F782A">
            <w:pPr>
              <w:jc w:val="center"/>
              <w:rPr>
                <w:rFonts w:asciiTheme="minorHAnsi" w:hAnsiTheme="minorHAnsi" w:cstheme="minorHAnsi"/>
                <w:b/>
                <w:sz w:val="22"/>
                <w:szCs w:val="22"/>
                <w:u w:val="single"/>
              </w:rPr>
            </w:pPr>
          </w:p>
        </w:tc>
        <w:tc>
          <w:tcPr>
            <w:tcW w:w="3576" w:type="pct"/>
            <w:shd w:val="clear" w:color="auto" w:fill="auto"/>
          </w:tcPr>
          <w:p w14:paraId="7985CF30" w14:textId="5AB8DEB4" w:rsidR="00B607F6" w:rsidRPr="002E3819" w:rsidRDefault="00B607F6">
            <w:pPr>
              <w:pStyle w:val="ListParagraph"/>
              <w:numPr>
                <w:ilvl w:val="0"/>
                <w:numId w:val="15"/>
              </w:numPr>
              <w:tabs>
                <w:tab w:val="left" w:pos="0"/>
              </w:tabs>
              <w:spacing w:after="160"/>
              <w:ind w:left="459"/>
              <w:rPr>
                <w:rFonts w:asciiTheme="minorHAnsi" w:hAnsiTheme="minorHAnsi" w:cstheme="minorHAnsi"/>
                <w:sz w:val="22"/>
                <w:szCs w:val="22"/>
              </w:rPr>
            </w:pPr>
            <w:r w:rsidRPr="002E3819">
              <w:rPr>
                <w:rFonts w:asciiTheme="minorHAnsi" w:hAnsiTheme="minorHAnsi" w:cstheme="minorHAnsi"/>
                <w:sz w:val="22"/>
                <w:szCs w:val="22"/>
              </w:rPr>
              <w:t xml:space="preserve">Annexure – </w:t>
            </w:r>
            <w:r>
              <w:rPr>
                <w:rFonts w:asciiTheme="minorHAnsi" w:hAnsiTheme="minorHAnsi" w:cstheme="minorHAnsi"/>
                <w:sz w:val="22"/>
                <w:szCs w:val="22"/>
              </w:rPr>
              <w:t>VII</w:t>
            </w:r>
            <w:r w:rsidRPr="002E3819">
              <w:rPr>
                <w:rFonts w:asciiTheme="minorHAnsi" w:hAnsiTheme="minorHAnsi" w:cstheme="minorHAnsi"/>
                <w:sz w:val="22"/>
                <w:szCs w:val="22"/>
              </w:rPr>
              <w:t xml:space="preserve">: </w:t>
            </w:r>
            <w:r>
              <w:rPr>
                <w:rFonts w:asciiTheme="minorHAnsi" w:hAnsiTheme="minorHAnsi" w:cstheme="minorHAnsi"/>
                <w:sz w:val="22"/>
                <w:szCs w:val="22"/>
              </w:rPr>
              <w:t>Short Term</w:t>
            </w:r>
            <w:r w:rsidRPr="002E3819">
              <w:rPr>
                <w:rFonts w:asciiTheme="minorHAnsi" w:hAnsiTheme="minorHAnsi" w:cstheme="minorHAnsi"/>
                <w:sz w:val="22"/>
                <w:szCs w:val="22"/>
              </w:rPr>
              <w:t xml:space="preserve"> Loans &amp; Advances</w:t>
            </w:r>
          </w:p>
        </w:tc>
        <w:tc>
          <w:tcPr>
            <w:tcW w:w="651" w:type="pct"/>
            <w:shd w:val="clear" w:color="auto" w:fill="auto"/>
          </w:tcPr>
          <w:p w14:paraId="1D6A5150" w14:textId="69D9BCD4" w:rsidR="00B607F6" w:rsidRPr="00E54B22" w:rsidRDefault="00B607F6" w:rsidP="002F782A">
            <w:pPr>
              <w:jc w:val="center"/>
              <w:rPr>
                <w:rFonts w:asciiTheme="minorHAnsi" w:hAnsiTheme="minorHAnsi" w:cstheme="minorHAnsi"/>
                <w:sz w:val="22"/>
                <w:szCs w:val="22"/>
              </w:rPr>
            </w:pPr>
            <w:r w:rsidRPr="00E54B22">
              <w:rPr>
                <w:rFonts w:asciiTheme="minorHAnsi" w:hAnsiTheme="minorHAnsi" w:cstheme="minorHAnsi"/>
                <w:sz w:val="22"/>
                <w:szCs w:val="22"/>
              </w:rPr>
              <w:t>3</w:t>
            </w:r>
            <w:r w:rsidR="002D60D5">
              <w:rPr>
                <w:rFonts w:asciiTheme="minorHAnsi" w:hAnsiTheme="minorHAnsi" w:cstheme="minorHAnsi"/>
                <w:sz w:val="22"/>
                <w:szCs w:val="22"/>
              </w:rPr>
              <w:t>6</w:t>
            </w:r>
          </w:p>
        </w:tc>
      </w:tr>
      <w:tr w:rsidR="00CF57AE" w:rsidRPr="002E3819" w14:paraId="1FB3791B" w14:textId="77777777" w:rsidTr="00236743">
        <w:trPr>
          <w:trHeight w:val="20"/>
        </w:trPr>
        <w:tc>
          <w:tcPr>
            <w:tcW w:w="773" w:type="pct"/>
            <w:vMerge/>
            <w:shd w:val="clear" w:color="auto" w:fill="DBE5F1"/>
          </w:tcPr>
          <w:p w14:paraId="737F053D" w14:textId="77777777" w:rsidR="00CF57AE" w:rsidRPr="002E3819" w:rsidRDefault="00CF57AE" w:rsidP="002F782A">
            <w:pPr>
              <w:jc w:val="center"/>
              <w:rPr>
                <w:rFonts w:asciiTheme="minorHAnsi" w:hAnsiTheme="minorHAnsi" w:cstheme="minorHAnsi"/>
                <w:b/>
                <w:sz w:val="22"/>
                <w:szCs w:val="22"/>
                <w:u w:val="single"/>
              </w:rPr>
            </w:pPr>
          </w:p>
        </w:tc>
        <w:tc>
          <w:tcPr>
            <w:tcW w:w="3576" w:type="pct"/>
            <w:shd w:val="clear" w:color="auto" w:fill="auto"/>
          </w:tcPr>
          <w:p w14:paraId="6AF8E83F" w14:textId="0C689DC0" w:rsidR="00CF57AE" w:rsidRPr="002E3819" w:rsidRDefault="00B607F6">
            <w:pPr>
              <w:pStyle w:val="ListParagraph"/>
              <w:numPr>
                <w:ilvl w:val="0"/>
                <w:numId w:val="15"/>
              </w:numPr>
              <w:tabs>
                <w:tab w:val="left" w:pos="0"/>
              </w:tabs>
              <w:spacing w:after="160"/>
              <w:ind w:left="459"/>
              <w:rPr>
                <w:rFonts w:asciiTheme="minorHAnsi" w:hAnsiTheme="minorHAnsi" w:cstheme="minorHAnsi"/>
                <w:sz w:val="22"/>
                <w:szCs w:val="22"/>
              </w:rPr>
            </w:pPr>
            <w:r w:rsidRPr="002E3819">
              <w:rPr>
                <w:rFonts w:asciiTheme="minorHAnsi" w:hAnsiTheme="minorHAnsi" w:cstheme="minorHAnsi"/>
                <w:sz w:val="22"/>
                <w:szCs w:val="22"/>
              </w:rPr>
              <w:t xml:space="preserve">Annexure – </w:t>
            </w:r>
            <w:r>
              <w:rPr>
                <w:rFonts w:asciiTheme="minorHAnsi" w:hAnsiTheme="minorHAnsi" w:cstheme="minorHAnsi"/>
                <w:sz w:val="22"/>
                <w:szCs w:val="22"/>
              </w:rPr>
              <w:t>V</w:t>
            </w:r>
            <w:r w:rsidRPr="002E3819">
              <w:rPr>
                <w:rFonts w:asciiTheme="minorHAnsi" w:hAnsiTheme="minorHAnsi" w:cstheme="minorHAnsi"/>
                <w:sz w:val="22"/>
                <w:szCs w:val="22"/>
              </w:rPr>
              <w:t>III: Other Current Assets</w:t>
            </w:r>
          </w:p>
        </w:tc>
        <w:tc>
          <w:tcPr>
            <w:tcW w:w="651" w:type="pct"/>
            <w:shd w:val="clear" w:color="auto" w:fill="auto"/>
          </w:tcPr>
          <w:p w14:paraId="69F2B916" w14:textId="6F0C6041" w:rsidR="00CF57AE" w:rsidRPr="00E54B22" w:rsidRDefault="002D60D5" w:rsidP="002F782A">
            <w:pPr>
              <w:jc w:val="center"/>
              <w:rPr>
                <w:rFonts w:asciiTheme="minorHAnsi" w:hAnsiTheme="minorHAnsi" w:cstheme="minorHAnsi"/>
                <w:sz w:val="22"/>
                <w:szCs w:val="22"/>
              </w:rPr>
            </w:pPr>
            <w:r>
              <w:rPr>
                <w:rFonts w:asciiTheme="minorHAnsi" w:hAnsiTheme="minorHAnsi" w:cstheme="minorHAnsi"/>
                <w:sz w:val="22"/>
                <w:szCs w:val="22"/>
              </w:rPr>
              <w:t>40</w:t>
            </w:r>
          </w:p>
        </w:tc>
      </w:tr>
    </w:tbl>
    <w:p w14:paraId="7747B38D" w14:textId="77777777" w:rsidR="006F2695" w:rsidRDefault="006F2695" w:rsidP="006F2695">
      <w:pPr>
        <w:tabs>
          <w:tab w:val="left" w:pos="3686"/>
        </w:tabs>
        <w:spacing w:after="240" w:line="360" w:lineRule="auto"/>
        <w:ind w:left="284"/>
        <w:jc w:val="center"/>
        <w:rPr>
          <w:rFonts w:ascii="Arial" w:hAnsi="Arial" w:cs="Arial"/>
          <w:b/>
          <w:i/>
          <w:sz w:val="16"/>
          <w:szCs w:val="16"/>
        </w:rPr>
      </w:pPr>
    </w:p>
    <w:p w14:paraId="2BBEC534" w14:textId="77777777" w:rsidR="006F2695" w:rsidRDefault="006F2695" w:rsidP="006F2695">
      <w:pPr>
        <w:tabs>
          <w:tab w:val="left" w:pos="3686"/>
        </w:tabs>
        <w:spacing w:after="240" w:line="360" w:lineRule="auto"/>
        <w:ind w:left="284"/>
        <w:jc w:val="center"/>
        <w:rPr>
          <w:rFonts w:ascii="Arial" w:hAnsi="Arial" w:cs="Arial"/>
          <w:b/>
          <w:i/>
          <w:sz w:val="16"/>
          <w:szCs w:val="16"/>
        </w:rPr>
      </w:pPr>
    </w:p>
    <w:p w14:paraId="2C73C188" w14:textId="77777777" w:rsidR="006F2695" w:rsidRDefault="006F2695" w:rsidP="006F2695">
      <w:pPr>
        <w:tabs>
          <w:tab w:val="left" w:pos="3686"/>
        </w:tabs>
        <w:spacing w:after="240" w:line="360" w:lineRule="auto"/>
        <w:ind w:left="284"/>
        <w:jc w:val="center"/>
        <w:rPr>
          <w:rFonts w:ascii="Arial" w:hAnsi="Arial" w:cs="Arial"/>
          <w:b/>
          <w:i/>
          <w:sz w:val="16"/>
          <w:szCs w:val="16"/>
        </w:rPr>
      </w:pPr>
    </w:p>
    <w:p w14:paraId="3CD7C243" w14:textId="77777777" w:rsidR="006F2695" w:rsidRDefault="006F2695" w:rsidP="006F2695">
      <w:pPr>
        <w:tabs>
          <w:tab w:val="left" w:pos="3686"/>
        </w:tabs>
        <w:spacing w:after="240" w:line="360" w:lineRule="auto"/>
        <w:ind w:left="284"/>
        <w:jc w:val="center"/>
        <w:rPr>
          <w:rFonts w:ascii="Arial" w:hAnsi="Arial" w:cs="Arial"/>
          <w:b/>
          <w:i/>
          <w:sz w:val="16"/>
          <w:szCs w:val="16"/>
        </w:rPr>
      </w:pPr>
    </w:p>
    <w:p w14:paraId="25AFDE74" w14:textId="77777777" w:rsidR="006F2695" w:rsidRDefault="006F2695" w:rsidP="006F2695">
      <w:pPr>
        <w:tabs>
          <w:tab w:val="left" w:pos="3686"/>
        </w:tabs>
        <w:spacing w:after="240" w:line="360" w:lineRule="auto"/>
        <w:ind w:left="284"/>
        <w:jc w:val="center"/>
        <w:rPr>
          <w:rFonts w:ascii="Arial" w:hAnsi="Arial" w:cs="Arial"/>
          <w:b/>
          <w:i/>
          <w:sz w:val="16"/>
          <w:szCs w:val="16"/>
        </w:rPr>
      </w:pPr>
    </w:p>
    <w:p w14:paraId="003BFF42" w14:textId="77777777" w:rsidR="006F2695" w:rsidRDefault="006F2695" w:rsidP="006F2695">
      <w:pPr>
        <w:tabs>
          <w:tab w:val="left" w:pos="3686"/>
        </w:tabs>
        <w:spacing w:after="240" w:line="360" w:lineRule="auto"/>
        <w:ind w:left="284"/>
        <w:jc w:val="center"/>
        <w:rPr>
          <w:rFonts w:ascii="Arial" w:hAnsi="Arial" w:cs="Arial"/>
          <w:b/>
          <w:i/>
          <w:sz w:val="16"/>
          <w:szCs w:val="16"/>
        </w:rPr>
      </w:pPr>
    </w:p>
    <w:p w14:paraId="08B0BF18" w14:textId="77777777" w:rsidR="006F2695" w:rsidRDefault="006F2695" w:rsidP="006F2695">
      <w:pPr>
        <w:tabs>
          <w:tab w:val="left" w:pos="3686"/>
        </w:tabs>
        <w:spacing w:after="240" w:line="360" w:lineRule="auto"/>
        <w:ind w:left="284"/>
        <w:jc w:val="center"/>
        <w:rPr>
          <w:rFonts w:ascii="Arial" w:hAnsi="Arial" w:cs="Arial"/>
          <w:b/>
          <w:i/>
          <w:sz w:val="16"/>
          <w:szCs w:val="16"/>
        </w:rPr>
      </w:pPr>
    </w:p>
    <w:p w14:paraId="2AC8799D" w14:textId="77777777" w:rsidR="006F2695" w:rsidRDefault="006F2695" w:rsidP="006F2695">
      <w:pPr>
        <w:tabs>
          <w:tab w:val="left" w:pos="3686"/>
        </w:tabs>
        <w:spacing w:after="240" w:line="360" w:lineRule="auto"/>
        <w:ind w:left="284"/>
        <w:jc w:val="center"/>
        <w:rPr>
          <w:rFonts w:ascii="Arial" w:hAnsi="Arial" w:cs="Arial"/>
          <w:b/>
          <w:i/>
          <w:sz w:val="16"/>
          <w:szCs w:val="16"/>
        </w:rPr>
      </w:pPr>
    </w:p>
    <w:p w14:paraId="3A92A461" w14:textId="77777777" w:rsidR="006F2695" w:rsidRDefault="006F2695" w:rsidP="006F2695">
      <w:pPr>
        <w:tabs>
          <w:tab w:val="left" w:pos="3686"/>
        </w:tabs>
        <w:spacing w:line="360" w:lineRule="auto"/>
        <w:ind w:left="284"/>
        <w:jc w:val="center"/>
        <w:rPr>
          <w:rFonts w:ascii="Arial" w:hAnsi="Arial" w:cs="Arial"/>
          <w:b/>
          <w:i/>
          <w:sz w:val="16"/>
          <w:szCs w:val="16"/>
        </w:rPr>
      </w:pPr>
    </w:p>
    <w:tbl>
      <w:tblPr>
        <w:tblW w:w="4848"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4A0" w:firstRow="1" w:lastRow="0" w:firstColumn="1" w:lastColumn="0" w:noHBand="0" w:noVBand="1"/>
      </w:tblPr>
      <w:tblGrid>
        <w:gridCol w:w="1560"/>
        <w:gridCol w:w="8080"/>
      </w:tblGrid>
      <w:tr w:rsidR="0056005A" w:rsidRPr="00660B1F" w14:paraId="5E410AAA" w14:textId="77777777" w:rsidTr="008207B2">
        <w:trPr>
          <w:trHeight w:val="432"/>
        </w:trPr>
        <w:tc>
          <w:tcPr>
            <w:tcW w:w="809" w:type="pct"/>
            <w:shd w:val="clear" w:color="auto" w:fill="002060"/>
            <w:vAlign w:val="center"/>
          </w:tcPr>
          <w:p w14:paraId="18C03AF1" w14:textId="77777777" w:rsidR="0056005A" w:rsidRPr="00BF1B37" w:rsidRDefault="0056005A" w:rsidP="00BF1B37">
            <w:pPr>
              <w:ind w:left="22"/>
              <w:jc w:val="center"/>
              <w:rPr>
                <w:rFonts w:ascii="Arial" w:hAnsi="Arial" w:cs="Arial"/>
                <w:b/>
                <w:i/>
                <w:sz w:val="22"/>
                <w:szCs w:val="22"/>
              </w:rPr>
            </w:pPr>
            <w:r w:rsidRPr="00BF1B37">
              <w:rPr>
                <w:rFonts w:ascii="Arial" w:hAnsi="Arial" w:cs="Arial"/>
                <w:b/>
                <w:sz w:val="22"/>
                <w:szCs w:val="22"/>
              </w:rPr>
              <w:t>PART A</w:t>
            </w:r>
          </w:p>
        </w:tc>
        <w:tc>
          <w:tcPr>
            <w:tcW w:w="4191" w:type="pct"/>
            <w:shd w:val="clear" w:color="auto" w:fill="DBE5F1" w:themeFill="accent1" w:themeFillTint="33"/>
            <w:vAlign w:val="center"/>
          </w:tcPr>
          <w:p w14:paraId="21A1FBAE" w14:textId="77777777" w:rsidR="0056005A" w:rsidRPr="00BF1B37" w:rsidRDefault="0056005A" w:rsidP="00745B68">
            <w:pPr>
              <w:ind w:left="-120" w:right="-112"/>
              <w:jc w:val="center"/>
              <w:rPr>
                <w:rFonts w:ascii="Arial" w:hAnsi="Arial" w:cs="Arial"/>
                <w:b/>
                <w:sz w:val="22"/>
                <w:szCs w:val="22"/>
              </w:rPr>
            </w:pPr>
            <w:r w:rsidRPr="00BF1B37">
              <w:rPr>
                <w:rFonts w:ascii="Arial" w:hAnsi="Arial" w:cs="Arial"/>
                <w:b/>
                <w:sz w:val="22"/>
                <w:szCs w:val="22"/>
              </w:rPr>
              <w:t>INTRODUCTION</w:t>
            </w:r>
          </w:p>
        </w:tc>
      </w:tr>
    </w:tbl>
    <w:p w14:paraId="00430E67" w14:textId="77777777" w:rsidR="0056005A" w:rsidRPr="002808B8" w:rsidRDefault="0056005A" w:rsidP="00800DFE">
      <w:pPr>
        <w:spacing w:line="276" w:lineRule="auto"/>
        <w:jc w:val="both"/>
        <w:rPr>
          <w:rFonts w:ascii="Arial" w:hAnsi="Arial" w:cs="Arial"/>
        </w:rPr>
      </w:pPr>
    </w:p>
    <w:tbl>
      <w:tblPr>
        <w:tblW w:w="4860"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851"/>
        <w:gridCol w:w="2835"/>
        <w:gridCol w:w="2648"/>
        <w:gridCol w:w="3330"/>
      </w:tblGrid>
      <w:tr w:rsidR="006436DE" w:rsidRPr="000B2677" w14:paraId="338DBDEB" w14:textId="77777777" w:rsidTr="006B52AA">
        <w:trPr>
          <w:trHeight w:val="283"/>
          <w:tblHeader/>
        </w:trPr>
        <w:tc>
          <w:tcPr>
            <w:tcW w:w="440" w:type="pct"/>
            <w:tcBorders>
              <w:bottom w:val="single" w:sz="4" w:space="0" w:color="auto"/>
            </w:tcBorders>
            <w:shd w:val="clear" w:color="auto" w:fill="002060"/>
            <w:vAlign w:val="center"/>
          </w:tcPr>
          <w:p w14:paraId="278C3573" w14:textId="77777777" w:rsidR="006436DE" w:rsidRPr="006B52AA" w:rsidRDefault="009B5A64" w:rsidP="006B52AA">
            <w:pPr>
              <w:spacing w:line="276" w:lineRule="auto"/>
              <w:jc w:val="center"/>
              <w:rPr>
                <w:rFonts w:asciiTheme="minorHAnsi" w:hAnsiTheme="minorHAnsi" w:cstheme="minorHAnsi"/>
                <w:b/>
                <w:color w:val="FFFFFF" w:themeColor="background1"/>
                <w:sz w:val="22"/>
                <w:szCs w:val="22"/>
              </w:rPr>
            </w:pPr>
            <w:r w:rsidRPr="006B52AA">
              <w:rPr>
                <w:rFonts w:asciiTheme="minorHAnsi" w:hAnsiTheme="minorHAnsi" w:cstheme="minorHAnsi"/>
                <w:b/>
                <w:color w:val="FFFFFF" w:themeColor="background1"/>
                <w:sz w:val="22"/>
                <w:szCs w:val="22"/>
              </w:rPr>
              <w:t>S. No</w:t>
            </w:r>
            <w:r w:rsidR="006436DE" w:rsidRPr="006B52AA">
              <w:rPr>
                <w:rFonts w:asciiTheme="minorHAnsi" w:hAnsiTheme="minorHAnsi" w:cstheme="minorHAnsi"/>
                <w:b/>
                <w:color w:val="FFFFFF" w:themeColor="background1"/>
                <w:sz w:val="22"/>
                <w:szCs w:val="22"/>
              </w:rPr>
              <w:t>.</w:t>
            </w:r>
          </w:p>
        </w:tc>
        <w:tc>
          <w:tcPr>
            <w:tcW w:w="1467" w:type="pct"/>
            <w:tcBorders>
              <w:bottom w:val="single" w:sz="4" w:space="0" w:color="auto"/>
            </w:tcBorders>
            <w:shd w:val="clear" w:color="auto" w:fill="002060"/>
            <w:vAlign w:val="center"/>
          </w:tcPr>
          <w:p w14:paraId="48EB40D0" w14:textId="77777777" w:rsidR="006436DE" w:rsidRPr="000B2677" w:rsidRDefault="006436DE" w:rsidP="00340704">
            <w:pPr>
              <w:spacing w:line="276" w:lineRule="auto"/>
              <w:jc w:val="center"/>
              <w:rPr>
                <w:rFonts w:asciiTheme="minorHAnsi" w:hAnsiTheme="minorHAnsi" w:cstheme="minorHAnsi"/>
                <w:b/>
                <w:color w:val="FFFFFF" w:themeColor="background1"/>
                <w:sz w:val="22"/>
                <w:szCs w:val="22"/>
              </w:rPr>
            </w:pPr>
            <w:r w:rsidRPr="000B2677">
              <w:rPr>
                <w:rFonts w:asciiTheme="minorHAnsi" w:hAnsiTheme="minorHAnsi" w:cstheme="minorHAnsi"/>
                <w:b/>
                <w:color w:val="FFFFFF" w:themeColor="background1"/>
                <w:sz w:val="22"/>
                <w:szCs w:val="22"/>
              </w:rPr>
              <w:t>CONTENTS</w:t>
            </w:r>
          </w:p>
        </w:tc>
        <w:tc>
          <w:tcPr>
            <w:tcW w:w="3093" w:type="pct"/>
            <w:gridSpan w:val="2"/>
            <w:tcBorders>
              <w:bottom w:val="single" w:sz="4" w:space="0" w:color="auto"/>
            </w:tcBorders>
            <w:shd w:val="clear" w:color="auto" w:fill="002060"/>
            <w:vAlign w:val="center"/>
          </w:tcPr>
          <w:p w14:paraId="04225118" w14:textId="77777777" w:rsidR="006436DE" w:rsidRPr="000B2677" w:rsidRDefault="006436DE" w:rsidP="00340704">
            <w:pPr>
              <w:spacing w:line="276" w:lineRule="auto"/>
              <w:jc w:val="center"/>
              <w:rPr>
                <w:rFonts w:asciiTheme="minorHAnsi" w:hAnsiTheme="minorHAnsi" w:cstheme="minorHAnsi"/>
                <w:b/>
                <w:color w:val="FFFFFF" w:themeColor="background1"/>
                <w:sz w:val="22"/>
                <w:szCs w:val="22"/>
              </w:rPr>
            </w:pPr>
            <w:r w:rsidRPr="000B2677">
              <w:rPr>
                <w:rFonts w:asciiTheme="minorHAnsi" w:hAnsiTheme="minorHAnsi" w:cstheme="minorHAnsi"/>
                <w:b/>
                <w:color w:val="FFFFFF" w:themeColor="background1"/>
                <w:sz w:val="22"/>
                <w:szCs w:val="22"/>
              </w:rPr>
              <w:t>DESCRIPTION</w:t>
            </w:r>
          </w:p>
        </w:tc>
      </w:tr>
      <w:tr w:rsidR="008D408D" w:rsidRPr="000B2677" w14:paraId="0EB79767" w14:textId="77777777" w:rsidTr="006B52AA">
        <w:trPr>
          <w:trHeight w:val="283"/>
        </w:trPr>
        <w:tc>
          <w:tcPr>
            <w:tcW w:w="440" w:type="pct"/>
            <w:vAlign w:val="center"/>
          </w:tcPr>
          <w:p w14:paraId="5FBB9CB0" w14:textId="77777777" w:rsidR="008D408D" w:rsidRPr="006B52AA" w:rsidRDefault="008D408D" w:rsidP="006B52AA">
            <w:pPr>
              <w:numPr>
                <w:ilvl w:val="0"/>
                <w:numId w:val="6"/>
              </w:numPr>
              <w:spacing w:line="276" w:lineRule="auto"/>
              <w:ind w:right="-204"/>
              <w:jc w:val="center"/>
              <w:rPr>
                <w:rFonts w:asciiTheme="minorHAnsi" w:hAnsiTheme="minorHAnsi" w:cstheme="minorHAnsi"/>
                <w:b/>
                <w:sz w:val="22"/>
                <w:szCs w:val="22"/>
              </w:rPr>
            </w:pPr>
          </w:p>
        </w:tc>
        <w:tc>
          <w:tcPr>
            <w:tcW w:w="1467" w:type="pct"/>
            <w:tcBorders>
              <w:bottom w:val="single" w:sz="8" w:space="0" w:color="auto"/>
            </w:tcBorders>
            <w:vAlign w:val="center"/>
          </w:tcPr>
          <w:p w14:paraId="3B76EE3E" w14:textId="77777777" w:rsidR="008D408D" w:rsidRPr="000B2677" w:rsidRDefault="008D408D" w:rsidP="002E5F5D">
            <w:pPr>
              <w:tabs>
                <w:tab w:val="left" w:pos="4320"/>
              </w:tabs>
              <w:spacing w:line="276" w:lineRule="auto"/>
              <w:rPr>
                <w:rFonts w:asciiTheme="minorHAnsi" w:hAnsiTheme="minorHAnsi" w:cstheme="minorHAnsi"/>
                <w:sz w:val="22"/>
                <w:szCs w:val="22"/>
              </w:rPr>
            </w:pPr>
            <w:r w:rsidRPr="000B2677">
              <w:rPr>
                <w:rFonts w:asciiTheme="minorHAnsi" w:hAnsiTheme="minorHAnsi" w:cstheme="minorHAnsi"/>
                <w:sz w:val="22"/>
                <w:szCs w:val="22"/>
              </w:rPr>
              <w:t xml:space="preserve">Name of the </w:t>
            </w:r>
            <w:r w:rsidR="00994FF0" w:rsidRPr="000B2677">
              <w:rPr>
                <w:rFonts w:asciiTheme="minorHAnsi" w:hAnsiTheme="minorHAnsi" w:cstheme="minorHAnsi"/>
                <w:sz w:val="22"/>
                <w:szCs w:val="22"/>
              </w:rPr>
              <w:t>Company/</w:t>
            </w:r>
            <w:r w:rsidRPr="000B2677">
              <w:rPr>
                <w:rFonts w:asciiTheme="minorHAnsi" w:hAnsiTheme="minorHAnsi" w:cstheme="minorHAnsi"/>
                <w:sz w:val="22"/>
                <w:szCs w:val="22"/>
              </w:rPr>
              <w:t>Corporate Debtor</w:t>
            </w:r>
          </w:p>
        </w:tc>
        <w:tc>
          <w:tcPr>
            <w:tcW w:w="3093" w:type="pct"/>
            <w:gridSpan w:val="2"/>
          </w:tcPr>
          <w:p w14:paraId="5C9EA659" w14:textId="06E1AD5A" w:rsidR="008D408D" w:rsidRPr="000B2677" w:rsidRDefault="008D408D" w:rsidP="00DF5E58">
            <w:pPr>
              <w:tabs>
                <w:tab w:val="left" w:pos="8190"/>
              </w:tabs>
              <w:spacing w:line="360" w:lineRule="auto"/>
              <w:outlineLvl w:val="0"/>
              <w:rPr>
                <w:rFonts w:asciiTheme="minorHAnsi" w:hAnsiTheme="minorHAnsi" w:cstheme="minorHAnsi"/>
                <w:sz w:val="22"/>
                <w:szCs w:val="22"/>
              </w:rPr>
            </w:pPr>
            <w:r w:rsidRPr="000B2677">
              <w:rPr>
                <w:rFonts w:asciiTheme="minorHAnsi" w:hAnsiTheme="minorHAnsi" w:cstheme="minorHAnsi"/>
                <w:sz w:val="22"/>
                <w:szCs w:val="22"/>
              </w:rPr>
              <w:t xml:space="preserve">M/s </w:t>
            </w:r>
            <w:r w:rsidR="00A933DB">
              <w:rPr>
                <w:rFonts w:asciiTheme="minorHAnsi" w:hAnsiTheme="minorHAnsi" w:cstheme="minorHAnsi"/>
                <w:sz w:val="22"/>
                <w:szCs w:val="22"/>
              </w:rPr>
              <w:t>Raghuleela Builders Private Limited</w:t>
            </w:r>
          </w:p>
          <w:p w14:paraId="4D609EC4" w14:textId="7852E88C" w:rsidR="008D408D" w:rsidRPr="000B2677" w:rsidRDefault="008D408D" w:rsidP="00DF5E58">
            <w:pPr>
              <w:tabs>
                <w:tab w:val="left" w:pos="8190"/>
              </w:tabs>
              <w:spacing w:line="360" w:lineRule="auto"/>
              <w:outlineLvl w:val="0"/>
              <w:rPr>
                <w:rFonts w:asciiTheme="minorHAnsi" w:hAnsiTheme="minorHAnsi" w:cstheme="minorHAnsi"/>
                <w:sz w:val="22"/>
                <w:szCs w:val="22"/>
              </w:rPr>
            </w:pPr>
            <w:r w:rsidRPr="000B2677">
              <w:rPr>
                <w:rFonts w:asciiTheme="minorHAnsi" w:eastAsia="Arial Unicode MS" w:hAnsiTheme="minorHAnsi" w:cstheme="minorHAnsi"/>
                <w:sz w:val="22"/>
                <w:szCs w:val="22"/>
              </w:rPr>
              <w:t>CIN No.</w:t>
            </w:r>
            <w:r w:rsidR="00A933DB">
              <w:rPr>
                <w:rFonts w:asciiTheme="minorHAnsi" w:eastAsia="Arial Unicode MS" w:hAnsiTheme="minorHAnsi" w:cstheme="minorHAnsi"/>
                <w:sz w:val="22"/>
                <w:szCs w:val="22"/>
              </w:rPr>
              <w:t xml:space="preserve">: </w:t>
            </w:r>
            <w:r w:rsidR="00A933DB" w:rsidRPr="00A933DB">
              <w:rPr>
                <w:rFonts w:asciiTheme="minorHAnsi" w:eastAsia="Arial Unicode MS" w:hAnsiTheme="minorHAnsi" w:cstheme="minorHAnsi"/>
                <w:sz w:val="22"/>
                <w:szCs w:val="22"/>
              </w:rPr>
              <w:t>U45200MH2007PTC210593</w:t>
            </w:r>
          </w:p>
        </w:tc>
      </w:tr>
      <w:tr w:rsidR="00CB65FD" w:rsidRPr="000B2677" w14:paraId="5004C40A" w14:textId="77777777" w:rsidTr="006B52AA">
        <w:trPr>
          <w:trHeight w:val="283"/>
        </w:trPr>
        <w:tc>
          <w:tcPr>
            <w:tcW w:w="440" w:type="pct"/>
            <w:vAlign w:val="center"/>
          </w:tcPr>
          <w:p w14:paraId="343807DC" w14:textId="77777777" w:rsidR="00CB65FD" w:rsidRPr="006B52AA" w:rsidRDefault="00CB65FD" w:rsidP="006B52AA">
            <w:pPr>
              <w:numPr>
                <w:ilvl w:val="0"/>
                <w:numId w:val="6"/>
              </w:numPr>
              <w:spacing w:line="276" w:lineRule="auto"/>
              <w:ind w:right="-204"/>
              <w:jc w:val="center"/>
              <w:rPr>
                <w:rFonts w:asciiTheme="minorHAnsi" w:hAnsiTheme="minorHAnsi" w:cstheme="minorHAnsi"/>
                <w:b/>
                <w:sz w:val="22"/>
                <w:szCs w:val="22"/>
              </w:rPr>
            </w:pPr>
          </w:p>
        </w:tc>
        <w:tc>
          <w:tcPr>
            <w:tcW w:w="1467" w:type="pct"/>
            <w:tcBorders>
              <w:bottom w:val="single" w:sz="8" w:space="0" w:color="auto"/>
            </w:tcBorders>
            <w:vAlign w:val="center"/>
          </w:tcPr>
          <w:p w14:paraId="64925AA9" w14:textId="77777777" w:rsidR="00CB65FD" w:rsidRPr="000B2677" w:rsidRDefault="00CB65FD" w:rsidP="002E5F5D">
            <w:pPr>
              <w:spacing w:line="276" w:lineRule="auto"/>
              <w:rPr>
                <w:rFonts w:asciiTheme="minorHAnsi" w:hAnsiTheme="minorHAnsi" w:cstheme="minorHAnsi"/>
                <w:sz w:val="22"/>
                <w:szCs w:val="22"/>
              </w:rPr>
            </w:pPr>
            <w:r w:rsidRPr="000B2677">
              <w:rPr>
                <w:rFonts w:asciiTheme="minorHAnsi" w:hAnsiTheme="minorHAnsi" w:cstheme="minorHAnsi"/>
                <w:sz w:val="22"/>
                <w:szCs w:val="22"/>
              </w:rPr>
              <w:t>Nature of Business</w:t>
            </w:r>
          </w:p>
        </w:tc>
        <w:tc>
          <w:tcPr>
            <w:tcW w:w="3093" w:type="pct"/>
            <w:gridSpan w:val="2"/>
          </w:tcPr>
          <w:p w14:paraId="5DACFA22" w14:textId="1AD801AA" w:rsidR="00CB65FD" w:rsidRPr="000B2677" w:rsidRDefault="00DF5E58" w:rsidP="00DF5E58">
            <w:pPr>
              <w:autoSpaceDE w:val="0"/>
              <w:autoSpaceDN w:val="0"/>
              <w:adjustRightInd w:val="0"/>
              <w:spacing w:line="360" w:lineRule="auto"/>
              <w:jc w:val="both"/>
              <w:rPr>
                <w:rFonts w:asciiTheme="minorHAnsi" w:hAnsiTheme="minorHAnsi" w:cstheme="minorHAnsi"/>
                <w:sz w:val="22"/>
                <w:szCs w:val="22"/>
              </w:rPr>
            </w:pPr>
            <w:r>
              <w:rPr>
                <w:rFonts w:asciiTheme="minorHAnsi" w:hAnsiTheme="minorHAnsi" w:cstheme="minorHAnsi"/>
                <w:sz w:val="22"/>
                <w:szCs w:val="22"/>
              </w:rPr>
              <w:t>C</w:t>
            </w:r>
            <w:r w:rsidRPr="00DF5E58">
              <w:rPr>
                <w:rFonts w:asciiTheme="minorHAnsi" w:hAnsiTheme="minorHAnsi" w:cstheme="minorHAnsi"/>
                <w:sz w:val="22"/>
                <w:szCs w:val="22"/>
              </w:rPr>
              <w:t>ompany is primarily engaged in the business of real estate development for commercial and residential purposes</w:t>
            </w:r>
            <w:r>
              <w:rPr>
                <w:rFonts w:asciiTheme="minorHAnsi" w:hAnsiTheme="minorHAnsi" w:cstheme="minorHAnsi"/>
                <w:sz w:val="22"/>
                <w:szCs w:val="22"/>
              </w:rPr>
              <w:t xml:space="preserve">, and </w:t>
            </w:r>
            <w:r w:rsidRPr="00DF5E58">
              <w:rPr>
                <w:rFonts w:asciiTheme="minorHAnsi" w:hAnsiTheme="minorHAnsi" w:cstheme="minorHAnsi"/>
                <w:sz w:val="22"/>
                <w:szCs w:val="22"/>
              </w:rPr>
              <w:t>also includes leasing the commercial properties to earn lease rentals and for capital appreciation. The company also undertak</w:t>
            </w:r>
            <w:r>
              <w:rPr>
                <w:rFonts w:asciiTheme="minorHAnsi" w:hAnsiTheme="minorHAnsi" w:cstheme="minorHAnsi"/>
                <w:sz w:val="22"/>
                <w:szCs w:val="22"/>
              </w:rPr>
              <w:t>es</w:t>
            </w:r>
            <w:r w:rsidRPr="00DF5E58">
              <w:rPr>
                <w:rFonts w:asciiTheme="minorHAnsi" w:hAnsiTheme="minorHAnsi" w:cstheme="minorHAnsi"/>
                <w:sz w:val="22"/>
                <w:szCs w:val="22"/>
              </w:rPr>
              <w:t xml:space="preserve"> development management of various real estate projects.</w:t>
            </w:r>
          </w:p>
        </w:tc>
      </w:tr>
      <w:tr w:rsidR="008D408D" w:rsidRPr="000B2677" w14:paraId="2B5B0C8E" w14:textId="77777777" w:rsidTr="006B52AA">
        <w:trPr>
          <w:trHeight w:val="283"/>
        </w:trPr>
        <w:tc>
          <w:tcPr>
            <w:tcW w:w="440" w:type="pct"/>
            <w:vAlign w:val="center"/>
          </w:tcPr>
          <w:p w14:paraId="61E19DBB" w14:textId="77777777" w:rsidR="008D408D" w:rsidRPr="006B52AA" w:rsidRDefault="008D408D" w:rsidP="006B52AA">
            <w:pPr>
              <w:numPr>
                <w:ilvl w:val="0"/>
                <w:numId w:val="6"/>
              </w:numPr>
              <w:spacing w:line="276" w:lineRule="auto"/>
              <w:ind w:right="-204"/>
              <w:jc w:val="center"/>
              <w:rPr>
                <w:rFonts w:asciiTheme="minorHAnsi" w:hAnsiTheme="minorHAnsi" w:cstheme="minorHAnsi"/>
                <w:b/>
                <w:sz w:val="22"/>
                <w:szCs w:val="22"/>
              </w:rPr>
            </w:pPr>
          </w:p>
        </w:tc>
        <w:tc>
          <w:tcPr>
            <w:tcW w:w="1467" w:type="pct"/>
            <w:tcBorders>
              <w:bottom w:val="single" w:sz="8" w:space="0" w:color="auto"/>
            </w:tcBorders>
            <w:vAlign w:val="center"/>
          </w:tcPr>
          <w:p w14:paraId="276CF091" w14:textId="77777777" w:rsidR="008D408D" w:rsidRPr="000B2677" w:rsidRDefault="008D408D" w:rsidP="002E5F5D">
            <w:pPr>
              <w:spacing w:line="276" w:lineRule="auto"/>
              <w:rPr>
                <w:rFonts w:asciiTheme="minorHAnsi" w:hAnsiTheme="minorHAnsi" w:cstheme="minorHAnsi"/>
                <w:sz w:val="22"/>
                <w:szCs w:val="22"/>
              </w:rPr>
            </w:pPr>
            <w:r w:rsidRPr="000B2677">
              <w:rPr>
                <w:rFonts w:asciiTheme="minorHAnsi" w:hAnsiTheme="minorHAnsi" w:cstheme="minorHAnsi"/>
                <w:sz w:val="22"/>
                <w:szCs w:val="22"/>
              </w:rPr>
              <w:t xml:space="preserve">Name of </w:t>
            </w:r>
            <w:r w:rsidRPr="000B2677">
              <w:rPr>
                <w:rFonts w:asciiTheme="minorHAnsi" w:hAnsiTheme="minorHAnsi" w:cstheme="minorHAnsi"/>
                <w:sz w:val="22"/>
                <w:szCs w:val="22"/>
                <w:lang w:val="en-IN"/>
              </w:rPr>
              <w:t>Owner/s</w:t>
            </w:r>
          </w:p>
        </w:tc>
        <w:tc>
          <w:tcPr>
            <w:tcW w:w="3093" w:type="pct"/>
            <w:gridSpan w:val="2"/>
          </w:tcPr>
          <w:p w14:paraId="088682F8" w14:textId="7ED964E0" w:rsidR="008D408D" w:rsidRPr="000B2677" w:rsidRDefault="008D408D" w:rsidP="0075517F">
            <w:pPr>
              <w:spacing w:line="360" w:lineRule="auto"/>
              <w:jc w:val="both"/>
              <w:rPr>
                <w:rFonts w:asciiTheme="minorHAnsi" w:hAnsiTheme="minorHAnsi" w:cstheme="minorHAnsi"/>
                <w:sz w:val="22"/>
                <w:szCs w:val="22"/>
              </w:rPr>
            </w:pPr>
            <w:r w:rsidRPr="0075517F">
              <w:rPr>
                <w:rFonts w:asciiTheme="minorHAnsi" w:hAnsiTheme="minorHAnsi" w:cstheme="minorHAnsi"/>
                <w:sz w:val="22"/>
                <w:szCs w:val="22"/>
              </w:rPr>
              <w:t>Company under</w:t>
            </w:r>
            <w:r w:rsidR="00C36A78" w:rsidRPr="0075517F">
              <w:rPr>
                <w:rFonts w:asciiTheme="minorHAnsi" w:hAnsiTheme="minorHAnsi" w:cstheme="minorHAnsi"/>
                <w:sz w:val="22"/>
                <w:szCs w:val="22"/>
              </w:rPr>
              <w:t xml:space="preserve"> </w:t>
            </w:r>
            <w:r w:rsidR="00023F9B" w:rsidRPr="0075517F">
              <w:rPr>
                <w:rFonts w:asciiTheme="minorHAnsi" w:hAnsiTheme="minorHAnsi" w:cstheme="minorHAnsi"/>
                <w:sz w:val="22"/>
                <w:szCs w:val="22"/>
              </w:rPr>
              <w:t xml:space="preserve">Liquidation Process </w:t>
            </w:r>
            <w:r w:rsidR="0005226A" w:rsidRPr="0075517F">
              <w:rPr>
                <w:rFonts w:asciiTheme="minorHAnsi" w:hAnsiTheme="minorHAnsi" w:cstheme="minorHAnsi"/>
                <w:sz w:val="22"/>
                <w:szCs w:val="22"/>
              </w:rPr>
              <w:t>u</w:t>
            </w:r>
            <w:r w:rsidR="00023F9B" w:rsidRPr="0075517F">
              <w:rPr>
                <w:rFonts w:asciiTheme="minorHAnsi" w:hAnsiTheme="minorHAnsi" w:cstheme="minorHAnsi"/>
                <w:sz w:val="22"/>
                <w:szCs w:val="22"/>
              </w:rPr>
              <w:t xml:space="preserve">nder </w:t>
            </w:r>
            <w:r w:rsidR="0075517F" w:rsidRPr="0075517F">
              <w:rPr>
                <w:rFonts w:asciiTheme="minorHAnsi" w:hAnsiTheme="minorHAnsi" w:cstheme="minorHAnsi"/>
                <w:sz w:val="22"/>
                <w:szCs w:val="22"/>
              </w:rPr>
              <w:t xml:space="preserve">Section 7 of the Insolvency and Bankruptcy Code, 2016 </w:t>
            </w:r>
            <w:proofErr w:type="spellStart"/>
            <w:r w:rsidR="0075517F" w:rsidRPr="0075517F">
              <w:rPr>
                <w:rFonts w:asciiTheme="minorHAnsi" w:hAnsiTheme="minorHAnsi" w:cstheme="minorHAnsi"/>
                <w:sz w:val="22"/>
                <w:szCs w:val="22"/>
              </w:rPr>
              <w:t>r.w.</w:t>
            </w:r>
            <w:proofErr w:type="spellEnd"/>
            <w:r w:rsidR="0075517F" w:rsidRPr="0075517F">
              <w:rPr>
                <w:rFonts w:asciiTheme="minorHAnsi" w:hAnsiTheme="minorHAnsi" w:cstheme="minorHAnsi"/>
                <w:sz w:val="22"/>
                <w:szCs w:val="22"/>
              </w:rPr>
              <w:t xml:space="preserve"> Rule 4 of the Insolvency and Bankruptcy (Application to Adjudicating Authority) Rules, 2016.</w:t>
            </w:r>
          </w:p>
        </w:tc>
      </w:tr>
      <w:tr w:rsidR="008D408D" w:rsidRPr="000B2677" w14:paraId="49129FA7" w14:textId="77777777" w:rsidTr="006B52AA">
        <w:trPr>
          <w:trHeight w:val="283"/>
        </w:trPr>
        <w:tc>
          <w:tcPr>
            <w:tcW w:w="440" w:type="pct"/>
            <w:tcBorders>
              <w:bottom w:val="single" w:sz="8" w:space="0" w:color="auto"/>
            </w:tcBorders>
            <w:vAlign w:val="center"/>
          </w:tcPr>
          <w:p w14:paraId="5EFD80B8" w14:textId="77777777" w:rsidR="008D408D" w:rsidRPr="006B52AA" w:rsidRDefault="008D408D" w:rsidP="006B52AA">
            <w:pPr>
              <w:numPr>
                <w:ilvl w:val="0"/>
                <w:numId w:val="6"/>
              </w:numPr>
              <w:spacing w:line="276" w:lineRule="auto"/>
              <w:ind w:right="-204"/>
              <w:jc w:val="center"/>
              <w:rPr>
                <w:rFonts w:asciiTheme="minorHAnsi" w:hAnsiTheme="minorHAnsi" w:cstheme="minorHAnsi"/>
                <w:b/>
                <w:sz w:val="22"/>
                <w:szCs w:val="22"/>
              </w:rPr>
            </w:pPr>
          </w:p>
        </w:tc>
        <w:tc>
          <w:tcPr>
            <w:tcW w:w="1467" w:type="pct"/>
            <w:tcBorders>
              <w:bottom w:val="single" w:sz="8" w:space="0" w:color="auto"/>
            </w:tcBorders>
            <w:vAlign w:val="center"/>
          </w:tcPr>
          <w:p w14:paraId="3E400A94" w14:textId="77777777" w:rsidR="008D408D" w:rsidRPr="000B2677" w:rsidRDefault="008D408D" w:rsidP="002E5F5D">
            <w:pPr>
              <w:spacing w:line="276" w:lineRule="auto"/>
              <w:rPr>
                <w:rFonts w:asciiTheme="minorHAnsi" w:hAnsiTheme="minorHAnsi" w:cstheme="minorHAnsi"/>
                <w:bCs/>
                <w:sz w:val="22"/>
                <w:szCs w:val="22"/>
              </w:rPr>
            </w:pPr>
            <w:r w:rsidRPr="000B2677">
              <w:rPr>
                <w:rFonts w:asciiTheme="minorHAnsi" w:hAnsiTheme="minorHAnsi" w:cstheme="minorHAnsi"/>
                <w:sz w:val="22"/>
                <w:szCs w:val="22"/>
              </w:rPr>
              <w:t>Corporate &amp; Registered Office</w:t>
            </w:r>
          </w:p>
        </w:tc>
        <w:tc>
          <w:tcPr>
            <w:tcW w:w="3093" w:type="pct"/>
            <w:gridSpan w:val="2"/>
            <w:tcBorders>
              <w:bottom w:val="single" w:sz="8" w:space="0" w:color="auto"/>
            </w:tcBorders>
            <w:vAlign w:val="center"/>
          </w:tcPr>
          <w:p w14:paraId="39E2B3A5" w14:textId="197114CB" w:rsidR="008D408D" w:rsidRPr="00494D04" w:rsidRDefault="00494D04" w:rsidP="0075517F">
            <w:pPr>
              <w:spacing w:line="360" w:lineRule="auto"/>
              <w:jc w:val="both"/>
              <w:rPr>
                <w:rFonts w:ascii="Calibri" w:hAnsi="Calibri" w:cs="Calibri"/>
                <w:color w:val="000000"/>
                <w:sz w:val="22"/>
                <w:szCs w:val="22"/>
              </w:rPr>
            </w:pPr>
            <w:r>
              <w:rPr>
                <w:rFonts w:ascii="Calibri" w:hAnsi="Calibri" w:cs="Calibri"/>
                <w:color w:val="000000"/>
                <w:sz w:val="22"/>
                <w:szCs w:val="22"/>
              </w:rPr>
              <w:t>UNIT NO. 1112/1113, C-WING, ONE BKC, PLOT NO. C-66 G BLOCK, BANDRA KURLA COMPLEX, BANDRA (EAST), MUMBAI-400051, INDIA</w:t>
            </w:r>
          </w:p>
        </w:tc>
      </w:tr>
      <w:tr w:rsidR="00AA056B" w:rsidRPr="000B2677" w14:paraId="3ABB9F1B" w14:textId="77777777" w:rsidTr="006B52AA">
        <w:trPr>
          <w:trHeight w:val="283"/>
        </w:trPr>
        <w:tc>
          <w:tcPr>
            <w:tcW w:w="440" w:type="pct"/>
            <w:tcBorders>
              <w:bottom w:val="single" w:sz="8" w:space="0" w:color="auto"/>
            </w:tcBorders>
            <w:vAlign w:val="center"/>
          </w:tcPr>
          <w:p w14:paraId="6A8393EB" w14:textId="77777777" w:rsidR="00AA056B" w:rsidRPr="006B52AA" w:rsidRDefault="00AA056B" w:rsidP="006B52AA">
            <w:pPr>
              <w:numPr>
                <w:ilvl w:val="0"/>
                <w:numId w:val="6"/>
              </w:numPr>
              <w:spacing w:line="276" w:lineRule="auto"/>
              <w:ind w:right="-204"/>
              <w:jc w:val="center"/>
              <w:rPr>
                <w:rFonts w:asciiTheme="minorHAnsi" w:hAnsiTheme="minorHAnsi" w:cstheme="minorHAnsi"/>
                <w:b/>
                <w:sz w:val="22"/>
                <w:szCs w:val="22"/>
              </w:rPr>
            </w:pPr>
          </w:p>
        </w:tc>
        <w:tc>
          <w:tcPr>
            <w:tcW w:w="1467" w:type="pct"/>
            <w:tcBorders>
              <w:bottom w:val="single" w:sz="8" w:space="0" w:color="auto"/>
            </w:tcBorders>
            <w:vAlign w:val="center"/>
          </w:tcPr>
          <w:p w14:paraId="54CE9ECC" w14:textId="77777777" w:rsidR="00AA056B" w:rsidRPr="000B2677" w:rsidRDefault="00AA056B" w:rsidP="002E5F5D">
            <w:pPr>
              <w:spacing w:line="276" w:lineRule="auto"/>
              <w:rPr>
                <w:rFonts w:asciiTheme="minorHAnsi" w:hAnsiTheme="minorHAnsi" w:cstheme="minorHAnsi"/>
                <w:bCs/>
                <w:sz w:val="22"/>
                <w:szCs w:val="22"/>
              </w:rPr>
            </w:pPr>
            <w:r w:rsidRPr="000B2677">
              <w:rPr>
                <w:rFonts w:asciiTheme="minorHAnsi" w:hAnsiTheme="minorHAnsi" w:cstheme="minorHAnsi"/>
                <w:sz w:val="22"/>
                <w:szCs w:val="22"/>
              </w:rPr>
              <w:t>Name of the Directors/ Suspended Directors</w:t>
            </w:r>
          </w:p>
        </w:tc>
        <w:tc>
          <w:tcPr>
            <w:tcW w:w="3093" w:type="pct"/>
            <w:gridSpan w:val="2"/>
            <w:tcBorders>
              <w:bottom w:val="single" w:sz="8" w:space="0" w:color="auto"/>
            </w:tcBorders>
          </w:tcPr>
          <w:p w14:paraId="15AEDEB0" w14:textId="53A4238B" w:rsidR="00A05BBD" w:rsidRPr="000B2677" w:rsidRDefault="00CF3D51">
            <w:pPr>
              <w:pStyle w:val="ListParagraph"/>
              <w:numPr>
                <w:ilvl w:val="0"/>
                <w:numId w:val="12"/>
              </w:numPr>
              <w:spacing w:line="360" w:lineRule="auto"/>
              <w:ind w:left="353"/>
              <w:jc w:val="both"/>
              <w:rPr>
                <w:rFonts w:asciiTheme="minorHAnsi" w:hAnsiTheme="minorHAnsi" w:cstheme="minorHAnsi"/>
                <w:sz w:val="22"/>
                <w:szCs w:val="22"/>
              </w:rPr>
            </w:pPr>
            <w:r w:rsidRPr="00CF3D51">
              <w:rPr>
                <w:rFonts w:asciiTheme="minorHAnsi" w:hAnsiTheme="minorHAnsi" w:cstheme="minorHAnsi"/>
                <w:sz w:val="22"/>
                <w:szCs w:val="22"/>
              </w:rPr>
              <w:t>SANJAY RAJKUMAR CHHABRIAA</w:t>
            </w:r>
            <w:r w:rsidR="006B52AA">
              <w:rPr>
                <w:rFonts w:asciiTheme="minorHAnsi" w:hAnsiTheme="minorHAnsi" w:cstheme="minorHAnsi"/>
                <w:sz w:val="22"/>
                <w:szCs w:val="22"/>
              </w:rPr>
              <w:t xml:space="preserve"> </w:t>
            </w:r>
            <w:r w:rsidR="00A05BBD" w:rsidRPr="000B2677">
              <w:rPr>
                <w:rFonts w:asciiTheme="minorHAnsi" w:hAnsiTheme="minorHAnsi" w:cstheme="minorHAnsi"/>
                <w:sz w:val="22"/>
                <w:szCs w:val="22"/>
              </w:rPr>
              <w:t>(DIN No.: 00</w:t>
            </w:r>
            <w:r>
              <w:rPr>
                <w:rFonts w:asciiTheme="minorHAnsi" w:hAnsiTheme="minorHAnsi" w:cstheme="minorHAnsi"/>
                <w:sz w:val="22"/>
                <w:szCs w:val="22"/>
              </w:rPr>
              <w:t>00390438</w:t>
            </w:r>
            <w:r w:rsidR="00A05BBD" w:rsidRPr="000B2677">
              <w:rPr>
                <w:rFonts w:asciiTheme="minorHAnsi" w:hAnsiTheme="minorHAnsi" w:cstheme="minorHAnsi"/>
                <w:sz w:val="22"/>
                <w:szCs w:val="22"/>
              </w:rPr>
              <w:t>)</w:t>
            </w:r>
          </w:p>
          <w:p w14:paraId="11385FB0" w14:textId="3A65872F" w:rsidR="00AA056B" w:rsidRPr="00CF3D51" w:rsidRDefault="00CF3D51">
            <w:pPr>
              <w:pStyle w:val="ListParagraph"/>
              <w:numPr>
                <w:ilvl w:val="0"/>
                <w:numId w:val="12"/>
              </w:numPr>
              <w:spacing w:line="360" w:lineRule="auto"/>
              <w:ind w:left="353"/>
              <w:jc w:val="both"/>
              <w:rPr>
                <w:rFonts w:asciiTheme="minorHAnsi" w:hAnsiTheme="minorHAnsi" w:cstheme="minorHAnsi"/>
                <w:sz w:val="22"/>
                <w:szCs w:val="22"/>
              </w:rPr>
            </w:pPr>
            <w:r w:rsidRPr="00CF3D51">
              <w:rPr>
                <w:rFonts w:asciiTheme="minorHAnsi" w:hAnsiTheme="minorHAnsi" w:cstheme="minorHAnsi"/>
                <w:sz w:val="22"/>
                <w:szCs w:val="22"/>
              </w:rPr>
              <w:t>RITU SANJAY CHHABRIA</w:t>
            </w:r>
            <w:r>
              <w:rPr>
                <w:rFonts w:asciiTheme="minorHAnsi" w:hAnsiTheme="minorHAnsi" w:cstheme="minorHAnsi"/>
                <w:sz w:val="22"/>
                <w:szCs w:val="22"/>
              </w:rPr>
              <w:t xml:space="preserve"> </w:t>
            </w:r>
            <w:r w:rsidR="00A05BBD" w:rsidRPr="000B2677">
              <w:rPr>
                <w:rFonts w:asciiTheme="minorHAnsi" w:hAnsiTheme="minorHAnsi" w:cstheme="minorHAnsi"/>
                <w:sz w:val="22"/>
                <w:szCs w:val="22"/>
              </w:rPr>
              <w:t xml:space="preserve">(DIN No.: </w:t>
            </w:r>
            <w:r w:rsidRPr="00CF3D51">
              <w:rPr>
                <w:rFonts w:asciiTheme="minorHAnsi" w:hAnsiTheme="minorHAnsi" w:cstheme="minorHAnsi"/>
                <w:sz w:val="22"/>
                <w:szCs w:val="22"/>
              </w:rPr>
              <w:t>0001556210</w:t>
            </w:r>
            <w:r w:rsidR="00A05BBD" w:rsidRPr="000B2677">
              <w:rPr>
                <w:rFonts w:asciiTheme="minorHAnsi" w:hAnsiTheme="minorHAnsi" w:cstheme="minorHAnsi"/>
                <w:sz w:val="22"/>
                <w:szCs w:val="22"/>
              </w:rPr>
              <w:t>)</w:t>
            </w:r>
          </w:p>
        </w:tc>
      </w:tr>
      <w:tr w:rsidR="00500DFB" w:rsidRPr="000B2677" w14:paraId="2F1F0D76" w14:textId="77777777" w:rsidTr="006B52AA">
        <w:trPr>
          <w:trHeight w:val="283"/>
        </w:trPr>
        <w:tc>
          <w:tcPr>
            <w:tcW w:w="440" w:type="pct"/>
            <w:tcBorders>
              <w:bottom w:val="single" w:sz="8" w:space="0" w:color="auto"/>
            </w:tcBorders>
            <w:vAlign w:val="center"/>
          </w:tcPr>
          <w:p w14:paraId="4AD3A32D" w14:textId="77777777" w:rsidR="00500DFB" w:rsidRPr="006B52AA" w:rsidRDefault="00500DFB" w:rsidP="006B52AA">
            <w:pPr>
              <w:numPr>
                <w:ilvl w:val="0"/>
                <w:numId w:val="6"/>
              </w:numPr>
              <w:spacing w:line="276" w:lineRule="auto"/>
              <w:ind w:right="-204"/>
              <w:jc w:val="center"/>
              <w:rPr>
                <w:rFonts w:asciiTheme="minorHAnsi" w:hAnsiTheme="minorHAnsi" w:cstheme="minorHAnsi"/>
                <w:b/>
                <w:sz w:val="22"/>
                <w:szCs w:val="22"/>
              </w:rPr>
            </w:pPr>
          </w:p>
        </w:tc>
        <w:tc>
          <w:tcPr>
            <w:tcW w:w="1467" w:type="pct"/>
            <w:tcBorders>
              <w:bottom w:val="single" w:sz="8" w:space="0" w:color="auto"/>
            </w:tcBorders>
            <w:vAlign w:val="center"/>
          </w:tcPr>
          <w:p w14:paraId="3427E36B" w14:textId="77777777" w:rsidR="00500DFB" w:rsidRPr="000B2677" w:rsidRDefault="00500DFB" w:rsidP="002E5F5D">
            <w:pPr>
              <w:spacing w:line="276" w:lineRule="auto"/>
              <w:rPr>
                <w:rFonts w:asciiTheme="minorHAnsi" w:hAnsiTheme="minorHAnsi" w:cstheme="minorHAnsi"/>
                <w:bCs/>
                <w:sz w:val="22"/>
                <w:szCs w:val="22"/>
              </w:rPr>
            </w:pPr>
            <w:r w:rsidRPr="000B2677">
              <w:rPr>
                <w:rFonts w:asciiTheme="minorHAnsi" w:hAnsiTheme="minorHAnsi" w:cstheme="minorHAnsi"/>
                <w:sz w:val="22"/>
                <w:szCs w:val="22"/>
              </w:rPr>
              <w:t>Report Prepared for Organization</w:t>
            </w:r>
          </w:p>
        </w:tc>
        <w:tc>
          <w:tcPr>
            <w:tcW w:w="3093" w:type="pct"/>
            <w:gridSpan w:val="2"/>
            <w:tcBorders>
              <w:bottom w:val="single" w:sz="8" w:space="0" w:color="auto"/>
            </w:tcBorders>
          </w:tcPr>
          <w:p w14:paraId="0020580B" w14:textId="31169156" w:rsidR="008D408D" w:rsidRPr="000B2677" w:rsidRDefault="00A05BBD" w:rsidP="00DF5E58">
            <w:pPr>
              <w:spacing w:line="360" w:lineRule="auto"/>
              <w:rPr>
                <w:rFonts w:asciiTheme="minorHAnsi" w:hAnsiTheme="minorHAnsi" w:cstheme="minorHAnsi"/>
                <w:sz w:val="22"/>
                <w:szCs w:val="22"/>
              </w:rPr>
            </w:pPr>
            <w:r w:rsidRPr="000B2677">
              <w:rPr>
                <w:rFonts w:asciiTheme="minorHAnsi" w:hAnsiTheme="minorHAnsi" w:cstheme="minorHAnsi"/>
                <w:sz w:val="22"/>
                <w:szCs w:val="22"/>
              </w:rPr>
              <w:t>M</w:t>
            </w:r>
            <w:r w:rsidR="00404E60">
              <w:rPr>
                <w:rFonts w:asciiTheme="minorHAnsi" w:hAnsiTheme="minorHAnsi" w:cstheme="minorHAnsi"/>
                <w:sz w:val="22"/>
                <w:szCs w:val="22"/>
              </w:rPr>
              <w:t>r</w:t>
            </w:r>
            <w:r w:rsidR="00CF3D51">
              <w:rPr>
                <w:rFonts w:asciiTheme="minorHAnsi" w:hAnsiTheme="minorHAnsi" w:cstheme="minorHAnsi"/>
                <w:sz w:val="22"/>
                <w:szCs w:val="22"/>
              </w:rPr>
              <w:t>s</w:t>
            </w:r>
            <w:r w:rsidRPr="000B2677">
              <w:rPr>
                <w:rFonts w:asciiTheme="minorHAnsi" w:hAnsiTheme="minorHAnsi" w:cstheme="minorHAnsi"/>
                <w:sz w:val="22"/>
                <w:szCs w:val="22"/>
              </w:rPr>
              <w:t xml:space="preserve">. </w:t>
            </w:r>
            <w:r w:rsidR="00CF3D51" w:rsidRPr="00CF3D51">
              <w:rPr>
                <w:rFonts w:asciiTheme="minorHAnsi" w:hAnsiTheme="minorHAnsi" w:cstheme="minorHAnsi"/>
                <w:sz w:val="22"/>
                <w:szCs w:val="22"/>
              </w:rPr>
              <w:t>Vandana Garg</w:t>
            </w:r>
            <w:r w:rsidR="006B52AA">
              <w:rPr>
                <w:rFonts w:asciiTheme="minorHAnsi" w:hAnsiTheme="minorHAnsi" w:cstheme="minorHAnsi"/>
                <w:sz w:val="22"/>
                <w:szCs w:val="22"/>
              </w:rPr>
              <w:t xml:space="preserve"> </w:t>
            </w:r>
            <w:r w:rsidR="006B52AA" w:rsidRPr="0075517F">
              <w:rPr>
                <w:rFonts w:asciiTheme="minorHAnsi" w:hAnsiTheme="minorHAnsi" w:cstheme="minorHAnsi"/>
                <w:sz w:val="22"/>
                <w:szCs w:val="22"/>
              </w:rPr>
              <w:t>(</w:t>
            </w:r>
            <w:r w:rsidR="0075517F" w:rsidRPr="0075517F">
              <w:rPr>
                <w:rFonts w:asciiTheme="minorHAnsi" w:hAnsiTheme="minorHAnsi" w:cstheme="minorHAnsi"/>
                <w:sz w:val="22"/>
                <w:szCs w:val="22"/>
              </w:rPr>
              <w:t>I</w:t>
            </w:r>
            <w:r w:rsidR="0075517F">
              <w:rPr>
                <w:rFonts w:asciiTheme="minorHAnsi" w:hAnsiTheme="minorHAnsi" w:cstheme="minorHAnsi"/>
                <w:sz w:val="22"/>
                <w:szCs w:val="22"/>
              </w:rPr>
              <w:t>RP</w:t>
            </w:r>
            <w:r w:rsidR="006B52AA">
              <w:rPr>
                <w:rFonts w:asciiTheme="minorHAnsi" w:hAnsiTheme="minorHAnsi" w:cstheme="minorHAnsi"/>
                <w:sz w:val="22"/>
                <w:szCs w:val="22"/>
              </w:rPr>
              <w:t>)</w:t>
            </w:r>
          </w:p>
          <w:p w14:paraId="73DE5E5B" w14:textId="213BA941" w:rsidR="00A05BBD" w:rsidRPr="000B2677" w:rsidRDefault="00A05BBD" w:rsidP="00DF5E58">
            <w:pPr>
              <w:spacing w:line="360" w:lineRule="auto"/>
              <w:rPr>
                <w:rFonts w:asciiTheme="minorHAnsi" w:hAnsiTheme="minorHAnsi" w:cstheme="minorHAnsi"/>
                <w:bCs/>
                <w:sz w:val="22"/>
                <w:szCs w:val="22"/>
              </w:rPr>
            </w:pPr>
            <w:r w:rsidRPr="000B2677">
              <w:rPr>
                <w:rFonts w:asciiTheme="minorHAnsi" w:hAnsiTheme="minorHAnsi" w:cstheme="minorHAnsi"/>
                <w:bCs/>
                <w:sz w:val="22"/>
                <w:szCs w:val="22"/>
              </w:rPr>
              <w:t xml:space="preserve">IP Reg. No. </w:t>
            </w:r>
            <w:r w:rsidR="00CF3D51" w:rsidRPr="00CF3D51">
              <w:rPr>
                <w:rFonts w:asciiTheme="minorHAnsi" w:hAnsiTheme="minorHAnsi" w:cstheme="minorHAnsi"/>
                <w:bCs/>
                <w:sz w:val="22"/>
                <w:szCs w:val="22"/>
              </w:rPr>
              <w:t>IBBI/IPA-001/IP-P00025/2016-17/10058</w:t>
            </w:r>
          </w:p>
          <w:p w14:paraId="34D6CA63" w14:textId="449F7C5B" w:rsidR="00751259" w:rsidRPr="000B2677" w:rsidRDefault="00A05BBD" w:rsidP="00DF5E58">
            <w:pPr>
              <w:spacing w:line="360" w:lineRule="auto"/>
              <w:rPr>
                <w:rFonts w:asciiTheme="minorHAnsi" w:hAnsiTheme="minorHAnsi" w:cstheme="minorHAnsi"/>
                <w:bCs/>
                <w:sz w:val="22"/>
                <w:szCs w:val="22"/>
              </w:rPr>
            </w:pPr>
            <w:r w:rsidRPr="000B2677">
              <w:rPr>
                <w:rFonts w:asciiTheme="minorHAnsi" w:hAnsiTheme="minorHAnsi" w:cstheme="minorHAnsi"/>
                <w:sz w:val="22"/>
                <w:szCs w:val="22"/>
              </w:rPr>
              <w:t xml:space="preserve">Email Address: </w:t>
            </w:r>
            <w:r w:rsidR="00CF3D51" w:rsidRPr="00E63E01">
              <w:rPr>
                <w:rFonts w:asciiTheme="minorHAnsi" w:hAnsiTheme="minorHAnsi" w:cstheme="minorHAnsi"/>
                <w:sz w:val="22"/>
                <w:szCs w:val="22"/>
              </w:rPr>
              <w:t>cirp.raghuleela@gmail.com</w:t>
            </w:r>
          </w:p>
        </w:tc>
      </w:tr>
      <w:tr w:rsidR="00500DFB" w:rsidRPr="000B2677" w14:paraId="092AEE7B" w14:textId="77777777" w:rsidTr="006B52AA">
        <w:trPr>
          <w:trHeight w:val="283"/>
        </w:trPr>
        <w:tc>
          <w:tcPr>
            <w:tcW w:w="440" w:type="pct"/>
            <w:tcBorders>
              <w:bottom w:val="single" w:sz="8" w:space="0" w:color="auto"/>
            </w:tcBorders>
            <w:vAlign w:val="center"/>
          </w:tcPr>
          <w:p w14:paraId="55542502" w14:textId="77777777" w:rsidR="00500DFB" w:rsidRPr="006B52AA" w:rsidRDefault="00500DFB" w:rsidP="006B52AA">
            <w:pPr>
              <w:numPr>
                <w:ilvl w:val="0"/>
                <w:numId w:val="6"/>
              </w:numPr>
              <w:spacing w:line="276" w:lineRule="auto"/>
              <w:ind w:right="-204"/>
              <w:jc w:val="center"/>
              <w:rPr>
                <w:rFonts w:asciiTheme="minorHAnsi" w:hAnsiTheme="minorHAnsi" w:cstheme="minorHAnsi"/>
                <w:b/>
                <w:sz w:val="22"/>
                <w:szCs w:val="22"/>
              </w:rPr>
            </w:pPr>
          </w:p>
        </w:tc>
        <w:tc>
          <w:tcPr>
            <w:tcW w:w="1467" w:type="pct"/>
            <w:tcBorders>
              <w:bottom w:val="single" w:sz="8" w:space="0" w:color="auto"/>
            </w:tcBorders>
            <w:vAlign w:val="center"/>
          </w:tcPr>
          <w:p w14:paraId="181C9FF6" w14:textId="77777777" w:rsidR="00500DFB" w:rsidRPr="000B2677" w:rsidRDefault="00BD420C" w:rsidP="002E5F5D">
            <w:pPr>
              <w:spacing w:line="276" w:lineRule="auto"/>
              <w:ind w:right="-115"/>
              <w:rPr>
                <w:rFonts w:asciiTheme="minorHAnsi" w:hAnsiTheme="minorHAnsi" w:cstheme="minorHAnsi"/>
                <w:bCs/>
                <w:sz w:val="22"/>
                <w:szCs w:val="22"/>
              </w:rPr>
            </w:pPr>
            <w:r w:rsidRPr="000B2677">
              <w:rPr>
                <w:rFonts w:asciiTheme="minorHAnsi" w:hAnsiTheme="minorHAnsi" w:cstheme="minorHAnsi"/>
                <w:bCs/>
                <w:sz w:val="22"/>
                <w:szCs w:val="22"/>
              </w:rPr>
              <w:t>Date of Valuation</w:t>
            </w:r>
          </w:p>
        </w:tc>
        <w:tc>
          <w:tcPr>
            <w:tcW w:w="3093" w:type="pct"/>
            <w:gridSpan w:val="2"/>
            <w:tcBorders>
              <w:bottom w:val="single" w:sz="8" w:space="0" w:color="auto"/>
            </w:tcBorders>
            <w:vAlign w:val="center"/>
          </w:tcPr>
          <w:p w14:paraId="1D3158DE" w14:textId="7FC0E6EA" w:rsidR="00500DFB" w:rsidRPr="00D56907" w:rsidRDefault="00D56907" w:rsidP="00DF5E58">
            <w:pPr>
              <w:spacing w:line="360" w:lineRule="auto"/>
              <w:rPr>
                <w:rFonts w:asciiTheme="minorHAnsi" w:hAnsiTheme="minorHAnsi" w:cstheme="minorHAnsi"/>
                <w:sz w:val="22"/>
                <w:szCs w:val="22"/>
              </w:rPr>
            </w:pPr>
            <w:r w:rsidRPr="00D56907">
              <w:rPr>
                <w:rFonts w:asciiTheme="minorHAnsi" w:hAnsiTheme="minorHAnsi" w:cstheme="minorHAnsi"/>
                <w:sz w:val="22"/>
                <w:szCs w:val="22"/>
              </w:rPr>
              <w:t>22</w:t>
            </w:r>
            <w:r w:rsidRPr="00D56907">
              <w:rPr>
                <w:rFonts w:asciiTheme="minorHAnsi" w:hAnsiTheme="minorHAnsi" w:cstheme="minorHAnsi"/>
                <w:sz w:val="22"/>
                <w:szCs w:val="22"/>
                <w:vertAlign w:val="superscript"/>
              </w:rPr>
              <w:t>nd</w:t>
            </w:r>
            <w:r w:rsidRPr="00D56907">
              <w:rPr>
                <w:rFonts w:asciiTheme="minorHAnsi" w:hAnsiTheme="minorHAnsi" w:cstheme="minorHAnsi"/>
                <w:sz w:val="22"/>
                <w:szCs w:val="22"/>
              </w:rPr>
              <w:t xml:space="preserve"> July</w:t>
            </w:r>
            <w:r w:rsidR="0005226A" w:rsidRPr="00D56907">
              <w:rPr>
                <w:rFonts w:asciiTheme="minorHAnsi" w:hAnsiTheme="minorHAnsi" w:cstheme="minorHAnsi"/>
                <w:sz w:val="22"/>
                <w:szCs w:val="22"/>
              </w:rPr>
              <w:t xml:space="preserve"> 2022</w:t>
            </w:r>
          </w:p>
        </w:tc>
      </w:tr>
      <w:tr w:rsidR="00500DFB" w:rsidRPr="000B2677" w14:paraId="652CB6B4" w14:textId="77777777" w:rsidTr="006B52AA">
        <w:trPr>
          <w:trHeight w:val="283"/>
        </w:trPr>
        <w:tc>
          <w:tcPr>
            <w:tcW w:w="440" w:type="pct"/>
            <w:tcBorders>
              <w:bottom w:val="single" w:sz="8" w:space="0" w:color="auto"/>
            </w:tcBorders>
            <w:vAlign w:val="center"/>
          </w:tcPr>
          <w:p w14:paraId="4F0B9024" w14:textId="77777777" w:rsidR="00500DFB" w:rsidRPr="006B52AA" w:rsidRDefault="00500DFB" w:rsidP="006B52AA">
            <w:pPr>
              <w:numPr>
                <w:ilvl w:val="0"/>
                <w:numId w:val="6"/>
              </w:numPr>
              <w:spacing w:line="276" w:lineRule="auto"/>
              <w:ind w:right="-204"/>
              <w:jc w:val="center"/>
              <w:rPr>
                <w:rFonts w:asciiTheme="minorHAnsi" w:hAnsiTheme="minorHAnsi" w:cstheme="minorHAnsi"/>
                <w:b/>
                <w:sz w:val="22"/>
                <w:szCs w:val="22"/>
              </w:rPr>
            </w:pPr>
          </w:p>
        </w:tc>
        <w:tc>
          <w:tcPr>
            <w:tcW w:w="1467" w:type="pct"/>
            <w:tcBorders>
              <w:bottom w:val="single" w:sz="8" w:space="0" w:color="auto"/>
            </w:tcBorders>
            <w:vAlign w:val="center"/>
          </w:tcPr>
          <w:p w14:paraId="09A59C68" w14:textId="77777777" w:rsidR="00500DFB" w:rsidRPr="000B2677" w:rsidRDefault="00500DFB" w:rsidP="002E5F5D">
            <w:pPr>
              <w:spacing w:line="276" w:lineRule="auto"/>
              <w:rPr>
                <w:rFonts w:asciiTheme="minorHAnsi" w:hAnsiTheme="minorHAnsi" w:cstheme="minorHAnsi"/>
                <w:sz w:val="22"/>
                <w:szCs w:val="22"/>
              </w:rPr>
            </w:pPr>
            <w:r w:rsidRPr="000B2677">
              <w:rPr>
                <w:rFonts w:asciiTheme="minorHAnsi" w:hAnsiTheme="minorHAnsi" w:cstheme="minorHAnsi"/>
                <w:sz w:val="22"/>
                <w:szCs w:val="22"/>
              </w:rPr>
              <w:t>Report type</w:t>
            </w:r>
            <w:r w:rsidRPr="000B2677">
              <w:rPr>
                <w:rFonts w:asciiTheme="minorHAnsi" w:hAnsiTheme="minorHAnsi" w:cstheme="minorHAnsi"/>
                <w:sz w:val="22"/>
                <w:szCs w:val="22"/>
              </w:rPr>
              <w:tab/>
            </w:r>
          </w:p>
        </w:tc>
        <w:tc>
          <w:tcPr>
            <w:tcW w:w="3093" w:type="pct"/>
            <w:gridSpan w:val="2"/>
            <w:tcBorders>
              <w:bottom w:val="single" w:sz="8" w:space="0" w:color="auto"/>
            </w:tcBorders>
          </w:tcPr>
          <w:p w14:paraId="316E07C4" w14:textId="77777777" w:rsidR="00500DFB" w:rsidRPr="000B2677" w:rsidRDefault="00500DFB" w:rsidP="00DF5E58">
            <w:pPr>
              <w:spacing w:line="360" w:lineRule="auto"/>
              <w:jc w:val="both"/>
              <w:rPr>
                <w:rFonts w:asciiTheme="minorHAnsi" w:hAnsiTheme="minorHAnsi" w:cstheme="minorHAnsi"/>
                <w:sz w:val="22"/>
                <w:szCs w:val="22"/>
              </w:rPr>
            </w:pPr>
            <w:r w:rsidRPr="000B2677">
              <w:rPr>
                <w:rFonts w:asciiTheme="minorHAnsi" w:hAnsiTheme="minorHAnsi" w:cstheme="minorHAnsi"/>
                <w:sz w:val="22"/>
                <w:szCs w:val="22"/>
              </w:rPr>
              <w:t xml:space="preserve">Valuation of </w:t>
            </w:r>
            <w:r w:rsidR="007A2B14" w:rsidRPr="000B2677">
              <w:rPr>
                <w:rFonts w:asciiTheme="minorHAnsi" w:hAnsiTheme="minorHAnsi" w:cstheme="minorHAnsi"/>
                <w:sz w:val="22"/>
                <w:szCs w:val="22"/>
              </w:rPr>
              <w:t>Securities or Financial Assets</w:t>
            </w:r>
            <w:r w:rsidRPr="000B2677">
              <w:rPr>
                <w:rFonts w:asciiTheme="minorHAnsi" w:hAnsiTheme="minorHAnsi" w:cstheme="minorHAnsi"/>
                <w:sz w:val="22"/>
                <w:szCs w:val="22"/>
              </w:rPr>
              <w:t>.</w:t>
            </w:r>
          </w:p>
        </w:tc>
      </w:tr>
      <w:tr w:rsidR="00500DFB" w:rsidRPr="000B2677" w14:paraId="2FCDE8DE" w14:textId="77777777" w:rsidTr="006B52AA">
        <w:trPr>
          <w:trHeight w:val="283"/>
        </w:trPr>
        <w:tc>
          <w:tcPr>
            <w:tcW w:w="440" w:type="pct"/>
            <w:vAlign w:val="center"/>
          </w:tcPr>
          <w:p w14:paraId="7F6A02AF" w14:textId="5DBB93DC" w:rsidR="00500DFB" w:rsidRPr="006B52AA" w:rsidRDefault="00500DFB" w:rsidP="006B52AA">
            <w:pPr>
              <w:numPr>
                <w:ilvl w:val="0"/>
                <w:numId w:val="6"/>
              </w:numPr>
              <w:spacing w:line="276" w:lineRule="auto"/>
              <w:ind w:right="-204"/>
              <w:jc w:val="center"/>
              <w:rPr>
                <w:rFonts w:asciiTheme="minorHAnsi" w:hAnsiTheme="minorHAnsi" w:cstheme="minorHAnsi"/>
                <w:b/>
                <w:sz w:val="22"/>
                <w:szCs w:val="22"/>
              </w:rPr>
            </w:pPr>
          </w:p>
        </w:tc>
        <w:tc>
          <w:tcPr>
            <w:tcW w:w="1467" w:type="pct"/>
            <w:vAlign w:val="center"/>
          </w:tcPr>
          <w:p w14:paraId="20F5F7FA" w14:textId="77777777" w:rsidR="00500DFB" w:rsidRPr="000B2677" w:rsidRDefault="00500DFB" w:rsidP="002E5F5D">
            <w:pPr>
              <w:spacing w:line="276" w:lineRule="auto"/>
              <w:rPr>
                <w:rFonts w:asciiTheme="minorHAnsi" w:hAnsiTheme="minorHAnsi" w:cstheme="minorHAnsi"/>
                <w:bCs/>
                <w:sz w:val="22"/>
                <w:szCs w:val="22"/>
                <w:lang w:val="en-IN" w:eastAsia="en-IN"/>
              </w:rPr>
            </w:pPr>
            <w:r w:rsidRPr="000B2677">
              <w:rPr>
                <w:rFonts w:asciiTheme="minorHAnsi" w:hAnsiTheme="minorHAnsi" w:cstheme="minorHAnsi"/>
                <w:sz w:val="22"/>
                <w:szCs w:val="22"/>
              </w:rPr>
              <w:t>Purpose of the Report</w:t>
            </w:r>
          </w:p>
        </w:tc>
        <w:tc>
          <w:tcPr>
            <w:tcW w:w="3093" w:type="pct"/>
            <w:gridSpan w:val="2"/>
          </w:tcPr>
          <w:p w14:paraId="1736E3CD" w14:textId="016FECE3" w:rsidR="00500DFB" w:rsidRPr="0075517F" w:rsidRDefault="009F5A92" w:rsidP="00DF5E58">
            <w:pPr>
              <w:tabs>
                <w:tab w:val="left" w:pos="4320"/>
              </w:tabs>
              <w:spacing w:line="360" w:lineRule="auto"/>
              <w:jc w:val="both"/>
              <w:rPr>
                <w:rFonts w:asciiTheme="minorHAnsi" w:hAnsiTheme="minorHAnsi" w:cstheme="minorHAnsi"/>
                <w:sz w:val="22"/>
                <w:szCs w:val="22"/>
              </w:rPr>
            </w:pPr>
            <w:r w:rsidRPr="0075517F">
              <w:rPr>
                <w:rFonts w:asciiTheme="minorHAnsi" w:hAnsiTheme="minorHAnsi" w:cstheme="minorHAnsi"/>
                <w:sz w:val="22"/>
                <w:szCs w:val="22"/>
              </w:rPr>
              <w:t xml:space="preserve">To estimate the </w:t>
            </w:r>
            <w:r w:rsidR="00B309BB" w:rsidRPr="0075517F">
              <w:rPr>
                <w:rFonts w:asciiTheme="minorHAnsi" w:hAnsiTheme="minorHAnsi" w:cstheme="minorHAnsi"/>
                <w:sz w:val="22"/>
                <w:szCs w:val="22"/>
              </w:rPr>
              <w:t>V</w:t>
            </w:r>
            <w:r w:rsidR="00213909" w:rsidRPr="0075517F">
              <w:rPr>
                <w:rFonts w:asciiTheme="minorHAnsi" w:hAnsiTheme="minorHAnsi" w:cstheme="minorHAnsi"/>
                <w:sz w:val="22"/>
                <w:szCs w:val="22"/>
              </w:rPr>
              <w:t xml:space="preserve">alue of </w:t>
            </w:r>
            <w:r w:rsidR="007A2B14" w:rsidRPr="0075517F">
              <w:rPr>
                <w:rFonts w:asciiTheme="minorHAnsi" w:hAnsiTheme="minorHAnsi" w:cstheme="minorHAnsi"/>
                <w:sz w:val="22"/>
                <w:szCs w:val="22"/>
              </w:rPr>
              <w:t>Securities or Financial Assets</w:t>
            </w:r>
            <w:r w:rsidR="00213909" w:rsidRPr="0075517F">
              <w:rPr>
                <w:rFonts w:asciiTheme="minorHAnsi" w:hAnsiTheme="minorHAnsi" w:cstheme="minorHAnsi"/>
                <w:sz w:val="22"/>
                <w:szCs w:val="22"/>
              </w:rPr>
              <w:t xml:space="preserve"> of the C</w:t>
            </w:r>
            <w:r w:rsidR="00500DFB" w:rsidRPr="0075517F">
              <w:rPr>
                <w:rFonts w:asciiTheme="minorHAnsi" w:hAnsiTheme="minorHAnsi" w:cstheme="minorHAnsi"/>
                <w:sz w:val="22"/>
                <w:szCs w:val="22"/>
              </w:rPr>
              <w:t>ompany</w:t>
            </w:r>
            <w:r w:rsidR="00B309BB" w:rsidRPr="0075517F">
              <w:rPr>
                <w:rFonts w:asciiTheme="minorHAnsi" w:hAnsiTheme="minorHAnsi" w:cstheme="minorHAnsi"/>
                <w:sz w:val="22"/>
                <w:szCs w:val="22"/>
              </w:rPr>
              <w:t>/</w:t>
            </w:r>
            <w:r w:rsidR="00213909" w:rsidRPr="0075517F">
              <w:rPr>
                <w:rFonts w:asciiTheme="minorHAnsi" w:hAnsiTheme="minorHAnsi" w:cstheme="minorHAnsi"/>
                <w:sz w:val="22"/>
                <w:szCs w:val="22"/>
              </w:rPr>
              <w:t>Corporate Debtor</w:t>
            </w:r>
            <w:r w:rsidR="00BD420C" w:rsidRPr="0075517F">
              <w:rPr>
                <w:rFonts w:asciiTheme="minorHAnsi" w:hAnsiTheme="minorHAnsi" w:cstheme="minorHAnsi"/>
                <w:sz w:val="22"/>
                <w:szCs w:val="22"/>
              </w:rPr>
              <w:t xml:space="preserve"> in terms of </w:t>
            </w:r>
            <w:r w:rsidR="0005226A" w:rsidRPr="0075517F">
              <w:rPr>
                <w:rFonts w:asciiTheme="minorHAnsi" w:hAnsiTheme="minorHAnsi" w:cstheme="minorHAnsi"/>
                <w:sz w:val="22"/>
                <w:szCs w:val="22"/>
              </w:rPr>
              <w:t xml:space="preserve">under </w:t>
            </w:r>
            <w:r w:rsidR="0075517F" w:rsidRPr="0075517F">
              <w:rPr>
                <w:rFonts w:asciiTheme="minorHAnsi" w:hAnsiTheme="minorHAnsi" w:cstheme="minorHAnsi"/>
                <w:sz w:val="22"/>
                <w:szCs w:val="22"/>
              </w:rPr>
              <w:t xml:space="preserve">Section 7 of the Insolvency and Bankruptcy Code, 2016 </w:t>
            </w:r>
            <w:proofErr w:type="spellStart"/>
            <w:r w:rsidR="0075517F" w:rsidRPr="0075517F">
              <w:rPr>
                <w:rFonts w:asciiTheme="minorHAnsi" w:hAnsiTheme="minorHAnsi" w:cstheme="minorHAnsi"/>
                <w:sz w:val="22"/>
                <w:szCs w:val="22"/>
              </w:rPr>
              <w:t>r.w.</w:t>
            </w:r>
            <w:proofErr w:type="spellEnd"/>
            <w:r w:rsidR="0075517F" w:rsidRPr="0075517F">
              <w:rPr>
                <w:rFonts w:asciiTheme="minorHAnsi" w:hAnsiTheme="minorHAnsi" w:cstheme="minorHAnsi"/>
                <w:sz w:val="22"/>
                <w:szCs w:val="22"/>
              </w:rPr>
              <w:t xml:space="preserve"> Rule 4 of the Insolvency and Bankruptcy (Application to Adjudicating Authority) Rules, 2016.</w:t>
            </w:r>
          </w:p>
        </w:tc>
      </w:tr>
      <w:tr w:rsidR="00500DFB" w:rsidRPr="000B2677" w14:paraId="293CD250" w14:textId="77777777" w:rsidTr="006B52AA">
        <w:trPr>
          <w:trHeight w:val="283"/>
        </w:trPr>
        <w:tc>
          <w:tcPr>
            <w:tcW w:w="440" w:type="pct"/>
            <w:tcBorders>
              <w:top w:val="single" w:sz="8" w:space="0" w:color="auto"/>
              <w:bottom w:val="single" w:sz="8" w:space="0" w:color="auto"/>
            </w:tcBorders>
            <w:vAlign w:val="center"/>
          </w:tcPr>
          <w:p w14:paraId="096B6BBC" w14:textId="77777777" w:rsidR="00500DFB" w:rsidRPr="006B52AA" w:rsidRDefault="00500DFB" w:rsidP="006B52AA">
            <w:pPr>
              <w:numPr>
                <w:ilvl w:val="0"/>
                <w:numId w:val="6"/>
              </w:numPr>
              <w:spacing w:line="276" w:lineRule="auto"/>
              <w:ind w:right="-204"/>
              <w:jc w:val="center"/>
              <w:rPr>
                <w:rFonts w:asciiTheme="minorHAnsi" w:hAnsiTheme="minorHAnsi" w:cstheme="minorHAnsi"/>
                <w:b/>
                <w:sz w:val="22"/>
                <w:szCs w:val="22"/>
              </w:rPr>
            </w:pPr>
          </w:p>
        </w:tc>
        <w:tc>
          <w:tcPr>
            <w:tcW w:w="1467" w:type="pct"/>
            <w:tcBorders>
              <w:top w:val="single" w:sz="8" w:space="0" w:color="auto"/>
              <w:bottom w:val="single" w:sz="8" w:space="0" w:color="auto"/>
            </w:tcBorders>
            <w:vAlign w:val="center"/>
          </w:tcPr>
          <w:p w14:paraId="7910D207" w14:textId="61AAA79B" w:rsidR="00500DFB" w:rsidRPr="000B2677" w:rsidRDefault="00500DFB" w:rsidP="002E5F5D">
            <w:pPr>
              <w:spacing w:line="276" w:lineRule="auto"/>
              <w:rPr>
                <w:rFonts w:asciiTheme="minorHAnsi" w:hAnsiTheme="minorHAnsi" w:cstheme="minorHAnsi"/>
                <w:bCs/>
                <w:sz w:val="22"/>
                <w:szCs w:val="22"/>
              </w:rPr>
            </w:pPr>
            <w:r w:rsidRPr="000B2677">
              <w:rPr>
                <w:rFonts w:asciiTheme="minorHAnsi" w:hAnsiTheme="minorHAnsi" w:cstheme="minorHAnsi"/>
                <w:sz w:val="22"/>
                <w:szCs w:val="22"/>
              </w:rPr>
              <w:t>Scope of the Report</w:t>
            </w:r>
          </w:p>
        </w:tc>
        <w:tc>
          <w:tcPr>
            <w:tcW w:w="3093" w:type="pct"/>
            <w:gridSpan w:val="2"/>
            <w:tcBorders>
              <w:top w:val="single" w:sz="8" w:space="0" w:color="auto"/>
              <w:bottom w:val="single" w:sz="8" w:space="0" w:color="auto"/>
            </w:tcBorders>
          </w:tcPr>
          <w:p w14:paraId="1556425E" w14:textId="3DDF7F55" w:rsidR="00E63E01" w:rsidRPr="0075517F" w:rsidRDefault="00607E41" w:rsidP="00DF5E58">
            <w:pPr>
              <w:tabs>
                <w:tab w:val="left" w:pos="4320"/>
              </w:tabs>
              <w:spacing w:line="360" w:lineRule="auto"/>
              <w:jc w:val="both"/>
              <w:rPr>
                <w:rFonts w:asciiTheme="minorHAnsi" w:hAnsiTheme="minorHAnsi" w:cstheme="minorHAnsi"/>
                <w:sz w:val="22"/>
                <w:szCs w:val="22"/>
              </w:rPr>
            </w:pPr>
            <w:r w:rsidRPr="0075517F">
              <w:rPr>
                <w:rFonts w:asciiTheme="minorHAnsi" w:hAnsiTheme="minorHAnsi" w:cstheme="minorHAnsi"/>
                <w:sz w:val="22"/>
                <w:szCs w:val="22"/>
              </w:rPr>
              <w:t xml:space="preserve">To estimate the Value of Securities or Financial Assets of the Company/Corporate Debtor in terms of under </w:t>
            </w:r>
            <w:r w:rsidR="0075517F" w:rsidRPr="0075517F">
              <w:rPr>
                <w:rFonts w:asciiTheme="minorHAnsi" w:hAnsiTheme="minorHAnsi" w:cstheme="minorHAnsi"/>
                <w:sz w:val="22"/>
                <w:szCs w:val="22"/>
              </w:rPr>
              <w:t xml:space="preserve">Section 7 of the </w:t>
            </w:r>
            <w:r w:rsidR="0075517F" w:rsidRPr="0075517F">
              <w:rPr>
                <w:rFonts w:asciiTheme="minorHAnsi" w:hAnsiTheme="minorHAnsi" w:cstheme="minorHAnsi"/>
                <w:sz w:val="22"/>
                <w:szCs w:val="22"/>
              </w:rPr>
              <w:lastRenderedPageBreak/>
              <w:t xml:space="preserve">Insolvency and Bankruptcy Code, 2016 </w:t>
            </w:r>
            <w:proofErr w:type="spellStart"/>
            <w:r w:rsidR="0075517F" w:rsidRPr="0075517F">
              <w:rPr>
                <w:rFonts w:asciiTheme="minorHAnsi" w:hAnsiTheme="minorHAnsi" w:cstheme="minorHAnsi"/>
                <w:sz w:val="22"/>
                <w:szCs w:val="22"/>
              </w:rPr>
              <w:t>r.w.</w:t>
            </w:r>
            <w:proofErr w:type="spellEnd"/>
            <w:r w:rsidR="0075517F" w:rsidRPr="0075517F">
              <w:rPr>
                <w:rFonts w:asciiTheme="minorHAnsi" w:hAnsiTheme="minorHAnsi" w:cstheme="minorHAnsi"/>
                <w:sz w:val="22"/>
                <w:szCs w:val="22"/>
              </w:rPr>
              <w:t xml:space="preserve"> Rule 4 of the Insolvency and Bankruptcy (Application to Adjudicating Authority) Rules, 2016.</w:t>
            </w:r>
          </w:p>
        </w:tc>
      </w:tr>
      <w:tr w:rsidR="00890310" w:rsidRPr="000B2677" w14:paraId="350A9D6F" w14:textId="77777777" w:rsidTr="006B52AA">
        <w:trPr>
          <w:trHeight w:val="283"/>
        </w:trPr>
        <w:tc>
          <w:tcPr>
            <w:tcW w:w="440" w:type="pct"/>
            <w:vMerge w:val="restart"/>
            <w:tcBorders>
              <w:top w:val="single" w:sz="8" w:space="0" w:color="auto"/>
            </w:tcBorders>
            <w:vAlign w:val="center"/>
          </w:tcPr>
          <w:p w14:paraId="1D5D0974" w14:textId="77777777" w:rsidR="00890310" w:rsidRPr="006B52AA" w:rsidRDefault="00890310" w:rsidP="006B52AA">
            <w:pPr>
              <w:numPr>
                <w:ilvl w:val="0"/>
                <w:numId w:val="6"/>
              </w:numPr>
              <w:spacing w:line="276" w:lineRule="auto"/>
              <w:ind w:right="-204"/>
              <w:jc w:val="center"/>
              <w:rPr>
                <w:rFonts w:asciiTheme="minorHAnsi" w:hAnsiTheme="minorHAnsi" w:cstheme="minorHAnsi"/>
                <w:b/>
                <w:sz w:val="22"/>
                <w:szCs w:val="22"/>
              </w:rPr>
            </w:pPr>
          </w:p>
        </w:tc>
        <w:tc>
          <w:tcPr>
            <w:tcW w:w="1467" w:type="pct"/>
            <w:vMerge w:val="restart"/>
            <w:tcBorders>
              <w:top w:val="single" w:sz="8" w:space="0" w:color="auto"/>
            </w:tcBorders>
            <w:vAlign w:val="center"/>
          </w:tcPr>
          <w:p w14:paraId="191966FC" w14:textId="352053ED" w:rsidR="00890310" w:rsidRPr="000B2677" w:rsidRDefault="00890310" w:rsidP="002E5F5D">
            <w:pPr>
              <w:spacing w:line="276" w:lineRule="auto"/>
              <w:rPr>
                <w:rFonts w:asciiTheme="minorHAnsi" w:hAnsiTheme="minorHAnsi" w:cstheme="minorHAnsi"/>
                <w:sz w:val="22"/>
                <w:szCs w:val="22"/>
              </w:rPr>
            </w:pPr>
            <w:r w:rsidRPr="000B2677">
              <w:rPr>
                <w:rFonts w:asciiTheme="minorHAnsi" w:hAnsiTheme="minorHAnsi" w:cstheme="minorHAnsi"/>
                <w:sz w:val="22"/>
                <w:szCs w:val="22"/>
              </w:rPr>
              <w:t>Documents requested vs. produced for perusal</w:t>
            </w:r>
          </w:p>
        </w:tc>
        <w:tc>
          <w:tcPr>
            <w:tcW w:w="1370" w:type="pct"/>
            <w:tcBorders>
              <w:top w:val="single" w:sz="8" w:space="0" w:color="auto"/>
              <w:bottom w:val="single" w:sz="8" w:space="0" w:color="auto"/>
            </w:tcBorders>
            <w:vAlign w:val="center"/>
          </w:tcPr>
          <w:sdt>
            <w:sdtPr>
              <w:rPr>
                <w:rFonts w:asciiTheme="minorHAnsi" w:hAnsiTheme="minorHAnsi" w:cstheme="minorHAnsi"/>
                <w:b/>
                <w:sz w:val="22"/>
                <w:szCs w:val="22"/>
              </w:rPr>
              <w:id w:val="-1593394552"/>
              <w:placeholder>
                <w:docPart w:val="DFF814A249EE458882F138D6DFDEDDA1"/>
              </w:placeholder>
            </w:sdtPr>
            <w:sdtContent>
              <w:p w14:paraId="7E908CA9" w14:textId="77777777" w:rsidR="00890310" w:rsidRPr="000B2677" w:rsidRDefault="00890310" w:rsidP="00DF5E58">
                <w:pPr>
                  <w:tabs>
                    <w:tab w:val="left" w:pos="1200"/>
                    <w:tab w:val="left" w:pos="2880"/>
                  </w:tabs>
                  <w:spacing w:line="360" w:lineRule="auto"/>
                  <w:rPr>
                    <w:rFonts w:asciiTheme="minorHAnsi" w:hAnsiTheme="minorHAnsi" w:cstheme="minorHAnsi"/>
                    <w:b/>
                    <w:sz w:val="22"/>
                    <w:szCs w:val="22"/>
                  </w:rPr>
                </w:pPr>
                <w:r w:rsidRPr="000B2677">
                  <w:rPr>
                    <w:rFonts w:asciiTheme="minorHAnsi" w:hAnsiTheme="minorHAnsi" w:cstheme="minorHAnsi"/>
                    <w:b/>
                    <w:sz w:val="22"/>
                    <w:szCs w:val="22"/>
                  </w:rPr>
                  <w:t>Documents Requested</w:t>
                </w:r>
              </w:p>
            </w:sdtContent>
          </w:sdt>
        </w:tc>
        <w:tc>
          <w:tcPr>
            <w:tcW w:w="1724" w:type="pct"/>
            <w:tcBorders>
              <w:top w:val="single" w:sz="8" w:space="0" w:color="auto"/>
              <w:bottom w:val="single" w:sz="8" w:space="0" w:color="auto"/>
            </w:tcBorders>
            <w:vAlign w:val="center"/>
          </w:tcPr>
          <w:sdt>
            <w:sdtPr>
              <w:rPr>
                <w:rFonts w:asciiTheme="minorHAnsi" w:hAnsiTheme="minorHAnsi" w:cstheme="minorHAnsi"/>
                <w:b/>
                <w:sz w:val="22"/>
                <w:szCs w:val="22"/>
              </w:rPr>
              <w:id w:val="355479080"/>
              <w:placeholder>
                <w:docPart w:val="DFF814A249EE458882F138D6DFDEDDA1"/>
              </w:placeholder>
            </w:sdtPr>
            <w:sdtContent>
              <w:p w14:paraId="0A713BAA" w14:textId="77777777" w:rsidR="00890310" w:rsidRPr="000B2677" w:rsidRDefault="00890310" w:rsidP="00DF5E58">
                <w:pPr>
                  <w:tabs>
                    <w:tab w:val="left" w:pos="1200"/>
                    <w:tab w:val="left" w:pos="2880"/>
                  </w:tabs>
                  <w:spacing w:line="360" w:lineRule="auto"/>
                  <w:rPr>
                    <w:rFonts w:asciiTheme="minorHAnsi" w:hAnsiTheme="minorHAnsi" w:cstheme="minorHAnsi"/>
                    <w:b/>
                    <w:sz w:val="22"/>
                    <w:szCs w:val="22"/>
                  </w:rPr>
                </w:pPr>
                <w:r w:rsidRPr="000B2677">
                  <w:rPr>
                    <w:rFonts w:asciiTheme="minorHAnsi" w:hAnsiTheme="minorHAnsi" w:cstheme="minorHAnsi"/>
                    <w:b/>
                    <w:sz w:val="22"/>
                    <w:szCs w:val="22"/>
                  </w:rPr>
                  <w:t>Documents Provided</w:t>
                </w:r>
              </w:p>
            </w:sdtContent>
          </w:sdt>
        </w:tc>
      </w:tr>
      <w:tr w:rsidR="00890310" w:rsidRPr="000B2677" w14:paraId="246020E5" w14:textId="77777777" w:rsidTr="006B52AA">
        <w:trPr>
          <w:trHeight w:val="283"/>
        </w:trPr>
        <w:tc>
          <w:tcPr>
            <w:tcW w:w="440" w:type="pct"/>
            <w:vMerge/>
            <w:vAlign w:val="center"/>
          </w:tcPr>
          <w:p w14:paraId="73467966" w14:textId="77777777" w:rsidR="00890310" w:rsidRPr="006B52AA" w:rsidRDefault="00890310" w:rsidP="006B52AA">
            <w:pPr>
              <w:numPr>
                <w:ilvl w:val="0"/>
                <w:numId w:val="6"/>
              </w:numPr>
              <w:spacing w:line="276" w:lineRule="auto"/>
              <w:ind w:right="-204"/>
              <w:jc w:val="center"/>
              <w:rPr>
                <w:rFonts w:asciiTheme="minorHAnsi" w:hAnsiTheme="minorHAnsi" w:cstheme="minorHAnsi"/>
                <w:b/>
                <w:sz w:val="22"/>
                <w:szCs w:val="22"/>
              </w:rPr>
            </w:pPr>
          </w:p>
        </w:tc>
        <w:tc>
          <w:tcPr>
            <w:tcW w:w="1467" w:type="pct"/>
            <w:vMerge/>
            <w:vAlign w:val="center"/>
          </w:tcPr>
          <w:p w14:paraId="71AC223B" w14:textId="77777777" w:rsidR="00890310" w:rsidRPr="000B2677" w:rsidRDefault="00890310" w:rsidP="002E5F5D">
            <w:pPr>
              <w:spacing w:line="276" w:lineRule="auto"/>
              <w:rPr>
                <w:rFonts w:asciiTheme="minorHAnsi" w:hAnsiTheme="minorHAnsi" w:cstheme="minorHAnsi"/>
                <w:sz w:val="22"/>
                <w:szCs w:val="22"/>
              </w:rPr>
            </w:pPr>
          </w:p>
        </w:tc>
        <w:tc>
          <w:tcPr>
            <w:tcW w:w="1370" w:type="pct"/>
            <w:tcBorders>
              <w:top w:val="single" w:sz="8" w:space="0" w:color="auto"/>
              <w:bottom w:val="single" w:sz="8" w:space="0" w:color="auto"/>
            </w:tcBorders>
            <w:vAlign w:val="center"/>
          </w:tcPr>
          <w:p w14:paraId="73AA2C17" w14:textId="77777777" w:rsidR="00890310" w:rsidRPr="002E5F5D" w:rsidRDefault="00890310" w:rsidP="00DF5E58">
            <w:pPr>
              <w:spacing w:line="360" w:lineRule="auto"/>
              <w:rPr>
                <w:rFonts w:asciiTheme="minorHAnsi" w:hAnsiTheme="minorHAnsi" w:cstheme="minorHAnsi"/>
                <w:bCs/>
                <w:sz w:val="22"/>
                <w:szCs w:val="22"/>
              </w:rPr>
            </w:pPr>
            <w:r w:rsidRPr="002E5F5D">
              <w:rPr>
                <w:rFonts w:asciiTheme="minorHAnsi" w:hAnsiTheme="minorHAnsi" w:cstheme="minorHAnsi"/>
                <w:bCs/>
                <w:sz w:val="22"/>
                <w:szCs w:val="22"/>
              </w:rPr>
              <w:t>Latest Audited Financial Statement</w:t>
            </w:r>
          </w:p>
        </w:tc>
        <w:tc>
          <w:tcPr>
            <w:tcW w:w="1724" w:type="pct"/>
            <w:tcBorders>
              <w:top w:val="single" w:sz="8" w:space="0" w:color="auto"/>
              <w:bottom w:val="single" w:sz="8" w:space="0" w:color="auto"/>
            </w:tcBorders>
            <w:vAlign w:val="center"/>
          </w:tcPr>
          <w:p w14:paraId="626A5588" w14:textId="5D5A7902" w:rsidR="00890310" w:rsidRPr="001B6F6C" w:rsidRDefault="00890310" w:rsidP="001B6F6C">
            <w:pPr>
              <w:spacing w:line="360" w:lineRule="auto"/>
              <w:rPr>
                <w:rFonts w:asciiTheme="minorHAnsi" w:hAnsiTheme="minorHAnsi" w:cstheme="minorHAnsi"/>
                <w:bCs/>
                <w:sz w:val="22"/>
                <w:szCs w:val="22"/>
              </w:rPr>
            </w:pPr>
            <w:r w:rsidRPr="001B6F6C">
              <w:rPr>
                <w:rFonts w:asciiTheme="minorHAnsi" w:hAnsiTheme="minorHAnsi" w:cstheme="minorHAnsi"/>
                <w:bCs/>
                <w:sz w:val="22"/>
                <w:szCs w:val="22"/>
              </w:rPr>
              <w:t>Provisional Balance Sheet as on 31</w:t>
            </w:r>
            <w:r w:rsidRPr="001B6F6C">
              <w:rPr>
                <w:rFonts w:asciiTheme="minorHAnsi" w:hAnsiTheme="minorHAnsi" w:cstheme="minorHAnsi"/>
                <w:bCs/>
                <w:sz w:val="22"/>
                <w:szCs w:val="22"/>
                <w:vertAlign w:val="superscript"/>
              </w:rPr>
              <w:t>st</w:t>
            </w:r>
            <w:r w:rsidRPr="001B6F6C">
              <w:rPr>
                <w:rFonts w:asciiTheme="minorHAnsi" w:hAnsiTheme="minorHAnsi" w:cstheme="minorHAnsi"/>
                <w:bCs/>
                <w:sz w:val="22"/>
                <w:szCs w:val="22"/>
              </w:rPr>
              <w:t xml:space="preserve"> March 2021, Excel Template.</w:t>
            </w:r>
          </w:p>
        </w:tc>
      </w:tr>
      <w:tr w:rsidR="00890310" w:rsidRPr="000B2677" w14:paraId="62D5D0CE" w14:textId="77777777" w:rsidTr="006B52AA">
        <w:trPr>
          <w:trHeight w:val="1629"/>
        </w:trPr>
        <w:tc>
          <w:tcPr>
            <w:tcW w:w="440" w:type="pct"/>
            <w:vMerge/>
            <w:vAlign w:val="center"/>
          </w:tcPr>
          <w:p w14:paraId="16DAA68B" w14:textId="77777777" w:rsidR="00890310" w:rsidRPr="006B52AA" w:rsidRDefault="00890310" w:rsidP="006B52AA">
            <w:pPr>
              <w:numPr>
                <w:ilvl w:val="0"/>
                <w:numId w:val="6"/>
              </w:numPr>
              <w:spacing w:line="276" w:lineRule="auto"/>
              <w:ind w:right="-204"/>
              <w:jc w:val="center"/>
              <w:rPr>
                <w:rFonts w:asciiTheme="minorHAnsi" w:hAnsiTheme="minorHAnsi" w:cstheme="minorHAnsi"/>
                <w:b/>
                <w:sz w:val="22"/>
                <w:szCs w:val="22"/>
              </w:rPr>
            </w:pPr>
          </w:p>
        </w:tc>
        <w:tc>
          <w:tcPr>
            <w:tcW w:w="1467" w:type="pct"/>
            <w:vMerge/>
            <w:vAlign w:val="center"/>
          </w:tcPr>
          <w:p w14:paraId="5D33E28F" w14:textId="77777777" w:rsidR="00890310" w:rsidRPr="000B2677" w:rsidRDefault="00890310" w:rsidP="002E5F5D">
            <w:pPr>
              <w:spacing w:line="276" w:lineRule="auto"/>
              <w:rPr>
                <w:rFonts w:asciiTheme="minorHAnsi" w:hAnsiTheme="minorHAnsi" w:cstheme="minorHAnsi"/>
                <w:sz w:val="22"/>
                <w:szCs w:val="22"/>
              </w:rPr>
            </w:pPr>
          </w:p>
        </w:tc>
        <w:tc>
          <w:tcPr>
            <w:tcW w:w="1370" w:type="pct"/>
            <w:tcBorders>
              <w:top w:val="single" w:sz="8" w:space="0" w:color="auto"/>
              <w:bottom w:val="single" w:sz="8" w:space="0" w:color="auto"/>
            </w:tcBorders>
            <w:vAlign w:val="center"/>
          </w:tcPr>
          <w:p w14:paraId="2A876D67" w14:textId="77777777" w:rsidR="00890310" w:rsidRPr="00890310" w:rsidRDefault="00890310" w:rsidP="00DF5E58">
            <w:pPr>
              <w:spacing w:line="360" w:lineRule="auto"/>
              <w:rPr>
                <w:rFonts w:asciiTheme="minorHAnsi" w:hAnsiTheme="minorHAnsi" w:cstheme="minorHAnsi"/>
                <w:bCs/>
                <w:sz w:val="22"/>
                <w:szCs w:val="22"/>
              </w:rPr>
            </w:pPr>
            <w:r w:rsidRPr="00890310">
              <w:rPr>
                <w:rFonts w:asciiTheme="minorHAnsi" w:hAnsiTheme="minorHAnsi" w:cstheme="minorHAnsi"/>
                <w:bCs/>
                <w:sz w:val="22"/>
                <w:szCs w:val="22"/>
              </w:rPr>
              <w:t xml:space="preserve">Break-up of </w:t>
            </w:r>
            <w:r w:rsidRPr="00890310">
              <w:rPr>
                <w:rFonts w:asciiTheme="minorHAnsi" w:hAnsiTheme="minorHAnsi" w:cstheme="minorHAnsi"/>
                <w:sz w:val="22"/>
                <w:szCs w:val="22"/>
              </w:rPr>
              <w:t xml:space="preserve">Securities or Financial Assets </w:t>
            </w:r>
            <w:r w:rsidRPr="00890310">
              <w:rPr>
                <w:rFonts w:asciiTheme="minorHAnsi" w:hAnsiTheme="minorHAnsi" w:cstheme="minorHAnsi"/>
                <w:bCs/>
                <w:sz w:val="22"/>
                <w:szCs w:val="22"/>
              </w:rPr>
              <w:t xml:space="preserve">in </w:t>
            </w:r>
            <w:r w:rsidRPr="00890310">
              <w:rPr>
                <w:rFonts w:asciiTheme="minorHAnsi" w:hAnsiTheme="minorHAnsi" w:cstheme="minorHAnsi"/>
                <w:sz w:val="22"/>
                <w:szCs w:val="22"/>
              </w:rPr>
              <w:t>Prescribed Format</w:t>
            </w:r>
          </w:p>
          <w:p w14:paraId="287CE003" w14:textId="3C6A495E" w:rsidR="00890310" w:rsidRPr="00890310" w:rsidRDefault="00890310" w:rsidP="00DF5E58">
            <w:pPr>
              <w:spacing w:line="360" w:lineRule="auto"/>
              <w:rPr>
                <w:rFonts w:asciiTheme="minorHAnsi" w:hAnsiTheme="minorHAnsi" w:cstheme="minorHAnsi"/>
                <w:sz w:val="22"/>
                <w:szCs w:val="22"/>
              </w:rPr>
            </w:pPr>
            <w:r w:rsidRPr="00890310">
              <w:rPr>
                <w:rFonts w:asciiTheme="minorHAnsi" w:hAnsiTheme="minorHAnsi" w:cstheme="minorHAnsi"/>
                <w:bCs/>
                <w:sz w:val="22"/>
                <w:szCs w:val="22"/>
              </w:rPr>
              <w:t>(Non-Current Investments, Long-term Loans and Advances, Other Non-Current Assets, Inventory, Trade Receivables, Cash &amp; Cash Equivalents, Short-term Loans &amp; Advances, Other Current Assets)</w:t>
            </w:r>
          </w:p>
        </w:tc>
        <w:tc>
          <w:tcPr>
            <w:tcW w:w="1724" w:type="pct"/>
            <w:tcBorders>
              <w:top w:val="single" w:sz="8" w:space="0" w:color="auto"/>
              <w:bottom w:val="single" w:sz="8" w:space="0" w:color="auto"/>
            </w:tcBorders>
            <w:vAlign w:val="center"/>
          </w:tcPr>
          <w:p w14:paraId="59AA9387" w14:textId="77777777" w:rsidR="00890310" w:rsidRPr="00890310" w:rsidRDefault="00890310" w:rsidP="00DF5E58">
            <w:pPr>
              <w:spacing w:line="360" w:lineRule="auto"/>
              <w:rPr>
                <w:rFonts w:asciiTheme="minorHAnsi" w:hAnsiTheme="minorHAnsi" w:cstheme="minorHAnsi"/>
                <w:bCs/>
                <w:sz w:val="22"/>
                <w:szCs w:val="22"/>
              </w:rPr>
            </w:pPr>
            <w:r w:rsidRPr="00890310">
              <w:rPr>
                <w:rFonts w:asciiTheme="minorHAnsi" w:hAnsiTheme="minorHAnsi" w:cstheme="minorHAnsi"/>
                <w:bCs/>
                <w:sz w:val="22"/>
                <w:szCs w:val="22"/>
              </w:rPr>
              <w:t xml:space="preserve">Details of </w:t>
            </w:r>
            <w:r w:rsidRPr="00890310">
              <w:rPr>
                <w:rFonts w:asciiTheme="minorHAnsi" w:hAnsiTheme="minorHAnsi" w:cstheme="minorHAnsi"/>
                <w:sz w:val="22"/>
                <w:szCs w:val="22"/>
              </w:rPr>
              <w:t>Securities or Financial Assets</w:t>
            </w:r>
            <w:r w:rsidRPr="00890310">
              <w:rPr>
                <w:rFonts w:asciiTheme="minorHAnsi" w:hAnsiTheme="minorHAnsi" w:cstheme="minorHAnsi"/>
                <w:bCs/>
                <w:sz w:val="22"/>
                <w:szCs w:val="22"/>
              </w:rPr>
              <w:t xml:space="preserve"> in </w:t>
            </w:r>
            <w:r w:rsidRPr="00890310">
              <w:rPr>
                <w:rFonts w:asciiTheme="minorHAnsi" w:hAnsiTheme="minorHAnsi" w:cstheme="minorHAnsi"/>
                <w:sz w:val="22"/>
                <w:szCs w:val="22"/>
              </w:rPr>
              <w:t>Prescribed Format</w:t>
            </w:r>
          </w:p>
          <w:p w14:paraId="7FEA83F8" w14:textId="34D0E87D" w:rsidR="00890310" w:rsidRPr="00890310" w:rsidRDefault="00890310" w:rsidP="00DF5E58">
            <w:pPr>
              <w:spacing w:line="360" w:lineRule="auto"/>
              <w:rPr>
                <w:rFonts w:asciiTheme="minorHAnsi" w:hAnsiTheme="minorHAnsi" w:cstheme="minorHAnsi"/>
                <w:sz w:val="22"/>
                <w:szCs w:val="22"/>
              </w:rPr>
            </w:pPr>
            <w:r w:rsidRPr="00890310">
              <w:rPr>
                <w:rFonts w:asciiTheme="minorHAnsi" w:hAnsiTheme="minorHAnsi" w:cstheme="minorHAnsi"/>
                <w:bCs/>
                <w:sz w:val="22"/>
                <w:szCs w:val="22"/>
              </w:rPr>
              <w:t>(Non-Current Investments, Long-term Loans and Advances, Other Non-Current Assets, Inventory, Trade Receivables, Cash &amp; Cash Equivalents, Short-term Loans &amp; Advances, Other Current Assets) as on 31</w:t>
            </w:r>
            <w:r w:rsidRPr="00890310">
              <w:rPr>
                <w:rFonts w:asciiTheme="minorHAnsi" w:hAnsiTheme="minorHAnsi" w:cstheme="minorHAnsi"/>
                <w:bCs/>
                <w:sz w:val="22"/>
                <w:szCs w:val="22"/>
                <w:vertAlign w:val="superscript"/>
              </w:rPr>
              <w:t>st</w:t>
            </w:r>
            <w:r w:rsidRPr="00890310">
              <w:rPr>
                <w:rFonts w:asciiTheme="minorHAnsi" w:hAnsiTheme="minorHAnsi" w:cstheme="minorHAnsi"/>
                <w:bCs/>
                <w:sz w:val="22"/>
                <w:szCs w:val="22"/>
              </w:rPr>
              <w:t xml:space="preserve"> March 2021</w:t>
            </w:r>
          </w:p>
        </w:tc>
      </w:tr>
      <w:tr w:rsidR="00890310" w:rsidRPr="000B2677" w14:paraId="1CCD80BD" w14:textId="77777777" w:rsidTr="006B52AA">
        <w:trPr>
          <w:trHeight w:val="283"/>
        </w:trPr>
        <w:tc>
          <w:tcPr>
            <w:tcW w:w="440" w:type="pct"/>
            <w:vMerge/>
            <w:vAlign w:val="center"/>
          </w:tcPr>
          <w:p w14:paraId="3FB857A9" w14:textId="77777777" w:rsidR="00890310" w:rsidRPr="006B52AA" w:rsidRDefault="00890310" w:rsidP="006B52AA">
            <w:pPr>
              <w:numPr>
                <w:ilvl w:val="0"/>
                <w:numId w:val="6"/>
              </w:numPr>
              <w:spacing w:line="276" w:lineRule="auto"/>
              <w:ind w:right="-204"/>
              <w:jc w:val="center"/>
              <w:rPr>
                <w:rFonts w:asciiTheme="minorHAnsi" w:hAnsiTheme="minorHAnsi" w:cstheme="minorHAnsi"/>
                <w:b/>
                <w:sz w:val="22"/>
                <w:szCs w:val="22"/>
              </w:rPr>
            </w:pPr>
          </w:p>
        </w:tc>
        <w:tc>
          <w:tcPr>
            <w:tcW w:w="1467" w:type="pct"/>
            <w:vMerge/>
            <w:vAlign w:val="center"/>
          </w:tcPr>
          <w:p w14:paraId="1E07CCA8" w14:textId="77777777" w:rsidR="00890310" w:rsidRPr="000B2677" w:rsidRDefault="00890310" w:rsidP="00890310">
            <w:pPr>
              <w:spacing w:line="276" w:lineRule="auto"/>
              <w:rPr>
                <w:rFonts w:asciiTheme="minorHAnsi" w:hAnsiTheme="minorHAnsi" w:cstheme="minorHAnsi"/>
                <w:sz w:val="22"/>
                <w:szCs w:val="22"/>
              </w:rPr>
            </w:pPr>
          </w:p>
        </w:tc>
        <w:tc>
          <w:tcPr>
            <w:tcW w:w="1370" w:type="pct"/>
            <w:tcBorders>
              <w:top w:val="single" w:sz="8" w:space="0" w:color="auto"/>
              <w:bottom w:val="single" w:sz="8" w:space="0" w:color="auto"/>
            </w:tcBorders>
            <w:vAlign w:val="center"/>
          </w:tcPr>
          <w:p w14:paraId="2C430FD7" w14:textId="5EB2EE25" w:rsidR="00890310" w:rsidRPr="00890310" w:rsidRDefault="00890310" w:rsidP="00890310">
            <w:pPr>
              <w:spacing w:line="360" w:lineRule="auto"/>
              <w:rPr>
                <w:rFonts w:asciiTheme="minorHAnsi" w:hAnsiTheme="minorHAnsi" w:cstheme="minorHAnsi"/>
                <w:bCs/>
                <w:sz w:val="22"/>
                <w:szCs w:val="22"/>
              </w:rPr>
            </w:pPr>
            <w:r w:rsidRPr="00890310">
              <w:rPr>
                <w:rFonts w:asciiTheme="minorHAnsi" w:hAnsiTheme="minorHAnsi" w:cstheme="minorHAnsi"/>
                <w:bCs/>
                <w:sz w:val="22"/>
                <w:szCs w:val="22"/>
              </w:rPr>
              <w:t>Details of Non-Current Investments</w:t>
            </w:r>
          </w:p>
        </w:tc>
        <w:tc>
          <w:tcPr>
            <w:tcW w:w="1724" w:type="pct"/>
            <w:tcBorders>
              <w:top w:val="single" w:sz="8" w:space="0" w:color="auto"/>
              <w:bottom w:val="single" w:sz="8" w:space="0" w:color="auto"/>
            </w:tcBorders>
            <w:vAlign w:val="center"/>
          </w:tcPr>
          <w:p w14:paraId="23C37789" w14:textId="02E813E5" w:rsidR="00890310" w:rsidRPr="00890310" w:rsidRDefault="00890310" w:rsidP="00890310">
            <w:pPr>
              <w:spacing w:line="360" w:lineRule="auto"/>
              <w:rPr>
                <w:rFonts w:asciiTheme="minorHAnsi" w:hAnsiTheme="minorHAnsi" w:cstheme="minorHAnsi"/>
                <w:bCs/>
                <w:sz w:val="22"/>
                <w:szCs w:val="22"/>
              </w:rPr>
            </w:pPr>
            <w:r w:rsidRPr="00890310">
              <w:rPr>
                <w:rFonts w:asciiTheme="minorHAnsi" w:hAnsiTheme="minorHAnsi" w:cstheme="minorHAnsi"/>
                <w:bCs/>
                <w:sz w:val="22"/>
                <w:szCs w:val="22"/>
              </w:rPr>
              <w:t>Details of Non-Current Investments as on 31</w:t>
            </w:r>
            <w:r w:rsidRPr="00890310">
              <w:rPr>
                <w:rFonts w:asciiTheme="minorHAnsi" w:hAnsiTheme="minorHAnsi" w:cstheme="minorHAnsi"/>
                <w:bCs/>
                <w:sz w:val="22"/>
                <w:szCs w:val="22"/>
                <w:vertAlign w:val="superscript"/>
              </w:rPr>
              <w:t>st</w:t>
            </w:r>
            <w:r w:rsidRPr="00890310">
              <w:rPr>
                <w:rFonts w:asciiTheme="minorHAnsi" w:hAnsiTheme="minorHAnsi" w:cstheme="minorHAnsi"/>
                <w:bCs/>
                <w:sz w:val="22"/>
                <w:szCs w:val="22"/>
              </w:rPr>
              <w:t xml:space="preserve"> March 2021</w:t>
            </w:r>
          </w:p>
        </w:tc>
      </w:tr>
      <w:tr w:rsidR="00890310" w:rsidRPr="000B2677" w14:paraId="6027483B" w14:textId="77777777" w:rsidTr="006B52AA">
        <w:trPr>
          <w:trHeight w:val="283"/>
        </w:trPr>
        <w:tc>
          <w:tcPr>
            <w:tcW w:w="440" w:type="pct"/>
            <w:vMerge/>
            <w:vAlign w:val="center"/>
          </w:tcPr>
          <w:p w14:paraId="12D08E75" w14:textId="77777777" w:rsidR="00890310" w:rsidRPr="006B52AA" w:rsidRDefault="00890310" w:rsidP="006B52AA">
            <w:pPr>
              <w:numPr>
                <w:ilvl w:val="0"/>
                <w:numId w:val="6"/>
              </w:numPr>
              <w:spacing w:line="276" w:lineRule="auto"/>
              <w:ind w:right="-204"/>
              <w:jc w:val="center"/>
              <w:rPr>
                <w:rFonts w:asciiTheme="minorHAnsi" w:hAnsiTheme="minorHAnsi" w:cstheme="minorHAnsi"/>
                <w:b/>
                <w:sz w:val="22"/>
                <w:szCs w:val="22"/>
              </w:rPr>
            </w:pPr>
          </w:p>
        </w:tc>
        <w:tc>
          <w:tcPr>
            <w:tcW w:w="1467" w:type="pct"/>
            <w:vMerge/>
            <w:vAlign w:val="center"/>
          </w:tcPr>
          <w:p w14:paraId="65F5D008" w14:textId="77777777" w:rsidR="00890310" w:rsidRPr="000B2677" w:rsidRDefault="00890310" w:rsidP="00890310">
            <w:pPr>
              <w:spacing w:line="276" w:lineRule="auto"/>
              <w:rPr>
                <w:rFonts w:asciiTheme="minorHAnsi" w:hAnsiTheme="minorHAnsi" w:cstheme="minorHAnsi"/>
                <w:sz w:val="22"/>
                <w:szCs w:val="22"/>
              </w:rPr>
            </w:pPr>
          </w:p>
        </w:tc>
        <w:tc>
          <w:tcPr>
            <w:tcW w:w="1370" w:type="pct"/>
            <w:tcBorders>
              <w:top w:val="single" w:sz="8" w:space="0" w:color="auto"/>
              <w:bottom w:val="single" w:sz="8" w:space="0" w:color="auto"/>
            </w:tcBorders>
            <w:vAlign w:val="center"/>
          </w:tcPr>
          <w:p w14:paraId="223A9F38" w14:textId="742B036F" w:rsidR="00890310" w:rsidRPr="00890310" w:rsidRDefault="00890310" w:rsidP="00890310">
            <w:pPr>
              <w:spacing w:line="360" w:lineRule="auto"/>
              <w:rPr>
                <w:rFonts w:asciiTheme="minorHAnsi" w:hAnsiTheme="minorHAnsi" w:cstheme="minorHAnsi"/>
                <w:bCs/>
                <w:sz w:val="22"/>
                <w:szCs w:val="22"/>
              </w:rPr>
            </w:pPr>
            <w:r w:rsidRPr="00890310">
              <w:rPr>
                <w:rFonts w:asciiTheme="minorHAnsi" w:hAnsiTheme="minorHAnsi" w:cstheme="minorHAnsi"/>
                <w:bCs/>
                <w:sz w:val="22"/>
                <w:szCs w:val="22"/>
              </w:rPr>
              <w:t>Details of Long-term Loans and Advances</w:t>
            </w:r>
          </w:p>
        </w:tc>
        <w:tc>
          <w:tcPr>
            <w:tcW w:w="1724" w:type="pct"/>
            <w:tcBorders>
              <w:top w:val="single" w:sz="8" w:space="0" w:color="auto"/>
              <w:bottom w:val="single" w:sz="8" w:space="0" w:color="auto"/>
            </w:tcBorders>
            <w:vAlign w:val="center"/>
          </w:tcPr>
          <w:p w14:paraId="3DFAF8CB" w14:textId="41871836" w:rsidR="00890310" w:rsidRPr="00890310" w:rsidRDefault="00890310" w:rsidP="00890310">
            <w:pPr>
              <w:spacing w:line="360" w:lineRule="auto"/>
              <w:rPr>
                <w:rFonts w:asciiTheme="minorHAnsi" w:hAnsiTheme="minorHAnsi" w:cstheme="minorHAnsi"/>
                <w:bCs/>
                <w:sz w:val="22"/>
                <w:szCs w:val="22"/>
              </w:rPr>
            </w:pPr>
            <w:r w:rsidRPr="00890310">
              <w:rPr>
                <w:rFonts w:asciiTheme="minorHAnsi" w:hAnsiTheme="minorHAnsi" w:cstheme="minorHAnsi"/>
                <w:bCs/>
                <w:sz w:val="22"/>
                <w:szCs w:val="22"/>
              </w:rPr>
              <w:t>Details of Long-term Loans and Advances as on 31</w:t>
            </w:r>
            <w:r w:rsidRPr="00890310">
              <w:rPr>
                <w:rFonts w:asciiTheme="minorHAnsi" w:hAnsiTheme="minorHAnsi" w:cstheme="minorHAnsi"/>
                <w:bCs/>
                <w:sz w:val="22"/>
                <w:szCs w:val="22"/>
                <w:vertAlign w:val="superscript"/>
              </w:rPr>
              <w:t>st</w:t>
            </w:r>
            <w:r w:rsidRPr="00890310">
              <w:rPr>
                <w:rFonts w:asciiTheme="minorHAnsi" w:hAnsiTheme="minorHAnsi" w:cstheme="minorHAnsi"/>
                <w:bCs/>
                <w:sz w:val="22"/>
                <w:szCs w:val="22"/>
              </w:rPr>
              <w:t xml:space="preserve"> March 2021</w:t>
            </w:r>
          </w:p>
        </w:tc>
      </w:tr>
      <w:tr w:rsidR="00890310" w:rsidRPr="000B2677" w14:paraId="294516BE" w14:textId="77777777" w:rsidTr="006B52AA">
        <w:trPr>
          <w:trHeight w:val="283"/>
        </w:trPr>
        <w:tc>
          <w:tcPr>
            <w:tcW w:w="440" w:type="pct"/>
            <w:vMerge/>
            <w:vAlign w:val="center"/>
          </w:tcPr>
          <w:p w14:paraId="517336C1" w14:textId="77777777" w:rsidR="00890310" w:rsidRPr="006B52AA" w:rsidRDefault="00890310" w:rsidP="006B52AA">
            <w:pPr>
              <w:numPr>
                <w:ilvl w:val="0"/>
                <w:numId w:val="6"/>
              </w:numPr>
              <w:spacing w:line="276" w:lineRule="auto"/>
              <w:ind w:right="-204"/>
              <w:jc w:val="center"/>
              <w:rPr>
                <w:rFonts w:asciiTheme="minorHAnsi" w:hAnsiTheme="minorHAnsi" w:cstheme="minorHAnsi"/>
                <w:b/>
                <w:sz w:val="22"/>
                <w:szCs w:val="22"/>
              </w:rPr>
            </w:pPr>
          </w:p>
        </w:tc>
        <w:tc>
          <w:tcPr>
            <w:tcW w:w="1467" w:type="pct"/>
            <w:vMerge/>
            <w:vAlign w:val="center"/>
          </w:tcPr>
          <w:p w14:paraId="4C0866A6" w14:textId="77777777" w:rsidR="00890310" w:rsidRPr="000B2677" w:rsidRDefault="00890310" w:rsidP="00890310">
            <w:pPr>
              <w:spacing w:line="276" w:lineRule="auto"/>
              <w:rPr>
                <w:rFonts w:asciiTheme="minorHAnsi" w:hAnsiTheme="minorHAnsi" w:cstheme="minorHAnsi"/>
                <w:sz w:val="22"/>
                <w:szCs w:val="22"/>
              </w:rPr>
            </w:pPr>
          </w:p>
        </w:tc>
        <w:tc>
          <w:tcPr>
            <w:tcW w:w="1370" w:type="pct"/>
            <w:tcBorders>
              <w:top w:val="single" w:sz="8" w:space="0" w:color="auto"/>
              <w:bottom w:val="single" w:sz="8" w:space="0" w:color="auto"/>
            </w:tcBorders>
            <w:vAlign w:val="center"/>
          </w:tcPr>
          <w:p w14:paraId="7956D4A7" w14:textId="55BC6F9A" w:rsidR="00890310" w:rsidRPr="00890310" w:rsidRDefault="00890310" w:rsidP="00890310">
            <w:pPr>
              <w:spacing w:line="360" w:lineRule="auto"/>
              <w:rPr>
                <w:rFonts w:asciiTheme="minorHAnsi" w:hAnsiTheme="minorHAnsi" w:cstheme="minorHAnsi"/>
                <w:bCs/>
                <w:sz w:val="22"/>
                <w:szCs w:val="22"/>
              </w:rPr>
            </w:pPr>
            <w:r w:rsidRPr="00890310">
              <w:rPr>
                <w:rFonts w:asciiTheme="minorHAnsi" w:hAnsiTheme="minorHAnsi" w:cstheme="minorHAnsi"/>
                <w:bCs/>
                <w:sz w:val="22"/>
                <w:szCs w:val="22"/>
              </w:rPr>
              <w:t>Details of Other Non-Current Assets</w:t>
            </w:r>
          </w:p>
        </w:tc>
        <w:tc>
          <w:tcPr>
            <w:tcW w:w="1724" w:type="pct"/>
            <w:tcBorders>
              <w:top w:val="single" w:sz="8" w:space="0" w:color="auto"/>
              <w:bottom w:val="single" w:sz="8" w:space="0" w:color="auto"/>
            </w:tcBorders>
            <w:vAlign w:val="center"/>
          </w:tcPr>
          <w:p w14:paraId="13290F85" w14:textId="0FC7489B" w:rsidR="00890310" w:rsidRPr="00890310" w:rsidRDefault="00890310" w:rsidP="00890310">
            <w:pPr>
              <w:spacing w:line="360" w:lineRule="auto"/>
              <w:rPr>
                <w:rFonts w:asciiTheme="minorHAnsi" w:hAnsiTheme="minorHAnsi" w:cstheme="minorHAnsi"/>
                <w:bCs/>
                <w:sz w:val="22"/>
                <w:szCs w:val="22"/>
              </w:rPr>
            </w:pPr>
            <w:r w:rsidRPr="00890310">
              <w:rPr>
                <w:rFonts w:asciiTheme="minorHAnsi" w:hAnsiTheme="minorHAnsi" w:cstheme="minorHAnsi"/>
                <w:bCs/>
                <w:sz w:val="22"/>
                <w:szCs w:val="22"/>
              </w:rPr>
              <w:t>Details of Other Non-Current Assets as on 31</w:t>
            </w:r>
            <w:r w:rsidRPr="00890310">
              <w:rPr>
                <w:rFonts w:asciiTheme="minorHAnsi" w:hAnsiTheme="minorHAnsi" w:cstheme="minorHAnsi"/>
                <w:bCs/>
                <w:sz w:val="22"/>
                <w:szCs w:val="22"/>
                <w:vertAlign w:val="superscript"/>
              </w:rPr>
              <w:t>st</w:t>
            </w:r>
            <w:r w:rsidRPr="00890310">
              <w:rPr>
                <w:rFonts w:asciiTheme="minorHAnsi" w:hAnsiTheme="minorHAnsi" w:cstheme="minorHAnsi"/>
                <w:bCs/>
                <w:sz w:val="22"/>
                <w:szCs w:val="22"/>
              </w:rPr>
              <w:t xml:space="preserve"> March 2021</w:t>
            </w:r>
          </w:p>
        </w:tc>
      </w:tr>
      <w:tr w:rsidR="00890310" w:rsidRPr="000B2677" w14:paraId="341F554E" w14:textId="77777777" w:rsidTr="006B52AA">
        <w:trPr>
          <w:trHeight w:val="283"/>
        </w:trPr>
        <w:tc>
          <w:tcPr>
            <w:tcW w:w="440" w:type="pct"/>
            <w:vMerge/>
            <w:vAlign w:val="center"/>
          </w:tcPr>
          <w:p w14:paraId="722E5923" w14:textId="77777777" w:rsidR="00890310" w:rsidRPr="006B52AA" w:rsidRDefault="00890310" w:rsidP="006B52AA">
            <w:pPr>
              <w:numPr>
                <w:ilvl w:val="0"/>
                <w:numId w:val="6"/>
              </w:numPr>
              <w:spacing w:line="276" w:lineRule="auto"/>
              <w:ind w:right="-204"/>
              <w:jc w:val="center"/>
              <w:rPr>
                <w:rFonts w:asciiTheme="minorHAnsi" w:hAnsiTheme="minorHAnsi" w:cstheme="minorHAnsi"/>
                <w:b/>
                <w:sz w:val="22"/>
                <w:szCs w:val="22"/>
              </w:rPr>
            </w:pPr>
          </w:p>
        </w:tc>
        <w:tc>
          <w:tcPr>
            <w:tcW w:w="1467" w:type="pct"/>
            <w:vMerge/>
            <w:vAlign w:val="center"/>
          </w:tcPr>
          <w:p w14:paraId="771E9B68" w14:textId="77777777" w:rsidR="00890310" w:rsidRPr="000B2677" w:rsidRDefault="00890310" w:rsidP="00890310">
            <w:pPr>
              <w:spacing w:line="276" w:lineRule="auto"/>
              <w:rPr>
                <w:rFonts w:asciiTheme="minorHAnsi" w:hAnsiTheme="minorHAnsi" w:cstheme="minorHAnsi"/>
                <w:sz w:val="22"/>
                <w:szCs w:val="22"/>
              </w:rPr>
            </w:pPr>
          </w:p>
        </w:tc>
        <w:tc>
          <w:tcPr>
            <w:tcW w:w="1370" w:type="pct"/>
            <w:tcBorders>
              <w:top w:val="single" w:sz="8" w:space="0" w:color="auto"/>
              <w:bottom w:val="single" w:sz="8" w:space="0" w:color="auto"/>
            </w:tcBorders>
            <w:vAlign w:val="center"/>
          </w:tcPr>
          <w:p w14:paraId="6C3CE32F" w14:textId="584E4FD3" w:rsidR="00890310" w:rsidRPr="00890310" w:rsidRDefault="00890310" w:rsidP="00890310">
            <w:pPr>
              <w:spacing w:line="360" w:lineRule="auto"/>
              <w:rPr>
                <w:rFonts w:asciiTheme="minorHAnsi" w:hAnsiTheme="minorHAnsi" w:cstheme="minorHAnsi"/>
                <w:bCs/>
                <w:sz w:val="22"/>
                <w:szCs w:val="22"/>
              </w:rPr>
            </w:pPr>
            <w:r w:rsidRPr="00890310">
              <w:rPr>
                <w:rFonts w:asciiTheme="minorHAnsi" w:hAnsiTheme="minorHAnsi" w:cstheme="minorHAnsi"/>
                <w:bCs/>
                <w:sz w:val="22"/>
                <w:szCs w:val="22"/>
              </w:rPr>
              <w:t>Details of Inventory</w:t>
            </w:r>
          </w:p>
        </w:tc>
        <w:tc>
          <w:tcPr>
            <w:tcW w:w="1724" w:type="pct"/>
            <w:tcBorders>
              <w:top w:val="single" w:sz="8" w:space="0" w:color="auto"/>
              <w:bottom w:val="single" w:sz="8" w:space="0" w:color="auto"/>
            </w:tcBorders>
            <w:vAlign w:val="center"/>
          </w:tcPr>
          <w:p w14:paraId="76E46C65" w14:textId="005CE2AF" w:rsidR="00890310" w:rsidRPr="00890310" w:rsidRDefault="00890310" w:rsidP="00890310">
            <w:pPr>
              <w:spacing w:line="360" w:lineRule="auto"/>
              <w:rPr>
                <w:rFonts w:asciiTheme="minorHAnsi" w:hAnsiTheme="minorHAnsi" w:cstheme="minorHAnsi"/>
                <w:bCs/>
                <w:sz w:val="22"/>
                <w:szCs w:val="22"/>
              </w:rPr>
            </w:pPr>
            <w:r w:rsidRPr="00890310">
              <w:rPr>
                <w:rFonts w:asciiTheme="minorHAnsi" w:hAnsiTheme="minorHAnsi" w:cstheme="minorHAnsi"/>
                <w:bCs/>
                <w:sz w:val="22"/>
                <w:szCs w:val="22"/>
              </w:rPr>
              <w:t>Details of Inventory as on 31</w:t>
            </w:r>
            <w:r w:rsidRPr="00890310">
              <w:rPr>
                <w:rFonts w:asciiTheme="minorHAnsi" w:hAnsiTheme="minorHAnsi" w:cstheme="minorHAnsi"/>
                <w:bCs/>
                <w:sz w:val="22"/>
                <w:szCs w:val="22"/>
                <w:vertAlign w:val="superscript"/>
              </w:rPr>
              <w:t>st</w:t>
            </w:r>
            <w:r w:rsidRPr="00890310">
              <w:rPr>
                <w:rFonts w:asciiTheme="minorHAnsi" w:hAnsiTheme="minorHAnsi" w:cstheme="minorHAnsi"/>
                <w:bCs/>
                <w:sz w:val="22"/>
                <w:szCs w:val="22"/>
              </w:rPr>
              <w:t xml:space="preserve"> March 2021</w:t>
            </w:r>
          </w:p>
        </w:tc>
      </w:tr>
      <w:tr w:rsidR="00890310" w:rsidRPr="000B2677" w14:paraId="047C2B8E" w14:textId="77777777" w:rsidTr="006B52AA">
        <w:trPr>
          <w:trHeight w:val="283"/>
        </w:trPr>
        <w:tc>
          <w:tcPr>
            <w:tcW w:w="440" w:type="pct"/>
            <w:vMerge/>
            <w:vAlign w:val="center"/>
          </w:tcPr>
          <w:p w14:paraId="1BF813BD" w14:textId="77777777" w:rsidR="00890310" w:rsidRPr="006B52AA" w:rsidRDefault="00890310" w:rsidP="006B52AA">
            <w:pPr>
              <w:numPr>
                <w:ilvl w:val="0"/>
                <w:numId w:val="6"/>
              </w:numPr>
              <w:spacing w:line="276" w:lineRule="auto"/>
              <w:ind w:right="-204"/>
              <w:jc w:val="center"/>
              <w:rPr>
                <w:rFonts w:asciiTheme="minorHAnsi" w:hAnsiTheme="minorHAnsi" w:cstheme="minorHAnsi"/>
                <w:b/>
                <w:sz w:val="22"/>
                <w:szCs w:val="22"/>
              </w:rPr>
            </w:pPr>
          </w:p>
        </w:tc>
        <w:tc>
          <w:tcPr>
            <w:tcW w:w="1467" w:type="pct"/>
            <w:vMerge/>
            <w:vAlign w:val="center"/>
          </w:tcPr>
          <w:p w14:paraId="1719E98B" w14:textId="77777777" w:rsidR="00890310" w:rsidRPr="000B2677" w:rsidRDefault="00890310" w:rsidP="00890310">
            <w:pPr>
              <w:spacing w:line="276" w:lineRule="auto"/>
              <w:rPr>
                <w:rFonts w:asciiTheme="minorHAnsi" w:hAnsiTheme="minorHAnsi" w:cstheme="minorHAnsi"/>
                <w:sz w:val="22"/>
                <w:szCs w:val="22"/>
              </w:rPr>
            </w:pPr>
          </w:p>
        </w:tc>
        <w:tc>
          <w:tcPr>
            <w:tcW w:w="1370" w:type="pct"/>
            <w:tcBorders>
              <w:top w:val="single" w:sz="8" w:space="0" w:color="auto"/>
              <w:bottom w:val="single" w:sz="8" w:space="0" w:color="auto"/>
            </w:tcBorders>
            <w:vAlign w:val="center"/>
          </w:tcPr>
          <w:p w14:paraId="58212F98" w14:textId="34B471E7" w:rsidR="00890310" w:rsidRPr="00890310" w:rsidRDefault="00890310" w:rsidP="00890310">
            <w:pPr>
              <w:spacing w:line="360" w:lineRule="auto"/>
              <w:rPr>
                <w:rFonts w:asciiTheme="minorHAnsi" w:hAnsiTheme="minorHAnsi" w:cstheme="minorHAnsi"/>
                <w:bCs/>
                <w:sz w:val="22"/>
                <w:szCs w:val="22"/>
              </w:rPr>
            </w:pPr>
            <w:r w:rsidRPr="00890310">
              <w:rPr>
                <w:rFonts w:asciiTheme="minorHAnsi" w:hAnsiTheme="minorHAnsi" w:cstheme="minorHAnsi"/>
                <w:bCs/>
                <w:sz w:val="22"/>
                <w:szCs w:val="22"/>
              </w:rPr>
              <w:t>Details of Account &amp; Trade Receivables</w:t>
            </w:r>
          </w:p>
        </w:tc>
        <w:tc>
          <w:tcPr>
            <w:tcW w:w="1724" w:type="pct"/>
            <w:tcBorders>
              <w:top w:val="single" w:sz="8" w:space="0" w:color="auto"/>
              <w:bottom w:val="single" w:sz="8" w:space="0" w:color="auto"/>
            </w:tcBorders>
            <w:vAlign w:val="center"/>
          </w:tcPr>
          <w:p w14:paraId="0C2BB99B" w14:textId="09827C12" w:rsidR="00890310" w:rsidRPr="00890310" w:rsidRDefault="00890310" w:rsidP="00890310">
            <w:pPr>
              <w:spacing w:line="360" w:lineRule="auto"/>
              <w:rPr>
                <w:rFonts w:asciiTheme="minorHAnsi" w:hAnsiTheme="minorHAnsi" w:cstheme="minorHAnsi"/>
                <w:bCs/>
                <w:sz w:val="22"/>
                <w:szCs w:val="22"/>
              </w:rPr>
            </w:pPr>
            <w:r w:rsidRPr="00890310">
              <w:rPr>
                <w:rFonts w:asciiTheme="minorHAnsi" w:hAnsiTheme="minorHAnsi" w:cstheme="minorHAnsi"/>
                <w:bCs/>
                <w:sz w:val="22"/>
                <w:szCs w:val="22"/>
              </w:rPr>
              <w:t>Details of Account &amp; Trade Receivables as on 31</w:t>
            </w:r>
            <w:r w:rsidRPr="00890310">
              <w:rPr>
                <w:rFonts w:asciiTheme="minorHAnsi" w:hAnsiTheme="minorHAnsi" w:cstheme="minorHAnsi"/>
                <w:bCs/>
                <w:sz w:val="22"/>
                <w:szCs w:val="22"/>
                <w:vertAlign w:val="superscript"/>
              </w:rPr>
              <w:t>st</w:t>
            </w:r>
            <w:r w:rsidRPr="00890310">
              <w:rPr>
                <w:rFonts w:asciiTheme="minorHAnsi" w:hAnsiTheme="minorHAnsi" w:cstheme="minorHAnsi"/>
                <w:bCs/>
                <w:sz w:val="22"/>
                <w:szCs w:val="22"/>
              </w:rPr>
              <w:t xml:space="preserve"> March 2021</w:t>
            </w:r>
          </w:p>
        </w:tc>
      </w:tr>
      <w:tr w:rsidR="00890310" w:rsidRPr="000B2677" w14:paraId="62A344AF" w14:textId="77777777" w:rsidTr="006B52AA">
        <w:trPr>
          <w:trHeight w:val="283"/>
        </w:trPr>
        <w:tc>
          <w:tcPr>
            <w:tcW w:w="440" w:type="pct"/>
            <w:vMerge/>
            <w:vAlign w:val="center"/>
          </w:tcPr>
          <w:p w14:paraId="5E0ADA05" w14:textId="77777777" w:rsidR="00890310" w:rsidRPr="006B52AA" w:rsidRDefault="00890310" w:rsidP="006B52AA">
            <w:pPr>
              <w:numPr>
                <w:ilvl w:val="0"/>
                <w:numId w:val="6"/>
              </w:numPr>
              <w:spacing w:line="276" w:lineRule="auto"/>
              <w:ind w:right="-204"/>
              <w:jc w:val="center"/>
              <w:rPr>
                <w:rFonts w:asciiTheme="minorHAnsi" w:hAnsiTheme="minorHAnsi" w:cstheme="minorHAnsi"/>
                <w:b/>
                <w:sz w:val="22"/>
                <w:szCs w:val="22"/>
              </w:rPr>
            </w:pPr>
          </w:p>
        </w:tc>
        <w:tc>
          <w:tcPr>
            <w:tcW w:w="1467" w:type="pct"/>
            <w:vMerge/>
            <w:vAlign w:val="center"/>
          </w:tcPr>
          <w:p w14:paraId="615AE2CE" w14:textId="77777777" w:rsidR="00890310" w:rsidRPr="000B2677" w:rsidRDefault="00890310" w:rsidP="00890310">
            <w:pPr>
              <w:spacing w:line="276" w:lineRule="auto"/>
              <w:rPr>
                <w:rFonts w:asciiTheme="minorHAnsi" w:hAnsiTheme="minorHAnsi" w:cstheme="minorHAnsi"/>
                <w:sz w:val="22"/>
                <w:szCs w:val="22"/>
              </w:rPr>
            </w:pPr>
          </w:p>
        </w:tc>
        <w:tc>
          <w:tcPr>
            <w:tcW w:w="1370" w:type="pct"/>
            <w:tcBorders>
              <w:top w:val="single" w:sz="8" w:space="0" w:color="auto"/>
              <w:bottom w:val="single" w:sz="8" w:space="0" w:color="auto"/>
            </w:tcBorders>
            <w:vAlign w:val="center"/>
          </w:tcPr>
          <w:p w14:paraId="76BBF5BD" w14:textId="5B259BAA" w:rsidR="00890310" w:rsidRPr="00890310" w:rsidRDefault="00890310" w:rsidP="00890310">
            <w:pPr>
              <w:spacing w:line="360" w:lineRule="auto"/>
              <w:rPr>
                <w:rFonts w:asciiTheme="minorHAnsi" w:hAnsiTheme="minorHAnsi" w:cstheme="minorHAnsi"/>
                <w:bCs/>
                <w:sz w:val="22"/>
                <w:szCs w:val="22"/>
              </w:rPr>
            </w:pPr>
            <w:r w:rsidRPr="00890310">
              <w:rPr>
                <w:rFonts w:asciiTheme="minorHAnsi" w:hAnsiTheme="minorHAnsi" w:cstheme="minorHAnsi"/>
                <w:bCs/>
                <w:sz w:val="22"/>
                <w:szCs w:val="22"/>
              </w:rPr>
              <w:t>Details of Cash &amp; Cash Equivalents</w:t>
            </w:r>
          </w:p>
        </w:tc>
        <w:tc>
          <w:tcPr>
            <w:tcW w:w="1724" w:type="pct"/>
            <w:tcBorders>
              <w:top w:val="single" w:sz="8" w:space="0" w:color="auto"/>
              <w:bottom w:val="single" w:sz="8" w:space="0" w:color="auto"/>
            </w:tcBorders>
            <w:vAlign w:val="center"/>
          </w:tcPr>
          <w:p w14:paraId="23CF4BFF" w14:textId="4CD1BE18" w:rsidR="00890310" w:rsidRPr="00890310" w:rsidRDefault="00890310" w:rsidP="00890310">
            <w:pPr>
              <w:spacing w:line="360" w:lineRule="auto"/>
              <w:rPr>
                <w:rFonts w:asciiTheme="minorHAnsi" w:hAnsiTheme="minorHAnsi" w:cstheme="minorHAnsi"/>
                <w:bCs/>
                <w:sz w:val="22"/>
                <w:szCs w:val="22"/>
              </w:rPr>
            </w:pPr>
            <w:r w:rsidRPr="00890310">
              <w:rPr>
                <w:rFonts w:asciiTheme="minorHAnsi" w:hAnsiTheme="minorHAnsi" w:cstheme="minorHAnsi"/>
                <w:bCs/>
                <w:sz w:val="22"/>
                <w:szCs w:val="22"/>
              </w:rPr>
              <w:t>Details of Cash &amp; Cash Equivalents as on 31</w:t>
            </w:r>
            <w:r w:rsidRPr="00890310">
              <w:rPr>
                <w:rFonts w:asciiTheme="minorHAnsi" w:hAnsiTheme="minorHAnsi" w:cstheme="minorHAnsi"/>
                <w:bCs/>
                <w:sz w:val="22"/>
                <w:szCs w:val="22"/>
                <w:vertAlign w:val="superscript"/>
              </w:rPr>
              <w:t>st</w:t>
            </w:r>
            <w:r w:rsidRPr="00890310">
              <w:rPr>
                <w:rFonts w:asciiTheme="minorHAnsi" w:hAnsiTheme="minorHAnsi" w:cstheme="minorHAnsi"/>
                <w:bCs/>
                <w:sz w:val="22"/>
                <w:szCs w:val="22"/>
              </w:rPr>
              <w:t xml:space="preserve"> March 2021.</w:t>
            </w:r>
          </w:p>
        </w:tc>
      </w:tr>
      <w:tr w:rsidR="00890310" w:rsidRPr="000B2677" w14:paraId="62508CCF" w14:textId="77777777" w:rsidTr="006B52AA">
        <w:trPr>
          <w:trHeight w:val="283"/>
        </w:trPr>
        <w:tc>
          <w:tcPr>
            <w:tcW w:w="440" w:type="pct"/>
            <w:vMerge/>
            <w:vAlign w:val="center"/>
          </w:tcPr>
          <w:p w14:paraId="2C8EDF9E" w14:textId="77777777" w:rsidR="00890310" w:rsidRPr="006B52AA" w:rsidRDefault="00890310" w:rsidP="006B52AA">
            <w:pPr>
              <w:numPr>
                <w:ilvl w:val="0"/>
                <w:numId w:val="6"/>
              </w:numPr>
              <w:spacing w:line="276" w:lineRule="auto"/>
              <w:ind w:right="-204"/>
              <w:jc w:val="center"/>
              <w:rPr>
                <w:rFonts w:asciiTheme="minorHAnsi" w:hAnsiTheme="minorHAnsi" w:cstheme="minorHAnsi"/>
                <w:b/>
                <w:sz w:val="22"/>
                <w:szCs w:val="22"/>
              </w:rPr>
            </w:pPr>
          </w:p>
        </w:tc>
        <w:tc>
          <w:tcPr>
            <w:tcW w:w="1467" w:type="pct"/>
            <w:vMerge/>
            <w:vAlign w:val="center"/>
          </w:tcPr>
          <w:p w14:paraId="00257569" w14:textId="77777777" w:rsidR="00890310" w:rsidRPr="000B2677" w:rsidRDefault="00890310" w:rsidP="00890310">
            <w:pPr>
              <w:spacing w:line="276" w:lineRule="auto"/>
              <w:rPr>
                <w:rFonts w:asciiTheme="minorHAnsi" w:hAnsiTheme="minorHAnsi" w:cstheme="minorHAnsi"/>
                <w:sz w:val="22"/>
                <w:szCs w:val="22"/>
              </w:rPr>
            </w:pPr>
          </w:p>
        </w:tc>
        <w:tc>
          <w:tcPr>
            <w:tcW w:w="1370" w:type="pct"/>
            <w:tcBorders>
              <w:top w:val="single" w:sz="8" w:space="0" w:color="auto"/>
              <w:bottom w:val="single" w:sz="8" w:space="0" w:color="auto"/>
            </w:tcBorders>
            <w:vAlign w:val="center"/>
          </w:tcPr>
          <w:p w14:paraId="3815FBC9" w14:textId="351AEA08" w:rsidR="00890310" w:rsidRPr="00890310" w:rsidRDefault="00890310" w:rsidP="00890310">
            <w:pPr>
              <w:spacing w:line="360" w:lineRule="auto"/>
              <w:rPr>
                <w:rFonts w:asciiTheme="minorHAnsi" w:hAnsiTheme="minorHAnsi" w:cstheme="minorHAnsi"/>
                <w:bCs/>
                <w:sz w:val="22"/>
                <w:szCs w:val="22"/>
              </w:rPr>
            </w:pPr>
            <w:r w:rsidRPr="00890310">
              <w:rPr>
                <w:rFonts w:asciiTheme="minorHAnsi" w:hAnsiTheme="minorHAnsi" w:cstheme="minorHAnsi"/>
                <w:bCs/>
                <w:sz w:val="22"/>
                <w:szCs w:val="22"/>
              </w:rPr>
              <w:t>Details of Short-term Loans &amp; Advances</w:t>
            </w:r>
          </w:p>
        </w:tc>
        <w:tc>
          <w:tcPr>
            <w:tcW w:w="1724" w:type="pct"/>
            <w:tcBorders>
              <w:top w:val="single" w:sz="8" w:space="0" w:color="auto"/>
              <w:bottom w:val="single" w:sz="8" w:space="0" w:color="auto"/>
            </w:tcBorders>
            <w:vAlign w:val="center"/>
          </w:tcPr>
          <w:p w14:paraId="3E69222A" w14:textId="37F06E22" w:rsidR="00890310" w:rsidRPr="00890310" w:rsidRDefault="00890310" w:rsidP="00890310">
            <w:pPr>
              <w:spacing w:line="360" w:lineRule="auto"/>
              <w:rPr>
                <w:rFonts w:asciiTheme="minorHAnsi" w:hAnsiTheme="minorHAnsi" w:cstheme="minorHAnsi"/>
                <w:bCs/>
                <w:sz w:val="22"/>
                <w:szCs w:val="22"/>
              </w:rPr>
            </w:pPr>
            <w:r w:rsidRPr="00890310">
              <w:rPr>
                <w:rFonts w:asciiTheme="minorHAnsi" w:hAnsiTheme="minorHAnsi" w:cstheme="minorHAnsi"/>
                <w:bCs/>
                <w:sz w:val="22"/>
                <w:szCs w:val="22"/>
              </w:rPr>
              <w:t>Details of Other Loans &amp; Advances as on 31</w:t>
            </w:r>
            <w:r w:rsidRPr="00890310">
              <w:rPr>
                <w:rFonts w:asciiTheme="minorHAnsi" w:hAnsiTheme="minorHAnsi" w:cstheme="minorHAnsi"/>
                <w:bCs/>
                <w:sz w:val="22"/>
                <w:szCs w:val="22"/>
                <w:vertAlign w:val="superscript"/>
              </w:rPr>
              <w:t>st</w:t>
            </w:r>
            <w:r w:rsidRPr="00890310">
              <w:rPr>
                <w:rFonts w:asciiTheme="minorHAnsi" w:hAnsiTheme="minorHAnsi" w:cstheme="minorHAnsi"/>
                <w:bCs/>
                <w:sz w:val="22"/>
                <w:szCs w:val="22"/>
              </w:rPr>
              <w:t xml:space="preserve"> March 2021</w:t>
            </w:r>
          </w:p>
        </w:tc>
      </w:tr>
      <w:tr w:rsidR="00890310" w:rsidRPr="000B2677" w14:paraId="224518FA" w14:textId="77777777" w:rsidTr="006B52AA">
        <w:trPr>
          <w:trHeight w:val="283"/>
        </w:trPr>
        <w:tc>
          <w:tcPr>
            <w:tcW w:w="440" w:type="pct"/>
            <w:vMerge/>
            <w:vAlign w:val="center"/>
          </w:tcPr>
          <w:p w14:paraId="1073C779" w14:textId="77777777" w:rsidR="00890310" w:rsidRPr="006B52AA" w:rsidRDefault="00890310" w:rsidP="006B52AA">
            <w:pPr>
              <w:numPr>
                <w:ilvl w:val="0"/>
                <w:numId w:val="6"/>
              </w:numPr>
              <w:spacing w:line="276" w:lineRule="auto"/>
              <w:ind w:right="-204"/>
              <w:jc w:val="center"/>
              <w:rPr>
                <w:rFonts w:asciiTheme="minorHAnsi" w:hAnsiTheme="minorHAnsi" w:cstheme="minorHAnsi"/>
                <w:b/>
                <w:sz w:val="22"/>
                <w:szCs w:val="22"/>
              </w:rPr>
            </w:pPr>
          </w:p>
        </w:tc>
        <w:tc>
          <w:tcPr>
            <w:tcW w:w="1467" w:type="pct"/>
            <w:vMerge/>
            <w:vAlign w:val="center"/>
          </w:tcPr>
          <w:p w14:paraId="44B815CB" w14:textId="77777777" w:rsidR="00890310" w:rsidRPr="000B2677" w:rsidRDefault="00890310" w:rsidP="00890310">
            <w:pPr>
              <w:spacing w:line="276" w:lineRule="auto"/>
              <w:rPr>
                <w:rFonts w:asciiTheme="minorHAnsi" w:hAnsiTheme="minorHAnsi" w:cstheme="minorHAnsi"/>
                <w:sz w:val="22"/>
                <w:szCs w:val="22"/>
              </w:rPr>
            </w:pPr>
          </w:p>
        </w:tc>
        <w:tc>
          <w:tcPr>
            <w:tcW w:w="1370" w:type="pct"/>
            <w:tcBorders>
              <w:top w:val="single" w:sz="8" w:space="0" w:color="auto"/>
              <w:bottom w:val="single" w:sz="8" w:space="0" w:color="auto"/>
            </w:tcBorders>
            <w:vAlign w:val="center"/>
          </w:tcPr>
          <w:p w14:paraId="6528E65C" w14:textId="4C968D4B" w:rsidR="00890310" w:rsidRPr="00890310" w:rsidRDefault="00890310" w:rsidP="00890310">
            <w:pPr>
              <w:spacing w:line="360" w:lineRule="auto"/>
              <w:rPr>
                <w:rFonts w:asciiTheme="minorHAnsi" w:hAnsiTheme="minorHAnsi" w:cstheme="minorHAnsi"/>
                <w:bCs/>
                <w:sz w:val="22"/>
                <w:szCs w:val="22"/>
              </w:rPr>
            </w:pPr>
            <w:r w:rsidRPr="00890310">
              <w:rPr>
                <w:rFonts w:asciiTheme="minorHAnsi" w:hAnsiTheme="minorHAnsi" w:cstheme="minorHAnsi"/>
                <w:bCs/>
                <w:sz w:val="22"/>
                <w:szCs w:val="22"/>
              </w:rPr>
              <w:t>Details of Other Current Assets</w:t>
            </w:r>
          </w:p>
        </w:tc>
        <w:tc>
          <w:tcPr>
            <w:tcW w:w="1724" w:type="pct"/>
            <w:tcBorders>
              <w:top w:val="single" w:sz="8" w:space="0" w:color="auto"/>
              <w:bottom w:val="single" w:sz="8" w:space="0" w:color="auto"/>
            </w:tcBorders>
            <w:vAlign w:val="center"/>
          </w:tcPr>
          <w:p w14:paraId="6D1A3A8D" w14:textId="46B7588D" w:rsidR="00890310" w:rsidRPr="00890310" w:rsidRDefault="00890310" w:rsidP="00890310">
            <w:pPr>
              <w:spacing w:line="360" w:lineRule="auto"/>
              <w:rPr>
                <w:rFonts w:asciiTheme="minorHAnsi" w:hAnsiTheme="minorHAnsi" w:cstheme="minorHAnsi"/>
                <w:bCs/>
                <w:sz w:val="22"/>
                <w:szCs w:val="22"/>
              </w:rPr>
            </w:pPr>
            <w:r w:rsidRPr="00890310">
              <w:rPr>
                <w:rFonts w:asciiTheme="minorHAnsi" w:hAnsiTheme="minorHAnsi" w:cstheme="minorHAnsi"/>
                <w:bCs/>
                <w:sz w:val="22"/>
                <w:szCs w:val="22"/>
              </w:rPr>
              <w:t>Details of Other Current Assets as on 31</w:t>
            </w:r>
            <w:r w:rsidRPr="00890310">
              <w:rPr>
                <w:rFonts w:asciiTheme="minorHAnsi" w:hAnsiTheme="minorHAnsi" w:cstheme="minorHAnsi"/>
                <w:bCs/>
                <w:sz w:val="22"/>
                <w:szCs w:val="22"/>
                <w:vertAlign w:val="superscript"/>
              </w:rPr>
              <w:t>st</w:t>
            </w:r>
            <w:r w:rsidRPr="00890310">
              <w:rPr>
                <w:rFonts w:asciiTheme="minorHAnsi" w:hAnsiTheme="minorHAnsi" w:cstheme="minorHAnsi"/>
                <w:bCs/>
                <w:sz w:val="22"/>
                <w:szCs w:val="22"/>
              </w:rPr>
              <w:t xml:space="preserve"> March 2021</w:t>
            </w:r>
          </w:p>
        </w:tc>
      </w:tr>
      <w:tr w:rsidR="00890310" w:rsidRPr="000B2677" w14:paraId="09171F86" w14:textId="77777777" w:rsidTr="006B52AA">
        <w:trPr>
          <w:trHeight w:val="283"/>
        </w:trPr>
        <w:tc>
          <w:tcPr>
            <w:tcW w:w="440" w:type="pct"/>
            <w:tcBorders>
              <w:top w:val="single" w:sz="8" w:space="0" w:color="auto"/>
              <w:bottom w:val="single" w:sz="8" w:space="0" w:color="auto"/>
            </w:tcBorders>
            <w:vAlign w:val="center"/>
          </w:tcPr>
          <w:p w14:paraId="1CCBDDB2" w14:textId="77777777" w:rsidR="00890310" w:rsidRPr="006B52AA" w:rsidRDefault="00890310" w:rsidP="006B52AA">
            <w:pPr>
              <w:numPr>
                <w:ilvl w:val="0"/>
                <w:numId w:val="6"/>
              </w:numPr>
              <w:spacing w:line="276" w:lineRule="auto"/>
              <w:ind w:right="-204"/>
              <w:jc w:val="center"/>
              <w:rPr>
                <w:rFonts w:asciiTheme="minorHAnsi" w:hAnsiTheme="minorHAnsi" w:cstheme="minorHAnsi"/>
                <w:b/>
                <w:sz w:val="22"/>
                <w:szCs w:val="22"/>
              </w:rPr>
            </w:pPr>
          </w:p>
        </w:tc>
        <w:tc>
          <w:tcPr>
            <w:tcW w:w="1467" w:type="pct"/>
            <w:tcBorders>
              <w:top w:val="single" w:sz="8" w:space="0" w:color="auto"/>
              <w:bottom w:val="single" w:sz="8" w:space="0" w:color="auto"/>
            </w:tcBorders>
            <w:vAlign w:val="center"/>
          </w:tcPr>
          <w:p w14:paraId="5404C251" w14:textId="77777777" w:rsidR="00890310" w:rsidRPr="000B2677" w:rsidRDefault="00890310" w:rsidP="00890310">
            <w:pPr>
              <w:spacing w:line="276" w:lineRule="auto"/>
              <w:rPr>
                <w:rFonts w:asciiTheme="minorHAnsi" w:hAnsiTheme="minorHAnsi" w:cstheme="minorHAnsi"/>
                <w:sz w:val="22"/>
                <w:szCs w:val="22"/>
              </w:rPr>
            </w:pPr>
            <w:r w:rsidRPr="000B2677">
              <w:rPr>
                <w:rFonts w:asciiTheme="minorHAnsi" w:hAnsiTheme="minorHAnsi" w:cstheme="minorHAnsi"/>
                <w:sz w:val="22"/>
                <w:szCs w:val="22"/>
              </w:rPr>
              <w:t>Annexures with the Report</w:t>
            </w:r>
          </w:p>
        </w:tc>
        <w:tc>
          <w:tcPr>
            <w:tcW w:w="3093" w:type="pct"/>
            <w:gridSpan w:val="2"/>
            <w:tcBorders>
              <w:top w:val="single" w:sz="8" w:space="0" w:color="auto"/>
              <w:bottom w:val="single" w:sz="8" w:space="0" w:color="auto"/>
            </w:tcBorders>
          </w:tcPr>
          <w:p w14:paraId="18D9D26B" w14:textId="0FD95847" w:rsidR="00890310" w:rsidRPr="004B2A25" w:rsidRDefault="00890310" w:rsidP="00890310">
            <w:pPr>
              <w:pStyle w:val="ListParagraph"/>
              <w:numPr>
                <w:ilvl w:val="0"/>
                <w:numId w:val="25"/>
              </w:numPr>
              <w:spacing w:line="360" w:lineRule="auto"/>
              <w:ind w:left="385" w:hanging="153"/>
              <w:rPr>
                <w:rFonts w:asciiTheme="minorHAnsi" w:hAnsiTheme="minorHAnsi" w:cstheme="minorHAnsi"/>
                <w:bCs/>
                <w:sz w:val="22"/>
                <w:szCs w:val="22"/>
              </w:rPr>
            </w:pPr>
            <w:r w:rsidRPr="004B2A25">
              <w:rPr>
                <w:rFonts w:asciiTheme="minorHAnsi" w:hAnsiTheme="minorHAnsi" w:cstheme="minorHAnsi"/>
                <w:bCs/>
                <w:sz w:val="22"/>
                <w:szCs w:val="22"/>
              </w:rPr>
              <w:t>Non-current Investments</w:t>
            </w:r>
          </w:p>
          <w:p w14:paraId="776A031F" w14:textId="12971628" w:rsidR="00890310" w:rsidRPr="004B2A25" w:rsidRDefault="00890310" w:rsidP="00890310">
            <w:pPr>
              <w:pStyle w:val="ListParagraph"/>
              <w:numPr>
                <w:ilvl w:val="0"/>
                <w:numId w:val="25"/>
              </w:numPr>
              <w:spacing w:line="360" w:lineRule="auto"/>
              <w:ind w:left="385" w:hanging="153"/>
              <w:rPr>
                <w:rFonts w:asciiTheme="minorHAnsi" w:hAnsiTheme="minorHAnsi" w:cstheme="minorHAnsi"/>
                <w:bCs/>
                <w:sz w:val="22"/>
                <w:szCs w:val="22"/>
              </w:rPr>
            </w:pPr>
            <w:r w:rsidRPr="004B2A25">
              <w:rPr>
                <w:rFonts w:asciiTheme="minorHAnsi" w:hAnsiTheme="minorHAnsi" w:cstheme="minorHAnsi"/>
                <w:bCs/>
                <w:sz w:val="22"/>
                <w:szCs w:val="22"/>
              </w:rPr>
              <w:t xml:space="preserve">Long-term Loans and Advances </w:t>
            </w:r>
          </w:p>
          <w:p w14:paraId="3906BB91" w14:textId="4939B208" w:rsidR="00890310" w:rsidRPr="004B2A25" w:rsidRDefault="00890310" w:rsidP="00890310">
            <w:pPr>
              <w:pStyle w:val="ListParagraph"/>
              <w:numPr>
                <w:ilvl w:val="0"/>
                <w:numId w:val="25"/>
              </w:numPr>
              <w:spacing w:line="360" w:lineRule="auto"/>
              <w:ind w:left="385" w:hanging="153"/>
              <w:rPr>
                <w:rFonts w:asciiTheme="minorHAnsi" w:hAnsiTheme="minorHAnsi" w:cstheme="minorHAnsi"/>
                <w:bCs/>
                <w:sz w:val="22"/>
                <w:szCs w:val="22"/>
              </w:rPr>
            </w:pPr>
            <w:r w:rsidRPr="004B2A25">
              <w:rPr>
                <w:rFonts w:asciiTheme="minorHAnsi" w:hAnsiTheme="minorHAnsi" w:cstheme="minorHAnsi"/>
                <w:bCs/>
                <w:sz w:val="22"/>
                <w:szCs w:val="22"/>
              </w:rPr>
              <w:t>Other Non-Current Assets</w:t>
            </w:r>
          </w:p>
          <w:p w14:paraId="52567487" w14:textId="456FAAE8" w:rsidR="00890310" w:rsidRPr="004B2A25" w:rsidRDefault="00890310" w:rsidP="00890310">
            <w:pPr>
              <w:pStyle w:val="ListParagraph"/>
              <w:numPr>
                <w:ilvl w:val="0"/>
                <w:numId w:val="25"/>
              </w:numPr>
              <w:spacing w:line="360" w:lineRule="auto"/>
              <w:ind w:left="385" w:hanging="153"/>
              <w:rPr>
                <w:rFonts w:asciiTheme="minorHAnsi" w:hAnsiTheme="minorHAnsi" w:cstheme="minorHAnsi"/>
                <w:bCs/>
                <w:sz w:val="22"/>
                <w:szCs w:val="22"/>
              </w:rPr>
            </w:pPr>
            <w:r w:rsidRPr="004B2A25">
              <w:rPr>
                <w:rFonts w:asciiTheme="minorHAnsi" w:hAnsiTheme="minorHAnsi" w:cstheme="minorHAnsi"/>
                <w:bCs/>
                <w:sz w:val="22"/>
                <w:szCs w:val="22"/>
              </w:rPr>
              <w:t>Inventory</w:t>
            </w:r>
          </w:p>
          <w:p w14:paraId="59C14A7D" w14:textId="50F88017" w:rsidR="00890310" w:rsidRPr="004B2A25" w:rsidRDefault="00890310" w:rsidP="00890310">
            <w:pPr>
              <w:pStyle w:val="ListParagraph"/>
              <w:numPr>
                <w:ilvl w:val="0"/>
                <w:numId w:val="25"/>
              </w:numPr>
              <w:spacing w:line="360" w:lineRule="auto"/>
              <w:ind w:left="385" w:hanging="153"/>
              <w:rPr>
                <w:rFonts w:asciiTheme="minorHAnsi" w:hAnsiTheme="minorHAnsi" w:cstheme="minorHAnsi"/>
                <w:bCs/>
                <w:sz w:val="22"/>
                <w:szCs w:val="22"/>
              </w:rPr>
            </w:pPr>
            <w:r w:rsidRPr="004B2A25">
              <w:rPr>
                <w:rFonts w:asciiTheme="minorHAnsi" w:hAnsiTheme="minorHAnsi" w:cstheme="minorHAnsi"/>
                <w:bCs/>
                <w:sz w:val="22"/>
                <w:szCs w:val="22"/>
              </w:rPr>
              <w:t>Trade Receivables</w:t>
            </w:r>
          </w:p>
          <w:p w14:paraId="67538961" w14:textId="6856C839" w:rsidR="00890310" w:rsidRPr="004B2A25" w:rsidRDefault="00890310" w:rsidP="00890310">
            <w:pPr>
              <w:pStyle w:val="ListParagraph"/>
              <w:numPr>
                <w:ilvl w:val="0"/>
                <w:numId w:val="25"/>
              </w:numPr>
              <w:spacing w:line="360" w:lineRule="auto"/>
              <w:ind w:left="385" w:hanging="153"/>
              <w:rPr>
                <w:rFonts w:asciiTheme="minorHAnsi" w:hAnsiTheme="minorHAnsi" w:cstheme="minorHAnsi"/>
                <w:bCs/>
                <w:sz w:val="22"/>
                <w:szCs w:val="22"/>
              </w:rPr>
            </w:pPr>
            <w:r w:rsidRPr="004B2A25">
              <w:rPr>
                <w:rFonts w:asciiTheme="minorHAnsi" w:hAnsiTheme="minorHAnsi" w:cstheme="minorHAnsi"/>
                <w:bCs/>
                <w:sz w:val="22"/>
                <w:szCs w:val="22"/>
              </w:rPr>
              <w:t>Cash &amp; Cash equivalents</w:t>
            </w:r>
          </w:p>
          <w:p w14:paraId="0ACA44A1" w14:textId="644C12B0" w:rsidR="00890310" w:rsidRPr="004B2A25" w:rsidRDefault="00890310" w:rsidP="00890310">
            <w:pPr>
              <w:pStyle w:val="ListParagraph"/>
              <w:numPr>
                <w:ilvl w:val="0"/>
                <w:numId w:val="25"/>
              </w:numPr>
              <w:spacing w:line="360" w:lineRule="auto"/>
              <w:ind w:left="385" w:hanging="153"/>
              <w:rPr>
                <w:rFonts w:asciiTheme="minorHAnsi" w:hAnsiTheme="minorHAnsi" w:cstheme="minorHAnsi"/>
                <w:bCs/>
                <w:sz w:val="22"/>
                <w:szCs w:val="22"/>
              </w:rPr>
            </w:pPr>
            <w:r w:rsidRPr="004B2A25">
              <w:rPr>
                <w:rFonts w:asciiTheme="minorHAnsi" w:hAnsiTheme="minorHAnsi" w:cstheme="minorHAnsi"/>
                <w:bCs/>
                <w:sz w:val="22"/>
                <w:szCs w:val="22"/>
              </w:rPr>
              <w:t>Short Term Loans &amp; Advances</w:t>
            </w:r>
          </w:p>
          <w:p w14:paraId="44A500A9" w14:textId="421CB6D4" w:rsidR="00890310" w:rsidRPr="00C84B12" w:rsidRDefault="00890310" w:rsidP="00890310">
            <w:pPr>
              <w:pStyle w:val="ListParagraph"/>
              <w:numPr>
                <w:ilvl w:val="0"/>
                <w:numId w:val="25"/>
              </w:numPr>
              <w:spacing w:line="360" w:lineRule="auto"/>
              <w:ind w:left="385" w:hanging="153"/>
              <w:rPr>
                <w:rFonts w:asciiTheme="minorHAnsi" w:hAnsiTheme="minorHAnsi" w:cstheme="minorHAnsi"/>
                <w:bCs/>
                <w:sz w:val="22"/>
                <w:szCs w:val="22"/>
              </w:rPr>
            </w:pPr>
            <w:r w:rsidRPr="004B2A25">
              <w:rPr>
                <w:rFonts w:asciiTheme="minorHAnsi" w:hAnsiTheme="minorHAnsi" w:cstheme="minorHAnsi"/>
                <w:bCs/>
                <w:sz w:val="22"/>
                <w:szCs w:val="22"/>
              </w:rPr>
              <w:t>Other Current Asset</w:t>
            </w:r>
          </w:p>
        </w:tc>
      </w:tr>
    </w:tbl>
    <w:p w14:paraId="57212022" w14:textId="4B380406" w:rsidR="007E27C8" w:rsidRDefault="007E27C8"/>
    <w:p w14:paraId="3EFF349E" w14:textId="5F927474" w:rsidR="00890310" w:rsidRDefault="00890310"/>
    <w:p w14:paraId="108A64EE" w14:textId="284EA952" w:rsidR="00890310" w:rsidRDefault="00890310"/>
    <w:p w14:paraId="6CC284BB" w14:textId="7D6AE0E2" w:rsidR="00890310" w:rsidRDefault="00890310"/>
    <w:p w14:paraId="08422E20" w14:textId="6DF02404" w:rsidR="00890310" w:rsidRDefault="00890310"/>
    <w:p w14:paraId="30A2959B" w14:textId="6852215D" w:rsidR="00890310" w:rsidRDefault="00890310"/>
    <w:p w14:paraId="31D6E69F" w14:textId="1C5A2294" w:rsidR="00890310" w:rsidRDefault="00890310"/>
    <w:p w14:paraId="48ED3FD0" w14:textId="50B5E34E" w:rsidR="00890310" w:rsidRDefault="00890310"/>
    <w:p w14:paraId="6CDE11E2" w14:textId="1E60F02F" w:rsidR="00890310" w:rsidRDefault="00890310"/>
    <w:p w14:paraId="07EAEFE7" w14:textId="5B022691" w:rsidR="00890310" w:rsidRDefault="00890310"/>
    <w:p w14:paraId="7C8E649C" w14:textId="7DB6B000" w:rsidR="00890310" w:rsidRDefault="00890310"/>
    <w:p w14:paraId="648AEF9A" w14:textId="4116CDAC" w:rsidR="00890310" w:rsidRDefault="00890310"/>
    <w:p w14:paraId="22DD1A73" w14:textId="174C74E3" w:rsidR="00890310" w:rsidRDefault="00890310"/>
    <w:p w14:paraId="6B2CEA66" w14:textId="35294544" w:rsidR="00890310" w:rsidRDefault="00890310"/>
    <w:p w14:paraId="0B52FF13" w14:textId="0A102651" w:rsidR="00890310" w:rsidRDefault="00890310"/>
    <w:p w14:paraId="289A9D8F" w14:textId="4E9B5043" w:rsidR="00890310" w:rsidRDefault="00890310"/>
    <w:p w14:paraId="376307F6" w14:textId="6D35383D" w:rsidR="00890310" w:rsidRDefault="00890310"/>
    <w:p w14:paraId="2DBB6E21" w14:textId="0A7CA61C" w:rsidR="00890310" w:rsidRDefault="00890310"/>
    <w:p w14:paraId="6AFD2389" w14:textId="0C4934C9" w:rsidR="00890310" w:rsidRDefault="00890310"/>
    <w:p w14:paraId="6F7AB9CA" w14:textId="5236721E" w:rsidR="00890310" w:rsidRDefault="00890310"/>
    <w:p w14:paraId="0DC4CCEE" w14:textId="51F68CBE" w:rsidR="00890310" w:rsidRDefault="00890310"/>
    <w:p w14:paraId="7A823D65" w14:textId="717A4CDD" w:rsidR="00890310" w:rsidRDefault="00890310"/>
    <w:p w14:paraId="7BE3C02E" w14:textId="6B509553" w:rsidR="00890310" w:rsidRDefault="00890310"/>
    <w:p w14:paraId="0D7D91A8" w14:textId="2549A14A" w:rsidR="00890310" w:rsidRDefault="00890310"/>
    <w:p w14:paraId="14BD63C2" w14:textId="40A8D514" w:rsidR="00890310" w:rsidRDefault="00890310"/>
    <w:p w14:paraId="280344AC" w14:textId="206E3D3F" w:rsidR="00890310" w:rsidRDefault="00890310"/>
    <w:p w14:paraId="40306DA8" w14:textId="1CEBA2B8" w:rsidR="00890310" w:rsidRDefault="00890310"/>
    <w:p w14:paraId="16CE3AC6" w14:textId="00B16DD0" w:rsidR="00890310" w:rsidRDefault="00890310"/>
    <w:p w14:paraId="31CE7AA9" w14:textId="3C699E85" w:rsidR="00890310" w:rsidRDefault="00890310"/>
    <w:p w14:paraId="3AF322D8" w14:textId="1C8C79BC" w:rsidR="00FC1969" w:rsidRDefault="00FC1969"/>
    <w:tbl>
      <w:tblPr>
        <w:tblW w:w="4848"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1560"/>
        <w:gridCol w:w="8080"/>
      </w:tblGrid>
      <w:tr w:rsidR="00F9330F" w:rsidRPr="00660B1F" w14:paraId="06B711AD" w14:textId="77777777" w:rsidTr="008207B2">
        <w:trPr>
          <w:trHeight w:val="20"/>
        </w:trPr>
        <w:tc>
          <w:tcPr>
            <w:tcW w:w="809" w:type="pct"/>
            <w:shd w:val="clear" w:color="auto" w:fill="002060"/>
            <w:vAlign w:val="center"/>
          </w:tcPr>
          <w:p w14:paraId="5BDEA8AA" w14:textId="77777777" w:rsidR="00F9330F" w:rsidRPr="00BF1B37" w:rsidRDefault="00CA5762" w:rsidP="00745B68">
            <w:pPr>
              <w:ind w:left="-106"/>
              <w:jc w:val="center"/>
              <w:rPr>
                <w:rFonts w:ascii="Arial" w:hAnsi="Arial" w:cs="Arial"/>
                <w:b/>
                <w:sz w:val="22"/>
                <w:szCs w:val="20"/>
              </w:rPr>
            </w:pPr>
            <w:r>
              <w:rPr>
                <w:rFonts w:ascii="Arial" w:hAnsi="Arial" w:cs="Arial"/>
                <w:b/>
                <w:sz w:val="22"/>
                <w:szCs w:val="22"/>
              </w:rPr>
              <w:br w:type="page"/>
            </w:r>
            <w:r w:rsidR="00F9330F" w:rsidRPr="00BF1B37">
              <w:rPr>
                <w:rFonts w:ascii="Arial" w:hAnsi="Arial" w:cs="Arial"/>
                <w:b/>
                <w:sz w:val="22"/>
                <w:szCs w:val="20"/>
              </w:rPr>
              <w:t>PART B</w:t>
            </w:r>
          </w:p>
        </w:tc>
        <w:tc>
          <w:tcPr>
            <w:tcW w:w="4191" w:type="pct"/>
            <w:shd w:val="clear" w:color="auto" w:fill="DBE5F1" w:themeFill="accent1" w:themeFillTint="33"/>
            <w:vAlign w:val="center"/>
          </w:tcPr>
          <w:p w14:paraId="07F96C29" w14:textId="77777777" w:rsidR="00F9330F" w:rsidRPr="00BF1B37" w:rsidRDefault="00F9330F" w:rsidP="00745B68">
            <w:pPr>
              <w:ind w:left="-107" w:right="-112"/>
              <w:jc w:val="center"/>
              <w:rPr>
                <w:rFonts w:ascii="Arial" w:hAnsi="Arial" w:cs="Arial"/>
                <w:b/>
                <w:sz w:val="22"/>
                <w:szCs w:val="20"/>
              </w:rPr>
            </w:pPr>
            <w:r w:rsidRPr="00BF1B37">
              <w:rPr>
                <w:rFonts w:ascii="Arial" w:hAnsi="Arial" w:cs="Arial"/>
                <w:b/>
                <w:sz w:val="22"/>
                <w:szCs w:val="20"/>
              </w:rPr>
              <w:t xml:space="preserve">PRELIMINARY INFORMATION OF </w:t>
            </w:r>
            <w:r w:rsidR="007A2B14">
              <w:rPr>
                <w:rFonts w:ascii="Arial" w:hAnsi="Arial" w:cs="Arial"/>
                <w:b/>
                <w:sz w:val="22"/>
                <w:szCs w:val="20"/>
              </w:rPr>
              <w:t>SECURITIES OR FINANCIAL ASSETS</w:t>
            </w:r>
            <w:r w:rsidRPr="00BF1B37">
              <w:rPr>
                <w:rFonts w:ascii="Arial" w:hAnsi="Arial" w:cs="Arial"/>
                <w:b/>
                <w:sz w:val="22"/>
                <w:szCs w:val="20"/>
              </w:rPr>
              <w:t xml:space="preserve"> UNDER ASSESSMENT</w:t>
            </w:r>
          </w:p>
        </w:tc>
      </w:tr>
    </w:tbl>
    <w:p w14:paraId="382DD6D7" w14:textId="77777777" w:rsidR="00FA701C" w:rsidRPr="00A85ED1" w:rsidRDefault="00FA701C" w:rsidP="0056005A">
      <w:pPr>
        <w:spacing w:line="360" w:lineRule="auto"/>
        <w:ind w:left="5040"/>
        <w:rPr>
          <w:rFonts w:ascii="Arial" w:hAnsi="Arial" w:cs="Arial"/>
          <w:sz w:val="22"/>
          <w:szCs w:val="22"/>
        </w:rPr>
      </w:pPr>
    </w:p>
    <w:p w14:paraId="5197CA66" w14:textId="77777777" w:rsidR="00AE7197" w:rsidRDefault="000C392F" w:rsidP="00DF5E58">
      <w:pPr>
        <w:pStyle w:val="ListParagraph"/>
        <w:numPr>
          <w:ilvl w:val="0"/>
          <w:numId w:val="3"/>
        </w:numPr>
        <w:autoSpaceDE w:val="0"/>
        <w:autoSpaceDN w:val="0"/>
        <w:adjustRightInd w:val="0"/>
        <w:spacing w:line="480" w:lineRule="auto"/>
        <w:ind w:left="567" w:hanging="284"/>
        <w:jc w:val="both"/>
        <w:rPr>
          <w:rFonts w:ascii="Arial" w:hAnsi="Arial" w:cs="Arial"/>
          <w:b/>
          <w:sz w:val="22"/>
          <w:szCs w:val="22"/>
          <w:lang w:val="en-IN"/>
        </w:rPr>
      </w:pPr>
      <w:r w:rsidRPr="00775922">
        <w:rPr>
          <w:rFonts w:ascii="Arial" w:hAnsi="Arial" w:cs="Arial"/>
          <w:b/>
          <w:sz w:val="22"/>
          <w:szCs w:val="22"/>
          <w:lang w:val="en-IN"/>
        </w:rPr>
        <w:t>OVERVIEW OF THE COMPANY</w:t>
      </w:r>
      <w:r w:rsidR="00213909" w:rsidRPr="00775922">
        <w:rPr>
          <w:rFonts w:ascii="Arial" w:hAnsi="Arial" w:cs="Arial"/>
          <w:b/>
          <w:sz w:val="22"/>
          <w:szCs w:val="22"/>
          <w:lang w:val="en-IN"/>
        </w:rPr>
        <w:t>/</w:t>
      </w:r>
      <w:r w:rsidR="00213909" w:rsidRPr="00775922">
        <w:rPr>
          <w:rFonts w:ascii="Arial" w:hAnsi="Arial" w:cs="Arial"/>
          <w:b/>
          <w:sz w:val="22"/>
          <w:szCs w:val="22"/>
        </w:rPr>
        <w:t>CORPORATE DEBTOR</w:t>
      </w:r>
      <w:r w:rsidRPr="00775922">
        <w:rPr>
          <w:rFonts w:ascii="Arial" w:hAnsi="Arial" w:cs="Arial"/>
          <w:b/>
          <w:sz w:val="22"/>
          <w:szCs w:val="22"/>
          <w:lang w:val="en-IN"/>
        </w:rPr>
        <w:t xml:space="preserve">: </w:t>
      </w:r>
    </w:p>
    <w:p w14:paraId="473C9228" w14:textId="3EF30626" w:rsidR="00AE7197" w:rsidRPr="00171BD2" w:rsidRDefault="00EC28CB" w:rsidP="00DF5E58">
      <w:pPr>
        <w:pStyle w:val="ListParagraph"/>
        <w:autoSpaceDE w:val="0"/>
        <w:autoSpaceDN w:val="0"/>
        <w:adjustRightInd w:val="0"/>
        <w:spacing w:line="360" w:lineRule="auto"/>
        <w:ind w:left="567"/>
        <w:jc w:val="both"/>
        <w:rPr>
          <w:rFonts w:ascii="Arial" w:hAnsi="Arial" w:cs="Arial"/>
          <w:sz w:val="22"/>
          <w:szCs w:val="22"/>
          <w:highlight w:val="yellow"/>
          <w:lang w:val="en-IN"/>
        </w:rPr>
      </w:pPr>
      <w:r>
        <w:rPr>
          <w:rFonts w:ascii="Arial" w:hAnsi="Arial" w:cs="Arial"/>
          <w:sz w:val="22"/>
          <w:szCs w:val="22"/>
          <w:lang w:val="en-IN"/>
        </w:rPr>
        <w:t>M/s</w:t>
      </w:r>
      <w:r w:rsidR="006F2695">
        <w:rPr>
          <w:rFonts w:ascii="Arial" w:hAnsi="Arial" w:cs="Arial"/>
          <w:sz w:val="22"/>
          <w:szCs w:val="22"/>
          <w:lang w:val="en-IN"/>
        </w:rPr>
        <w:t>.</w:t>
      </w:r>
      <w:r>
        <w:rPr>
          <w:rFonts w:ascii="Arial" w:hAnsi="Arial" w:cs="Arial"/>
          <w:sz w:val="22"/>
          <w:szCs w:val="22"/>
          <w:lang w:val="en-IN"/>
        </w:rPr>
        <w:t xml:space="preserve"> </w:t>
      </w:r>
      <w:r w:rsidR="00171BD2" w:rsidRPr="00171BD2">
        <w:rPr>
          <w:rFonts w:ascii="Arial" w:hAnsi="Arial" w:cs="Arial"/>
          <w:sz w:val="22"/>
          <w:szCs w:val="22"/>
          <w:lang w:val="en-IN"/>
        </w:rPr>
        <w:t>Raghuleela Builders Private Limited</w:t>
      </w:r>
      <w:r w:rsidR="004A10F1">
        <w:rPr>
          <w:rFonts w:ascii="Arial" w:hAnsi="Arial" w:cs="Arial"/>
          <w:sz w:val="22"/>
          <w:szCs w:val="22"/>
          <w:lang w:val="en-IN"/>
        </w:rPr>
        <w:t xml:space="preserve"> is</w:t>
      </w:r>
      <w:r w:rsidR="00A1241E" w:rsidRPr="00A1241E">
        <w:rPr>
          <w:rFonts w:ascii="Arial" w:hAnsi="Arial" w:cs="Arial"/>
          <w:sz w:val="22"/>
          <w:szCs w:val="22"/>
          <w:lang w:val="en-IN"/>
        </w:rPr>
        <w:t xml:space="preserve"> engaged in civil engineering services. The company is based in Mumbai, Maharashtra.</w:t>
      </w:r>
      <w:r w:rsidR="00171BD2" w:rsidRPr="00171BD2">
        <w:rPr>
          <w:rFonts w:ascii="Arial" w:hAnsi="Arial" w:cs="Arial"/>
          <w:sz w:val="22"/>
          <w:szCs w:val="22"/>
          <w:lang w:val="en-IN"/>
        </w:rPr>
        <w:t xml:space="preserve"> </w:t>
      </w:r>
    </w:p>
    <w:p w14:paraId="79BFDFF8" w14:textId="77777777" w:rsidR="00AE7197" w:rsidRPr="00171BD2" w:rsidRDefault="00AE7197" w:rsidP="00DF5E58">
      <w:pPr>
        <w:pStyle w:val="ListParagraph"/>
        <w:autoSpaceDE w:val="0"/>
        <w:autoSpaceDN w:val="0"/>
        <w:adjustRightInd w:val="0"/>
        <w:spacing w:line="276" w:lineRule="auto"/>
        <w:ind w:left="567"/>
        <w:jc w:val="both"/>
        <w:rPr>
          <w:rFonts w:ascii="Arial" w:hAnsi="Arial" w:cs="Arial"/>
          <w:sz w:val="22"/>
          <w:szCs w:val="22"/>
          <w:highlight w:val="yellow"/>
          <w:lang w:val="en-IN"/>
        </w:rPr>
      </w:pPr>
    </w:p>
    <w:p w14:paraId="51002C52" w14:textId="43A8D4A8" w:rsidR="00795801" w:rsidRPr="00AE7197" w:rsidRDefault="00C9668E" w:rsidP="00DF5E58">
      <w:pPr>
        <w:pStyle w:val="ListParagraph"/>
        <w:autoSpaceDE w:val="0"/>
        <w:autoSpaceDN w:val="0"/>
        <w:adjustRightInd w:val="0"/>
        <w:spacing w:line="360" w:lineRule="auto"/>
        <w:ind w:left="567"/>
        <w:jc w:val="both"/>
        <w:rPr>
          <w:rFonts w:ascii="Arial" w:hAnsi="Arial" w:cs="Arial"/>
          <w:b/>
          <w:sz w:val="22"/>
          <w:szCs w:val="22"/>
          <w:lang w:val="en-IN"/>
        </w:rPr>
      </w:pPr>
      <w:r>
        <w:rPr>
          <w:rFonts w:ascii="Arial" w:hAnsi="Arial" w:cs="Arial"/>
          <w:sz w:val="22"/>
          <w:szCs w:val="22"/>
          <w:lang w:val="en-IN"/>
        </w:rPr>
        <w:t>The</w:t>
      </w:r>
      <w:r w:rsidR="006F2695">
        <w:rPr>
          <w:rFonts w:ascii="Arial" w:hAnsi="Arial" w:cs="Arial"/>
          <w:sz w:val="22"/>
          <w:szCs w:val="22"/>
          <w:lang w:val="en-IN"/>
        </w:rPr>
        <w:t xml:space="preserve"> area of expertise of the company is </w:t>
      </w:r>
      <w:r>
        <w:rPr>
          <w:rFonts w:ascii="Arial" w:hAnsi="Arial" w:cs="Arial"/>
          <w:sz w:val="22"/>
          <w:szCs w:val="22"/>
          <w:lang w:val="en-IN"/>
        </w:rPr>
        <w:t xml:space="preserve">in the </w:t>
      </w:r>
      <w:r w:rsidR="003F5183">
        <w:rPr>
          <w:rFonts w:ascii="Arial" w:hAnsi="Arial" w:cs="Arial"/>
          <w:sz w:val="22"/>
          <w:szCs w:val="22"/>
          <w:lang w:val="en-IN"/>
        </w:rPr>
        <w:t>business</w:t>
      </w:r>
      <w:r>
        <w:rPr>
          <w:rFonts w:ascii="Arial" w:hAnsi="Arial" w:cs="Arial"/>
          <w:sz w:val="22"/>
          <w:szCs w:val="22"/>
          <w:lang w:val="en-IN"/>
        </w:rPr>
        <w:t xml:space="preserve"> of real estate development f</w:t>
      </w:r>
      <w:r w:rsidR="00724EB2">
        <w:rPr>
          <w:rFonts w:ascii="Arial" w:hAnsi="Arial" w:cs="Arial"/>
          <w:sz w:val="22"/>
          <w:szCs w:val="22"/>
          <w:lang w:val="en-IN"/>
        </w:rPr>
        <w:t>o</w:t>
      </w:r>
      <w:r>
        <w:rPr>
          <w:rFonts w:ascii="Arial" w:hAnsi="Arial" w:cs="Arial"/>
          <w:sz w:val="22"/>
          <w:szCs w:val="22"/>
          <w:lang w:val="en-IN"/>
        </w:rPr>
        <w:t>r commercial and residential purposes. The primarily business also includes leasing the commercial properties to earn lease rentals and for capital appreciation. The company has also undertaken development</w:t>
      </w:r>
      <w:r w:rsidR="00417ECD">
        <w:rPr>
          <w:rFonts w:ascii="Arial" w:hAnsi="Arial" w:cs="Arial"/>
          <w:sz w:val="22"/>
          <w:szCs w:val="22"/>
          <w:lang w:val="en-IN"/>
        </w:rPr>
        <w:t xml:space="preserve"> management of various real estate projects.</w:t>
      </w:r>
    </w:p>
    <w:p w14:paraId="0EB1301E" w14:textId="77777777" w:rsidR="00795801" w:rsidRPr="00795801" w:rsidRDefault="00795801" w:rsidP="00DF5E58">
      <w:pPr>
        <w:pStyle w:val="ListParagraph"/>
        <w:autoSpaceDE w:val="0"/>
        <w:autoSpaceDN w:val="0"/>
        <w:adjustRightInd w:val="0"/>
        <w:spacing w:line="276" w:lineRule="auto"/>
        <w:ind w:left="567"/>
        <w:jc w:val="both"/>
        <w:rPr>
          <w:rFonts w:ascii="Arial" w:hAnsi="Arial" w:cs="Arial"/>
          <w:sz w:val="22"/>
          <w:szCs w:val="22"/>
          <w:lang w:val="en-IN"/>
        </w:rPr>
      </w:pPr>
    </w:p>
    <w:p w14:paraId="3E8F98B5" w14:textId="608CBD26" w:rsidR="00FC6FAD" w:rsidRPr="00795801" w:rsidRDefault="00FC6FAD" w:rsidP="00DF5E58">
      <w:pPr>
        <w:pStyle w:val="ListParagraph"/>
        <w:autoSpaceDE w:val="0"/>
        <w:autoSpaceDN w:val="0"/>
        <w:adjustRightInd w:val="0"/>
        <w:spacing w:line="360" w:lineRule="auto"/>
        <w:ind w:left="567"/>
        <w:jc w:val="both"/>
        <w:rPr>
          <w:rFonts w:ascii="Arial" w:hAnsi="Arial" w:cs="Arial"/>
          <w:sz w:val="22"/>
          <w:szCs w:val="22"/>
          <w:lang w:val="en-IN"/>
        </w:rPr>
      </w:pPr>
      <w:r w:rsidRPr="00795801">
        <w:rPr>
          <w:rFonts w:ascii="Arial" w:hAnsi="Arial" w:cs="Arial"/>
          <w:sz w:val="22"/>
          <w:szCs w:val="22"/>
        </w:rPr>
        <w:t xml:space="preserve">M/s. </w:t>
      </w:r>
      <w:r w:rsidR="00171BD2" w:rsidRPr="00171BD2">
        <w:rPr>
          <w:rFonts w:ascii="Arial" w:hAnsi="Arial" w:cs="Arial"/>
          <w:sz w:val="22"/>
          <w:szCs w:val="22"/>
        </w:rPr>
        <w:t>Raghuleela Builders Private Limited</w:t>
      </w:r>
      <w:r w:rsidRPr="00795801">
        <w:rPr>
          <w:rFonts w:ascii="Arial" w:hAnsi="Arial" w:cs="Arial"/>
          <w:sz w:val="22"/>
          <w:szCs w:val="22"/>
        </w:rPr>
        <w:t xml:space="preserve"> was incorporated on </w:t>
      </w:r>
      <w:r w:rsidR="00171BD2">
        <w:rPr>
          <w:rFonts w:ascii="Arial" w:hAnsi="Arial" w:cs="Arial"/>
          <w:sz w:val="22"/>
          <w:szCs w:val="22"/>
        </w:rPr>
        <w:t>13</w:t>
      </w:r>
      <w:r w:rsidRPr="00795801">
        <w:rPr>
          <w:rFonts w:ascii="Arial" w:hAnsi="Arial" w:cs="Arial"/>
          <w:sz w:val="22"/>
          <w:szCs w:val="22"/>
          <w:vertAlign w:val="superscript"/>
        </w:rPr>
        <w:t>th</w:t>
      </w:r>
      <w:r w:rsidRPr="00795801">
        <w:rPr>
          <w:rFonts w:ascii="Arial" w:hAnsi="Arial" w:cs="Arial"/>
          <w:sz w:val="22"/>
          <w:szCs w:val="22"/>
        </w:rPr>
        <w:t xml:space="preserve"> </w:t>
      </w:r>
      <w:r w:rsidR="00171BD2">
        <w:rPr>
          <w:rFonts w:ascii="Arial" w:hAnsi="Arial" w:cs="Arial"/>
          <w:sz w:val="22"/>
          <w:szCs w:val="22"/>
        </w:rPr>
        <w:t>March</w:t>
      </w:r>
      <w:r w:rsidRPr="00795801">
        <w:rPr>
          <w:rFonts w:ascii="Arial" w:hAnsi="Arial" w:cs="Arial"/>
          <w:sz w:val="22"/>
          <w:szCs w:val="22"/>
        </w:rPr>
        <w:t xml:space="preserve"> </w:t>
      </w:r>
      <w:r w:rsidR="00171BD2">
        <w:rPr>
          <w:rFonts w:ascii="Arial" w:hAnsi="Arial" w:cs="Arial"/>
          <w:sz w:val="22"/>
          <w:szCs w:val="22"/>
        </w:rPr>
        <w:t>2007</w:t>
      </w:r>
      <w:r w:rsidRPr="00795801">
        <w:rPr>
          <w:rFonts w:ascii="Arial" w:hAnsi="Arial" w:cs="Arial"/>
          <w:sz w:val="22"/>
          <w:szCs w:val="22"/>
        </w:rPr>
        <w:t xml:space="preserve">. It is classified as a </w:t>
      </w:r>
      <w:r w:rsidR="003F5183" w:rsidRPr="00795801">
        <w:rPr>
          <w:rFonts w:ascii="Arial" w:hAnsi="Arial" w:cs="Arial"/>
          <w:sz w:val="22"/>
          <w:szCs w:val="22"/>
        </w:rPr>
        <w:t>non-Government</w:t>
      </w:r>
      <w:r w:rsidRPr="00795801">
        <w:rPr>
          <w:rFonts w:ascii="Arial" w:hAnsi="Arial" w:cs="Arial"/>
          <w:sz w:val="22"/>
          <w:szCs w:val="22"/>
        </w:rPr>
        <w:t xml:space="preserve"> company limited by shares and is registered at Registrar of Companies, Mumbai. Its authorized share capital is </w:t>
      </w:r>
      <w:r w:rsidR="0009726B">
        <w:rPr>
          <w:rFonts w:ascii="Arial" w:hAnsi="Arial" w:cs="Arial"/>
          <w:sz w:val="22"/>
          <w:szCs w:val="22"/>
        </w:rPr>
        <w:t xml:space="preserve">INR </w:t>
      </w:r>
      <w:r w:rsidR="0009726B" w:rsidRPr="0009726B">
        <w:rPr>
          <w:rFonts w:ascii="Arial" w:hAnsi="Arial" w:cs="Arial"/>
          <w:sz w:val="22"/>
          <w:szCs w:val="22"/>
        </w:rPr>
        <w:t>400</w:t>
      </w:r>
      <w:r w:rsidR="0009726B">
        <w:rPr>
          <w:rFonts w:ascii="Arial" w:hAnsi="Arial" w:cs="Arial"/>
          <w:sz w:val="22"/>
          <w:szCs w:val="22"/>
        </w:rPr>
        <w:t>,</w:t>
      </w:r>
      <w:r w:rsidR="0009726B" w:rsidRPr="0009726B">
        <w:rPr>
          <w:rFonts w:ascii="Arial" w:hAnsi="Arial" w:cs="Arial"/>
          <w:sz w:val="22"/>
          <w:szCs w:val="22"/>
        </w:rPr>
        <w:t>00</w:t>
      </w:r>
      <w:r w:rsidR="0009726B">
        <w:rPr>
          <w:rFonts w:ascii="Arial" w:hAnsi="Arial" w:cs="Arial"/>
          <w:sz w:val="22"/>
          <w:szCs w:val="22"/>
        </w:rPr>
        <w:t>,</w:t>
      </w:r>
      <w:r w:rsidR="0009726B" w:rsidRPr="0009726B">
        <w:rPr>
          <w:rFonts w:ascii="Arial" w:hAnsi="Arial" w:cs="Arial"/>
          <w:sz w:val="22"/>
          <w:szCs w:val="22"/>
        </w:rPr>
        <w:t>000</w:t>
      </w:r>
      <w:r w:rsidRPr="00795801">
        <w:rPr>
          <w:rFonts w:ascii="Arial" w:hAnsi="Arial" w:cs="Arial"/>
          <w:sz w:val="22"/>
          <w:szCs w:val="22"/>
        </w:rPr>
        <w:t xml:space="preserve"> and its paid-up capital is </w:t>
      </w:r>
      <w:r w:rsidR="0009726B">
        <w:rPr>
          <w:rFonts w:ascii="Arial" w:hAnsi="Arial" w:cs="Arial"/>
          <w:sz w:val="22"/>
          <w:szCs w:val="22"/>
        </w:rPr>
        <w:t>INR 3,40,00</w:t>
      </w:r>
      <w:r w:rsidRPr="00795801">
        <w:rPr>
          <w:rFonts w:ascii="Arial" w:hAnsi="Arial" w:cs="Arial"/>
          <w:sz w:val="22"/>
          <w:szCs w:val="22"/>
        </w:rPr>
        <w:t xml:space="preserve">0. </w:t>
      </w:r>
    </w:p>
    <w:p w14:paraId="25E23F3B" w14:textId="77777777" w:rsidR="00FC6FAD" w:rsidRPr="000B2677" w:rsidRDefault="00FC6FAD" w:rsidP="00DF5E58">
      <w:pPr>
        <w:pStyle w:val="ListParagraph"/>
        <w:tabs>
          <w:tab w:val="left" w:pos="8190"/>
        </w:tabs>
        <w:spacing w:line="276" w:lineRule="auto"/>
        <w:ind w:left="567"/>
        <w:jc w:val="both"/>
        <w:outlineLvl w:val="0"/>
        <w:rPr>
          <w:rFonts w:ascii="Arial" w:hAnsi="Arial" w:cs="Arial"/>
          <w:sz w:val="22"/>
          <w:szCs w:val="22"/>
        </w:rPr>
      </w:pPr>
    </w:p>
    <w:p w14:paraId="73A08E5A" w14:textId="1E84CBE7" w:rsidR="00FC6FAD" w:rsidRPr="000B2677" w:rsidRDefault="00FC6FAD" w:rsidP="00DF5E58">
      <w:pPr>
        <w:pStyle w:val="ListParagraph"/>
        <w:tabs>
          <w:tab w:val="left" w:pos="8190"/>
        </w:tabs>
        <w:spacing w:line="360" w:lineRule="auto"/>
        <w:ind w:left="567"/>
        <w:jc w:val="both"/>
        <w:outlineLvl w:val="0"/>
        <w:rPr>
          <w:rFonts w:ascii="Arial" w:hAnsi="Arial" w:cs="Arial"/>
          <w:sz w:val="22"/>
          <w:szCs w:val="22"/>
        </w:rPr>
      </w:pPr>
      <w:r w:rsidRPr="000B2677">
        <w:rPr>
          <w:rFonts w:ascii="Arial" w:hAnsi="Arial" w:cs="Arial"/>
          <w:sz w:val="22"/>
          <w:szCs w:val="22"/>
        </w:rPr>
        <w:t>M/</w:t>
      </w:r>
      <w:r w:rsidR="00171BD2">
        <w:rPr>
          <w:rFonts w:ascii="Arial" w:hAnsi="Arial" w:cs="Arial"/>
          <w:sz w:val="22"/>
          <w:szCs w:val="22"/>
        </w:rPr>
        <w:t>s</w:t>
      </w:r>
      <w:r w:rsidRPr="000B2677">
        <w:rPr>
          <w:rFonts w:ascii="Arial" w:hAnsi="Arial" w:cs="Arial"/>
          <w:sz w:val="22"/>
          <w:szCs w:val="22"/>
        </w:rPr>
        <w:t xml:space="preserve">. </w:t>
      </w:r>
      <w:r w:rsidR="00171BD2" w:rsidRPr="00171BD2">
        <w:rPr>
          <w:rFonts w:ascii="Arial" w:hAnsi="Arial" w:cs="Arial"/>
          <w:sz w:val="22"/>
          <w:szCs w:val="22"/>
        </w:rPr>
        <w:t>Raghuleela Builders Private Limited</w:t>
      </w:r>
      <w:r w:rsidRPr="000B2677">
        <w:rPr>
          <w:rFonts w:ascii="Arial" w:hAnsi="Arial" w:cs="Arial"/>
          <w:sz w:val="22"/>
          <w:szCs w:val="22"/>
        </w:rPr>
        <w:t xml:space="preserve"> Annual General Meeting (AGM) was last held on </w:t>
      </w:r>
      <w:r w:rsidR="00171BD2">
        <w:rPr>
          <w:rFonts w:ascii="Arial" w:hAnsi="Arial" w:cs="Arial"/>
          <w:sz w:val="22"/>
          <w:szCs w:val="22"/>
        </w:rPr>
        <w:t>30</w:t>
      </w:r>
      <w:r w:rsidRPr="000B2677">
        <w:rPr>
          <w:rFonts w:ascii="Arial" w:hAnsi="Arial" w:cs="Arial"/>
          <w:sz w:val="22"/>
          <w:szCs w:val="22"/>
          <w:vertAlign w:val="superscript"/>
        </w:rPr>
        <w:t>th</w:t>
      </w:r>
      <w:r w:rsidRPr="000B2677">
        <w:rPr>
          <w:rFonts w:ascii="Arial" w:hAnsi="Arial" w:cs="Arial"/>
          <w:sz w:val="22"/>
          <w:szCs w:val="22"/>
        </w:rPr>
        <w:t xml:space="preserve"> </w:t>
      </w:r>
      <w:r w:rsidR="00171BD2">
        <w:rPr>
          <w:rFonts w:ascii="Arial" w:hAnsi="Arial" w:cs="Arial"/>
          <w:sz w:val="22"/>
          <w:szCs w:val="22"/>
        </w:rPr>
        <w:t>Dec</w:t>
      </w:r>
      <w:r w:rsidRPr="000B2677">
        <w:rPr>
          <w:rFonts w:ascii="Arial" w:hAnsi="Arial" w:cs="Arial"/>
          <w:sz w:val="22"/>
          <w:szCs w:val="22"/>
        </w:rPr>
        <w:t>ember 20</w:t>
      </w:r>
      <w:r w:rsidR="00171BD2">
        <w:rPr>
          <w:rFonts w:ascii="Arial" w:hAnsi="Arial" w:cs="Arial"/>
          <w:sz w:val="22"/>
          <w:szCs w:val="22"/>
        </w:rPr>
        <w:t>20</w:t>
      </w:r>
      <w:r w:rsidRPr="000B2677">
        <w:rPr>
          <w:rFonts w:ascii="Arial" w:hAnsi="Arial" w:cs="Arial"/>
          <w:sz w:val="22"/>
          <w:szCs w:val="22"/>
        </w:rPr>
        <w:t xml:space="preserve"> and as per records from Ministry of Corporate Affairs (MCA), its balance sheet was last filed on 31</w:t>
      </w:r>
      <w:r w:rsidRPr="000B2677">
        <w:rPr>
          <w:rFonts w:ascii="Arial" w:hAnsi="Arial" w:cs="Arial"/>
          <w:sz w:val="22"/>
          <w:szCs w:val="22"/>
          <w:vertAlign w:val="superscript"/>
        </w:rPr>
        <w:t>st</w:t>
      </w:r>
      <w:r w:rsidRPr="000B2677">
        <w:rPr>
          <w:rFonts w:ascii="Arial" w:hAnsi="Arial" w:cs="Arial"/>
          <w:sz w:val="22"/>
          <w:szCs w:val="22"/>
        </w:rPr>
        <w:t xml:space="preserve"> March 20</w:t>
      </w:r>
      <w:r w:rsidR="00171BD2">
        <w:rPr>
          <w:rFonts w:ascii="Arial" w:hAnsi="Arial" w:cs="Arial"/>
          <w:sz w:val="22"/>
          <w:szCs w:val="22"/>
        </w:rPr>
        <w:t>20</w:t>
      </w:r>
      <w:r w:rsidRPr="000B2677">
        <w:rPr>
          <w:rFonts w:ascii="Arial" w:hAnsi="Arial" w:cs="Arial"/>
          <w:sz w:val="22"/>
          <w:szCs w:val="22"/>
        </w:rPr>
        <w:t>.</w:t>
      </w:r>
    </w:p>
    <w:p w14:paraId="7181FD51" w14:textId="77777777" w:rsidR="00FC6FAD" w:rsidRPr="00775922" w:rsidRDefault="00FC6FAD" w:rsidP="00DF5E58">
      <w:pPr>
        <w:spacing w:line="276" w:lineRule="auto"/>
        <w:ind w:left="567"/>
        <w:jc w:val="both"/>
        <w:rPr>
          <w:rFonts w:ascii="Arial" w:hAnsi="Arial" w:cs="Arial"/>
          <w:sz w:val="22"/>
          <w:szCs w:val="22"/>
        </w:rPr>
      </w:pPr>
    </w:p>
    <w:p w14:paraId="22DFF88D" w14:textId="45E78A89" w:rsidR="00FC6FAD" w:rsidRPr="00775922" w:rsidRDefault="00FC6FAD" w:rsidP="00DF5E58">
      <w:pPr>
        <w:spacing w:line="480" w:lineRule="auto"/>
        <w:ind w:left="567"/>
        <w:jc w:val="both"/>
        <w:rPr>
          <w:rFonts w:ascii="Arial" w:hAnsi="Arial" w:cs="Arial"/>
          <w:sz w:val="22"/>
          <w:szCs w:val="22"/>
        </w:rPr>
      </w:pPr>
      <w:r w:rsidRPr="00775922">
        <w:rPr>
          <w:rFonts w:ascii="Arial" w:hAnsi="Arial" w:cs="Arial"/>
          <w:sz w:val="22"/>
          <w:szCs w:val="22"/>
        </w:rPr>
        <w:t xml:space="preserve">Directors of </w:t>
      </w:r>
      <w:r>
        <w:rPr>
          <w:rFonts w:ascii="Arial" w:hAnsi="Arial" w:cs="Arial"/>
          <w:sz w:val="22"/>
          <w:szCs w:val="22"/>
        </w:rPr>
        <w:t xml:space="preserve">M/s. </w:t>
      </w:r>
      <w:r w:rsidR="003F5183" w:rsidRPr="00171BD2">
        <w:rPr>
          <w:rFonts w:ascii="Arial" w:hAnsi="Arial" w:cs="Arial"/>
          <w:sz w:val="22"/>
          <w:szCs w:val="22"/>
          <w:lang w:val="en-IN"/>
        </w:rPr>
        <w:t>Raghuleela Builders Private Limited</w:t>
      </w:r>
      <w:r w:rsidR="003F5183" w:rsidRPr="00775922">
        <w:rPr>
          <w:rFonts w:ascii="Arial" w:hAnsi="Arial" w:cs="Arial"/>
          <w:sz w:val="22"/>
          <w:szCs w:val="22"/>
        </w:rPr>
        <w:t xml:space="preserve"> </w:t>
      </w:r>
      <w:r w:rsidRPr="00775922">
        <w:rPr>
          <w:rFonts w:ascii="Arial" w:hAnsi="Arial" w:cs="Arial"/>
          <w:sz w:val="22"/>
          <w:szCs w:val="22"/>
        </w:rPr>
        <w:t>are:</w:t>
      </w:r>
      <w:r>
        <w:rPr>
          <w:rFonts w:ascii="Arial" w:hAnsi="Arial" w:cs="Arial"/>
          <w:sz w:val="22"/>
          <w:szCs w:val="22"/>
        </w:rPr>
        <w:tab/>
      </w:r>
    </w:p>
    <w:p w14:paraId="7782DB4A" w14:textId="305DA778" w:rsidR="00171BD2" w:rsidRPr="00171BD2" w:rsidRDefault="00171BD2">
      <w:pPr>
        <w:pStyle w:val="ListParagraph"/>
        <w:numPr>
          <w:ilvl w:val="3"/>
          <w:numId w:val="15"/>
        </w:numPr>
        <w:tabs>
          <w:tab w:val="left" w:pos="8190"/>
        </w:tabs>
        <w:spacing w:after="240" w:line="360" w:lineRule="auto"/>
        <w:ind w:left="993" w:hanging="425"/>
        <w:jc w:val="both"/>
        <w:outlineLvl w:val="0"/>
        <w:rPr>
          <w:rFonts w:ascii="Arial" w:hAnsi="Arial" w:cs="Arial"/>
          <w:sz w:val="22"/>
          <w:szCs w:val="22"/>
        </w:rPr>
      </w:pPr>
      <w:r w:rsidRPr="00171BD2">
        <w:rPr>
          <w:rFonts w:ascii="Arial" w:hAnsi="Arial" w:cs="Arial"/>
          <w:sz w:val="22"/>
          <w:szCs w:val="22"/>
        </w:rPr>
        <w:t>Sanjay Rajkumar Chhabria</w:t>
      </w:r>
      <w:r w:rsidR="00336176">
        <w:rPr>
          <w:rFonts w:ascii="Arial" w:hAnsi="Arial" w:cs="Arial"/>
          <w:sz w:val="22"/>
          <w:szCs w:val="22"/>
        </w:rPr>
        <w:t>a</w:t>
      </w:r>
      <w:r>
        <w:rPr>
          <w:rFonts w:ascii="Arial" w:hAnsi="Arial" w:cs="Arial"/>
          <w:sz w:val="22"/>
          <w:szCs w:val="22"/>
        </w:rPr>
        <w:t xml:space="preserve"> </w:t>
      </w:r>
      <w:r w:rsidRPr="00171BD2">
        <w:rPr>
          <w:rFonts w:ascii="Arial" w:hAnsi="Arial" w:cs="Arial"/>
          <w:sz w:val="22"/>
          <w:szCs w:val="22"/>
        </w:rPr>
        <w:t>(DIN No.: 0000390438)</w:t>
      </w:r>
    </w:p>
    <w:p w14:paraId="68492D7A" w14:textId="527A7DF9" w:rsidR="00FC6FAD" w:rsidRPr="00204E70" w:rsidRDefault="00171BD2">
      <w:pPr>
        <w:pStyle w:val="ListParagraph"/>
        <w:numPr>
          <w:ilvl w:val="3"/>
          <w:numId w:val="15"/>
        </w:numPr>
        <w:tabs>
          <w:tab w:val="left" w:pos="8190"/>
        </w:tabs>
        <w:spacing w:after="240" w:line="360" w:lineRule="auto"/>
        <w:ind w:left="993" w:hanging="425"/>
        <w:jc w:val="both"/>
        <w:outlineLvl w:val="0"/>
        <w:rPr>
          <w:rStyle w:val="gd"/>
          <w:rFonts w:ascii="Arial" w:hAnsi="Arial" w:cs="Arial"/>
          <w:sz w:val="22"/>
          <w:szCs w:val="22"/>
        </w:rPr>
      </w:pPr>
      <w:r w:rsidRPr="00171BD2">
        <w:rPr>
          <w:rFonts w:ascii="Arial" w:hAnsi="Arial" w:cs="Arial"/>
          <w:sz w:val="22"/>
          <w:szCs w:val="22"/>
        </w:rPr>
        <w:t>Ritu Sanjay Chhabria (DIN No.: 0001556210</w:t>
      </w:r>
      <w:r w:rsidR="0009726B">
        <w:rPr>
          <w:rFonts w:ascii="Arial" w:hAnsi="Arial" w:cs="Arial"/>
          <w:sz w:val="22"/>
          <w:szCs w:val="22"/>
        </w:rPr>
        <w:t>)</w:t>
      </w:r>
    </w:p>
    <w:p w14:paraId="69773F60" w14:textId="05BBA9DB" w:rsidR="0009726B" w:rsidRDefault="00FC6FAD" w:rsidP="00DF5E58">
      <w:pPr>
        <w:tabs>
          <w:tab w:val="left" w:pos="142"/>
          <w:tab w:val="left" w:pos="8190"/>
        </w:tabs>
        <w:spacing w:after="240" w:line="360" w:lineRule="auto"/>
        <w:ind w:left="567"/>
        <w:jc w:val="both"/>
        <w:outlineLvl w:val="0"/>
        <w:rPr>
          <w:rFonts w:ascii="Arial" w:hAnsi="Arial" w:cs="Arial"/>
          <w:sz w:val="22"/>
          <w:szCs w:val="22"/>
        </w:rPr>
      </w:pPr>
      <w:r w:rsidRPr="000B6091">
        <w:rPr>
          <w:rFonts w:ascii="Arial" w:hAnsi="Arial" w:cs="Arial"/>
          <w:sz w:val="22"/>
          <w:szCs w:val="22"/>
        </w:rPr>
        <w:t xml:space="preserve">M/s. </w:t>
      </w:r>
      <w:r w:rsidR="00171BD2" w:rsidRPr="00171BD2">
        <w:rPr>
          <w:rFonts w:ascii="Arial" w:hAnsi="Arial" w:cs="Arial"/>
          <w:sz w:val="22"/>
          <w:szCs w:val="22"/>
        </w:rPr>
        <w:t>Raghuleela Builders Private Limited</w:t>
      </w:r>
      <w:r w:rsidR="00171BD2">
        <w:rPr>
          <w:rFonts w:ascii="Arial" w:hAnsi="Arial" w:cs="Arial"/>
          <w:sz w:val="22"/>
          <w:szCs w:val="22"/>
        </w:rPr>
        <w:t>’s</w:t>
      </w:r>
      <w:r w:rsidR="00171BD2" w:rsidRPr="00171BD2">
        <w:rPr>
          <w:rFonts w:ascii="Arial" w:hAnsi="Arial" w:cs="Arial"/>
          <w:sz w:val="22"/>
          <w:szCs w:val="22"/>
        </w:rPr>
        <w:t xml:space="preserve"> </w:t>
      </w:r>
      <w:r w:rsidRPr="000B6091">
        <w:rPr>
          <w:rFonts w:ascii="Arial" w:hAnsi="Arial" w:cs="Arial"/>
          <w:sz w:val="22"/>
          <w:szCs w:val="22"/>
        </w:rPr>
        <w:t xml:space="preserve">Corporate Identification Number (CIN) is </w:t>
      </w:r>
      <w:hyperlink r:id="rId8" w:history="1">
        <w:r w:rsidRPr="000B6091">
          <w:rPr>
            <w:rFonts w:ascii="Arial" w:hAnsi="Arial" w:cs="Arial"/>
            <w:sz w:val="22"/>
            <w:szCs w:val="22"/>
          </w:rPr>
          <w:br/>
        </w:r>
        <w:r w:rsidR="00171BD2" w:rsidRPr="00171BD2">
          <w:rPr>
            <w:rFonts w:ascii="Arial" w:hAnsi="Arial" w:cs="Arial"/>
            <w:sz w:val="22"/>
            <w:szCs w:val="22"/>
          </w:rPr>
          <w:t>U45200MH2007PTC210593</w:t>
        </w:r>
      </w:hyperlink>
      <w:r w:rsidR="00171BD2">
        <w:rPr>
          <w:rFonts w:ascii="Arial" w:hAnsi="Arial" w:cs="Arial"/>
          <w:sz w:val="22"/>
          <w:szCs w:val="22"/>
        </w:rPr>
        <w:t xml:space="preserve"> </w:t>
      </w:r>
      <w:r w:rsidRPr="000B6091">
        <w:rPr>
          <w:rFonts w:ascii="Arial" w:hAnsi="Arial" w:cs="Arial"/>
          <w:sz w:val="22"/>
          <w:szCs w:val="22"/>
        </w:rPr>
        <w:t xml:space="preserve">and its registration number is </w:t>
      </w:r>
      <w:r w:rsidR="00625101">
        <w:rPr>
          <w:rFonts w:ascii="Arial" w:hAnsi="Arial" w:cs="Arial"/>
          <w:sz w:val="22"/>
          <w:szCs w:val="22"/>
        </w:rPr>
        <w:t>210593</w:t>
      </w:r>
      <w:r w:rsidRPr="000B6091">
        <w:rPr>
          <w:rFonts w:ascii="Arial" w:hAnsi="Arial" w:cs="Arial"/>
          <w:sz w:val="22"/>
          <w:szCs w:val="22"/>
        </w:rPr>
        <w:t xml:space="preserve">. Its Email address is </w:t>
      </w:r>
      <w:r w:rsidR="00625101" w:rsidRPr="00ED5573">
        <w:rPr>
          <w:rFonts w:ascii="Arial" w:hAnsi="Arial" w:cs="Arial"/>
          <w:sz w:val="22"/>
          <w:szCs w:val="22"/>
        </w:rPr>
        <w:t>roc@radiusdevelopers.com</w:t>
      </w:r>
      <w:r w:rsidR="00625101">
        <w:rPr>
          <w:rFonts w:ascii="Arial" w:hAnsi="Arial" w:cs="Arial"/>
          <w:sz w:val="22"/>
          <w:szCs w:val="22"/>
        </w:rPr>
        <w:t xml:space="preserve"> </w:t>
      </w:r>
      <w:r w:rsidRPr="000B6091">
        <w:rPr>
          <w:rFonts w:ascii="Arial" w:hAnsi="Arial" w:cs="Arial"/>
          <w:sz w:val="22"/>
          <w:szCs w:val="22"/>
        </w:rPr>
        <w:t xml:space="preserve">and its registered address is </w:t>
      </w:r>
      <w:r w:rsidR="00625101" w:rsidRPr="00625101">
        <w:rPr>
          <w:rFonts w:ascii="Arial" w:hAnsi="Arial" w:cs="Arial"/>
          <w:sz w:val="22"/>
          <w:szCs w:val="22"/>
        </w:rPr>
        <w:t>Unit No. 1112/1113, C-Wing, One B</w:t>
      </w:r>
      <w:r w:rsidR="006F2695" w:rsidRPr="00625101">
        <w:rPr>
          <w:rFonts w:ascii="Arial" w:hAnsi="Arial" w:cs="Arial"/>
          <w:sz w:val="22"/>
          <w:szCs w:val="22"/>
        </w:rPr>
        <w:t>KC</w:t>
      </w:r>
      <w:r w:rsidR="00625101" w:rsidRPr="00625101">
        <w:rPr>
          <w:rFonts w:ascii="Arial" w:hAnsi="Arial" w:cs="Arial"/>
          <w:sz w:val="22"/>
          <w:szCs w:val="22"/>
        </w:rPr>
        <w:t xml:space="preserve">, Plot No. C-66 G Block, Bandra Kurla Complex, Bandra (East), Mumbai </w:t>
      </w:r>
      <w:r w:rsidR="00625101">
        <w:rPr>
          <w:rFonts w:ascii="Arial" w:hAnsi="Arial" w:cs="Arial"/>
          <w:sz w:val="22"/>
          <w:szCs w:val="22"/>
        </w:rPr>
        <w:t>–</w:t>
      </w:r>
      <w:r w:rsidR="00625101" w:rsidRPr="00625101">
        <w:rPr>
          <w:rFonts w:ascii="Arial" w:hAnsi="Arial" w:cs="Arial"/>
          <w:sz w:val="22"/>
          <w:szCs w:val="22"/>
        </w:rPr>
        <w:t xml:space="preserve"> 400051</w:t>
      </w:r>
      <w:r w:rsidR="00625101">
        <w:rPr>
          <w:rFonts w:ascii="Arial" w:hAnsi="Arial" w:cs="Arial"/>
          <w:sz w:val="22"/>
          <w:szCs w:val="22"/>
        </w:rPr>
        <w:t>,</w:t>
      </w:r>
      <w:r w:rsidR="00625101" w:rsidRPr="00625101">
        <w:rPr>
          <w:rFonts w:ascii="Arial" w:hAnsi="Arial" w:cs="Arial"/>
          <w:sz w:val="22"/>
          <w:szCs w:val="22"/>
        </w:rPr>
        <w:t xml:space="preserve"> In</w:t>
      </w:r>
      <w:r w:rsidR="00625101">
        <w:rPr>
          <w:rFonts w:ascii="Arial" w:hAnsi="Arial" w:cs="Arial"/>
          <w:sz w:val="22"/>
          <w:szCs w:val="22"/>
        </w:rPr>
        <w:t>dia.</w:t>
      </w:r>
    </w:p>
    <w:p w14:paraId="2F7DFE39" w14:textId="5BE0C798" w:rsidR="00144201" w:rsidRPr="00236743" w:rsidRDefault="003F5183" w:rsidP="00DF5E58">
      <w:pPr>
        <w:pStyle w:val="ListParagraph"/>
        <w:tabs>
          <w:tab w:val="left" w:pos="8190"/>
        </w:tabs>
        <w:spacing w:after="240" w:line="360" w:lineRule="auto"/>
        <w:ind w:left="567"/>
        <w:jc w:val="both"/>
        <w:outlineLvl w:val="0"/>
        <w:rPr>
          <w:rFonts w:ascii="Arial" w:hAnsi="Arial" w:cs="Arial"/>
          <w:b/>
          <w:bCs/>
          <w:sz w:val="22"/>
          <w:szCs w:val="22"/>
        </w:rPr>
      </w:pPr>
      <w:r>
        <w:rPr>
          <w:rFonts w:ascii="Arial" w:hAnsi="Arial" w:cs="Arial"/>
          <w:b/>
          <w:bCs/>
          <w:sz w:val="22"/>
          <w:szCs w:val="22"/>
        </w:rPr>
        <w:t>CURRENT STATUS OF THE</w:t>
      </w:r>
      <w:r w:rsidR="00EC28CB">
        <w:rPr>
          <w:rFonts w:ascii="Arial" w:hAnsi="Arial" w:cs="Arial"/>
          <w:b/>
          <w:bCs/>
          <w:sz w:val="22"/>
          <w:szCs w:val="22"/>
        </w:rPr>
        <w:t xml:space="preserve"> </w:t>
      </w:r>
      <w:r>
        <w:rPr>
          <w:rFonts w:ascii="Arial" w:hAnsi="Arial" w:cs="Arial"/>
          <w:b/>
          <w:bCs/>
          <w:sz w:val="22"/>
          <w:szCs w:val="22"/>
        </w:rPr>
        <w:t>COMPANY</w:t>
      </w:r>
      <w:r w:rsidR="00236743">
        <w:rPr>
          <w:rFonts w:ascii="Arial" w:hAnsi="Arial" w:cs="Arial"/>
          <w:b/>
          <w:bCs/>
          <w:sz w:val="22"/>
          <w:szCs w:val="22"/>
        </w:rPr>
        <w:t xml:space="preserve"> / REASONS FOR FINANCIAL STRESS:</w:t>
      </w:r>
    </w:p>
    <w:p w14:paraId="24561DF5" w14:textId="430CBB80" w:rsidR="003F5183" w:rsidRPr="00116F39" w:rsidRDefault="003F5183" w:rsidP="00116F39">
      <w:pPr>
        <w:pStyle w:val="ListParagraph"/>
        <w:tabs>
          <w:tab w:val="left" w:pos="8190"/>
        </w:tabs>
        <w:spacing w:after="240" w:line="360" w:lineRule="auto"/>
        <w:ind w:left="567"/>
        <w:jc w:val="both"/>
        <w:outlineLvl w:val="0"/>
        <w:rPr>
          <w:rFonts w:ascii="Arial" w:hAnsi="Arial" w:cs="Arial"/>
          <w:sz w:val="22"/>
          <w:szCs w:val="22"/>
        </w:rPr>
      </w:pPr>
      <w:r w:rsidRPr="003F5183">
        <w:rPr>
          <w:rFonts w:ascii="Arial" w:hAnsi="Arial" w:cs="Arial"/>
          <w:sz w:val="22"/>
          <w:szCs w:val="22"/>
        </w:rPr>
        <w:t xml:space="preserve">Raghuleela Builders Private Limited (RBPL) is a group company of Radius Developers spearheaded by Mr. Sanjay Chhabriaa. RBPL was the developer of One BKC commercial complex in Bandra Kurla Complex in Mumbai. One BKC has over 1.5 million sq. ft. area with automated car parking for 1100+ cars and a public car park for 550+ cars. Some of its top </w:t>
      </w:r>
      <w:r w:rsidRPr="003F5183">
        <w:rPr>
          <w:rFonts w:ascii="Arial" w:hAnsi="Arial" w:cs="Arial"/>
          <w:sz w:val="22"/>
          <w:szCs w:val="22"/>
        </w:rPr>
        <w:lastRenderedPageBreak/>
        <w:t>occupiers include Bank of America, Trafigura, Cisco, Facebook, Amazon, ICBC, Shree Cement, Motherson Sumi, ICICI Prudential, Dream11 and many more.</w:t>
      </w:r>
    </w:p>
    <w:p w14:paraId="16C806D0" w14:textId="77777777" w:rsidR="003F5183" w:rsidRPr="003F5183" w:rsidRDefault="003F5183" w:rsidP="00DF5E58">
      <w:pPr>
        <w:pStyle w:val="ListParagraph"/>
        <w:tabs>
          <w:tab w:val="left" w:pos="8190"/>
        </w:tabs>
        <w:spacing w:after="240" w:line="360" w:lineRule="auto"/>
        <w:ind w:left="567"/>
        <w:jc w:val="both"/>
        <w:outlineLvl w:val="0"/>
        <w:rPr>
          <w:rFonts w:ascii="Arial" w:hAnsi="Arial" w:cs="Arial"/>
          <w:sz w:val="22"/>
          <w:szCs w:val="22"/>
        </w:rPr>
      </w:pPr>
      <w:r w:rsidRPr="003F5183">
        <w:rPr>
          <w:rFonts w:ascii="Arial" w:hAnsi="Arial" w:cs="Arial"/>
          <w:sz w:val="22"/>
          <w:szCs w:val="22"/>
        </w:rPr>
        <w:t xml:space="preserve">One BKC has three wings in total – A, B and C with a couple of fine dining restaurants, Starbucks and cafes.  It has also a Creche, Gym, salon and laundry services within the building premises. </w:t>
      </w:r>
    </w:p>
    <w:p w14:paraId="6F2375FD" w14:textId="1D8A2A39" w:rsidR="003F5183" w:rsidRDefault="003F5183" w:rsidP="00DF5E58">
      <w:pPr>
        <w:pStyle w:val="ListParagraph"/>
        <w:tabs>
          <w:tab w:val="left" w:pos="8190"/>
        </w:tabs>
        <w:spacing w:after="240" w:line="360" w:lineRule="auto"/>
        <w:ind w:left="567"/>
        <w:jc w:val="both"/>
        <w:outlineLvl w:val="0"/>
        <w:rPr>
          <w:rFonts w:ascii="Arial" w:hAnsi="Arial" w:cs="Arial"/>
          <w:sz w:val="22"/>
          <w:szCs w:val="22"/>
        </w:rPr>
      </w:pPr>
      <w:r w:rsidRPr="003F5183">
        <w:rPr>
          <w:rFonts w:ascii="Arial" w:hAnsi="Arial" w:cs="Arial"/>
          <w:sz w:val="22"/>
          <w:szCs w:val="22"/>
        </w:rPr>
        <w:t>In 2019, the A wing was completely sold to the Blackstone Group. Over the period of development and after receiving Occupancy Certificate, RBPL has sold several other units in B &amp; C Wing to different third parties.</w:t>
      </w:r>
    </w:p>
    <w:p w14:paraId="2630C68F" w14:textId="77777777" w:rsidR="00236743" w:rsidRDefault="00236743" w:rsidP="00DF5E58">
      <w:pPr>
        <w:pStyle w:val="ListParagraph"/>
        <w:tabs>
          <w:tab w:val="left" w:pos="8190"/>
        </w:tabs>
        <w:spacing w:after="240" w:line="360" w:lineRule="auto"/>
        <w:ind w:left="567"/>
        <w:jc w:val="both"/>
        <w:outlineLvl w:val="0"/>
        <w:rPr>
          <w:rFonts w:ascii="Arial" w:hAnsi="Arial" w:cs="Arial"/>
          <w:sz w:val="22"/>
          <w:szCs w:val="22"/>
        </w:rPr>
      </w:pPr>
      <w:r>
        <w:rPr>
          <w:rFonts w:ascii="Arial" w:hAnsi="Arial" w:cs="Arial"/>
          <w:sz w:val="22"/>
          <w:szCs w:val="22"/>
        </w:rPr>
        <w:t>As per information provided by RP/Client, the company is under the financial stress due to the following reasons:</w:t>
      </w:r>
    </w:p>
    <w:p w14:paraId="383E34F7" w14:textId="77777777" w:rsidR="00236743" w:rsidRDefault="00236743">
      <w:pPr>
        <w:pStyle w:val="ListParagraph"/>
        <w:numPr>
          <w:ilvl w:val="3"/>
          <w:numId w:val="18"/>
        </w:numPr>
        <w:tabs>
          <w:tab w:val="left" w:pos="8190"/>
        </w:tabs>
        <w:spacing w:after="240" w:line="360" w:lineRule="auto"/>
        <w:jc w:val="both"/>
        <w:outlineLvl w:val="0"/>
        <w:rPr>
          <w:rFonts w:ascii="Arial" w:hAnsi="Arial" w:cs="Arial"/>
          <w:sz w:val="22"/>
          <w:szCs w:val="22"/>
        </w:rPr>
      </w:pPr>
      <w:r w:rsidRPr="00214286">
        <w:rPr>
          <w:rFonts w:ascii="Arial" w:hAnsi="Arial" w:cs="Arial"/>
          <w:sz w:val="22"/>
          <w:szCs w:val="22"/>
        </w:rPr>
        <w:t>Delay in completion of One BKC Project.</w:t>
      </w:r>
    </w:p>
    <w:p w14:paraId="4582B97A" w14:textId="77777777" w:rsidR="00236743" w:rsidRDefault="00236743">
      <w:pPr>
        <w:pStyle w:val="ListParagraph"/>
        <w:numPr>
          <w:ilvl w:val="3"/>
          <w:numId w:val="18"/>
        </w:numPr>
        <w:tabs>
          <w:tab w:val="left" w:pos="8190"/>
        </w:tabs>
        <w:spacing w:after="240" w:line="360" w:lineRule="auto"/>
        <w:ind w:left="993" w:hanging="425"/>
        <w:jc w:val="both"/>
        <w:outlineLvl w:val="0"/>
        <w:rPr>
          <w:rFonts w:ascii="Arial" w:hAnsi="Arial" w:cs="Arial"/>
          <w:sz w:val="22"/>
          <w:szCs w:val="22"/>
        </w:rPr>
      </w:pPr>
      <w:r>
        <w:rPr>
          <w:rFonts w:ascii="Arial" w:hAnsi="Arial" w:cs="Arial"/>
          <w:sz w:val="22"/>
          <w:szCs w:val="22"/>
        </w:rPr>
        <w:t xml:space="preserve">Units in One BKC are sold </w:t>
      </w:r>
      <w:r w:rsidRPr="00214286">
        <w:rPr>
          <w:rFonts w:ascii="Arial" w:hAnsi="Arial" w:cs="Arial"/>
          <w:sz w:val="22"/>
          <w:szCs w:val="22"/>
        </w:rPr>
        <w:t>at lower-than-expected rates</w:t>
      </w:r>
      <w:r>
        <w:rPr>
          <w:rFonts w:ascii="Arial" w:hAnsi="Arial" w:cs="Arial"/>
          <w:sz w:val="22"/>
          <w:szCs w:val="22"/>
        </w:rPr>
        <w:t>.</w:t>
      </w:r>
    </w:p>
    <w:p w14:paraId="58829F94" w14:textId="6E37AFFD" w:rsidR="00236743" w:rsidRPr="00236743" w:rsidRDefault="00236743">
      <w:pPr>
        <w:pStyle w:val="ListParagraph"/>
        <w:numPr>
          <w:ilvl w:val="3"/>
          <w:numId w:val="18"/>
        </w:numPr>
        <w:tabs>
          <w:tab w:val="left" w:pos="8190"/>
        </w:tabs>
        <w:spacing w:after="240" w:line="360" w:lineRule="auto"/>
        <w:ind w:left="993" w:hanging="425"/>
        <w:jc w:val="both"/>
        <w:outlineLvl w:val="0"/>
        <w:rPr>
          <w:rFonts w:ascii="Arial" w:hAnsi="Arial" w:cs="Arial"/>
          <w:sz w:val="22"/>
          <w:szCs w:val="22"/>
        </w:rPr>
      </w:pPr>
      <w:r>
        <w:rPr>
          <w:rFonts w:ascii="Arial" w:hAnsi="Arial" w:cs="Arial"/>
          <w:sz w:val="22"/>
          <w:szCs w:val="22"/>
        </w:rPr>
        <w:t>At the group level, there was d</w:t>
      </w:r>
      <w:r w:rsidRPr="00214286">
        <w:rPr>
          <w:rFonts w:ascii="Arial" w:hAnsi="Arial" w:cs="Arial"/>
          <w:sz w:val="22"/>
          <w:szCs w:val="22"/>
        </w:rPr>
        <w:t>elay in several other projects</w:t>
      </w:r>
      <w:r>
        <w:rPr>
          <w:rFonts w:ascii="Arial" w:hAnsi="Arial" w:cs="Arial"/>
          <w:sz w:val="22"/>
          <w:szCs w:val="22"/>
        </w:rPr>
        <w:t>, which made an adverse effect on RBPL and the group itself.</w:t>
      </w:r>
    </w:p>
    <w:p w14:paraId="43DAC101" w14:textId="1329885D" w:rsidR="00A9122A" w:rsidRDefault="003F5183" w:rsidP="00A9122A">
      <w:pPr>
        <w:pStyle w:val="ListParagraph"/>
        <w:tabs>
          <w:tab w:val="left" w:pos="8190"/>
        </w:tabs>
        <w:spacing w:after="240" w:line="360" w:lineRule="auto"/>
        <w:ind w:left="567"/>
        <w:jc w:val="both"/>
        <w:outlineLvl w:val="0"/>
      </w:pPr>
      <w:r w:rsidRPr="00A9122A">
        <w:rPr>
          <w:rFonts w:ascii="Arial" w:hAnsi="Arial" w:cs="Arial"/>
          <w:sz w:val="22"/>
          <w:szCs w:val="22"/>
        </w:rPr>
        <w:t xml:space="preserve">Now the company is under </w:t>
      </w:r>
      <w:r w:rsidR="00EC28CB" w:rsidRPr="00A9122A">
        <w:rPr>
          <w:rFonts w:ascii="Arial" w:hAnsi="Arial" w:cs="Arial"/>
          <w:sz w:val="22"/>
          <w:szCs w:val="22"/>
        </w:rPr>
        <w:t>Corporate Insolvency Resolution Process (CIRP)</w:t>
      </w:r>
      <w:r w:rsidRPr="00A9122A">
        <w:rPr>
          <w:rFonts w:ascii="Arial" w:hAnsi="Arial" w:cs="Arial"/>
          <w:sz w:val="22"/>
          <w:szCs w:val="22"/>
        </w:rPr>
        <w:t xml:space="preserve"> </w:t>
      </w:r>
      <w:r w:rsidR="00EE3583" w:rsidRPr="00EE3583">
        <w:rPr>
          <w:rFonts w:ascii="Arial" w:hAnsi="Arial" w:cs="Arial"/>
          <w:sz w:val="22"/>
          <w:szCs w:val="22"/>
        </w:rPr>
        <w:t xml:space="preserve">under Section 7 of the Insolvency and Bankruptcy Code, 2016 </w:t>
      </w:r>
      <w:proofErr w:type="spellStart"/>
      <w:r w:rsidR="00EE3583" w:rsidRPr="00EE3583">
        <w:rPr>
          <w:rFonts w:ascii="Arial" w:hAnsi="Arial" w:cs="Arial"/>
          <w:sz w:val="22"/>
          <w:szCs w:val="22"/>
        </w:rPr>
        <w:t>r.w.</w:t>
      </w:r>
      <w:proofErr w:type="spellEnd"/>
      <w:r w:rsidR="00EE3583" w:rsidRPr="00EE3583">
        <w:rPr>
          <w:rFonts w:ascii="Arial" w:hAnsi="Arial" w:cs="Arial"/>
          <w:sz w:val="22"/>
          <w:szCs w:val="22"/>
        </w:rPr>
        <w:t xml:space="preserve"> Rule 4 of the Insolvency and Bankruptcy (Application to Adjudicating Authority) Rules, 2016</w:t>
      </w:r>
      <w:r w:rsidR="00EE3583">
        <w:rPr>
          <w:rFonts w:ascii="Arial" w:hAnsi="Arial" w:cs="Arial"/>
          <w:sz w:val="22"/>
          <w:szCs w:val="22"/>
        </w:rPr>
        <w:t xml:space="preserve"> </w:t>
      </w:r>
      <w:r w:rsidRPr="00A9122A">
        <w:rPr>
          <w:rFonts w:ascii="Arial" w:hAnsi="Arial" w:cs="Arial"/>
          <w:sz w:val="22"/>
          <w:szCs w:val="22"/>
        </w:rPr>
        <w:t>and M</w:t>
      </w:r>
      <w:r w:rsidR="00EC28CB" w:rsidRPr="00A9122A">
        <w:rPr>
          <w:rFonts w:ascii="Arial" w:hAnsi="Arial" w:cs="Arial"/>
          <w:sz w:val="22"/>
          <w:szCs w:val="22"/>
        </w:rPr>
        <w:t>r</w:t>
      </w:r>
      <w:r w:rsidRPr="00A9122A">
        <w:rPr>
          <w:rFonts w:ascii="Arial" w:hAnsi="Arial" w:cs="Arial"/>
          <w:sz w:val="22"/>
          <w:szCs w:val="22"/>
        </w:rPr>
        <w:t xml:space="preserve">s. Vandana Garg, having Registration No. IBBI/IPA-001/IP-P00025/2016-17/10058 with Registered Address at: Unit 307, 3rd Floor, Exgellencia Lodha Supremus 2, Wagle Estate, Panchpakhadi, Thane – 400604 has been appointed as </w:t>
      </w:r>
      <w:r w:rsidR="00EC28CB" w:rsidRPr="00A9122A">
        <w:rPr>
          <w:rFonts w:ascii="Arial" w:hAnsi="Arial" w:cs="Arial"/>
          <w:sz w:val="22"/>
          <w:szCs w:val="22"/>
        </w:rPr>
        <w:t>IRP</w:t>
      </w:r>
      <w:r w:rsidRPr="00A9122A">
        <w:rPr>
          <w:rFonts w:ascii="Arial" w:hAnsi="Arial" w:cs="Arial"/>
          <w:sz w:val="22"/>
          <w:szCs w:val="22"/>
        </w:rPr>
        <w:t xml:space="preserve"> of the company.</w:t>
      </w:r>
      <w:r w:rsidR="00A9122A" w:rsidRPr="00A9122A">
        <w:t xml:space="preserve"> </w:t>
      </w:r>
    </w:p>
    <w:p w14:paraId="0737EAB4" w14:textId="011CAB0D" w:rsidR="00DE60F6" w:rsidRPr="00775922" w:rsidRDefault="000C392F" w:rsidP="002D60D5">
      <w:pPr>
        <w:pStyle w:val="ListParagraph"/>
        <w:numPr>
          <w:ilvl w:val="0"/>
          <w:numId w:val="3"/>
        </w:numPr>
        <w:autoSpaceDE w:val="0"/>
        <w:autoSpaceDN w:val="0"/>
        <w:adjustRightInd w:val="0"/>
        <w:spacing w:line="480" w:lineRule="auto"/>
        <w:ind w:left="567" w:hanging="284"/>
        <w:jc w:val="both"/>
        <w:rPr>
          <w:rFonts w:ascii="Arial" w:hAnsi="Arial" w:cs="Arial"/>
          <w:b/>
          <w:sz w:val="22"/>
          <w:szCs w:val="22"/>
          <w:lang w:val="en-IN"/>
        </w:rPr>
      </w:pPr>
      <w:r w:rsidRPr="00775922">
        <w:rPr>
          <w:rFonts w:ascii="Arial" w:hAnsi="Arial" w:cs="Arial"/>
          <w:b/>
          <w:sz w:val="22"/>
          <w:szCs w:val="22"/>
          <w:lang w:val="en-IN"/>
        </w:rPr>
        <w:t>METHODLOGY ADOPTED:</w:t>
      </w:r>
    </w:p>
    <w:p w14:paraId="0733C19A" w14:textId="34E7DCB1" w:rsidR="000B2677" w:rsidRDefault="00DE60F6" w:rsidP="00116F39">
      <w:pPr>
        <w:pStyle w:val="ListParagraph"/>
        <w:spacing w:after="240" w:line="360" w:lineRule="auto"/>
        <w:ind w:left="567"/>
        <w:jc w:val="both"/>
        <w:rPr>
          <w:rFonts w:ascii="Arial" w:hAnsi="Arial" w:cs="Arial"/>
          <w:sz w:val="22"/>
          <w:szCs w:val="22"/>
          <w:lang w:val="en-IN"/>
        </w:rPr>
      </w:pPr>
      <w:r w:rsidRPr="00775922">
        <w:rPr>
          <w:rFonts w:ascii="Arial" w:hAnsi="Arial" w:cs="Arial"/>
          <w:sz w:val="22"/>
          <w:szCs w:val="22"/>
          <w:lang w:val="en-IN"/>
        </w:rPr>
        <w:t xml:space="preserve">Valuation of </w:t>
      </w:r>
      <w:r w:rsidR="007A2B14">
        <w:rPr>
          <w:rFonts w:ascii="Arial" w:hAnsi="Arial" w:cs="Arial"/>
          <w:sz w:val="22"/>
          <w:szCs w:val="22"/>
          <w:lang w:val="en-IN"/>
        </w:rPr>
        <w:t>Securities or Financial Assets</w:t>
      </w:r>
      <w:r w:rsidRPr="00775922">
        <w:rPr>
          <w:rFonts w:ascii="Arial" w:hAnsi="Arial" w:cs="Arial"/>
          <w:sz w:val="22"/>
          <w:szCs w:val="22"/>
          <w:lang w:val="en-IN"/>
        </w:rPr>
        <w:t xml:space="preserve"> is more like </w:t>
      </w:r>
      <w:r w:rsidR="00253258" w:rsidRPr="00775922">
        <w:rPr>
          <w:rFonts w:ascii="Arial" w:hAnsi="Arial" w:cs="Arial"/>
          <w:sz w:val="22"/>
          <w:szCs w:val="22"/>
          <w:lang w:val="en-IN"/>
        </w:rPr>
        <w:t xml:space="preserve">assessment &amp; analysis rather than any </w:t>
      </w:r>
      <w:r w:rsidR="00D5676F" w:rsidRPr="00775922">
        <w:rPr>
          <w:rFonts w:ascii="Arial" w:hAnsi="Arial" w:cs="Arial"/>
          <w:sz w:val="22"/>
          <w:szCs w:val="22"/>
          <w:lang w:val="en-IN"/>
        </w:rPr>
        <w:t xml:space="preserve">scientific </w:t>
      </w:r>
      <w:r w:rsidR="00253258" w:rsidRPr="00775922">
        <w:rPr>
          <w:rFonts w:ascii="Arial" w:hAnsi="Arial" w:cs="Arial"/>
          <w:sz w:val="22"/>
          <w:szCs w:val="22"/>
          <w:lang w:val="en-IN"/>
        </w:rPr>
        <w:t xml:space="preserve">calculation based on any established norms, approach or </w:t>
      </w:r>
      <w:r w:rsidR="008909D6">
        <w:rPr>
          <w:rFonts w:ascii="Arial" w:hAnsi="Arial" w:cs="Arial"/>
          <w:sz w:val="22"/>
          <w:szCs w:val="22"/>
          <w:lang w:val="en-IN"/>
        </w:rPr>
        <w:t>formula.</w:t>
      </w:r>
      <w:r w:rsidR="00AE524A">
        <w:rPr>
          <w:rFonts w:ascii="Arial" w:hAnsi="Arial" w:cs="Arial"/>
          <w:sz w:val="22"/>
          <w:szCs w:val="22"/>
          <w:lang w:val="en-IN"/>
        </w:rPr>
        <w:t xml:space="preserve"> </w:t>
      </w:r>
      <w:r w:rsidR="004D0995" w:rsidRPr="00775922">
        <w:rPr>
          <w:rFonts w:ascii="Arial" w:hAnsi="Arial" w:cs="Arial"/>
          <w:sz w:val="22"/>
          <w:szCs w:val="22"/>
          <w:lang w:val="en-IN"/>
        </w:rPr>
        <w:t>Valuation</w:t>
      </w:r>
      <w:r w:rsidR="00E916D9" w:rsidRPr="00775922">
        <w:rPr>
          <w:rFonts w:ascii="Arial" w:hAnsi="Arial" w:cs="Arial"/>
          <w:sz w:val="22"/>
          <w:szCs w:val="22"/>
          <w:lang w:val="en-IN"/>
        </w:rPr>
        <w:t xml:space="preserve"> of </w:t>
      </w:r>
      <w:r w:rsidR="007A2B14">
        <w:rPr>
          <w:rFonts w:ascii="Arial" w:hAnsi="Arial" w:cs="Arial"/>
          <w:sz w:val="22"/>
          <w:szCs w:val="22"/>
          <w:lang w:val="en-IN"/>
        </w:rPr>
        <w:t>Securities or Financial Assets</w:t>
      </w:r>
      <w:r w:rsidR="00E916D9" w:rsidRPr="00775922">
        <w:rPr>
          <w:rFonts w:ascii="Arial" w:hAnsi="Arial" w:cs="Arial"/>
          <w:sz w:val="22"/>
          <w:szCs w:val="22"/>
          <w:lang w:val="en-IN"/>
        </w:rPr>
        <w:t xml:space="preserve"> is </w:t>
      </w:r>
      <w:r w:rsidR="00253258" w:rsidRPr="00775922">
        <w:rPr>
          <w:rFonts w:ascii="Arial" w:hAnsi="Arial" w:cs="Arial"/>
          <w:sz w:val="22"/>
          <w:szCs w:val="22"/>
          <w:lang w:val="en-IN"/>
        </w:rPr>
        <w:t>based on</w:t>
      </w:r>
      <w:r w:rsidR="00E916D9" w:rsidRPr="00775922">
        <w:rPr>
          <w:rFonts w:ascii="Arial" w:hAnsi="Arial" w:cs="Arial"/>
          <w:sz w:val="22"/>
          <w:szCs w:val="22"/>
          <w:lang w:val="en-IN"/>
        </w:rPr>
        <w:t xml:space="preserve"> the analysis </w:t>
      </w:r>
      <w:r w:rsidR="00590306" w:rsidRPr="00775922">
        <w:rPr>
          <w:rFonts w:ascii="Arial" w:hAnsi="Arial" w:cs="Arial"/>
          <w:sz w:val="22"/>
          <w:szCs w:val="22"/>
          <w:lang w:val="en-IN"/>
        </w:rPr>
        <w:t>&amp; review of the details, inform</w:t>
      </w:r>
      <w:r w:rsidR="00F03648" w:rsidRPr="00775922">
        <w:rPr>
          <w:rFonts w:ascii="Arial" w:hAnsi="Arial" w:cs="Arial"/>
          <w:sz w:val="22"/>
          <w:szCs w:val="22"/>
          <w:lang w:val="en-IN"/>
        </w:rPr>
        <w:t>ation</w:t>
      </w:r>
      <w:r w:rsidR="00AE524A">
        <w:rPr>
          <w:rFonts w:ascii="Arial" w:hAnsi="Arial" w:cs="Arial"/>
          <w:sz w:val="22"/>
          <w:szCs w:val="22"/>
          <w:lang w:val="en-IN"/>
        </w:rPr>
        <w:t>/</w:t>
      </w:r>
      <w:r w:rsidR="00F03648" w:rsidRPr="00775922">
        <w:rPr>
          <w:rFonts w:ascii="Arial" w:hAnsi="Arial" w:cs="Arial"/>
          <w:sz w:val="22"/>
          <w:szCs w:val="22"/>
          <w:lang w:val="en-IN"/>
        </w:rPr>
        <w:t>data</w:t>
      </w:r>
      <w:r w:rsidR="00660B1F">
        <w:rPr>
          <w:rFonts w:ascii="Arial" w:hAnsi="Arial" w:cs="Arial"/>
          <w:sz w:val="22"/>
          <w:szCs w:val="22"/>
          <w:lang w:val="en-IN"/>
        </w:rPr>
        <w:t xml:space="preserve"> and</w:t>
      </w:r>
      <w:r w:rsidR="00F03648" w:rsidRPr="00775922">
        <w:rPr>
          <w:rFonts w:ascii="Arial" w:hAnsi="Arial" w:cs="Arial"/>
          <w:sz w:val="22"/>
          <w:szCs w:val="22"/>
          <w:lang w:val="en-IN"/>
        </w:rPr>
        <w:t xml:space="preserve"> discussion with </w:t>
      </w:r>
      <w:r w:rsidR="00835D15" w:rsidRPr="00775922">
        <w:rPr>
          <w:rFonts w:ascii="Arial" w:hAnsi="Arial" w:cs="Arial"/>
          <w:sz w:val="22"/>
          <w:szCs w:val="22"/>
          <w:lang w:val="en-IN"/>
        </w:rPr>
        <w:t>Corporate Debtor</w:t>
      </w:r>
      <w:r w:rsidR="002D5184">
        <w:rPr>
          <w:rFonts w:ascii="Arial" w:hAnsi="Arial" w:cs="Arial"/>
          <w:sz w:val="22"/>
          <w:szCs w:val="22"/>
          <w:lang w:val="en-IN"/>
        </w:rPr>
        <w:t>/</w:t>
      </w:r>
      <w:r w:rsidR="00C36A78">
        <w:rPr>
          <w:rFonts w:ascii="Arial" w:hAnsi="Arial" w:cs="Arial"/>
          <w:sz w:val="22"/>
          <w:szCs w:val="22"/>
          <w:lang w:val="en-IN"/>
        </w:rPr>
        <w:t xml:space="preserve">Liquidator </w:t>
      </w:r>
      <w:r w:rsidR="00E916D9" w:rsidRPr="00775922">
        <w:rPr>
          <w:rFonts w:ascii="Arial" w:hAnsi="Arial" w:cs="Arial"/>
          <w:sz w:val="22"/>
          <w:szCs w:val="22"/>
          <w:lang w:val="en-IN"/>
        </w:rPr>
        <w:t xml:space="preserve">that what is recoverable </w:t>
      </w:r>
      <w:r w:rsidR="00590306" w:rsidRPr="00775922">
        <w:rPr>
          <w:rFonts w:ascii="Arial" w:hAnsi="Arial" w:cs="Arial"/>
          <w:sz w:val="22"/>
          <w:szCs w:val="22"/>
          <w:lang w:val="en-IN"/>
        </w:rPr>
        <w:t xml:space="preserve">for use of the </w:t>
      </w:r>
      <w:r w:rsidR="00311D36">
        <w:rPr>
          <w:rFonts w:ascii="Arial" w:hAnsi="Arial" w:cs="Arial"/>
          <w:sz w:val="22"/>
          <w:szCs w:val="22"/>
          <w:lang w:val="en-IN"/>
        </w:rPr>
        <w:t>C</w:t>
      </w:r>
      <w:r w:rsidR="00590306" w:rsidRPr="00775922">
        <w:rPr>
          <w:rFonts w:ascii="Arial" w:hAnsi="Arial" w:cs="Arial"/>
          <w:sz w:val="22"/>
          <w:szCs w:val="22"/>
          <w:lang w:val="en-IN"/>
        </w:rPr>
        <w:t>ompany</w:t>
      </w:r>
      <w:r w:rsidR="00AE524A">
        <w:rPr>
          <w:rFonts w:ascii="Arial" w:hAnsi="Arial" w:cs="Arial"/>
          <w:sz w:val="22"/>
          <w:szCs w:val="22"/>
          <w:lang w:val="en-IN"/>
        </w:rPr>
        <w:t>/</w:t>
      </w:r>
      <w:r w:rsidR="002D5184" w:rsidRPr="00775922">
        <w:rPr>
          <w:rFonts w:ascii="Arial" w:hAnsi="Arial" w:cs="Arial"/>
          <w:sz w:val="22"/>
          <w:szCs w:val="22"/>
          <w:lang w:val="en-IN"/>
        </w:rPr>
        <w:t>Corporate Debtor</w:t>
      </w:r>
      <w:r w:rsidR="00590306" w:rsidRPr="00775922">
        <w:rPr>
          <w:rFonts w:ascii="Arial" w:hAnsi="Arial" w:cs="Arial"/>
          <w:sz w:val="22"/>
          <w:szCs w:val="22"/>
          <w:lang w:val="en-IN"/>
        </w:rPr>
        <w:t xml:space="preserve"> </w:t>
      </w:r>
      <w:r w:rsidR="004D0995">
        <w:rPr>
          <w:rFonts w:ascii="Arial" w:hAnsi="Arial" w:cs="Arial"/>
          <w:sz w:val="22"/>
          <w:szCs w:val="22"/>
          <w:lang w:val="en-IN"/>
        </w:rPr>
        <w:t>and</w:t>
      </w:r>
      <w:r w:rsidR="00E916D9" w:rsidRPr="00775922">
        <w:rPr>
          <w:rFonts w:ascii="Arial" w:hAnsi="Arial" w:cs="Arial"/>
          <w:sz w:val="22"/>
          <w:szCs w:val="22"/>
          <w:lang w:val="en-IN"/>
        </w:rPr>
        <w:t xml:space="preserve"> what has become </w:t>
      </w:r>
      <w:r w:rsidR="000B2677" w:rsidRPr="00775922">
        <w:rPr>
          <w:rFonts w:ascii="Arial" w:hAnsi="Arial" w:cs="Arial"/>
          <w:sz w:val="22"/>
          <w:szCs w:val="22"/>
          <w:lang w:val="en-IN"/>
        </w:rPr>
        <w:t>non-recoverable</w:t>
      </w:r>
      <w:r w:rsidR="00E916D9" w:rsidRPr="00775922">
        <w:rPr>
          <w:rFonts w:ascii="Arial" w:hAnsi="Arial" w:cs="Arial"/>
          <w:sz w:val="22"/>
          <w:szCs w:val="22"/>
          <w:lang w:val="en-IN"/>
        </w:rPr>
        <w:t xml:space="preserve"> and d</w:t>
      </w:r>
      <w:r w:rsidR="00590306" w:rsidRPr="00775922">
        <w:rPr>
          <w:rFonts w:ascii="Arial" w:hAnsi="Arial" w:cs="Arial"/>
          <w:sz w:val="22"/>
          <w:szCs w:val="22"/>
          <w:lang w:val="en-IN"/>
        </w:rPr>
        <w:t xml:space="preserve">oes not hold any value any more in </w:t>
      </w:r>
      <w:r w:rsidR="000546DA" w:rsidRPr="00775922">
        <w:rPr>
          <w:rFonts w:ascii="Arial" w:hAnsi="Arial" w:cs="Arial"/>
          <w:sz w:val="22"/>
          <w:szCs w:val="22"/>
          <w:lang w:val="en-IN"/>
        </w:rPr>
        <w:t xml:space="preserve">the </w:t>
      </w:r>
      <w:r w:rsidR="007A2B14">
        <w:rPr>
          <w:rFonts w:ascii="Arial" w:hAnsi="Arial" w:cs="Arial"/>
          <w:sz w:val="22"/>
          <w:szCs w:val="22"/>
          <w:lang w:val="en-IN"/>
        </w:rPr>
        <w:t>Securities or Financial Assets</w:t>
      </w:r>
      <w:r w:rsidR="00CE3E22" w:rsidRPr="00775922" w:rsidDel="00CE3E22">
        <w:rPr>
          <w:rFonts w:ascii="Arial" w:hAnsi="Arial" w:cs="Arial"/>
          <w:sz w:val="22"/>
          <w:szCs w:val="22"/>
          <w:lang w:val="en-IN"/>
        </w:rPr>
        <w:t xml:space="preserve"> </w:t>
      </w:r>
      <w:r w:rsidR="00AE524A">
        <w:rPr>
          <w:rFonts w:ascii="Arial" w:hAnsi="Arial" w:cs="Arial"/>
          <w:sz w:val="22"/>
          <w:szCs w:val="22"/>
          <w:lang w:val="en-IN"/>
        </w:rPr>
        <w:t>of the Company/</w:t>
      </w:r>
      <w:r w:rsidR="000546DA" w:rsidRPr="00775922">
        <w:rPr>
          <w:rFonts w:ascii="Arial" w:hAnsi="Arial" w:cs="Arial"/>
          <w:sz w:val="22"/>
          <w:szCs w:val="22"/>
          <w:lang w:val="en-IN"/>
        </w:rPr>
        <w:t>Corporate Debtor</w:t>
      </w:r>
      <w:r w:rsidR="00590306" w:rsidRPr="00775922">
        <w:rPr>
          <w:rFonts w:ascii="Arial" w:hAnsi="Arial" w:cs="Arial"/>
          <w:sz w:val="22"/>
          <w:szCs w:val="22"/>
          <w:lang w:val="en-IN"/>
        </w:rPr>
        <w:t>.</w:t>
      </w:r>
    </w:p>
    <w:p w14:paraId="3E0A3224" w14:textId="28325FA1" w:rsidR="00EE3583" w:rsidRDefault="00EE3583" w:rsidP="00116F39">
      <w:pPr>
        <w:pStyle w:val="ListParagraph"/>
        <w:spacing w:after="240" w:line="360" w:lineRule="auto"/>
        <w:ind w:left="567"/>
        <w:jc w:val="both"/>
        <w:rPr>
          <w:rFonts w:ascii="Arial" w:hAnsi="Arial" w:cs="Arial"/>
          <w:sz w:val="22"/>
          <w:szCs w:val="22"/>
          <w:lang w:val="en-IN"/>
        </w:rPr>
      </w:pPr>
    </w:p>
    <w:p w14:paraId="2F8B6115" w14:textId="77777777" w:rsidR="00EE3583" w:rsidRPr="00AE7197" w:rsidRDefault="00EE3583" w:rsidP="00116F39">
      <w:pPr>
        <w:pStyle w:val="ListParagraph"/>
        <w:spacing w:after="240" w:line="360" w:lineRule="auto"/>
        <w:ind w:left="567"/>
        <w:jc w:val="both"/>
        <w:rPr>
          <w:rFonts w:ascii="Arial" w:hAnsi="Arial" w:cs="Arial"/>
          <w:sz w:val="22"/>
          <w:szCs w:val="22"/>
          <w:lang w:val="en-IN"/>
        </w:rPr>
      </w:pPr>
    </w:p>
    <w:p w14:paraId="6796EBFD" w14:textId="77777777" w:rsidR="00E916D9" w:rsidRPr="00AE7197" w:rsidRDefault="00E916D9" w:rsidP="00116F39">
      <w:pPr>
        <w:spacing w:after="240" w:line="360" w:lineRule="auto"/>
        <w:ind w:left="567"/>
        <w:jc w:val="both"/>
        <w:rPr>
          <w:rFonts w:ascii="Arial" w:hAnsi="Arial" w:cs="Arial"/>
          <w:b/>
          <w:sz w:val="22"/>
          <w:szCs w:val="22"/>
          <w:lang w:val="en-IN"/>
        </w:rPr>
      </w:pPr>
      <w:r w:rsidRPr="00AE7197">
        <w:rPr>
          <w:rFonts w:ascii="Arial" w:hAnsi="Arial" w:cs="Arial"/>
          <w:b/>
          <w:sz w:val="22"/>
          <w:szCs w:val="22"/>
          <w:lang w:val="en-IN"/>
        </w:rPr>
        <w:lastRenderedPageBreak/>
        <w:t xml:space="preserve">It is done basically </w:t>
      </w:r>
      <w:r w:rsidR="00253258" w:rsidRPr="00AE7197">
        <w:rPr>
          <w:rFonts w:ascii="Arial" w:hAnsi="Arial" w:cs="Arial"/>
          <w:b/>
          <w:sz w:val="22"/>
          <w:szCs w:val="22"/>
          <w:lang w:val="en-IN"/>
        </w:rPr>
        <w:t>adopting following approach</w:t>
      </w:r>
      <w:r w:rsidRPr="00AE7197">
        <w:rPr>
          <w:rFonts w:ascii="Arial" w:hAnsi="Arial" w:cs="Arial"/>
          <w:b/>
          <w:sz w:val="22"/>
          <w:szCs w:val="22"/>
          <w:lang w:val="en-IN"/>
        </w:rPr>
        <w:t>:</w:t>
      </w:r>
    </w:p>
    <w:p w14:paraId="23E827D9" w14:textId="77777777" w:rsidR="00590306" w:rsidRPr="00775922" w:rsidRDefault="00590306" w:rsidP="00116F39">
      <w:pPr>
        <w:pStyle w:val="ListParagraph"/>
        <w:numPr>
          <w:ilvl w:val="0"/>
          <w:numId w:val="7"/>
        </w:numPr>
        <w:spacing w:line="360" w:lineRule="auto"/>
        <w:ind w:left="851" w:hanging="283"/>
        <w:jc w:val="both"/>
        <w:rPr>
          <w:rFonts w:ascii="Arial" w:hAnsi="Arial" w:cs="Arial"/>
          <w:sz w:val="22"/>
          <w:szCs w:val="22"/>
          <w:lang w:val="en-IN"/>
        </w:rPr>
      </w:pPr>
      <w:r w:rsidRPr="00775922">
        <w:rPr>
          <w:rFonts w:ascii="Arial" w:hAnsi="Arial" w:cs="Arial"/>
          <w:sz w:val="22"/>
          <w:szCs w:val="22"/>
          <w:lang w:val="en-IN"/>
        </w:rPr>
        <w:t xml:space="preserve">Identification of </w:t>
      </w:r>
      <w:r w:rsidR="007A2B14">
        <w:rPr>
          <w:rFonts w:ascii="Arial" w:hAnsi="Arial" w:cs="Arial"/>
          <w:sz w:val="22"/>
          <w:szCs w:val="22"/>
          <w:lang w:val="en-IN"/>
        </w:rPr>
        <w:t>Securities or Financial Assets</w:t>
      </w:r>
      <w:r w:rsidRPr="00775922">
        <w:rPr>
          <w:rFonts w:ascii="Arial" w:hAnsi="Arial" w:cs="Arial"/>
          <w:sz w:val="22"/>
          <w:szCs w:val="22"/>
          <w:lang w:val="en-IN"/>
        </w:rPr>
        <w:t xml:space="preserve"> from the </w:t>
      </w:r>
      <w:r w:rsidR="00AD53FA" w:rsidRPr="00775922">
        <w:rPr>
          <w:rFonts w:ascii="Arial" w:hAnsi="Arial" w:cs="Arial"/>
          <w:sz w:val="22"/>
          <w:szCs w:val="22"/>
          <w:lang w:val="en-IN"/>
        </w:rPr>
        <w:t>Balance Sheet</w:t>
      </w:r>
      <w:r w:rsidR="001F332A">
        <w:rPr>
          <w:rFonts w:ascii="Arial" w:hAnsi="Arial" w:cs="Arial"/>
          <w:sz w:val="22"/>
          <w:szCs w:val="22"/>
          <w:lang w:val="en-IN"/>
        </w:rPr>
        <w:t>/</w:t>
      </w:r>
      <w:r w:rsidR="00311D36">
        <w:rPr>
          <w:rFonts w:ascii="Arial" w:hAnsi="Arial" w:cs="Arial"/>
          <w:sz w:val="22"/>
          <w:szCs w:val="22"/>
          <w:lang w:val="en-IN"/>
        </w:rPr>
        <w:t>Trail Balance</w:t>
      </w:r>
      <w:r w:rsidRPr="00775922">
        <w:rPr>
          <w:rFonts w:ascii="Arial" w:hAnsi="Arial" w:cs="Arial"/>
          <w:sz w:val="22"/>
          <w:szCs w:val="22"/>
          <w:lang w:val="en-IN"/>
        </w:rPr>
        <w:t xml:space="preserve"> </w:t>
      </w:r>
      <w:r w:rsidR="00613CC6">
        <w:rPr>
          <w:rFonts w:ascii="Arial" w:hAnsi="Arial" w:cs="Arial"/>
          <w:sz w:val="22"/>
          <w:szCs w:val="22"/>
          <w:lang w:val="en-IN"/>
        </w:rPr>
        <w:t>of the C</w:t>
      </w:r>
      <w:r w:rsidR="00884655" w:rsidRPr="00775922">
        <w:rPr>
          <w:rFonts w:ascii="Arial" w:hAnsi="Arial" w:cs="Arial"/>
          <w:sz w:val="22"/>
          <w:szCs w:val="22"/>
          <w:lang w:val="en-IN"/>
        </w:rPr>
        <w:t>ompa</w:t>
      </w:r>
      <w:r w:rsidR="00B70441" w:rsidRPr="00775922">
        <w:rPr>
          <w:rFonts w:ascii="Arial" w:hAnsi="Arial" w:cs="Arial"/>
          <w:sz w:val="22"/>
          <w:szCs w:val="22"/>
          <w:lang w:val="en-IN"/>
        </w:rPr>
        <w:t>ny</w:t>
      </w:r>
      <w:r w:rsidR="009B524E">
        <w:rPr>
          <w:rFonts w:ascii="Arial" w:hAnsi="Arial" w:cs="Arial"/>
          <w:sz w:val="22"/>
          <w:szCs w:val="22"/>
          <w:lang w:val="en-IN"/>
        </w:rPr>
        <w:t xml:space="preserve">/ </w:t>
      </w:r>
      <w:r w:rsidR="009B524E" w:rsidRPr="00775922">
        <w:rPr>
          <w:rFonts w:ascii="Arial" w:hAnsi="Arial" w:cs="Arial"/>
          <w:sz w:val="22"/>
          <w:szCs w:val="22"/>
          <w:lang w:val="en-IN"/>
        </w:rPr>
        <w:t>Corporate Debtor</w:t>
      </w:r>
      <w:r w:rsidR="00AD53FA" w:rsidRPr="00775922">
        <w:rPr>
          <w:rFonts w:ascii="Arial" w:hAnsi="Arial" w:cs="Arial"/>
          <w:sz w:val="22"/>
          <w:szCs w:val="22"/>
          <w:lang w:val="en-IN"/>
        </w:rPr>
        <w:t>.</w:t>
      </w:r>
    </w:p>
    <w:p w14:paraId="60B3B630" w14:textId="393C4566" w:rsidR="00800DFE" w:rsidRPr="00A1241E" w:rsidRDefault="00590306" w:rsidP="00EE3583">
      <w:pPr>
        <w:pStyle w:val="ListParagraph"/>
        <w:numPr>
          <w:ilvl w:val="0"/>
          <w:numId w:val="7"/>
        </w:numPr>
        <w:spacing w:after="240" w:line="360" w:lineRule="auto"/>
        <w:ind w:left="851" w:hanging="283"/>
        <w:jc w:val="both"/>
        <w:rPr>
          <w:rFonts w:ascii="Arial" w:hAnsi="Arial" w:cs="Arial"/>
          <w:sz w:val="22"/>
          <w:szCs w:val="22"/>
          <w:lang w:val="en-IN"/>
        </w:rPr>
      </w:pPr>
      <w:r w:rsidRPr="00775922">
        <w:rPr>
          <w:rFonts w:ascii="Arial" w:hAnsi="Arial" w:cs="Arial"/>
          <w:sz w:val="22"/>
          <w:szCs w:val="22"/>
          <w:lang w:val="en-IN"/>
        </w:rPr>
        <w:t>Th</w:t>
      </w:r>
      <w:r w:rsidR="00DE60F6" w:rsidRPr="00775922">
        <w:rPr>
          <w:rFonts w:ascii="Arial" w:hAnsi="Arial" w:cs="Arial"/>
          <w:sz w:val="22"/>
          <w:szCs w:val="22"/>
          <w:lang w:val="en-IN"/>
        </w:rPr>
        <w:t>orough</w:t>
      </w:r>
      <w:r w:rsidRPr="00775922">
        <w:rPr>
          <w:rFonts w:ascii="Arial" w:hAnsi="Arial" w:cs="Arial"/>
          <w:sz w:val="22"/>
          <w:szCs w:val="22"/>
          <w:lang w:val="en-IN"/>
        </w:rPr>
        <w:t xml:space="preserve"> r</w:t>
      </w:r>
      <w:r w:rsidR="00E916D9" w:rsidRPr="00775922">
        <w:rPr>
          <w:rFonts w:ascii="Arial" w:hAnsi="Arial" w:cs="Arial"/>
          <w:sz w:val="22"/>
          <w:szCs w:val="22"/>
          <w:lang w:val="en-IN"/>
        </w:rPr>
        <w:t>e</w:t>
      </w:r>
      <w:r w:rsidR="00EF3266" w:rsidRPr="00775922">
        <w:rPr>
          <w:rFonts w:ascii="Arial" w:hAnsi="Arial" w:cs="Arial"/>
          <w:sz w:val="22"/>
          <w:szCs w:val="22"/>
          <w:lang w:val="en-IN"/>
        </w:rPr>
        <w:t xml:space="preserve">view of </w:t>
      </w:r>
      <w:r w:rsidRPr="00775922">
        <w:rPr>
          <w:rFonts w:ascii="Arial" w:hAnsi="Arial" w:cs="Arial"/>
          <w:sz w:val="22"/>
          <w:szCs w:val="22"/>
          <w:lang w:val="en-IN"/>
        </w:rPr>
        <w:t xml:space="preserve">breakup of each head under </w:t>
      </w:r>
      <w:r w:rsidR="007A2B14">
        <w:rPr>
          <w:rFonts w:ascii="Arial" w:hAnsi="Arial" w:cs="Arial"/>
          <w:sz w:val="22"/>
          <w:szCs w:val="22"/>
          <w:lang w:val="en-IN"/>
        </w:rPr>
        <w:t>Securities or Financial Assets</w:t>
      </w:r>
      <w:r w:rsidR="002E20D1" w:rsidRPr="00775922">
        <w:rPr>
          <w:rFonts w:ascii="Arial" w:hAnsi="Arial" w:cs="Arial"/>
          <w:sz w:val="22"/>
          <w:szCs w:val="22"/>
          <w:lang w:val="en-IN"/>
        </w:rPr>
        <w:t xml:space="preserve"> </w:t>
      </w:r>
      <w:r w:rsidR="00B70441" w:rsidRPr="00775922">
        <w:rPr>
          <w:rFonts w:ascii="Arial" w:hAnsi="Arial" w:cs="Arial"/>
          <w:sz w:val="22"/>
          <w:szCs w:val="22"/>
          <w:lang w:val="en-IN"/>
        </w:rPr>
        <w:t>as per</w:t>
      </w:r>
      <w:r w:rsidR="00AD53FA" w:rsidRPr="00775922">
        <w:rPr>
          <w:rFonts w:ascii="Arial" w:hAnsi="Arial" w:cs="Arial"/>
          <w:sz w:val="22"/>
          <w:szCs w:val="22"/>
          <w:lang w:val="en-IN"/>
        </w:rPr>
        <w:t xml:space="preserve"> </w:t>
      </w:r>
      <w:r w:rsidR="007A2B14">
        <w:rPr>
          <w:rFonts w:ascii="Arial" w:hAnsi="Arial" w:cs="Arial"/>
          <w:sz w:val="22"/>
          <w:szCs w:val="22"/>
          <w:lang w:val="en-IN"/>
        </w:rPr>
        <w:t>Securities or Financial Assets</w:t>
      </w:r>
      <w:r w:rsidR="00AD53FA" w:rsidRPr="00775922">
        <w:rPr>
          <w:rFonts w:ascii="Arial" w:hAnsi="Arial" w:cs="Arial"/>
          <w:sz w:val="22"/>
          <w:szCs w:val="22"/>
          <w:lang w:val="en-IN"/>
        </w:rPr>
        <w:t xml:space="preserve"> </w:t>
      </w:r>
      <w:r w:rsidR="00F95034" w:rsidRPr="00775922">
        <w:rPr>
          <w:rFonts w:ascii="Arial" w:hAnsi="Arial" w:cs="Arial"/>
          <w:sz w:val="22"/>
          <w:szCs w:val="22"/>
          <w:lang w:val="en-IN"/>
        </w:rPr>
        <w:t xml:space="preserve">Notes in </w:t>
      </w:r>
      <w:r w:rsidR="00213909" w:rsidRPr="00775922">
        <w:rPr>
          <w:rFonts w:ascii="Arial" w:hAnsi="Arial" w:cs="Arial"/>
          <w:sz w:val="22"/>
          <w:szCs w:val="22"/>
          <w:lang w:val="en-IN"/>
        </w:rPr>
        <w:t>f</w:t>
      </w:r>
      <w:r w:rsidR="00AD53FA" w:rsidRPr="00775922">
        <w:rPr>
          <w:rFonts w:ascii="Arial" w:hAnsi="Arial" w:cs="Arial"/>
          <w:sz w:val="22"/>
          <w:szCs w:val="22"/>
          <w:lang w:val="en-IN"/>
        </w:rPr>
        <w:t>inancial statements</w:t>
      </w:r>
      <w:r w:rsidR="00B12C9E" w:rsidRPr="00B12C9E">
        <w:rPr>
          <w:rFonts w:ascii="Arial" w:hAnsi="Arial" w:cs="Arial"/>
          <w:sz w:val="22"/>
          <w:szCs w:val="22"/>
          <w:lang w:val="en-IN"/>
        </w:rPr>
        <w:t xml:space="preserve"> </w:t>
      </w:r>
      <w:r w:rsidR="00B12C9E" w:rsidRPr="00775922">
        <w:rPr>
          <w:rFonts w:ascii="Arial" w:hAnsi="Arial" w:cs="Arial"/>
          <w:sz w:val="22"/>
          <w:szCs w:val="22"/>
          <w:lang w:val="en-IN"/>
        </w:rPr>
        <w:t xml:space="preserve">of dated </w:t>
      </w:r>
      <w:r w:rsidR="00ED5573" w:rsidRPr="00ED5573">
        <w:rPr>
          <w:rFonts w:ascii="Arial" w:hAnsi="Arial" w:cs="Arial"/>
          <w:sz w:val="22"/>
          <w:szCs w:val="22"/>
          <w:lang w:val="en-IN"/>
        </w:rPr>
        <w:t>31</w:t>
      </w:r>
      <w:r w:rsidR="00ED5573" w:rsidRPr="00ED5573">
        <w:rPr>
          <w:rFonts w:ascii="Arial" w:hAnsi="Arial" w:cs="Arial"/>
          <w:sz w:val="22"/>
          <w:szCs w:val="22"/>
          <w:vertAlign w:val="superscript"/>
          <w:lang w:val="en-IN"/>
        </w:rPr>
        <w:t>st</w:t>
      </w:r>
      <w:r w:rsidR="000F15C3" w:rsidRPr="00ED5573">
        <w:rPr>
          <w:rFonts w:ascii="Arial" w:hAnsi="Arial" w:cs="Arial"/>
          <w:sz w:val="22"/>
          <w:szCs w:val="22"/>
          <w:lang w:val="en-IN"/>
        </w:rPr>
        <w:t xml:space="preserve"> </w:t>
      </w:r>
      <w:r w:rsidR="00ED5573" w:rsidRPr="00ED5573">
        <w:rPr>
          <w:rFonts w:ascii="Arial" w:hAnsi="Arial" w:cs="Arial"/>
          <w:sz w:val="22"/>
          <w:szCs w:val="22"/>
          <w:lang w:val="en-IN"/>
        </w:rPr>
        <w:t>March</w:t>
      </w:r>
      <w:r w:rsidR="00DA596A" w:rsidRPr="00ED5573">
        <w:rPr>
          <w:rFonts w:ascii="Arial" w:hAnsi="Arial" w:cs="Arial"/>
          <w:sz w:val="22"/>
          <w:szCs w:val="22"/>
          <w:lang w:val="en-IN"/>
        </w:rPr>
        <w:t>, 2021</w:t>
      </w:r>
      <w:r w:rsidR="00311D36" w:rsidRPr="00ED5573">
        <w:rPr>
          <w:rFonts w:ascii="Arial" w:hAnsi="Arial" w:cs="Arial"/>
          <w:sz w:val="22"/>
          <w:szCs w:val="22"/>
          <w:lang w:val="en-IN"/>
        </w:rPr>
        <w:t>.</w:t>
      </w:r>
    </w:p>
    <w:p w14:paraId="69613723" w14:textId="77777777" w:rsidR="00DE60F6" w:rsidRPr="000B6091" w:rsidRDefault="00253258" w:rsidP="00116F39">
      <w:pPr>
        <w:spacing w:after="240" w:line="360" w:lineRule="auto"/>
        <w:ind w:left="567"/>
        <w:jc w:val="both"/>
        <w:rPr>
          <w:rFonts w:ascii="Arial" w:hAnsi="Arial" w:cs="Arial"/>
          <w:sz w:val="22"/>
          <w:szCs w:val="22"/>
          <w:lang w:val="en-IN"/>
        </w:rPr>
      </w:pPr>
      <w:r w:rsidRPr="000B6091">
        <w:rPr>
          <w:rFonts w:ascii="Arial" w:hAnsi="Arial" w:cs="Arial"/>
          <w:b/>
          <w:sz w:val="22"/>
          <w:szCs w:val="22"/>
          <w:lang w:val="en-IN"/>
        </w:rPr>
        <w:t xml:space="preserve">Gathering of </w:t>
      </w:r>
      <w:r w:rsidR="00DE60F6" w:rsidRPr="000B6091">
        <w:rPr>
          <w:rFonts w:ascii="Arial" w:hAnsi="Arial" w:cs="Arial"/>
          <w:b/>
          <w:sz w:val="22"/>
          <w:szCs w:val="22"/>
          <w:lang w:val="en-IN"/>
        </w:rPr>
        <w:t xml:space="preserve">Information </w:t>
      </w:r>
      <w:r w:rsidRPr="000B6091">
        <w:rPr>
          <w:rFonts w:ascii="Arial" w:hAnsi="Arial" w:cs="Arial"/>
          <w:b/>
          <w:sz w:val="22"/>
          <w:szCs w:val="22"/>
          <w:lang w:val="en-IN"/>
        </w:rPr>
        <w:t>on high level breakup of each head</w:t>
      </w:r>
      <w:r w:rsidR="00DE60F6" w:rsidRPr="000B6091">
        <w:rPr>
          <w:rFonts w:ascii="Arial" w:hAnsi="Arial" w:cs="Arial"/>
          <w:b/>
          <w:sz w:val="22"/>
          <w:szCs w:val="22"/>
          <w:lang w:val="en-IN"/>
        </w:rPr>
        <w:t xml:space="preserve"> </w:t>
      </w:r>
      <w:r w:rsidRPr="000B6091">
        <w:rPr>
          <w:rFonts w:ascii="Arial" w:hAnsi="Arial" w:cs="Arial"/>
          <w:b/>
          <w:sz w:val="22"/>
          <w:szCs w:val="22"/>
          <w:lang w:val="en-IN"/>
        </w:rPr>
        <w:t xml:space="preserve">of </w:t>
      </w:r>
      <w:r w:rsidR="007A2B14" w:rsidRPr="000B6091">
        <w:rPr>
          <w:rFonts w:ascii="Arial" w:hAnsi="Arial" w:cs="Arial"/>
          <w:b/>
          <w:sz w:val="22"/>
          <w:szCs w:val="22"/>
          <w:lang w:val="en-IN"/>
        </w:rPr>
        <w:t>Securities or Financial Assets</w:t>
      </w:r>
      <w:r w:rsidRPr="000B6091">
        <w:rPr>
          <w:rFonts w:ascii="Arial" w:hAnsi="Arial" w:cs="Arial"/>
          <w:b/>
          <w:sz w:val="22"/>
          <w:szCs w:val="22"/>
          <w:lang w:val="en-IN"/>
        </w:rPr>
        <w:t xml:space="preserve"> </w:t>
      </w:r>
      <w:r w:rsidR="00DE60F6" w:rsidRPr="000B6091">
        <w:rPr>
          <w:rFonts w:ascii="Arial" w:hAnsi="Arial" w:cs="Arial"/>
          <w:b/>
          <w:sz w:val="22"/>
          <w:szCs w:val="22"/>
          <w:lang w:val="en-IN"/>
        </w:rPr>
        <w:t xml:space="preserve">for assessment </w:t>
      </w:r>
      <w:r w:rsidR="00333F44" w:rsidRPr="000B6091">
        <w:rPr>
          <w:rFonts w:ascii="Arial" w:hAnsi="Arial" w:cs="Arial"/>
          <w:b/>
          <w:sz w:val="22"/>
          <w:szCs w:val="22"/>
          <w:lang w:val="en-IN"/>
        </w:rPr>
        <w:t>(</w:t>
      </w:r>
      <w:r w:rsidR="00DE60F6" w:rsidRPr="000B6091">
        <w:rPr>
          <w:rFonts w:ascii="Arial" w:hAnsi="Arial" w:cs="Arial"/>
          <w:b/>
          <w:sz w:val="22"/>
          <w:szCs w:val="22"/>
          <w:lang w:val="en-IN"/>
        </w:rPr>
        <w:t xml:space="preserve">as per </w:t>
      </w:r>
      <w:r w:rsidR="007A2B14" w:rsidRPr="000B6091">
        <w:rPr>
          <w:rFonts w:ascii="Arial" w:hAnsi="Arial" w:cs="Arial"/>
          <w:b/>
          <w:sz w:val="22"/>
          <w:szCs w:val="22"/>
          <w:lang w:val="en-IN"/>
        </w:rPr>
        <w:t>Prescribed Format</w:t>
      </w:r>
      <w:r w:rsidR="00333F44" w:rsidRPr="000B6091">
        <w:rPr>
          <w:rFonts w:ascii="Arial" w:hAnsi="Arial" w:cs="Arial"/>
          <w:b/>
          <w:sz w:val="22"/>
          <w:szCs w:val="22"/>
          <w:lang w:val="en-IN"/>
        </w:rPr>
        <w:t>)</w:t>
      </w:r>
      <w:r w:rsidRPr="000B6091">
        <w:rPr>
          <w:rFonts w:ascii="Arial" w:hAnsi="Arial" w:cs="Arial"/>
          <w:sz w:val="22"/>
          <w:szCs w:val="22"/>
          <w:lang w:val="en-IN"/>
        </w:rPr>
        <w:t>.</w:t>
      </w:r>
    </w:p>
    <w:p w14:paraId="518D228A" w14:textId="77777777" w:rsidR="00E916D9" w:rsidRPr="00775922" w:rsidRDefault="00253258" w:rsidP="00116F39">
      <w:pPr>
        <w:pStyle w:val="ListParagraph"/>
        <w:numPr>
          <w:ilvl w:val="0"/>
          <w:numId w:val="7"/>
        </w:numPr>
        <w:spacing w:line="360" w:lineRule="auto"/>
        <w:ind w:left="851" w:hanging="283"/>
        <w:jc w:val="both"/>
        <w:rPr>
          <w:rFonts w:ascii="Arial" w:hAnsi="Arial" w:cs="Arial"/>
          <w:sz w:val="22"/>
          <w:szCs w:val="22"/>
          <w:lang w:val="en-IN"/>
        </w:rPr>
      </w:pPr>
      <w:r w:rsidRPr="00775922">
        <w:rPr>
          <w:rFonts w:ascii="Arial" w:hAnsi="Arial" w:cs="Arial"/>
          <w:sz w:val="22"/>
          <w:szCs w:val="22"/>
          <w:lang w:val="en-IN"/>
        </w:rPr>
        <w:t>Review of d</w:t>
      </w:r>
      <w:r w:rsidR="00FE75F1">
        <w:rPr>
          <w:rFonts w:ascii="Arial" w:hAnsi="Arial" w:cs="Arial"/>
          <w:sz w:val="22"/>
          <w:szCs w:val="22"/>
          <w:lang w:val="en-IN"/>
        </w:rPr>
        <w:t>ata/</w:t>
      </w:r>
      <w:r w:rsidR="00613CC6">
        <w:rPr>
          <w:rFonts w:ascii="Arial" w:hAnsi="Arial" w:cs="Arial"/>
          <w:sz w:val="22"/>
          <w:szCs w:val="22"/>
          <w:lang w:val="en-IN"/>
        </w:rPr>
        <w:t>inputs/</w:t>
      </w:r>
      <w:r w:rsidR="00DE60F6" w:rsidRPr="00775922">
        <w:rPr>
          <w:rFonts w:ascii="Arial" w:hAnsi="Arial" w:cs="Arial"/>
          <w:sz w:val="22"/>
          <w:szCs w:val="22"/>
          <w:lang w:val="en-IN"/>
        </w:rPr>
        <w:t xml:space="preserve">information </w:t>
      </w:r>
      <w:r w:rsidR="006D51C6" w:rsidRPr="00775922">
        <w:rPr>
          <w:rFonts w:ascii="Arial" w:hAnsi="Arial" w:cs="Arial"/>
          <w:sz w:val="22"/>
          <w:szCs w:val="22"/>
          <w:lang w:val="en-IN"/>
        </w:rPr>
        <w:t xml:space="preserve">which </w:t>
      </w:r>
      <w:r w:rsidR="00835D15" w:rsidRPr="00775922">
        <w:rPr>
          <w:rFonts w:ascii="Arial" w:hAnsi="Arial" w:cs="Arial"/>
          <w:sz w:val="22"/>
          <w:szCs w:val="22"/>
          <w:lang w:val="en-IN"/>
        </w:rPr>
        <w:t>Corporate Debtor</w:t>
      </w:r>
      <w:r w:rsidR="00301CDE">
        <w:rPr>
          <w:rFonts w:ascii="Arial" w:hAnsi="Arial" w:cs="Arial"/>
          <w:sz w:val="22"/>
          <w:szCs w:val="22"/>
          <w:lang w:val="en-IN"/>
        </w:rPr>
        <w:t xml:space="preserve">/Liquidator </w:t>
      </w:r>
      <w:r w:rsidRPr="00775922">
        <w:rPr>
          <w:rFonts w:ascii="Arial" w:hAnsi="Arial" w:cs="Arial"/>
          <w:sz w:val="22"/>
          <w:szCs w:val="22"/>
          <w:lang w:val="en-IN"/>
        </w:rPr>
        <w:t xml:space="preserve">could provide to us </w:t>
      </w:r>
      <w:r w:rsidR="00E916D9" w:rsidRPr="00775922">
        <w:rPr>
          <w:rFonts w:ascii="Arial" w:hAnsi="Arial" w:cs="Arial"/>
          <w:sz w:val="22"/>
          <w:szCs w:val="22"/>
          <w:lang w:val="en-IN"/>
        </w:rPr>
        <w:t xml:space="preserve">against the queries </w:t>
      </w:r>
      <w:r w:rsidR="00DE60F6" w:rsidRPr="00775922">
        <w:rPr>
          <w:rFonts w:ascii="Arial" w:hAnsi="Arial" w:cs="Arial"/>
          <w:sz w:val="22"/>
          <w:szCs w:val="22"/>
          <w:lang w:val="en-IN"/>
        </w:rPr>
        <w:t xml:space="preserve">raised by </w:t>
      </w:r>
      <w:r w:rsidR="00E916D9" w:rsidRPr="00775922">
        <w:rPr>
          <w:rFonts w:ascii="Arial" w:hAnsi="Arial" w:cs="Arial"/>
          <w:sz w:val="22"/>
          <w:szCs w:val="22"/>
          <w:lang w:val="en-IN"/>
        </w:rPr>
        <w:t xml:space="preserve">the </w:t>
      </w:r>
      <w:r w:rsidR="00165A9A">
        <w:rPr>
          <w:rFonts w:ascii="Arial" w:hAnsi="Arial" w:cs="Arial"/>
          <w:sz w:val="22"/>
          <w:szCs w:val="22"/>
          <w:lang w:val="en-IN"/>
        </w:rPr>
        <w:t>valuer</w:t>
      </w:r>
      <w:r w:rsidR="00DE60F6" w:rsidRPr="00775922">
        <w:rPr>
          <w:rFonts w:ascii="Arial" w:hAnsi="Arial" w:cs="Arial"/>
          <w:sz w:val="22"/>
          <w:szCs w:val="22"/>
          <w:lang w:val="en-IN"/>
        </w:rPr>
        <w:t>.</w:t>
      </w:r>
    </w:p>
    <w:p w14:paraId="2E72E665" w14:textId="77777777" w:rsidR="00E916D9" w:rsidRPr="00775922" w:rsidRDefault="00E916D9" w:rsidP="00116F39">
      <w:pPr>
        <w:pStyle w:val="ListParagraph"/>
        <w:numPr>
          <w:ilvl w:val="0"/>
          <w:numId w:val="7"/>
        </w:numPr>
        <w:spacing w:line="360" w:lineRule="auto"/>
        <w:ind w:left="851" w:hanging="283"/>
        <w:jc w:val="both"/>
        <w:rPr>
          <w:rFonts w:ascii="Arial" w:hAnsi="Arial" w:cs="Arial"/>
          <w:sz w:val="22"/>
          <w:szCs w:val="22"/>
          <w:lang w:val="en-IN"/>
        </w:rPr>
      </w:pPr>
      <w:r w:rsidRPr="00775922">
        <w:rPr>
          <w:rFonts w:ascii="Arial" w:hAnsi="Arial" w:cs="Arial"/>
          <w:sz w:val="22"/>
          <w:szCs w:val="22"/>
          <w:lang w:val="en-IN"/>
        </w:rPr>
        <w:t>F</w:t>
      </w:r>
      <w:r w:rsidR="00613CC6">
        <w:rPr>
          <w:rFonts w:ascii="Arial" w:hAnsi="Arial" w:cs="Arial"/>
          <w:sz w:val="22"/>
          <w:szCs w:val="22"/>
          <w:lang w:val="en-IN"/>
        </w:rPr>
        <w:t>inal assessment as per the data</w:t>
      </w:r>
      <w:r w:rsidRPr="00775922">
        <w:rPr>
          <w:rFonts w:ascii="Arial" w:hAnsi="Arial" w:cs="Arial"/>
          <w:sz w:val="22"/>
          <w:szCs w:val="22"/>
          <w:lang w:val="en-IN"/>
        </w:rPr>
        <w:t>/information available on record</w:t>
      </w:r>
      <w:r w:rsidR="001B5FC4" w:rsidRPr="00775922">
        <w:rPr>
          <w:rFonts w:ascii="Arial" w:hAnsi="Arial" w:cs="Arial"/>
          <w:sz w:val="22"/>
          <w:szCs w:val="22"/>
          <w:lang w:val="en-IN"/>
        </w:rPr>
        <w:t>.</w:t>
      </w:r>
    </w:p>
    <w:p w14:paraId="08FD7781" w14:textId="77777777" w:rsidR="00DE60F6" w:rsidRPr="00775922" w:rsidRDefault="00DE60F6" w:rsidP="00AE7197">
      <w:pPr>
        <w:spacing w:line="276" w:lineRule="auto"/>
        <w:jc w:val="both"/>
        <w:rPr>
          <w:rFonts w:ascii="Arial" w:hAnsi="Arial" w:cs="Arial"/>
          <w:sz w:val="22"/>
          <w:szCs w:val="22"/>
          <w:lang w:val="en-IN"/>
        </w:rPr>
      </w:pPr>
    </w:p>
    <w:p w14:paraId="7EDE35EC" w14:textId="77777777" w:rsidR="00DF6C4D" w:rsidRPr="004B2A25" w:rsidRDefault="00E916D9" w:rsidP="00404E60">
      <w:pPr>
        <w:pStyle w:val="ListParagraph"/>
        <w:spacing w:after="240" w:line="360" w:lineRule="auto"/>
        <w:ind w:left="567"/>
        <w:jc w:val="both"/>
        <w:rPr>
          <w:rFonts w:ascii="Arial" w:hAnsi="Arial" w:cs="Arial"/>
          <w:sz w:val="22"/>
          <w:szCs w:val="22"/>
          <w:lang w:val="en-IN"/>
        </w:rPr>
      </w:pPr>
      <w:r w:rsidRPr="004B2A25">
        <w:rPr>
          <w:rFonts w:ascii="Arial" w:hAnsi="Arial" w:cs="Arial"/>
          <w:sz w:val="22"/>
          <w:szCs w:val="22"/>
          <w:lang w:val="en-IN"/>
        </w:rPr>
        <w:t xml:space="preserve">All the information and data produced by the company are relied upon for undergoing the assessment of the </w:t>
      </w:r>
      <w:r w:rsidR="001F332A" w:rsidRPr="004B2A25">
        <w:rPr>
          <w:rFonts w:ascii="Arial" w:hAnsi="Arial" w:cs="Arial"/>
          <w:sz w:val="22"/>
          <w:szCs w:val="22"/>
          <w:lang w:val="en-IN"/>
        </w:rPr>
        <w:t xml:space="preserve">Securities </w:t>
      </w:r>
      <w:r w:rsidR="00613CC6" w:rsidRPr="004B2A25">
        <w:rPr>
          <w:rFonts w:ascii="Arial" w:hAnsi="Arial" w:cs="Arial"/>
          <w:sz w:val="22"/>
          <w:szCs w:val="22"/>
          <w:lang w:val="en-IN"/>
        </w:rPr>
        <w:t xml:space="preserve">or </w:t>
      </w:r>
      <w:r w:rsidR="007A2B14" w:rsidRPr="004B2A25">
        <w:rPr>
          <w:rFonts w:ascii="Arial" w:hAnsi="Arial" w:cs="Arial"/>
          <w:sz w:val="22"/>
          <w:szCs w:val="22"/>
          <w:lang w:val="en-IN"/>
        </w:rPr>
        <w:t>Financial Assets</w:t>
      </w:r>
      <w:r w:rsidR="00613CC6" w:rsidRPr="004B2A25">
        <w:rPr>
          <w:rFonts w:ascii="Arial" w:hAnsi="Arial" w:cs="Arial"/>
          <w:sz w:val="22"/>
          <w:szCs w:val="22"/>
          <w:lang w:val="en-IN"/>
        </w:rPr>
        <w:t>.</w:t>
      </w:r>
      <w:r w:rsidR="00FE75F1" w:rsidRPr="004B2A25">
        <w:rPr>
          <w:rFonts w:ascii="Arial" w:hAnsi="Arial" w:cs="Arial"/>
          <w:sz w:val="22"/>
          <w:szCs w:val="22"/>
          <w:lang w:val="en-IN"/>
        </w:rPr>
        <w:t xml:space="preserve"> </w:t>
      </w:r>
      <w:r w:rsidRPr="004B2A25">
        <w:rPr>
          <w:rFonts w:ascii="Arial" w:hAnsi="Arial" w:cs="Arial"/>
          <w:sz w:val="22"/>
          <w:szCs w:val="22"/>
          <w:lang w:val="en-IN"/>
        </w:rPr>
        <w:t xml:space="preserve">The Valuation of </w:t>
      </w:r>
      <w:r w:rsidR="007A2B14" w:rsidRPr="004B2A25">
        <w:rPr>
          <w:rFonts w:ascii="Arial" w:hAnsi="Arial" w:cs="Arial"/>
          <w:sz w:val="22"/>
          <w:szCs w:val="22"/>
          <w:lang w:val="en-IN"/>
        </w:rPr>
        <w:t>Securities or Financial Assets</w:t>
      </w:r>
      <w:r w:rsidRPr="004B2A25">
        <w:rPr>
          <w:rFonts w:ascii="Arial" w:hAnsi="Arial" w:cs="Arial"/>
          <w:sz w:val="22"/>
          <w:szCs w:val="22"/>
          <w:lang w:val="en-IN"/>
        </w:rPr>
        <w:t xml:space="preserve"> includes the following</w:t>
      </w:r>
      <w:r w:rsidR="00DE60F6" w:rsidRPr="004B2A25">
        <w:rPr>
          <w:rFonts w:ascii="Arial" w:hAnsi="Arial" w:cs="Arial"/>
          <w:sz w:val="22"/>
          <w:szCs w:val="22"/>
          <w:lang w:val="en-IN"/>
        </w:rPr>
        <w:t>:</w:t>
      </w:r>
    </w:p>
    <w:p w14:paraId="5758131C" w14:textId="1EE140CE" w:rsidR="004B2A25" w:rsidRPr="004B2A25" w:rsidRDefault="004B2A25">
      <w:pPr>
        <w:pStyle w:val="ListParagraph"/>
        <w:numPr>
          <w:ilvl w:val="0"/>
          <w:numId w:val="16"/>
        </w:numPr>
        <w:spacing w:before="240" w:after="200" w:line="360" w:lineRule="auto"/>
        <w:ind w:left="851" w:hanging="283"/>
        <w:contextualSpacing/>
        <w:jc w:val="both"/>
        <w:rPr>
          <w:rFonts w:ascii="Arial" w:hAnsi="Arial" w:cs="Arial"/>
          <w:sz w:val="22"/>
          <w:szCs w:val="18"/>
        </w:rPr>
      </w:pPr>
      <w:r w:rsidRPr="004B2A25">
        <w:rPr>
          <w:rFonts w:ascii="Arial" w:hAnsi="Arial" w:cs="Arial"/>
          <w:color w:val="000000"/>
          <w:sz w:val="22"/>
          <w:szCs w:val="22"/>
        </w:rPr>
        <w:t>Non-current Investments</w:t>
      </w:r>
    </w:p>
    <w:p w14:paraId="68E1F568" w14:textId="427FD469" w:rsidR="004B2A25" w:rsidRPr="004B2A25" w:rsidRDefault="004B2A25">
      <w:pPr>
        <w:pStyle w:val="ListParagraph"/>
        <w:numPr>
          <w:ilvl w:val="0"/>
          <w:numId w:val="16"/>
        </w:numPr>
        <w:spacing w:before="240" w:after="200" w:line="360" w:lineRule="auto"/>
        <w:ind w:left="851" w:hanging="283"/>
        <w:contextualSpacing/>
        <w:jc w:val="both"/>
        <w:rPr>
          <w:rFonts w:ascii="Arial" w:hAnsi="Arial" w:cs="Arial"/>
          <w:sz w:val="22"/>
          <w:szCs w:val="18"/>
        </w:rPr>
      </w:pPr>
      <w:r w:rsidRPr="004B2A25">
        <w:rPr>
          <w:rFonts w:ascii="Arial" w:hAnsi="Arial" w:cs="Arial"/>
          <w:color w:val="000000"/>
          <w:sz w:val="22"/>
          <w:szCs w:val="22"/>
        </w:rPr>
        <w:t>Long-term Loans and Advances</w:t>
      </w:r>
      <w:r w:rsidRPr="004B2A25">
        <w:rPr>
          <w:rFonts w:ascii="Arial" w:hAnsi="Arial" w:cs="Arial"/>
          <w:sz w:val="22"/>
          <w:szCs w:val="18"/>
        </w:rPr>
        <w:t xml:space="preserve"> </w:t>
      </w:r>
    </w:p>
    <w:p w14:paraId="3F9087A0" w14:textId="3D04951D" w:rsidR="004B2A25" w:rsidRPr="004B2A25" w:rsidRDefault="004B2A25">
      <w:pPr>
        <w:pStyle w:val="ListParagraph"/>
        <w:numPr>
          <w:ilvl w:val="0"/>
          <w:numId w:val="16"/>
        </w:numPr>
        <w:spacing w:before="240" w:after="200" w:line="360" w:lineRule="auto"/>
        <w:ind w:left="851" w:hanging="283"/>
        <w:contextualSpacing/>
        <w:jc w:val="both"/>
        <w:rPr>
          <w:rFonts w:ascii="Arial" w:hAnsi="Arial" w:cs="Arial"/>
          <w:sz w:val="22"/>
          <w:szCs w:val="18"/>
        </w:rPr>
      </w:pPr>
      <w:r w:rsidRPr="004B2A25">
        <w:rPr>
          <w:rFonts w:ascii="Arial" w:hAnsi="Arial" w:cs="Arial"/>
          <w:color w:val="000000"/>
          <w:sz w:val="22"/>
          <w:szCs w:val="22"/>
        </w:rPr>
        <w:t>Other Non-Current Assets</w:t>
      </w:r>
    </w:p>
    <w:p w14:paraId="26AFCDBB" w14:textId="73D9529F" w:rsidR="004B2A25" w:rsidRPr="004B2A25" w:rsidRDefault="004B2A25">
      <w:pPr>
        <w:pStyle w:val="ListParagraph"/>
        <w:numPr>
          <w:ilvl w:val="0"/>
          <w:numId w:val="16"/>
        </w:numPr>
        <w:spacing w:line="360" w:lineRule="auto"/>
        <w:ind w:left="851" w:hanging="283"/>
        <w:rPr>
          <w:rFonts w:ascii="Arial" w:hAnsi="Arial" w:cs="Arial"/>
          <w:sz w:val="22"/>
          <w:szCs w:val="18"/>
        </w:rPr>
      </w:pPr>
      <w:r w:rsidRPr="004B2A25">
        <w:rPr>
          <w:rFonts w:ascii="Arial" w:hAnsi="Arial" w:cs="Arial"/>
          <w:color w:val="000000"/>
          <w:sz w:val="22"/>
          <w:szCs w:val="22"/>
        </w:rPr>
        <w:t>Inventory</w:t>
      </w:r>
    </w:p>
    <w:p w14:paraId="41745926" w14:textId="73439CD6" w:rsidR="004B2A25" w:rsidRPr="004B2A25" w:rsidRDefault="004B2A25">
      <w:pPr>
        <w:pStyle w:val="ListParagraph"/>
        <w:numPr>
          <w:ilvl w:val="0"/>
          <w:numId w:val="16"/>
        </w:numPr>
        <w:spacing w:line="360" w:lineRule="auto"/>
        <w:ind w:left="851" w:hanging="283"/>
        <w:rPr>
          <w:rFonts w:ascii="Arial" w:hAnsi="Arial" w:cs="Arial"/>
          <w:sz w:val="22"/>
          <w:szCs w:val="18"/>
        </w:rPr>
      </w:pPr>
      <w:r w:rsidRPr="004B2A25">
        <w:rPr>
          <w:rFonts w:ascii="Arial" w:hAnsi="Arial" w:cs="Arial"/>
          <w:color w:val="000000"/>
          <w:sz w:val="22"/>
          <w:szCs w:val="22"/>
        </w:rPr>
        <w:t>Trade Receivables</w:t>
      </w:r>
    </w:p>
    <w:p w14:paraId="278CD4F5" w14:textId="03E4C059" w:rsidR="004B2A25" w:rsidRPr="004B2A25" w:rsidRDefault="004B2A25">
      <w:pPr>
        <w:pStyle w:val="ListParagraph"/>
        <w:numPr>
          <w:ilvl w:val="0"/>
          <w:numId w:val="16"/>
        </w:numPr>
        <w:spacing w:line="360" w:lineRule="auto"/>
        <w:ind w:left="851" w:hanging="283"/>
        <w:rPr>
          <w:rFonts w:ascii="Arial" w:hAnsi="Arial" w:cs="Arial"/>
          <w:sz w:val="22"/>
          <w:szCs w:val="18"/>
        </w:rPr>
      </w:pPr>
      <w:r w:rsidRPr="004B2A25">
        <w:rPr>
          <w:rFonts w:ascii="Arial" w:hAnsi="Arial" w:cs="Arial"/>
          <w:color w:val="000000"/>
          <w:sz w:val="22"/>
          <w:szCs w:val="22"/>
        </w:rPr>
        <w:t>Cash &amp; Cash equivalents</w:t>
      </w:r>
    </w:p>
    <w:p w14:paraId="60D27FC9" w14:textId="79B3BA85" w:rsidR="004B2A25" w:rsidRPr="004B2A25" w:rsidRDefault="004B2A25">
      <w:pPr>
        <w:pStyle w:val="ListParagraph"/>
        <w:numPr>
          <w:ilvl w:val="0"/>
          <w:numId w:val="16"/>
        </w:numPr>
        <w:spacing w:line="360" w:lineRule="auto"/>
        <w:ind w:left="851" w:hanging="283"/>
        <w:rPr>
          <w:rFonts w:ascii="Arial" w:hAnsi="Arial" w:cs="Arial"/>
          <w:sz w:val="22"/>
          <w:szCs w:val="18"/>
        </w:rPr>
      </w:pPr>
      <w:r w:rsidRPr="004B2A25">
        <w:rPr>
          <w:rFonts w:ascii="Arial" w:hAnsi="Arial" w:cs="Arial"/>
          <w:color w:val="000000"/>
          <w:sz w:val="22"/>
          <w:szCs w:val="22"/>
        </w:rPr>
        <w:t>Short Term Loans &amp; Advances</w:t>
      </w:r>
    </w:p>
    <w:p w14:paraId="067D387C" w14:textId="7F077640" w:rsidR="004B2A25" w:rsidRPr="004B2A25" w:rsidRDefault="004B2A25">
      <w:pPr>
        <w:pStyle w:val="ListParagraph"/>
        <w:numPr>
          <w:ilvl w:val="0"/>
          <w:numId w:val="16"/>
        </w:numPr>
        <w:spacing w:line="360" w:lineRule="auto"/>
        <w:ind w:left="851" w:hanging="283"/>
        <w:rPr>
          <w:rFonts w:ascii="Arial" w:hAnsi="Arial" w:cs="Arial"/>
          <w:sz w:val="22"/>
          <w:szCs w:val="18"/>
        </w:rPr>
      </w:pPr>
      <w:r w:rsidRPr="004B2A25">
        <w:rPr>
          <w:rFonts w:ascii="Arial" w:hAnsi="Arial" w:cs="Arial"/>
          <w:color w:val="000000"/>
          <w:sz w:val="22"/>
          <w:szCs w:val="22"/>
        </w:rPr>
        <w:t>Other Current Assets</w:t>
      </w:r>
    </w:p>
    <w:p w14:paraId="0FF0B0E3" w14:textId="379A0FF7" w:rsidR="00A6226A" w:rsidRPr="00775922" w:rsidRDefault="00A6226A" w:rsidP="004B2A25">
      <w:pPr>
        <w:autoSpaceDE w:val="0"/>
        <w:autoSpaceDN w:val="0"/>
        <w:adjustRightInd w:val="0"/>
        <w:spacing w:before="240" w:after="240" w:line="360" w:lineRule="auto"/>
        <w:ind w:left="567"/>
        <w:jc w:val="both"/>
        <w:rPr>
          <w:rFonts w:ascii="Arial" w:hAnsi="Arial" w:cs="Arial"/>
          <w:b/>
          <w:sz w:val="22"/>
          <w:szCs w:val="22"/>
          <w:lang w:val="en-IN"/>
        </w:rPr>
      </w:pPr>
      <w:r w:rsidRPr="00775922">
        <w:rPr>
          <w:rFonts w:ascii="Arial" w:hAnsi="Arial" w:cs="Arial"/>
          <w:b/>
          <w:sz w:val="22"/>
          <w:szCs w:val="22"/>
          <w:lang w:val="en-IN"/>
        </w:rPr>
        <w:t>Note:</w:t>
      </w:r>
    </w:p>
    <w:p w14:paraId="73A1B32A" w14:textId="23D1F627" w:rsidR="00FE75F1" w:rsidRPr="004B2A25" w:rsidRDefault="00A6226A" w:rsidP="004B2A25">
      <w:pPr>
        <w:pStyle w:val="ListParagraph"/>
        <w:numPr>
          <w:ilvl w:val="0"/>
          <w:numId w:val="8"/>
        </w:numPr>
        <w:autoSpaceDE w:val="0"/>
        <w:autoSpaceDN w:val="0"/>
        <w:adjustRightInd w:val="0"/>
        <w:spacing w:after="240" w:line="360" w:lineRule="auto"/>
        <w:ind w:left="851" w:hanging="284"/>
        <w:jc w:val="both"/>
        <w:rPr>
          <w:rFonts w:ascii="Arial" w:hAnsi="Arial" w:cs="Arial"/>
          <w:i/>
          <w:sz w:val="22"/>
          <w:szCs w:val="22"/>
          <w:lang w:val="en-IN"/>
        </w:rPr>
      </w:pPr>
      <w:r w:rsidRPr="00775922">
        <w:rPr>
          <w:rFonts w:ascii="Arial" w:hAnsi="Arial" w:cs="Arial"/>
          <w:i/>
          <w:sz w:val="22"/>
          <w:szCs w:val="22"/>
          <w:lang w:val="en-IN"/>
        </w:rPr>
        <w:t xml:space="preserve">There </w:t>
      </w:r>
      <w:r w:rsidR="00223B4C" w:rsidRPr="00775922">
        <w:rPr>
          <w:rFonts w:ascii="Arial" w:hAnsi="Arial" w:cs="Arial"/>
          <w:i/>
          <w:sz w:val="22"/>
          <w:szCs w:val="22"/>
          <w:lang w:val="en-IN"/>
        </w:rPr>
        <w:t>is no fixed criterion</w:t>
      </w:r>
      <w:r w:rsidRPr="00775922">
        <w:rPr>
          <w:rFonts w:ascii="Arial" w:hAnsi="Arial" w:cs="Arial"/>
          <w:i/>
          <w:sz w:val="22"/>
          <w:szCs w:val="22"/>
          <w:lang w:val="en-IN"/>
        </w:rPr>
        <w:t xml:space="preserve">, formula or norm for the Valuation of </w:t>
      </w:r>
      <w:r w:rsidR="007A2B14">
        <w:rPr>
          <w:rFonts w:ascii="Arial" w:hAnsi="Arial" w:cs="Arial"/>
          <w:i/>
          <w:sz w:val="22"/>
          <w:szCs w:val="22"/>
          <w:lang w:val="en-IN"/>
        </w:rPr>
        <w:t>Securities or Financial Assets</w:t>
      </w:r>
      <w:r w:rsidRPr="00775922">
        <w:rPr>
          <w:rFonts w:ascii="Arial" w:hAnsi="Arial" w:cs="Arial"/>
          <w:i/>
          <w:sz w:val="22"/>
          <w:szCs w:val="22"/>
          <w:lang w:val="en-IN"/>
        </w:rPr>
        <w:t xml:space="preserve">. It is purely based on the individual assessment and may differ from </w:t>
      </w:r>
      <w:r w:rsidR="00165A9A">
        <w:rPr>
          <w:rFonts w:ascii="Arial" w:hAnsi="Arial" w:cs="Arial"/>
          <w:i/>
          <w:sz w:val="22"/>
          <w:szCs w:val="22"/>
          <w:lang w:val="en-IN"/>
        </w:rPr>
        <w:t>valuer</w:t>
      </w:r>
      <w:r w:rsidRPr="00775922">
        <w:rPr>
          <w:rFonts w:ascii="Arial" w:hAnsi="Arial" w:cs="Arial"/>
          <w:i/>
          <w:sz w:val="22"/>
          <w:szCs w:val="22"/>
          <w:lang w:val="en-IN"/>
        </w:rPr>
        <w:t xml:space="preserve"> to </w:t>
      </w:r>
      <w:r w:rsidR="00165A9A">
        <w:rPr>
          <w:rFonts w:ascii="Arial" w:hAnsi="Arial" w:cs="Arial"/>
          <w:i/>
          <w:sz w:val="22"/>
          <w:szCs w:val="22"/>
          <w:lang w:val="en-IN"/>
        </w:rPr>
        <w:t>valuer</w:t>
      </w:r>
      <w:r w:rsidRPr="00775922">
        <w:rPr>
          <w:rFonts w:ascii="Arial" w:hAnsi="Arial" w:cs="Arial"/>
          <w:i/>
          <w:sz w:val="22"/>
          <w:szCs w:val="22"/>
          <w:lang w:val="en-IN"/>
        </w:rPr>
        <w:t xml:space="preserve"> based on the practicality he</w:t>
      </w:r>
      <w:r w:rsidR="00165A9A">
        <w:rPr>
          <w:rFonts w:ascii="Arial" w:hAnsi="Arial" w:cs="Arial"/>
          <w:i/>
          <w:sz w:val="22"/>
          <w:szCs w:val="22"/>
          <w:lang w:val="en-IN"/>
        </w:rPr>
        <w:t>/ she</w:t>
      </w:r>
      <w:r w:rsidRPr="00775922">
        <w:rPr>
          <w:rFonts w:ascii="Arial" w:hAnsi="Arial" w:cs="Arial"/>
          <w:i/>
          <w:sz w:val="22"/>
          <w:szCs w:val="22"/>
          <w:lang w:val="en-IN"/>
        </w:rPr>
        <w:t xml:space="preserve"> analyses in recoveries of the </w:t>
      </w:r>
      <w:r w:rsidR="00FD7D68" w:rsidRPr="00775922">
        <w:rPr>
          <w:rFonts w:ascii="Arial" w:hAnsi="Arial" w:cs="Arial"/>
          <w:i/>
          <w:sz w:val="22"/>
          <w:szCs w:val="22"/>
          <w:lang w:val="en-IN"/>
        </w:rPr>
        <w:t>outstanding</w:t>
      </w:r>
      <w:r w:rsidRPr="00775922">
        <w:rPr>
          <w:rFonts w:ascii="Arial" w:hAnsi="Arial" w:cs="Arial"/>
          <w:i/>
          <w:sz w:val="22"/>
          <w:szCs w:val="22"/>
          <w:lang w:val="en-IN"/>
        </w:rPr>
        <w:t xml:space="preserve"> dues. Ultimate recovery depends on efforts, extensive follow-ups of the individual case by the</w:t>
      </w:r>
      <w:r w:rsidR="00835D15" w:rsidRPr="00835D15">
        <w:rPr>
          <w:rFonts w:ascii="Arial" w:hAnsi="Arial" w:cs="Arial"/>
          <w:sz w:val="22"/>
          <w:szCs w:val="22"/>
          <w:lang w:val="en-IN"/>
        </w:rPr>
        <w:t xml:space="preserve"> </w:t>
      </w:r>
      <w:r w:rsidR="00835D15" w:rsidRPr="00775922">
        <w:rPr>
          <w:rFonts w:ascii="Arial" w:hAnsi="Arial" w:cs="Arial"/>
          <w:sz w:val="22"/>
          <w:szCs w:val="22"/>
          <w:lang w:val="en-IN"/>
        </w:rPr>
        <w:t>Corporate Debtor</w:t>
      </w:r>
      <w:r w:rsidR="00835D15">
        <w:rPr>
          <w:rFonts w:ascii="Arial" w:hAnsi="Arial" w:cs="Arial"/>
          <w:sz w:val="22"/>
          <w:szCs w:val="22"/>
          <w:lang w:val="en-IN"/>
        </w:rPr>
        <w:t>/</w:t>
      </w:r>
      <w:r w:rsidR="00301CDE">
        <w:rPr>
          <w:rFonts w:ascii="Arial" w:hAnsi="Arial" w:cs="Arial"/>
          <w:sz w:val="22"/>
          <w:szCs w:val="22"/>
          <w:lang w:val="en-IN"/>
        </w:rPr>
        <w:t>Liquidator</w:t>
      </w:r>
      <w:r w:rsidRPr="00775922">
        <w:rPr>
          <w:rFonts w:ascii="Arial" w:hAnsi="Arial" w:cs="Arial"/>
          <w:i/>
          <w:sz w:val="22"/>
          <w:szCs w:val="22"/>
          <w:lang w:val="en-IN"/>
        </w:rPr>
        <w:t>. So</w:t>
      </w:r>
      <w:r w:rsidR="00523974">
        <w:rPr>
          <w:rFonts w:ascii="Arial" w:hAnsi="Arial" w:cs="Arial"/>
          <w:i/>
          <w:sz w:val="22"/>
          <w:szCs w:val="22"/>
          <w:lang w:val="en-IN"/>
        </w:rPr>
        <w:t>,</w:t>
      </w:r>
      <w:r w:rsidRPr="00775922">
        <w:rPr>
          <w:rFonts w:ascii="Arial" w:hAnsi="Arial" w:cs="Arial"/>
          <w:i/>
          <w:sz w:val="22"/>
          <w:szCs w:val="22"/>
          <w:lang w:val="en-IN"/>
        </w:rPr>
        <w:t xml:space="preserve"> our values should not be regarded as any judgement in regard to the recoverability of </w:t>
      </w:r>
      <w:r w:rsidR="007A2B14">
        <w:rPr>
          <w:rFonts w:ascii="Arial" w:hAnsi="Arial" w:cs="Arial"/>
          <w:i/>
          <w:sz w:val="22"/>
          <w:szCs w:val="22"/>
          <w:lang w:val="en-IN"/>
        </w:rPr>
        <w:t>Securities or Financial Assets</w:t>
      </w:r>
      <w:r w:rsidRPr="00775922">
        <w:rPr>
          <w:rFonts w:ascii="Arial" w:hAnsi="Arial" w:cs="Arial"/>
          <w:i/>
          <w:sz w:val="22"/>
          <w:szCs w:val="22"/>
          <w:lang w:val="en-IN"/>
        </w:rPr>
        <w:t xml:space="preserve"> but should only be read in terms of analysis.</w:t>
      </w:r>
    </w:p>
    <w:p w14:paraId="1D634114" w14:textId="77777777" w:rsidR="00B70441" w:rsidRDefault="00A6226A" w:rsidP="00116F39">
      <w:pPr>
        <w:pStyle w:val="ListParagraph"/>
        <w:numPr>
          <w:ilvl w:val="0"/>
          <w:numId w:val="8"/>
        </w:numPr>
        <w:autoSpaceDE w:val="0"/>
        <w:autoSpaceDN w:val="0"/>
        <w:adjustRightInd w:val="0"/>
        <w:spacing w:line="360" w:lineRule="auto"/>
        <w:ind w:left="851" w:hanging="284"/>
        <w:jc w:val="both"/>
        <w:rPr>
          <w:rFonts w:ascii="Arial" w:hAnsi="Arial" w:cs="Arial"/>
          <w:i/>
          <w:sz w:val="22"/>
          <w:szCs w:val="22"/>
          <w:lang w:val="en-IN"/>
        </w:rPr>
      </w:pPr>
      <w:r w:rsidRPr="00775922">
        <w:rPr>
          <w:rFonts w:ascii="Arial" w:hAnsi="Arial" w:cs="Arial"/>
          <w:i/>
          <w:sz w:val="22"/>
          <w:szCs w:val="22"/>
          <w:lang w:val="en-IN"/>
        </w:rPr>
        <w:lastRenderedPageBreak/>
        <w:t xml:space="preserve">For arriving at the </w:t>
      </w:r>
      <w:r w:rsidR="00B37926">
        <w:rPr>
          <w:rFonts w:ascii="Arial" w:hAnsi="Arial" w:cs="Arial"/>
          <w:i/>
          <w:sz w:val="22"/>
          <w:szCs w:val="22"/>
          <w:lang w:val="en-IN"/>
        </w:rPr>
        <w:t>Realisable</w:t>
      </w:r>
      <w:r w:rsidRPr="00775922">
        <w:rPr>
          <w:rFonts w:ascii="Arial" w:hAnsi="Arial" w:cs="Arial"/>
          <w:i/>
          <w:sz w:val="22"/>
          <w:szCs w:val="22"/>
          <w:lang w:val="en-IN"/>
        </w:rPr>
        <w:t xml:space="preserve"> Value, </w:t>
      </w:r>
      <w:r w:rsidRPr="00775922">
        <w:rPr>
          <w:rFonts w:ascii="Arial" w:hAnsi="Arial" w:cs="Arial"/>
          <w:b/>
          <w:i/>
          <w:sz w:val="22"/>
          <w:szCs w:val="22"/>
          <w:lang w:val="en-IN"/>
        </w:rPr>
        <w:t xml:space="preserve">appropriate discounting factor against each </w:t>
      </w:r>
      <w:r w:rsidR="007A2B14">
        <w:rPr>
          <w:rFonts w:ascii="Arial" w:hAnsi="Arial" w:cs="Arial"/>
          <w:b/>
          <w:bCs/>
          <w:i/>
          <w:sz w:val="22"/>
          <w:szCs w:val="22"/>
          <w:lang w:val="en-IN"/>
        </w:rPr>
        <w:t>Securities or Financial Assets</w:t>
      </w:r>
      <w:r w:rsidRPr="00775922">
        <w:rPr>
          <w:rFonts w:ascii="Arial" w:hAnsi="Arial" w:cs="Arial"/>
          <w:b/>
          <w:i/>
          <w:sz w:val="22"/>
          <w:szCs w:val="22"/>
          <w:lang w:val="en-IN"/>
        </w:rPr>
        <w:t xml:space="preserve"> item is applied based on the nature of </w:t>
      </w:r>
      <w:r w:rsidR="007A2B14">
        <w:rPr>
          <w:rFonts w:ascii="Arial" w:hAnsi="Arial" w:cs="Arial"/>
          <w:b/>
          <w:bCs/>
          <w:i/>
          <w:sz w:val="22"/>
          <w:szCs w:val="22"/>
          <w:lang w:val="en-IN"/>
        </w:rPr>
        <w:t>Securities or Financial Assets</w:t>
      </w:r>
      <w:r w:rsidRPr="00775922">
        <w:rPr>
          <w:rFonts w:ascii="Arial" w:hAnsi="Arial" w:cs="Arial"/>
          <w:b/>
          <w:i/>
          <w:sz w:val="22"/>
          <w:szCs w:val="22"/>
          <w:lang w:val="en-IN"/>
        </w:rPr>
        <w:t xml:space="preserve"> and level of difficulty in realization of these.</w:t>
      </w:r>
      <w:r w:rsidR="00B70441" w:rsidRPr="00775922">
        <w:rPr>
          <w:rFonts w:ascii="Arial" w:hAnsi="Arial" w:cs="Arial"/>
          <w:i/>
          <w:sz w:val="22"/>
          <w:szCs w:val="22"/>
          <w:lang w:val="en-IN"/>
        </w:rPr>
        <w:t xml:space="preserve"> </w:t>
      </w:r>
    </w:p>
    <w:p w14:paraId="03C4689F" w14:textId="77777777" w:rsidR="00AE7197" w:rsidRPr="00AE7197" w:rsidRDefault="00AE7197" w:rsidP="00AE7197">
      <w:pPr>
        <w:autoSpaceDE w:val="0"/>
        <w:autoSpaceDN w:val="0"/>
        <w:adjustRightInd w:val="0"/>
        <w:spacing w:line="360" w:lineRule="auto"/>
        <w:jc w:val="both"/>
        <w:rPr>
          <w:rFonts w:ascii="Arial" w:hAnsi="Arial" w:cs="Arial"/>
          <w:i/>
          <w:sz w:val="22"/>
          <w:szCs w:val="22"/>
          <w:lang w:val="en-IN"/>
        </w:rPr>
      </w:pPr>
    </w:p>
    <w:p w14:paraId="20EE52C3" w14:textId="77777777" w:rsidR="001A6CAF" w:rsidRPr="00775922" w:rsidRDefault="001A6CAF" w:rsidP="00BF1B37">
      <w:pPr>
        <w:pStyle w:val="ListParagraph"/>
        <w:numPr>
          <w:ilvl w:val="0"/>
          <w:numId w:val="3"/>
        </w:numPr>
        <w:autoSpaceDE w:val="0"/>
        <w:autoSpaceDN w:val="0"/>
        <w:adjustRightInd w:val="0"/>
        <w:spacing w:line="480" w:lineRule="auto"/>
        <w:ind w:left="567" w:hanging="284"/>
        <w:jc w:val="both"/>
        <w:rPr>
          <w:rFonts w:ascii="Arial" w:hAnsi="Arial" w:cs="Arial"/>
          <w:b/>
          <w:sz w:val="22"/>
          <w:szCs w:val="22"/>
          <w:lang w:val="en-IN"/>
        </w:rPr>
      </w:pPr>
      <w:r w:rsidRPr="00775922">
        <w:rPr>
          <w:rFonts w:ascii="Arial" w:hAnsi="Arial" w:cs="Arial"/>
          <w:b/>
          <w:sz w:val="22"/>
          <w:szCs w:val="22"/>
          <w:lang w:val="en-IN"/>
        </w:rPr>
        <w:t>SCOPE OF WORK:</w:t>
      </w:r>
    </w:p>
    <w:p w14:paraId="71E9C2C0" w14:textId="5E19E9D4" w:rsidR="00FD7D68" w:rsidRPr="00EF07D2" w:rsidRDefault="00817940" w:rsidP="00EF07D2">
      <w:pPr>
        <w:pStyle w:val="ListParagraph"/>
        <w:autoSpaceDE w:val="0"/>
        <w:autoSpaceDN w:val="0"/>
        <w:adjustRightInd w:val="0"/>
        <w:spacing w:line="360" w:lineRule="auto"/>
        <w:ind w:left="567"/>
        <w:jc w:val="both"/>
        <w:rPr>
          <w:rFonts w:ascii="Arial" w:hAnsi="Arial" w:cs="Arial"/>
          <w:sz w:val="22"/>
          <w:szCs w:val="22"/>
        </w:rPr>
      </w:pPr>
      <w:r w:rsidRPr="00EE3583">
        <w:rPr>
          <w:rFonts w:ascii="Arial" w:hAnsi="Arial" w:cs="Arial"/>
          <w:sz w:val="22"/>
          <w:szCs w:val="22"/>
        </w:rPr>
        <w:t>To assess the estimated</w:t>
      </w:r>
      <w:r w:rsidR="00C36A78" w:rsidRPr="00EE3583">
        <w:rPr>
          <w:rFonts w:ascii="Arial" w:hAnsi="Arial" w:cs="Arial"/>
          <w:sz w:val="22"/>
          <w:szCs w:val="22"/>
        </w:rPr>
        <w:t xml:space="preserve"> </w:t>
      </w:r>
      <w:r w:rsidR="008C6396" w:rsidRPr="00EE3583">
        <w:rPr>
          <w:rFonts w:ascii="Arial" w:hAnsi="Arial" w:cs="Arial"/>
          <w:sz w:val="22"/>
          <w:szCs w:val="22"/>
        </w:rPr>
        <w:t>realizable</w:t>
      </w:r>
      <w:r w:rsidR="00C36A78" w:rsidRPr="00EE3583">
        <w:rPr>
          <w:rFonts w:ascii="Arial" w:hAnsi="Arial" w:cs="Arial"/>
          <w:sz w:val="22"/>
          <w:szCs w:val="22"/>
        </w:rPr>
        <w:t xml:space="preserve"> Value </w:t>
      </w:r>
      <w:r w:rsidR="00A646D6" w:rsidRPr="00EE3583">
        <w:rPr>
          <w:rFonts w:ascii="Arial" w:hAnsi="Arial" w:cs="Arial"/>
          <w:sz w:val="22"/>
          <w:szCs w:val="22"/>
        </w:rPr>
        <w:t xml:space="preserve">of </w:t>
      </w:r>
      <w:r w:rsidR="007A2B14" w:rsidRPr="00EE3583">
        <w:rPr>
          <w:rFonts w:ascii="Arial" w:hAnsi="Arial" w:cs="Arial"/>
          <w:sz w:val="22"/>
          <w:szCs w:val="22"/>
        </w:rPr>
        <w:t>Securities or Financial Assets</w:t>
      </w:r>
      <w:r w:rsidR="00A646D6" w:rsidRPr="00EE3583">
        <w:rPr>
          <w:rFonts w:ascii="Arial" w:hAnsi="Arial" w:cs="Arial"/>
          <w:sz w:val="22"/>
          <w:szCs w:val="22"/>
        </w:rPr>
        <w:t xml:space="preserve"> of the C</w:t>
      </w:r>
      <w:r w:rsidR="001A6CAF" w:rsidRPr="00EE3583">
        <w:rPr>
          <w:rFonts w:ascii="Arial" w:hAnsi="Arial" w:cs="Arial"/>
          <w:sz w:val="22"/>
          <w:szCs w:val="22"/>
        </w:rPr>
        <w:t>ompany</w:t>
      </w:r>
      <w:r w:rsidR="00A46A3D" w:rsidRPr="00EE3583">
        <w:rPr>
          <w:rFonts w:ascii="Arial" w:hAnsi="Arial" w:cs="Arial"/>
          <w:sz w:val="22"/>
          <w:szCs w:val="22"/>
        </w:rPr>
        <w:t>/</w:t>
      </w:r>
      <w:r w:rsidR="00A15D02" w:rsidRPr="00EE3583">
        <w:rPr>
          <w:rFonts w:ascii="Arial" w:hAnsi="Arial" w:cs="Arial"/>
          <w:sz w:val="22"/>
          <w:szCs w:val="22"/>
        </w:rPr>
        <w:t xml:space="preserve"> </w:t>
      </w:r>
      <w:r w:rsidR="00BB6B67" w:rsidRPr="00EE3583">
        <w:rPr>
          <w:rFonts w:ascii="Arial" w:hAnsi="Arial" w:cs="Arial"/>
          <w:sz w:val="22"/>
          <w:szCs w:val="22"/>
        </w:rPr>
        <w:t xml:space="preserve">Corporate </w:t>
      </w:r>
      <w:r w:rsidR="00BD420C" w:rsidRPr="00EE3583">
        <w:rPr>
          <w:rFonts w:ascii="Arial" w:hAnsi="Arial" w:cs="Arial"/>
          <w:sz w:val="22"/>
          <w:szCs w:val="22"/>
        </w:rPr>
        <w:t xml:space="preserve">Debtor in terms of </w:t>
      </w:r>
      <w:r w:rsidR="00EF07D2" w:rsidRPr="00EE3583">
        <w:rPr>
          <w:rFonts w:ascii="Arial" w:hAnsi="Arial" w:cs="Arial"/>
          <w:sz w:val="22"/>
          <w:szCs w:val="22"/>
        </w:rPr>
        <w:t>Under Section 7 of the Insolvency and Bankruptcy Code, 2016</w:t>
      </w:r>
      <w:r w:rsidR="00EE3583" w:rsidRPr="00EE3583">
        <w:rPr>
          <w:rFonts w:ascii="Arial" w:hAnsi="Arial" w:cs="Arial"/>
          <w:sz w:val="22"/>
          <w:szCs w:val="22"/>
        </w:rPr>
        <w:t xml:space="preserve"> </w:t>
      </w:r>
      <w:proofErr w:type="spellStart"/>
      <w:r w:rsidR="00EE3583" w:rsidRPr="00EE3583">
        <w:rPr>
          <w:rFonts w:ascii="Arial" w:hAnsi="Arial" w:cs="Arial"/>
          <w:sz w:val="22"/>
          <w:szCs w:val="22"/>
        </w:rPr>
        <w:t>r.w.</w:t>
      </w:r>
      <w:proofErr w:type="spellEnd"/>
      <w:r w:rsidR="00EE3583" w:rsidRPr="00EE3583">
        <w:rPr>
          <w:rFonts w:ascii="Arial" w:hAnsi="Arial" w:cs="Arial"/>
          <w:sz w:val="22"/>
          <w:szCs w:val="22"/>
        </w:rPr>
        <w:t xml:space="preserve"> Rule 4 of the Insolvency and Bankruptcy (Application to Adjudicating Authority) Rules, 2016</w:t>
      </w:r>
      <w:r w:rsidR="00EE3583">
        <w:rPr>
          <w:rFonts w:ascii="Arial" w:hAnsi="Arial" w:cs="Arial"/>
          <w:sz w:val="22"/>
          <w:szCs w:val="22"/>
        </w:rPr>
        <w:t xml:space="preserve"> </w:t>
      </w:r>
      <w:r w:rsidR="00EE3583" w:rsidRPr="00EF07D2">
        <w:rPr>
          <w:rFonts w:ascii="Arial" w:hAnsi="Arial" w:cs="Arial"/>
          <w:sz w:val="22"/>
          <w:szCs w:val="22"/>
        </w:rPr>
        <w:t>and</w:t>
      </w:r>
      <w:r w:rsidR="00871B6D" w:rsidRPr="00EF07D2">
        <w:rPr>
          <w:rFonts w:ascii="Arial" w:hAnsi="Arial" w:cs="Arial"/>
          <w:sz w:val="22"/>
          <w:szCs w:val="22"/>
        </w:rPr>
        <w:t xml:space="preserve"> </w:t>
      </w:r>
      <w:r w:rsidR="001A6CAF" w:rsidRPr="00EF07D2">
        <w:rPr>
          <w:rFonts w:ascii="Arial" w:hAnsi="Arial" w:cs="Arial"/>
          <w:sz w:val="22"/>
          <w:szCs w:val="22"/>
        </w:rPr>
        <w:t>based on the deta</w:t>
      </w:r>
      <w:r w:rsidR="00A46A3D" w:rsidRPr="00EF07D2">
        <w:rPr>
          <w:rFonts w:ascii="Arial" w:hAnsi="Arial" w:cs="Arial"/>
          <w:sz w:val="22"/>
          <w:szCs w:val="22"/>
        </w:rPr>
        <w:t xml:space="preserve">ils, data/information </w:t>
      </w:r>
      <w:r w:rsidR="00A842B9" w:rsidRPr="00EF07D2">
        <w:rPr>
          <w:rFonts w:ascii="Arial" w:hAnsi="Arial" w:cs="Arial"/>
          <w:sz w:val="22"/>
          <w:szCs w:val="22"/>
        </w:rPr>
        <w:t xml:space="preserve">which </w:t>
      </w:r>
      <w:r w:rsidR="00835D15" w:rsidRPr="00EF07D2">
        <w:rPr>
          <w:rFonts w:ascii="Arial" w:hAnsi="Arial" w:cs="Arial"/>
          <w:sz w:val="22"/>
          <w:szCs w:val="22"/>
          <w:lang w:val="en-IN"/>
        </w:rPr>
        <w:t>Corporate Debtor</w:t>
      </w:r>
      <w:r w:rsidR="00C36A78" w:rsidRPr="00EF07D2">
        <w:rPr>
          <w:rFonts w:ascii="Arial" w:hAnsi="Arial" w:cs="Arial"/>
          <w:sz w:val="22"/>
          <w:szCs w:val="22"/>
          <w:lang w:val="en-IN"/>
        </w:rPr>
        <w:t>/Liquidator</w:t>
      </w:r>
      <w:r w:rsidR="00835D15" w:rsidRPr="00EF07D2" w:rsidDel="00835D15">
        <w:rPr>
          <w:rFonts w:ascii="Arial" w:hAnsi="Arial" w:cs="Arial"/>
          <w:sz w:val="22"/>
          <w:szCs w:val="22"/>
        </w:rPr>
        <w:t xml:space="preserve"> </w:t>
      </w:r>
      <w:r w:rsidR="001A6CAF" w:rsidRPr="00EF07D2">
        <w:rPr>
          <w:rFonts w:ascii="Arial" w:hAnsi="Arial" w:cs="Arial"/>
          <w:sz w:val="22"/>
          <w:szCs w:val="22"/>
        </w:rPr>
        <w:t>could provide to us out of the standard checklist of the documents</w:t>
      </w:r>
      <w:r w:rsidR="00C45394" w:rsidRPr="00EF07D2">
        <w:rPr>
          <w:rFonts w:ascii="Arial" w:hAnsi="Arial" w:cs="Arial"/>
          <w:sz w:val="22"/>
          <w:szCs w:val="22"/>
        </w:rPr>
        <w:t>/</w:t>
      </w:r>
      <w:r w:rsidR="00A842B9" w:rsidRPr="00EF07D2">
        <w:rPr>
          <w:rFonts w:ascii="Arial" w:hAnsi="Arial" w:cs="Arial"/>
          <w:sz w:val="22"/>
          <w:szCs w:val="22"/>
        </w:rPr>
        <w:t xml:space="preserve">information requested from </w:t>
      </w:r>
      <w:r w:rsidR="00835D15" w:rsidRPr="00EF07D2">
        <w:rPr>
          <w:rFonts w:ascii="Arial" w:hAnsi="Arial" w:cs="Arial"/>
          <w:sz w:val="22"/>
          <w:szCs w:val="22"/>
          <w:lang w:val="en-IN"/>
        </w:rPr>
        <w:t>Corporate Debtor</w:t>
      </w:r>
      <w:r w:rsidR="001F332A" w:rsidRPr="00EF07D2">
        <w:rPr>
          <w:rFonts w:ascii="Arial" w:hAnsi="Arial" w:cs="Arial"/>
          <w:sz w:val="22"/>
          <w:szCs w:val="22"/>
          <w:lang w:val="en-IN"/>
        </w:rPr>
        <w:t>/</w:t>
      </w:r>
      <w:r w:rsidR="00A15D02" w:rsidRPr="00EF07D2">
        <w:rPr>
          <w:rFonts w:ascii="Arial" w:hAnsi="Arial" w:cs="Arial"/>
          <w:sz w:val="22"/>
          <w:szCs w:val="22"/>
          <w:lang w:val="en-IN"/>
        </w:rPr>
        <w:t xml:space="preserve"> </w:t>
      </w:r>
      <w:r w:rsidR="00C36A78" w:rsidRPr="00EF07D2">
        <w:rPr>
          <w:rFonts w:ascii="Arial" w:hAnsi="Arial" w:cs="Arial"/>
          <w:sz w:val="22"/>
          <w:szCs w:val="22"/>
          <w:lang w:val="en-IN"/>
        </w:rPr>
        <w:t>Liquidator</w:t>
      </w:r>
      <w:r w:rsidR="001A6CAF" w:rsidRPr="00EF07D2">
        <w:rPr>
          <w:rFonts w:ascii="Arial" w:hAnsi="Arial" w:cs="Arial"/>
          <w:sz w:val="22"/>
          <w:szCs w:val="22"/>
        </w:rPr>
        <w:t>.</w:t>
      </w:r>
      <w:r w:rsidR="00BF7460" w:rsidRPr="00EF07D2">
        <w:rPr>
          <w:rFonts w:ascii="Arial" w:hAnsi="Arial" w:cs="Arial"/>
          <w:sz w:val="22"/>
          <w:szCs w:val="22"/>
        </w:rPr>
        <w:t xml:space="preserve"> As per our </w:t>
      </w:r>
      <w:r w:rsidR="00EE3583">
        <w:rPr>
          <w:rFonts w:ascii="Arial" w:hAnsi="Arial" w:cs="Arial"/>
          <w:sz w:val="22"/>
          <w:szCs w:val="22"/>
        </w:rPr>
        <w:t>s</w:t>
      </w:r>
      <w:r w:rsidR="00BF7460" w:rsidRPr="00EF07D2">
        <w:rPr>
          <w:rFonts w:ascii="Arial" w:hAnsi="Arial" w:cs="Arial"/>
          <w:sz w:val="22"/>
          <w:szCs w:val="22"/>
        </w:rPr>
        <w:t xml:space="preserve">cope, </w:t>
      </w:r>
      <w:r w:rsidR="00523974" w:rsidRPr="00EF07D2">
        <w:rPr>
          <w:rFonts w:ascii="Arial" w:hAnsi="Arial" w:cs="Arial"/>
          <w:sz w:val="22"/>
          <w:szCs w:val="22"/>
        </w:rPr>
        <w:t>w</w:t>
      </w:r>
      <w:r w:rsidR="0059181A" w:rsidRPr="00EF07D2">
        <w:rPr>
          <w:rFonts w:ascii="Arial" w:hAnsi="Arial" w:cs="Arial"/>
          <w:sz w:val="22"/>
          <w:szCs w:val="22"/>
        </w:rPr>
        <w:t>e are appointed for</w:t>
      </w:r>
      <w:r w:rsidR="00214769" w:rsidRPr="00EF07D2">
        <w:rPr>
          <w:rFonts w:ascii="Arial" w:hAnsi="Arial" w:cs="Arial"/>
          <w:sz w:val="22"/>
          <w:szCs w:val="22"/>
        </w:rPr>
        <w:t xml:space="preserve"> Valuation of </w:t>
      </w:r>
      <w:r w:rsidR="007A2B14" w:rsidRPr="00EF07D2">
        <w:rPr>
          <w:rFonts w:ascii="Arial" w:hAnsi="Arial" w:cs="Arial"/>
          <w:sz w:val="22"/>
          <w:szCs w:val="22"/>
        </w:rPr>
        <w:t>Securities or Financial Assets</w:t>
      </w:r>
      <w:r w:rsidR="000546DA" w:rsidRPr="00EF07D2">
        <w:rPr>
          <w:rFonts w:ascii="Arial" w:hAnsi="Arial" w:cs="Arial"/>
          <w:sz w:val="22"/>
          <w:szCs w:val="22"/>
        </w:rPr>
        <w:t xml:space="preserve"> of the </w:t>
      </w:r>
      <w:r w:rsidR="00AF6044" w:rsidRPr="00EF07D2">
        <w:rPr>
          <w:rFonts w:ascii="Arial" w:hAnsi="Arial" w:cs="Arial"/>
          <w:sz w:val="22"/>
          <w:szCs w:val="22"/>
        </w:rPr>
        <w:t>C</w:t>
      </w:r>
      <w:r w:rsidR="000546DA" w:rsidRPr="00EF07D2">
        <w:rPr>
          <w:rFonts w:ascii="Arial" w:hAnsi="Arial" w:cs="Arial"/>
          <w:sz w:val="22"/>
          <w:szCs w:val="22"/>
        </w:rPr>
        <w:t>ompany</w:t>
      </w:r>
      <w:r w:rsidR="00C45394" w:rsidRPr="00EF07D2">
        <w:rPr>
          <w:rFonts w:ascii="Arial" w:hAnsi="Arial" w:cs="Arial"/>
          <w:sz w:val="22"/>
          <w:szCs w:val="22"/>
        </w:rPr>
        <w:t>/</w:t>
      </w:r>
      <w:r w:rsidR="00AF6044" w:rsidRPr="00EF07D2">
        <w:rPr>
          <w:rFonts w:ascii="Arial" w:hAnsi="Arial" w:cs="Arial"/>
          <w:sz w:val="22"/>
          <w:szCs w:val="22"/>
        </w:rPr>
        <w:t>Corporate Debtor</w:t>
      </w:r>
      <w:r w:rsidR="000546DA" w:rsidRPr="00EF07D2">
        <w:rPr>
          <w:rFonts w:ascii="Arial" w:hAnsi="Arial" w:cs="Arial"/>
          <w:sz w:val="22"/>
          <w:szCs w:val="22"/>
        </w:rPr>
        <w:t>.</w:t>
      </w:r>
    </w:p>
    <w:p w14:paraId="2FE13DA1" w14:textId="77777777" w:rsidR="00FD50F3" w:rsidRPr="00236256" w:rsidRDefault="00FD50F3" w:rsidP="00236256">
      <w:pPr>
        <w:pStyle w:val="ListParagraph"/>
        <w:autoSpaceDE w:val="0"/>
        <w:autoSpaceDN w:val="0"/>
        <w:adjustRightInd w:val="0"/>
        <w:spacing w:line="360" w:lineRule="auto"/>
        <w:ind w:left="284"/>
        <w:jc w:val="both"/>
        <w:rPr>
          <w:rFonts w:ascii="Arial" w:hAnsi="Arial" w:cs="Arial"/>
          <w:sz w:val="22"/>
          <w:szCs w:val="22"/>
        </w:rPr>
      </w:pPr>
    </w:p>
    <w:p w14:paraId="6F062952" w14:textId="77777777" w:rsidR="001A6CAF" w:rsidRPr="00775922" w:rsidRDefault="001A6CAF" w:rsidP="000B6091">
      <w:pPr>
        <w:pStyle w:val="ListParagraph"/>
        <w:autoSpaceDE w:val="0"/>
        <w:autoSpaceDN w:val="0"/>
        <w:adjustRightInd w:val="0"/>
        <w:spacing w:line="360" w:lineRule="auto"/>
        <w:ind w:left="567"/>
        <w:jc w:val="both"/>
        <w:rPr>
          <w:rFonts w:ascii="Arial" w:hAnsi="Arial" w:cs="Arial"/>
          <w:b/>
          <w:sz w:val="22"/>
          <w:szCs w:val="22"/>
        </w:rPr>
      </w:pPr>
      <w:r w:rsidRPr="00775922">
        <w:rPr>
          <w:rFonts w:ascii="Arial" w:hAnsi="Arial" w:cs="Arial"/>
          <w:b/>
          <w:sz w:val="22"/>
          <w:szCs w:val="22"/>
        </w:rPr>
        <w:t>Note:</w:t>
      </w:r>
    </w:p>
    <w:p w14:paraId="5A6C14D7" w14:textId="717E7179" w:rsidR="001A6CAF" w:rsidRDefault="001A6CAF" w:rsidP="000B6091">
      <w:pPr>
        <w:pStyle w:val="ListParagraph"/>
        <w:numPr>
          <w:ilvl w:val="0"/>
          <w:numId w:val="9"/>
        </w:numPr>
        <w:autoSpaceDE w:val="0"/>
        <w:autoSpaceDN w:val="0"/>
        <w:adjustRightInd w:val="0"/>
        <w:spacing w:line="360" w:lineRule="auto"/>
        <w:ind w:left="851" w:hanging="283"/>
        <w:jc w:val="both"/>
        <w:rPr>
          <w:rFonts w:ascii="Arial" w:hAnsi="Arial" w:cs="Arial"/>
          <w:i/>
          <w:sz w:val="22"/>
          <w:szCs w:val="22"/>
          <w:lang w:val="en-IN"/>
        </w:rPr>
      </w:pPr>
      <w:r w:rsidRPr="00775922">
        <w:rPr>
          <w:rFonts w:ascii="Arial" w:hAnsi="Arial" w:cs="Arial"/>
          <w:i/>
          <w:sz w:val="22"/>
          <w:szCs w:val="22"/>
          <w:lang w:val="en-IN"/>
        </w:rPr>
        <w:t>No audit of any kind is performed by us at our end from the books of account or l</w:t>
      </w:r>
      <w:r w:rsidR="003105A7">
        <w:rPr>
          <w:rFonts w:ascii="Arial" w:hAnsi="Arial" w:cs="Arial"/>
          <w:i/>
          <w:sz w:val="22"/>
          <w:szCs w:val="22"/>
          <w:lang w:val="en-IN"/>
        </w:rPr>
        <w:t>edger statements. All the data/information/input/</w:t>
      </w:r>
      <w:r w:rsidRPr="00775922">
        <w:rPr>
          <w:rFonts w:ascii="Arial" w:hAnsi="Arial" w:cs="Arial"/>
          <w:i/>
          <w:sz w:val="22"/>
          <w:szCs w:val="22"/>
          <w:lang w:val="en-IN"/>
        </w:rPr>
        <w:t>d</w:t>
      </w:r>
      <w:r w:rsidR="00A842B9" w:rsidRPr="00775922">
        <w:rPr>
          <w:rFonts w:ascii="Arial" w:hAnsi="Arial" w:cs="Arial"/>
          <w:i/>
          <w:sz w:val="22"/>
          <w:szCs w:val="22"/>
          <w:lang w:val="en-IN"/>
        </w:rPr>
        <w:t>etails provided to us by the</w:t>
      </w:r>
      <w:r w:rsidR="00B370AB" w:rsidRPr="00775922">
        <w:rPr>
          <w:rFonts w:ascii="Arial" w:hAnsi="Arial" w:cs="Arial"/>
          <w:i/>
          <w:sz w:val="22"/>
          <w:szCs w:val="22"/>
          <w:lang w:val="en-IN"/>
        </w:rPr>
        <w:t xml:space="preserve"> </w:t>
      </w:r>
      <w:r w:rsidR="00A02493">
        <w:rPr>
          <w:rFonts w:ascii="Arial" w:hAnsi="Arial" w:cs="Arial"/>
          <w:sz w:val="22"/>
          <w:szCs w:val="22"/>
          <w:lang w:val="en-IN"/>
        </w:rPr>
        <w:t>Corporate Debtor/</w:t>
      </w:r>
      <w:r w:rsidR="00301CDE">
        <w:rPr>
          <w:rFonts w:ascii="Arial" w:hAnsi="Arial" w:cs="Arial"/>
          <w:sz w:val="22"/>
          <w:szCs w:val="22"/>
          <w:lang w:val="en-IN"/>
        </w:rPr>
        <w:t>Liquidator</w:t>
      </w:r>
      <w:r w:rsidR="00835D15" w:rsidDel="00835D15">
        <w:rPr>
          <w:rFonts w:ascii="Arial" w:hAnsi="Arial" w:cs="Arial"/>
          <w:i/>
          <w:sz w:val="22"/>
          <w:szCs w:val="22"/>
          <w:lang w:val="en-IN"/>
        </w:rPr>
        <w:t xml:space="preserve"> </w:t>
      </w:r>
      <w:r w:rsidRPr="00775922">
        <w:rPr>
          <w:rFonts w:ascii="Arial" w:hAnsi="Arial" w:cs="Arial"/>
          <w:i/>
          <w:sz w:val="22"/>
          <w:szCs w:val="22"/>
          <w:lang w:val="en-IN"/>
        </w:rPr>
        <w:t>are taken by us as-it-is on good faith and assumed that these are factually correct information.</w:t>
      </w:r>
    </w:p>
    <w:p w14:paraId="7F68653A" w14:textId="77777777" w:rsidR="003105A7" w:rsidRPr="00775922" w:rsidRDefault="003105A7" w:rsidP="000B6091">
      <w:pPr>
        <w:pStyle w:val="ListParagraph"/>
        <w:autoSpaceDE w:val="0"/>
        <w:autoSpaceDN w:val="0"/>
        <w:adjustRightInd w:val="0"/>
        <w:spacing w:line="360" w:lineRule="auto"/>
        <w:ind w:left="851" w:hanging="283"/>
        <w:jc w:val="both"/>
        <w:rPr>
          <w:rFonts w:ascii="Arial" w:hAnsi="Arial" w:cs="Arial"/>
          <w:i/>
          <w:sz w:val="22"/>
          <w:szCs w:val="22"/>
          <w:lang w:val="en-IN"/>
        </w:rPr>
      </w:pPr>
    </w:p>
    <w:p w14:paraId="63005C34" w14:textId="77777777" w:rsidR="00A646D6" w:rsidRPr="00A85ED1" w:rsidRDefault="00FB1320" w:rsidP="000B6091">
      <w:pPr>
        <w:pStyle w:val="ListParagraph"/>
        <w:numPr>
          <w:ilvl w:val="0"/>
          <w:numId w:val="9"/>
        </w:numPr>
        <w:autoSpaceDE w:val="0"/>
        <w:autoSpaceDN w:val="0"/>
        <w:adjustRightInd w:val="0"/>
        <w:spacing w:line="360" w:lineRule="auto"/>
        <w:ind w:left="851" w:hanging="283"/>
        <w:jc w:val="both"/>
        <w:rPr>
          <w:rFonts w:ascii="Arial" w:hAnsi="Arial" w:cs="Arial"/>
          <w:i/>
          <w:sz w:val="22"/>
          <w:szCs w:val="22"/>
        </w:rPr>
      </w:pPr>
      <w:r w:rsidRPr="00775922">
        <w:rPr>
          <w:rFonts w:ascii="Arial" w:hAnsi="Arial" w:cs="Arial"/>
          <w:i/>
          <w:sz w:val="22"/>
          <w:szCs w:val="22"/>
        </w:rPr>
        <w:t xml:space="preserve">This is a general assessment of the </w:t>
      </w:r>
      <w:r w:rsidR="009031BA" w:rsidRPr="00775922">
        <w:rPr>
          <w:rFonts w:ascii="Arial" w:hAnsi="Arial" w:cs="Arial"/>
          <w:i/>
          <w:sz w:val="22"/>
          <w:szCs w:val="22"/>
        </w:rPr>
        <w:t xml:space="preserve">estimated </w:t>
      </w:r>
      <w:r w:rsidR="008C6396">
        <w:rPr>
          <w:rFonts w:ascii="Arial" w:hAnsi="Arial" w:cs="Arial"/>
          <w:i/>
          <w:sz w:val="22"/>
          <w:szCs w:val="22"/>
        </w:rPr>
        <w:t>realizable</w:t>
      </w:r>
      <w:r w:rsidR="0058663C" w:rsidRPr="00775922">
        <w:rPr>
          <w:rFonts w:ascii="Arial" w:hAnsi="Arial" w:cs="Arial"/>
          <w:i/>
          <w:sz w:val="22"/>
          <w:szCs w:val="22"/>
        </w:rPr>
        <w:t xml:space="preserve"> </w:t>
      </w:r>
      <w:r w:rsidR="00FE75F1">
        <w:rPr>
          <w:rFonts w:ascii="Arial" w:hAnsi="Arial" w:cs="Arial"/>
          <w:i/>
          <w:sz w:val="22"/>
          <w:szCs w:val="22"/>
        </w:rPr>
        <w:t>V</w:t>
      </w:r>
      <w:r w:rsidR="0058663C" w:rsidRPr="00775922">
        <w:rPr>
          <w:rFonts w:ascii="Arial" w:hAnsi="Arial" w:cs="Arial"/>
          <w:i/>
          <w:sz w:val="22"/>
          <w:szCs w:val="22"/>
        </w:rPr>
        <w:t>alue</w:t>
      </w:r>
      <w:r w:rsidRPr="00775922">
        <w:rPr>
          <w:rFonts w:ascii="Arial" w:hAnsi="Arial" w:cs="Arial"/>
          <w:i/>
          <w:sz w:val="22"/>
          <w:szCs w:val="22"/>
        </w:rPr>
        <w:t xml:space="preserve"> of the </w:t>
      </w:r>
      <w:r w:rsidR="007A2B14">
        <w:rPr>
          <w:rFonts w:ascii="Arial" w:hAnsi="Arial" w:cs="Arial"/>
          <w:i/>
          <w:sz w:val="22"/>
          <w:szCs w:val="22"/>
        </w:rPr>
        <w:t>Securities or Financial Assets</w:t>
      </w:r>
      <w:r w:rsidRPr="00775922">
        <w:rPr>
          <w:rFonts w:ascii="Arial" w:hAnsi="Arial" w:cs="Arial"/>
          <w:i/>
          <w:sz w:val="22"/>
          <w:szCs w:val="22"/>
        </w:rPr>
        <w:t xml:space="preserve"> based on </w:t>
      </w:r>
      <w:r w:rsidR="003105A7">
        <w:rPr>
          <w:rFonts w:ascii="Arial" w:hAnsi="Arial" w:cs="Arial"/>
          <w:i/>
          <w:sz w:val="22"/>
          <w:szCs w:val="22"/>
        </w:rPr>
        <w:t>the data/input/</w:t>
      </w:r>
      <w:r w:rsidR="00A842B9" w:rsidRPr="00775922">
        <w:rPr>
          <w:rFonts w:ascii="Arial" w:hAnsi="Arial" w:cs="Arial"/>
          <w:i/>
          <w:sz w:val="22"/>
          <w:szCs w:val="22"/>
        </w:rPr>
        <w:t xml:space="preserve">information </w:t>
      </w:r>
      <w:r w:rsidR="000F7160">
        <w:rPr>
          <w:rFonts w:ascii="Arial" w:hAnsi="Arial" w:cs="Arial"/>
          <w:i/>
          <w:sz w:val="22"/>
          <w:szCs w:val="22"/>
        </w:rPr>
        <w:t xml:space="preserve">that </w:t>
      </w:r>
      <w:r w:rsidR="00A02493">
        <w:rPr>
          <w:rFonts w:ascii="Arial" w:hAnsi="Arial" w:cs="Arial"/>
          <w:sz w:val="22"/>
          <w:szCs w:val="22"/>
          <w:lang w:val="en-IN"/>
        </w:rPr>
        <w:t>Corporate Debtor/</w:t>
      </w:r>
      <w:r w:rsidR="00301CDE">
        <w:rPr>
          <w:rFonts w:ascii="Arial" w:hAnsi="Arial" w:cs="Arial"/>
          <w:sz w:val="22"/>
          <w:szCs w:val="22"/>
          <w:lang w:val="en-IN"/>
        </w:rPr>
        <w:t xml:space="preserve">Liquidator </w:t>
      </w:r>
      <w:r w:rsidRPr="00775922">
        <w:rPr>
          <w:rFonts w:ascii="Arial" w:hAnsi="Arial" w:cs="Arial"/>
          <w:i/>
          <w:sz w:val="22"/>
          <w:szCs w:val="22"/>
        </w:rPr>
        <w:t>could provi</w:t>
      </w:r>
      <w:r w:rsidR="003105A7">
        <w:rPr>
          <w:rFonts w:ascii="Arial" w:hAnsi="Arial" w:cs="Arial"/>
          <w:i/>
          <w:sz w:val="22"/>
          <w:szCs w:val="22"/>
        </w:rPr>
        <w:t>de to us against our questions/</w:t>
      </w:r>
      <w:r w:rsidRPr="00775922">
        <w:rPr>
          <w:rFonts w:ascii="Arial" w:hAnsi="Arial" w:cs="Arial"/>
          <w:i/>
          <w:sz w:val="22"/>
          <w:szCs w:val="22"/>
        </w:rPr>
        <w:t>queries. In no manner this should be</w:t>
      </w:r>
      <w:r w:rsidR="003105A7">
        <w:rPr>
          <w:rFonts w:ascii="Arial" w:hAnsi="Arial" w:cs="Arial"/>
          <w:i/>
          <w:sz w:val="22"/>
          <w:szCs w:val="22"/>
        </w:rPr>
        <w:t xml:space="preserve"> regarded as an audit activity/</w:t>
      </w:r>
      <w:r w:rsidRPr="00775922">
        <w:rPr>
          <w:rFonts w:ascii="Arial" w:hAnsi="Arial" w:cs="Arial"/>
          <w:i/>
          <w:sz w:val="22"/>
          <w:szCs w:val="22"/>
        </w:rPr>
        <w:t>report and NO micro analysis</w:t>
      </w:r>
      <w:r w:rsidR="003105A7">
        <w:rPr>
          <w:rFonts w:ascii="Arial" w:hAnsi="Arial" w:cs="Arial"/>
          <w:i/>
          <w:sz w:val="22"/>
          <w:szCs w:val="22"/>
        </w:rPr>
        <w:t xml:space="preserve"> or detailed or forensic audit/</w:t>
      </w:r>
      <w:r w:rsidRPr="00775922">
        <w:rPr>
          <w:rFonts w:ascii="Arial" w:hAnsi="Arial" w:cs="Arial"/>
          <w:i/>
          <w:sz w:val="22"/>
          <w:szCs w:val="22"/>
        </w:rPr>
        <w:t>scrutiny of the financial transactions or accounts of any kind has been carried out at our end.</w:t>
      </w:r>
    </w:p>
    <w:p w14:paraId="1FDE13BB" w14:textId="1BB6EB19" w:rsidR="00A646D6" w:rsidRDefault="00A646D6">
      <w:pPr>
        <w:rPr>
          <w:rFonts w:ascii="Arial" w:hAnsi="Arial" w:cs="Arial"/>
          <w:i/>
          <w:sz w:val="22"/>
          <w:szCs w:val="22"/>
        </w:rPr>
      </w:pPr>
      <w:r w:rsidRPr="00A85ED1">
        <w:rPr>
          <w:rFonts w:ascii="Arial" w:hAnsi="Arial" w:cs="Arial"/>
          <w:i/>
          <w:sz w:val="22"/>
          <w:szCs w:val="22"/>
        </w:rPr>
        <w:br w:type="page"/>
      </w:r>
    </w:p>
    <w:p w14:paraId="5365E364" w14:textId="77777777" w:rsidR="00FC1969" w:rsidRPr="00A85ED1" w:rsidRDefault="00FC1969">
      <w:pPr>
        <w:rPr>
          <w:rFonts w:ascii="Arial" w:hAnsi="Arial" w:cs="Arial"/>
          <w:i/>
          <w:sz w:val="22"/>
          <w:szCs w:val="22"/>
        </w:rPr>
      </w:pP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2" w:type="dxa"/>
          <w:left w:w="115" w:type="dxa"/>
          <w:bottom w:w="142" w:type="dxa"/>
          <w:right w:w="115" w:type="dxa"/>
        </w:tblCellMar>
        <w:tblLook w:val="04A0" w:firstRow="1" w:lastRow="0" w:firstColumn="1" w:lastColumn="0" w:noHBand="0" w:noVBand="1"/>
      </w:tblPr>
      <w:tblGrid>
        <w:gridCol w:w="1559"/>
        <w:gridCol w:w="8080"/>
      </w:tblGrid>
      <w:tr w:rsidR="00054087" w:rsidRPr="002808B8" w14:paraId="04A32F5E" w14:textId="77777777" w:rsidTr="008207B2">
        <w:trPr>
          <w:trHeight w:val="84"/>
        </w:trPr>
        <w:tc>
          <w:tcPr>
            <w:tcW w:w="1559" w:type="dxa"/>
            <w:shd w:val="clear" w:color="auto" w:fill="002060"/>
            <w:vAlign w:val="center"/>
          </w:tcPr>
          <w:p w14:paraId="25A7A26F" w14:textId="77777777" w:rsidR="00054087" w:rsidRPr="00745B68" w:rsidRDefault="00054087" w:rsidP="000E4689">
            <w:pPr>
              <w:jc w:val="center"/>
              <w:rPr>
                <w:rFonts w:ascii="Arial" w:hAnsi="Arial" w:cs="Arial"/>
                <w:b/>
                <w:i/>
                <w:sz w:val="22"/>
                <w:szCs w:val="22"/>
              </w:rPr>
            </w:pPr>
            <w:r w:rsidRPr="00745B68">
              <w:rPr>
                <w:rFonts w:ascii="Arial" w:hAnsi="Arial" w:cs="Arial"/>
                <w:b/>
                <w:sz w:val="22"/>
                <w:szCs w:val="22"/>
              </w:rPr>
              <w:t>PART C</w:t>
            </w:r>
          </w:p>
        </w:tc>
        <w:tc>
          <w:tcPr>
            <w:tcW w:w="8080" w:type="dxa"/>
            <w:shd w:val="clear" w:color="auto" w:fill="DBE5F1" w:themeFill="accent1" w:themeFillTint="33"/>
            <w:vAlign w:val="center"/>
          </w:tcPr>
          <w:p w14:paraId="2B0F4A54" w14:textId="77777777" w:rsidR="00054087" w:rsidRPr="00745B68" w:rsidRDefault="00054087" w:rsidP="000E4689">
            <w:pPr>
              <w:jc w:val="center"/>
              <w:rPr>
                <w:rFonts w:ascii="Arial" w:hAnsi="Arial" w:cs="Arial"/>
                <w:b/>
                <w:sz w:val="22"/>
                <w:szCs w:val="22"/>
              </w:rPr>
            </w:pPr>
            <w:r w:rsidRPr="00745B68">
              <w:rPr>
                <w:rFonts w:ascii="Arial" w:hAnsi="Arial" w:cs="Arial"/>
                <w:b/>
                <w:sz w:val="22"/>
                <w:szCs w:val="22"/>
              </w:rPr>
              <w:t xml:space="preserve">VALUATION ASSESSMENT OF </w:t>
            </w:r>
            <w:r w:rsidR="007A2B14" w:rsidRPr="00745B68">
              <w:rPr>
                <w:rFonts w:ascii="Arial" w:hAnsi="Arial" w:cs="Arial"/>
                <w:b/>
                <w:sz w:val="22"/>
                <w:szCs w:val="22"/>
              </w:rPr>
              <w:t>SECURITIES OR FINANCIAL ASSETS</w:t>
            </w:r>
          </w:p>
        </w:tc>
      </w:tr>
    </w:tbl>
    <w:p w14:paraId="035CDB21" w14:textId="77777777" w:rsidR="000A397B" w:rsidRDefault="000A397B" w:rsidP="000A397B">
      <w:pPr>
        <w:pStyle w:val="ListParagraph"/>
        <w:autoSpaceDE w:val="0"/>
        <w:autoSpaceDN w:val="0"/>
        <w:adjustRightInd w:val="0"/>
        <w:spacing w:line="276" w:lineRule="auto"/>
        <w:ind w:left="0" w:right="39"/>
        <w:jc w:val="both"/>
        <w:rPr>
          <w:rFonts w:ascii="Arial" w:hAnsi="Arial" w:cs="Arial"/>
          <w:lang w:val="en-IN"/>
        </w:rPr>
      </w:pPr>
    </w:p>
    <w:p w14:paraId="1C4F3A63" w14:textId="2F822B19" w:rsidR="00885226" w:rsidRDefault="00054087">
      <w:pPr>
        <w:pStyle w:val="ListParagraph"/>
        <w:numPr>
          <w:ilvl w:val="0"/>
          <w:numId w:val="17"/>
        </w:numPr>
        <w:autoSpaceDE w:val="0"/>
        <w:autoSpaceDN w:val="0"/>
        <w:adjustRightInd w:val="0"/>
        <w:spacing w:line="480" w:lineRule="auto"/>
        <w:ind w:left="567" w:right="39" w:hanging="284"/>
        <w:jc w:val="both"/>
        <w:rPr>
          <w:rFonts w:ascii="Arial" w:hAnsi="Arial" w:cs="Arial"/>
          <w:b/>
          <w:sz w:val="22"/>
          <w:lang w:val="en-IN"/>
        </w:rPr>
      </w:pPr>
      <w:r w:rsidRPr="00A70114">
        <w:rPr>
          <w:rFonts w:ascii="Arial" w:hAnsi="Arial" w:cs="Arial"/>
          <w:b/>
          <w:sz w:val="22"/>
          <w:lang w:val="en-IN"/>
        </w:rPr>
        <w:t>SUMMARY OF VALUATION ASSESSMENT:</w:t>
      </w:r>
    </w:p>
    <w:tbl>
      <w:tblPr>
        <w:tblW w:w="4705" w:type="pct"/>
        <w:tblInd w:w="562" w:type="dxa"/>
        <w:tblLayout w:type="fixed"/>
        <w:tblLook w:val="04A0" w:firstRow="1" w:lastRow="0" w:firstColumn="1" w:lastColumn="0" w:noHBand="0" w:noVBand="1"/>
      </w:tblPr>
      <w:tblGrid>
        <w:gridCol w:w="573"/>
        <w:gridCol w:w="3261"/>
        <w:gridCol w:w="1416"/>
        <w:gridCol w:w="1418"/>
        <w:gridCol w:w="1418"/>
        <w:gridCol w:w="1269"/>
      </w:tblGrid>
      <w:tr w:rsidR="00B805B9" w:rsidRPr="00B805B9" w14:paraId="25B39317" w14:textId="77777777" w:rsidTr="00B805B9">
        <w:trPr>
          <w:trHeight w:val="240"/>
        </w:trPr>
        <w:tc>
          <w:tcPr>
            <w:tcW w:w="5000" w:type="pct"/>
            <w:gridSpan w:val="6"/>
            <w:tcBorders>
              <w:top w:val="single" w:sz="4" w:space="0" w:color="auto"/>
              <w:left w:val="single" w:sz="4" w:space="0" w:color="auto"/>
              <w:bottom w:val="single" w:sz="4" w:space="0" w:color="auto"/>
              <w:right w:val="single" w:sz="4" w:space="0" w:color="auto"/>
            </w:tcBorders>
            <w:shd w:val="clear" w:color="000000" w:fill="002060"/>
            <w:noWrap/>
            <w:vAlign w:val="bottom"/>
            <w:hideMark/>
          </w:tcPr>
          <w:p w14:paraId="4FBD214E" w14:textId="77777777" w:rsidR="00B805B9" w:rsidRPr="00B805B9" w:rsidRDefault="00B805B9" w:rsidP="00B805B9">
            <w:pPr>
              <w:spacing w:line="360" w:lineRule="auto"/>
              <w:jc w:val="center"/>
              <w:rPr>
                <w:rFonts w:asciiTheme="minorHAnsi" w:hAnsiTheme="minorHAnsi" w:cstheme="minorHAnsi"/>
                <w:b/>
                <w:bCs/>
                <w:color w:val="FFFFFF"/>
                <w:sz w:val="22"/>
                <w:szCs w:val="22"/>
              </w:rPr>
            </w:pPr>
            <w:r w:rsidRPr="00B805B9">
              <w:rPr>
                <w:rFonts w:asciiTheme="minorHAnsi" w:hAnsiTheme="minorHAnsi" w:cstheme="minorHAnsi"/>
                <w:b/>
                <w:bCs/>
                <w:color w:val="FFFFFF"/>
                <w:sz w:val="22"/>
                <w:szCs w:val="22"/>
              </w:rPr>
              <w:t>SUMMARY OF VALUATION ASSESSMENT OF SECURITIES OR FINANCIAL ASSETS</w:t>
            </w:r>
          </w:p>
        </w:tc>
      </w:tr>
      <w:tr w:rsidR="00B805B9" w:rsidRPr="00B805B9" w14:paraId="33E4ACD3" w14:textId="77777777" w:rsidTr="00B805B9">
        <w:trPr>
          <w:trHeight w:val="240"/>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51EA674" w14:textId="77777777" w:rsidR="00B805B9" w:rsidRPr="00B805B9" w:rsidRDefault="00B805B9" w:rsidP="00B805B9">
            <w:pPr>
              <w:spacing w:line="360" w:lineRule="auto"/>
              <w:jc w:val="right"/>
              <w:rPr>
                <w:rFonts w:asciiTheme="minorHAnsi" w:hAnsiTheme="minorHAnsi" w:cstheme="minorHAnsi"/>
                <w:i/>
                <w:iCs/>
                <w:color w:val="FFFFFF"/>
                <w:sz w:val="22"/>
                <w:szCs w:val="22"/>
              </w:rPr>
            </w:pPr>
            <w:r w:rsidRPr="00B805B9">
              <w:rPr>
                <w:rFonts w:asciiTheme="minorHAnsi" w:hAnsiTheme="minorHAnsi" w:cstheme="minorHAnsi"/>
                <w:i/>
                <w:iCs/>
                <w:sz w:val="22"/>
                <w:szCs w:val="22"/>
              </w:rPr>
              <w:t>Details as on 31st March 2021</w:t>
            </w:r>
          </w:p>
        </w:tc>
      </w:tr>
      <w:tr w:rsidR="00B805B9" w:rsidRPr="00B805B9" w14:paraId="2D895D71" w14:textId="77777777" w:rsidTr="00B805B9">
        <w:trPr>
          <w:trHeight w:val="930"/>
        </w:trPr>
        <w:tc>
          <w:tcPr>
            <w:tcW w:w="306" w:type="pct"/>
            <w:tcBorders>
              <w:top w:val="nil"/>
              <w:left w:val="single" w:sz="4" w:space="0" w:color="auto"/>
              <w:bottom w:val="single" w:sz="4" w:space="0" w:color="auto"/>
              <w:right w:val="single" w:sz="4" w:space="0" w:color="auto"/>
            </w:tcBorders>
            <w:shd w:val="clear" w:color="000000" w:fill="C5D9F1"/>
            <w:noWrap/>
            <w:vAlign w:val="center"/>
            <w:hideMark/>
          </w:tcPr>
          <w:p w14:paraId="66C6D7B8" w14:textId="77777777" w:rsidR="00B805B9" w:rsidRPr="00B805B9" w:rsidRDefault="00B805B9" w:rsidP="00B805B9">
            <w:pPr>
              <w:spacing w:line="360" w:lineRule="auto"/>
              <w:jc w:val="center"/>
              <w:rPr>
                <w:rFonts w:asciiTheme="minorHAnsi" w:hAnsiTheme="minorHAnsi" w:cstheme="minorHAnsi"/>
                <w:b/>
                <w:bCs/>
                <w:color w:val="000000"/>
                <w:sz w:val="22"/>
                <w:szCs w:val="22"/>
              </w:rPr>
            </w:pPr>
            <w:r w:rsidRPr="00B805B9">
              <w:rPr>
                <w:rFonts w:asciiTheme="minorHAnsi" w:hAnsiTheme="minorHAnsi" w:cstheme="minorHAnsi"/>
                <w:b/>
                <w:bCs/>
                <w:color w:val="000000"/>
                <w:sz w:val="22"/>
                <w:szCs w:val="22"/>
              </w:rPr>
              <w:t>S. No.</w:t>
            </w:r>
          </w:p>
        </w:tc>
        <w:tc>
          <w:tcPr>
            <w:tcW w:w="1743" w:type="pct"/>
            <w:tcBorders>
              <w:top w:val="nil"/>
              <w:left w:val="nil"/>
              <w:bottom w:val="single" w:sz="4" w:space="0" w:color="auto"/>
              <w:right w:val="single" w:sz="4" w:space="0" w:color="auto"/>
            </w:tcBorders>
            <w:shd w:val="clear" w:color="000000" w:fill="C5D9F1"/>
            <w:noWrap/>
            <w:vAlign w:val="center"/>
            <w:hideMark/>
          </w:tcPr>
          <w:p w14:paraId="754E891A" w14:textId="77777777" w:rsidR="00B805B9" w:rsidRPr="00B805B9" w:rsidRDefault="00B805B9" w:rsidP="00B805B9">
            <w:pPr>
              <w:spacing w:line="360" w:lineRule="auto"/>
              <w:jc w:val="center"/>
              <w:rPr>
                <w:rFonts w:asciiTheme="minorHAnsi" w:hAnsiTheme="minorHAnsi" w:cstheme="minorHAnsi"/>
                <w:b/>
                <w:bCs/>
                <w:color w:val="000000"/>
                <w:sz w:val="22"/>
                <w:szCs w:val="22"/>
              </w:rPr>
            </w:pPr>
            <w:r w:rsidRPr="00B805B9">
              <w:rPr>
                <w:rFonts w:asciiTheme="minorHAnsi" w:hAnsiTheme="minorHAnsi" w:cstheme="minorHAnsi"/>
                <w:b/>
                <w:bCs/>
                <w:color w:val="000000"/>
                <w:sz w:val="22"/>
                <w:szCs w:val="22"/>
              </w:rPr>
              <w:t>Particulars</w:t>
            </w:r>
          </w:p>
        </w:tc>
        <w:tc>
          <w:tcPr>
            <w:tcW w:w="757" w:type="pct"/>
            <w:tcBorders>
              <w:top w:val="nil"/>
              <w:left w:val="nil"/>
              <w:bottom w:val="single" w:sz="4" w:space="0" w:color="auto"/>
              <w:right w:val="single" w:sz="4" w:space="0" w:color="auto"/>
            </w:tcBorders>
            <w:shd w:val="clear" w:color="000000" w:fill="C5D9F1"/>
            <w:vAlign w:val="center"/>
            <w:hideMark/>
          </w:tcPr>
          <w:p w14:paraId="60EEB3CA" w14:textId="77777777" w:rsidR="00B805B9" w:rsidRPr="00B805B9" w:rsidRDefault="00B805B9" w:rsidP="00B805B9">
            <w:pPr>
              <w:spacing w:line="360" w:lineRule="auto"/>
              <w:jc w:val="center"/>
              <w:rPr>
                <w:rFonts w:asciiTheme="minorHAnsi" w:hAnsiTheme="minorHAnsi" w:cstheme="minorHAnsi"/>
                <w:b/>
                <w:bCs/>
                <w:color w:val="000000"/>
                <w:sz w:val="22"/>
                <w:szCs w:val="22"/>
              </w:rPr>
            </w:pPr>
            <w:r w:rsidRPr="00B805B9">
              <w:rPr>
                <w:rFonts w:asciiTheme="minorHAnsi" w:hAnsiTheme="minorHAnsi" w:cstheme="minorHAnsi"/>
                <w:b/>
                <w:bCs/>
                <w:color w:val="000000"/>
                <w:sz w:val="22"/>
                <w:szCs w:val="22"/>
              </w:rPr>
              <w:t xml:space="preserve"> Amount as on 31.03.2021 </w:t>
            </w:r>
          </w:p>
        </w:tc>
        <w:tc>
          <w:tcPr>
            <w:tcW w:w="758" w:type="pct"/>
            <w:tcBorders>
              <w:top w:val="nil"/>
              <w:left w:val="nil"/>
              <w:bottom w:val="single" w:sz="4" w:space="0" w:color="auto"/>
              <w:right w:val="single" w:sz="4" w:space="0" w:color="auto"/>
            </w:tcBorders>
            <w:shd w:val="clear" w:color="000000" w:fill="C5D9F1"/>
            <w:vAlign w:val="center"/>
            <w:hideMark/>
          </w:tcPr>
          <w:p w14:paraId="40742446" w14:textId="77777777" w:rsidR="00B805B9" w:rsidRPr="00B805B9" w:rsidRDefault="00B805B9" w:rsidP="00B805B9">
            <w:pPr>
              <w:spacing w:line="360" w:lineRule="auto"/>
              <w:jc w:val="center"/>
              <w:rPr>
                <w:rFonts w:asciiTheme="minorHAnsi" w:hAnsiTheme="minorHAnsi" w:cstheme="minorHAnsi"/>
                <w:b/>
                <w:bCs/>
                <w:color w:val="000000"/>
                <w:sz w:val="22"/>
                <w:szCs w:val="22"/>
              </w:rPr>
            </w:pPr>
            <w:r w:rsidRPr="00B805B9">
              <w:rPr>
                <w:rFonts w:asciiTheme="minorHAnsi" w:hAnsiTheme="minorHAnsi" w:cstheme="minorHAnsi"/>
                <w:b/>
                <w:bCs/>
                <w:color w:val="000000"/>
                <w:sz w:val="22"/>
                <w:szCs w:val="22"/>
              </w:rPr>
              <w:t xml:space="preserve"> Fair Valuation Assessment </w:t>
            </w:r>
          </w:p>
        </w:tc>
        <w:tc>
          <w:tcPr>
            <w:tcW w:w="758" w:type="pct"/>
            <w:tcBorders>
              <w:top w:val="nil"/>
              <w:left w:val="nil"/>
              <w:bottom w:val="single" w:sz="4" w:space="0" w:color="auto"/>
              <w:right w:val="single" w:sz="4" w:space="0" w:color="auto"/>
            </w:tcBorders>
            <w:shd w:val="clear" w:color="000000" w:fill="C5D9F1"/>
            <w:vAlign w:val="center"/>
            <w:hideMark/>
          </w:tcPr>
          <w:p w14:paraId="42A06DBE" w14:textId="77777777" w:rsidR="00B805B9" w:rsidRPr="00B805B9" w:rsidRDefault="00B805B9" w:rsidP="00B805B9">
            <w:pPr>
              <w:spacing w:line="360" w:lineRule="auto"/>
              <w:jc w:val="center"/>
              <w:rPr>
                <w:rFonts w:asciiTheme="minorHAnsi" w:hAnsiTheme="minorHAnsi" w:cstheme="minorHAnsi"/>
                <w:b/>
                <w:bCs/>
                <w:color w:val="000000"/>
                <w:sz w:val="22"/>
                <w:szCs w:val="22"/>
              </w:rPr>
            </w:pPr>
            <w:r w:rsidRPr="00B805B9">
              <w:rPr>
                <w:rFonts w:asciiTheme="minorHAnsi" w:hAnsiTheme="minorHAnsi" w:cstheme="minorHAnsi"/>
                <w:b/>
                <w:bCs/>
                <w:color w:val="000000"/>
                <w:sz w:val="22"/>
                <w:szCs w:val="22"/>
              </w:rPr>
              <w:t>Realizable Value Assessment</w:t>
            </w:r>
          </w:p>
        </w:tc>
        <w:tc>
          <w:tcPr>
            <w:tcW w:w="678" w:type="pct"/>
            <w:tcBorders>
              <w:top w:val="nil"/>
              <w:left w:val="nil"/>
              <w:bottom w:val="single" w:sz="4" w:space="0" w:color="auto"/>
              <w:right w:val="single" w:sz="4" w:space="0" w:color="auto"/>
            </w:tcBorders>
            <w:shd w:val="clear" w:color="000000" w:fill="C5D9F1"/>
            <w:noWrap/>
            <w:vAlign w:val="center"/>
            <w:hideMark/>
          </w:tcPr>
          <w:p w14:paraId="1F9EE379" w14:textId="77777777" w:rsidR="00B805B9" w:rsidRPr="00B805B9" w:rsidRDefault="00B805B9" w:rsidP="00B805B9">
            <w:pPr>
              <w:spacing w:line="360" w:lineRule="auto"/>
              <w:jc w:val="center"/>
              <w:rPr>
                <w:rFonts w:asciiTheme="minorHAnsi" w:hAnsiTheme="minorHAnsi" w:cstheme="minorHAnsi"/>
                <w:b/>
                <w:bCs/>
                <w:color w:val="000000"/>
                <w:sz w:val="22"/>
                <w:szCs w:val="22"/>
              </w:rPr>
            </w:pPr>
            <w:r w:rsidRPr="00B805B9">
              <w:rPr>
                <w:rFonts w:asciiTheme="minorHAnsi" w:hAnsiTheme="minorHAnsi" w:cstheme="minorHAnsi"/>
                <w:b/>
                <w:bCs/>
                <w:color w:val="000000"/>
                <w:sz w:val="22"/>
                <w:szCs w:val="22"/>
              </w:rPr>
              <w:t>Annexures</w:t>
            </w:r>
          </w:p>
        </w:tc>
      </w:tr>
      <w:tr w:rsidR="00B805B9" w:rsidRPr="00B805B9" w14:paraId="6E506834" w14:textId="77777777" w:rsidTr="00B805B9">
        <w:trPr>
          <w:trHeight w:val="24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D292A5" w14:textId="77777777" w:rsidR="00B805B9" w:rsidRPr="00B805B9" w:rsidRDefault="00B805B9" w:rsidP="00B805B9">
            <w:pPr>
              <w:spacing w:line="360" w:lineRule="auto"/>
              <w:jc w:val="right"/>
              <w:rPr>
                <w:rFonts w:asciiTheme="minorHAnsi" w:hAnsiTheme="minorHAnsi" w:cstheme="minorHAnsi"/>
                <w:i/>
                <w:iCs/>
                <w:color w:val="000000"/>
                <w:sz w:val="22"/>
                <w:szCs w:val="22"/>
              </w:rPr>
            </w:pPr>
            <w:r w:rsidRPr="00B805B9">
              <w:rPr>
                <w:rFonts w:asciiTheme="minorHAnsi" w:hAnsiTheme="minorHAnsi" w:cstheme="minorHAnsi"/>
                <w:i/>
                <w:iCs/>
                <w:color w:val="000000"/>
                <w:sz w:val="22"/>
                <w:szCs w:val="22"/>
              </w:rPr>
              <w:t>Figures in INR Crores</w:t>
            </w:r>
          </w:p>
        </w:tc>
      </w:tr>
      <w:tr w:rsidR="00005544" w:rsidRPr="00B805B9" w14:paraId="56DC21B3" w14:textId="77777777" w:rsidTr="00005544">
        <w:trPr>
          <w:trHeight w:val="240"/>
        </w:trPr>
        <w:tc>
          <w:tcPr>
            <w:tcW w:w="30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BA8FCC" w14:textId="77777777" w:rsidR="00005544" w:rsidRPr="00B805B9" w:rsidRDefault="00005544" w:rsidP="00005544">
            <w:pPr>
              <w:spacing w:line="360" w:lineRule="auto"/>
              <w:jc w:val="center"/>
              <w:rPr>
                <w:rFonts w:asciiTheme="minorHAnsi" w:hAnsiTheme="minorHAnsi" w:cstheme="minorHAnsi"/>
                <w:color w:val="000000"/>
                <w:sz w:val="22"/>
                <w:szCs w:val="22"/>
              </w:rPr>
            </w:pPr>
            <w:r w:rsidRPr="00B805B9">
              <w:rPr>
                <w:rFonts w:asciiTheme="minorHAnsi" w:hAnsiTheme="minorHAnsi" w:cstheme="minorHAnsi"/>
                <w:color w:val="000000"/>
                <w:sz w:val="22"/>
                <w:szCs w:val="22"/>
              </w:rPr>
              <w:t>1</w:t>
            </w:r>
          </w:p>
        </w:tc>
        <w:tc>
          <w:tcPr>
            <w:tcW w:w="1743" w:type="pct"/>
            <w:tcBorders>
              <w:top w:val="single" w:sz="4" w:space="0" w:color="auto"/>
              <w:left w:val="nil"/>
              <w:bottom w:val="single" w:sz="4" w:space="0" w:color="auto"/>
              <w:right w:val="single" w:sz="4" w:space="0" w:color="auto"/>
            </w:tcBorders>
            <w:shd w:val="clear" w:color="auto" w:fill="auto"/>
            <w:noWrap/>
            <w:vAlign w:val="bottom"/>
            <w:hideMark/>
          </w:tcPr>
          <w:p w14:paraId="192B5729" w14:textId="77777777" w:rsidR="00005544" w:rsidRPr="00B805B9" w:rsidRDefault="00005544" w:rsidP="00005544">
            <w:pPr>
              <w:spacing w:line="360" w:lineRule="auto"/>
              <w:rPr>
                <w:rFonts w:asciiTheme="minorHAnsi" w:hAnsiTheme="minorHAnsi" w:cstheme="minorHAnsi"/>
                <w:color w:val="000000"/>
                <w:sz w:val="22"/>
                <w:szCs w:val="22"/>
              </w:rPr>
            </w:pPr>
            <w:r w:rsidRPr="00B805B9">
              <w:rPr>
                <w:rFonts w:asciiTheme="minorHAnsi" w:hAnsiTheme="minorHAnsi" w:cstheme="minorHAnsi"/>
                <w:color w:val="000000"/>
                <w:sz w:val="22"/>
                <w:szCs w:val="22"/>
              </w:rPr>
              <w:t>Non-current Investments</w:t>
            </w:r>
          </w:p>
        </w:tc>
        <w:tc>
          <w:tcPr>
            <w:tcW w:w="757" w:type="pct"/>
            <w:tcBorders>
              <w:top w:val="single" w:sz="4" w:space="0" w:color="auto"/>
              <w:left w:val="nil"/>
              <w:bottom w:val="single" w:sz="4" w:space="0" w:color="auto"/>
              <w:right w:val="single" w:sz="4" w:space="0" w:color="auto"/>
            </w:tcBorders>
            <w:shd w:val="clear" w:color="auto" w:fill="auto"/>
            <w:noWrap/>
            <w:vAlign w:val="center"/>
            <w:hideMark/>
          </w:tcPr>
          <w:p w14:paraId="2EBB6F67" w14:textId="77777777" w:rsidR="00005544" w:rsidRPr="00B805B9" w:rsidRDefault="00005544" w:rsidP="00005544">
            <w:pPr>
              <w:spacing w:line="360" w:lineRule="auto"/>
              <w:jc w:val="center"/>
              <w:rPr>
                <w:rFonts w:asciiTheme="minorHAnsi" w:hAnsiTheme="minorHAnsi" w:cstheme="minorHAnsi"/>
                <w:color w:val="000000"/>
                <w:sz w:val="22"/>
                <w:szCs w:val="22"/>
              </w:rPr>
            </w:pPr>
            <w:r w:rsidRPr="00B805B9">
              <w:rPr>
                <w:rFonts w:asciiTheme="minorHAnsi" w:hAnsiTheme="minorHAnsi" w:cstheme="minorHAnsi"/>
                <w:color w:val="000000"/>
                <w:sz w:val="22"/>
                <w:szCs w:val="22"/>
              </w:rPr>
              <w:t>147.44</w:t>
            </w:r>
          </w:p>
        </w:tc>
        <w:tc>
          <w:tcPr>
            <w:tcW w:w="758" w:type="pct"/>
            <w:tcBorders>
              <w:top w:val="single" w:sz="4" w:space="0" w:color="auto"/>
              <w:left w:val="nil"/>
              <w:bottom w:val="single" w:sz="4" w:space="0" w:color="auto"/>
              <w:right w:val="single" w:sz="4" w:space="0" w:color="auto"/>
            </w:tcBorders>
            <w:shd w:val="clear" w:color="auto" w:fill="auto"/>
            <w:noWrap/>
            <w:vAlign w:val="center"/>
          </w:tcPr>
          <w:p w14:paraId="67AD7C09" w14:textId="5E79AD8E" w:rsidR="00005544" w:rsidRPr="00B805B9" w:rsidRDefault="00005544" w:rsidP="00005544">
            <w:pPr>
              <w:spacing w:line="360" w:lineRule="auto"/>
              <w:jc w:val="center"/>
              <w:rPr>
                <w:rFonts w:asciiTheme="minorHAnsi" w:hAnsiTheme="minorHAnsi" w:cstheme="minorHAnsi"/>
                <w:color w:val="000000"/>
                <w:sz w:val="22"/>
                <w:szCs w:val="22"/>
              </w:rPr>
            </w:pPr>
            <w:r w:rsidRPr="00005544">
              <w:rPr>
                <w:rFonts w:asciiTheme="minorHAnsi" w:hAnsiTheme="minorHAnsi" w:cstheme="minorHAnsi"/>
                <w:color w:val="000000"/>
                <w:sz w:val="22"/>
                <w:szCs w:val="22"/>
              </w:rPr>
              <w:t>0.00</w:t>
            </w:r>
          </w:p>
        </w:tc>
        <w:tc>
          <w:tcPr>
            <w:tcW w:w="758" w:type="pct"/>
            <w:tcBorders>
              <w:top w:val="single" w:sz="4" w:space="0" w:color="auto"/>
              <w:left w:val="nil"/>
              <w:bottom w:val="single" w:sz="4" w:space="0" w:color="auto"/>
              <w:right w:val="single" w:sz="4" w:space="0" w:color="auto"/>
            </w:tcBorders>
            <w:shd w:val="clear" w:color="auto" w:fill="auto"/>
            <w:noWrap/>
            <w:vAlign w:val="center"/>
          </w:tcPr>
          <w:p w14:paraId="057C5943" w14:textId="2A7F78FB" w:rsidR="00005544" w:rsidRPr="00B805B9" w:rsidRDefault="00005544" w:rsidP="00005544">
            <w:pPr>
              <w:spacing w:line="360" w:lineRule="auto"/>
              <w:jc w:val="center"/>
              <w:rPr>
                <w:rFonts w:asciiTheme="minorHAnsi" w:hAnsiTheme="minorHAnsi" w:cstheme="minorHAnsi"/>
                <w:color w:val="000000"/>
                <w:sz w:val="22"/>
                <w:szCs w:val="22"/>
              </w:rPr>
            </w:pPr>
            <w:r w:rsidRPr="00005544">
              <w:rPr>
                <w:rFonts w:asciiTheme="minorHAnsi" w:hAnsiTheme="minorHAnsi" w:cstheme="minorHAnsi"/>
                <w:color w:val="000000"/>
                <w:sz w:val="22"/>
                <w:szCs w:val="22"/>
              </w:rPr>
              <w:t>0.00</w:t>
            </w:r>
          </w:p>
        </w:tc>
        <w:tc>
          <w:tcPr>
            <w:tcW w:w="678" w:type="pct"/>
            <w:tcBorders>
              <w:top w:val="single" w:sz="4" w:space="0" w:color="auto"/>
              <w:left w:val="nil"/>
              <w:bottom w:val="single" w:sz="4" w:space="0" w:color="auto"/>
              <w:right w:val="single" w:sz="4" w:space="0" w:color="auto"/>
            </w:tcBorders>
            <w:shd w:val="clear" w:color="auto" w:fill="auto"/>
            <w:noWrap/>
            <w:hideMark/>
          </w:tcPr>
          <w:p w14:paraId="0E7919B6" w14:textId="77777777" w:rsidR="00005544" w:rsidRPr="00B805B9" w:rsidRDefault="00005544" w:rsidP="00005544">
            <w:pPr>
              <w:spacing w:line="360" w:lineRule="auto"/>
              <w:jc w:val="center"/>
              <w:rPr>
                <w:rFonts w:asciiTheme="minorHAnsi" w:hAnsiTheme="minorHAnsi" w:cstheme="minorHAnsi"/>
                <w:color w:val="000000"/>
                <w:sz w:val="22"/>
                <w:szCs w:val="22"/>
              </w:rPr>
            </w:pPr>
            <w:r w:rsidRPr="00B805B9">
              <w:rPr>
                <w:rFonts w:asciiTheme="minorHAnsi" w:hAnsiTheme="minorHAnsi" w:cstheme="minorHAnsi"/>
                <w:color w:val="000000"/>
                <w:sz w:val="22"/>
                <w:szCs w:val="22"/>
              </w:rPr>
              <w:t>I</w:t>
            </w:r>
          </w:p>
        </w:tc>
      </w:tr>
      <w:tr w:rsidR="00005544" w:rsidRPr="00B805B9" w14:paraId="4B1B8745" w14:textId="77777777" w:rsidTr="00005544">
        <w:trPr>
          <w:trHeight w:val="240"/>
        </w:trPr>
        <w:tc>
          <w:tcPr>
            <w:tcW w:w="306" w:type="pct"/>
            <w:tcBorders>
              <w:top w:val="nil"/>
              <w:left w:val="single" w:sz="4" w:space="0" w:color="auto"/>
              <w:bottom w:val="single" w:sz="4" w:space="0" w:color="auto"/>
              <w:right w:val="single" w:sz="4" w:space="0" w:color="auto"/>
            </w:tcBorders>
            <w:shd w:val="clear" w:color="auto" w:fill="auto"/>
            <w:noWrap/>
            <w:vAlign w:val="bottom"/>
            <w:hideMark/>
          </w:tcPr>
          <w:p w14:paraId="5605ADE9" w14:textId="77777777" w:rsidR="00005544" w:rsidRPr="00B805B9" w:rsidRDefault="00005544" w:rsidP="00005544">
            <w:pPr>
              <w:spacing w:line="360" w:lineRule="auto"/>
              <w:jc w:val="center"/>
              <w:rPr>
                <w:rFonts w:asciiTheme="minorHAnsi" w:hAnsiTheme="minorHAnsi" w:cstheme="minorHAnsi"/>
                <w:color w:val="000000"/>
                <w:sz w:val="22"/>
                <w:szCs w:val="22"/>
              </w:rPr>
            </w:pPr>
            <w:r w:rsidRPr="00B805B9">
              <w:rPr>
                <w:rFonts w:asciiTheme="minorHAnsi" w:hAnsiTheme="minorHAnsi" w:cstheme="minorHAnsi"/>
                <w:color w:val="000000"/>
                <w:sz w:val="22"/>
                <w:szCs w:val="22"/>
              </w:rPr>
              <w:t>2</w:t>
            </w:r>
          </w:p>
        </w:tc>
        <w:tc>
          <w:tcPr>
            <w:tcW w:w="1743" w:type="pct"/>
            <w:tcBorders>
              <w:top w:val="nil"/>
              <w:left w:val="nil"/>
              <w:bottom w:val="single" w:sz="4" w:space="0" w:color="auto"/>
              <w:right w:val="single" w:sz="4" w:space="0" w:color="auto"/>
            </w:tcBorders>
            <w:shd w:val="clear" w:color="auto" w:fill="auto"/>
            <w:noWrap/>
            <w:vAlign w:val="bottom"/>
            <w:hideMark/>
          </w:tcPr>
          <w:p w14:paraId="32EDB456" w14:textId="77777777" w:rsidR="00005544" w:rsidRPr="00B805B9" w:rsidRDefault="00005544" w:rsidP="00005544">
            <w:pPr>
              <w:spacing w:line="360" w:lineRule="auto"/>
              <w:rPr>
                <w:rFonts w:asciiTheme="minorHAnsi" w:hAnsiTheme="minorHAnsi" w:cstheme="minorHAnsi"/>
                <w:color w:val="000000"/>
                <w:sz w:val="22"/>
                <w:szCs w:val="22"/>
              </w:rPr>
            </w:pPr>
            <w:r w:rsidRPr="00B805B9">
              <w:rPr>
                <w:rFonts w:asciiTheme="minorHAnsi" w:hAnsiTheme="minorHAnsi" w:cstheme="minorHAnsi"/>
                <w:color w:val="000000"/>
                <w:sz w:val="22"/>
                <w:szCs w:val="22"/>
              </w:rPr>
              <w:t>Long-term Loans and Advances</w:t>
            </w:r>
          </w:p>
        </w:tc>
        <w:tc>
          <w:tcPr>
            <w:tcW w:w="757" w:type="pct"/>
            <w:tcBorders>
              <w:top w:val="nil"/>
              <w:left w:val="single" w:sz="4" w:space="0" w:color="auto"/>
              <w:bottom w:val="single" w:sz="4" w:space="0" w:color="auto"/>
              <w:right w:val="single" w:sz="4" w:space="0" w:color="auto"/>
            </w:tcBorders>
            <w:shd w:val="clear" w:color="auto" w:fill="auto"/>
            <w:noWrap/>
            <w:vAlign w:val="center"/>
            <w:hideMark/>
          </w:tcPr>
          <w:p w14:paraId="642C2846" w14:textId="77777777" w:rsidR="00005544" w:rsidRPr="00B805B9" w:rsidRDefault="00005544" w:rsidP="00005544">
            <w:pPr>
              <w:spacing w:line="360" w:lineRule="auto"/>
              <w:jc w:val="center"/>
              <w:rPr>
                <w:rFonts w:asciiTheme="minorHAnsi" w:hAnsiTheme="minorHAnsi" w:cstheme="minorHAnsi"/>
                <w:color w:val="000000"/>
                <w:sz w:val="22"/>
                <w:szCs w:val="22"/>
              </w:rPr>
            </w:pPr>
            <w:r w:rsidRPr="00B805B9">
              <w:rPr>
                <w:rFonts w:asciiTheme="minorHAnsi" w:hAnsiTheme="minorHAnsi" w:cstheme="minorHAnsi"/>
                <w:color w:val="000000"/>
                <w:sz w:val="22"/>
                <w:szCs w:val="22"/>
              </w:rPr>
              <w:t>216.50</w:t>
            </w:r>
          </w:p>
        </w:tc>
        <w:tc>
          <w:tcPr>
            <w:tcW w:w="758" w:type="pct"/>
            <w:tcBorders>
              <w:top w:val="nil"/>
              <w:left w:val="nil"/>
              <w:bottom w:val="single" w:sz="4" w:space="0" w:color="auto"/>
              <w:right w:val="single" w:sz="4" w:space="0" w:color="auto"/>
            </w:tcBorders>
            <w:shd w:val="clear" w:color="auto" w:fill="auto"/>
            <w:noWrap/>
            <w:vAlign w:val="center"/>
          </w:tcPr>
          <w:p w14:paraId="0D11E7E4" w14:textId="7D03FAB9" w:rsidR="00005544" w:rsidRPr="00B805B9" w:rsidRDefault="00005544" w:rsidP="00005544">
            <w:pPr>
              <w:spacing w:line="360" w:lineRule="auto"/>
              <w:jc w:val="center"/>
              <w:rPr>
                <w:rFonts w:asciiTheme="minorHAnsi" w:hAnsiTheme="minorHAnsi" w:cstheme="minorHAnsi"/>
                <w:color w:val="000000"/>
                <w:sz w:val="22"/>
                <w:szCs w:val="22"/>
              </w:rPr>
            </w:pPr>
            <w:r w:rsidRPr="00005544">
              <w:rPr>
                <w:rFonts w:asciiTheme="minorHAnsi" w:hAnsiTheme="minorHAnsi" w:cstheme="minorHAnsi"/>
                <w:color w:val="000000"/>
                <w:sz w:val="22"/>
                <w:szCs w:val="22"/>
              </w:rPr>
              <w:t>3.32</w:t>
            </w:r>
          </w:p>
        </w:tc>
        <w:tc>
          <w:tcPr>
            <w:tcW w:w="758" w:type="pct"/>
            <w:tcBorders>
              <w:top w:val="nil"/>
              <w:left w:val="nil"/>
              <w:bottom w:val="single" w:sz="4" w:space="0" w:color="auto"/>
              <w:right w:val="single" w:sz="4" w:space="0" w:color="auto"/>
            </w:tcBorders>
            <w:shd w:val="clear" w:color="auto" w:fill="auto"/>
            <w:noWrap/>
            <w:vAlign w:val="center"/>
          </w:tcPr>
          <w:p w14:paraId="02F9BCDF" w14:textId="7750FCBD" w:rsidR="00005544" w:rsidRPr="00B805B9" w:rsidRDefault="00005544" w:rsidP="00005544">
            <w:pPr>
              <w:spacing w:line="360" w:lineRule="auto"/>
              <w:jc w:val="center"/>
              <w:rPr>
                <w:rFonts w:asciiTheme="minorHAnsi" w:hAnsiTheme="minorHAnsi" w:cstheme="minorHAnsi"/>
                <w:color w:val="000000"/>
                <w:sz w:val="22"/>
                <w:szCs w:val="22"/>
              </w:rPr>
            </w:pPr>
            <w:r w:rsidRPr="00005544">
              <w:rPr>
                <w:rFonts w:asciiTheme="minorHAnsi" w:hAnsiTheme="minorHAnsi" w:cstheme="minorHAnsi"/>
                <w:color w:val="000000"/>
                <w:sz w:val="22"/>
                <w:szCs w:val="22"/>
              </w:rPr>
              <w:t>1.66</w:t>
            </w:r>
          </w:p>
        </w:tc>
        <w:tc>
          <w:tcPr>
            <w:tcW w:w="678" w:type="pct"/>
            <w:tcBorders>
              <w:top w:val="nil"/>
              <w:left w:val="nil"/>
              <w:bottom w:val="single" w:sz="4" w:space="0" w:color="auto"/>
              <w:right w:val="single" w:sz="4" w:space="0" w:color="auto"/>
            </w:tcBorders>
            <w:shd w:val="clear" w:color="auto" w:fill="auto"/>
            <w:noWrap/>
            <w:hideMark/>
          </w:tcPr>
          <w:p w14:paraId="41CF5C7A" w14:textId="77777777" w:rsidR="00005544" w:rsidRPr="00B805B9" w:rsidRDefault="00005544" w:rsidP="00005544">
            <w:pPr>
              <w:spacing w:line="360" w:lineRule="auto"/>
              <w:jc w:val="center"/>
              <w:rPr>
                <w:rFonts w:asciiTheme="minorHAnsi" w:hAnsiTheme="minorHAnsi" w:cstheme="minorHAnsi"/>
                <w:color w:val="000000"/>
                <w:sz w:val="22"/>
                <w:szCs w:val="22"/>
              </w:rPr>
            </w:pPr>
            <w:r w:rsidRPr="00B805B9">
              <w:rPr>
                <w:rFonts w:asciiTheme="minorHAnsi" w:hAnsiTheme="minorHAnsi" w:cstheme="minorHAnsi"/>
                <w:color w:val="000000"/>
                <w:sz w:val="22"/>
                <w:szCs w:val="22"/>
              </w:rPr>
              <w:t>II</w:t>
            </w:r>
          </w:p>
        </w:tc>
      </w:tr>
      <w:tr w:rsidR="00005544" w:rsidRPr="00B805B9" w14:paraId="265E9C0C" w14:textId="77777777" w:rsidTr="00005544">
        <w:trPr>
          <w:trHeight w:val="240"/>
        </w:trPr>
        <w:tc>
          <w:tcPr>
            <w:tcW w:w="306" w:type="pct"/>
            <w:tcBorders>
              <w:top w:val="nil"/>
              <w:left w:val="single" w:sz="4" w:space="0" w:color="auto"/>
              <w:bottom w:val="single" w:sz="4" w:space="0" w:color="auto"/>
              <w:right w:val="single" w:sz="4" w:space="0" w:color="auto"/>
            </w:tcBorders>
            <w:shd w:val="clear" w:color="auto" w:fill="auto"/>
            <w:noWrap/>
            <w:vAlign w:val="bottom"/>
            <w:hideMark/>
          </w:tcPr>
          <w:p w14:paraId="7A212F77" w14:textId="77777777" w:rsidR="00005544" w:rsidRPr="00B805B9" w:rsidRDefault="00005544" w:rsidP="00005544">
            <w:pPr>
              <w:spacing w:line="360" w:lineRule="auto"/>
              <w:jc w:val="center"/>
              <w:rPr>
                <w:rFonts w:asciiTheme="minorHAnsi" w:hAnsiTheme="minorHAnsi" w:cstheme="minorHAnsi"/>
                <w:color w:val="000000"/>
                <w:sz w:val="22"/>
                <w:szCs w:val="22"/>
              </w:rPr>
            </w:pPr>
            <w:r w:rsidRPr="00B805B9">
              <w:rPr>
                <w:rFonts w:asciiTheme="minorHAnsi" w:hAnsiTheme="minorHAnsi" w:cstheme="minorHAnsi"/>
                <w:color w:val="000000"/>
                <w:sz w:val="22"/>
                <w:szCs w:val="22"/>
              </w:rPr>
              <w:t>3</w:t>
            </w:r>
          </w:p>
        </w:tc>
        <w:tc>
          <w:tcPr>
            <w:tcW w:w="17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26DA6B" w14:textId="34B87FB6" w:rsidR="00005544" w:rsidRPr="00B805B9" w:rsidRDefault="00005544" w:rsidP="00005544">
            <w:pPr>
              <w:spacing w:line="360" w:lineRule="auto"/>
              <w:rPr>
                <w:rFonts w:asciiTheme="minorHAnsi" w:hAnsiTheme="minorHAnsi" w:cstheme="minorHAnsi"/>
                <w:color w:val="000000"/>
                <w:sz w:val="22"/>
                <w:szCs w:val="22"/>
              </w:rPr>
            </w:pPr>
            <w:r w:rsidRPr="00B805B9">
              <w:rPr>
                <w:rFonts w:asciiTheme="minorHAnsi" w:hAnsiTheme="minorHAnsi" w:cstheme="minorHAnsi"/>
                <w:color w:val="000000"/>
                <w:sz w:val="22"/>
                <w:szCs w:val="22"/>
              </w:rPr>
              <w:t>Other Non-Current Assets</w:t>
            </w:r>
          </w:p>
        </w:tc>
        <w:tc>
          <w:tcPr>
            <w:tcW w:w="757" w:type="pct"/>
            <w:tcBorders>
              <w:top w:val="nil"/>
              <w:left w:val="single" w:sz="4" w:space="0" w:color="auto"/>
              <w:bottom w:val="single" w:sz="4" w:space="0" w:color="auto"/>
              <w:right w:val="single" w:sz="4" w:space="0" w:color="auto"/>
            </w:tcBorders>
            <w:shd w:val="clear" w:color="auto" w:fill="auto"/>
            <w:noWrap/>
            <w:vAlign w:val="center"/>
            <w:hideMark/>
          </w:tcPr>
          <w:p w14:paraId="7B96342D" w14:textId="77777777" w:rsidR="00005544" w:rsidRPr="00B805B9" w:rsidRDefault="00005544" w:rsidP="00005544">
            <w:pPr>
              <w:spacing w:line="360" w:lineRule="auto"/>
              <w:jc w:val="center"/>
              <w:rPr>
                <w:rFonts w:asciiTheme="minorHAnsi" w:hAnsiTheme="minorHAnsi" w:cstheme="minorHAnsi"/>
                <w:color w:val="000000"/>
                <w:sz w:val="22"/>
                <w:szCs w:val="22"/>
              </w:rPr>
            </w:pPr>
            <w:r w:rsidRPr="00B805B9">
              <w:rPr>
                <w:rFonts w:asciiTheme="minorHAnsi" w:hAnsiTheme="minorHAnsi" w:cstheme="minorHAnsi"/>
                <w:color w:val="000000"/>
                <w:sz w:val="22"/>
                <w:szCs w:val="22"/>
              </w:rPr>
              <w:t>0.43</w:t>
            </w:r>
          </w:p>
        </w:tc>
        <w:tc>
          <w:tcPr>
            <w:tcW w:w="758" w:type="pct"/>
            <w:tcBorders>
              <w:top w:val="nil"/>
              <w:left w:val="nil"/>
              <w:bottom w:val="single" w:sz="4" w:space="0" w:color="auto"/>
              <w:right w:val="single" w:sz="4" w:space="0" w:color="auto"/>
            </w:tcBorders>
            <w:shd w:val="clear" w:color="auto" w:fill="auto"/>
            <w:noWrap/>
            <w:vAlign w:val="center"/>
          </w:tcPr>
          <w:p w14:paraId="4C5CA579" w14:textId="1CB678C1" w:rsidR="00005544" w:rsidRPr="00B805B9" w:rsidRDefault="00005544" w:rsidP="00005544">
            <w:pPr>
              <w:spacing w:line="360" w:lineRule="auto"/>
              <w:jc w:val="center"/>
              <w:rPr>
                <w:rFonts w:asciiTheme="minorHAnsi" w:hAnsiTheme="minorHAnsi" w:cstheme="minorHAnsi"/>
                <w:color w:val="000000"/>
                <w:sz w:val="22"/>
                <w:szCs w:val="22"/>
              </w:rPr>
            </w:pPr>
            <w:r w:rsidRPr="00005544">
              <w:rPr>
                <w:rFonts w:asciiTheme="minorHAnsi" w:hAnsiTheme="minorHAnsi" w:cstheme="minorHAnsi"/>
                <w:color w:val="000000"/>
                <w:sz w:val="22"/>
                <w:szCs w:val="22"/>
              </w:rPr>
              <w:t>0.43</w:t>
            </w:r>
          </w:p>
        </w:tc>
        <w:tc>
          <w:tcPr>
            <w:tcW w:w="758" w:type="pct"/>
            <w:tcBorders>
              <w:top w:val="nil"/>
              <w:left w:val="nil"/>
              <w:bottom w:val="single" w:sz="4" w:space="0" w:color="auto"/>
              <w:right w:val="single" w:sz="4" w:space="0" w:color="auto"/>
            </w:tcBorders>
            <w:shd w:val="clear" w:color="auto" w:fill="auto"/>
            <w:noWrap/>
            <w:vAlign w:val="center"/>
          </w:tcPr>
          <w:p w14:paraId="1944E801" w14:textId="78FCCA67" w:rsidR="00005544" w:rsidRPr="00B805B9" w:rsidRDefault="00005544" w:rsidP="00005544">
            <w:pPr>
              <w:spacing w:line="360" w:lineRule="auto"/>
              <w:jc w:val="center"/>
              <w:rPr>
                <w:rFonts w:asciiTheme="minorHAnsi" w:hAnsiTheme="minorHAnsi" w:cstheme="minorHAnsi"/>
                <w:color w:val="000000"/>
                <w:sz w:val="22"/>
                <w:szCs w:val="22"/>
              </w:rPr>
            </w:pPr>
            <w:r w:rsidRPr="00005544">
              <w:rPr>
                <w:rFonts w:asciiTheme="minorHAnsi" w:hAnsiTheme="minorHAnsi" w:cstheme="minorHAnsi"/>
                <w:color w:val="000000"/>
                <w:sz w:val="22"/>
                <w:szCs w:val="22"/>
              </w:rPr>
              <w:t>0.43</w:t>
            </w:r>
          </w:p>
        </w:tc>
        <w:tc>
          <w:tcPr>
            <w:tcW w:w="678" w:type="pct"/>
            <w:tcBorders>
              <w:top w:val="nil"/>
              <w:left w:val="nil"/>
              <w:bottom w:val="single" w:sz="4" w:space="0" w:color="auto"/>
              <w:right w:val="single" w:sz="4" w:space="0" w:color="auto"/>
            </w:tcBorders>
            <w:shd w:val="clear" w:color="auto" w:fill="auto"/>
            <w:noWrap/>
            <w:hideMark/>
          </w:tcPr>
          <w:p w14:paraId="03852810" w14:textId="77777777" w:rsidR="00005544" w:rsidRPr="00B805B9" w:rsidRDefault="00005544" w:rsidP="00005544">
            <w:pPr>
              <w:spacing w:line="360" w:lineRule="auto"/>
              <w:jc w:val="center"/>
              <w:rPr>
                <w:rFonts w:asciiTheme="minorHAnsi" w:hAnsiTheme="minorHAnsi" w:cstheme="minorHAnsi"/>
                <w:color w:val="000000"/>
                <w:sz w:val="22"/>
                <w:szCs w:val="22"/>
              </w:rPr>
            </w:pPr>
            <w:r w:rsidRPr="00B805B9">
              <w:rPr>
                <w:rFonts w:asciiTheme="minorHAnsi" w:hAnsiTheme="minorHAnsi" w:cstheme="minorHAnsi"/>
                <w:color w:val="000000"/>
                <w:sz w:val="22"/>
                <w:szCs w:val="22"/>
              </w:rPr>
              <w:t>III</w:t>
            </w:r>
          </w:p>
        </w:tc>
      </w:tr>
      <w:tr w:rsidR="00005544" w:rsidRPr="00B805B9" w14:paraId="32CE5615" w14:textId="77777777" w:rsidTr="00005544">
        <w:trPr>
          <w:trHeight w:val="240"/>
        </w:trPr>
        <w:tc>
          <w:tcPr>
            <w:tcW w:w="306" w:type="pct"/>
            <w:tcBorders>
              <w:top w:val="nil"/>
              <w:left w:val="single" w:sz="4" w:space="0" w:color="auto"/>
              <w:bottom w:val="single" w:sz="4" w:space="0" w:color="auto"/>
              <w:right w:val="single" w:sz="4" w:space="0" w:color="auto"/>
            </w:tcBorders>
            <w:shd w:val="clear" w:color="auto" w:fill="auto"/>
            <w:noWrap/>
            <w:vAlign w:val="bottom"/>
            <w:hideMark/>
          </w:tcPr>
          <w:p w14:paraId="16952E9C" w14:textId="77777777" w:rsidR="00005544" w:rsidRPr="00B805B9" w:rsidRDefault="00005544" w:rsidP="00005544">
            <w:pPr>
              <w:spacing w:line="360" w:lineRule="auto"/>
              <w:jc w:val="center"/>
              <w:rPr>
                <w:rFonts w:asciiTheme="minorHAnsi" w:hAnsiTheme="minorHAnsi" w:cstheme="minorHAnsi"/>
                <w:color w:val="000000"/>
                <w:sz w:val="22"/>
                <w:szCs w:val="22"/>
              </w:rPr>
            </w:pPr>
            <w:r w:rsidRPr="00B805B9">
              <w:rPr>
                <w:rFonts w:asciiTheme="minorHAnsi" w:hAnsiTheme="minorHAnsi" w:cstheme="minorHAnsi"/>
                <w:color w:val="000000"/>
                <w:sz w:val="22"/>
                <w:szCs w:val="22"/>
              </w:rPr>
              <w:t>4</w:t>
            </w:r>
          </w:p>
        </w:tc>
        <w:tc>
          <w:tcPr>
            <w:tcW w:w="1743" w:type="pct"/>
            <w:tcBorders>
              <w:top w:val="single" w:sz="4" w:space="0" w:color="auto"/>
              <w:left w:val="nil"/>
              <w:bottom w:val="single" w:sz="4" w:space="0" w:color="auto"/>
              <w:right w:val="single" w:sz="4" w:space="0" w:color="auto"/>
            </w:tcBorders>
            <w:shd w:val="clear" w:color="auto" w:fill="auto"/>
            <w:noWrap/>
            <w:vAlign w:val="bottom"/>
            <w:hideMark/>
          </w:tcPr>
          <w:p w14:paraId="7429DDA0" w14:textId="77777777" w:rsidR="00005544" w:rsidRPr="00B805B9" w:rsidRDefault="00005544" w:rsidP="00005544">
            <w:pPr>
              <w:spacing w:line="360" w:lineRule="auto"/>
              <w:rPr>
                <w:rFonts w:asciiTheme="minorHAnsi" w:hAnsiTheme="minorHAnsi" w:cstheme="minorHAnsi"/>
                <w:color w:val="000000"/>
                <w:sz w:val="22"/>
                <w:szCs w:val="22"/>
              </w:rPr>
            </w:pPr>
            <w:r w:rsidRPr="00B805B9">
              <w:rPr>
                <w:rFonts w:asciiTheme="minorHAnsi" w:hAnsiTheme="minorHAnsi" w:cstheme="minorHAnsi"/>
                <w:color w:val="000000"/>
                <w:sz w:val="22"/>
                <w:szCs w:val="22"/>
              </w:rPr>
              <w:t>Inventory</w:t>
            </w:r>
          </w:p>
        </w:tc>
        <w:tc>
          <w:tcPr>
            <w:tcW w:w="757" w:type="pct"/>
            <w:tcBorders>
              <w:top w:val="nil"/>
              <w:left w:val="nil"/>
              <w:bottom w:val="single" w:sz="4" w:space="0" w:color="auto"/>
              <w:right w:val="single" w:sz="4" w:space="0" w:color="auto"/>
            </w:tcBorders>
            <w:shd w:val="clear" w:color="auto" w:fill="auto"/>
            <w:noWrap/>
            <w:vAlign w:val="center"/>
            <w:hideMark/>
          </w:tcPr>
          <w:p w14:paraId="052843DB" w14:textId="77777777" w:rsidR="00005544" w:rsidRPr="00B805B9" w:rsidRDefault="00005544" w:rsidP="00005544">
            <w:pPr>
              <w:spacing w:line="360" w:lineRule="auto"/>
              <w:jc w:val="center"/>
              <w:rPr>
                <w:rFonts w:asciiTheme="minorHAnsi" w:hAnsiTheme="minorHAnsi" w:cstheme="minorHAnsi"/>
                <w:color w:val="000000"/>
                <w:sz w:val="22"/>
                <w:szCs w:val="22"/>
              </w:rPr>
            </w:pPr>
            <w:r w:rsidRPr="00B805B9">
              <w:rPr>
                <w:rFonts w:asciiTheme="minorHAnsi" w:hAnsiTheme="minorHAnsi" w:cstheme="minorHAnsi"/>
                <w:color w:val="000000"/>
                <w:sz w:val="22"/>
                <w:szCs w:val="22"/>
              </w:rPr>
              <w:t>251.14</w:t>
            </w:r>
          </w:p>
        </w:tc>
        <w:tc>
          <w:tcPr>
            <w:tcW w:w="758" w:type="pct"/>
            <w:tcBorders>
              <w:top w:val="nil"/>
              <w:left w:val="nil"/>
              <w:bottom w:val="single" w:sz="4" w:space="0" w:color="auto"/>
              <w:right w:val="single" w:sz="4" w:space="0" w:color="auto"/>
            </w:tcBorders>
            <w:shd w:val="clear" w:color="auto" w:fill="auto"/>
            <w:noWrap/>
            <w:vAlign w:val="center"/>
          </w:tcPr>
          <w:p w14:paraId="74BFDE6E" w14:textId="1F434D2C" w:rsidR="00005544" w:rsidRPr="00B805B9" w:rsidRDefault="00005544" w:rsidP="00005544">
            <w:pPr>
              <w:spacing w:line="360" w:lineRule="auto"/>
              <w:jc w:val="center"/>
              <w:rPr>
                <w:rFonts w:asciiTheme="minorHAnsi" w:hAnsiTheme="minorHAnsi" w:cstheme="minorHAnsi"/>
                <w:color w:val="000000"/>
                <w:sz w:val="22"/>
                <w:szCs w:val="22"/>
              </w:rPr>
            </w:pPr>
            <w:r w:rsidRPr="00005544">
              <w:rPr>
                <w:rFonts w:asciiTheme="minorHAnsi" w:hAnsiTheme="minorHAnsi" w:cstheme="minorHAnsi"/>
                <w:color w:val="000000"/>
                <w:sz w:val="22"/>
                <w:szCs w:val="22"/>
              </w:rPr>
              <w:t>0.00</w:t>
            </w:r>
          </w:p>
        </w:tc>
        <w:tc>
          <w:tcPr>
            <w:tcW w:w="758" w:type="pct"/>
            <w:tcBorders>
              <w:top w:val="nil"/>
              <w:left w:val="nil"/>
              <w:bottom w:val="single" w:sz="4" w:space="0" w:color="auto"/>
              <w:right w:val="single" w:sz="4" w:space="0" w:color="auto"/>
            </w:tcBorders>
            <w:shd w:val="clear" w:color="auto" w:fill="auto"/>
            <w:noWrap/>
            <w:vAlign w:val="center"/>
          </w:tcPr>
          <w:p w14:paraId="7FC512CD" w14:textId="14EDD96A" w:rsidR="00005544" w:rsidRPr="00B805B9" w:rsidRDefault="00005544" w:rsidP="00005544">
            <w:pPr>
              <w:spacing w:line="360" w:lineRule="auto"/>
              <w:jc w:val="center"/>
              <w:rPr>
                <w:rFonts w:asciiTheme="minorHAnsi" w:hAnsiTheme="minorHAnsi" w:cstheme="minorHAnsi"/>
                <w:color w:val="000000"/>
                <w:sz w:val="22"/>
                <w:szCs w:val="22"/>
              </w:rPr>
            </w:pPr>
            <w:r w:rsidRPr="00005544">
              <w:rPr>
                <w:rFonts w:asciiTheme="minorHAnsi" w:hAnsiTheme="minorHAnsi" w:cstheme="minorHAnsi"/>
                <w:color w:val="000000"/>
                <w:sz w:val="22"/>
                <w:szCs w:val="22"/>
              </w:rPr>
              <w:t>0.00</w:t>
            </w:r>
          </w:p>
        </w:tc>
        <w:tc>
          <w:tcPr>
            <w:tcW w:w="678" w:type="pct"/>
            <w:tcBorders>
              <w:top w:val="nil"/>
              <w:left w:val="nil"/>
              <w:bottom w:val="single" w:sz="4" w:space="0" w:color="auto"/>
              <w:right w:val="single" w:sz="4" w:space="0" w:color="auto"/>
            </w:tcBorders>
            <w:shd w:val="clear" w:color="auto" w:fill="auto"/>
            <w:noWrap/>
            <w:hideMark/>
          </w:tcPr>
          <w:p w14:paraId="466F3197" w14:textId="77777777" w:rsidR="00005544" w:rsidRPr="00B805B9" w:rsidRDefault="00005544" w:rsidP="00005544">
            <w:pPr>
              <w:spacing w:line="360" w:lineRule="auto"/>
              <w:jc w:val="center"/>
              <w:rPr>
                <w:rFonts w:asciiTheme="minorHAnsi" w:hAnsiTheme="minorHAnsi" w:cstheme="minorHAnsi"/>
                <w:color w:val="000000"/>
                <w:sz w:val="22"/>
                <w:szCs w:val="22"/>
              </w:rPr>
            </w:pPr>
            <w:r w:rsidRPr="00B805B9">
              <w:rPr>
                <w:rFonts w:asciiTheme="minorHAnsi" w:hAnsiTheme="minorHAnsi" w:cstheme="minorHAnsi"/>
                <w:color w:val="000000"/>
                <w:sz w:val="22"/>
                <w:szCs w:val="22"/>
              </w:rPr>
              <w:t>IV</w:t>
            </w:r>
          </w:p>
        </w:tc>
      </w:tr>
      <w:tr w:rsidR="00005544" w:rsidRPr="00B805B9" w14:paraId="53BDAE3E" w14:textId="77777777" w:rsidTr="00005544">
        <w:trPr>
          <w:trHeight w:val="240"/>
        </w:trPr>
        <w:tc>
          <w:tcPr>
            <w:tcW w:w="306" w:type="pct"/>
            <w:tcBorders>
              <w:top w:val="nil"/>
              <w:left w:val="single" w:sz="4" w:space="0" w:color="auto"/>
              <w:bottom w:val="single" w:sz="4" w:space="0" w:color="auto"/>
              <w:right w:val="single" w:sz="4" w:space="0" w:color="auto"/>
            </w:tcBorders>
            <w:shd w:val="clear" w:color="auto" w:fill="auto"/>
            <w:noWrap/>
            <w:vAlign w:val="bottom"/>
            <w:hideMark/>
          </w:tcPr>
          <w:p w14:paraId="30C93082" w14:textId="77777777" w:rsidR="00005544" w:rsidRPr="00B805B9" w:rsidRDefault="00005544" w:rsidP="00005544">
            <w:pPr>
              <w:spacing w:line="360" w:lineRule="auto"/>
              <w:jc w:val="center"/>
              <w:rPr>
                <w:rFonts w:asciiTheme="minorHAnsi" w:hAnsiTheme="minorHAnsi" w:cstheme="minorHAnsi"/>
                <w:color w:val="000000"/>
                <w:sz w:val="22"/>
                <w:szCs w:val="22"/>
              </w:rPr>
            </w:pPr>
            <w:r w:rsidRPr="00B805B9">
              <w:rPr>
                <w:rFonts w:asciiTheme="minorHAnsi" w:hAnsiTheme="minorHAnsi" w:cstheme="minorHAnsi"/>
                <w:color w:val="000000"/>
                <w:sz w:val="22"/>
                <w:szCs w:val="22"/>
              </w:rPr>
              <w:t>5</w:t>
            </w:r>
          </w:p>
        </w:tc>
        <w:tc>
          <w:tcPr>
            <w:tcW w:w="17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56ACA4" w14:textId="77777777" w:rsidR="00005544" w:rsidRPr="00B805B9" w:rsidRDefault="00005544" w:rsidP="00005544">
            <w:pPr>
              <w:spacing w:line="360" w:lineRule="auto"/>
              <w:rPr>
                <w:rFonts w:asciiTheme="minorHAnsi" w:hAnsiTheme="minorHAnsi" w:cstheme="minorHAnsi"/>
                <w:color w:val="000000"/>
                <w:sz w:val="22"/>
                <w:szCs w:val="22"/>
              </w:rPr>
            </w:pPr>
            <w:r w:rsidRPr="00B805B9">
              <w:rPr>
                <w:rFonts w:asciiTheme="minorHAnsi" w:hAnsiTheme="minorHAnsi" w:cstheme="minorHAnsi"/>
                <w:color w:val="000000"/>
                <w:sz w:val="22"/>
                <w:szCs w:val="22"/>
              </w:rPr>
              <w:t>Trade Receivables</w:t>
            </w:r>
          </w:p>
        </w:tc>
        <w:tc>
          <w:tcPr>
            <w:tcW w:w="757" w:type="pct"/>
            <w:tcBorders>
              <w:top w:val="nil"/>
              <w:left w:val="single" w:sz="4" w:space="0" w:color="auto"/>
              <w:bottom w:val="single" w:sz="4" w:space="0" w:color="auto"/>
              <w:right w:val="single" w:sz="4" w:space="0" w:color="auto"/>
            </w:tcBorders>
            <w:shd w:val="clear" w:color="auto" w:fill="auto"/>
            <w:noWrap/>
            <w:vAlign w:val="center"/>
            <w:hideMark/>
          </w:tcPr>
          <w:p w14:paraId="6529D902" w14:textId="77777777" w:rsidR="00005544" w:rsidRPr="00B805B9" w:rsidRDefault="00005544" w:rsidP="00005544">
            <w:pPr>
              <w:spacing w:line="360" w:lineRule="auto"/>
              <w:jc w:val="center"/>
              <w:rPr>
                <w:rFonts w:asciiTheme="minorHAnsi" w:hAnsiTheme="minorHAnsi" w:cstheme="minorHAnsi"/>
                <w:color w:val="000000"/>
                <w:sz w:val="22"/>
                <w:szCs w:val="22"/>
              </w:rPr>
            </w:pPr>
            <w:r w:rsidRPr="00B805B9">
              <w:rPr>
                <w:rFonts w:asciiTheme="minorHAnsi" w:hAnsiTheme="minorHAnsi" w:cstheme="minorHAnsi"/>
                <w:color w:val="000000"/>
                <w:sz w:val="22"/>
                <w:szCs w:val="22"/>
              </w:rPr>
              <w:t>46.43</w:t>
            </w:r>
          </w:p>
        </w:tc>
        <w:tc>
          <w:tcPr>
            <w:tcW w:w="758" w:type="pct"/>
            <w:tcBorders>
              <w:top w:val="nil"/>
              <w:left w:val="nil"/>
              <w:bottom w:val="single" w:sz="4" w:space="0" w:color="auto"/>
              <w:right w:val="single" w:sz="4" w:space="0" w:color="auto"/>
            </w:tcBorders>
            <w:shd w:val="clear" w:color="auto" w:fill="auto"/>
            <w:noWrap/>
            <w:vAlign w:val="center"/>
          </w:tcPr>
          <w:p w14:paraId="1176FBDE" w14:textId="73F44847" w:rsidR="00005544" w:rsidRPr="00B805B9" w:rsidRDefault="00005544" w:rsidP="00005544">
            <w:pPr>
              <w:spacing w:line="360" w:lineRule="auto"/>
              <w:jc w:val="center"/>
              <w:rPr>
                <w:rFonts w:asciiTheme="minorHAnsi" w:hAnsiTheme="minorHAnsi" w:cstheme="minorHAnsi"/>
                <w:color w:val="000000"/>
                <w:sz w:val="22"/>
                <w:szCs w:val="22"/>
              </w:rPr>
            </w:pPr>
            <w:r w:rsidRPr="00005544">
              <w:rPr>
                <w:rFonts w:asciiTheme="minorHAnsi" w:hAnsiTheme="minorHAnsi" w:cstheme="minorHAnsi"/>
                <w:color w:val="000000"/>
                <w:sz w:val="22"/>
                <w:szCs w:val="22"/>
              </w:rPr>
              <w:t>11.61</w:t>
            </w:r>
          </w:p>
        </w:tc>
        <w:tc>
          <w:tcPr>
            <w:tcW w:w="758" w:type="pct"/>
            <w:tcBorders>
              <w:top w:val="nil"/>
              <w:left w:val="nil"/>
              <w:bottom w:val="single" w:sz="4" w:space="0" w:color="auto"/>
              <w:right w:val="single" w:sz="4" w:space="0" w:color="auto"/>
            </w:tcBorders>
            <w:shd w:val="clear" w:color="auto" w:fill="auto"/>
            <w:noWrap/>
            <w:vAlign w:val="center"/>
          </w:tcPr>
          <w:p w14:paraId="1CA93AD5" w14:textId="03BA8510" w:rsidR="00005544" w:rsidRPr="00B805B9" w:rsidRDefault="00005544" w:rsidP="00005544">
            <w:pPr>
              <w:spacing w:line="360" w:lineRule="auto"/>
              <w:jc w:val="center"/>
              <w:rPr>
                <w:rFonts w:asciiTheme="minorHAnsi" w:hAnsiTheme="minorHAnsi" w:cstheme="minorHAnsi"/>
                <w:color w:val="000000"/>
                <w:sz w:val="22"/>
                <w:szCs w:val="22"/>
              </w:rPr>
            </w:pPr>
            <w:r w:rsidRPr="00005544">
              <w:rPr>
                <w:rFonts w:asciiTheme="minorHAnsi" w:hAnsiTheme="minorHAnsi" w:cstheme="minorHAnsi"/>
                <w:color w:val="000000"/>
                <w:sz w:val="22"/>
                <w:szCs w:val="22"/>
              </w:rPr>
              <w:t>4.64</w:t>
            </w:r>
          </w:p>
        </w:tc>
        <w:tc>
          <w:tcPr>
            <w:tcW w:w="678" w:type="pct"/>
            <w:tcBorders>
              <w:top w:val="nil"/>
              <w:left w:val="nil"/>
              <w:bottom w:val="single" w:sz="4" w:space="0" w:color="auto"/>
              <w:right w:val="single" w:sz="4" w:space="0" w:color="auto"/>
            </w:tcBorders>
            <w:shd w:val="clear" w:color="auto" w:fill="auto"/>
            <w:noWrap/>
            <w:hideMark/>
          </w:tcPr>
          <w:p w14:paraId="2342C649" w14:textId="77777777" w:rsidR="00005544" w:rsidRPr="00B805B9" w:rsidRDefault="00005544" w:rsidP="00005544">
            <w:pPr>
              <w:spacing w:line="360" w:lineRule="auto"/>
              <w:jc w:val="center"/>
              <w:rPr>
                <w:rFonts w:asciiTheme="minorHAnsi" w:hAnsiTheme="minorHAnsi" w:cstheme="minorHAnsi"/>
                <w:color w:val="000000"/>
                <w:sz w:val="22"/>
                <w:szCs w:val="22"/>
              </w:rPr>
            </w:pPr>
            <w:r w:rsidRPr="00B805B9">
              <w:rPr>
                <w:rFonts w:asciiTheme="minorHAnsi" w:hAnsiTheme="minorHAnsi" w:cstheme="minorHAnsi"/>
                <w:color w:val="000000"/>
                <w:sz w:val="22"/>
                <w:szCs w:val="22"/>
              </w:rPr>
              <w:t>V</w:t>
            </w:r>
          </w:p>
        </w:tc>
      </w:tr>
      <w:tr w:rsidR="00005544" w:rsidRPr="00B805B9" w14:paraId="19208056" w14:textId="77777777" w:rsidTr="00005544">
        <w:trPr>
          <w:trHeight w:val="240"/>
        </w:trPr>
        <w:tc>
          <w:tcPr>
            <w:tcW w:w="306" w:type="pct"/>
            <w:tcBorders>
              <w:top w:val="nil"/>
              <w:left w:val="single" w:sz="4" w:space="0" w:color="auto"/>
              <w:bottom w:val="single" w:sz="4" w:space="0" w:color="auto"/>
              <w:right w:val="single" w:sz="4" w:space="0" w:color="auto"/>
            </w:tcBorders>
            <w:shd w:val="clear" w:color="auto" w:fill="auto"/>
            <w:noWrap/>
            <w:vAlign w:val="bottom"/>
            <w:hideMark/>
          </w:tcPr>
          <w:p w14:paraId="2ED2648E" w14:textId="77777777" w:rsidR="00005544" w:rsidRPr="00B805B9" w:rsidRDefault="00005544" w:rsidP="00005544">
            <w:pPr>
              <w:spacing w:line="360" w:lineRule="auto"/>
              <w:jc w:val="center"/>
              <w:rPr>
                <w:rFonts w:asciiTheme="minorHAnsi" w:hAnsiTheme="minorHAnsi" w:cstheme="minorHAnsi"/>
                <w:color w:val="000000"/>
                <w:sz w:val="22"/>
                <w:szCs w:val="22"/>
              </w:rPr>
            </w:pPr>
            <w:r w:rsidRPr="00B805B9">
              <w:rPr>
                <w:rFonts w:asciiTheme="minorHAnsi" w:hAnsiTheme="minorHAnsi" w:cstheme="minorHAnsi"/>
                <w:color w:val="000000"/>
                <w:sz w:val="22"/>
                <w:szCs w:val="22"/>
              </w:rPr>
              <w:t>6</w:t>
            </w:r>
          </w:p>
        </w:tc>
        <w:tc>
          <w:tcPr>
            <w:tcW w:w="1743" w:type="pct"/>
            <w:tcBorders>
              <w:top w:val="nil"/>
              <w:left w:val="single" w:sz="4" w:space="0" w:color="auto"/>
              <w:bottom w:val="single" w:sz="4" w:space="0" w:color="auto"/>
              <w:right w:val="single" w:sz="4" w:space="0" w:color="auto"/>
            </w:tcBorders>
            <w:shd w:val="clear" w:color="auto" w:fill="auto"/>
            <w:noWrap/>
            <w:vAlign w:val="bottom"/>
            <w:hideMark/>
          </w:tcPr>
          <w:p w14:paraId="586861DE" w14:textId="77777777" w:rsidR="00005544" w:rsidRPr="00B805B9" w:rsidRDefault="00005544" w:rsidP="00005544">
            <w:pPr>
              <w:spacing w:line="360" w:lineRule="auto"/>
              <w:rPr>
                <w:rFonts w:asciiTheme="minorHAnsi" w:hAnsiTheme="minorHAnsi" w:cstheme="minorHAnsi"/>
                <w:color w:val="000000"/>
                <w:sz w:val="22"/>
                <w:szCs w:val="22"/>
              </w:rPr>
            </w:pPr>
            <w:r w:rsidRPr="00B805B9">
              <w:rPr>
                <w:rFonts w:asciiTheme="minorHAnsi" w:hAnsiTheme="minorHAnsi" w:cstheme="minorHAnsi"/>
                <w:color w:val="000000"/>
                <w:sz w:val="22"/>
                <w:szCs w:val="22"/>
              </w:rPr>
              <w:t>Cash &amp; Cash equivalents</w:t>
            </w:r>
          </w:p>
        </w:tc>
        <w:tc>
          <w:tcPr>
            <w:tcW w:w="757" w:type="pct"/>
            <w:tcBorders>
              <w:top w:val="nil"/>
              <w:left w:val="single" w:sz="4" w:space="0" w:color="auto"/>
              <w:bottom w:val="single" w:sz="4" w:space="0" w:color="auto"/>
              <w:right w:val="single" w:sz="4" w:space="0" w:color="auto"/>
            </w:tcBorders>
            <w:shd w:val="clear" w:color="auto" w:fill="auto"/>
            <w:noWrap/>
            <w:vAlign w:val="center"/>
            <w:hideMark/>
          </w:tcPr>
          <w:p w14:paraId="377F6A06" w14:textId="77777777" w:rsidR="00005544" w:rsidRPr="00B805B9" w:rsidRDefault="00005544" w:rsidP="00005544">
            <w:pPr>
              <w:spacing w:line="360" w:lineRule="auto"/>
              <w:jc w:val="center"/>
              <w:rPr>
                <w:rFonts w:asciiTheme="minorHAnsi" w:hAnsiTheme="minorHAnsi" w:cstheme="minorHAnsi"/>
                <w:color w:val="000000"/>
                <w:sz w:val="22"/>
                <w:szCs w:val="22"/>
              </w:rPr>
            </w:pPr>
            <w:r w:rsidRPr="00B805B9">
              <w:rPr>
                <w:rFonts w:asciiTheme="minorHAnsi" w:hAnsiTheme="minorHAnsi" w:cstheme="minorHAnsi"/>
                <w:color w:val="000000"/>
                <w:sz w:val="22"/>
                <w:szCs w:val="22"/>
              </w:rPr>
              <w:t>12.21</w:t>
            </w:r>
          </w:p>
        </w:tc>
        <w:tc>
          <w:tcPr>
            <w:tcW w:w="758" w:type="pct"/>
            <w:tcBorders>
              <w:top w:val="nil"/>
              <w:left w:val="nil"/>
              <w:bottom w:val="single" w:sz="4" w:space="0" w:color="auto"/>
              <w:right w:val="single" w:sz="4" w:space="0" w:color="auto"/>
            </w:tcBorders>
            <w:shd w:val="clear" w:color="auto" w:fill="auto"/>
            <w:noWrap/>
            <w:vAlign w:val="center"/>
          </w:tcPr>
          <w:p w14:paraId="2E1342FF" w14:textId="7D85CDF1" w:rsidR="00005544" w:rsidRPr="00B805B9" w:rsidRDefault="00005544" w:rsidP="00005544">
            <w:pPr>
              <w:spacing w:line="360" w:lineRule="auto"/>
              <w:jc w:val="center"/>
              <w:rPr>
                <w:rFonts w:asciiTheme="minorHAnsi" w:hAnsiTheme="minorHAnsi" w:cstheme="minorHAnsi"/>
                <w:color w:val="000000"/>
                <w:sz w:val="22"/>
                <w:szCs w:val="22"/>
              </w:rPr>
            </w:pPr>
            <w:r w:rsidRPr="00005544">
              <w:rPr>
                <w:rFonts w:asciiTheme="minorHAnsi" w:hAnsiTheme="minorHAnsi" w:cstheme="minorHAnsi"/>
                <w:color w:val="000000"/>
                <w:sz w:val="22"/>
                <w:szCs w:val="22"/>
              </w:rPr>
              <w:t>0.10</w:t>
            </w:r>
          </w:p>
        </w:tc>
        <w:tc>
          <w:tcPr>
            <w:tcW w:w="758" w:type="pct"/>
            <w:tcBorders>
              <w:top w:val="nil"/>
              <w:left w:val="nil"/>
              <w:bottom w:val="single" w:sz="4" w:space="0" w:color="auto"/>
              <w:right w:val="single" w:sz="4" w:space="0" w:color="auto"/>
            </w:tcBorders>
            <w:shd w:val="clear" w:color="auto" w:fill="auto"/>
            <w:noWrap/>
            <w:vAlign w:val="center"/>
          </w:tcPr>
          <w:p w14:paraId="33FDE9CF" w14:textId="258F6A37" w:rsidR="00005544" w:rsidRPr="00B805B9" w:rsidRDefault="00005544" w:rsidP="00005544">
            <w:pPr>
              <w:spacing w:line="360" w:lineRule="auto"/>
              <w:jc w:val="center"/>
              <w:rPr>
                <w:rFonts w:asciiTheme="minorHAnsi" w:hAnsiTheme="minorHAnsi" w:cstheme="minorHAnsi"/>
                <w:color w:val="000000"/>
                <w:sz w:val="22"/>
                <w:szCs w:val="22"/>
              </w:rPr>
            </w:pPr>
            <w:r w:rsidRPr="00005544">
              <w:rPr>
                <w:rFonts w:asciiTheme="minorHAnsi" w:hAnsiTheme="minorHAnsi" w:cstheme="minorHAnsi"/>
                <w:color w:val="000000"/>
                <w:sz w:val="22"/>
                <w:szCs w:val="22"/>
              </w:rPr>
              <w:t>0.10</w:t>
            </w:r>
          </w:p>
        </w:tc>
        <w:tc>
          <w:tcPr>
            <w:tcW w:w="678" w:type="pct"/>
            <w:tcBorders>
              <w:top w:val="nil"/>
              <w:left w:val="nil"/>
              <w:bottom w:val="single" w:sz="4" w:space="0" w:color="auto"/>
              <w:right w:val="single" w:sz="4" w:space="0" w:color="auto"/>
            </w:tcBorders>
            <w:shd w:val="clear" w:color="auto" w:fill="auto"/>
            <w:noWrap/>
            <w:hideMark/>
          </w:tcPr>
          <w:p w14:paraId="2EFF7461" w14:textId="77777777" w:rsidR="00005544" w:rsidRPr="00B805B9" w:rsidRDefault="00005544" w:rsidP="00005544">
            <w:pPr>
              <w:spacing w:line="360" w:lineRule="auto"/>
              <w:jc w:val="center"/>
              <w:rPr>
                <w:rFonts w:asciiTheme="minorHAnsi" w:hAnsiTheme="minorHAnsi" w:cstheme="minorHAnsi"/>
                <w:color w:val="000000"/>
                <w:sz w:val="22"/>
                <w:szCs w:val="22"/>
              </w:rPr>
            </w:pPr>
            <w:r w:rsidRPr="00B805B9">
              <w:rPr>
                <w:rFonts w:asciiTheme="minorHAnsi" w:hAnsiTheme="minorHAnsi" w:cstheme="minorHAnsi"/>
                <w:color w:val="000000"/>
                <w:sz w:val="22"/>
                <w:szCs w:val="22"/>
              </w:rPr>
              <w:t>VI</w:t>
            </w:r>
          </w:p>
        </w:tc>
      </w:tr>
      <w:tr w:rsidR="00005544" w:rsidRPr="00B805B9" w14:paraId="54604372" w14:textId="77777777" w:rsidTr="00005544">
        <w:trPr>
          <w:trHeight w:val="240"/>
        </w:trPr>
        <w:tc>
          <w:tcPr>
            <w:tcW w:w="306" w:type="pct"/>
            <w:tcBorders>
              <w:top w:val="nil"/>
              <w:left w:val="single" w:sz="4" w:space="0" w:color="auto"/>
              <w:bottom w:val="single" w:sz="4" w:space="0" w:color="auto"/>
              <w:right w:val="single" w:sz="4" w:space="0" w:color="auto"/>
            </w:tcBorders>
            <w:shd w:val="clear" w:color="auto" w:fill="auto"/>
            <w:noWrap/>
            <w:vAlign w:val="bottom"/>
            <w:hideMark/>
          </w:tcPr>
          <w:p w14:paraId="0EE82795" w14:textId="77777777" w:rsidR="00005544" w:rsidRPr="00B805B9" w:rsidRDefault="00005544" w:rsidP="00005544">
            <w:pPr>
              <w:spacing w:line="360" w:lineRule="auto"/>
              <w:jc w:val="center"/>
              <w:rPr>
                <w:rFonts w:asciiTheme="minorHAnsi" w:hAnsiTheme="minorHAnsi" w:cstheme="minorHAnsi"/>
                <w:color w:val="000000"/>
                <w:sz w:val="22"/>
                <w:szCs w:val="22"/>
              </w:rPr>
            </w:pPr>
            <w:r w:rsidRPr="00B805B9">
              <w:rPr>
                <w:rFonts w:asciiTheme="minorHAnsi" w:hAnsiTheme="minorHAnsi" w:cstheme="minorHAnsi"/>
                <w:color w:val="000000"/>
                <w:sz w:val="22"/>
                <w:szCs w:val="22"/>
              </w:rPr>
              <w:t>7</w:t>
            </w:r>
          </w:p>
        </w:tc>
        <w:tc>
          <w:tcPr>
            <w:tcW w:w="1743" w:type="pct"/>
            <w:tcBorders>
              <w:top w:val="nil"/>
              <w:left w:val="single" w:sz="4" w:space="0" w:color="auto"/>
              <w:bottom w:val="single" w:sz="4" w:space="0" w:color="auto"/>
              <w:right w:val="single" w:sz="4" w:space="0" w:color="auto"/>
            </w:tcBorders>
            <w:shd w:val="clear" w:color="auto" w:fill="auto"/>
            <w:noWrap/>
            <w:vAlign w:val="bottom"/>
            <w:hideMark/>
          </w:tcPr>
          <w:p w14:paraId="7B43256A" w14:textId="77777777" w:rsidR="00005544" w:rsidRPr="00B805B9" w:rsidRDefault="00005544" w:rsidP="00005544">
            <w:pPr>
              <w:spacing w:line="360" w:lineRule="auto"/>
              <w:rPr>
                <w:rFonts w:asciiTheme="minorHAnsi" w:hAnsiTheme="minorHAnsi" w:cstheme="minorHAnsi"/>
                <w:color w:val="000000"/>
                <w:sz w:val="22"/>
                <w:szCs w:val="22"/>
              </w:rPr>
            </w:pPr>
            <w:r w:rsidRPr="00B805B9">
              <w:rPr>
                <w:rFonts w:asciiTheme="minorHAnsi" w:hAnsiTheme="minorHAnsi" w:cstheme="minorHAnsi"/>
                <w:color w:val="000000"/>
                <w:sz w:val="22"/>
                <w:szCs w:val="22"/>
              </w:rPr>
              <w:t>Short Term Loans &amp; Advances</w:t>
            </w:r>
          </w:p>
        </w:tc>
        <w:tc>
          <w:tcPr>
            <w:tcW w:w="757" w:type="pct"/>
            <w:tcBorders>
              <w:top w:val="nil"/>
              <w:left w:val="single" w:sz="4" w:space="0" w:color="auto"/>
              <w:bottom w:val="single" w:sz="4" w:space="0" w:color="auto"/>
              <w:right w:val="single" w:sz="4" w:space="0" w:color="auto"/>
            </w:tcBorders>
            <w:shd w:val="clear" w:color="auto" w:fill="auto"/>
            <w:noWrap/>
            <w:vAlign w:val="center"/>
            <w:hideMark/>
          </w:tcPr>
          <w:p w14:paraId="59FF4CBE" w14:textId="77777777" w:rsidR="00005544" w:rsidRPr="00B805B9" w:rsidRDefault="00005544" w:rsidP="00005544">
            <w:pPr>
              <w:spacing w:line="360" w:lineRule="auto"/>
              <w:jc w:val="center"/>
              <w:rPr>
                <w:rFonts w:asciiTheme="minorHAnsi" w:hAnsiTheme="minorHAnsi" w:cstheme="minorHAnsi"/>
                <w:color w:val="000000"/>
                <w:sz w:val="22"/>
                <w:szCs w:val="22"/>
              </w:rPr>
            </w:pPr>
            <w:r w:rsidRPr="00B805B9">
              <w:rPr>
                <w:rFonts w:asciiTheme="minorHAnsi" w:hAnsiTheme="minorHAnsi" w:cstheme="minorHAnsi"/>
                <w:color w:val="000000"/>
                <w:sz w:val="22"/>
                <w:szCs w:val="22"/>
              </w:rPr>
              <w:t>159.47</w:t>
            </w:r>
          </w:p>
        </w:tc>
        <w:tc>
          <w:tcPr>
            <w:tcW w:w="758" w:type="pct"/>
            <w:tcBorders>
              <w:top w:val="nil"/>
              <w:left w:val="nil"/>
              <w:bottom w:val="single" w:sz="4" w:space="0" w:color="auto"/>
              <w:right w:val="single" w:sz="4" w:space="0" w:color="auto"/>
            </w:tcBorders>
            <w:shd w:val="clear" w:color="auto" w:fill="auto"/>
            <w:noWrap/>
            <w:vAlign w:val="center"/>
          </w:tcPr>
          <w:p w14:paraId="322FEAF8" w14:textId="113A8406" w:rsidR="00005544" w:rsidRPr="00B805B9" w:rsidRDefault="00005544" w:rsidP="00005544">
            <w:pPr>
              <w:spacing w:line="360" w:lineRule="auto"/>
              <w:jc w:val="center"/>
              <w:rPr>
                <w:rFonts w:asciiTheme="minorHAnsi" w:hAnsiTheme="minorHAnsi" w:cstheme="minorHAnsi"/>
                <w:color w:val="000000"/>
                <w:sz w:val="22"/>
                <w:szCs w:val="22"/>
              </w:rPr>
            </w:pPr>
            <w:r w:rsidRPr="00005544">
              <w:rPr>
                <w:rFonts w:asciiTheme="minorHAnsi" w:hAnsiTheme="minorHAnsi" w:cstheme="minorHAnsi"/>
                <w:color w:val="000000"/>
                <w:sz w:val="22"/>
                <w:szCs w:val="22"/>
              </w:rPr>
              <w:t>13.04</w:t>
            </w:r>
          </w:p>
        </w:tc>
        <w:tc>
          <w:tcPr>
            <w:tcW w:w="758" w:type="pct"/>
            <w:tcBorders>
              <w:top w:val="nil"/>
              <w:left w:val="nil"/>
              <w:bottom w:val="single" w:sz="4" w:space="0" w:color="auto"/>
              <w:right w:val="single" w:sz="4" w:space="0" w:color="auto"/>
            </w:tcBorders>
            <w:shd w:val="clear" w:color="auto" w:fill="auto"/>
            <w:noWrap/>
            <w:vAlign w:val="center"/>
          </w:tcPr>
          <w:p w14:paraId="7355ECAE" w14:textId="09EA8AB0" w:rsidR="00005544" w:rsidRPr="00B805B9" w:rsidRDefault="00005544" w:rsidP="00005544">
            <w:pPr>
              <w:spacing w:line="360" w:lineRule="auto"/>
              <w:jc w:val="center"/>
              <w:rPr>
                <w:rFonts w:asciiTheme="minorHAnsi" w:hAnsiTheme="minorHAnsi" w:cstheme="minorHAnsi"/>
                <w:color w:val="000000"/>
                <w:sz w:val="22"/>
                <w:szCs w:val="22"/>
              </w:rPr>
            </w:pPr>
            <w:r w:rsidRPr="00005544">
              <w:rPr>
                <w:rFonts w:asciiTheme="minorHAnsi" w:hAnsiTheme="minorHAnsi" w:cstheme="minorHAnsi"/>
                <w:color w:val="000000"/>
                <w:sz w:val="22"/>
                <w:szCs w:val="22"/>
              </w:rPr>
              <w:t>6.52</w:t>
            </w:r>
          </w:p>
        </w:tc>
        <w:tc>
          <w:tcPr>
            <w:tcW w:w="678" w:type="pct"/>
            <w:tcBorders>
              <w:top w:val="nil"/>
              <w:left w:val="nil"/>
              <w:bottom w:val="single" w:sz="4" w:space="0" w:color="auto"/>
              <w:right w:val="single" w:sz="4" w:space="0" w:color="auto"/>
            </w:tcBorders>
            <w:shd w:val="clear" w:color="auto" w:fill="auto"/>
            <w:noWrap/>
            <w:hideMark/>
          </w:tcPr>
          <w:p w14:paraId="4265BF14" w14:textId="77777777" w:rsidR="00005544" w:rsidRPr="00B805B9" w:rsidRDefault="00005544" w:rsidP="00005544">
            <w:pPr>
              <w:spacing w:line="360" w:lineRule="auto"/>
              <w:jc w:val="center"/>
              <w:rPr>
                <w:rFonts w:asciiTheme="minorHAnsi" w:hAnsiTheme="minorHAnsi" w:cstheme="minorHAnsi"/>
                <w:color w:val="000000"/>
                <w:sz w:val="22"/>
                <w:szCs w:val="22"/>
              </w:rPr>
            </w:pPr>
            <w:r w:rsidRPr="00B805B9">
              <w:rPr>
                <w:rFonts w:asciiTheme="minorHAnsi" w:hAnsiTheme="minorHAnsi" w:cstheme="minorHAnsi"/>
                <w:color w:val="000000"/>
                <w:sz w:val="22"/>
                <w:szCs w:val="22"/>
              </w:rPr>
              <w:t>VII</w:t>
            </w:r>
          </w:p>
        </w:tc>
      </w:tr>
      <w:tr w:rsidR="00005544" w:rsidRPr="00B805B9" w14:paraId="14E1A316" w14:textId="77777777" w:rsidTr="00005544">
        <w:trPr>
          <w:trHeight w:val="240"/>
        </w:trPr>
        <w:tc>
          <w:tcPr>
            <w:tcW w:w="306" w:type="pct"/>
            <w:tcBorders>
              <w:top w:val="nil"/>
              <w:left w:val="single" w:sz="4" w:space="0" w:color="auto"/>
              <w:bottom w:val="single" w:sz="4" w:space="0" w:color="auto"/>
              <w:right w:val="single" w:sz="4" w:space="0" w:color="auto"/>
            </w:tcBorders>
            <w:shd w:val="clear" w:color="auto" w:fill="auto"/>
            <w:noWrap/>
            <w:vAlign w:val="bottom"/>
            <w:hideMark/>
          </w:tcPr>
          <w:p w14:paraId="0C085CCF" w14:textId="77777777" w:rsidR="00005544" w:rsidRPr="00B805B9" w:rsidRDefault="00005544" w:rsidP="00005544">
            <w:pPr>
              <w:spacing w:line="360" w:lineRule="auto"/>
              <w:jc w:val="center"/>
              <w:rPr>
                <w:rFonts w:asciiTheme="minorHAnsi" w:hAnsiTheme="minorHAnsi" w:cstheme="minorHAnsi"/>
                <w:color w:val="000000"/>
                <w:sz w:val="22"/>
                <w:szCs w:val="22"/>
              </w:rPr>
            </w:pPr>
            <w:r w:rsidRPr="00B805B9">
              <w:rPr>
                <w:rFonts w:asciiTheme="minorHAnsi" w:hAnsiTheme="minorHAnsi" w:cstheme="minorHAnsi"/>
                <w:color w:val="000000"/>
                <w:sz w:val="22"/>
                <w:szCs w:val="22"/>
              </w:rPr>
              <w:t>8</w:t>
            </w:r>
          </w:p>
        </w:tc>
        <w:tc>
          <w:tcPr>
            <w:tcW w:w="1743" w:type="pct"/>
            <w:tcBorders>
              <w:top w:val="nil"/>
              <w:left w:val="single" w:sz="4" w:space="0" w:color="auto"/>
              <w:bottom w:val="single" w:sz="4" w:space="0" w:color="auto"/>
              <w:right w:val="single" w:sz="4" w:space="0" w:color="auto"/>
            </w:tcBorders>
            <w:shd w:val="clear" w:color="auto" w:fill="auto"/>
            <w:noWrap/>
            <w:vAlign w:val="bottom"/>
            <w:hideMark/>
          </w:tcPr>
          <w:p w14:paraId="37DD365C" w14:textId="77777777" w:rsidR="00005544" w:rsidRPr="00B805B9" w:rsidRDefault="00005544" w:rsidP="00005544">
            <w:pPr>
              <w:spacing w:line="360" w:lineRule="auto"/>
              <w:rPr>
                <w:rFonts w:asciiTheme="minorHAnsi" w:hAnsiTheme="minorHAnsi" w:cstheme="minorHAnsi"/>
                <w:color w:val="000000"/>
                <w:sz w:val="22"/>
                <w:szCs w:val="22"/>
              </w:rPr>
            </w:pPr>
            <w:r w:rsidRPr="00B805B9">
              <w:rPr>
                <w:rFonts w:asciiTheme="minorHAnsi" w:hAnsiTheme="minorHAnsi" w:cstheme="minorHAnsi"/>
                <w:color w:val="000000"/>
                <w:sz w:val="22"/>
                <w:szCs w:val="22"/>
              </w:rPr>
              <w:t>Other Current Assets</w:t>
            </w:r>
          </w:p>
        </w:tc>
        <w:tc>
          <w:tcPr>
            <w:tcW w:w="757" w:type="pct"/>
            <w:tcBorders>
              <w:top w:val="nil"/>
              <w:left w:val="single" w:sz="4" w:space="0" w:color="auto"/>
              <w:bottom w:val="single" w:sz="4" w:space="0" w:color="auto"/>
              <w:right w:val="single" w:sz="4" w:space="0" w:color="auto"/>
            </w:tcBorders>
            <w:shd w:val="clear" w:color="auto" w:fill="auto"/>
            <w:noWrap/>
            <w:vAlign w:val="center"/>
            <w:hideMark/>
          </w:tcPr>
          <w:p w14:paraId="3C7B3400" w14:textId="77777777" w:rsidR="00005544" w:rsidRPr="00B805B9" w:rsidRDefault="00005544" w:rsidP="00005544">
            <w:pPr>
              <w:spacing w:line="360" w:lineRule="auto"/>
              <w:jc w:val="center"/>
              <w:rPr>
                <w:rFonts w:asciiTheme="minorHAnsi" w:hAnsiTheme="minorHAnsi" w:cstheme="minorHAnsi"/>
                <w:color w:val="000000"/>
                <w:sz w:val="22"/>
                <w:szCs w:val="22"/>
              </w:rPr>
            </w:pPr>
            <w:r w:rsidRPr="00B805B9">
              <w:rPr>
                <w:rFonts w:asciiTheme="minorHAnsi" w:hAnsiTheme="minorHAnsi" w:cstheme="minorHAnsi"/>
                <w:color w:val="000000"/>
                <w:sz w:val="22"/>
                <w:szCs w:val="22"/>
              </w:rPr>
              <w:t>172.93</w:t>
            </w:r>
          </w:p>
        </w:tc>
        <w:tc>
          <w:tcPr>
            <w:tcW w:w="758" w:type="pct"/>
            <w:tcBorders>
              <w:top w:val="nil"/>
              <w:left w:val="nil"/>
              <w:bottom w:val="single" w:sz="4" w:space="0" w:color="auto"/>
              <w:right w:val="single" w:sz="4" w:space="0" w:color="auto"/>
            </w:tcBorders>
            <w:shd w:val="clear" w:color="auto" w:fill="auto"/>
            <w:noWrap/>
            <w:vAlign w:val="center"/>
          </w:tcPr>
          <w:p w14:paraId="5D86AFE7" w14:textId="0CE79C32" w:rsidR="00005544" w:rsidRPr="00B805B9" w:rsidRDefault="00005544" w:rsidP="00005544">
            <w:pPr>
              <w:spacing w:line="360" w:lineRule="auto"/>
              <w:jc w:val="center"/>
              <w:rPr>
                <w:rFonts w:asciiTheme="minorHAnsi" w:hAnsiTheme="minorHAnsi" w:cstheme="minorHAnsi"/>
                <w:color w:val="000000"/>
                <w:sz w:val="22"/>
                <w:szCs w:val="22"/>
              </w:rPr>
            </w:pPr>
            <w:r w:rsidRPr="00005544">
              <w:rPr>
                <w:rFonts w:asciiTheme="minorHAnsi" w:hAnsiTheme="minorHAnsi" w:cstheme="minorHAnsi"/>
                <w:color w:val="000000"/>
                <w:sz w:val="22"/>
                <w:szCs w:val="22"/>
              </w:rPr>
              <w:t>8.83</w:t>
            </w:r>
          </w:p>
        </w:tc>
        <w:tc>
          <w:tcPr>
            <w:tcW w:w="758" w:type="pct"/>
            <w:tcBorders>
              <w:top w:val="nil"/>
              <w:left w:val="nil"/>
              <w:bottom w:val="single" w:sz="4" w:space="0" w:color="auto"/>
              <w:right w:val="single" w:sz="4" w:space="0" w:color="auto"/>
            </w:tcBorders>
            <w:shd w:val="clear" w:color="auto" w:fill="auto"/>
            <w:noWrap/>
            <w:vAlign w:val="center"/>
          </w:tcPr>
          <w:p w14:paraId="13170AD6" w14:textId="05D73917" w:rsidR="00005544" w:rsidRPr="00B805B9" w:rsidRDefault="00005544" w:rsidP="00005544">
            <w:pPr>
              <w:spacing w:line="360" w:lineRule="auto"/>
              <w:jc w:val="center"/>
              <w:rPr>
                <w:rFonts w:asciiTheme="minorHAnsi" w:hAnsiTheme="minorHAnsi" w:cstheme="minorHAnsi"/>
                <w:color w:val="000000"/>
                <w:sz w:val="22"/>
                <w:szCs w:val="22"/>
              </w:rPr>
            </w:pPr>
            <w:r w:rsidRPr="00005544">
              <w:rPr>
                <w:rFonts w:asciiTheme="minorHAnsi" w:hAnsiTheme="minorHAnsi" w:cstheme="minorHAnsi"/>
                <w:color w:val="000000"/>
                <w:sz w:val="22"/>
                <w:szCs w:val="22"/>
              </w:rPr>
              <w:t>4.08</w:t>
            </w:r>
          </w:p>
        </w:tc>
        <w:tc>
          <w:tcPr>
            <w:tcW w:w="678" w:type="pct"/>
            <w:tcBorders>
              <w:top w:val="nil"/>
              <w:left w:val="nil"/>
              <w:bottom w:val="single" w:sz="4" w:space="0" w:color="auto"/>
              <w:right w:val="single" w:sz="4" w:space="0" w:color="auto"/>
            </w:tcBorders>
            <w:shd w:val="clear" w:color="auto" w:fill="auto"/>
            <w:noWrap/>
            <w:hideMark/>
          </w:tcPr>
          <w:p w14:paraId="76076604" w14:textId="77777777" w:rsidR="00005544" w:rsidRPr="00B805B9" w:rsidRDefault="00005544" w:rsidP="00005544">
            <w:pPr>
              <w:spacing w:line="360" w:lineRule="auto"/>
              <w:jc w:val="center"/>
              <w:rPr>
                <w:rFonts w:asciiTheme="minorHAnsi" w:hAnsiTheme="minorHAnsi" w:cstheme="minorHAnsi"/>
                <w:color w:val="000000"/>
                <w:sz w:val="22"/>
                <w:szCs w:val="22"/>
              </w:rPr>
            </w:pPr>
            <w:r w:rsidRPr="00B805B9">
              <w:rPr>
                <w:rFonts w:asciiTheme="minorHAnsi" w:hAnsiTheme="minorHAnsi" w:cstheme="minorHAnsi"/>
                <w:color w:val="000000"/>
                <w:sz w:val="22"/>
                <w:szCs w:val="22"/>
              </w:rPr>
              <w:t>VIII</w:t>
            </w:r>
          </w:p>
        </w:tc>
      </w:tr>
      <w:tr w:rsidR="00005544" w:rsidRPr="00B805B9" w14:paraId="337E0DEF" w14:textId="77777777" w:rsidTr="00005544">
        <w:trPr>
          <w:trHeight w:val="240"/>
        </w:trPr>
        <w:tc>
          <w:tcPr>
            <w:tcW w:w="2049" w:type="pct"/>
            <w:gridSpan w:val="2"/>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2F3A51BE" w14:textId="002CD442" w:rsidR="00005544" w:rsidRPr="00B805B9" w:rsidRDefault="00005544" w:rsidP="00005544">
            <w:pPr>
              <w:spacing w:line="360" w:lineRule="auto"/>
              <w:jc w:val="center"/>
              <w:rPr>
                <w:rFonts w:asciiTheme="minorHAnsi" w:hAnsiTheme="minorHAnsi" w:cstheme="minorHAnsi"/>
                <w:b/>
                <w:bCs/>
                <w:sz w:val="22"/>
                <w:szCs w:val="22"/>
              </w:rPr>
            </w:pPr>
            <w:r w:rsidRPr="00B805B9">
              <w:rPr>
                <w:rFonts w:asciiTheme="minorHAnsi" w:hAnsiTheme="minorHAnsi" w:cstheme="minorHAnsi"/>
                <w:b/>
                <w:bCs/>
                <w:sz w:val="22"/>
                <w:szCs w:val="22"/>
              </w:rPr>
              <w:t>Total</w:t>
            </w:r>
          </w:p>
        </w:tc>
        <w:tc>
          <w:tcPr>
            <w:tcW w:w="757" w:type="pct"/>
            <w:tcBorders>
              <w:top w:val="single" w:sz="4" w:space="0" w:color="auto"/>
              <w:left w:val="nil"/>
              <w:bottom w:val="single" w:sz="4" w:space="0" w:color="auto"/>
              <w:right w:val="single" w:sz="4" w:space="0" w:color="auto"/>
            </w:tcBorders>
            <w:shd w:val="clear" w:color="000000" w:fill="C5D9F1"/>
            <w:noWrap/>
            <w:vAlign w:val="bottom"/>
            <w:hideMark/>
          </w:tcPr>
          <w:p w14:paraId="6B5EBC30" w14:textId="77777777" w:rsidR="00005544" w:rsidRPr="00B805B9" w:rsidRDefault="00005544" w:rsidP="00005544">
            <w:pPr>
              <w:spacing w:line="360" w:lineRule="auto"/>
              <w:jc w:val="center"/>
              <w:rPr>
                <w:rFonts w:asciiTheme="minorHAnsi" w:hAnsiTheme="minorHAnsi" w:cstheme="minorHAnsi"/>
                <w:b/>
                <w:bCs/>
                <w:color w:val="000000"/>
                <w:sz w:val="22"/>
                <w:szCs w:val="22"/>
              </w:rPr>
            </w:pPr>
            <w:r w:rsidRPr="00B805B9">
              <w:rPr>
                <w:rFonts w:asciiTheme="minorHAnsi" w:hAnsiTheme="minorHAnsi" w:cstheme="minorHAnsi"/>
                <w:b/>
                <w:bCs/>
                <w:color w:val="000000"/>
                <w:sz w:val="22"/>
                <w:szCs w:val="22"/>
              </w:rPr>
              <w:t>1,006.56</w:t>
            </w:r>
          </w:p>
        </w:tc>
        <w:tc>
          <w:tcPr>
            <w:tcW w:w="758" w:type="pct"/>
            <w:tcBorders>
              <w:top w:val="single" w:sz="4" w:space="0" w:color="auto"/>
              <w:left w:val="nil"/>
              <w:bottom w:val="single" w:sz="4" w:space="0" w:color="auto"/>
              <w:right w:val="single" w:sz="4" w:space="0" w:color="auto"/>
            </w:tcBorders>
            <w:shd w:val="clear" w:color="000000" w:fill="C5D9F1"/>
            <w:noWrap/>
            <w:vAlign w:val="bottom"/>
            <w:hideMark/>
          </w:tcPr>
          <w:p w14:paraId="2C66794C" w14:textId="591F4DA6" w:rsidR="00005544" w:rsidRPr="00005544" w:rsidRDefault="00005544" w:rsidP="00005544">
            <w:pPr>
              <w:spacing w:line="360" w:lineRule="auto"/>
              <w:jc w:val="center"/>
              <w:rPr>
                <w:rFonts w:asciiTheme="minorHAnsi" w:hAnsiTheme="minorHAnsi" w:cstheme="minorHAnsi"/>
                <w:b/>
                <w:bCs/>
                <w:color w:val="000000"/>
                <w:sz w:val="22"/>
                <w:szCs w:val="22"/>
              </w:rPr>
            </w:pPr>
            <w:r w:rsidRPr="00005544">
              <w:rPr>
                <w:rFonts w:asciiTheme="minorHAnsi" w:hAnsiTheme="minorHAnsi" w:cstheme="minorHAnsi"/>
                <w:b/>
                <w:bCs/>
                <w:color w:val="000000"/>
                <w:sz w:val="22"/>
                <w:szCs w:val="22"/>
              </w:rPr>
              <w:t>37.33</w:t>
            </w:r>
          </w:p>
        </w:tc>
        <w:tc>
          <w:tcPr>
            <w:tcW w:w="758" w:type="pct"/>
            <w:tcBorders>
              <w:top w:val="single" w:sz="4" w:space="0" w:color="auto"/>
              <w:left w:val="nil"/>
              <w:bottom w:val="single" w:sz="4" w:space="0" w:color="auto"/>
              <w:right w:val="single" w:sz="4" w:space="0" w:color="auto"/>
            </w:tcBorders>
            <w:shd w:val="clear" w:color="000000" w:fill="C5D9F1"/>
            <w:noWrap/>
            <w:vAlign w:val="bottom"/>
          </w:tcPr>
          <w:p w14:paraId="724815D3" w14:textId="0CCF0543" w:rsidR="00005544" w:rsidRPr="00005544" w:rsidRDefault="00005544" w:rsidP="00005544">
            <w:pPr>
              <w:spacing w:line="360" w:lineRule="auto"/>
              <w:jc w:val="center"/>
              <w:rPr>
                <w:rFonts w:asciiTheme="minorHAnsi" w:hAnsiTheme="minorHAnsi" w:cstheme="minorHAnsi"/>
                <w:b/>
                <w:bCs/>
                <w:color w:val="000000"/>
                <w:sz w:val="22"/>
                <w:szCs w:val="22"/>
              </w:rPr>
            </w:pPr>
            <w:r w:rsidRPr="00005544">
              <w:rPr>
                <w:rFonts w:asciiTheme="minorHAnsi" w:hAnsiTheme="minorHAnsi" w:cstheme="minorHAnsi"/>
                <w:b/>
                <w:bCs/>
                <w:color w:val="000000"/>
                <w:sz w:val="22"/>
                <w:szCs w:val="22"/>
              </w:rPr>
              <w:t>17.44</w:t>
            </w:r>
          </w:p>
        </w:tc>
        <w:tc>
          <w:tcPr>
            <w:tcW w:w="678" w:type="pct"/>
            <w:tcBorders>
              <w:top w:val="single" w:sz="4" w:space="0" w:color="auto"/>
              <w:left w:val="nil"/>
              <w:bottom w:val="single" w:sz="4" w:space="0" w:color="auto"/>
              <w:right w:val="single" w:sz="4" w:space="0" w:color="auto"/>
            </w:tcBorders>
            <w:shd w:val="clear" w:color="000000" w:fill="C5D9F1"/>
            <w:noWrap/>
            <w:vAlign w:val="bottom"/>
            <w:hideMark/>
          </w:tcPr>
          <w:p w14:paraId="527A28DA" w14:textId="77777777" w:rsidR="00005544" w:rsidRPr="00B805B9" w:rsidRDefault="00005544" w:rsidP="00005544">
            <w:pPr>
              <w:spacing w:line="360" w:lineRule="auto"/>
              <w:rPr>
                <w:rFonts w:asciiTheme="minorHAnsi" w:hAnsiTheme="minorHAnsi" w:cstheme="minorHAnsi"/>
                <w:b/>
                <w:bCs/>
                <w:sz w:val="22"/>
                <w:szCs w:val="22"/>
              </w:rPr>
            </w:pPr>
            <w:r w:rsidRPr="00B805B9">
              <w:rPr>
                <w:rFonts w:asciiTheme="minorHAnsi" w:hAnsiTheme="minorHAnsi" w:cstheme="minorHAnsi"/>
                <w:b/>
                <w:bCs/>
                <w:sz w:val="22"/>
                <w:szCs w:val="22"/>
              </w:rPr>
              <w:t> </w:t>
            </w:r>
          </w:p>
        </w:tc>
      </w:tr>
      <w:tr w:rsidR="009C5B67" w:rsidRPr="00B805B9" w14:paraId="40B6DEAF" w14:textId="77777777" w:rsidTr="00B805B9">
        <w:trPr>
          <w:trHeight w:val="240"/>
        </w:trPr>
        <w:tc>
          <w:tcPr>
            <w:tcW w:w="5000" w:type="pct"/>
            <w:gridSpan w:val="6"/>
            <w:tcBorders>
              <w:top w:val="single" w:sz="4" w:space="0" w:color="auto"/>
              <w:left w:val="single" w:sz="4" w:space="0" w:color="auto"/>
              <w:bottom w:val="single" w:sz="4" w:space="0" w:color="auto"/>
              <w:right w:val="single" w:sz="4" w:space="0" w:color="000000"/>
            </w:tcBorders>
            <w:shd w:val="clear" w:color="000000" w:fill="002060"/>
            <w:noWrap/>
            <w:vAlign w:val="center"/>
            <w:hideMark/>
          </w:tcPr>
          <w:p w14:paraId="21291928" w14:textId="79F27BAA" w:rsidR="002F3E37" w:rsidRPr="00B805B9" w:rsidRDefault="002F3E37" w:rsidP="00B805B9">
            <w:pPr>
              <w:spacing w:line="360" w:lineRule="auto"/>
              <w:rPr>
                <w:rFonts w:asciiTheme="minorHAnsi" w:hAnsiTheme="minorHAnsi" w:cstheme="minorHAnsi"/>
                <w:b/>
                <w:bCs/>
                <w:i/>
                <w:iCs/>
                <w:color w:val="FFFFFF"/>
                <w:sz w:val="22"/>
                <w:szCs w:val="22"/>
              </w:rPr>
            </w:pPr>
            <w:r w:rsidRPr="00B805B9">
              <w:rPr>
                <w:rFonts w:asciiTheme="minorHAnsi" w:hAnsiTheme="minorHAnsi" w:cstheme="minorHAnsi"/>
                <w:b/>
                <w:bCs/>
                <w:i/>
                <w:iCs/>
                <w:color w:val="FFFFFF"/>
                <w:sz w:val="22"/>
                <w:szCs w:val="22"/>
              </w:rPr>
              <w:t xml:space="preserve">REMARKS &amp; </w:t>
            </w:r>
            <w:r w:rsidR="004B2A25" w:rsidRPr="00B805B9">
              <w:rPr>
                <w:rFonts w:asciiTheme="minorHAnsi" w:hAnsiTheme="minorHAnsi" w:cstheme="minorHAnsi"/>
                <w:b/>
                <w:bCs/>
                <w:i/>
                <w:iCs/>
                <w:color w:val="FFFFFF"/>
                <w:sz w:val="22"/>
                <w:szCs w:val="22"/>
              </w:rPr>
              <w:t>NOTES: -</w:t>
            </w:r>
          </w:p>
        </w:tc>
      </w:tr>
      <w:tr w:rsidR="009C5B67" w:rsidRPr="00B805B9" w14:paraId="39ABFCE5" w14:textId="77777777" w:rsidTr="00B805B9">
        <w:trPr>
          <w:trHeight w:val="4337"/>
        </w:trPr>
        <w:tc>
          <w:tcPr>
            <w:tcW w:w="5000" w:type="pct"/>
            <w:gridSpan w:val="6"/>
            <w:tcBorders>
              <w:top w:val="single" w:sz="4" w:space="0" w:color="auto"/>
              <w:left w:val="single" w:sz="4" w:space="0" w:color="auto"/>
              <w:bottom w:val="single" w:sz="4" w:space="0" w:color="auto"/>
              <w:right w:val="single" w:sz="4" w:space="0" w:color="auto"/>
            </w:tcBorders>
            <w:shd w:val="clear" w:color="auto" w:fill="auto"/>
            <w:hideMark/>
          </w:tcPr>
          <w:p w14:paraId="59491FA5" w14:textId="77777777" w:rsidR="00851311" w:rsidRPr="00B805B9" w:rsidRDefault="002F3E37" w:rsidP="00EE3583">
            <w:pPr>
              <w:pStyle w:val="ListParagraph"/>
              <w:numPr>
                <w:ilvl w:val="0"/>
                <w:numId w:val="19"/>
              </w:numPr>
              <w:spacing w:line="360" w:lineRule="auto"/>
              <w:ind w:left="459" w:right="172"/>
              <w:jc w:val="both"/>
              <w:rPr>
                <w:rFonts w:asciiTheme="minorHAnsi" w:hAnsiTheme="minorHAnsi" w:cstheme="minorHAnsi"/>
                <w:sz w:val="22"/>
                <w:szCs w:val="22"/>
              </w:rPr>
            </w:pPr>
            <w:r w:rsidRPr="00B805B9">
              <w:rPr>
                <w:rFonts w:asciiTheme="minorHAnsi" w:hAnsiTheme="minorHAnsi" w:cstheme="minorHAnsi"/>
                <w:sz w:val="22"/>
                <w:szCs w:val="22"/>
              </w:rPr>
              <w:t>**We have not considered negative values included in the items outstanding as on ICD date, which leads to difference between amount outstanding in the Balance Sheet as on ICD date and outstanding amount mentioned here.</w:t>
            </w:r>
          </w:p>
          <w:p w14:paraId="269925BA" w14:textId="77777777" w:rsidR="00851311" w:rsidRPr="00B805B9" w:rsidRDefault="002F3E37" w:rsidP="00EE3583">
            <w:pPr>
              <w:pStyle w:val="ListParagraph"/>
              <w:numPr>
                <w:ilvl w:val="0"/>
                <w:numId w:val="19"/>
              </w:numPr>
              <w:spacing w:line="360" w:lineRule="auto"/>
              <w:ind w:left="459" w:right="172"/>
              <w:jc w:val="both"/>
              <w:rPr>
                <w:rFonts w:asciiTheme="minorHAnsi" w:hAnsiTheme="minorHAnsi" w:cstheme="minorHAnsi"/>
                <w:sz w:val="22"/>
                <w:szCs w:val="22"/>
              </w:rPr>
            </w:pPr>
            <w:r w:rsidRPr="00B805B9">
              <w:rPr>
                <w:rFonts w:asciiTheme="minorHAnsi" w:hAnsiTheme="minorHAnsi" w:cstheme="minorHAnsi"/>
                <w:sz w:val="22"/>
                <w:szCs w:val="22"/>
              </w:rPr>
              <w:t>Assessment is done based on the discussions done with the RP/ Corporate Debtor and the details which they could provide to us on our queries.</w:t>
            </w:r>
          </w:p>
          <w:p w14:paraId="7CFD8350" w14:textId="77777777" w:rsidR="00851311" w:rsidRPr="00B805B9" w:rsidRDefault="002F3E37" w:rsidP="00EE3583">
            <w:pPr>
              <w:pStyle w:val="ListParagraph"/>
              <w:numPr>
                <w:ilvl w:val="0"/>
                <w:numId w:val="19"/>
              </w:numPr>
              <w:spacing w:line="360" w:lineRule="auto"/>
              <w:ind w:left="459" w:right="172"/>
              <w:jc w:val="both"/>
              <w:rPr>
                <w:rFonts w:asciiTheme="minorHAnsi" w:hAnsiTheme="minorHAnsi" w:cstheme="minorHAnsi"/>
                <w:sz w:val="22"/>
                <w:szCs w:val="22"/>
              </w:rPr>
            </w:pPr>
            <w:r w:rsidRPr="00B805B9">
              <w:rPr>
                <w:rFonts w:asciiTheme="minorHAnsi" w:hAnsiTheme="minorHAnsi" w:cstheme="minorHAnsi"/>
                <w:sz w:val="22"/>
                <w:szCs w:val="22"/>
              </w:rPr>
              <w:t>All the notes on the current status of amount recovery are given by Corporate Debtor/ RP. Notes and data provided by Corporate Debtor has been relied upon in good faith on the basis of which independent potential value assessment of the Securities or Financial Assets has been carried out.</w:t>
            </w:r>
          </w:p>
          <w:p w14:paraId="5C415361" w14:textId="77777777" w:rsidR="00851311" w:rsidRPr="00B805B9" w:rsidRDefault="002F3E37" w:rsidP="00EE3583">
            <w:pPr>
              <w:pStyle w:val="ListParagraph"/>
              <w:numPr>
                <w:ilvl w:val="0"/>
                <w:numId w:val="19"/>
              </w:numPr>
              <w:spacing w:line="360" w:lineRule="auto"/>
              <w:ind w:left="459" w:right="172"/>
              <w:jc w:val="both"/>
              <w:rPr>
                <w:rFonts w:asciiTheme="minorHAnsi" w:hAnsiTheme="minorHAnsi" w:cstheme="minorHAnsi"/>
                <w:sz w:val="22"/>
                <w:szCs w:val="22"/>
              </w:rPr>
            </w:pPr>
            <w:r w:rsidRPr="00B805B9">
              <w:rPr>
                <w:rFonts w:asciiTheme="minorHAnsi" w:hAnsiTheme="minorHAnsi" w:cstheme="minorHAnsi"/>
                <w:sz w:val="22"/>
                <w:szCs w:val="22"/>
              </w:rPr>
              <w:t>For the basis of arriving at the Value of each Securities or Financial Assets, please refer to the specific annexure.</w:t>
            </w:r>
          </w:p>
          <w:p w14:paraId="0FA54ACA" w14:textId="77777777" w:rsidR="00851311" w:rsidRPr="00B805B9" w:rsidRDefault="002F3E37" w:rsidP="00EE3583">
            <w:pPr>
              <w:pStyle w:val="ListParagraph"/>
              <w:numPr>
                <w:ilvl w:val="0"/>
                <w:numId w:val="19"/>
              </w:numPr>
              <w:spacing w:line="360" w:lineRule="auto"/>
              <w:ind w:left="459" w:right="172"/>
              <w:jc w:val="both"/>
              <w:rPr>
                <w:rFonts w:asciiTheme="minorHAnsi" w:hAnsiTheme="minorHAnsi" w:cstheme="minorHAnsi"/>
                <w:sz w:val="22"/>
                <w:szCs w:val="22"/>
              </w:rPr>
            </w:pPr>
            <w:r w:rsidRPr="00B805B9">
              <w:rPr>
                <w:rFonts w:asciiTheme="minorHAnsi" w:hAnsiTheme="minorHAnsi" w:cstheme="minorHAnsi"/>
                <w:sz w:val="22"/>
                <w:szCs w:val="22"/>
              </w:rPr>
              <w:t xml:space="preserve">This is just a general assessment on the basis of general Industry practice based on the details which the Corporate Debtor could provide to us as per our queries &amp; discussions held during the </w:t>
            </w:r>
            <w:r w:rsidRPr="00B805B9">
              <w:rPr>
                <w:rFonts w:asciiTheme="minorHAnsi" w:hAnsiTheme="minorHAnsi" w:cstheme="minorHAnsi"/>
                <w:sz w:val="22"/>
                <w:szCs w:val="22"/>
              </w:rPr>
              <w:lastRenderedPageBreak/>
              <w:t>course of the assessment and further opinion made by us based on the available information and facts on record.</w:t>
            </w:r>
          </w:p>
          <w:p w14:paraId="4C33A2D3" w14:textId="299E632E" w:rsidR="00851311" w:rsidRPr="00B805B9" w:rsidRDefault="002F3E37" w:rsidP="00EE3583">
            <w:pPr>
              <w:pStyle w:val="ListParagraph"/>
              <w:numPr>
                <w:ilvl w:val="0"/>
                <w:numId w:val="19"/>
              </w:numPr>
              <w:spacing w:line="360" w:lineRule="auto"/>
              <w:ind w:left="459" w:right="172"/>
              <w:jc w:val="both"/>
              <w:rPr>
                <w:rFonts w:asciiTheme="minorHAnsi" w:hAnsiTheme="minorHAnsi" w:cstheme="minorHAnsi"/>
                <w:sz w:val="22"/>
                <w:szCs w:val="22"/>
              </w:rPr>
            </w:pPr>
            <w:r w:rsidRPr="00B805B9">
              <w:rPr>
                <w:rFonts w:asciiTheme="minorHAnsi" w:hAnsiTheme="minorHAnsi" w:cstheme="minorHAnsi"/>
                <w:sz w:val="22"/>
                <w:szCs w:val="22"/>
              </w:rPr>
              <w:t xml:space="preserve">Valuation of Securities or Financial Assets is more of a kind of an assessment based on the </w:t>
            </w:r>
            <w:r w:rsidR="00C84B12" w:rsidRPr="00B805B9">
              <w:rPr>
                <w:rFonts w:asciiTheme="minorHAnsi" w:hAnsiTheme="minorHAnsi" w:cstheme="minorHAnsi"/>
                <w:sz w:val="22"/>
                <w:szCs w:val="22"/>
              </w:rPr>
              <w:t>industry</w:t>
            </w:r>
            <w:r w:rsidRPr="00B805B9">
              <w:rPr>
                <w:rFonts w:asciiTheme="minorHAnsi" w:hAnsiTheme="minorHAnsi" w:cstheme="minorHAnsi"/>
                <w:sz w:val="22"/>
                <w:szCs w:val="22"/>
              </w:rPr>
              <w:t xml:space="preserve"> practice and an assumption based on the facts &amp; verbal discussion carried out with the officials of the Corporate Debtor/ RP that what is the minimum amount can be recovered out of the receivables, loans &amp; advances, etc.</w:t>
            </w:r>
          </w:p>
          <w:p w14:paraId="20EF0FB8" w14:textId="77777777" w:rsidR="00851311" w:rsidRPr="00B805B9" w:rsidRDefault="002F3E37" w:rsidP="00EE3583">
            <w:pPr>
              <w:pStyle w:val="ListParagraph"/>
              <w:numPr>
                <w:ilvl w:val="0"/>
                <w:numId w:val="19"/>
              </w:numPr>
              <w:spacing w:line="360" w:lineRule="auto"/>
              <w:ind w:left="459" w:right="172"/>
              <w:jc w:val="both"/>
              <w:rPr>
                <w:rFonts w:asciiTheme="minorHAnsi" w:hAnsiTheme="minorHAnsi" w:cstheme="minorHAnsi"/>
                <w:sz w:val="22"/>
                <w:szCs w:val="22"/>
              </w:rPr>
            </w:pPr>
            <w:r w:rsidRPr="00B805B9">
              <w:rPr>
                <w:rFonts w:asciiTheme="minorHAnsi" w:hAnsiTheme="minorHAnsi" w:cstheme="minorHAnsi"/>
                <w:sz w:val="22"/>
                <w:szCs w:val="22"/>
              </w:rPr>
              <w:t>No audit of any kind is performed by us from the books of account or ledger statements and all this data/ information/ input/ details provided to us by the Corporate Debtor/ RP are taken as is it on good faith that these are factually correct information</w:t>
            </w:r>
            <w:r w:rsidR="00851311" w:rsidRPr="00B805B9">
              <w:rPr>
                <w:rFonts w:asciiTheme="minorHAnsi" w:hAnsiTheme="minorHAnsi" w:cstheme="minorHAnsi"/>
                <w:sz w:val="22"/>
                <w:szCs w:val="22"/>
              </w:rPr>
              <w:t>.</w:t>
            </w:r>
          </w:p>
          <w:p w14:paraId="4289C088" w14:textId="0E3AB713" w:rsidR="002F3E37" w:rsidRPr="00B805B9" w:rsidRDefault="002F3E37" w:rsidP="00EE3583">
            <w:pPr>
              <w:pStyle w:val="ListParagraph"/>
              <w:numPr>
                <w:ilvl w:val="0"/>
                <w:numId w:val="19"/>
              </w:numPr>
              <w:spacing w:line="360" w:lineRule="auto"/>
              <w:ind w:left="459" w:right="172"/>
              <w:jc w:val="both"/>
              <w:rPr>
                <w:rFonts w:asciiTheme="minorHAnsi" w:hAnsiTheme="minorHAnsi" w:cstheme="minorHAnsi"/>
                <w:sz w:val="22"/>
                <w:szCs w:val="22"/>
              </w:rPr>
            </w:pPr>
            <w:r w:rsidRPr="00B805B9">
              <w:rPr>
                <w:rFonts w:asciiTheme="minorHAnsi" w:hAnsiTheme="minorHAnsi" w:cstheme="minorHAnsi"/>
                <w:sz w:val="22"/>
                <w:szCs w:val="22"/>
              </w:rPr>
              <w:t>There are no fixed criteria, formula or norm for the Valuation of Securities or Financial Assets. It is purely based on the individual assessment and may differ from valuer to valuer based on the practicality he/ she analyses in recoveries of outstanding dues. Ultimate recovery depends on efforts, extensive follow-ups, close scrutiny of individual case made by the Corporate Debtor RP. So</w:t>
            </w:r>
            <w:r w:rsidR="00851311" w:rsidRPr="00B805B9">
              <w:rPr>
                <w:rFonts w:asciiTheme="minorHAnsi" w:hAnsiTheme="minorHAnsi" w:cstheme="minorHAnsi"/>
                <w:sz w:val="22"/>
                <w:szCs w:val="22"/>
              </w:rPr>
              <w:t>,</w:t>
            </w:r>
            <w:r w:rsidRPr="00B805B9">
              <w:rPr>
                <w:rFonts w:asciiTheme="minorHAnsi" w:hAnsiTheme="minorHAnsi" w:cstheme="minorHAnsi"/>
                <w:sz w:val="22"/>
                <w:szCs w:val="22"/>
              </w:rPr>
              <w:t xml:space="preserve"> our values should not be regarded as any judgment in regard to the recoverability of Securities or Financial Assets.</w:t>
            </w:r>
          </w:p>
        </w:tc>
      </w:tr>
    </w:tbl>
    <w:tbl>
      <w:tblPr>
        <w:tblStyle w:val="TableGrid"/>
        <w:tblW w:w="9384" w:type="dxa"/>
        <w:tblInd w:w="534" w:type="dxa"/>
        <w:tblLook w:val="04A0" w:firstRow="1" w:lastRow="0" w:firstColumn="1" w:lastColumn="0" w:noHBand="0" w:noVBand="1"/>
      </w:tblPr>
      <w:tblGrid>
        <w:gridCol w:w="9384"/>
      </w:tblGrid>
      <w:tr w:rsidR="007D015E" w:rsidRPr="005130D1" w14:paraId="728B9470" w14:textId="77777777" w:rsidTr="00B805B9">
        <w:trPr>
          <w:trHeight w:val="2654"/>
        </w:trPr>
        <w:tc>
          <w:tcPr>
            <w:tcW w:w="9384" w:type="dxa"/>
            <w:shd w:val="clear" w:color="auto" w:fill="C6D9F1" w:themeFill="text2" w:themeFillTint="33"/>
          </w:tcPr>
          <w:p w14:paraId="42D14D34" w14:textId="77777777" w:rsidR="007D015E" w:rsidRPr="005130D1" w:rsidRDefault="007D015E" w:rsidP="00EE3583">
            <w:pPr>
              <w:spacing w:line="360" w:lineRule="auto"/>
              <w:ind w:left="64" w:right="172"/>
              <w:jc w:val="both"/>
              <w:rPr>
                <w:rFonts w:ascii="Arial" w:hAnsi="Arial" w:cs="Arial"/>
                <w:sz w:val="22"/>
                <w:lang w:val="en-IN"/>
              </w:rPr>
            </w:pPr>
            <w:r w:rsidRPr="005130D1">
              <w:rPr>
                <w:rFonts w:ascii="Arial" w:hAnsi="Arial" w:cs="Arial"/>
                <w:b/>
                <w:sz w:val="22"/>
                <w:lang w:val="en-IN"/>
              </w:rPr>
              <w:lastRenderedPageBreak/>
              <w:t>Note:</w:t>
            </w:r>
            <w:r w:rsidRPr="005130D1">
              <w:rPr>
                <w:rFonts w:ascii="Arial" w:hAnsi="Arial" w:cs="Arial"/>
                <w:sz w:val="22"/>
                <w:lang w:val="en-IN"/>
              </w:rPr>
              <w:t xml:space="preserve"> </w:t>
            </w:r>
            <w:r w:rsidRPr="005130D1">
              <w:rPr>
                <w:rFonts w:ascii="Arial" w:hAnsi="Arial" w:cs="Arial"/>
                <w:i/>
                <w:sz w:val="22"/>
                <w:lang w:val="en-IN"/>
              </w:rPr>
              <w:t xml:space="preserve">We have asked the current status of the assets of the valuation with Corporate Debtor/Liquidator and requested them to provide detailed break-up of Securities or Financial Assets data (as per Prescribed Format). </w:t>
            </w:r>
            <w:r w:rsidRPr="005130D1">
              <w:rPr>
                <w:rFonts w:ascii="Arial" w:hAnsi="Arial" w:cs="Arial"/>
                <w:b/>
                <w:i/>
                <w:sz w:val="22"/>
                <w:lang w:val="en-IN"/>
              </w:rPr>
              <w:t>All the detailed break-up of the information sought has been provided to us directly by the Corporate Debtor/Liquidator. Majority of information regarding the current recovery given by Corporate Debtor/ Liquidator verbally/ email which we have to rely upon in good faith. In case at any point of time it is found that false, incorrect or forged information is provided to us then this report should become null &amp; void.</w:t>
            </w:r>
          </w:p>
        </w:tc>
      </w:tr>
    </w:tbl>
    <w:p w14:paraId="6FCA70A4" w14:textId="77777777" w:rsidR="00B841ED" w:rsidRDefault="00B841ED" w:rsidP="00B4010F">
      <w:pPr>
        <w:spacing w:line="276" w:lineRule="auto"/>
        <w:rPr>
          <w:rFonts w:ascii="Arial" w:hAnsi="Arial" w:cs="Arial"/>
          <w:i/>
          <w:sz w:val="22"/>
          <w:szCs w:val="18"/>
        </w:rPr>
      </w:pPr>
    </w:p>
    <w:p w14:paraId="44502968" w14:textId="77777777" w:rsidR="00A71768" w:rsidRPr="00611E1E" w:rsidRDefault="00A71768" w:rsidP="003445CD">
      <w:pPr>
        <w:autoSpaceDE w:val="0"/>
        <w:autoSpaceDN w:val="0"/>
        <w:adjustRightInd w:val="0"/>
        <w:spacing w:line="360" w:lineRule="auto"/>
        <w:ind w:left="567" w:right="29"/>
        <w:jc w:val="both"/>
        <w:rPr>
          <w:rFonts w:ascii="Arial" w:hAnsi="Arial" w:cs="Arial"/>
          <w:i/>
          <w:sz w:val="22"/>
          <w:szCs w:val="18"/>
        </w:rPr>
      </w:pPr>
      <w:r w:rsidRPr="00611E1E">
        <w:rPr>
          <w:rFonts w:ascii="Arial" w:hAnsi="Arial" w:cs="Arial"/>
          <w:i/>
          <w:sz w:val="22"/>
          <w:szCs w:val="18"/>
        </w:rPr>
        <w:t>This is a</w:t>
      </w:r>
      <w:r w:rsidR="004564F0">
        <w:rPr>
          <w:rFonts w:ascii="Arial" w:hAnsi="Arial" w:cs="Arial"/>
          <w:i/>
          <w:sz w:val="22"/>
          <w:szCs w:val="18"/>
        </w:rPr>
        <w:t>n</w:t>
      </w:r>
      <w:r w:rsidRPr="00611E1E">
        <w:rPr>
          <w:rFonts w:ascii="Arial" w:hAnsi="Arial" w:cs="Arial"/>
          <w:i/>
          <w:sz w:val="22"/>
          <w:szCs w:val="18"/>
        </w:rPr>
        <w:t xml:space="preserve"> </w:t>
      </w:r>
      <w:r w:rsidR="00D116D0" w:rsidRPr="00611E1E">
        <w:rPr>
          <w:rFonts w:ascii="Arial" w:hAnsi="Arial" w:cs="Arial"/>
          <w:i/>
          <w:sz w:val="22"/>
          <w:szCs w:val="18"/>
        </w:rPr>
        <w:t xml:space="preserve">only a </w:t>
      </w:r>
      <w:r w:rsidRPr="00611E1E">
        <w:rPr>
          <w:rFonts w:ascii="Arial" w:hAnsi="Arial" w:cs="Arial"/>
          <w:i/>
          <w:sz w:val="22"/>
          <w:szCs w:val="18"/>
        </w:rPr>
        <w:t xml:space="preserve">general assessment of the current value of the </w:t>
      </w:r>
      <w:r w:rsidR="007A2B14">
        <w:rPr>
          <w:rFonts w:ascii="Arial" w:hAnsi="Arial" w:cs="Arial"/>
          <w:i/>
          <w:sz w:val="22"/>
          <w:szCs w:val="18"/>
        </w:rPr>
        <w:t>Securities or Financial Assets</w:t>
      </w:r>
      <w:r w:rsidRPr="00611E1E">
        <w:rPr>
          <w:rFonts w:ascii="Arial" w:hAnsi="Arial" w:cs="Arial"/>
          <w:i/>
          <w:sz w:val="22"/>
          <w:szCs w:val="18"/>
        </w:rPr>
        <w:t xml:space="preserve"> based on the data/</w:t>
      </w:r>
      <w:r w:rsidR="004564F0">
        <w:rPr>
          <w:rFonts w:ascii="Arial" w:hAnsi="Arial" w:cs="Arial"/>
          <w:i/>
          <w:sz w:val="22"/>
          <w:szCs w:val="18"/>
        </w:rPr>
        <w:t>input/</w:t>
      </w:r>
      <w:r w:rsidR="00A842B9" w:rsidRPr="00611E1E">
        <w:rPr>
          <w:rFonts w:ascii="Arial" w:hAnsi="Arial" w:cs="Arial"/>
          <w:i/>
          <w:sz w:val="22"/>
          <w:szCs w:val="18"/>
        </w:rPr>
        <w:t>information</w:t>
      </w:r>
      <w:r w:rsidR="003066C0" w:rsidRPr="00611E1E">
        <w:rPr>
          <w:rFonts w:ascii="Arial" w:hAnsi="Arial" w:cs="Arial"/>
          <w:i/>
          <w:sz w:val="22"/>
          <w:szCs w:val="18"/>
        </w:rPr>
        <w:t xml:space="preserve"> </w:t>
      </w:r>
      <w:r w:rsidR="00AC56C6">
        <w:rPr>
          <w:rFonts w:ascii="Arial" w:hAnsi="Arial" w:cs="Arial"/>
          <w:i/>
          <w:sz w:val="22"/>
          <w:szCs w:val="18"/>
        </w:rPr>
        <w:t xml:space="preserve">that </w:t>
      </w:r>
      <w:r w:rsidR="00A646D6" w:rsidRPr="00611E1E">
        <w:rPr>
          <w:rFonts w:ascii="Arial" w:hAnsi="Arial" w:cs="Arial"/>
          <w:i/>
          <w:iCs/>
          <w:sz w:val="22"/>
          <w:szCs w:val="18"/>
        </w:rPr>
        <w:t>Corporate Debtor</w:t>
      </w:r>
      <w:r w:rsidR="0070440A">
        <w:rPr>
          <w:rFonts w:ascii="Arial" w:hAnsi="Arial" w:cs="Arial"/>
          <w:i/>
          <w:iCs/>
          <w:sz w:val="22"/>
          <w:szCs w:val="18"/>
        </w:rPr>
        <w:t>/Liquidator</w:t>
      </w:r>
      <w:r w:rsidRPr="00611E1E">
        <w:rPr>
          <w:rFonts w:ascii="Arial" w:hAnsi="Arial" w:cs="Arial"/>
          <w:i/>
          <w:sz w:val="22"/>
          <w:szCs w:val="18"/>
        </w:rPr>
        <w:t xml:space="preserve"> could provi</w:t>
      </w:r>
      <w:r w:rsidR="004564F0">
        <w:rPr>
          <w:rFonts w:ascii="Arial" w:hAnsi="Arial" w:cs="Arial"/>
          <w:i/>
          <w:sz w:val="22"/>
          <w:szCs w:val="18"/>
        </w:rPr>
        <w:t>de to us against our questions/</w:t>
      </w:r>
      <w:r w:rsidRPr="00611E1E">
        <w:rPr>
          <w:rFonts w:ascii="Arial" w:hAnsi="Arial" w:cs="Arial"/>
          <w:i/>
          <w:sz w:val="22"/>
          <w:szCs w:val="18"/>
        </w:rPr>
        <w:t>queries. In no manner this should be regarded as</w:t>
      </w:r>
      <w:r w:rsidR="004564F0">
        <w:rPr>
          <w:rFonts w:ascii="Arial" w:hAnsi="Arial" w:cs="Arial"/>
          <w:i/>
          <w:sz w:val="22"/>
          <w:szCs w:val="18"/>
        </w:rPr>
        <w:t xml:space="preserve"> an audit activity/</w:t>
      </w:r>
      <w:r w:rsidR="00FB1320" w:rsidRPr="00611E1E">
        <w:rPr>
          <w:rFonts w:ascii="Arial" w:hAnsi="Arial" w:cs="Arial"/>
          <w:i/>
          <w:sz w:val="22"/>
          <w:szCs w:val="18"/>
        </w:rPr>
        <w:t>report and NO</w:t>
      </w:r>
      <w:r w:rsidRPr="00611E1E">
        <w:rPr>
          <w:rFonts w:ascii="Arial" w:hAnsi="Arial" w:cs="Arial"/>
          <w:i/>
          <w:sz w:val="22"/>
          <w:szCs w:val="18"/>
        </w:rPr>
        <w:t xml:space="preserve"> micro analysis or detailed or forens</w:t>
      </w:r>
      <w:r w:rsidR="004564F0">
        <w:rPr>
          <w:rFonts w:ascii="Arial" w:hAnsi="Arial" w:cs="Arial"/>
          <w:i/>
          <w:sz w:val="22"/>
          <w:szCs w:val="18"/>
        </w:rPr>
        <w:t>ic audit/</w:t>
      </w:r>
      <w:r w:rsidRPr="00611E1E">
        <w:rPr>
          <w:rFonts w:ascii="Arial" w:hAnsi="Arial" w:cs="Arial"/>
          <w:i/>
          <w:sz w:val="22"/>
          <w:szCs w:val="18"/>
        </w:rPr>
        <w:t>scrutiny of the financial transactions or accounts of any kind has been carried out at our end.</w:t>
      </w:r>
    </w:p>
    <w:p w14:paraId="52514EED" w14:textId="77777777" w:rsidR="009505E9" w:rsidRPr="00611E1E" w:rsidRDefault="009505E9" w:rsidP="003512E8">
      <w:pPr>
        <w:pStyle w:val="ListParagraph"/>
        <w:autoSpaceDE w:val="0"/>
        <w:autoSpaceDN w:val="0"/>
        <w:adjustRightInd w:val="0"/>
        <w:spacing w:line="360" w:lineRule="auto"/>
        <w:ind w:left="284"/>
        <w:jc w:val="both"/>
        <w:rPr>
          <w:rFonts w:ascii="Arial" w:hAnsi="Arial" w:cs="Arial"/>
          <w:b/>
          <w:sz w:val="22"/>
          <w:szCs w:val="18"/>
          <w:lang w:val="en-IN"/>
        </w:rPr>
      </w:pPr>
    </w:p>
    <w:p w14:paraId="144DB344" w14:textId="77777777" w:rsidR="00F737BD" w:rsidRPr="00F737BD" w:rsidRDefault="0070440A">
      <w:pPr>
        <w:pStyle w:val="ListParagraph"/>
        <w:numPr>
          <w:ilvl w:val="0"/>
          <w:numId w:val="17"/>
        </w:numPr>
        <w:autoSpaceDE w:val="0"/>
        <w:autoSpaceDN w:val="0"/>
        <w:adjustRightInd w:val="0"/>
        <w:spacing w:line="480" w:lineRule="auto"/>
        <w:ind w:left="567" w:right="39" w:hanging="284"/>
        <w:jc w:val="both"/>
        <w:rPr>
          <w:rFonts w:ascii="Arial" w:hAnsi="Arial" w:cs="Arial"/>
          <w:b/>
          <w:sz w:val="22"/>
          <w:szCs w:val="18"/>
          <w:lang w:val="en-IN"/>
        </w:rPr>
      </w:pPr>
      <w:r>
        <w:rPr>
          <w:rFonts w:ascii="Arial" w:hAnsi="Arial" w:cs="Arial"/>
          <w:b/>
          <w:sz w:val="22"/>
          <w:szCs w:val="18"/>
          <w:lang w:val="en-IN"/>
        </w:rPr>
        <w:t>REFERENCES &amp; ANNEXURES</w:t>
      </w:r>
      <w:r w:rsidR="00CC08DE" w:rsidRPr="00611E1E">
        <w:rPr>
          <w:rFonts w:ascii="Arial" w:hAnsi="Arial" w:cs="Arial"/>
          <w:b/>
          <w:sz w:val="22"/>
          <w:szCs w:val="18"/>
          <w:lang w:val="en-IN"/>
        </w:rPr>
        <w:t>:</w:t>
      </w:r>
    </w:p>
    <w:p w14:paraId="03E2F107" w14:textId="699B490C" w:rsidR="00336FA2" w:rsidRPr="00DA71FC" w:rsidRDefault="00036859">
      <w:pPr>
        <w:pStyle w:val="ListParagraph"/>
        <w:numPr>
          <w:ilvl w:val="0"/>
          <w:numId w:val="16"/>
        </w:numPr>
        <w:spacing w:before="240" w:after="200" w:line="360" w:lineRule="auto"/>
        <w:ind w:left="851" w:hanging="283"/>
        <w:contextualSpacing/>
        <w:jc w:val="both"/>
        <w:rPr>
          <w:rFonts w:ascii="Arial" w:hAnsi="Arial" w:cs="Arial"/>
          <w:b/>
          <w:bCs/>
          <w:i/>
          <w:iCs/>
          <w:sz w:val="22"/>
          <w:szCs w:val="18"/>
        </w:rPr>
      </w:pPr>
      <w:r w:rsidRPr="00DA71FC">
        <w:rPr>
          <w:rFonts w:ascii="Arial" w:hAnsi="Arial" w:cs="Arial"/>
          <w:b/>
          <w:bCs/>
          <w:i/>
          <w:iCs/>
          <w:sz w:val="22"/>
          <w:szCs w:val="18"/>
        </w:rPr>
        <w:t xml:space="preserve">Annexure I – </w:t>
      </w:r>
      <w:r w:rsidR="003445CD" w:rsidRPr="00DA71FC">
        <w:rPr>
          <w:rFonts w:ascii="Arial" w:hAnsi="Arial" w:cs="Arial"/>
          <w:b/>
          <w:bCs/>
          <w:i/>
          <w:iCs/>
          <w:color w:val="000000"/>
          <w:sz w:val="22"/>
          <w:szCs w:val="22"/>
        </w:rPr>
        <w:t>Non-current Investments</w:t>
      </w:r>
    </w:p>
    <w:p w14:paraId="03C3C7F9" w14:textId="77777777" w:rsidR="003445CD" w:rsidRPr="00DA71FC" w:rsidRDefault="002E4A63">
      <w:pPr>
        <w:pStyle w:val="ListParagraph"/>
        <w:numPr>
          <w:ilvl w:val="0"/>
          <w:numId w:val="16"/>
        </w:numPr>
        <w:spacing w:before="240" w:after="200" w:line="360" w:lineRule="auto"/>
        <w:ind w:left="851" w:hanging="283"/>
        <w:contextualSpacing/>
        <w:jc w:val="both"/>
        <w:rPr>
          <w:rFonts w:ascii="Arial" w:hAnsi="Arial" w:cs="Arial"/>
          <w:b/>
          <w:bCs/>
          <w:i/>
          <w:iCs/>
          <w:sz w:val="22"/>
          <w:szCs w:val="18"/>
        </w:rPr>
      </w:pPr>
      <w:r w:rsidRPr="00DA71FC">
        <w:rPr>
          <w:rFonts w:ascii="Arial" w:hAnsi="Arial" w:cs="Arial"/>
          <w:b/>
          <w:bCs/>
          <w:i/>
          <w:iCs/>
          <w:sz w:val="22"/>
          <w:szCs w:val="18"/>
        </w:rPr>
        <w:t xml:space="preserve">Annexure II – </w:t>
      </w:r>
      <w:r w:rsidR="003445CD" w:rsidRPr="00DA71FC">
        <w:rPr>
          <w:rFonts w:ascii="Arial" w:hAnsi="Arial" w:cs="Arial"/>
          <w:b/>
          <w:bCs/>
          <w:i/>
          <w:iCs/>
          <w:color w:val="000000"/>
          <w:sz w:val="22"/>
          <w:szCs w:val="22"/>
        </w:rPr>
        <w:t>Long-term Loans and Advances</w:t>
      </w:r>
      <w:r w:rsidR="003445CD" w:rsidRPr="00DA71FC">
        <w:rPr>
          <w:rFonts w:ascii="Arial" w:hAnsi="Arial" w:cs="Arial"/>
          <w:b/>
          <w:bCs/>
          <w:i/>
          <w:iCs/>
          <w:sz w:val="22"/>
          <w:szCs w:val="18"/>
        </w:rPr>
        <w:t xml:space="preserve"> </w:t>
      </w:r>
    </w:p>
    <w:p w14:paraId="61666D76" w14:textId="6AE53B0A" w:rsidR="00336FA2" w:rsidRPr="00DA71FC" w:rsidRDefault="00336FA2">
      <w:pPr>
        <w:pStyle w:val="ListParagraph"/>
        <w:numPr>
          <w:ilvl w:val="0"/>
          <w:numId w:val="16"/>
        </w:numPr>
        <w:spacing w:before="240" w:after="200" w:line="360" w:lineRule="auto"/>
        <w:ind w:left="851" w:hanging="283"/>
        <w:contextualSpacing/>
        <w:jc w:val="both"/>
        <w:rPr>
          <w:rFonts w:ascii="Arial" w:hAnsi="Arial" w:cs="Arial"/>
          <w:b/>
          <w:bCs/>
          <w:i/>
          <w:iCs/>
          <w:sz w:val="22"/>
          <w:szCs w:val="18"/>
        </w:rPr>
      </w:pPr>
      <w:r w:rsidRPr="00DA71FC">
        <w:rPr>
          <w:rFonts w:ascii="Arial" w:hAnsi="Arial" w:cs="Arial"/>
          <w:b/>
          <w:bCs/>
          <w:i/>
          <w:iCs/>
          <w:sz w:val="22"/>
          <w:szCs w:val="18"/>
        </w:rPr>
        <w:t xml:space="preserve">Annexure III – </w:t>
      </w:r>
      <w:r w:rsidR="003445CD" w:rsidRPr="00DA71FC">
        <w:rPr>
          <w:rFonts w:ascii="Arial" w:hAnsi="Arial" w:cs="Arial"/>
          <w:b/>
          <w:bCs/>
          <w:i/>
          <w:iCs/>
          <w:color w:val="000000"/>
          <w:sz w:val="22"/>
          <w:szCs w:val="22"/>
        </w:rPr>
        <w:t>Other Non-Current Assets</w:t>
      </w:r>
    </w:p>
    <w:p w14:paraId="31823351" w14:textId="5534A9D1" w:rsidR="00336FA2" w:rsidRPr="00DA71FC" w:rsidRDefault="00336FA2">
      <w:pPr>
        <w:pStyle w:val="ListParagraph"/>
        <w:numPr>
          <w:ilvl w:val="0"/>
          <w:numId w:val="16"/>
        </w:numPr>
        <w:spacing w:line="360" w:lineRule="auto"/>
        <w:ind w:left="851" w:hanging="283"/>
        <w:rPr>
          <w:rFonts w:ascii="Arial" w:hAnsi="Arial" w:cs="Arial"/>
          <w:b/>
          <w:bCs/>
          <w:i/>
          <w:iCs/>
          <w:sz w:val="22"/>
          <w:szCs w:val="18"/>
        </w:rPr>
      </w:pPr>
      <w:r w:rsidRPr="00DA71FC">
        <w:rPr>
          <w:rFonts w:ascii="Arial" w:hAnsi="Arial" w:cs="Arial"/>
          <w:b/>
          <w:bCs/>
          <w:i/>
          <w:iCs/>
          <w:sz w:val="22"/>
          <w:szCs w:val="18"/>
        </w:rPr>
        <w:lastRenderedPageBreak/>
        <w:t xml:space="preserve">Annexure IV – </w:t>
      </w:r>
      <w:r w:rsidR="003445CD" w:rsidRPr="00DA71FC">
        <w:rPr>
          <w:rFonts w:ascii="Arial" w:hAnsi="Arial" w:cs="Arial"/>
          <w:b/>
          <w:bCs/>
          <w:i/>
          <w:iCs/>
          <w:color w:val="000000"/>
          <w:sz w:val="22"/>
          <w:szCs w:val="22"/>
        </w:rPr>
        <w:t>Inventory</w:t>
      </w:r>
    </w:p>
    <w:p w14:paraId="3191D94B" w14:textId="1AAAFA6D" w:rsidR="00855BDA" w:rsidRPr="00DA71FC" w:rsidRDefault="00336FA2">
      <w:pPr>
        <w:pStyle w:val="ListParagraph"/>
        <w:numPr>
          <w:ilvl w:val="0"/>
          <w:numId w:val="16"/>
        </w:numPr>
        <w:spacing w:line="360" w:lineRule="auto"/>
        <w:ind w:left="851" w:hanging="283"/>
        <w:rPr>
          <w:rFonts w:ascii="Arial" w:hAnsi="Arial" w:cs="Arial"/>
          <w:b/>
          <w:bCs/>
          <w:i/>
          <w:iCs/>
          <w:sz w:val="22"/>
          <w:szCs w:val="18"/>
        </w:rPr>
      </w:pPr>
      <w:r w:rsidRPr="00DA71FC">
        <w:rPr>
          <w:rFonts w:ascii="Arial" w:hAnsi="Arial" w:cs="Arial"/>
          <w:b/>
          <w:bCs/>
          <w:i/>
          <w:iCs/>
          <w:sz w:val="22"/>
          <w:szCs w:val="18"/>
        </w:rPr>
        <w:t xml:space="preserve">Annexure V – </w:t>
      </w:r>
      <w:r w:rsidR="003445CD" w:rsidRPr="00DA71FC">
        <w:rPr>
          <w:rFonts w:ascii="Arial" w:hAnsi="Arial" w:cs="Arial"/>
          <w:b/>
          <w:bCs/>
          <w:i/>
          <w:iCs/>
          <w:color w:val="000000"/>
          <w:sz w:val="22"/>
          <w:szCs w:val="22"/>
        </w:rPr>
        <w:t>Trade Receivables</w:t>
      </w:r>
    </w:p>
    <w:p w14:paraId="2C55E69D" w14:textId="5CE823BB" w:rsidR="003445CD" w:rsidRPr="00DA71FC" w:rsidRDefault="003445CD">
      <w:pPr>
        <w:pStyle w:val="ListParagraph"/>
        <w:numPr>
          <w:ilvl w:val="0"/>
          <w:numId w:val="16"/>
        </w:numPr>
        <w:spacing w:line="360" w:lineRule="auto"/>
        <w:ind w:left="851" w:hanging="283"/>
        <w:rPr>
          <w:rFonts w:ascii="Arial" w:hAnsi="Arial" w:cs="Arial"/>
          <w:b/>
          <w:bCs/>
          <w:i/>
          <w:iCs/>
          <w:sz w:val="22"/>
          <w:szCs w:val="18"/>
        </w:rPr>
      </w:pPr>
      <w:r w:rsidRPr="00DA71FC">
        <w:rPr>
          <w:rFonts w:ascii="Arial" w:hAnsi="Arial" w:cs="Arial"/>
          <w:b/>
          <w:bCs/>
          <w:i/>
          <w:iCs/>
          <w:sz w:val="22"/>
          <w:szCs w:val="18"/>
        </w:rPr>
        <w:t>Annexure V</w:t>
      </w:r>
      <w:r w:rsidR="00DA71FC" w:rsidRPr="00DA71FC">
        <w:rPr>
          <w:rFonts w:ascii="Arial" w:hAnsi="Arial" w:cs="Arial"/>
          <w:b/>
          <w:bCs/>
          <w:i/>
          <w:iCs/>
          <w:sz w:val="22"/>
          <w:szCs w:val="18"/>
        </w:rPr>
        <w:t>I</w:t>
      </w:r>
      <w:r w:rsidRPr="00DA71FC">
        <w:rPr>
          <w:rFonts w:ascii="Arial" w:hAnsi="Arial" w:cs="Arial"/>
          <w:b/>
          <w:bCs/>
          <w:i/>
          <w:iCs/>
          <w:sz w:val="22"/>
          <w:szCs w:val="18"/>
        </w:rPr>
        <w:t xml:space="preserve"> – </w:t>
      </w:r>
      <w:r w:rsidRPr="00DA71FC">
        <w:rPr>
          <w:rFonts w:ascii="Arial" w:hAnsi="Arial" w:cs="Arial"/>
          <w:b/>
          <w:bCs/>
          <w:i/>
          <w:iCs/>
          <w:color w:val="000000"/>
          <w:sz w:val="22"/>
          <w:szCs w:val="22"/>
        </w:rPr>
        <w:t>Cash &amp; Cash equivalents</w:t>
      </w:r>
    </w:p>
    <w:p w14:paraId="76330D3E" w14:textId="26192A09" w:rsidR="00DA71FC" w:rsidRPr="00DA71FC" w:rsidRDefault="00DA71FC">
      <w:pPr>
        <w:pStyle w:val="ListParagraph"/>
        <w:numPr>
          <w:ilvl w:val="0"/>
          <w:numId w:val="16"/>
        </w:numPr>
        <w:spacing w:line="360" w:lineRule="auto"/>
        <w:ind w:left="851" w:hanging="283"/>
        <w:rPr>
          <w:rFonts w:ascii="Arial" w:hAnsi="Arial" w:cs="Arial"/>
          <w:b/>
          <w:bCs/>
          <w:i/>
          <w:iCs/>
          <w:sz w:val="22"/>
          <w:szCs w:val="18"/>
        </w:rPr>
      </w:pPr>
      <w:r w:rsidRPr="00DA71FC">
        <w:rPr>
          <w:rFonts w:ascii="Arial" w:hAnsi="Arial" w:cs="Arial"/>
          <w:b/>
          <w:bCs/>
          <w:i/>
          <w:iCs/>
          <w:sz w:val="22"/>
          <w:szCs w:val="18"/>
        </w:rPr>
        <w:t xml:space="preserve">Annexure VII – </w:t>
      </w:r>
      <w:r w:rsidRPr="00DA71FC">
        <w:rPr>
          <w:rFonts w:ascii="Arial" w:hAnsi="Arial" w:cs="Arial"/>
          <w:b/>
          <w:bCs/>
          <w:i/>
          <w:iCs/>
          <w:color w:val="000000"/>
          <w:sz w:val="22"/>
          <w:szCs w:val="22"/>
        </w:rPr>
        <w:t>Short Term Loans &amp; Advances</w:t>
      </w:r>
    </w:p>
    <w:p w14:paraId="136C5B73" w14:textId="453B1CF2" w:rsidR="00DA71FC" w:rsidRPr="00DA71FC" w:rsidRDefault="00DA71FC">
      <w:pPr>
        <w:pStyle w:val="ListParagraph"/>
        <w:numPr>
          <w:ilvl w:val="0"/>
          <w:numId w:val="16"/>
        </w:numPr>
        <w:spacing w:line="360" w:lineRule="auto"/>
        <w:ind w:left="851" w:hanging="283"/>
        <w:rPr>
          <w:rFonts w:ascii="Arial" w:hAnsi="Arial" w:cs="Arial"/>
          <w:b/>
          <w:bCs/>
          <w:i/>
          <w:iCs/>
          <w:sz w:val="22"/>
          <w:szCs w:val="18"/>
        </w:rPr>
      </w:pPr>
      <w:r w:rsidRPr="00DA71FC">
        <w:rPr>
          <w:rFonts w:ascii="Arial" w:hAnsi="Arial" w:cs="Arial"/>
          <w:b/>
          <w:bCs/>
          <w:i/>
          <w:iCs/>
          <w:sz w:val="22"/>
          <w:szCs w:val="18"/>
        </w:rPr>
        <w:t xml:space="preserve">Annexure VIII – </w:t>
      </w:r>
      <w:r w:rsidRPr="00DA71FC">
        <w:rPr>
          <w:rFonts w:ascii="Arial" w:hAnsi="Arial" w:cs="Arial"/>
          <w:b/>
          <w:bCs/>
          <w:i/>
          <w:iCs/>
          <w:color w:val="000000"/>
          <w:sz w:val="22"/>
          <w:szCs w:val="22"/>
        </w:rPr>
        <w:t>Other Current Assets</w:t>
      </w:r>
    </w:p>
    <w:p w14:paraId="4349EBC9" w14:textId="77777777" w:rsidR="00855BDA" w:rsidRDefault="00855BDA" w:rsidP="00855BDA">
      <w:pPr>
        <w:spacing w:before="240" w:after="200" w:line="360" w:lineRule="auto"/>
        <w:contextualSpacing/>
        <w:jc w:val="both"/>
        <w:rPr>
          <w:rFonts w:ascii="Arial" w:hAnsi="Arial" w:cs="Arial"/>
          <w:sz w:val="22"/>
          <w:szCs w:val="18"/>
        </w:rPr>
      </w:pPr>
    </w:p>
    <w:p w14:paraId="05E75A2F" w14:textId="06D14DD8" w:rsidR="00BC6037" w:rsidRDefault="00BC6037" w:rsidP="00855BDA">
      <w:pPr>
        <w:spacing w:before="240" w:after="200" w:line="360" w:lineRule="auto"/>
        <w:contextualSpacing/>
        <w:jc w:val="both"/>
        <w:rPr>
          <w:rFonts w:ascii="Arial" w:hAnsi="Arial" w:cs="Arial"/>
          <w:sz w:val="22"/>
          <w:szCs w:val="18"/>
        </w:rPr>
      </w:pPr>
      <w:r w:rsidRPr="00855BDA">
        <w:rPr>
          <w:rFonts w:ascii="Arial" w:hAnsi="Arial" w:cs="Arial"/>
          <w:sz w:val="22"/>
          <w:szCs w:val="18"/>
        </w:rPr>
        <w:br w:type="page"/>
      </w:r>
    </w:p>
    <w:p w14:paraId="26A41B22" w14:textId="77777777" w:rsidR="00FC1969" w:rsidRPr="00855BDA" w:rsidRDefault="00FC1969" w:rsidP="00FC1969">
      <w:pPr>
        <w:spacing w:before="240" w:after="200"/>
        <w:contextualSpacing/>
        <w:jc w:val="both"/>
        <w:rPr>
          <w:rFonts w:ascii="Arial" w:hAnsi="Arial" w:cs="Arial"/>
          <w:sz w:val="22"/>
          <w:szCs w:val="18"/>
        </w:rPr>
      </w:pP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2" w:type="dxa"/>
          <w:bottom w:w="142" w:type="dxa"/>
        </w:tblCellMar>
        <w:tblLook w:val="04A0" w:firstRow="1" w:lastRow="0" w:firstColumn="1" w:lastColumn="0" w:noHBand="0" w:noVBand="1"/>
      </w:tblPr>
      <w:tblGrid>
        <w:gridCol w:w="1559"/>
        <w:gridCol w:w="8080"/>
      </w:tblGrid>
      <w:tr w:rsidR="00054087" w:rsidRPr="00DA71FC" w14:paraId="50E7892F" w14:textId="77777777" w:rsidTr="008207B2">
        <w:trPr>
          <w:trHeight w:val="20"/>
        </w:trPr>
        <w:tc>
          <w:tcPr>
            <w:tcW w:w="1559" w:type="dxa"/>
            <w:shd w:val="clear" w:color="auto" w:fill="002060"/>
            <w:vAlign w:val="center"/>
          </w:tcPr>
          <w:p w14:paraId="177B8096" w14:textId="77777777" w:rsidR="00054087" w:rsidRPr="00DA71FC" w:rsidRDefault="00054087" w:rsidP="000E4689">
            <w:pPr>
              <w:jc w:val="center"/>
              <w:rPr>
                <w:rFonts w:ascii="Arial" w:hAnsi="Arial" w:cs="Arial"/>
                <w:b/>
                <w:i/>
                <w:sz w:val="22"/>
                <w:szCs w:val="22"/>
              </w:rPr>
            </w:pPr>
            <w:r w:rsidRPr="00DA71FC">
              <w:rPr>
                <w:rFonts w:ascii="Arial" w:hAnsi="Arial" w:cs="Arial"/>
                <w:b/>
                <w:sz w:val="22"/>
                <w:szCs w:val="22"/>
              </w:rPr>
              <w:t>PART D</w:t>
            </w:r>
          </w:p>
        </w:tc>
        <w:tc>
          <w:tcPr>
            <w:tcW w:w="8080" w:type="dxa"/>
            <w:shd w:val="clear" w:color="auto" w:fill="DBE5F1" w:themeFill="accent1" w:themeFillTint="33"/>
            <w:vAlign w:val="center"/>
          </w:tcPr>
          <w:p w14:paraId="7800C737" w14:textId="4F3FF3EF" w:rsidR="00054087" w:rsidRPr="00DA71FC" w:rsidRDefault="00054087" w:rsidP="000E4689">
            <w:pPr>
              <w:jc w:val="center"/>
              <w:rPr>
                <w:rFonts w:ascii="Arial" w:hAnsi="Arial" w:cs="Arial"/>
                <w:b/>
                <w:sz w:val="22"/>
                <w:szCs w:val="22"/>
              </w:rPr>
            </w:pPr>
            <w:r w:rsidRPr="00DA71FC">
              <w:rPr>
                <w:rFonts w:ascii="Arial" w:hAnsi="Arial" w:cs="Arial"/>
                <w:b/>
                <w:sz w:val="22"/>
                <w:szCs w:val="22"/>
              </w:rPr>
              <w:t>ASSUMPTIONS | REMARKS | LIMITING CONDITIONS</w:t>
            </w:r>
            <w:r w:rsidR="002D60D5">
              <w:rPr>
                <w:rFonts w:ascii="Arial" w:hAnsi="Arial" w:cs="Arial"/>
                <w:b/>
                <w:sz w:val="22"/>
                <w:szCs w:val="22"/>
              </w:rPr>
              <w:t xml:space="preserve"> </w:t>
            </w:r>
            <w:r w:rsidR="002D60D5" w:rsidRPr="00DA71FC">
              <w:rPr>
                <w:rFonts w:ascii="Arial" w:hAnsi="Arial" w:cs="Arial"/>
                <w:b/>
                <w:sz w:val="22"/>
                <w:szCs w:val="22"/>
              </w:rPr>
              <w:t xml:space="preserve">| </w:t>
            </w:r>
            <w:r w:rsidR="002D60D5">
              <w:rPr>
                <w:rFonts w:ascii="Arial" w:hAnsi="Arial" w:cs="Arial"/>
                <w:b/>
                <w:sz w:val="22"/>
                <w:szCs w:val="22"/>
              </w:rPr>
              <w:t>ANNEXURES</w:t>
            </w:r>
          </w:p>
        </w:tc>
      </w:tr>
    </w:tbl>
    <w:p w14:paraId="5D86A1D2" w14:textId="77777777" w:rsidR="00160238" w:rsidRDefault="00160238"/>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709"/>
        <w:gridCol w:w="8930"/>
      </w:tblGrid>
      <w:tr w:rsidR="000124AE" w:rsidRPr="002D44ED" w14:paraId="7E398745" w14:textId="77777777" w:rsidTr="009F0C06">
        <w:trPr>
          <w:trHeight w:val="20"/>
        </w:trPr>
        <w:tc>
          <w:tcPr>
            <w:tcW w:w="709" w:type="dxa"/>
            <w:vAlign w:val="center"/>
          </w:tcPr>
          <w:p w14:paraId="10FAD5A6" w14:textId="77777777" w:rsidR="000124AE" w:rsidRPr="009F0C06" w:rsidRDefault="000124AE" w:rsidP="009F0C06">
            <w:pPr>
              <w:pStyle w:val="ListParagraph"/>
              <w:numPr>
                <w:ilvl w:val="0"/>
                <w:numId w:val="10"/>
              </w:numPr>
              <w:contextualSpacing/>
              <w:rPr>
                <w:rFonts w:asciiTheme="minorHAnsi" w:hAnsiTheme="minorHAnsi" w:cstheme="minorHAnsi"/>
                <w:b/>
                <w:bCs/>
                <w:sz w:val="22"/>
                <w:szCs w:val="22"/>
              </w:rPr>
            </w:pPr>
          </w:p>
        </w:tc>
        <w:tc>
          <w:tcPr>
            <w:tcW w:w="8930" w:type="dxa"/>
          </w:tcPr>
          <w:p w14:paraId="01E30B6A" w14:textId="77777777" w:rsidR="000124AE" w:rsidRPr="002D44ED" w:rsidRDefault="000124AE" w:rsidP="002D44ED">
            <w:pPr>
              <w:tabs>
                <w:tab w:val="left" w:pos="360"/>
              </w:tabs>
              <w:spacing w:line="360" w:lineRule="auto"/>
              <w:jc w:val="both"/>
              <w:rPr>
                <w:rFonts w:asciiTheme="minorHAnsi" w:hAnsiTheme="minorHAnsi" w:cstheme="minorHAnsi"/>
                <w:sz w:val="22"/>
                <w:szCs w:val="22"/>
              </w:rPr>
            </w:pPr>
            <w:r w:rsidRPr="002D44ED">
              <w:rPr>
                <w:rFonts w:asciiTheme="minorHAnsi" w:hAnsiTheme="minorHAnsi" w:cstheme="minorHAnsi"/>
                <w:b/>
                <w:sz w:val="22"/>
                <w:szCs w:val="22"/>
              </w:rPr>
              <w:t xml:space="preserve">Fair Market Value </w:t>
            </w:r>
            <w:r w:rsidRPr="002D44ED">
              <w:rPr>
                <w:rFonts w:asciiTheme="minorHAnsi" w:hAnsiTheme="minorHAnsi" w:cstheme="minorHAnsi"/>
                <w:sz w:val="22"/>
                <w:szCs w:val="22"/>
              </w:rPr>
              <w:t>suggested by the competent Valuer</w:t>
            </w:r>
            <w:r w:rsidRPr="002D44ED">
              <w:rPr>
                <w:rFonts w:asciiTheme="minorHAnsi" w:hAnsiTheme="minorHAnsi" w:cstheme="minorHAnsi"/>
                <w:b/>
                <w:sz w:val="22"/>
                <w:szCs w:val="22"/>
              </w:rPr>
              <w:t xml:space="preserve"> </w:t>
            </w:r>
            <w:r w:rsidRPr="002D44ED">
              <w:rPr>
                <w:rFonts w:asciiTheme="minorHAnsi" w:hAnsiTheme="minorHAnsi" w:cstheme="minorHAnsi"/>
                <w:sz w:val="22"/>
                <w:szCs w:val="22"/>
              </w:rPr>
              <w:t>in his opinion</w:t>
            </w:r>
            <w:r w:rsidRPr="002D44ED">
              <w:rPr>
                <w:rFonts w:asciiTheme="minorHAnsi" w:hAnsiTheme="minorHAnsi" w:cstheme="minorHAnsi"/>
                <w:b/>
                <w:sz w:val="22"/>
                <w:szCs w:val="22"/>
              </w:rPr>
              <w:t xml:space="preserve"> </w:t>
            </w:r>
            <w:r w:rsidR="009F5A92" w:rsidRPr="002D44ED">
              <w:rPr>
                <w:rFonts w:asciiTheme="minorHAnsi" w:hAnsiTheme="minorHAnsi" w:cstheme="minorHAnsi"/>
                <w:sz w:val="22"/>
                <w:szCs w:val="22"/>
              </w:rPr>
              <w:t>is a</w:t>
            </w:r>
            <w:r w:rsidRPr="002D44ED">
              <w:rPr>
                <w:rFonts w:asciiTheme="minorHAnsi" w:hAnsiTheme="minorHAnsi" w:cstheme="minorHAnsi"/>
                <w:sz w:val="22"/>
                <w:szCs w:val="22"/>
              </w:rPr>
              <w:t xml:space="preserve"> prospective estimated amount without any prejudice</w:t>
            </w:r>
            <w:r w:rsidRPr="002D44ED">
              <w:rPr>
                <w:rFonts w:asciiTheme="minorHAnsi" w:hAnsiTheme="minorHAnsi" w:cstheme="minorHAnsi"/>
                <w:b/>
                <w:sz w:val="22"/>
                <w:szCs w:val="22"/>
              </w:rPr>
              <w:t xml:space="preserve"> </w:t>
            </w:r>
            <w:r w:rsidRPr="002D44ED">
              <w:rPr>
                <w:rFonts w:asciiTheme="minorHAnsi" w:hAnsiTheme="minorHAnsi" w:cstheme="minorHAnsi"/>
                <w:sz w:val="22"/>
                <w:szCs w:val="22"/>
              </w:rPr>
              <w:t xml:space="preserve">after evaluating all the facts related to the subject </w:t>
            </w:r>
            <w:r w:rsidR="009F5A92" w:rsidRPr="002D44ED">
              <w:rPr>
                <w:rFonts w:asciiTheme="minorHAnsi" w:hAnsiTheme="minorHAnsi" w:cstheme="minorHAnsi"/>
                <w:sz w:val="22"/>
                <w:szCs w:val="22"/>
              </w:rPr>
              <w:t>asset</w:t>
            </w:r>
            <w:r w:rsidRPr="002D44ED">
              <w:rPr>
                <w:rFonts w:asciiTheme="minorHAnsi" w:hAnsiTheme="minorHAnsi" w:cstheme="minorHAnsi"/>
                <w:b/>
                <w:sz w:val="22"/>
                <w:szCs w:val="22"/>
              </w:rPr>
              <w:t xml:space="preserve"> </w:t>
            </w:r>
            <w:r w:rsidR="009F5A92" w:rsidRPr="002D44ED">
              <w:rPr>
                <w:rFonts w:asciiTheme="minorHAnsi" w:hAnsiTheme="minorHAnsi" w:cstheme="minorHAnsi"/>
                <w:sz w:val="22"/>
                <w:szCs w:val="22"/>
              </w:rPr>
              <w:t>at which the subject a</w:t>
            </w:r>
            <w:r w:rsidRPr="002D44ED">
              <w:rPr>
                <w:rFonts w:asciiTheme="minorHAnsi" w:hAnsiTheme="minorHAnsi" w:cstheme="minorHAnsi"/>
                <w:sz w:val="22"/>
                <w:szCs w:val="22"/>
              </w:rPr>
              <w:t xml:space="preserve">sset should be </w:t>
            </w:r>
            <w:r w:rsidR="009F5A92" w:rsidRPr="002D44ED">
              <w:rPr>
                <w:rFonts w:asciiTheme="minorHAnsi" w:hAnsiTheme="minorHAnsi" w:cstheme="minorHAnsi"/>
                <w:sz w:val="22"/>
                <w:szCs w:val="22"/>
              </w:rPr>
              <w:t xml:space="preserve">realizable </w:t>
            </w:r>
            <w:r w:rsidRPr="002D44ED">
              <w:rPr>
                <w:rFonts w:asciiTheme="minorHAnsi" w:hAnsiTheme="minorHAnsi" w:cstheme="minorHAnsi"/>
                <w:sz w:val="22"/>
                <w:szCs w:val="22"/>
              </w:rPr>
              <w:t>on the date of Valuation</w:t>
            </w:r>
            <w:r w:rsidR="009F5A92" w:rsidRPr="002D44ED">
              <w:rPr>
                <w:rFonts w:asciiTheme="minorHAnsi" w:hAnsiTheme="minorHAnsi" w:cstheme="minorHAnsi"/>
                <w:sz w:val="22"/>
                <w:szCs w:val="22"/>
              </w:rPr>
              <w:t>.</w:t>
            </w:r>
          </w:p>
        </w:tc>
      </w:tr>
      <w:tr w:rsidR="000124AE" w:rsidRPr="002D44ED" w14:paraId="0D4B27B8" w14:textId="77777777" w:rsidTr="009F0C06">
        <w:trPr>
          <w:trHeight w:val="20"/>
        </w:trPr>
        <w:tc>
          <w:tcPr>
            <w:tcW w:w="709" w:type="dxa"/>
            <w:vAlign w:val="center"/>
          </w:tcPr>
          <w:p w14:paraId="000750E4" w14:textId="77777777" w:rsidR="000124AE" w:rsidRPr="009F0C06" w:rsidRDefault="000124AE" w:rsidP="009F0C06">
            <w:pPr>
              <w:pStyle w:val="ListParagraph"/>
              <w:numPr>
                <w:ilvl w:val="0"/>
                <w:numId w:val="10"/>
              </w:numPr>
              <w:contextualSpacing/>
              <w:rPr>
                <w:rFonts w:asciiTheme="minorHAnsi" w:hAnsiTheme="minorHAnsi" w:cstheme="minorHAnsi"/>
                <w:b/>
                <w:bCs/>
                <w:sz w:val="22"/>
                <w:szCs w:val="22"/>
              </w:rPr>
            </w:pPr>
          </w:p>
        </w:tc>
        <w:tc>
          <w:tcPr>
            <w:tcW w:w="8930" w:type="dxa"/>
          </w:tcPr>
          <w:p w14:paraId="33B6F7BF" w14:textId="77777777" w:rsidR="000124AE" w:rsidRPr="002D44ED" w:rsidRDefault="003204A0" w:rsidP="002D44ED">
            <w:pPr>
              <w:tabs>
                <w:tab w:val="left" w:pos="252"/>
              </w:tabs>
              <w:spacing w:line="360" w:lineRule="auto"/>
              <w:jc w:val="both"/>
              <w:rPr>
                <w:rFonts w:asciiTheme="minorHAnsi" w:hAnsiTheme="minorHAnsi" w:cstheme="minorHAnsi"/>
                <w:i/>
                <w:sz w:val="22"/>
                <w:szCs w:val="22"/>
              </w:rPr>
            </w:pPr>
            <w:r w:rsidRPr="002D44ED">
              <w:rPr>
                <w:rFonts w:asciiTheme="minorHAnsi" w:hAnsiTheme="minorHAnsi" w:cstheme="minorHAnsi"/>
                <w:b/>
                <w:sz w:val="22"/>
                <w:szCs w:val="22"/>
              </w:rPr>
              <w:t>Realizable</w:t>
            </w:r>
            <w:r w:rsidR="000124AE" w:rsidRPr="002D44ED">
              <w:rPr>
                <w:rFonts w:asciiTheme="minorHAnsi" w:hAnsiTheme="minorHAnsi" w:cstheme="minorHAnsi"/>
                <w:b/>
                <w:sz w:val="22"/>
                <w:szCs w:val="22"/>
              </w:rPr>
              <w:t xml:space="preserve"> Value</w:t>
            </w:r>
            <w:r w:rsidR="000124AE" w:rsidRPr="002D44ED">
              <w:rPr>
                <w:rFonts w:asciiTheme="minorHAnsi" w:hAnsiTheme="minorHAnsi" w:cstheme="minorHAnsi"/>
                <w:sz w:val="22"/>
                <w:szCs w:val="22"/>
              </w:rPr>
              <w:t xml:space="preserve"> </w:t>
            </w:r>
            <w:r w:rsidR="00957011" w:rsidRPr="002D44ED">
              <w:rPr>
                <w:rFonts w:asciiTheme="minorHAnsi" w:hAnsiTheme="minorHAnsi" w:cstheme="minorHAnsi"/>
                <w:sz w:val="22"/>
                <w:szCs w:val="22"/>
              </w:rPr>
              <w:t>suggested by the competent Valuer in his opinion is a prospective estimated amount without any prejudice after evaluating all the facts related to the subject asset at which the subject asset should be realizable</w:t>
            </w:r>
            <w:r w:rsidR="000124AE" w:rsidRPr="002D44ED">
              <w:rPr>
                <w:rFonts w:asciiTheme="minorHAnsi" w:hAnsiTheme="minorHAnsi" w:cstheme="minorHAnsi"/>
                <w:sz w:val="22"/>
                <w:szCs w:val="22"/>
              </w:rPr>
              <w:t xml:space="preserve"> when the </w:t>
            </w:r>
            <w:r w:rsidR="009F5A92" w:rsidRPr="002D44ED">
              <w:rPr>
                <w:rFonts w:asciiTheme="minorHAnsi" w:hAnsiTheme="minorHAnsi" w:cstheme="minorHAnsi"/>
                <w:sz w:val="22"/>
                <w:szCs w:val="22"/>
              </w:rPr>
              <w:t>company is under</w:t>
            </w:r>
            <w:r w:rsidR="00957011" w:rsidRPr="002D44ED">
              <w:rPr>
                <w:rFonts w:asciiTheme="minorHAnsi" w:hAnsiTheme="minorHAnsi" w:cstheme="minorHAnsi"/>
                <w:sz w:val="22"/>
                <w:szCs w:val="22"/>
              </w:rPr>
              <w:t>going</w:t>
            </w:r>
            <w:r w:rsidR="009F5A92" w:rsidRPr="002D44ED">
              <w:rPr>
                <w:rFonts w:asciiTheme="minorHAnsi" w:hAnsiTheme="minorHAnsi" w:cstheme="minorHAnsi"/>
                <w:sz w:val="22"/>
                <w:szCs w:val="22"/>
              </w:rPr>
              <w:t xml:space="preserve"> </w:t>
            </w:r>
            <w:r w:rsidRPr="002D44ED">
              <w:rPr>
                <w:rFonts w:asciiTheme="minorHAnsi" w:hAnsiTheme="minorHAnsi" w:cstheme="minorHAnsi"/>
                <w:sz w:val="22"/>
                <w:szCs w:val="22"/>
              </w:rPr>
              <w:t>Realizable</w:t>
            </w:r>
            <w:r w:rsidR="00957011" w:rsidRPr="002D44ED">
              <w:rPr>
                <w:rFonts w:asciiTheme="minorHAnsi" w:hAnsiTheme="minorHAnsi" w:cstheme="minorHAnsi"/>
                <w:sz w:val="22"/>
                <w:szCs w:val="22"/>
              </w:rPr>
              <w:t xml:space="preserve"> process on the date of the Valuation.</w:t>
            </w:r>
          </w:p>
        </w:tc>
      </w:tr>
      <w:tr w:rsidR="00AD01C2" w:rsidRPr="002D44ED" w14:paraId="791642B0" w14:textId="77777777" w:rsidTr="009F0C06">
        <w:trPr>
          <w:trHeight w:val="20"/>
        </w:trPr>
        <w:tc>
          <w:tcPr>
            <w:tcW w:w="709" w:type="dxa"/>
            <w:vAlign w:val="center"/>
          </w:tcPr>
          <w:p w14:paraId="173F69FB" w14:textId="77777777" w:rsidR="00AD01C2" w:rsidRPr="009F0C06" w:rsidRDefault="00AD01C2" w:rsidP="009F0C06">
            <w:pPr>
              <w:pStyle w:val="ListParagraph"/>
              <w:numPr>
                <w:ilvl w:val="0"/>
                <w:numId w:val="10"/>
              </w:numPr>
              <w:contextualSpacing/>
              <w:rPr>
                <w:rFonts w:asciiTheme="minorHAnsi" w:hAnsiTheme="minorHAnsi" w:cstheme="minorHAnsi"/>
                <w:b/>
                <w:bCs/>
                <w:sz w:val="22"/>
                <w:szCs w:val="22"/>
              </w:rPr>
            </w:pPr>
          </w:p>
        </w:tc>
        <w:tc>
          <w:tcPr>
            <w:tcW w:w="8930" w:type="dxa"/>
          </w:tcPr>
          <w:p w14:paraId="5C8786F8" w14:textId="54F58F2E" w:rsidR="00082A66" w:rsidRPr="002D44ED" w:rsidRDefault="00082A66" w:rsidP="002D44ED">
            <w:pPr>
              <w:pStyle w:val="Default"/>
              <w:spacing w:line="360" w:lineRule="auto"/>
              <w:rPr>
                <w:rFonts w:asciiTheme="minorHAnsi" w:hAnsiTheme="minorHAnsi" w:cstheme="minorHAnsi"/>
                <w:bCs/>
                <w:sz w:val="22"/>
                <w:szCs w:val="22"/>
              </w:rPr>
            </w:pPr>
            <w:r w:rsidRPr="002D44ED">
              <w:rPr>
                <w:rFonts w:asciiTheme="minorHAnsi" w:hAnsiTheme="minorHAnsi" w:cstheme="minorHAnsi"/>
                <w:bCs/>
                <w:sz w:val="22"/>
                <w:szCs w:val="22"/>
              </w:rPr>
              <w:t xml:space="preserve">As per </w:t>
            </w:r>
            <w:r w:rsidRPr="002D44ED">
              <w:rPr>
                <w:rFonts w:asciiTheme="minorHAnsi" w:hAnsiTheme="minorHAnsi" w:cstheme="minorHAnsi"/>
                <w:b/>
                <w:sz w:val="22"/>
                <w:szCs w:val="22"/>
              </w:rPr>
              <w:t>Regulation 32 of IBBI (</w:t>
            </w:r>
            <w:r w:rsidR="00B37926" w:rsidRPr="002D44ED">
              <w:rPr>
                <w:rFonts w:asciiTheme="minorHAnsi" w:hAnsiTheme="minorHAnsi" w:cstheme="minorHAnsi"/>
                <w:b/>
                <w:sz w:val="22"/>
                <w:szCs w:val="22"/>
              </w:rPr>
              <w:t>Realisable</w:t>
            </w:r>
            <w:r w:rsidRPr="002D44ED">
              <w:rPr>
                <w:rFonts w:asciiTheme="minorHAnsi" w:hAnsiTheme="minorHAnsi" w:cstheme="minorHAnsi"/>
                <w:b/>
                <w:sz w:val="22"/>
                <w:szCs w:val="22"/>
              </w:rPr>
              <w:t xml:space="preserve"> Process) Regulations, 2016</w:t>
            </w:r>
            <w:r w:rsidRPr="002D44ED">
              <w:rPr>
                <w:rFonts w:asciiTheme="minorHAnsi" w:hAnsiTheme="minorHAnsi" w:cstheme="minorHAnsi"/>
                <w:bCs/>
                <w:sz w:val="22"/>
                <w:szCs w:val="22"/>
              </w:rPr>
              <w:t>, The liquidator may sell-</w:t>
            </w:r>
          </w:p>
          <w:p w14:paraId="5651CE68" w14:textId="77777777" w:rsidR="00082A66" w:rsidRPr="002D44ED" w:rsidRDefault="00082A66" w:rsidP="002D44ED">
            <w:pPr>
              <w:pStyle w:val="Default"/>
              <w:spacing w:line="360" w:lineRule="auto"/>
              <w:rPr>
                <w:rFonts w:asciiTheme="minorHAnsi" w:hAnsiTheme="minorHAnsi" w:cstheme="minorHAnsi"/>
                <w:bCs/>
                <w:sz w:val="22"/>
                <w:szCs w:val="22"/>
              </w:rPr>
            </w:pPr>
            <w:r w:rsidRPr="002D44ED">
              <w:rPr>
                <w:rFonts w:asciiTheme="minorHAnsi" w:hAnsiTheme="minorHAnsi" w:cstheme="minorHAnsi"/>
                <w:bCs/>
                <w:sz w:val="22"/>
                <w:szCs w:val="22"/>
              </w:rPr>
              <w:t xml:space="preserve">(a) an asset on a standalone basis; </w:t>
            </w:r>
          </w:p>
          <w:p w14:paraId="1B683E5B" w14:textId="77777777" w:rsidR="00082A66" w:rsidRPr="002D44ED" w:rsidRDefault="00082A66" w:rsidP="002D44ED">
            <w:pPr>
              <w:pStyle w:val="Default"/>
              <w:spacing w:line="360" w:lineRule="auto"/>
              <w:rPr>
                <w:rFonts w:asciiTheme="minorHAnsi" w:hAnsiTheme="minorHAnsi" w:cstheme="minorHAnsi"/>
                <w:bCs/>
                <w:sz w:val="22"/>
                <w:szCs w:val="22"/>
              </w:rPr>
            </w:pPr>
            <w:r w:rsidRPr="002D44ED">
              <w:rPr>
                <w:rFonts w:asciiTheme="minorHAnsi" w:hAnsiTheme="minorHAnsi" w:cstheme="minorHAnsi"/>
                <w:bCs/>
                <w:sz w:val="22"/>
                <w:szCs w:val="22"/>
              </w:rPr>
              <w:t xml:space="preserve">(b) the assets in a slump sale; </w:t>
            </w:r>
          </w:p>
          <w:p w14:paraId="092CE2FB" w14:textId="77777777" w:rsidR="00082A66" w:rsidRPr="002D44ED" w:rsidRDefault="00082A66" w:rsidP="002D44ED">
            <w:pPr>
              <w:pStyle w:val="Default"/>
              <w:spacing w:line="360" w:lineRule="auto"/>
              <w:rPr>
                <w:rFonts w:asciiTheme="minorHAnsi" w:hAnsiTheme="minorHAnsi" w:cstheme="minorHAnsi"/>
                <w:bCs/>
                <w:sz w:val="22"/>
                <w:szCs w:val="22"/>
              </w:rPr>
            </w:pPr>
            <w:r w:rsidRPr="002D44ED">
              <w:rPr>
                <w:rFonts w:asciiTheme="minorHAnsi" w:hAnsiTheme="minorHAnsi" w:cstheme="minorHAnsi"/>
                <w:bCs/>
                <w:sz w:val="22"/>
                <w:szCs w:val="22"/>
              </w:rPr>
              <w:t xml:space="preserve">(c) a set of assets collectively; </w:t>
            </w:r>
          </w:p>
          <w:p w14:paraId="1A0C7A52" w14:textId="77777777" w:rsidR="00082A66" w:rsidRPr="002D44ED" w:rsidRDefault="00082A66" w:rsidP="002D44ED">
            <w:pPr>
              <w:pStyle w:val="Default"/>
              <w:spacing w:line="360" w:lineRule="auto"/>
              <w:rPr>
                <w:rFonts w:asciiTheme="minorHAnsi" w:hAnsiTheme="minorHAnsi" w:cstheme="minorHAnsi"/>
                <w:bCs/>
                <w:sz w:val="22"/>
                <w:szCs w:val="22"/>
              </w:rPr>
            </w:pPr>
            <w:r w:rsidRPr="002D44ED">
              <w:rPr>
                <w:rFonts w:asciiTheme="minorHAnsi" w:hAnsiTheme="minorHAnsi" w:cstheme="minorHAnsi"/>
                <w:bCs/>
                <w:sz w:val="22"/>
                <w:szCs w:val="22"/>
              </w:rPr>
              <w:t xml:space="preserve">(d) the assets in parcels; </w:t>
            </w:r>
          </w:p>
          <w:p w14:paraId="6BBD6C09" w14:textId="77777777" w:rsidR="00082A66" w:rsidRPr="002D44ED" w:rsidRDefault="00082A66" w:rsidP="002D44ED">
            <w:pPr>
              <w:pStyle w:val="Default"/>
              <w:spacing w:line="360" w:lineRule="auto"/>
              <w:rPr>
                <w:rFonts w:asciiTheme="minorHAnsi" w:hAnsiTheme="minorHAnsi" w:cstheme="minorHAnsi"/>
                <w:bCs/>
                <w:sz w:val="22"/>
                <w:szCs w:val="22"/>
              </w:rPr>
            </w:pPr>
            <w:r w:rsidRPr="002D44ED">
              <w:rPr>
                <w:rFonts w:asciiTheme="minorHAnsi" w:hAnsiTheme="minorHAnsi" w:cstheme="minorHAnsi"/>
                <w:bCs/>
                <w:sz w:val="22"/>
                <w:szCs w:val="22"/>
              </w:rPr>
              <w:t xml:space="preserve">(e) the corporate debtor as a going concern; or </w:t>
            </w:r>
          </w:p>
          <w:p w14:paraId="1257D36F" w14:textId="6B82BB4A" w:rsidR="00082A66" w:rsidRPr="002D44ED" w:rsidRDefault="00082A66" w:rsidP="00DA71FC">
            <w:pPr>
              <w:pStyle w:val="Default"/>
              <w:spacing w:line="360" w:lineRule="auto"/>
              <w:rPr>
                <w:rFonts w:asciiTheme="minorHAnsi" w:hAnsiTheme="minorHAnsi" w:cstheme="minorHAnsi"/>
                <w:bCs/>
                <w:sz w:val="22"/>
                <w:szCs w:val="22"/>
              </w:rPr>
            </w:pPr>
            <w:r w:rsidRPr="002D44ED">
              <w:rPr>
                <w:rFonts w:asciiTheme="minorHAnsi" w:hAnsiTheme="minorHAnsi" w:cstheme="minorHAnsi"/>
                <w:bCs/>
                <w:sz w:val="22"/>
                <w:szCs w:val="22"/>
              </w:rPr>
              <w:t xml:space="preserve">(f) the business(s) of the corporate debtor as a going concern: </w:t>
            </w:r>
          </w:p>
          <w:p w14:paraId="4E56F588" w14:textId="77777777" w:rsidR="00AD01C2" w:rsidRPr="002D44ED" w:rsidRDefault="00082A66" w:rsidP="002D44ED">
            <w:pPr>
              <w:tabs>
                <w:tab w:val="left" w:pos="252"/>
              </w:tabs>
              <w:spacing w:line="360" w:lineRule="auto"/>
              <w:jc w:val="both"/>
              <w:rPr>
                <w:rFonts w:asciiTheme="minorHAnsi" w:hAnsiTheme="minorHAnsi" w:cstheme="minorHAnsi"/>
                <w:b/>
                <w:sz w:val="22"/>
                <w:szCs w:val="22"/>
              </w:rPr>
            </w:pPr>
            <w:r w:rsidRPr="002D44ED">
              <w:rPr>
                <w:rFonts w:asciiTheme="minorHAnsi" w:hAnsiTheme="minorHAnsi" w:cstheme="minorHAnsi"/>
                <w:bCs/>
                <w:color w:val="000000"/>
                <w:sz w:val="22"/>
                <w:szCs w:val="22"/>
                <w:lang w:val="en-IN"/>
              </w:rPr>
              <w:t xml:space="preserve">If the liquidator is unable to sell the corporate debtor or its business under clause (e) or (f) of regulation 32 within ninety days from the </w:t>
            </w:r>
            <w:r w:rsidR="00B37926" w:rsidRPr="002D44ED">
              <w:rPr>
                <w:rFonts w:asciiTheme="minorHAnsi" w:hAnsiTheme="minorHAnsi" w:cstheme="minorHAnsi"/>
                <w:bCs/>
                <w:color w:val="000000"/>
                <w:sz w:val="22"/>
                <w:szCs w:val="22"/>
                <w:lang w:val="en-IN"/>
              </w:rPr>
              <w:t>Realisable</w:t>
            </w:r>
            <w:r w:rsidRPr="002D44ED">
              <w:rPr>
                <w:rFonts w:asciiTheme="minorHAnsi" w:hAnsiTheme="minorHAnsi" w:cstheme="minorHAnsi"/>
                <w:bCs/>
                <w:color w:val="000000"/>
                <w:sz w:val="22"/>
                <w:szCs w:val="22"/>
                <w:lang w:val="en-IN"/>
              </w:rPr>
              <w:t xml:space="preserve"> commencement date, he shall proceed to sell the assets of the corporate debtor under clauses (a) to (d) of regulation 32.</w:t>
            </w:r>
          </w:p>
        </w:tc>
      </w:tr>
      <w:tr w:rsidR="000124AE" w:rsidRPr="002D44ED" w14:paraId="4A3D9245" w14:textId="77777777" w:rsidTr="009F0C06">
        <w:trPr>
          <w:trHeight w:val="20"/>
        </w:trPr>
        <w:tc>
          <w:tcPr>
            <w:tcW w:w="709" w:type="dxa"/>
            <w:vAlign w:val="center"/>
          </w:tcPr>
          <w:p w14:paraId="6609436F" w14:textId="77777777" w:rsidR="000124AE" w:rsidRPr="009F0C06" w:rsidRDefault="000124AE" w:rsidP="009F0C06">
            <w:pPr>
              <w:pStyle w:val="ListParagraph"/>
              <w:numPr>
                <w:ilvl w:val="0"/>
                <w:numId w:val="10"/>
              </w:numPr>
              <w:contextualSpacing/>
              <w:rPr>
                <w:rFonts w:asciiTheme="minorHAnsi" w:hAnsiTheme="minorHAnsi" w:cstheme="minorHAnsi"/>
                <w:b/>
                <w:bCs/>
                <w:sz w:val="22"/>
                <w:szCs w:val="22"/>
              </w:rPr>
            </w:pPr>
          </w:p>
        </w:tc>
        <w:tc>
          <w:tcPr>
            <w:tcW w:w="8930" w:type="dxa"/>
          </w:tcPr>
          <w:p w14:paraId="0C6CEFF0" w14:textId="77777777" w:rsidR="000124AE" w:rsidRPr="002D44ED" w:rsidRDefault="007A2B14" w:rsidP="002D44ED">
            <w:pPr>
              <w:tabs>
                <w:tab w:val="left" w:pos="252"/>
              </w:tabs>
              <w:spacing w:line="360" w:lineRule="auto"/>
              <w:jc w:val="both"/>
              <w:rPr>
                <w:rFonts w:asciiTheme="minorHAnsi" w:hAnsiTheme="minorHAnsi" w:cstheme="minorHAnsi"/>
                <w:sz w:val="22"/>
                <w:szCs w:val="22"/>
              </w:rPr>
            </w:pPr>
            <w:r w:rsidRPr="002D44ED">
              <w:rPr>
                <w:rFonts w:asciiTheme="minorHAnsi" w:hAnsiTheme="minorHAnsi" w:cstheme="minorHAnsi"/>
                <w:sz w:val="22"/>
                <w:szCs w:val="22"/>
              </w:rPr>
              <w:t>Securities or Financial Assets</w:t>
            </w:r>
            <w:r w:rsidR="000124AE" w:rsidRPr="002D44ED">
              <w:rPr>
                <w:rFonts w:asciiTheme="minorHAnsi" w:hAnsiTheme="minorHAnsi" w:cstheme="minorHAnsi"/>
                <w:sz w:val="22"/>
                <w:szCs w:val="22"/>
              </w:rPr>
              <w:t xml:space="preserve"> Valuation is computed based on the Estimated Realizable assessment analysis.</w:t>
            </w:r>
          </w:p>
        </w:tc>
      </w:tr>
      <w:tr w:rsidR="000124AE" w:rsidRPr="002D44ED" w14:paraId="69A5A7AE" w14:textId="77777777" w:rsidTr="009F0C06">
        <w:trPr>
          <w:trHeight w:val="20"/>
        </w:trPr>
        <w:tc>
          <w:tcPr>
            <w:tcW w:w="709" w:type="dxa"/>
            <w:vAlign w:val="center"/>
          </w:tcPr>
          <w:p w14:paraId="372130DE" w14:textId="77777777" w:rsidR="000124AE" w:rsidRPr="009F0C06" w:rsidRDefault="000124AE" w:rsidP="009F0C06">
            <w:pPr>
              <w:pStyle w:val="ListParagraph"/>
              <w:numPr>
                <w:ilvl w:val="0"/>
                <w:numId w:val="10"/>
              </w:numPr>
              <w:contextualSpacing/>
              <w:rPr>
                <w:rFonts w:asciiTheme="minorHAnsi" w:hAnsiTheme="minorHAnsi" w:cstheme="minorHAnsi"/>
                <w:b/>
                <w:bCs/>
                <w:sz w:val="22"/>
                <w:szCs w:val="22"/>
              </w:rPr>
            </w:pPr>
          </w:p>
        </w:tc>
        <w:tc>
          <w:tcPr>
            <w:tcW w:w="8930" w:type="dxa"/>
          </w:tcPr>
          <w:p w14:paraId="0F5C7949" w14:textId="77777777" w:rsidR="000124AE" w:rsidRPr="002D44ED" w:rsidRDefault="000124AE" w:rsidP="002D44ED">
            <w:pPr>
              <w:tabs>
                <w:tab w:val="left" w:pos="252"/>
              </w:tabs>
              <w:spacing w:line="360" w:lineRule="auto"/>
              <w:jc w:val="both"/>
              <w:rPr>
                <w:rFonts w:asciiTheme="minorHAnsi" w:hAnsiTheme="minorHAnsi" w:cstheme="minorHAnsi"/>
                <w:b/>
                <w:sz w:val="22"/>
                <w:szCs w:val="22"/>
              </w:rPr>
            </w:pPr>
            <w:r w:rsidRPr="002D44ED">
              <w:rPr>
                <w:rFonts w:asciiTheme="minorHAnsi" w:hAnsiTheme="minorHAnsi" w:cstheme="minorHAnsi"/>
                <w:sz w:val="22"/>
                <w:szCs w:val="22"/>
              </w:rPr>
              <w:t xml:space="preserve">This report is prepared based on the copies of the documents/ information/ data which interested organization or customer could provide to us out of the standard checklist of documents/ details/ information sought from them and further based on our assumptions and limiting conditions. All such information provided to us has been relied upon and we have assumed that it is true and correct. Verification or cross checking of the documents/ data/ information provided to us from the originals has not been done at our end. If at any time in </w:t>
            </w:r>
            <w:r w:rsidR="004E74DE" w:rsidRPr="002D44ED">
              <w:rPr>
                <w:rFonts w:asciiTheme="minorHAnsi" w:hAnsiTheme="minorHAnsi" w:cstheme="minorHAnsi"/>
                <w:sz w:val="22"/>
                <w:szCs w:val="22"/>
              </w:rPr>
              <w:t>future,</w:t>
            </w:r>
            <w:r w:rsidRPr="002D44ED">
              <w:rPr>
                <w:rFonts w:asciiTheme="minorHAnsi" w:hAnsiTheme="minorHAnsi" w:cstheme="minorHAnsi"/>
                <w:sz w:val="22"/>
                <w:szCs w:val="22"/>
              </w:rPr>
              <w:t xml:space="preserve"> it’s found or came to our knowledge that misrepresentation of facts or incomplete or distorted information has been provided to us then this report will automatically become null &amp; void.</w:t>
            </w:r>
          </w:p>
        </w:tc>
      </w:tr>
      <w:tr w:rsidR="000124AE" w:rsidRPr="002D44ED" w14:paraId="5A8AD852" w14:textId="77777777" w:rsidTr="009F0C06">
        <w:trPr>
          <w:trHeight w:val="20"/>
        </w:trPr>
        <w:tc>
          <w:tcPr>
            <w:tcW w:w="709" w:type="dxa"/>
            <w:vAlign w:val="center"/>
          </w:tcPr>
          <w:p w14:paraId="131EA6F7" w14:textId="77777777" w:rsidR="000124AE" w:rsidRPr="009F0C06" w:rsidRDefault="000124AE" w:rsidP="009F0C06">
            <w:pPr>
              <w:pStyle w:val="ListParagraph"/>
              <w:numPr>
                <w:ilvl w:val="0"/>
                <w:numId w:val="10"/>
              </w:numPr>
              <w:contextualSpacing/>
              <w:rPr>
                <w:rFonts w:asciiTheme="minorHAnsi" w:hAnsiTheme="minorHAnsi" w:cstheme="minorHAnsi"/>
                <w:b/>
                <w:bCs/>
                <w:sz w:val="22"/>
                <w:szCs w:val="22"/>
              </w:rPr>
            </w:pPr>
          </w:p>
        </w:tc>
        <w:tc>
          <w:tcPr>
            <w:tcW w:w="8930" w:type="dxa"/>
          </w:tcPr>
          <w:p w14:paraId="19F802A9" w14:textId="77777777" w:rsidR="000124AE" w:rsidRPr="002D44ED" w:rsidRDefault="000124AE" w:rsidP="002D44ED">
            <w:pPr>
              <w:tabs>
                <w:tab w:val="left" w:pos="252"/>
              </w:tabs>
              <w:spacing w:line="360" w:lineRule="auto"/>
              <w:jc w:val="both"/>
              <w:rPr>
                <w:rFonts w:asciiTheme="minorHAnsi" w:hAnsiTheme="minorHAnsi" w:cstheme="minorHAnsi"/>
                <w:sz w:val="22"/>
                <w:szCs w:val="22"/>
              </w:rPr>
            </w:pPr>
            <w:r w:rsidRPr="002D44ED">
              <w:rPr>
                <w:rFonts w:asciiTheme="minorHAnsi" w:hAnsiTheme="minorHAnsi" w:cstheme="minorHAnsi"/>
                <w:sz w:val="22"/>
                <w:szCs w:val="22"/>
              </w:rPr>
              <w:t xml:space="preserve">Legal aspects are not considered in this report. It is assumed and taken into account that the concerned </w:t>
            </w:r>
            <w:r w:rsidR="00492380" w:rsidRPr="002D44ED">
              <w:rPr>
                <w:rFonts w:asciiTheme="minorHAnsi" w:hAnsiTheme="minorHAnsi" w:cstheme="minorHAnsi"/>
                <w:sz w:val="22"/>
                <w:szCs w:val="22"/>
              </w:rPr>
              <w:t>Corporate Debtor/Liquidator</w:t>
            </w:r>
            <w:r w:rsidRPr="002D44ED">
              <w:rPr>
                <w:rFonts w:asciiTheme="minorHAnsi" w:hAnsiTheme="minorHAnsi" w:cstheme="minorHAnsi"/>
                <w:sz w:val="22"/>
                <w:szCs w:val="22"/>
              </w:rPr>
              <w:t xml:space="preserve"> has first got the legal verification cleared by the </w:t>
            </w:r>
            <w:r w:rsidRPr="002D44ED">
              <w:rPr>
                <w:rFonts w:asciiTheme="minorHAnsi" w:hAnsiTheme="minorHAnsi" w:cstheme="minorHAnsi"/>
                <w:sz w:val="22"/>
                <w:szCs w:val="22"/>
              </w:rPr>
              <w:lastRenderedPageBreak/>
              <w:t>competent Advocate before requesting for the Valuation report.</w:t>
            </w:r>
            <w:r w:rsidR="009031BA" w:rsidRPr="002D44ED">
              <w:rPr>
                <w:rFonts w:asciiTheme="minorHAnsi" w:hAnsiTheme="minorHAnsi" w:cstheme="minorHAnsi"/>
                <w:sz w:val="22"/>
                <w:szCs w:val="22"/>
              </w:rPr>
              <w:t xml:space="preserve"> Assessment of legal rights of </w:t>
            </w:r>
            <w:r w:rsidR="007A2B14" w:rsidRPr="002D44ED">
              <w:rPr>
                <w:rFonts w:asciiTheme="minorHAnsi" w:hAnsiTheme="minorHAnsi" w:cstheme="minorHAnsi"/>
                <w:sz w:val="22"/>
                <w:szCs w:val="22"/>
              </w:rPr>
              <w:t>Securities or Financial Assets</w:t>
            </w:r>
            <w:r w:rsidR="009031BA" w:rsidRPr="002D44ED">
              <w:rPr>
                <w:rFonts w:asciiTheme="minorHAnsi" w:hAnsiTheme="minorHAnsi" w:cstheme="minorHAnsi"/>
                <w:sz w:val="22"/>
                <w:szCs w:val="22"/>
              </w:rPr>
              <w:t xml:space="preserve"> in terms of its sale/ recoverability</w:t>
            </w:r>
            <w:r w:rsidR="00B71DB7" w:rsidRPr="002D44ED">
              <w:rPr>
                <w:rFonts w:asciiTheme="minorHAnsi" w:hAnsiTheme="minorHAnsi" w:cstheme="minorHAnsi"/>
                <w:sz w:val="22"/>
                <w:szCs w:val="22"/>
              </w:rPr>
              <w:t>/ claims</w:t>
            </w:r>
            <w:r w:rsidR="009031BA" w:rsidRPr="002D44ED">
              <w:rPr>
                <w:rFonts w:asciiTheme="minorHAnsi" w:hAnsiTheme="minorHAnsi" w:cstheme="minorHAnsi"/>
                <w:sz w:val="22"/>
                <w:szCs w:val="22"/>
              </w:rPr>
              <w:t xml:space="preserve"> is beyond the scope of this report.</w:t>
            </w:r>
          </w:p>
        </w:tc>
      </w:tr>
      <w:tr w:rsidR="00B71DB7" w:rsidRPr="002D44ED" w14:paraId="75AC476B" w14:textId="77777777" w:rsidTr="009F0C06">
        <w:trPr>
          <w:trHeight w:val="20"/>
        </w:trPr>
        <w:tc>
          <w:tcPr>
            <w:tcW w:w="709" w:type="dxa"/>
            <w:vAlign w:val="center"/>
          </w:tcPr>
          <w:p w14:paraId="1B99B435" w14:textId="77777777" w:rsidR="00B71DB7" w:rsidRPr="009F0C06" w:rsidRDefault="00B71DB7" w:rsidP="009F0C06">
            <w:pPr>
              <w:pStyle w:val="ListParagraph"/>
              <w:numPr>
                <w:ilvl w:val="0"/>
                <w:numId w:val="10"/>
              </w:numPr>
              <w:contextualSpacing/>
              <w:rPr>
                <w:rFonts w:asciiTheme="minorHAnsi" w:hAnsiTheme="minorHAnsi" w:cstheme="minorHAnsi"/>
                <w:b/>
                <w:bCs/>
                <w:sz w:val="22"/>
                <w:szCs w:val="22"/>
              </w:rPr>
            </w:pPr>
          </w:p>
        </w:tc>
        <w:tc>
          <w:tcPr>
            <w:tcW w:w="8930" w:type="dxa"/>
          </w:tcPr>
          <w:p w14:paraId="72A316BD" w14:textId="77777777" w:rsidR="00B71DB7" w:rsidRPr="002D44ED" w:rsidRDefault="00B71DB7" w:rsidP="002D44ED">
            <w:pPr>
              <w:autoSpaceDE w:val="0"/>
              <w:autoSpaceDN w:val="0"/>
              <w:adjustRightInd w:val="0"/>
              <w:spacing w:line="360" w:lineRule="auto"/>
              <w:jc w:val="both"/>
              <w:rPr>
                <w:rFonts w:asciiTheme="minorHAnsi" w:hAnsiTheme="minorHAnsi" w:cstheme="minorHAnsi"/>
                <w:i/>
                <w:sz w:val="22"/>
                <w:szCs w:val="22"/>
              </w:rPr>
            </w:pPr>
            <w:r w:rsidRPr="002D44ED">
              <w:rPr>
                <w:rFonts w:asciiTheme="minorHAnsi" w:hAnsiTheme="minorHAnsi" w:cstheme="minorHAnsi"/>
                <w:sz w:val="22"/>
                <w:szCs w:val="22"/>
              </w:rPr>
              <w:t xml:space="preserve">There </w:t>
            </w:r>
            <w:r w:rsidR="00E61D4C" w:rsidRPr="002D44ED">
              <w:rPr>
                <w:rFonts w:asciiTheme="minorHAnsi" w:hAnsiTheme="minorHAnsi" w:cstheme="minorHAnsi"/>
                <w:sz w:val="22"/>
                <w:szCs w:val="22"/>
              </w:rPr>
              <w:t>are no fixed criteria</w:t>
            </w:r>
            <w:r w:rsidRPr="002D44ED">
              <w:rPr>
                <w:rFonts w:asciiTheme="minorHAnsi" w:hAnsiTheme="minorHAnsi" w:cstheme="minorHAnsi"/>
                <w:sz w:val="22"/>
                <w:szCs w:val="22"/>
              </w:rPr>
              <w:t xml:space="preserve">, formula or norm for the Valuation of </w:t>
            </w:r>
            <w:r w:rsidR="007A2B14" w:rsidRPr="002D44ED">
              <w:rPr>
                <w:rFonts w:asciiTheme="minorHAnsi" w:hAnsiTheme="minorHAnsi" w:cstheme="minorHAnsi"/>
                <w:sz w:val="22"/>
                <w:szCs w:val="22"/>
              </w:rPr>
              <w:t>Securities or Financial Assets</w:t>
            </w:r>
            <w:r w:rsidRPr="002D44ED">
              <w:rPr>
                <w:rFonts w:asciiTheme="minorHAnsi" w:hAnsiTheme="minorHAnsi" w:cstheme="minorHAnsi"/>
                <w:sz w:val="22"/>
                <w:szCs w:val="22"/>
              </w:rPr>
              <w:t xml:space="preserve">. It is purely based on the individual assessment and may differ from </w:t>
            </w:r>
            <w:r w:rsidR="00165A9A" w:rsidRPr="002D44ED">
              <w:rPr>
                <w:rFonts w:asciiTheme="minorHAnsi" w:hAnsiTheme="minorHAnsi" w:cstheme="minorHAnsi"/>
                <w:sz w:val="22"/>
                <w:szCs w:val="22"/>
              </w:rPr>
              <w:t>valuer</w:t>
            </w:r>
            <w:r w:rsidRPr="002D44ED">
              <w:rPr>
                <w:rFonts w:asciiTheme="minorHAnsi" w:hAnsiTheme="minorHAnsi" w:cstheme="minorHAnsi"/>
                <w:sz w:val="22"/>
                <w:szCs w:val="22"/>
              </w:rPr>
              <w:t xml:space="preserve"> to </w:t>
            </w:r>
            <w:r w:rsidR="00165A9A" w:rsidRPr="002D44ED">
              <w:rPr>
                <w:rFonts w:asciiTheme="minorHAnsi" w:hAnsiTheme="minorHAnsi" w:cstheme="minorHAnsi"/>
                <w:sz w:val="22"/>
                <w:szCs w:val="22"/>
              </w:rPr>
              <w:t>valuer</w:t>
            </w:r>
            <w:r w:rsidRPr="002D44ED">
              <w:rPr>
                <w:rFonts w:asciiTheme="minorHAnsi" w:hAnsiTheme="minorHAnsi" w:cstheme="minorHAnsi"/>
                <w:sz w:val="22"/>
                <w:szCs w:val="22"/>
              </w:rPr>
              <w:t xml:space="preserve"> based on the practicality he</w:t>
            </w:r>
            <w:r w:rsidR="00877836" w:rsidRPr="002D44ED">
              <w:rPr>
                <w:rFonts w:asciiTheme="minorHAnsi" w:hAnsiTheme="minorHAnsi" w:cstheme="minorHAnsi"/>
                <w:sz w:val="22"/>
                <w:szCs w:val="22"/>
              </w:rPr>
              <w:t>/ she</w:t>
            </w:r>
            <w:r w:rsidRPr="002D44ED">
              <w:rPr>
                <w:rFonts w:asciiTheme="minorHAnsi" w:hAnsiTheme="minorHAnsi" w:cstheme="minorHAnsi"/>
                <w:sz w:val="22"/>
                <w:szCs w:val="22"/>
              </w:rPr>
              <w:t xml:space="preserve"> analyses in recoveries of the </w:t>
            </w:r>
            <w:r w:rsidR="001B5285" w:rsidRPr="002D44ED">
              <w:rPr>
                <w:rFonts w:asciiTheme="minorHAnsi" w:hAnsiTheme="minorHAnsi" w:cstheme="minorHAnsi"/>
                <w:sz w:val="22"/>
                <w:szCs w:val="22"/>
              </w:rPr>
              <w:t>outstanding</w:t>
            </w:r>
            <w:r w:rsidRPr="002D44ED">
              <w:rPr>
                <w:rFonts w:asciiTheme="minorHAnsi" w:hAnsiTheme="minorHAnsi" w:cstheme="minorHAnsi"/>
                <w:sz w:val="22"/>
                <w:szCs w:val="22"/>
              </w:rPr>
              <w:t xml:space="preserve"> dues. Ultimate recovery depends on efforts, extensive follow-ups of the individual case by the company. So</w:t>
            </w:r>
            <w:r w:rsidR="00E03734" w:rsidRPr="002D44ED">
              <w:rPr>
                <w:rFonts w:asciiTheme="minorHAnsi" w:hAnsiTheme="minorHAnsi" w:cstheme="minorHAnsi"/>
                <w:sz w:val="22"/>
                <w:szCs w:val="22"/>
              </w:rPr>
              <w:t>,</w:t>
            </w:r>
            <w:r w:rsidRPr="002D44ED">
              <w:rPr>
                <w:rFonts w:asciiTheme="minorHAnsi" w:hAnsiTheme="minorHAnsi" w:cstheme="minorHAnsi"/>
                <w:sz w:val="22"/>
                <w:szCs w:val="22"/>
              </w:rPr>
              <w:t xml:space="preserve"> our values should not be regarded as any </w:t>
            </w:r>
            <w:r w:rsidR="00BC6037" w:rsidRPr="002D44ED">
              <w:rPr>
                <w:rFonts w:asciiTheme="minorHAnsi" w:hAnsiTheme="minorHAnsi" w:cstheme="minorHAnsi"/>
                <w:sz w:val="22"/>
                <w:szCs w:val="22"/>
              </w:rPr>
              <w:t>judgment</w:t>
            </w:r>
            <w:r w:rsidRPr="002D44ED">
              <w:rPr>
                <w:rFonts w:asciiTheme="minorHAnsi" w:hAnsiTheme="minorHAnsi" w:cstheme="minorHAnsi"/>
                <w:sz w:val="22"/>
                <w:szCs w:val="22"/>
              </w:rPr>
              <w:t xml:space="preserve"> in regard to the recoverability of </w:t>
            </w:r>
            <w:r w:rsidR="007A2B14" w:rsidRPr="002D44ED">
              <w:rPr>
                <w:rFonts w:asciiTheme="minorHAnsi" w:hAnsiTheme="minorHAnsi" w:cstheme="minorHAnsi"/>
                <w:sz w:val="22"/>
                <w:szCs w:val="22"/>
              </w:rPr>
              <w:t>Securities or Financial Assets</w:t>
            </w:r>
            <w:r w:rsidRPr="002D44ED">
              <w:rPr>
                <w:rFonts w:asciiTheme="minorHAnsi" w:hAnsiTheme="minorHAnsi" w:cstheme="minorHAnsi"/>
                <w:sz w:val="22"/>
                <w:szCs w:val="22"/>
              </w:rPr>
              <w:t xml:space="preserve"> but should only be read in terms of analysis.</w:t>
            </w:r>
          </w:p>
        </w:tc>
      </w:tr>
      <w:tr w:rsidR="00B71DB7" w:rsidRPr="002D44ED" w14:paraId="12984835" w14:textId="77777777" w:rsidTr="009F0C06">
        <w:trPr>
          <w:trHeight w:val="20"/>
        </w:trPr>
        <w:tc>
          <w:tcPr>
            <w:tcW w:w="709" w:type="dxa"/>
            <w:vAlign w:val="center"/>
          </w:tcPr>
          <w:p w14:paraId="6D3CD053" w14:textId="77777777" w:rsidR="00B71DB7" w:rsidRPr="009F0C06" w:rsidRDefault="00B71DB7" w:rsidP="009F0C06">
            <w:pPr>
              <w:pStyle w:val="ListParagraph"/>
              <w:numPr>
                <w:ilvl w:val="0"/>
                <w:numId w:val="10"/>
              </w:numPr>
              <w:contextualSpacing/>
              <w:rPr>
                <w:rFonts w:asciiTheme="minorHAnsi" w:hAnsiTheme="minorHAnsi" w:cstheme="minorHAnsi"/>
                <w:b/>
                <w:bCs/>
                <w:sz w:val="22"/>
                <w:szCs w:val="22"/>
              </w:rPr>
            </w:pPr>
          </w:p>
        </w:tc>
        <w:tc>
          <w:tcPr>
            <w:tcW w:w="8930" w:type="dxa"/>
          </w:tcPr>
          <w:p w14:paraId="5110F51D" w14:textId="77777777" w:rsidR="00B71DB7" w:rsidRPr="002D44ED" w:rsidRDefault="00B71DB7" w:rsidP="002D44ED">
            <w:pPr>
              <w:autoSpaceDE w:val="0"/>
              <w:autoSpaceDN w:val="0"/>
              <w:adjustRightInd w:val="0"/>
              <w:spacing w:line="360" w:lineRule="auto"/>
              <w:jc w:val="both"/>
              <w:rPr>
                <w:rFonts w:asciiTheme="minorHAnsi" w:hAnsiTheme="minorHAnsi" w:cstheme="minorHAnsi"/>
                <w:i/>
                <w:sz w:val="22"/>
                <w:szCs w:val="22"/>
              </w:rPr>
            </w:pPr>
            <w:r w:rsidRPr="002D44ED">
              <w:rPr>
                <w:rFonts w:asciiTheme="minorHAnsi" w:hAnsiTheme="minorHAnsi" w:cstheme="minorHAnsi"/>
                <w:sz w:val="22"/>
                <w:szCs w:val="22"/>
              </w:rPr>
              <w:t xml:space="preserve">For arriving at the </w:t>
            </w:r>
            <w:r w:rsidR="003204A0" w:rsidRPr="002D44ED">
              <w:rPr>
                <w:rFonts w:asciiTheme="minorHAnsi" w:hAnsiTheme="minorHAnsi" w:cstheme="minorHAnsi"/>
                <w:sz w:val="22"/>
                <w:szCs w:val="22"/>
              </w:rPr>
              <w:t>Realizable</w:t>
            </w:r>
            <w:r w:rsidRPr="002D44ED">
              <w:rPr>
                <w:rFonts w:asciiTheme="minorHAnsi" w:hAnsiTheme="minorHAnsi" w:cstheme="minorHAnsi"/>
                <w:sz w:val="22"/>
                <w:szCs w:val="22"/>
              </w:rPr>
              <w:t xml:space="preserve"> Value, appropriate discounting factor against each </w:t>
            </w:r>
            <w:r w:rsidR="007A2B14" w:rsidRPr="002D44ED">
              <w:rPr>
                <w:rFonts w:asciiTheme="minorHAnsi" w:hAnsiTheme="minorHAnsi" w:cstheme="minorHAnsi"/>
                <w:sz w:val="22"/>
                <w:szCs w:val="22"/>
              </w:rPr>
              <w:t>Securities or Financial Assets</w:t>
            </w:r>
            <w:r w:rsidRPr="002D44ED">
              <w:rPr>
                <w:rFonts w:asciiTheme="minorHAnsi" w:hAnsiTheme="minorHAnsi" w:cstheme="minorHAnsi"/>
                <w:sz w:val="22"/>
                <w:szCs w:val="22"/>
              </w:rPr>
              <w:t xml:space="preserve"> item is applied based on the nature of </w:t>
            </w:r>
            <w:r w:rsidR="007A2B14" w:rsidRPr="002D44ED">
              <w:rPr>
                <w:rFonts w:asciiTheme="minorHAnsi" w:hAnsiTheme="minorHAnsi" w:cstheme="minorHAnsi"/>
                <w:sz w:val="22"/>
                <w:szCs w:val="22"/>
              </w:rPr>
              <w:t>Securities or Financial Assets</w:t>
            </w:r>
            <w:r w:rsidRPr="002D44ED">
              <w:rPr>
                <w:rFonts w:asciiTheme="minorHAnsi" w:hAnsiTheme="minorHAnsi" w:cstheme="minorHAnsi"/>
                <w:sz w:val="22"/>
                <w:szCs w:val="22"/>
              </w:rPr>
              <w:t xml:space="preserve"> and level of difficulty in realization of these.</w:t>
            </w:r>
          </w:p>
        </w:tc>
      </w:tr>
      <w:tr w:rsidR="00B71DB7" w:rsidRPr="002D44ED" w14:paraId="084854EC" w14:textId="77777777" w:rsidTr="009F0C06">
        <w:trPr>
          <w:trHeight w:val="20"/>
        </w:trPr>
        <w:tc>
          <w:tcPr>
            <w:tcW w:w="709" w:type="dxa"/>
            <w:vAlign w:val="center"/>
          </w:tcPr>
          <w:p w14:paraId="7716D797" w14:textId="77777777" w:rsidR="00B71DB7" w:rsidRPr="009F0C06" w:rsidRDefault="00B71DB7" w:rsidP="009F0C06">
            <w:pPr>
              <w:pStyle w:val="ListParagraph"/>
              <w:numPr>
                <w:ilvl w:val="0"/>
                <w:numId w:val="10"/>
              </w:numPr>
              <w:contextualSpacing/>
              <w:rPr>
                <w:rFonts w:asciiTheme="minorHAnsi" w:hAnsiTheme="minorHAnsi" w:cstheme="minorHAnsi"/>
                <w:b/>
                <w:bCs/>
                <w:sz w:val="22"/>
                <w:szCs w:val="22"/>
              </w:rPr>
            </w:pPr>
          </w:p>
        </w:tc>
        <w:tc>
          <w:tcPr>
            <w:tcW w:w="8930" w:type="dxa"/>
          </w:tcPr>
          <w:p w14:paraId="4259C0DA" w14:textId="77777777" w:rsidR="00B71DB7" w:rsidRPr="002D44ED" w:rsidRDefault="00B71DB7" w:rsidP="002D44ED">
            <w:pPr>
              <w:autoSpaceDE w:val="0"/>
              <w:autoSpaceDN w:val="0"/>
              <w:adjustRightInd w:val="0"/>
              <w:spacing w:line="360" w:lineRule="auto"/>
              <w:jc w:val="both"/>
              <w:rPr>
                <w:rFonts w:asciiTheme="minorHAnsi" w:hAnsiTheme="minorHAnsi" w:cstheme="minorHAnsi"/>
                <w:sz w:val="22"/>
                <w:szCs w:val="22"/>
              </w:rPr>
            </w:pPr>
            <w:r w:rsidRPr="002D44ED">
              <w:rPr>
                <w:rFonts w:asciiTheme="minorHAnsi" w:hAnsiTheme="minorHAnsi" w:cstheme="minorHAnsi"/>
                <w:sz w:val="22"/>
                <w:szCs w:val="22"/>
              </w:rPr>
              <w:t>This</w:t>
            </w:r>
            <w:r w:rsidR="00B37926" w:rsidRPr="002D44ED">
              <w:rPr>
                <w:rFonts w:asciiTheme="minorHAnsi" w:hAnsiTheme="minorHAnsi" w:cstheme="minorHAnsi"/>
                <w:sz w:val="22"/>
                <w:szCs w:val="22"/>
              </w:rPr>
              <w:t xml:space="preserve"> is a general assessment of the</w:t>
            </w:r>
            <w:r w:rsidR="00E61D4C" w:rsidRPr="002D44ED">
              <w:rPr>
                <w:rFonts w:asciiTheme="minorHAnsi" w:hAnsiTheme="minorHAnsi" w:cstheme="minorHAnsi"/>
                <w:sz w:val="22"/>
                <w:szCs w:val="22"/>
              </w:rPr>
              <w:t xml:space="preserve"> </w:t>
            </w:r>
            <w:r w:rsidR="003204A0" w:rsidRPr="002D44ED">
              <w:rPr>
                <w:rFonts w:asciiTheme="minorHAnsi" w:hAnsiTheme="minorHAnsi" w:cstheme="minorHAnsi"/>
                <w:sz w:val="22"/>
                <w:szCs w:val="22"/>
              </w:rPr>
              <w:t>Realizable</w:t>
            </w:r>
            <w:r w:rsidRPr="002D44ED">
              <w:rPr>
                <w:rFonts w:asciiTheme="minorHAnsi" w:hAnsiTheme="minorHAnsi" w:cstheme="minorHAnsi"/>
                <w:sz w:val="22"/>
                <w:szCs w:val="22"/>
              </w:rPr>
              <w:t xml:space="preserve"> value of the </w:t>
            </w:r>
            <w:r w:rsidR="007A2B14" w:rsidRPr="002D44ED">
              <w:rPr>
                <w:rFonts w:asciiTheme="minorHAnsi" w:hAnsiTheme="minorHAnsi" w:cstheme="minorHAnsi"/>
                <w:sz w:val="22"/>
                <w:szCs w:val="22"/>
              </w:rPr>
              <w:t>Securities or Financial Assets</w:t>
            </w:r>
            <w:r w:rsidRPr="002D44ED">
              <w:rPr>
                <w:rFonts w:asciiTheme="minorHAnsi" w:hAnsiTheme="minorHAnsi" w:cstheme="minorHAnsi"/>
                <w:sz w:val="22"/>
                <w:szCs w:val="22"/>
              </w:rPr>
              <w:t xml:space="preserve"> based on </w:t>
            </w:r>
            <w:r w:rsidR="00772EF8" w:rsidRPr="002D44ED">
              <w:rPr>
                <w:rFonts w:asciiTheme="minorHAnsi" w:hAnsiTheme="minorHAnsi" w:cstheme="minorHAnsi"/>
                <w:sz w:val="22"/>
                <w:szCs w:val="22"/>
              </w:rPr>
              <w:t xml:space="preserve">the data/ input/ information </w:t>
            </w:r>
            <w:r w:rsidR="00492380" w:rsidRPr="002D44ED">
              <w:rPr>
                <w:rFonts w:asciiTheme="minorHAnsi" w:hAnsiTheme="minorHAnsi" w:cstheme="minorHAnsi"/>
                <w:sz w:val="22"/>
                <w:szCs w:val="22"/>
              </w:rPr>
              <w:t>Corporate Debtor/Liquidator</w:t>
            </w:r>
            <w:r w:rsidRPr="002D44ED">
              <w:rPr>
                <w:rFonts w:asciiTheme="minorHAnsi" w:hAnsiTheme="minorHAnsi" w:cstheme="minorHAnsi"/>
                <w:sz w:val="22"/>
                <w:szCs w:val="22"/>
              </w:rPr>
              <w:t xml:space="preserve"> could provide to us against our questions/ queries. In no manner this should be regarded as an audit activity/ report and NO micro analysis or detailed or forensic audit/ scrutiny of the financial transactions or accounts of any kind has been carried out at our end.</w:t>
            </w:r>
          </w:p>
        </w:tc>
      </w:tr>
      <w:tr w:rsidR="00B71DB7" w:rsidRPr="002D44ED" w14:paraId="032307C4" w14:textId="77777777" w:rsidTr="009F0C06">
        <w:trPr>
          <w:trHeight w:val="20"/>
        </w:trPr>
        <w:tc>
          <w:tcPr>
            <w:tcW w:w="709" w:type="dxa"/>
            <w:vAlign w:val="center"/>
          </w:tcPr>
          <w:p w14:paraId="59EEA086" w14:textId="77777777" w:rsidR="00B71DB7" w:rsidRPr="009F0C06" w:rsidRDefault="00B71DB7" w:rsidP="009F0C06">
            <w:pPr>
              <w:pStyle w:val="ListParagraph"/>
              <w:numPr>
                <w:ilvl w:val="0"/>
                <w:numId w:val="10"/>
              </w:numPr>
              <w:contextualSpacing/>
              <w:rPr>
                <w:rFonts w:asciiTheme="minorHAnsi" w:hAnsiTheme="minorHAnsi" w:cstheme="minorHAnsi"/>
                <w:b/>
                <w:bCs/>
                <w:sz w:val="22"/>
                <w:szCs w:val="22"/>
              </w:rPr>
            </w:pPr>
          </w:p>
        </w:tc>
        <w:tc>
          <w:tcPr>
            <w:tcW w:w="8930" w:type="dxa"/>
          </w:tcPr>
          <w:p w14:paraId="329116C3" w14:textId="77777777" w:rsidR="00B71DB7" w:rsidRPr="002D44ED" w:rsidRDefault="00B71DB7" w:rsidP="002D44ED">
            <w:pPr>
              <w:autoSpaceDE w:val="0"/>
              <w:autoSpaceDN w:val="0"/>
              <w:adjustRightInd w:val="0"/>
              <w:spacing w:line="360" w:lineRule="auto"/>
              <w:jc w:val="both"/>
              <w:rPr>
                <w:rFonts w:asciiTheme="minorHAnsi" w:hAnsiTheme="minorHAnsi" w:cstheme="minorHAnsi"/>
                <w:sz w:val="22"/>
                <w:szCs w:val="22"/>
                <w:lang w:val="en-IN"/>
              </w:rPr>
            </w:pPr>
            <w:r w:rsidRPr="002D44ED">
              <w:rPr>
                <w:rFonts w:asciiTheme="minorHAnsi" w:hAnsiTheme="minorHAnsi" w:cstheme="minorHAnsi"/>
                <w:sz w:val="22"/>
                <w:szCs w:val="22"/>
                <w:lang w:val="en-IN"/>
              </w:rPr>
              <w:t xml:space="preserve">No audit of any kind is performed by us at our end from the books of account or ledger statements. All the data/ information/ input/ details provided to us by the </w:t>
            </w:r>
            <w:r w:rsidR="005964E9" w:rsidRPr="002D44ED">
              <w:rPr>
                <w:rFonts w:asciiTheme="minorHAnsi" w:hAnsiTheme="minorHAnsi" w:cstheme="minorHAnsi"/>
                <w:sz w:val="22"/>
                <w:szCs w:val="22"/>
              </w:rPr>
              <w:t>Corporate Debtor/</w:t>
            </w:r>
            <w:r w:rsidR="00492380" w:rsidRPr="002D44ED">
              <w:rPr>
                <w:rFonts w:asciiTheme="minorHAnsi" w:hAnsiTheme="minorHAnsi" w:cstheme="minorHAnsi"/>
                <w:sz w:val="22"/>
                <w:szCs w:val="22"/>
              </w:rPr>
              <w:t>Liquidator</w:t>
            </w:r>
            <w:r w:rsidR="005964E9" w:rsidRPr="002D44ED">
              <w:rPr>
                <w:rFonts w:asciiTheme="minorHAnsi" w:hAnsiTheme="minorHAnsi" w:cstheme="minorHAnsi"/>
                <w:sz w:val="22"/>
                <w:szCs w:val="22"/>
              </w:rPr>
              <w:t xml:space="preserve"> </w:t>
            </w:r>
            <w:r w:rsidRPr="002D44ED">
              <w:rPr>
                <w:rFonts w:asciiTheme="minorHAnsi" w:hAnsiTheme="minorHAnsi" w:cstheme="minorHAnsi"/>
                <w:sz w:val="22"/>
                <w:szCs w:val="22"/>
                <w:lang w:val="en-IN"/>
              </w:rPr>
              <w:t>are taken by us as-it-is on good faith and assumed that that these are factually correct information.</w:t>
            </w:r>
          </w:p>
        </w:tc>
      </w:tr>
      <w:tr w:rsidR="000124AE" w:rsidRPr="002D44ED" w14:paraId="29D54DF3" w14:textId="77777777" w:rsidTr="009F0C06">
        <w:trPr>
          <w:trHeight w:val="20"/>
        </w:trPr>
        <w:tc>
          <w:tcPr>
            <w:tcW w:w="709" w:type="dxa"/>
            <w:vAlign w:val="center"/>
          </w:tcPr>
          <w:p w14:paraId="71EDA445" w14:textId="77777777" w:rsidR="000124AE" w:rsidRPr="009F0C06" w:rsidRDefault="000124AE" w:rsidP="009F0C06">
            <w:pPr>
              <w:pStyle w:val="ListParagraph"/>
              <w:numPr>
                <w:ilvl w:val="0"/>
                <w:numId w:val="10"/>
              </w:numPr>
              <w:contextualSpacing/>
              <w:rPr>
                <w:rFonts w:asciiTheme="minorHAnsi" w:hAnsiTheme="minorHAnsi" w:cstheme="minorHAnsi"/>
                <w:b/>
                <w:bCs/>
                <w:sz w:val="22"/>
                <w:szCs w:val="22"/>
              </w:rPr>
            </w:pPr>
          </w:p>
        </w:tc>
        <w:tc>
          <w:tcPr>
            <w:tcW w:w="8930" w:type="dxa"/>
          </w:tcPr>
          <w:p w14:paraId="44C3E281" w14:textId="77777777" w:rsidR="000124AE" w:rsidRPr="002D44ED" w:rsidRDefault="00316478" w:rsidP="002D44ED">
            <w:pPr>
              <w:tabs>
                <w:tab w:val="left" w:pos="252"/>
              </w:tabs>
              <w:spacing w:line="360" w:lineRule="auto"/>
              <w:jc w:val="both"/>
              <w:rPr>
                <w:rFonts w:asciiTheme="minorHAnsi" w:hAnsiTheme="minorHAnsi" w:cstheme="minorHAnsi"/>
                <w:sz w:val="22"/>
                <w:szCs w:val="22"/>
              </w:rPr>
            </w:pPr>
            <w:r w:rsidRPr="002D44ED">
              <w:rPr>
                <w:rFonts w:asciiTheme="minorHAnsi" w:hAnsiTheme="minorHAnsi" w:cstheme="minorHAnsi"/>
                <w:sz w:val="22"/>
                <w:szCs w:val="22"/>
              </w:rPr>
              <w:t>The valuer</w:t>
            </w:r>
            <w:r w:rsidR="000124AE" w:rsidRPr="002D44ED">
              <w:rPr>
                <w:rFonts w:asciiTheme="minorHAnsi" w:hAnsiTheme="minorHAnsi" w:cstheme="minorHAnsi"/>
                <w:sz w:val="22"/>
                <w:szCs w:val="22"/>
              </w:rPr>
              <w:t xml:space="preserve"> has </w:t>
            </w:r>
            <w:r w:rsidRPr="002D44ED">
              <w:rPr>
                <w:rFonts w:asciiTheme="minorHAnsi" w:hAnsiTheme="minorHAnsi" w:cstheme="minorHAnsi"/>
                <w:sz w:val="22"/>
                <w:szCs w:val="22"/>
              </w:rPr>
              <w:t>no</w:t>
            </w:r>
            <w:r w:rsidR="000124AE" w:rsidRPr="002D44ED">
              <w:rPr>
                <w:rFonts w:asciiTheme="minorHAnsi" w:hAnsiTheme="minorHAnsi" w:cstheme="minorHAnsi"/>
                <w:sz w:val="22"/>
                <w:szCs w:val="22"/>
              </w:rPr>
              <w:t xml:space="preserve"> direct/ indirect interest in the property.</w:t>
            </w:r>
          </w:p>
        </w:tc>
      </w:tr>
      <w:tr w:rsidR="000124AE" w:rsidRPr="002D44ED" w14:paraId="0B5E3563" w14:textId="77777777" w:rsidTr="009F0C06">
        <w:trPr>
          <w:trHeight w:val="20"/>
        </w:trPr>
        <w:tc>
          <w:tcPr>
            <w:tcW w:w="709" w:type="dxa"/>
            <w:vAlign w:val="center"/>
          </w:tcPr>
          <w:p w14:paraId="771C2A02" w14:textId="77777777" w:rsidR="000124AE" w:rsidRPr="009F0C06" w:rsidRDefault="000124AE" w:rsidP="009F0C06">
            <w:pPr>
              <w:pStyle w:val="ListParagraph"/>
              <w:numPr>
                <w:ilvl w:val="0"/>
                <w:numId w:val="10"/>
              </w:numPr>
              <w:contextualSpacing/>
              <w:rPr>
                <w:rFonts w:asciiTheme="minorHAnsi" w:hAnsiTheme="minorHAnsi" w:cstheme="minorHAnsi"/>
                <w:b/>
                <w:bCs/>
                <w:sz w:val="22"/>
                <w:szCs w:val="22"/>
              </w:rPr>
            </w:pPr>
          </w:p>
        </w:tc>
        <w:tc>
          <w:tcPr>
            <w:tcW w:w="8930" w:type="dxa"/>
          </w:tcPr>
          <w:p w14:paraId="0E847A8D" w14:textId="77777777" w:rsidR="000124AE" w:rsidRPr="002D44ED" w:rsidRDefault="000124AE" w:rsidP="002D44ED">
            <w:pPr>
              <w:tabs>
                <w:tab w:val="left" w:pos="252"/>
              </w:tabs>
              <w:spacing w:line="360" w:lineRule="auto"/>
              <w:jc w:val="both"/>
              <w:rPr>
                <w:rFonts w:asciiTheme="minorHAnsi" w:hAnsiTheme="minorHAnsi" w:cstheme="minorHAnsi"/>
                <w:sz w:val="22"/>
                <w:szCs w:val="22"/>
                <w:u w:val="single"/>
              </w:rPr>
            </w:pPr>
            <w:r w:rsidRPr="002D44ED">
              <w:rPr>
                <w:rFonts w:asciiTheme="minorHAnsi" w:hAnsiTheme="minorHAnsi" w:cstheme="minorHAnsi"/>
                <w:sz w:val="22"/>
                <w:szCs w:val="22"/>
              </w:rPr>
              <w:t xml:space="preserve">This report is having limited scope as per its fields </w:t>
            </w:r>
            <w:r w:rsidRPr="002D44ED">
              <w:rPr>
                <w:rFonts w:asciiTheme="minorHAnsi" w:hAnsiTheme="minorHAnsi" w:cstheme="minorHAnsi"/>
                <w:sz w:val="22"/>
                <w:szCs w:val="22"/>
                <w:u w:val="single"/>
              </w:rPr>
              <w:t xml:space="preserve">to provide only the general basic idea of the value of the </w:t>
            </w:r>
            <w:r w:rsidR="007A2B14" w:rsidRPr="002D44ED">
              <w:rPr>
                <w:rFonts w:asciiTheme="minorHAnsi" w:hAnsiTheme="minorHAnsi" w:cstheme="minorHAnsi"/>
                <w:sz w:val="22"/>
                <w:szCs w:val="22"/>
                <w:u w:val="single"/>
              </w:rPr>
              <w:t>Securities or Financial Assets</w:t>
            </w:r>
            <w:r w:rsidRPr="002D44ED">
              <w:rPr>
                <w:rFonts w:asciiTheme="minorHAnsi" w:hAnsiTheme="minorHAnsi" w:cstheme="minorHAnsi"/>
                <w:sz w:val="22"/>
                <w:szCs w:val="22"/>
                <w:u w:val="single"/>
              </w:rPr>
              <w:t xml:space="preserve"> </w:t>
            </w:r>
            <w:r w:rsidR="009031BA" w:rsidRPr="002D44ED">
              <w:rPr>
                <w:rFonts w:asciiTheme="minorHAnsi" w:hAnsiTheme="minorHAnsi" w:cstheme="minorHAnsi"/>
                <w:sz w:val="22"/>
                <w:szCs w:val="22"/>
                <w:u w:val="single"/>
              </w:rPr>
              <w:t>which can be recovered</w:t>
            </w:r>
            <w:r w:rsidRPr="002D44ED">
              <w:rPr>
                <w:rFonts w:asciiTheme="minorHAnsi" w:hAnsiTheme="minorHAnsi" w:cstheme="minorHAnsi"/>
                <w:sz w:val="22"/>
                <w:szCs w:val="22"/>
              </w:rPr>
              <w:t xml:space="preserve"> based on the </w:t>
            </w:r>
            <w:r w:rsidR="009031BA" w:rsidRPr="002D44ED">
              <w:rPr>
                <w:rFonts w:asciiTheme="minorHAnsi" w:hAnsiTheme="minorHAnsi" w:cstheme="minorHAnsi"/>
                <w:sz w:val="22"/>
                <w:szCs w:val="22"/>
              </w:rPr>
              <w:t xml:space="preserve">analysis of the </w:t>
            </w:r>
            <w:r w:rsidRPr="002D44ED">
              <w:rPr>
                <w:rFonts w:asciiTheme="minorHAnsi" w:hAnsiTheme="minorHAnsi" w:cstheme="minorHAnsi"/>
                <w:sz w:val="22"/>
                <w:szCs w:val="22"/>
              </w:rPr>
              <w:t xml:space="preserve">documents/ data/ information </w:t>
            </w:r>
            <w:r w:rsidR="009031BA" w:rsidRPr="002D44ED">
              <w:rPr>
                <w:rFonts w:asciiTheme="minorHAnsi" w:hAnsiTheme="minorHAnsi" w:cstheme="minorHAnsi"/>
                <w:sz w:val="22"/>
                <w:szCs w:val="22"/>
              </w:rPr>
              <w:t>and formal &amp; informal discussion in writing &amp; verbally with</w:t>
            </w:r>
            <w:r w:rsidRPr="002D44ED">
              <w:rPr>
                <w:rFonts w:asciiTheme="minorHAnsi" w:hAnsiTheme="minorHAnsi" w:cstheme="minorHAnsi"/>
                <w:sz w:val="22"/>
                <w:szCs w:val="22"/>
              </w:rPr>
              <w:t xml:space="preserve"> the </w:t>
            </w:r>
            <w:r w:rsidR="005964E9" w:rsidRPr="002D44ED">
              <w:rPr>
                <w:rFonts w:asciiTheme="minorHAnsi" w:hAnsiTheme="minorHAnsi" w:cstheme="minorHAnsi"/>
                <w:sz w:val="22"/>
                <w:szCs w:val="22"/>
              </w:rPr>
              <w:t>Corporate Debtor/</w:t>
            </w:r>
            <w:r w:rsidR="00492380" w:rsidRPr="002D44ED">
              <w:rPr>
                <w:rFonts w:asciiTheme="minorHAnsi" w:hAnsiTheme="minorHAnsi" w:cstheme="minorHAnsi"/>
                <w:sz w:val="22"/>
                <w:szCs w:val="22"/>
              </w:rPr>
              <w:t>Liquidator</w:t>
            </w:r>
            <w:r w:rsidRPr="002D44ED">
              <w:rPr>
                <w:rFonts w:asciiTheme="minorHAnsi" w:hAnsiTheme="minorHAnsi" w:cstheme="minorHAnsi"/>
                <w:sz w:val="22"/>
                <w:szCs w:val="22"/>
              </w:rPr>
              <w:t>.</w:t>
            </w:r>
          </w:p>
        </w:tc>
      </w:tr>
      <w:tr w:rsidR="000124AE" w:rsidRPr="002D44ED" w14:paraId="6D363CD6" w14:textId="77777777" w:rsidTr="009F0C06">
        <w:trPr>
          <w:trHeight w:val="20"/>
        </w:trPr>
        <w:tc>
          <w:tcPr>
            <w:tcW w:w="709" w:type="dxa"/>
            <w:vAlign w:val="center"/>
          </w:tcPr>
          <w:p w14:paraId="3832D95A" w14:textId="77777777" w:rsidR="000124AE" w:rsidRPr="009F0C06" w:rsidRDefault="000124AE" w:rsidP="009F0C06">
            <w:pPr>
              <w:pStyle w:val="ListParagraph"/>
              <w:numPr>
                <w:ilvl w:val="0"/>
                <w:numId w:val="10"/>
              </w:numPr>
              <w:contextualSpacing/>
              <w:rPr>
                <w:rFonts w:asciiTheme="minorHAnsi" w:hAnsiTheme="minorHAnsi" w:cstheme="minorHAnsi"/>
                <w:b/>
                <w:bCs/>
                <w:sz w:val="22"/>
                <w:szCs w:val="22"/>
              </w:rPr>
            </w:pPr>
          </w:p>
        </w:tc>
        <w:tc>
          <w:tcPr>
            <w:tcW w:w="8930" w:type="dxa"/>
          </w:tcPr>
          <w:p w14:paraId="11C928FD" w14:textId="77777777" w:rsidR="000124AE" w:rsidRPr="002D44ED" w:rsidRDefault="000124AE" w:rsidP="002D44ED">
            <w:pPr>
              <w:tabs>
                <w:tab w:val="left" w:pos="252"/>
              </w:tabs>
              <w:spacing w:line="360" w:lineRule="auto"/>
              <w:jc w:val="both"/>
              <w:rPr>
                <w:rFonts w:asciiTheme="minorHAnsi" w:hAnsiTheme="minorHAnsi" w:cstheme="minorHAnsi"/>
                <w:sz w:val="22"/>
                <w:szCs w:val="22"/>
              </w:rPr>
            </w:pPr>
            <w:r w:rsidRPr="002D44ED">
              <w:rPr>
                <w:rFonts w:asciiTheme="minorHAnsi" w:hAnsiTheme="minorHAnsi" w:cstheme="minorHAnsi"/>
                <w:sz w:val="22"/>
                <w:szCs w:val="22"/>
              </w:rPr>
              <w:t xml:space="preserve">Secondary/ Tertiary costs related to asset transaction like </w:t>
            </w:r>
            <w:r w:rsidR="00567C95" w:rsidRPr="002D44ED">
              <w:rPr>
                <w:rFonts w:asciiTheme="minorHAnsi" w:hAnsiTheme="minorHAnsi" w:cstheme="minorHAnsi"/>
                <w:sz w:val="22"/>
                <w:szCs w:val="22"/>
              </w:rPr>
              <w:t>Brokerage</w:t>
            </w:r>
            <w:r w:rsidRPr="002D44ED">
              <w:rPr>
                <w:rFonts w:asciiTheme="minorHAnsi" w:hAnsiTheme="minorHAnsi" w:cstheme="minorHAnsi"/>
                <w:sz w:val="22"/>
                <w:szCs w:val="22"/>
              </w:rPr>
              <w:t xml:space="preserve"> pertaining to the sale/ purchase</w:t>
            </w:r>
            <w:r w:rsidR="009031BA" w:rsidRPr="002D44ED">
              <w:rPr>
                <w:rFonts w:asciiTheme="minorHAnsi" w:hAnsiTheme="minorHAnsi" w:cstheme="minorHAnsi"/>
                <w:sz w:val="22"/>
                <w:szCs w:val="22"/>
              </w:rPr>
              <w:t>/ recoverability/ transaction</w:t>
            </w:r>
            <w:r w:rsidRPr="002D44ED">
              <w:rPr>
                <w:rFonts w:asciiTheme="minorHAnsi" w:hAnsiTheme="minorHAnsi" w:cstheme="minorHAnsi"/>
                <w:sz w:val="22"/>
                <w:szCs w:val="22"/>
              </w:rPr>
              <w:t xml:space="preserve"> of </w:t>
            </w:r>
            <w:r w:rsidR="009031BA" w:rsidRPr="002D44ED">
              <w:rPr>
                <w:rFonts w:asciiTheme="minorHAnsi" w:hAnsiTheme="minorHAnsi" w:cstheme="minorHAnsi"/>
                <w:sz w:val="22"/>
                <w:szCs w:val="22"/>
              </w:rPr>
              <w:t xml:space="preserve">any of the items lying under </w:t>
            </w:r>
            <w:r w:rsidR="007A2B14" w:rsidRPr="002D44ED">
              <w:rPr>
                <w:rFonts w:asciiTheme="minorHAnsi" w:hAnsiTheme="minorHAnsi" w:cstheme="minorHAnsi"/>
                <w:sz w:val="22"/>
                <w:szCs w:val="22"/>
              </w:rPr>
              <w:t>Securities or Financial Assets</w:t>
            </w:r>
            <w:r w:rsidRPr="002D44ED">
              <w:rPr>
                <w:rFonts w:asciiTheme="minorHAnsi" w:hAnsiTheme="minorHAnsi" w:cstheme="minorHAnsi"/>
                <w:sz w:val="22"/>
                <w:szCs w:val="22"/>
              </w:rPr>
              <w:t xml:space="preserve"> are not considered while assessing the </w:t>
            </w:r>
            <w:r w:rsidR="00567C95" w:rsidRPr="002D44ED">
              <w:rPr>
                <w:rFonts w:asciiTheme="minorHAnsi" w:hAnsiTheme="minorHAnsi" w:cstheme="minorHAnsi"/>
                <w:sz w:val="22"/>
                <w:szCs w:val="22"/>
              </w:rPr>
              <w:t xml:space="preserve">fair and </w:t>
            </w:r>
            <w:r w:rsidR="003204A0" w:rsidRPr="002D44ED">
              <w:rPr>
                <w:rFonts w:asciiTheme="minorHAnsi" w:hAnsiTheme="minorHAnsi" w:cstheme="minorHAnsi"/>
                <w:sz w:val="22"/>
                <w:szCs w:val="22"/>
              </w:rPr>
              <w:t>Realizable</w:t>
            </w:r>
            <w:r w:rsidRPr="002D44ED">
              <w:rPr>
                <w:rFonts w:asciiTheme="minorHAnsi" w:hAnsiTheme="minorHAnsi" w:cstheme="minorHAnsi"/>
                <w:sz w:val="22"/>
                <w:szCs w:val="22"/>
              </w:rPr>
              <w:t xml:space="preserve"> Value.</w:t>
            </w:r>
          </w:p>
        </w:tc>
      </w:tr>
      <w:tr w:rsidR="000124AE" w:rsidRPr="002D44ED" w14:paraId="425B3DDF" w14:textId="77777777" w:rsidTr="009F0C06">
        <w:trPr>
          <w:trHeight w:val="20"/>
        </w:trPr>
        <w:tc>
          <w:tcPr>
            <w:tcW w:w="709" w:type="dxa"/>
            <w:vAlign w:val="center"/>
          </w:tcPr>
          <w:p w14:paraId="54C8D028" w14:textId="77777777" w:rsidR="000124AE" w:rsidRPr="009F0C06" w:rsidRDefault="000124AE" w:rsidP="009F0C06">
            <w:pPr>
              <w:pStyle w:val="ListParagraph"/>
              <w:numPr>
                <w:ilvl w:val="0"/>
                <w:numId w:val="10"/>
              </w:numPr>
              <w:contextualSpacing/>
              <w:rPr>
                <w:rFonts w:asciiTheme="minorHAnsi" w:hAnsiTheme="minorHAnsi" w:cstheme="minorHAnsi"/>
                <w:b/>
                <w:bCs/>
                <w:sz w:val="22"/>
                <w:szCs w:val="22"/>
              </w:rPr>
            </w:pPr>
          </w:p>
        </w:tc>
        <w:tc>
          <w:tcPr>
            <w:tcW w:w="8930" w:type="dxa"/>
          </w:tcPr>
          <w:p w14:paraId="36E67675" w14:textId="77777777" w:rsidR="000124AE" w:rsidRPr="002D44ED" w:rsidRDefault="000124AE" w:rsidP="002D44ED">
            <w:pPr>
              <w:tabs>
                <w:tab w:val="left" w:pos="270"/>
              </w:tabs>
              <w:spacing w:line="360" w:lineRule="auto"/>
              <w:jc w:val="both"/>
              <w:rPr>
                <w:rFonts w:asciiTheme="minorHAnsi" w:hAnsiTheme="minorHAnsi" w:cstheme="minorHAnsi"/>
                <w:sz w:val="22"/>
                <w:szCs w:val="22"/>
              </w:rPr>
            </w:pPr>
            <w:r w:rsidRPr="002D44ED">
              <w:rPr>
                <w:rFonts w:asciiTheme="minorHAnsi" w:hAnsiTheme="minorHAnsi" w:cstheme="minorHAnsi"/>
                <w:sz w:val="22"/>
                <w:szCs w:val="22"/>
              </w:rPr>
              <w:t xml:space="preserve">Value varies with the Purpose/ Date/ Condition of the market. This report should not to be referred if any of these points are different from the one mentioned aforesaid in the Report. The Value indicated in the Valuation Report holds good only </w:t>
            </w:r>
            <w:r w:rsidR="00BC6037" w:rsidRPr="002D44ED">
              <w:rPr>
                <w:rFonts w:asciiTheme="minorHAnsi" w:hAnsiTheme="minorHAnsi" w:cstheme="minorHAnsi"/>
                <w:sz w:val="22"/>
                <w:szCs w:val="22"/>
              </w:rPr>
              <w:t>up to</w:t>
            </w:r>
            <w:r w:rsidR="00174D9B" w:rsidRPr="002D44ED">
              <w:rPr>
                <w:rFonts w:asciiTheme="minorHAnsi" w:hAnsiTheme="minorHAnsi" w:cstheme="minorHAnsi"/>
                <w:sz w:val="22"/>
                <w:szCs w:val="22"/>
              </w:rPr>
              <w:t xml:space="preserve"> the period of 6</w:t>
            </w:r>
            <w:r w:rsidRPr="002D44ED">
              <w:rPr>
                <w:rFonts w:asciiTheme="minorHAnsi" w:hAnsiTheme="minorHAnsi" w:cstheme="minorHAnsi"/>
                <w:sz w:val="22"/>
                <w:szCs w:val="22"/>
              </w:rPr>
              <w:t xml:space="preserve"> months from the date of Valuation.</w:t>
            </w:r>
          </w:p>
        </w:tc>
      </w:tr>
      <w:tr w:rsidR="000124AE" w:rsidRPr="002D44ED" w14:paraId="27EBE6A1" w14:textId="77777777" w:rsidTr="009F0C06">
        <w:trPr>
          <w:trHeight w:val="20"/>
        </w:trPr>
        <w:tc>
          <w:tcPr>
            <w:tcW w:w="709" w:type="dxa"/>
            <w:vAlign w:val="center"/>
          </w:tcPr>
          <w:p w14:paraId="416165E9" w14:textId="77777777" w:rsidR="000124AE" w:rsidRPr="009F0C06" w:rsidRDefault="000124AE" w:rsidP="009F0C06">
            <w:pPr>
              <w:pStyle w:val="ListParagraph"/>
              <w:numPr>
                <w:ilvl w:val="0"/>
                <w:numId w:val="10"/>
              </w:numPr>
              <w:contextualSpacing/>
              <w:rPr>
                <w:rFonts w:asciiTheme="minorHAnsi" w:hAnsiTheme="minorHAnsi" w:cstheme="minorHAnsi"/>
                <w:b/>
                <w:bCs/>
                <w:sz w:val="22"/>
                <w:szCs w:val="22"/>
              </w:rPr>
            </w:pPr>
          </w:p>
        </w:tc>
        <w:tc>
          <w:tcPr>
            <w:tcW w:w="8930" w:type="dxa"/>
          </w:tcPr>
          <w:p w14:paraId="508F6393" w14:textId="77777777" w:rsidR="000124AE" w:rsidRPr="002D44ED" w:rsidRDefault="000124AE" w:rsidP="002D44ED">
            <w:pPr>
              <w:tabs>
                <w:tab w:val="left" w:pos="270"/>
              </w:tabs>
              <w:spacing w:line="360" w:lineRule="auto"/>
              <w:jc w:val="both"/>
              <w:rPr>
                <w:rFonts w:asciiTheme="minorHAnsi" w:hAnsiTheme="minorHAnsi" w:cstheme="minorHAnsi"/>
                <w:sz w:val="22"/>
                <w:szCs w:val="22"/>
              </w:rPr>
            </w:pPr>
            <w:r w:rsidRPr="002D44ED">
              <w:rPr>
                <w:rFonts w:asciiTheme="minorHAnsi" w:hAnsiTheme="minorHAnsi" w:cstheme="minorHAnsi"/>
                <w:sz w:val="22"/>
                <w:szCs w:val="22"/>
              </w:rPr>
              <w:t>Analysis and conclusions adopted in the report are limited to the reported assumptions, conditions and information came to our knowledge during the course of the work.</w:t>
            </w:r>
          </w:p>
        </w:tc>
      </w:tr>
      <w:tr w:rsidR="000124AE" w:rsidRPr="002D44ED" w14:paraId="7B0F0BBD" w14:textId="77777777" w:rsidTr="009F0C06">
        <w:trPr>
          <w:trHeight w:val="20"/>
        </w:trPr>
        <w:tc>
          <w:tcPr>
            <w:tcW w:w="709" w:type="dxa"/>
            <w:vAlign w:val="center"/>
          </w:tcPr>
          <w:p w14:paraId="1FFB7B5E" w14:textId="77777777" w:rsidR="000124AE" w:rsidRPr="009F0C06" w:rsidRDefault="000124AE" w:rsidP="009F0C06">
            <w:pPr>
              <w:pStyle w:val="ListParagraph"/>
              <w:numPr>
                <w:ilvl w:val="0"/>
                <w:numId w:val="10"/>
              </w:numPr>
              <w:contextualSpacing/>
              <w:rPr>
                <w:rFonts w:asciiTheme="minorHAnsi" w:hAnsiTheme="minorHAnsi" w:cstheme="minorHAnsi"/>
                <w:b/>
                <w:bCs/>
                <w:sz w:val="22"/>
                <w:szCs w:val="22"/>
              </w:rPr>
            </w:pPr>
          </w:p>
        </w:tc>
        <w:tc>
          <w:tcPr>
            <w:tcW w:w="8930" w:type="dxa"/>
          </w:tcPr>
          <w:p w14:paraId="0DB88690" w14:textId="77777777" w:rsidR="00B71DB7" w:rsidRPr="002D44ED" w:rsidRDefault="000124AE" w:rsidP="002D44ED">
            <w:pPr>
              <w:tabs>
                <w:tab w:val="left" w:pos="270"/>
              </w:tabs>
              <w:spacing w:line="360" w:lineRule="auto"/>
              <w:jc w:val="both"/>
              <w:rPr>
                <w:rFonts w:asciiTheme="minorHAnsi" w:hAnsiTheme="minorHAnsi" w:cstheme="minorHAnsi"/>
                <w:sz w:val="22"/>
                <w:szCs w:val="22"/>
              </w:rPr>
            </w:pPr>
            <w:r w:rsidRPr="002D44ED">
              <w:rPr>
                <w:rFonts w:asciiTheme="minorHAnsi" w:hAnsiTheme="minorHAnsi" w:cstheme="minorHAnsi"/>
                <w:sz w:val="22"/>
                <w:szCs w:val="22"/>
              </w:rPr>
              <w:t xml:space="preserve">This report is prepared on the </w:t>
            </w:r>
            <w:r w:rsidR="007A2B14" w:rsidRPr="002D44ED">
              <w:rPr>
                <w:rFonts w:asciiTheme="minorHAnsi" w:hAnsiTheme="minorHAnsi" w:cstheme="minorHAnsi"/>
                <w:sz w:val="22"/>
                <w:szCs w:val="22"/>
              </w:rPr>
              <w:t>Securities or Financial Assets</w:t>
            </w:r>
            <w:r w:rsidR="00B71DB7" w:rsidRPr="002D44ED">
              <w:rPr>
                <w:rFonts w:asciiTheme="minorHAnsi" w:hAnsiTheme="minorHAnsi" w:cstheme="minorHAnsi"/>
                <w:sz w:val="22"/>
                <w:szCs w:val="22"/>
              </w:rPr>
              <w:t xml:space="preserve"> | Version: </w:t>
            </w:r>
            <w:r w:rsidR="0084153C" w:rsidRPr="002D44ED">
              <w:rPr>
                <w:rFonts w:asciiTheme="minorHAnsi" w:hAnsiTheme="minorHAnsi" w:cstheme="minorHAnsi"/>
                <w:sz w:val="22"/>
                <w:szCs w:val="22"/>
              </w:rPr>
              <w:t>2</w:t>
            </w:r>
            <w:r w:rsidR="00B71DB7" w:rsidRPr="002D44ED">
              <w:rPr>
                <w:rFonts w:asciiTheme="minorHAnsi" w:hAnsiTheme="minorHAnsi" w:cstheme="minorHAnsi"/>
                <w:sz w:val="22"/>
                <w:szCs w:val="22"/>
              </w:rPr>
              <w:t>.0_201</w:t>
            </w:r>
            <w:r w:rsidR="0084153C" w:rsidRPr="002D44ED">
              <w:rPr>
                <w:rFonts w:asciiTheme="minorHAnsi" w:hAnsiTheme="minorHAnsi" w:cstheme="minorHAnsi"/>
                <w:sz w:val="22"/>
                <w:szCs w:val="22"/>
              </w:rPr>
              <w:t>9</w:t>
            </w:r>
            <w:r w:rsidRPr="002D44ED">
              <w:rPr>
                <w:rFonts w:asciiTheme="minorHAnsi" w:hAnsiTheme="minorHAnsi" w:cstheme="minorHAnsi"/>
                <w:sz w:val="22"/>
                <w:szCs w:val="22"/>
              </w:rPr>
              <w:t xml:space="preserve"> Valuation format as per the client requirement, charges paid and the time allotted. This report is having limited scope as per its fields to provide only the general estimated basic idea of the value of the </w:t>
            </w:r>
            <w:r w:rsidR="007A2B14" w:rsidRPr="002D44ED">
              <w:rPr>
                <w:rFonts w:asciiTheme="minorHAnsi" w:hAnsiTheme="minorHAnsi" w:cstheme="minorHAnsi"/>
                <w:sz w:val="22"/>
                <w:szCs w:val="22"/>
              </w:rPr>
              <w:t>Securities or Financial Assets</w:t>
            </w:r>
            <w:r w:rsidRPr="002D44ED">
              <w:rPr>
                <w:rFonts w:asciiTheme="minorHAnsi" w:hAnsiTheme="minorHAnsi" w:cstheme="minorHAnsi"/>
                <w:sz w:val="22"/>
                <w:szCs w:val="22"/>
              </w:rPr>
              <w:t xml:space="preserve"> based on the information provided by the client. No detailed analysis or verification of the information is carried upon pertaining to the value of the subject </w:t>
            </w:r>
            <w:r w:rsidR="00B71DB7" w:rsidRPr="002D44ED">
              <w:rPr>
                <w:rFonts w:asciiTheme="minorHAnsi" w:hAnsiTheme="minorHAnsi" w:cstheme="minorHAnsi"/>
                <w:sz w:val="22"/>
                <w:szCs w:val="22"/>
              </w:rPr>
              <w:t>assets</w:t>
            </w:r>
            <w:r w:rsidRPr="002D44ED">
              <w:rPr>
                <w:rFonts w:asciiTheme="minorHAnsi" w:hAnsiTheme="minorHAnsi" w:cstheme="minorHAnsi"/>
                <w:sz w:val="22"/>
                <w:szCs w:val="22"/>
              </w:rPr>
              <w:t>. No claim for any extra information will be entertained whatsoever be the reason. For any extra work over and above the fields mentioned in the report will have an extra cost which has to be borne by the customer.</w:t>
            </w:r>
          </w:p>
        </w:tc>
      </w:tr>
      <w:tr w:rsidR="000124AE" w:rsidRPr="002D44ED" w14:paraId="415683D4" w14:textId="77777777" w:rsidTr="009F0C06">
        <w:trPr>
          <w:trHeight w:val="20"/>
        </w:trPr>
        <w:tc>
          <w:tcPr>
            <w:tcW w:w="709" w:type="dxa"/>
            <w:vAlign w:val="center"/>
          </w:tcPr>
          <w:p w14:paraId="0B42522A" w14:textId="77777777" w:rsidR="000124AE" w:rsidRPr="009F0C06" w:rsidRDefault="000124AE" w:rsidP="009F0C06">
            <w:pPr>
              <w:pStyle w:val="ListParagraph"/>
              <w:numPr>
                <w:ilvl w:val="0"/>
                <w:numId w:val="10"/>
              </w:numPr>
              <w:contextualSpacing/>
              <w:rPr>
                <w:rFonts w:asciiTheme="minorHAnsi" w:hAnsiTheme="minorHAnsi" w:cstheme="minorHAnsi"/>
                <w:b/>
                <w:bCs/>
                <w:sz w:val="22"/>
                <w:szCs w:val="22"/>
              </w:rPr>
            </w:pPr>
          </w:p>
        </w:tc>
        <w:tc>
          <w:tcPr>
            <w:tcW w:w="8930" w:type="dxa"/>
          </w:tcPr>
          <w:p w14:paraId="0A56DC85" w14:textId="77777777" w:rsidR="000124AE" w:rsidRPr="002D44ED" w:rsidRDefault="000124AE" w:rsidP="002D44ED">
            <w:pPr>
              <w:tabs>
                <w:tab w:val="left" w:pos="252"/>
              </w:tabs>
              <w:spacing w:line="360" w:lineRule="auto"/>
              <w:jc w:val="both"/>
              <w:rPr>
                <w:rFonts w:asciiTheme="minorHAnsi" w:hAnsiTheme="minorHAnsi" w:cstheme="minorHAnsi"/>
                <w:sz w:val="22"/>
                <w:szCs w:val="22"/>
              </w:rPr>
            </w:pPr>
            <w:r w:rsidRPr="002D44ED">
              <w:rPr>
                <w:rFonts w:asciiTheme="minorHAnsi" w:hAnsiTheme="minorHAnsi" w:cstheme="minorHAnsi"/>
                <w:sz w:val="22"/>
                <w:szCs w:val="22"/>
              </w:rPr>
              <w:t xml:space="preserve">This is just an opinion report and doesn’t hold any </w:t>
            </w:r>
            <w:r w:rsidR="001B5285" w:rsidRPr="002D44ED">
              <w:rPr>
                <w:rFonts w:asciiTheme="minorHAnsi" w:hAnsiTheme="minorHAnsi" w:cstheme="minorHAnsi"/>
                <w:sz w:val="22"/>
                <w:szCs w:val="22"/>
              </w:rPr>
              <w:t>binding</w:t>
            </w:r>
            <w:r w:rsidRPr="002D44ED">
              <w:rPr>
                <w:rFonts w:asciiTheme="minorHAnsi" w:hAnsiTheme="minorHAnsi" w:cstheme="minorHAnsi"/>
                <w:sz w:val="22"/>
                <w:szCs w:val="22"/>
              </w:rPr>
              <w:t xml:space="preserve"> on anyone. It is requested from the concerned Financial Institution</w:t>
            </w:r>
            <w:r w:rsidR="00B71DB7" w:rsidRPr="002D44ED">
              <w:rPr>
                <w:rFonts w:asciiTheme="minorHAnsi" w:hAnsiTheme="minorHAnsi" w:cstheme="minorHAnsi"/>
                <w:sz w:val="22"/>
                <w:szCs w:val="22"/>
              </w:rPr>
              <w:t>/</w:t>
            </w:r>
            <w:r w:rsidR="00567C95" w:rsidRPr="002D44ED">
              <w:rPr>
                <w:rFonts w:asciiTheme="minorHAnsi" w:hAnsiTheme="minorHAnsi" w:cstheme="minorHAnsi"/>
                <w:sz w:val="22"/>
                <w:szCs w:val="22"/>
              </w:rPr>
              <w:t xml:space="preserve"> C</w:t>
            </w:r>
            <w:r w:rsidR="00B71DB7" w:rsidRPr="002D44ED">
              <w:rPr>
                <w:rFonts w:asciiTheme="minorHAnsi" w:hAnsiTheme="minorHAnsi" w:cstheme="minorHAnsi"/>
                <w:sz w:val="22"/>
                <w:szCs w:val="22"/>
              </w:rPr>
              <w:t>ustomer</w:t>
            </w:r>
            <w:r w:rsidRPr="002D44ED">
              <w:rPr>
                <w:rFonts w:asciiTheme="minorHAnsi" w:hAnsiTheme="minorHAnsi" w:cstheme="minorHAnsi"/>
                <w:sz w:val="22"/>
                <w:szCs w:val="22"/>
              </w:rPr>
              <w:t xml:space="preserve"> </w:t>
            </w:r>
            <w:r w:rsidR="00B71DB7" w:rsidRPr="002D44ED">
              <w:rPr>
                <w:rFonts w:asciiTheme="minorHAnsi" w:hAnsiTheme="minorHAnsi" w:cstheme="minorHAnsi"/>
                <w:sz w:val="22"/>
                <w:szCs w:val="22"/>
              </w:rPr>
              <w:t>who are</w:t>
            </w:r>
            <w:r w:rsidRPr="002D44ED">
              <w:rPr>
                <w:rFonts w:asciiTheme="minorHAnsi" w:hAnsiTheme="minorHAnsi" w:cstheme="minorHAnsi"/>
                <w:sz w:val="22"/>
                <w:szCs w:val="22"/>
              </w:rPr>
              <w:t xml:space="preserve"> using this report that they should consider all the different associated relevant &amp; related </w:t>
            </w:r>
            <w:r w:rsidR="00CA5C69" w:rsidRPr="002D44ED">
              <w:rPr>
                <w:rFonts w:asciiTheme="minorHAnsi" w:hAnsiTheme="minorHAnsi" w:cstheme="minorHAnsi"/>
                <w:sz w:val="22"/>
                <w:szCs w:val="22"/>
              </w:rPr>
              <w:t>factors associated</w:t>
            </w:r>
            <w:r w:rsidR="00B71DB7" w:rsidRPr="002D44ED">
              <w:rPr>
                <w:rFonts w:asciiTheme="minorHAnsi" w:hAnsiTheme="minorHAnsi" w:cstheme="minorHAnsi"/>
                <w:sz w:val="22"/>
                <w:szCs w:val="22"/>
              </w:rPr>
              <w:t xml:space="preserve"> with the assets </w:t>
            </w:r>
            <w:r w:rsidRPr="002D44ED">
              <w:rPr>
                <w:rFonts w:asciiTheme="minorHAnsi" w:hAnsiTheme="minorHAnsi" w:cstheme="minorHAnsi"/>
                <w:sz w:val="22"/>
                <w:szCs w:val="22"/>
              </w:rPr>
              <w:t>before taking any business decision based on the content of this report.</w:t>
            </w:r>
          </w:p>
        </w:tc>
      </w:tr>
      <w:tr w:rsidR="000124AE" w:rsidRPr="002D44ED" w14:paraId="674FED98" w14:textId="77777777" w:rsidTr="009F0C06">
        <w:trPr>
          <w:trHeight w:val="20"/>
        </w:trPr>
        <w:tc>
          <w:tcPr>
            <w:tcW w:w="709" w:type="dxa"/>
            <w:vAlign w:val="center"/>
          </w:tcPr>
          <w:p w14:paraId="2F0C279F" w14:textId="77777777" w:rsidR="000124AE" w:rsidRPr="009F0C06" w:rsidRDefault="000124AE" w:rsidP="009F0C06">
            <w:pPr>
              <w:pStyle w:val="ListParagraph"/>
              <w:numPr>
                <w:ilvl w:val="0"/>
                <w:numId w:val="10"/>
              </w:numPr>
              <w:contextualSpacing/>
              <w:rPr>
                <w:rFonts w:asciiTheme="minorHAnsi" w:hAnsiTheme="minorHAnsi" w:cstheme="minorHAnsi"/>
                <w:b/>
                <w:bCs/>
                <w:sz w:val="22"/>
                <w:szCs w:val="22"/>
              </w:rPr>
            </w:pPr>
          </w:p>
        </w:tc>
        <w:tc>
          <w:tcPr>
            <w:tcW w:w="8930" w:type="dxa"/>
          </w:tcPr>
          <w:p w14:paraId="0058BCCE" w14:textId="77777777" w:rsidR="000124AE" w:rsidRPr="002D44ED" w:rsidRDefault="000124AE" w:rsidP="002D44ED">
            <w:pPr>
              <w:tabs>
                <w:tab w:val="left" w:pos="270"/>
              </w:tabs>
              <w:spacing w:line="360" w:lineRule="auto"/>
              <w:jc w:val="both"/>
              <w:rPr>
                <w:rFonts w:asciiTheme="minorHAnsi" w:hAnsiTheme="minorHAnsi" w:cstheme="minorHAnsi"/>
                <w:sz w:val="22"/>
                <w:szCs w:val="22"/>
              </w:rPr>
            </w:pPr>
            <w:r w:rsidRPr="002D44ED">
              <w:rPr>
                <w:rFonts w:asciiTheme="minorHAnsi" w:hAnsiTheme="minorHAnsi" w:cstheme="minorHAnsi"/>
                <w:sz w:val="22"/>
                <w:szCs w:val="22"/>
              </w:rPr>
              <w:t xml:space="preserve">All Pages of the report </w:t>
            </w:r>
            <w:r w:rsidR="001B5285" w:rsidRPr="002D44ED">
              <w:rPr>
                <w:rFonts w:asciiTheme="minorHAnsi" w:hAnsiTheme="minorHAnsi" w:cstheme="minorHAnsi"/>
                <w:sz w:val="22"/>
                <w:szCs w:val="22"/>
              </w:rPr>
              <w:t>including</w:t>
            </w:r>
            <w:r w:rsidRPr="002D44ED">
              <w:rPr>
                <w:rFonts w:asciiTheme="minorHAnsi" w:hAnsiTheme="minorHAnsi" w:cstheme="minorHAnsi"/>
                <w:sz w:val="22"/>
                <w:szCs w:val="22"/>
              </w:rPr>
              <w:t xml:space="preserve"> annexures are signed and stamped from our office. In case any paper in the report is without stamp &amp; signature then this should not be considered a valid paper issued from this office.</w:t>
            </w:r>
          </w:p>
        </w:tc>
      </w:tr>
      <w:tr w:rsidR="000124AE" w:rsidRPr="002D44ED" w14:paraId="5F52E3B2" w14:textId="77777777" w:rsidTr="009F0C06">
        <w:trPr>
          <w:trHeight w:val="20"/>
        </w:trPr>
        <w:tc>
          <w:tcPr>
            <w:tcW w:w="709" w:type="dxa"/>
            <w:vAlign w:val="center"/>
          </w:tcPr>
          <w:p w14:paraId="005ADA5C" w14:textId="77777777" w:rsidR="000124AE" w:rsidRPr="009F0C06" w:rsidRDefault="000124AE" w:rsidP="009F0C06">
            <w:pPr>
              <w:pStyle w:val="ListParagraph"/>
              <w:numPr>
                <w:ilvl w:val="0"/>
                <w:numId w:val="10"/>
              </w:numPr>
              <w:contextualSpacing/>
              <w:rPr>
                <w:rFonts w:asciiTheme="minorHAnsi" w:hAnsiTheme="minorHAnsi" w:cstheme="minorHAnsi"/>
                <w:b/>
                <w:bCs/>
                <w:sz w:val="22"/>
                <w:szCs w:val="22"/>
              </w:rPr>
            </w:pPr>
          </w:p>
        </w:tc>
        <w:tc>
          <w:tcPr>
            <w:tcW w:w="8930" w:type="dxa"/>
          </w:tcPr>
          <w:p w14:paraId="387799C5" w14:textId="77777777" w:rsidR="00C839F3" w:rsidRPr="002D44ED" w:rsidRDefault="000124AE" w:rsidP="002D44ED">
            <w:pPr>
              <w:tabs>
                <w:tab w:val="left" w:pos="270"/>
              </w:tabs>
              <w:spacing w:line="360" w:lineRule="auto"/>
              <w:jc w:val="both"/>
              <w:rPr>
                <w:rFonts w:asciiTheme="minorHAnsi" w:hAnsiTheme="minorHAnsi" w:cstheme="minorHAnsi"/>
                <w:sz w:val="22"/>
                <w:szCs w:val="22"/>
              </w:rPr>
            </w:pPr>
            <w:r w:rsidRPr="002D44ED">
              <w:rPr>
                <w:rFonts w:asciiTheme="minorHAnsi" w:hAnsiTheme="minorHAnsi" w:cstheme="minorHAnsi"/>
                <w:sz w:val="22"/>
                <w:szCs w:val="22"/>
              </w:rPr>
              <w:t xml:space="preserve">Defect Liability Period is </w:t>
            </w:r>
            <w:r w:rsidRPr="002D44ED">
              <w:rPr>
                <w:rFonts w:asciiTheme="minorHAnsi" w:hAnsiTheme="minorHAnsi" w:cstheme="minorHAnsi"/>
                <w:b/>
                <w:sz w:val="22"/>
                <w:szCs w:val="22"/>
                <w:u w:val="single"/>
              </w:rPr>
              <w:t>30 DAYS</w:t>
            </w:r>
            <w:r w:rsidRPr="002D44ED">
              <w:rPr>
                <w:rFonts w:asciiTheme="minorHAnsi" w:hAnsiTheme="minorHAnsi" w:cstheme="minorHAnsi"/>
                <w:sz w:val="22"/>
                <w:szCs w:val="22"/>
              </w:rPr>
              <w:t>. We request the concerned authorized reader of this report to check the contents, data and calculations in the report within this period and intimate us in writing if any corrections are required or in case of any other concern with the contents or opinion mentioned in the report. Corrections only related to typographical, calculation, spelling mistakes will be entertained within the defect liability period. No request for any illegitimate value revision, date change or any other change will be entertained other than the one mentioned above.</w:t>
            </w:r>
          </w:p>
        </w:tc>
      </w:tr>
      <w:tr w:rsidR="000124AE" w:rsidRPr="002D44ED" w14:paraId="28CACF6C" w14:textId="77777777" w:rsidTr="009F0C06">
        <w:trPr>
          <w:trHeight w:val="20"/>
        </w:trPr>
        <w:tc>
          <w:tcPr>
            <w:tcW w:w="709" w:type="dxa"/>
            <w:vAlign w:val="center"/>
          </w:tcPr>
          <w:p w14:paraId="09F616AF" w14:textId="77777777" w:rsidR="000124AE" w:rsidRPr="009F0C06" w:rsidRDefault="000124AE" w:rsidP="009F0C06">
            <w:pPr>
              <w:pStyle w:val="ListParagraph"/>
              <w:numPr>
                <w:ilvl w:val="0"/>
                <w:numId w:val="10"/>
              </w:numPr>
              <w:contextualSpacing/>
              <w:rPr>
                <w:rFonts w:asciiTheme="minorHAnsi" w:hAnsiTheme="minorHAnsi" w:cstheme="minorHAnsi"/>
                <w:b/>
                <w:bCs/>
                <w:sz w:val="22"/>
                <w:szCs w:val="22"/>
              </w:rPr>
            </w:pPr>
          </w:p>
        </w:tc>
        <w:tc>
          <w:tcPr>
            <w:tcW w:w="8930" w:type="dxa"/>
          </w:tcPr>
          <w:p w14:paraId="40D0E415" w14:textId="77777777" w:rsidR="000124AE" w:rsidRPr="002D44ED" w:rsidRDefault="00243A18" w:rsidP="002D44ED">
            <w:pPr>
              <w:tabs>
                <w:tab w:val="left" w:pos="270"/>
              </w:tabs>
              <w:spacing w:line="360" w:lineRule="auto"/>
              <w:jc w:val="both"/>
              <w:rPr>
                <w:rFonts w:asciiTheme="minorHAnsi" w:hAnsiTheme="minorHAnsi" w:cstheme="minorHAnsi"/>
                <w:sz w:val="22"/>
                <w:szCs w:val="22"/>
              </w:rPr>
            </w:pPr>
            <w:r w:rsidRPr="002D44ED">
              <w:rPr>
                <w:rFonts w:asciiTheme="minorHAnsi" w:hAnsiTheme="minorHAnsi" w:cstheme="minorHAnsi"/>
                <w:sz w:val="22"/>
                <w:szCs w:val="22"/>
              </w:rPr>
              <w:t>Valuer</w:t>
            </w:r>
            <w:r w:rsidR="000124AE" w:rsidRPr="002D44ED">
              <w:rPr>
                <w:rFonts w:asciiTheme="minorHAnsi" w:hAnsiTheme="minorHAnsi" w:cstheme="minorHAnsi"/>
                <w:sz w:val="22"/>
                <w:szCs w:val="22"/>
              </w:rPr>
              <w:t xml:space="preserve"> encourages its </w:t>
            </w:r>
            <w:r w:rsidR="00CA5C69" w:rsidRPr="002D44ED">
              <w:rPr>
                <w:rFonts w:asciiTheme="minorHAnsi" w:hAnsiTheme="minorHAnsi" w:cstheme="minorHAnsi"/>
                <w:sz w:val="22"/>
                <w:szCs w:val="22"/>
              </w:rPr>
              <w:t>customers to</w:t>
            </w:r>
            <w:r w:rsidR="000124AE" w:rsidRPr="002D44ED">
              <w:rPr>
                <w:rFonts w:asciiTheme="minorHAnsi" w:hAnsiTheme="minorHAnsi" w:cstheme="minorHAnsi"/>
                <w:sz w:val="22"/>
                <w:szCs w:val="22"/>
              </w:rPr>
              <w:t xml:space="preserve"> give feedback or inform concerns over its services through proper channel at </w:t>
            </w:r>
            <w:hyperlink r:id="rId9" w:history="1">
              <w:r w:rsidR="000124AE" w:rsidRPr="002D44ED">
                <w:rPr>
                  <w:rFonts w:asciiTheme="minorHAnsi" w:hAnsiTheme="minorHAnsi" w:cstheme="minorHAnsi"/>
                  <w:b/>
                  <w:sz w:val="22"/>
                  <w:szCs w:val="22"/>
                </w:rPr>
                <w:t>valuers@rkassociates.org</w:t>
              </w:r>
            </w:hyperlink>
            <w:r w:rsidR="000124AE" w:rsidRPr="002D44ED">
              <w:rPr>
                <w:rFonts w:asciiTheme="minorHAnsi" w:hAnsiTheme="minorHAnsi" w:cstheme="minorHAnsi"/>
                <w:sz w:val="22"/>
                <w:szCs w:val="22"/>
              </w:rPr>
              <w:t xml:space="preserve"> in writing within 30 days of report delivery. After this period no concern/ complaint/ </w:t>
            </w:r>
            <w:r w:rsidR="001B5285" w:rsidRPr="002D44ED">
              <w:rPr>
                <w:rFonts w:asciiTheme="minorHAnsi" w:hAnsiTheme="minorHAnsi" w:cstheme="minorHAnsi"/>
                <w:sz w:val="22"/>
                <w:szCs w:val="22"/>
              </w:rPr>
              <w:t>proceedings</w:t>
            </w:r>
            <w:r w:rsidR="000124AE" w:rsidRPr="002D44ED">
              <w:rPr>
                <w:rFonts w:asciiTheme="minorHAnsi" w:hAnsiTheme="minorHAnsi" w:cstheme="minorHAnsi"/>
                <w:sz w:val="22"/>
                <w:szCs w:val="22"/>
              </w:rPr>
              <w:t xml:space="preserve"> in connection with the Valuation Services can be entertained due to possible change in situation and condition of the property.</w:t>
            </w:r>
          </w:p>
        </w:tc>
      </w:tr>
      <w:tr w:rsidR="000124AE" w:rsidRPr="002D44ED" w14:paraId="512831FE" w14:textId="77777777" w:rsidTr="009F0C06">
        <w:trPr>
          <w:trHeight w:val="20"/>
        </w:trPr>
        <w:tc>
          <w:tcPr>
            <w:tcW w:w="709" w:type="dxa"/>
            <w:vAlign w:val="center"/>
          </w:tcPr>
          <w:p w14:paraId="07843B41" w14:textId="77777777" w:rsidR="000124AE" w:rsidRPr="009F0C06" w:rsidRDefault="000124AE" w:rsidP="009F0C06">
            <w:pPr>
              <w:pStyle w:val="ListParagraph"/>
              <w:numPr>
                <w:ilvl w:val="0"/>
                <w:numId w:val="10"/>
              </w:numPr>
              <w:contextualSpacing/>
              <w:rPr>
                <w:rFonts w:asciiTheme="minorHAnsi" w:hAnsiTheme="minorHAnsi" w:cstheme="minorHAnsi"/>
                <w:b/>
                <w:bCs/>
                <w:sz w:val="22"/>
                <w:szCs w:val="22"/>
              </w:rPr>
            </w:pPr>
          </w:p>
        </w:tc>
        <w:tc>
          <w:tcPr>
            <w:tcW w:w="8930" w:type="dxa"/>
          </w:tcPr>
          <w:p w14:paraId="76E1D7FE" w14:textId="3006953F" w:rsidR="000124AE" w:rsidRPr="002D44ED" w:rsidRDefault="000124AE" w:rsidP="002D44ED">
            <w:pPr>
              <w:tabs>
                <w:tab w:val="left" w:pos="270"/>
              </w:tabs>
              <w:spacing w:line="360" w:lineRule="auto"/>
              <w:jc w:val="both"/>
              <w:rPr>
                <w:rFonts w:asciiTheme="minorHAnsi" w:hAnsiTheme="minorHAnsi" w:cstheme="minorHAnsi"/>
                <w:sz w:val="22"/>
                <w:szCs w:val="22"/>
              </w:rPr>
            </w:pPr>
            <w:r w:rsidRPr="002D44ED">
              <w:rPr>
                <w:rFonts w:asciiTheme="minorHAnsi" w:hAnsiTheme="minorHAnsi" w:cstheme="minorHAnsi"/>
                <w:sz w:val="22"/>
                <w:szCs w:val="22"/>
              </w:rPr>
              <w:t xml:space="preserve">Our Data retention policy is of </w:t>
            </w:r>
            <w:r w:rsidR="0015384E" w:rsidRPr="002D44ED">
              <w:rPr>
                <w:rFonts w:asciiTheme="minorHAnsi" w:hAnsiTheme="minorHAnsi" w:cstheme="minorHAnsi"/>
                <w:b/>
                <w:sz w:val="22"/>
                <w:szCs w:val="22"/>
                <w:u w:val="single"/>
              </w:rPr>
              <w:t>TWO</w:t>
            </w:r>
            <w:r w:rsidRPr="002D44ED">
              <w:rPr>
                <w:rFonts w:asciiTheme="minorHAnsi" w:hAnsiTheme="minorHAnsi" w:cstheme="minorHAnsi"/>
                <w:b/>
                <w:sz w:val="22"/>
                <w:szCs w:val="22"/>
                <w:u w:val="single"/>
              </w:rPr>
              <w:t xml:space="preserve"> </w:t>
            </w:r>
            <w:r w:rsidR="009D35D2" w:rsidRPr="002D44ED">
              <w:rPr>
                <w:rFonts w:asciiTheme="minorHAnsi" w:hAnsiTheme="minorHAnsi" w:cstheme="minorHAnsi"/>
                <w:b/>
                <w:sz w:val="22"/>
                <w:szCs w:val="22"/>
                <w:u w:val="single"/>
              </w:rPr>
              <w:t>YEARS</w:t>
            </w:r>
            <w:r w:rsidRPr="002D44ED">
              <w:rPr>
                <w:rFonts w:asciiTheme="minorHAnsi" w:hAnsiTheme="minorHAnsi" w:cstheme="minorHAnsi"/>
                <w:sz w:val="22"/>
                <w:szCs w:val="22"/>
              </w:rPr>
              <w:t xml:space="preserve">. After this </w:t>
            </w:r>
            <w:r w:rsidR="00E07DF8" w:rsidRPr="002D44ED">
              <w:rPr>
                <w:rFonts w:asciiTheme="minorHAnsi" w:hAnsiTheme="minorHAnsi" w:cstheme="minorHAnsi"/>
                <w:sz w:val="22"/>
                <w:szCs w:val="22"/>
              </w:rPr>
              <w:t>period,</w:t>
            </w:r>
            <w:r w:rsidRPr="002D44ED">
              <w:rPr>
                <w:rFonts w:asciiTheme="minorHAnsi" w:hAnsiTheme="minorHAnsi" w:cstheme="minorHAnsi"/>
                <w:sz w:val="22"/>
                <w:szCs w:val="22"/>
              </w:rPr>
              <w:t xml:space="preserve"> we remove all the concerned records related to the assignment from our repository. No clarification or query can be answered after this period due to unavailability of the data.</w:t>
            </w:r>
          </w:p>
        </w:tc>
      </w:tr>
      <w:tr w:rsidR="000124AE" w:rsidRPr="002D44ED" w14:paraId="56F77A67" w14:textId="77777777" w:rsidTr="009F0C06">
        <w:trPr>
          <w:trHeight w:val="20"/>
        </w:trPr>
        <w:tc>
          <w:tcPr>
            <w:tcW w:w="709" w:type="dxa"/>
            <w:vAlign w:val="center"/>
          </w:tcPr>
          <w:p w14:paraId="0E12CDE5" w14:textId="77777777" w:rsidR="000124AE" w:rsidRPr="009F0C06" w:rsidRDefault="000124AE" w:rsidP="009F0C06">
            <w:pPr>
              <w:pStyle w:val="ListParagraph"/>
              <w:numPr>
                <w:ilvl w:val="0"/>
                <w:numId w:val="10"/>
              </w:numPr>
              <w:contextualSpacing/>
              <w:rPr>
                <w:rFonts w:asciiTheme="minorHAnsi" w:hAnsiTheme="minorHAnsi" w:cstheme="minorHAnsi"/>
                <w:b/>
                <w:bCs/>
                <w:sz w:val="22"/>
                <w:szCs w:val="22"/>
              </w:rPr>
            </w:pPr>
          </w:p>
        </w:tc>
        <w:tc>
          <w:tcPr>
            <w:tcW w:w="8930" w:type="dxa"/>
          </w:tcPr>
          <w:p w14:paraId="02717DE5" w14:textId="77777777" w:rsidR="000124AE" w:rsidRPr="002D44ED" w:rsidRDefault="000124AE" w:rsidP="002D44ED">
            <w:pPr>
              <w:tabs>
                <w:tab w:val="left" w:pos="270"/>
              </w:tabs>
              <w:spacing w:line="360" w:lineRule="auto"/>
              <w:jc w:val="both"/>
              <w:rPr>
                <w:rFonts w:asciiTheme="minorHAnsi" w:hAnsiTheme="minorHAnsi" w:cstheme="minorHAnsi"/>
                <w:sz w:val="22"/>
                <w:szCs w:val="22"/>
              </w:rPr>
            </w:pPr>
            <w:r w:rsidRPr="002D44ED">
              <w:rPr>
                <w:rFonts w:asciiTheme="minorHAnsi" w:hAnsiTheme="minorHAnsi" w:cstheme="minorHAnsi"/>
                <w:sz w:val="22"/>
                <w:szCs w:val="22"/>
              </w:rPr>
              <w:t xml:space="preserve">This Valuation report is governed by </w:t>
            </w:r>
            <w:r w:rsidR="00877836" w:rsidRPr="002D44ED">
              <w:rPr>
                <w:rFonts w:asciiTheme="minorHAnsi" w:hAnsiTheme="minorHAnsi" w:cstheme="minorHAnsi"/>
                <w:sz w:val="22"/>
                <w:szCs w:val="22"/>
              </w:rPr>
              <w:t>the</w:t>
            </w:r>
            <w:r w:rsidRPr="002D44ED">
              <w:rPr>
                <w:rFonts w:asciiTheme="minorHAnsi" w:hAnsiTheme="minorHAnsi" w:cstheme="minorHAnsi"/>
                <w:sz w:val="22"/>
                <w:szCs w:val="22"/>
              </w:rPr>
              <w:t xml:space="preserve"> (1) Internal Policies, Processes &amp; Standard Operating Procedures, (2) </w:t>
            </w:r>
            <w:r w:rsidR="00877836" w:rsidRPr="002D44ED">
              <w:rPr>
                <w:rFonts w:asciiTheme="minorHAnsi" w:hAnsiTheme="minorHAnsi" w:cstheme="minorHAnsi"/>
                <w:sz w:val="22"/>
                <w:szCs w:val="22"/>
              </w:rPr>
              <w:t xml:space="preserve">Valuer </w:t>
            </w:r>
            <w:r w:rsidRPr="002D44ED">
              <w:rPr>
                <w:rFonts w:asciiTheme="minorHAnsi" w:hAnsiTheme="minorHAnsi" w:cstheme="minorHAnsi"/>
                <w:sz w:val="22"/>
                <w:szCs w:val="22"/>
              </w:rPr>
              <w:t xml:space="preserve">Quality Policy, (3) Valuation &amp; Survey Best Practices Guidelines, (4) </w:t>
            </w:r>
            <w:r w:rsidRPr="002D44ED">
              <w:rPr>
                <w:rFonts w:asciiTheme="minorHAnsi" w:hAnsiTheme="minorHAnsi" w:cstheme="minorHAnsi"/>
                <w:sz w:val="22"/>
                <w:szCs w:val="22"/>
              </w:rPr>
              <w:lastRenderedPageBreak/>
              <w:t xml:space="preserve">Information input given to us by the customer and (4) Information/ Data/ Facts given to us by </w:t>
            </w:r>
            <w:r w:rsidR="00877836" w:rsidRPr="002D44ED">
              <w:rPr>
                <w:rFonts w:asciiTheme="minorHAnsi" w:hAnsiTheme="minorHAnsi" w:cstheme="minorHAnsi"/>
                <w:sz w:val="22"/>
                <w:szCs w:val="22"/>
              </w:rPr>
              <w:t>the</w:t>
            </w:r>
            <w:r w:rsidRPr="002D44ED">
              <w:rPr>
                <w:rFonts w:asciiTheme="minorHAnsi" w:hAnsiTheme="minorHAnsi" w:cstheme="minorHAnsi"/>
                <w:sz w:val="22"/>
                <w:szCs w:val="22"/>
              </w:rPr>
              <w:t xml:space="preserve"> field/ office technical team. </w:t>
            </w:r>
            <w:r w:rsidR="00243A18" w:rsidRPr="002D44ED">
              <w:rPr>
                <w:rFonts w:asciiTheme="minorHAnsi" w:hAnsiTheme="minorHAnsi" w:cstheme="minorHAnsi"/>
                <w:sz w:val="22"/>
                <w:szCs w:val="22"/>
              </w:rPr>
              <w:t>Valuer</w:t>
            </w:r>
            <w:r w:rsidRPr="002D44ED">
              <w:rPr>
                <w:rFonts w:asciiTheme="minorHAnsi" w:hAnsiTheme="minorHAnsi" w:cstheme="minorHAnsi"/>
                <w:sz w:val="22"/>
                <w:szCs w:val="22"/>
              </w:rPr>
              <w:t xml:space="preserve"> never </w:t>
            </w:r>
            <w:r w:rsidR="007D100F" w:rsidRPr="002D44ED">
              <w:rPr>
                <w:rFonts w:asciiTheme="minorHAnsi" w:hAnsiTheme="minorHAnsi" w:cstheme="minorHAnsi"/>
                <w:sz w:val="22"/>
                <w:szCs w:val="22"/>
              </w:rPr>
              <w:t>give</w:t>
            </w:r>
            <w:r w:rsidRPr="002D44ED">
              <w:rPr>
                <w:rFonts w:asciiTheme="minorHAnsi" w:hAnsiTheme="minorHAnsi" w:cstheme="minorHAnsi"/>
                <w:sz w:val="22"/>
                <w:szCs w:val="22"/>
              </w:rPr>
              <w:t xml:space="preserve"> acceptance to any unethical or unprofessional practice which may affect fair, correct &amp; impartial assessment and which is against any prevailing law. In case of any indication of any negligence, default, incorrect, </w:t>
            </w:r>
            <w:r w:rsidR="001B5285" w:rsidRPr="002D44ED">
              <w:rPr>
                <w:rFonts w:asciiTheme="minorHAnsi" w:hAnsiTheme="minorHAnsi" w:cstheme="minorHAnsi"/>
                <w:sz w:val="22"/>
                <w:szCs w:val="22"/>
              </w:rPr>
              <w:t>misleading</w:t>
            </w:r>
            <w:r w:rsidRPr="002D44ED">
              <w:rPr>
                <w:rFonts w:asciiTheme="minorHAnsi" w:hAnsiTheme="minorHAnsi" w:cstheme="minorHAnsi"/>
                <w:sz w:val="22"/>
                <w:szCs w:val="22"/>
              </w:rPr>
              <w:t xml:space="preserve">, misrepresentation or distortion of facts in the report then it is the responsibility of the user of this report to immediately or </w:t>
            </w:r>
            <w:r w:rsidR="00837A62" w:rsidRPr="002D44ED">
              <w:rPr>
                <w:rFonts w:asciiTheme="minorHAnsi" w:hAnsiTheme="minorHAnsi" w:cstheme="minorHAnsi"/>
                <w:sz w:val="22"/>
                <w:szCs w:val="22"/>
              </w:rPr>
              <w:t>at least</w:t>
            </w:r>
            <w:r w:rsidRPr="002D44ED">
              <w:rPr>
                <w:rFonts w:asciiTheme="minorHAnsi" w:hAnsiTheme="minorHAnsi" w:cstheme="minorHAnsi"/>
                <w:sz w:val="22"/>
                <w:szCs w:val="22"/>
              </w:rPr>
              <w:t xml:space="preserve"> within the defect liability period bring all such act into notice of </w:t>
            </w:r>
            <w:r w:rsidR="00F160F0" w:rsidRPr="002D44ED">
              <w:rPr>
                <w:rFonts w:asciiTheme="minorHAnsi" w:hAnsiTheme="minorHAnsi" w:cstheme="minorHAnsi"/>
                <w:sz w:val="22"/>
                <w:szCs w:val="22"/>
              </w:rPr>
              <w:t>the valuer</w:t>
            </w:r>
            <w:r w:rsidRPr="002D44ED">
              <w:rPr>
                <w:rFonts w:asciiTheme="minorHAnsi" w:hAnsiTheme="minorHAnsi" w:cstheme="minorHAnsi"/>
                <w:sz w:val="22"/>
                <w:szCs w:val="22"/>
              </w:rPr>
              <w:t xml:space="preserve"> so that corrective measures can be taken instantly.</w:t>
            </w:r>
          </w:p>
        </w:tc>
      </w:tr>
      <w:tr w:rsidR="000124AE" w:rsidRPr="002D44ED" w14:paraId="72C0B2DB" w14:textId="77777777" w:rsidTr="009F0C06">
        <w:trPr>
          <w:trHeight w:val="20"/>
        </w:trPr>
        <w:tc>
          <w:tcPr>
            <w:tcW w:w="709" w:type="dxa"/>
            <w:vAlign w:val="center"/>
          </w:tcPr>
          <w:p w14:paraId="6F1FB4CF" w14:textId="77777777" w:rsidR="000124AE" w:rsidRPr="009F0C06" w:rsidRDefault="000124AE" w:rsidP="009F0C06">
            <w:pPr>
              <w:pStyle w:val="ListParagraph"/>
              <w:numPr>
                <w:ilvl w:val="0"/>
                <w:numId w:val="10"/>
              </w:numPr>
              <w:contextualSpacing/>
              <w:rPr>
                <w:rFonts w:asciiTheme="minorHAnsi" w:hAnsiTheme="minorHAnsi" w:cstheme="minorHAnsi"/>
                <w:b/>
                <w:bCs/>
                <w:sz w:val="22"/>
                <w:szCs w:val="22"/>
              </w:rPr>
            </w:pPr>
          </w:p>
        </w:tc>
        <w:tc>
          <w:tcPr>
            <w:tcW w:w="8930" w:type="dxa"/>
          </w:tcPr>
          <w:p w14:paraId="2E684F8D" w14:textId="77777777" w:rsidR="000124AE" w:rsidRPr="002D44ED" w:rsidRDefault="00243A18" w:rsidP="002D44ED">
            <w:pPr>
              <w:tabs>
                <w:tab w:val="left" w:pos="270"/>
              </w:tabs>
              <w:spacing w:line="360" w:lineRule="auto"/>
              <w:jc w:val="both"/>
              <w:rPr>
                <w:rFonts w:asciiTheme="minorHAnsi" w:hAnsiTheme="minorHAnsi" w:cstheme="minorHAnsi"/>
                <w:sz w:val="22"/>
                <w:szCs w:val="22"/>
              </w:rPr>
            </w:pPr>
            <w:r w:rsidRPr="002D44ED">
              <w:rPr>
                <w:rFonts w:asciiTheme="minorHAnsi" w:hAnsiTheme="minorHAnsi" w:cstheme="minorHAnsi"/>
                <w:sz w:val="22"/>
                <w:szCs w:val="22"/>
              </w:rPr>
              <w:t>Valuer</w:t>
            </w:r>
            <w:r w:rsidR="000124AE" w:rsidRPr="002D44ED">
              <w:rPr>
                <w:rFonts w:asciiTheme="minorHAnsi" w:hAnsiTheme="minorHAnsi" w:cstheme="minorHAnsi"/>
                <w:sz w:val="22"/>
                <w:szCs w:val="22"/>
              </w:rPr>
              <w:t xml:space="preserve"> never </w:t>
            </w:r>
            <w:r w:rsidR="007D100F" w:rsidRPr="002D44ED">
              <w:rPr>
                <w:rFonts w:asciiTheme="minorHAnsi" w:hAnsiTheme="minorHAnsi" w:cstheme="minorHAnsi"/>
                <w:sz w:val="22"/>
                <w:szCs w:val="22"/>
              </w:rPr>
              <w:t>release</w:t>
            </w:r>
            <w:r w:rsidR="000124AE" w:rsidRPr="002D44ED">
              <w:rPr>
                <w:rFonts w:asciiTheme="minorHAnsi" w:hAnsiTheme="minorHAnsi" w:cstheme="minorHAnsi"/>
                <w:sz w:val="22"/>
                <w:szCs w:val="22"/>
              </w:rPr>
              <w:t xml:space="preserve"> any report doing alterations or modifications from pen. In case any information/ figure of this report is found altered with pen then this report will automatically become null &amp; void.</w:t>
            </w:r>
          </w:p>
        </w:tc>
      </w:tr>
      <w:tr w:rsidR="000124AE" w:rsidRPr="002D44ED" w14:paraId="2636EEA2" w14:textId="77777777" w:rsidTr="009F0C06">
        <w:trPr>
          <w:trHeight w:val="20"/>
        </w:trPr>
        <w:tc>
          <w:tcPr>
            <w:tcW w:w="709" w:type="dxa"/>
            <w:vAlign w:val="center"/>
          </w:tcPr>
          <w:p w14:paraId="659A6535" w14:textId="77777777" w:rsidR="000124AE" w:rsidRPr="009F0C06" w:rsidRDefault="000124AE" w:rsidP="009F0C06">
            <w:pPr>
              <w:pStyle w:val="ListParagraph"/>
              <w:numPr>
                <w:ilvl w:val="0"/>
                <w:numId w:val="10"/>
              </w:numPr>
              <w:contextualSpacing/>
              <w:rPr>
                <w:rFonts w:asciiTheme="minorHAnsi" w:hAnsiTheme="minorHAnsi" w:cstheme="minorHAnsi"/>
                <w:b/>
                <w:bCs/>
                <w:sz w:val="22"/>
                <w:szCs w:val="22"/>
              </w:rPr>
            </w:pPr>
          </w:p>
        </w:tc>
        <w:tc>
          <w:tcPr>
            <w:tcW w:w="8930" w:type="dxa"/>
          </w:tcPr>
          <w:p w14:paraId="6F298096" w14:textId="77777777" w:rsidR="000124AE" w:rsidRPr="002D44ED" w:rsidRDefault="000124AE" w:rsidP="002D44ED">
            <w:pPr>
              <w:tabs>
                <w:tab w:val="left" w:pos="270"/>
              </w:tabs>
              <w:spacing w:line="360" w:lineRule="auto"/>
              <w:jc w:val="both"/>
              <w:rPr>
                <w:rFonts w:asciiTheme="minorHAnsi" w:hAnsiTheme="minorHAnsi" w:cstheme="minorHAnsi"/>
                <w:sz w:val="22"/>
                <w:szCs w:val="22"/>
              </w:rPr>
            </w:pPr>
            <w:r w:rsidRPr="002D44ED">
              <w:rPr>
                <w:rFonts w:asciiTheme="minorHAnsi" w:hAnsiTheme="minorHAnsi" w:cstheme="minorHAnsi"/>
                <w:sz w:val="22"/>
                <w:szCs w:val="22"/>
              </w:rPr>
              <w:t xml:space="preserve">If this report is prepared for the matter under litigation in any Indian court, no official or employee of </w:t>
            </w:r>
            <w:r w:rsidR="007D100F" w:rsidRPr="002D44ED">
              <w:rPr>
                <w:rFonts w:asciiTheme="minorHAnsi" w:hAnsiTheme="minorHAnsi" w:cstheme="minorHAnsi"/>
                <w:sz w:val="22"/>
                <w:szCs w:val="22"/>
              </w:rPr>
              <w:t>the valuer</w:t>
            </w:r>
            <w:r w:rsidRPr="002D44ED">
              <w:rPr>
                <w:rFonts w:asciiTheme="minorHAnsi" w:hAnsiTheme="minorHAnsi" w:cstheme="minorHAnsi"/>
                <w:sz w:val="22"/>
                <w:szCs w:val="22"/>
              </w:rPr>
              <w:t xml:space="preserve"> will be under any obligation to give in person appearance in the court as a testimony. For any explanation or clarification, only written reply can be submitted on payment of charges by the plaintiff or respondent which will be 10% of the original fees charged whe</w:t>
            </w:r>
            <w:r w:rsidR="00B71DB7" w:rsidRPr="002D44ED">
              <w:rPr>
                <w:rFonts w:asciiTheme="minorHAnsi" w:hAnsiTheme="minorHAnsi" w:cstheme="minorHAnsi"/>
                <w:sz w:val="22"/>
                <w:szCs w:val="22"/>
              </w:rPr>
              <w:t>re minimum charges will be Rs.50</w:t>
            </w:r>
            <w:r w:rsidRPr="002D44ED">
              <w:rPr>
                <w:rFonts w:asciiTheme="minorHAnsi" w:hAnsiTheme="minorHAnsi" w:cstheme="minorHAnsi"/>
                <w:sz w:val="22"/>
                <w:szCs w:val="22"/>
              </w:rPr>
              <w:t>00/-.</w:t>
            </w:r>
          </w:p>
        </w:tc>
      </w:tr>
      <w:tr w:rsidR="000124AE" w:rsidRPr="002D44ED" w14:paraId="4B5F9436" w14:textId="77777777" w:rsidTr="009F0C06">
        <w:trPr>
          <w:trHeight w:val="20"/>
        </w:trPr>
        <w:tc>
          <w:tcPr>
            <w:tcW w:w="709" w:type="dxa"/>
            <w:vAlign w:val="center"/>
          </w:tcPr>
          <w:p w14:paraId="246D854F" w14:textId="77777777" w:rsidR="000124AE" w:rsidRPr="009F0C06" w:rsidRDefault="000124AE" w:rsidP="009F0C06">
            <w:pPr>
              <w:pStyle w:val="ListParagraph"/>
              <w:numPr>
                <w:ilvl w:val="0"/>
                <w:numId w:val="10"/>
              </w:numPr>
              <w:contextualSpacing/>
              <w:rPr>
                <w:rFonts w:asciiTheme="minorHAnsi" w:hAnsiTheme="minorHAnsi" w:cstheme="minorHAnsi"/>
                <w:b/>
                <w:bCs/>
                <w:sz w:val="22"/>
                <w:szCs w:val="22"/>
              </w:rPr>
            </w:pPr>
          </w:p>
        </w:tc>
        <w:tc>
          <w:tcPr>
            <w:tcW w:w="8930" w:type="dxa"/>
          </w:tcPr>
          <w:p w14:paraId="189FF3FB" w14:textId="77777777" w:rsidR="000124AE" w:rsidRPr="002D44ED" w:rsidRDefault="000124AE" w:rsidP="002D44ED">
            <w:pPr>
              <w:tabs>
                <w:tab w:val="left" w:pos="270"/>
              </w:tabs>
              <w:spacing w:line="360" w:lineRule="auto"/>
              <w:jc w:val="both"/>
              <w:rPr>
                <w:rFonts w:asciiTheme="minorHAnsi" w:hAnsiTheme="minorHAnsi" w:cstheme="minorHAnsi"/>
                <w:sz w:val="22"/>
                <w:szCs w:val="22"/>
              </w:rPr>
            </w:pPr>
            <w:r w:rsidRPr="002D44ED">
              <w:rPr>
                <w:rFonts w:asciiTheme="minorHAnsi" w:hAnsiTheme="minorHAnsi" w:cstheme="minorHAnsi"/>
                <w:sz w:val="22"/>
                <w:szCs w:val="22"/>
              </w:rPr>
              <w:t xml:space="preserve">Valuation is a subjective field and opinion may differ from </w:t>
            </w:r>
            <w:r w:rsidR="00165A9A" w:rsidRPr="002D44ED">
              <w:rPr>
                <w:rFonts w:asciiTheme="minorHAnsi" w:hAnsiTheme="minorHAnsi" w:cstheme="minorHAnsi"/>
                <w:sz w:val="22"/>
                <w:szCs w:val="22"/>
              </w:rPr>
              <w:t>valuer</w:t>
            </w:r>
            <w:r w:rsidRPr="002D44ED">
              <w:rPr>
                <w:rFonts w:asciiTheme="minorHAnsi" w:hAnsiTheme="minorHAnsi" w:cstheme="minorHAnsi"/>
                <w:sz w:val="22"/>
                <w:szCs w:val="22"/>
              </w:rPr>
              <w:t xml:space="preserve"> to </w:t>
            </w:r>
            <w:r w:rsidR="00165A9A" w:rsidRPr="002D44ED">
              <w:rPr>
                <w:rFonts w:asciiTheme="minorHAnsi" w:hAnsiTheme="minorHAnsi" w:cstheme="minorHAnsi"/>
                <w:sz w:val="22"/>
                <w:szCs w:val="22"/>
              </w:rPr>
              <w:t>valuer</w:t>
            </w:r>
            <w:r w:rsidRPr="002D44ED">
              <w:rPr>
                <w:rFonts w:asciiTheme="minorHAnsi" w:hAnsiTheme="minorHAnsi" w:cstheme="minorHAnsi"/>
                <w:sz w:val="22"/>
                <w:szCs w:val="22"/>
              </w:rPr>
              <w:t>. To check the right opinion, it is important to evaluate the methodology adopted</w:t>
            </w:r>
            <w:r w:rsidR="00B71DB7" w:rsidRPr="002D44ED">
              <w:rPr>
                <w:rFonts w:asciiTheme="minorHAnsi" w:hAnsiTheme="minorHAnsi" w:cstheme="minorHAnsi"/>
                <w:sz w:val="22"/>
                <w:szCs w:val="22"/>
              </w:rPr>
              <w:t>, assumptions taken</w:t>
            </w:r>
            <w:r w:rsidRPr="002D44ED">
              <w:rPr>
                <w:rFonts w:asciiTheme="minorHAnsi" w:hAnsiTheme="minorHAnsi" w:cstheme="minorHAnsi"/>
                <w:sz w:val="22"/>
                <w:szCs w:val="22"/>
              </w:rPr>
              <w:t xml:space="preserve"> and various factors/ basis considered during the course of assessment before reaching to any conclusion.</w:t>
            </w:r>
          </w:p>
        </w:tc>
      </w:tr>
      <w:tr w:rsidR="000124AE" w:rsidRPr="002D44ED" w14:paraId="521BD093" w14:textId="77777777" w:rsidTr="009F0C06">
        <w:trPr>
          <w:trHeight w:val="20"/>
        </w:trPr>
        <w:tc>
          <w:tcPr>
            <w:tcW w:w="709" w:type="dxa"/>
            <w:vAlign w:val="center"/>
          </w:tcPr>
          <w:p w14:paraId="2CC5C604" w14:textId="77777777" w:rsidR="000124AE" w:rsidRPr="009F0C06" w:rsidRDefault="000124AE" w:rsidP="009F0C06">
            <w:pPr>
              <w:pStyle w:val="ListParagraph"/>
              <w:numPr>
                <w:ilvl w:val="0"/>
                <w:numId w:val="10"/>
              </w:numPr>
              <w:contextualSpacing/>
              <w:rPr>
                <w:rFonts w:asciiTheme="minorHAnsi" w:hAnsiTheme="minorHAnsi" w:cstheme="minorHAnsi"/>
                <w:b/>
                <w:bCs/>
                <w:sz w:val="22"/>
                <w:szCs w:val="22"/>
              </w:rPr>
            </w:pPr>
          </w:p>
        </w:tc>
        <w:tc>
          <w:tcPr>
            <w:tcW w:w="8930" w:type="dxa"/>
          </w:tcPr>
          <w:p w14:paraId="3A4A5E98" w14:textId="77777777" w:rsidR="000124AE" w:rsidRPr="002D44ED" w:rsidRDefault="000124AE" w:rsidP="002D44ED">
            <w:pPr>
              <w:tabs>
                <w:tab w:val="left" w:pos="270"/>
              </w:tabs>
              <w:spacing w:line="360" w:lineRule="auto"/>
              <w:jc w:val="both"/>
              <w:rPr>
                <w:rFonts w:asciiTheme="minorHAnsi" w:hAnsiTheme="minorHAnsi" w:cstheme="minorHAnsi"/>
                <w:sz w:val="22"/>
                <w:szCs w:val="22"/>
              </w:rPr>
            </w:pPr>
            <w:r w:rsidRPr="002D44ED">
              <w:rPr>
                <w:rFonts w:asciiTheme="minorHAnsi" w:hAnsiTheme="minorHAnsi" w:cstheme="minorHAnsi"/>
                <w:sz w:val="22"/>
                <w:szCs w:val="22"/>
              </w:rPr>
              <w:t xml:space="preserve">At the outset, it is to be noted that Value analysis of any asset cannot be regarded as an exact science and the conclusions arrived at in many cases will, of necessity, be subjective and dependent on the exercise of individual judgment. Given the same set of facts and using the same assumptions, expert opinions may differ due to the number of separate judgment decisions, which have to be made. Therefore, there can be no standard formulae to establish an indisputable exchange ratio. In the event of a transaction, the actual transaction value achieved may be higher or lower than our indicative analysis of value </w:t>
            </w:r>
            <w:r w:rsidR="001B5285" w:rsidRPr="002D44ED">
              <w:rPr>
                <w:rFonts w:asciiTheme="minorHAnsi" w:hAnsiTheme="minorHAnsi" w:cstheme="minorHAnsi"/>
                <w:sz w:val="22"/>
                <w:szCs w:val="22"/>
              </w:rPr>
              <w:t>depending</w:t>
            </w:r>
            <w:r w:rsidRPr="002D44ED">
              <w:rPr>
                <w:rFonts w:asciiTheme="minorHAnsi" w:hAnsiTheme="minorHAnsi" w:cstheme="minorHAnsi"/>
                <w:sz w:val="22"/>
                <w:szCs w:val="22"/>
              </w:rPr>
              <w:t xml:space="preserve"> upon the circumstances of the transaction. The knowledge, negotiability and motivations of the </w:t>
            </w:r>
            <w:r w:rsidR="00CA5C69" w:rsidRPr="002D44ED">
              <w:rPr>
                <w:rFonts w:asciiTheme="minorHAnsi" w:hAnsiTheme="minorHAnsi" w:cstheme="minorHAnsi"/>
                <w:sz w:val="22"/>
                <w:szCs w:val="22"/>
              </w:rPr>
              <w:t>buyers and</w:t>
            </w:r>
            <w:r w:rsidRPr="002D44ED">
              <w:rPr>
                <w:rFonts w:asciiTheme="minorHAnsi" w:hAnsiTheme="minorHAnsi" w:cstheme="minorHAnsi"/>
                <w:sz w:val="22"/>
                <w:szCs w:val="22"/>
              </w:rPr>
              <w:t xml:space="preserve"> </w:t>
            </w:r>
            <w:r w:rsidR="00CA5C69" w:rsidRPr="002D44ED">
              <w:rPr>
                <w:rFonts w:asciiTheme="minorHAnsi" w:hAnsiTheme="minorHAnsi" w:cstheme="minorHAnsi"/>
                <w:sz w:val="22"/>
                <w:szCs w:val="22"/>
              </w:rPr>
              <w:t>sellers and</w:t>
            </w:r>
            <w:r w:rsidRPr="002D44ED">
              <w:rPr>
                <w:rFonts w:asciiTheme="minorHAnsi" w:hAnsiTheme="minorHAnsi" w:cstheme="minorHAnsi"/>
                <w:sz w:val="22"/>
                <w:szCs w:val="22"/>
              </w:rPr>
              <w:t xml:space="preserve"> the applicability of a discount or premium for control will also affect actual price achieved. </w:t>
            </w:r>
            <w:r w:rsidR="001B5285" w:rsidRPr="002D44ED">
              <w:rPr>
                <w:rFonts w:asciiTheme="minorHAnsi" w:hAnsiTheme="minorHAnsi" w:cstheme="minorHAnsi"/>
                <w:sz w:val="22"/>
                <w:szCs w:val="22"/>
              </w:rPr>
              <w:t>Accordingly</w:t>
            </w:r>
            <w:r w:rsidRPr="002D44ED">
              <w:rPr>
                <w:rFonts w:asciiTheme="minorHAnsi" w:hAnsiTheme="minorHAnsi" w:cstheme="minorHAnsi"/>
                <w:sz w:val="22"/>
                <w:szCs w:val="22"/>
              </w:rPr>
              <w:t>, our indicative analysis of value will not necessarily be the price at which any agreement proceeds. The final transaction price is something on which the parties themselves have to agree. However</w:t>
            </w:r>
            <w:r w:rsidR="007F5B81" w:rsidRPr="002D44ED">
              <w:rPr>
                <w:rFonts w:asciiTheme="minorHAnsi" w:hAnsiTheme="minorHAnsi" w:cstheme="minorHAnsi"/>
                <w:sz w:val="22"/>
                <w:szCs w:val="22"/>
              </w:rPr>
              <w:t>,</w:t>
            </w:r>
            <w:r w:rsidRPr="002D44ED">
              <w:rPr>
                <w:rFonts w:asciiTheme="minorHAnsi" w:hAnsiTheme="minorHAnsi" w:cstheme="minorHAnsi"/>
                <w:sz w:val="22"/>
                <w:szCs w:val="22"/>
              </w:rPr>
              <w:t xml:space="preserve"> our Valuation analysis can definitely help the </w:t>
            </w:r>
            <w:r w:rsidR="00CA5C69" w:rsidRPr="002D44ED">
              <w:rPr>
                <w:rFonts w:asciiTheme="minorHAnsi" w:hAnsiTheme="minorHAnsi" w:cstheme="minorHAnsi"/>
                <w:sz w:val="22"/>
                <w:szCs w:val="22"/>
              </w:rPr>
              <w:t>stakeholders to</w:t>
            </w:r>
            <w:r w:rsidRPr="002D44ED">
              <w:rPr>
                <w:rFonts w:asciiTheme="minorHAnsi" w:hAnsiTheme="minorHAnsi" w:cstheme="minorHAnsi"/>
                <w:sz w:val="22"/>
                <w:szCs w:val="22"/>
              </w:rPr>
              <w:t xml:space="preserve"> make them informed and wise decision about the Value of the asset and can help in facilitating the arm’s length transaction.</w:t>
            </w:r>
          </w:p>
        </w:tc>
      </w:tr>
    </w:tbl>
    <w:p w14:paraId="101D6BB3" w14:textId="77777777" w:rsidR="00A70114" w:rsidRDefault="00A70114"/>
    <w:p w14:paraId="53B972C4" w14:textId="77777777" w:rsidR="00A70114" w:rsidRDefault="00A70114">
      <w:r>
        <w:br w:type="page"/>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708"/>
        <w:gridCol w:w="4332"/>
        <w:gridCol w:w="4599"/>
      </w:tblGrid>
      <w:tr w:rsidR="00D116D0" w:rsidRPr="002D44ED" w14:paraId="7143B2CE" w14:textId="77777777" w:rsidTr="00DA71FC">
        <w:trPr>
          <w:trHeight w:val="20"/>
        </w:trPr>
        <w:tc>
          <w:tcPr>
            <w:tcW w:w="9639" w:type="dxa"/>
            <w:gridSpan w:val="3"/>
            <w:shd w:val="clear" w:color="auto" w:fill="002060"/>
            <w:vAlign w:val="center"/>
          </w:tcPr>
          <w:p w14:paraId="0C74A0A6" w14:textId="77777777" w:rsidR="00D116D0" w:rsidRPr="002D44ED" w:rsidRDefault="00D116D0" w:rsidP="00611E1E">
            <w:pPr>
              <w:spacing w:line="276" w:lineRule="auto"/>
              <w:jc w:val="center"/>
              <w:rPr>
                <w:rFonts w:asciiTheme="minorHAnsi" w:hAnsiTheme="minorHAnsi" w:cstheme="minorHAnsi"/>
                <w:sz w:val="22"/>
                <w:szCs w:val="22"/>
              </w:rPr>
            </w:pPr>
            <w:r w:rsidRPr="002D44ED">
              <w:rPr>
                <w:rFonts w:asciiTheme="minorHAnsi" w:hAnsiTheme="minorHAnsi" w:cstheme="minorHAnsi"/>
                <w:b/>
                <w:sz w:val="22"/>
                <w:szCs w:val="22"/>
              </w:rPr>
              <w:lastRenderedPageBreak/>
              <w:t>DECLARATION</w:t>
            </w:r>
          </w:p>
        </w:tc>
      </w:tr>
      <w:tr w:rsidR="00350859" w:rsidRPr="002D44ED" w14:paraId="6D931FB7" w14:textId="77777777" w:rsidTr="009F0C06">
        <w:trPr>
          <w:trHeight w:val="20"/>
        </w:trPr>
        <w:tc>
          <w:tcPr>
            <w:tcW w:w="708" w:type="dxa"/>
            <w:vAlign w:val="center"/>
          </w:tcPr>
          <w:p w14:paraId="4D2F7302" w14:textId="77777777" w:rsidR="00350859" w:rsidRPr="002D44ED" w:rsidRDefault="00350859" w:rsidP="009F0C06">
            <w:pPr>
              <w:pStyle w:val="ListParagraph"/>
              <w:numPr>
                <w:ilvl w:val="0"/>
                <w:numId w:val="4"/>
              </w:numPr>
              <w:contextualSpacing/>
              <w:rPr>
                <w:rFonts w:asciiTheme="minorHAnsi" w:hAnsiTheme="minorHAnsi" w:cstheme="minorHAnsi"/>
                <w:sz w:val="22"/>
                <w:szCs w:val="22"/>
              </w:rPr>
            </w:pPr>
          </w:p>
        </w:tc>
        <w:tc>
          <w:tcPr>
            <w:tcW w:w="8931" w:type="dxa"/>
            <w:gridSpan w:val="2"/>
          </w:tcPr>
          <w:p w14:paraId="305BFC67" w14:textId="77777777" w:rsidR="00350859" w:rsidRPr="002D44ED" w:rsidRDefault="00350859" w:rsidP="001B6F6C">
            <w:pPr>
              <w:pStyle w:val="ListParagraph"/>
              <w:numPr>
                <w:ilvl w:val="0"/>
                <w:numId w:val="2"/>
              </w:numPr>
              <w:spacing w:line="360" w:lineRule="auto"/>
              <w:ind w:left="319" w:hanging="142"/>
              <w:contextualSpacing/>
              <w:jc w:val="both"/>
              <w:rPr>
                <w:rFonts w:asciiTheme="minorHAnsi" w:hAnsiTheme="minorHAnsi" w:cstheme="minorHAnsi"/>
                <w:sz w:val="22"/>
                <w:szCs w:val="22"/>
              </w:rPr>
            </w:pPr>
            <w:r w:rsidRPr="002D44ED">
              <w:rPr>
                <w:rFonts w:asciiTheme="minorHAnsi" w:hAnsiTheme="minorHAnsi" w:cstheme="minorHAnsi"/>
                <w:sz w:val="22"/>
                <w:szCs w:val="22"/>
              </w:rPr>
              <w:t xml:space="preserve">The undersigned does not have any direct/indirect interest in the above </w:t>
            </w:r>
            <w:r w:rsidR="00492380" w:rsidRPr="002D44ED">
              <w:rPr>
                <w:rFonts w:asciiTheme="minorHAnsi" w:hAnsiTheme="minorHAnsi" w:cstheme="minorHAnsi"/>
                <w:sz w:val="22"/>
                <w:szCs w:val="22"/>
              </w:rPr>
              <w:t>Company/</w:t>
            </w:r>
            <w:r w:rsidR="005D3673" w:rsidRPr="002D44ED">
              <w:rPr>
                <w:rFonts w:asciiTheme="minorHAnsi" w:hAnsiTheme="minorHAnsi" w:cstheme="minorHAnsi"/>
                <w:sz w:val="22"/>
                <w:szCs w:val="22"/>
              </w:rPr>
              <w:t>Corporate Debtor</w:t>
            </w:r>
            <w:r w:rsidRPr="002D44ED">
              <w:rPr>
                <w:rFonts w:asciiTheme="minorHAnsi" w:hAnsiTheme="minorHAnsi" w:cstheme="minorHAnsi"/>
                <w:sz w:val="22"/>
                <w:szCs w:val="22"/>
              </w:rPr>
              <w:t>.</w:t>
            </w:r>
          </w:p>
          <w:p w14:paraId="53EECBBD" w14:textId="77777777" w:rsidR="00350859" w:rsidRPr="002D44ED" w:rsidRDefault="00350859" w:rsidP="001B6F6C">
            <w:pPr>
              <w:pStyle w:val="ListParagraph"/>
              <w:numPr>
                <w:ilvl w:val="0"/>
                <w:numId w:val="2"/>
              </w:numPr>
              <w:spacing w:line="360" w:lineRule="auto"/>
              <w:ind w:left="319" w:hanging="142"/>
              <w:contextualSpacing/>
              <w:jc w:val="both"/>
              <w:rPr>
                <w:rFonts w:asciiTheme="minorHAnsi" w:hAnsiTheme="minorHAnsi" w:cstheme="minorHAnsi"/>
                <w:sz w:val="22"/>
                <w:szCs w:val="22"/>
              </w:rPr>
            </w:pPr>
            <w:r w:rsidRPr="002D44ED">
              <w:rPr>
                <w:rFonts w:asciiTheme="minorHAnsi" w:hAnsiTheme="minorHAnsi" w:cstheme="minorHAnsi"/>
                <w:sz w:val="22"/>
                <w:szCs w:val="22"/>
              </w:rPr>
              <w:t>The information furnished herein is true and correct to the best of</w:t>
            </w:r>
            <w:r w:rsidR="005D3673" w:rsidRPr="002D44ED">
              <w:rPr>
                <w:rFonts w:asciiTheme="minorHAnsi" w:hAnsiTheme="minorHAnsi" w:cstheme="minorHAnsi"/>
                <w:sz w:val="22"/>
                <w:szCs w:val="22"/>
              </w:rPr>
              <w:t xml:space="preserve"> valuer’s</w:t>
            </w:r>
            <w:r w:rsidRPr="002D44ED">
              <w:rPr>
                <w:rFonts w:asciiTheme="minorHAnsi" w:hAnsiTheme="minorHAnsi" w:cstheme="minorHAnsi"/>
                <w:sz w:val="22"/>
                <w:szCs w:val="22"/>
              </w:rPr>
              <w:t xml:space="preserve"> knowledge.</w:t>
            </w:r>
          </w:p>
          <w:p w14:paraId="0B0B0714" w14:textId="5EB8C9D8" w:rsidR="00837A62" w:rsidRPr="002D44ED" w:rsidRDefault="00DE6378" w:rsidP="001B6F6C">
            <w:pPr>
              <w:pStyle w:val="ListParagraph"/>
              <w:numPr>
                <w:ilvl w:val="0"/>
                <w:numId w:val="2"/>
              </w:numPr>
              <w:spacing w:line="360" w:lineRule="auto"/>
              <w:ind w:left="319" w:hanging="142"/>
              <w:contextualSpacing/>
              <w:jc w:val="both"/>
              <w:rPr>
                <w:rFonts w:asciiTheme="minorHAnsi" w:hAnsiTheme="minorHAnsi" w:cstheme="minorHAnsi"/>
                <w:sz w:val="22"/>
                <w:szCs w:val="22"/>
              </w:rPr>
            </w:pPr>
            <w:r w:rsidRPr="002D44ED">
              <w:rPr>
                <w:rFonts w:asciiTheme="minorHAnsi" w:hAnsiTheme="minorHAnsi" w:cstheme="minorHAnsi"/>
                <w:sz w:val="22"/>
                <w:szCs w:val="22"/>
              </w:rPr>
              <w:t xml:space="preserve">I </w:t>
            </w:r>
            <w:r w:rsidR="00492380" w:rsidRPr="002D44ED">
              <w:rPr>
                <w:rFonts w:asciiTheme="minorHAnsi" w:hAnsiTheme="minorHAnsi" w:cstheme="minorHAnsi"/>
                <w:sz w:val="22"/>
                <w:szCs w:val="22"/>
              </w:rPr>
              <w:t>have submitted Valuation R</w:t>
            </w:r>
            <w:r w:rsidR="00350859" w:rsidRPr="002D44ED">
              <w:rPr>
                <w:rFonts w:asciiTheme="minorHAnsi" w:hAnsiTheme="minorHAnsi" w:cstheme="minorHAnsi"/>
                <w:sz w:val="22"/>
                <w:szCs w:val="22"/>
              </w:rPr>
              <w:t>eport directly to the</w:t>
            </w:r>
            <w:r w:rsidR="00EC28CB">
              <w:rPr>
                <w:rFonts w:asciiTheme="minorHAnsi" w:hAnsiTheme="minorHAnsi" w:cstheme="minorHAnsi"/>
                <w:sz w:val="22"/>
                <w:szCs w:val="22"/>
              </w:rPr>
              <w:t xml:space="preserve"> IRP</w:t>
            </w:r>
            <w:r w:rsidRPr="002D44ED">
              <w:rPr>
                <w:rFonts w:asciiTheme="minorHAnsi" w:hAnsiTheme="minorHAnsi" w:cstheme="minorHAnsi"/>
                <w:sz w:val="22"/>
                <w:szCs w:val="22"/>
              </w:rPr>
              <w:t>.</w:t>
            </w:r>
          </w:p>
          <w:p w14:paraId="471A7E81" w14:textId="7898C9E0" w:rsidR="00FC66BC" w:rsidRDefault="00350859" w:rsidP="001B6F6C">
            <w:pPr>
              <w:pStyle w:val="ListParagraph"/>
              <w:numPr>
                <w:ilvl w:val="0"/>
                <w:numId w:val="2"/>
              </w:numPr>
              <w:spacing w:line="360" w:lineRule="auto"/>
              <w:ind w:left="319" w:hanging="142"/>
              <w:contextualSpacing/>
              <w:jc w:val="both"/>
              <w:rPr>
                <w:rFonts w:asciiTheme="minorHAnsi" w:hAnsiTheme="minorHAnsi" w:cstheme="minorHAnsi"/>
                <w:sz w:val="22"/>
                <w:szCs w:val="22"/>
              </w:rPr>
            </w:pPr>
            <w:r w:rsidRPr="002D44ED">
              <w:rPr>
                <w:rFonts w:asciiTheme="minorHAnsi" w:hAnsiTheme="minorHAnsi" w:cstheme="minorHAnsi"/>
                <w:sz w:val="22"/>
                <w:szCs w:val="22"/>
              </w:rPr>
              <w:t>This valuation report is carried out on the reque</w:t>
            </w:r>
            <w:r w:rsidR="00837A62" w:rsidRPr="002D44ED">
              <w:rPr>
                <w:rFonts w:asciiTheme="minorHAnsi" w:hAnsiTheme="minorHAnsi" w:cstheme="minorHAnsi"/>
                <w:sz w:val="22"/>
                <w:szCs w:val="22"/>
              </w:rPr>
              <w:t>st from</w:t>
            </w:r>
            <w:r w:rsidR="00BC6037" w:rsidRPr="002D44ED">
              <w:rPr>
                <w:rFonts w:asciiTheme="minorHAnsi" w:hAnsiTheme="minorHAnsi" w:cstheme="minorHAnsi"/>
                <w:sz w:val="22"/>
                <w:szCs w:val="22"/>
              </w:rPr>
              <w:t xml:space="preserve"> </w:t>
            </w:r>
            <w:r w:rsidR="00D7254C" w:rsidRPr="00520365">
              <w:rPr>
                <w:rFonts w:asciiTheme="minorHAnsi" w:hAnsiTheme="minorHAnsi" w:cstheme="minorHAnsi"/>
                <w:sz w:val="22"/>
                <w:szCs w:val="22"/>
              </w:rPr>
              <w:t>M</w:t>
            </w:r>
            <w:r w:rsidR="00404E60">
              <w:rPr>
                <w:rFonts w:asciiTheme="minorHAnsi" w:hAnsiTheme="minorHAnsi" w:cstheme="minorHAnsi"/>
                <w:sz w:val="22"/>
                <w:szCs w:val="22"/>
              </w:rPr>
              <w:t>r</w:t>
            </w:r>
            <w:r w:rsidR="00520365" w:rsidRPr="00520365">
              <w:rPr>
                <w:rFonts w:asciiTheme="minorHAnsi" w:hAnsiTheme="minorHAnsi" w:cstheme="minorHAnsi"/>
                <w:sz w:val="22"/>
                <w:szCs w:val="22"/>
              </w:rPr>
              <w:t>s</w:t>
            </w:r>
            <w:r w:rsidR="00D7254C" w:rsidRPr="00520365">
              <w:rPr>
                <w:rFonts w:asciiTheme="minorHAnsi" w:hAnsiTheme="minorHAnsi" w:cstheme="minorHAnsi"/>
                <w:sz w:val="22"/>
                <w:szCs w:val="22"/>
              </w:rPr>
              <w:t xml:space="preserve">. </w:t>
            </w:r>
            <w:r w:rsidR="00520365" w:rsidRPr="00520365">
              <w:rPr>
                <w:rFonts w:asciiTheme="minorHAnsi" w:hAnsiTheme="minorHAnsi" w:cstheme="minorHAnsi"/>
                <w:sz w:val="22"/>
                <w:szCs w:val="22"/>
              </w:rPr>
              <w:t>Vandana Garg</w:t>
            </w:r>
            <w:r w:rsidR="00837A62" w:rsidRPr="00520365">
              <w:rPr>
                <w:rFonts w:asciiTheme="minorHAnsi" w:hAnsiTheme="minorHAnsi" w:cstheme="minorHAnsi"/>
                <w:sz w:val="22"/>
                <w:szCs w:val="22"/>
              </w:rPr>
              <w:t>,</w:t>
            </w:r>
            <w:r w:rsidR="00293832" w:rsidRPr="00520365">
              <w:rPr>
                <w:rFonts w:asciiTheme="minorHAnsi" w:hAnsiTheme="minorHAnsi" w:cstheme="minorHAnsi"/>
                <w:sz w:val="22"/>
                <w:szCs w:val="22"/>
              </w:rPr>
              <w:t xml:space="preserve"> </w:t>
            </w:r>
            <w:r w:rsidR="00EC28CB">
              <w:rPr>
                <w:rFonts w:asciiTheme="minorHAnsi" w:hAnsiTheme="minorHAnsi" w:cstheme="minorHAnsi"/>
                <w:sz w:val="22"/>
                <w:szCs w:val="22"/>
              </w:rPr>
              <w:t>IRP</w:t>
            </w:r>
            <w:r w:rsidR="005C4552" w:rsidRPr="00FC66BC">
              <w:rPr>
                <w:rFonts w:asciiTheme="minorHAnsi" w:hAnsiTheme="minorHAnsi" w:cstheme="minorHAnsi"/>
                <w:sz w:val="22"/>
                <w:szCs w:val="22"/>
              </w:rPr>
              <w:t xml:space="preserve"> </w:t>
            </w:r>
            <w:r w:rsidR="00837A62" w:rsidRPr="00FC66BC">
              <w:rPr>
                <w:rFonts w:asciiTheme="minorHAnsi" w:hAnsiTheme="minorHAnsi" w:cstheme="minorHAnsi"/>
                <w:sz w:val="22"/>
                <w:szCs w:val="22"/>
              </w:rPr>
              <w:t>of M/s</w:t>
            </w:r>
            <w:r w:rsidR="00FC66BC" w:rsidRPr="00FC66BC">
              <w:t xml:space="preserve"> </w:t>
            </w:r>
            <w:r w:rsidR="00FC66BC" w:rsidRPr="00FC66BC">
              <w:rPr>
                <w:rFonts w:asciiTheme="minorHAnsi" w:hAnsiTheme="minorHAnsi" w:cstheme="minorHAnsi"/>
                <w:sz w:val="22"/>
                <w:szCs w:val="22"/>
              </w:rPr>
              <w:t>Raghuleela Builders Private</w:t>
            </w:r>
            <w:r w:rsidR="00FC66BC" w:rsidRPr="00FC66BC">
              <w:rPr>
                <w:rFonts w:asciiTheme="majorHAnsi" w:hAnsiTheme="majorHAnsi" w:cs="Arial"/>
                <w:b/>
                <w:color w:val="0F243E" w:themeColor="text2" w:themeShade="80"/>
                <w:sz w:val="20"/>
                <w:szCs w:val="20"/>
              </w:rPr>
              <w:t xml:space="preserve"> </w:t>
            </w:r>
            <w:r w:rsidR="00855BDA" w:rsidRPr="00FC66BC">
              <w:rPr>
                <w:rFonts w:asciiTheme="minorHAnsi" w:hAnsiTheme="minorHAnsi" w:cstheme="minorHAnsi"/>
                <w:sz w:val="22"/>
                <w:szCs w:val="22"/>
              </w:rPr>
              <w:t>Limited</w:t>
            </w:r>
            <w:r w:rsidR="0077529D" w:rsidRPr="00FC66BC">
              <w:rPr>
                <w:rFonts w:asciiTheme="minorHAnsi" w:hAnsiTheme="minorHAnsi" w:cstheme="minorHAnsi"/>
                <w:sz w:val="22"/>
                <w:szCs w:val="22"/>
              </w:rPr>
              <w:t xml:space="preserve"> </w:t>
            </w:r>
            <w:r w:rsidR="00837A62" w:rsidRPr="001B6F6C">
              <w:rPr>
                <w:rFonts w:asciiTheme="minorHAnsi" w:hAnsiTheme="minorHAnsi" w:cstheme="minorHAnsi"/>
                <w:b/>
                <w:bCs/>
                <w:sz w:val="22"/>
                <w:szCs w:val="22"/>
              </w:rPr>
              <w:t>(</w:t>
            </w:r>
            <w:r w:rsidR="00FC66BC" w:rsidRPr="001B6F6C">
              <w:rPr>
                <w:rFonts w:asciiTheme="minorHAnsi" w:hAnsiTheme="minorHAnsi" w:cstheme="minorHAnsi"/>
                <w:b/>
                <w:bCs/>
                <w:sz w:val="22"/>
                <w:szCs w:val="22"/>
              </w:rPr>
              <w:t>IBBI/IPA-001/IP-P00025/2016-2017/10058)</w:t>
            </w:r>
          </w:p>
          <w:p w14:paraId="4AFD2C23" w14:textId="1EC3582D" w:rsidR="00DE6378" w:rsidRPr="002D44ED" w:rsidRDefault="003D1204" w:rsidP="001B6F6C">
            <w:pPr>
              <w:pStyle w:val="ListParagraph"/>
              <w:numPr>
                <w:ilvl w:val="0"/>
                <w:numId w:val="2"/>
              </w:numPr>
              <w:spacing w:line="360" w:lineRule="auto"/>
              <w:ind w:left="319" w:hanging="142"/>
              <w:contextualSpacing/>
              <w:jc w:val="both"/>
              <w:rPr>
                <w:rFonts w:asciiTheme="minorHAnsi" w:hAnsiTheme="minorHAnsi" w:cstheme="minorHAnsi"/>
                <w:sz w:val="22"/>
                <w:szCs w:val="22"/>
              </w:rPr>
            </w:pPr>
            <w:r w:rsidRPr="002D44ED">
              <w:rPr>
                <w:rFonts w:asciiTheme="minorHAnsi" w:hAnsiTheme="minorHAnsi" w:cstheme="minorHAnsi"/>
                <w:sz w:val="22"/>
                <w:szCs w:val="22"/>
              </w:rPr>
              <w:t>During of the course of execution of this assignment</w:t>
            </w:r>
            <w:r w:rsidRPr="002D44ED">
              <w:rPr>
                <w:rFonts w:asciiTheme="minorHAnsi" w:hAnsiTheme="minorHAnsi" w:cstheme="minorHAnsi"/>
                <w:bCs/>
                <w:sz w:val="22"/>
                <w:szCs w:val="22"/>
              </w:rPr>
              <w:t>, I have taken infrastructure, logistical, and operational support from R.K. Associates Valuers &amp; Techno Engineering consultants (P) Ltd. and its team. However, the valuation has been conducted independently by me in all respects.</w:t>
            </w:r>
          </w:p>
        </w:tc>
      </w:tr>
      <w:tr w:rsidR="00D02D64" w:rsidRPr="002D44ED" w14:paraId="3550FC80" w14:textId="77777777" w:rsidTr="009F0C06">
        <w:trPr>
          <w:trHeight w:val="20"/>
        </w:trPr>
        <w:tc>
          <w:tcPr>
            <w:tcW w:w="708" w:type="dxa"/>
            <w:vMerge w:val="restart"/>
            <w:vAlign w:val="center"/>
          </w:tcPr>
          <w:p w14:paraId="4034A9FD" w14:textId="77777777" w:rsidR="00D02D64" w:rsidRPr="002D44ED" w:rsidRDefault="00D02D64" w:rsidP="009F0C06">
            <w:pPr>
              <w:pStyle w:val="ListParagraph"/>
              <w:numPr>
                <w:ilvl w:val="0"/>
                <w:numId w:val="4"/>
              </w:numPr>
              <w:contextualSpacing/>
              <w:rPr>
                <w:rFonts w:asciiTheme="minorHAnsi" w:hAnsiTheme="minorHAnsi" w:cstheme="minorHAnsi"/>
                <w:sz w:val="22"/>
                <w:szCs w:val="22"/>
              </w:rPr>
            </w:pPr>
          </w:p>
        </w:tc>
        <w:tc>
          <w:tcPr>
            <w:tcW w:w="4332" w:type="dxa"/>
          </w:tcPr>
          <w:p w14:paraId="3F6A2826" w14:textId="77777777" w:rsidR="00D02D64" w:rsidRPr="002D44ED" w:rsidRDefault="00D02D64" w:rsidP="00D02D64">
            <w:pPr>
              <w:spacing w:line="276" w:lineRule="auto"/>
              <w:rPr>
                <w:rFonts w:asciiTheme="minorHAnsi" w:hAnsiTheme="minorHAnsi" w:cstheme="minorHAnsi"/>
                <w:b/>
                <w:sz w:val="22"/>
                <w:szCs w:val="22"/>
              </w:rPr>
            </w:pPr>
            <w:r w:rsidRPr="002D44ED">
              <w:rPr>
                <w:rFonts w:asciiTheme="minorHAnsi" w:hAnsiTheme="minorHAnsi" w:cstheme="minorHAnsi"/>
                <w:b/>
                <w:sz w:val="22"/>
                <w:szCs w:val="22"/>
              </w:rPr>
              <w:t xml:space="preserve">Name &amp; Address of </w:t>
            </w:r>
            <w:r w:rsidR="00B665CC" w:rsidRPr="002D44ED">
              <w:rPr>
                <w:rFonts w:asciiTheme="minorHAnsi" w:hAnsiTheme="minorHAnsi" w:cstheme="minorHAnsi"/>
                <w:b/>
                <w:sz w:val="22"/>
                <w:szCs w:val="22"/>
              </w:rPr>
              <w:t xml:space="preserve">Registered </w:t>
            </w:r>
            <w:r w:rsidRPr="002D44ED">
              <w:rPr>
                <w:rFonts w:asciiTheme="minorHAnsi" w:hAnsiTheme="minorHAnsi" w:cstheme="minorHAnsi"/>
                <w:b/>
                <w:sz w:val="22"/>
                <w:szCs w:val="22"/>
              </w:rPr>
              <w:t>Valuer</w:t>
            </w:r>
          </w:p>
        </w:tc>
        <w:tc>
          <w:tcPr>
            <w:tcW w:w="4599" w:type="dxa"/>
          </w:tcPr>
          <w:p w14:paraId="66932074" w14:textId="77777777" w:rsidR="00D02D64" w:rsidRPr="002D44ED" w:rsidRDefault="00D02D64" w:rsidP="00837A62">
            <w:pPr>
              <w:tabs>
                <w:tab w:val="left" w:pos="360"/>
              </w:tabs>
              <w:spacing w:line="276" w:lineRule="auto"/>
              <w:jc w:val="center"/>
              <w:rPr>
                <w:rFonts w:asciiTheme="minorHAnsi" w:hAnsiTheme="minorHAnsi" w:cstheme="minorHAnsi"/>
                <w:b/>
                <w:sz w:val="22"/>
                <w:szCs w:val="22"/>
              </w:rPr>
            </w:pPr>
            <w:r w:rsidRPr="002D44ED">
              <w:rPr>
                <w:rFonts w:asciiTheme="minorHAnsi" w:hAnsiTheme="minorHAnsi" w:cstheme="minorHAnsi"/>
                <w:b/>
                <w:sz w:val="22"/>
                <w:szCs w:val="22"/>
              </w:rPr>
              <w:t xml:space="preserve">Signature of the </w:t>
            </w:r>
            <w:r w:rsidR="003B0F3F" w:rsidRPr="002D44ED">
              <w:rPr>
                <w:rFonts w:asciiTheme="minorHAnsi" w:hAnsiTheme="minorHAnsi" w:cstheme="minorHAnsi"/>
                <w:b/>
                <w:sz w:val="22"/>
                <w:szCs w:val="22"/>
              </w:rPr>
              <w:t xml:space="preserve">Registered </w:t>
            </w:r>
            <w:r w:rsidR="00837A62" w:rsidRPr="002D44ED">
              <w:rPr>
                <w:rFonts w:asciiTheme="minorHAnsi" w:hAnsiTheme="minorHAnsi" w:cstheme="minorHAnsi"/>
                <w:b/>
                <w:sz w:val="22"/>
                <w:szCs w:val="22"/>
              </w:rPr>
              <w:t>Valuer</w:t>
            </w:r>
          </w:p>
        </w:tc>
      </w:tr>
      <w:tr w:rsidR="00D02D64" w:rsidRPr="002D44ED" w14:paraId="4E1839FE" w14:textId="77777777" w:rsidTr="00DA71FC">
        <w:trPr>
          <w:trHeight w:val="20"/>
        </w:trPr>
        <w:tc>
          <w:tcPr>
            <w:tcW w:w="708" w:type="dxa"/>
            <w:vMerge/>
          </w:tcPr>
          <w:p w14:paraId="7EF385B9" w14:textId="77777777" w:rsidR="00D02D64" w:rsidRPr="002D44ED" w:rsidRDefault="00D02D64" w:rsidP="00E43790">
            <w:pPr>
              <w:rPr>
                <w:rFonts w:asciiTheme="minorHAnsi" w:hAnsiTheme="minorHAnsi" w:cstheme="minorHAnsi"/>
                <w:sz w:val="22"/>
                <w:szCs w:val="22"/>
              </w:rPr>
            </w:pPr>
          </w:p>
        </w:tc>
        <w:tc>
          <w:tcPr>
            <w:tcW w:w="4332" w:type="dxa"/>
          </w:tcPr>
          <w:p w14:paraId="5F5E187F" w14:textId="77777777" w:rsidR="003D1204" w:rsidRPr="002D44ED" w:rsidRDefault="003D1204" w:rsidP="003D1204">
            <w:pPr>
              <w:spacing w:line="276" w:lineRule="auto"/>
              <w:jc w:val="both"/>
              <w:rPr>
                <w:rFonts w:asciiTheme="minorHAnsi" w:hAnsiTheme="minorHAnsi" w:cstheme="minorHAnsi"/>
                <w:sz w:val="22"/>
                <w:szCs w:val="22"/>
              </w:rPr>
            </w:pPr>
            <w:r w:rsidRPr="002D44ED">
              <w:rPr>
                <w:rFonts w:asciiTheme="minorHAnsi" w:hAnsiTheme="minorHAnsi" w:cstheme="minorHAnsi"/>
                <w:sz w:val="22"/>
                <w:szCs w:val="22"/>
              </w:rPr>
              <w:t>Mr. Sandeep Kumar Agrawal</w:t>
            </w:r>
          </w:p>
          <w:p w14:paraId="37DE9794" w14:textId="77777777" w:rsidR="003D1204" w:rsidRPr="002D44ED" w:rsidRDefault="003D1204" w:rsidP="003D1204">
            <w:pPr>
              <w:spacing w:line="276" w:lineRule="auto"/>
              <w:jc w:val="both"/>
              <w:rPr>
                <w:rFonts w:asciiTheme="minorHAnsi" w:hAnsiTheme="minorHAnsi" w:cstheme="minorHAnsi"/>
                <w:sz w:val="22"/>
                <w:szCs w:val="22"/>
              </w:rPr>
            </w:pPr>
            <w:r w:rsidRPr="002D44ED">
              <w:rPr>
                <w:rFonts w:asciiTheme="minorHAnsi" w:hAnsiTheme="minorHAnsi" w:cstheme="minorHAnsi"/>
                <w:sz w:val="22"/>
                <w:szCs w:val="22"/>
              </w:rPr>
              <w:t>IBBI Reg. No.: IBBI/RV/06/2019/10705</w:t>
            </w:r>
          </w:p>
          <w:p w14:paraId="17AF458F" w14:textId="77777777" w:rsidR="00D62DFA" w:rsidRDefault="00D62DFA" w:rsidP="003D1204">
            <w:pPr>
              <w:shd w:val="clear" w:color="auto" w:fill="FFFFFF"/>
              <w:rPr>
                <w:rFonts w:asciiTheme="minorHAnsi" w:hAnsiTheme="minorHAnsi" w:cstheme="minorHAnsi"/>
                <w:sz w:val="22"/>
                <w:szCs w:val="22"/>
              </w:rPr>
            </w:pPr>
          </w:p>
          <w:p w14:paraId="7169E1A1" w14:textId="7ED498E2" w:rsidR="00A260BF" w:rsidRPr="00D62DFA" w:rsidRDefault="00A260BF" w:rsidP="003D1204">
            <w:pPr>
              <w:shd w:val="clear" w:color="auto" w:fill="FFFFFF"/>
              <w:rPr>
                <w:rFonts w:asciiTheme="minorHAnsi" w:hAnsiTheme="minorHAnsi" w:cstheme="minorHAnsi"/>
                <w:b/>
                <w:bCs/>
                <w:color w:val="222222"/>
                <w:sz w:val="22"/>
                <w:szCs w:val="22"/>
                <w:shd w:val="clear" w:color="auto" w:fill="FFFFFF"/>
              </w:rPr>
            </w:pPr>
            <w:r w:rsidRPr="00D62DFA">
              <w:rPr>
                <w:rFonts w:asciiTheme="minorHAnsi" w:hAnsiTheme="minorHAnsi" w:cstheme="minorHAnsi"/>
                <w:b/>
                <w:bCs/>
                <w:sz w:val="22"/>
                <w:szCs w:val="22"/>
              </w:rPr>
              <w:t>UDIN:</w:t>
            </w:r>
            <w:r w:rsidR="000254BB" w:rsidRPr="00D62DFA">
              <w:rPr>
                <w:rFonts w:asciiTheme="minorHAnsi" w:hAnsiTheme="minorHAnsi" w:cstheme="minorHAnsi"/>
                <w:b/>
                <w:bCs/>
                <w:color w:val="222222"/>
                <w:sz w:val="22"/>
                <w:szCs w:val="22"/>
                <w:shd w:val="clear" w:color="auto" w:fill="FFFFFF"/>
              </w:rPr>
              <w:t xml:space="preserve"> </w:t>
            </w:r>
            <w:r w:rsidR="00D62DFA" w:rsidRPr="00D62DFA">
              <w:rPr>
                <w:rFonts w:asciiTheme="minorHAnsi" w:hAnsiTheme="minorHAnsi" w:cstheme="minorHAnsi"/>
                <w:b/>
                <w:bCs/>
                <w:color w:val="222222"/>
                <w:sz w:val="22"/>
                <w:szCs w:val="22"/>
                <w:shd w:val="clear" w:color="auto" w:fill="FFFFFF"/>
              </w:rPr>
              <w:t>22088699APSTWZ5245</w:t>
            </w:r>
          </w:p>
          <w:p w14:paraId="11FD04C8" w14:textId="77777777" w:rsidR="00D62DFA" w:rsidRPr="002E3157" w:rsidRDefault="00D62DFA" w:rsidP="003D1204">
            <w:pPr>
              <w:shd w:val="clear" w:color="auto" w:fill="FFFFFF"/>
              <w:rPr>
                <w:rFonts w:asciiTheme="minorHAnsi" w:hAnsiTheme="minorHAnsi" w:cstheme="minorHAnsi"/>
                <w:sz w:val="22"/>
                <w:szCs w:val="22"/>
              </w:rPr>
            </w:pPr>
          </w:p>
          <w:p w14:paraId="0601C7AA" w14:textId="77777777" w:rsidR="003D1204" w:rsidRPr="002D44ED" w:rsidRDefault="003D1204" w:rsidP="003D1204">
            <w:pPr>
              <w:shd w:val="clear" w:color="auto" w:fill="FFFFFF"/>
              <w:rPr>
                <w:rFonts w:asciiTheme="minorHAnsi" w:hAnsiTheme="minorHAnsi" w:cstheme="minorHAnsi"/>
                <w:color w:val="222222"/>
                <w:sz w:val="22"/>
                <w:szCs w:val="22"/>
              </w:rPr>
            </w:pPr>
            <w:r w:rsidRPr="002D44ED">
              <w:rPr>
                <w:rFonts w:asciiTheme="minorHAnsi" w:hAnsiTheme="minorHAnsi" w:cstheme="minorHAnsi"/>
                <w:color w:val="222222"/>
                <w:sz w:val="22"/>
                <w:szCs w:val="22"/>
              </w:rPr>
              <w:t>523, Pocket -E, Mayur Vihar Phase-II</w:t>
            </w:r>
          </w:p>
          <w:p w14:paraId="0D558713" w14:textId="77777777" w:rsidR="003D1204" w:rsidRPr="002D44ED" w:rsidRDefault="003D1204" w:rsidP="003D1204">
            <w:pPr>
              <w:shd w:val="clear" w:color="auto" w:fill="FFFFFF"/>
              <w:rPr>
                <w:rFonts w:asciiTheme="minorHAnsi" w:hAnsiTheme="minorHAnsi" w:cstheme="minorHAnsi"/>
                <w:color w:val="222222"/>
                <w:sz w:val="22"/>
                <w:szCs w:val="22"/>
              </w:rPr>
            </w:pPr>
            <w:r w:rsidRPr="002D44ED">
              <w:rPr>
                <w:rFonts w:asciiTheme="minorHAnsi" w:hAnsiTheme="minorHAnsi" w:cstheme="minorHAnsi"/>
                <w:color w:val="222222"/>
                <w:sz w:val="22"/>
                <w:szCs w:val="22"/>
              </w:rPr>
              <w:t>Delhi-110091</w:t>
            </w:r>
          </w:p>
          <w:p w14:paraId="252B8DDD" w14:textId="77777777" w:rsidR="003D1204" w:rsidRPr="002D44ED" w:rsidRDefault="003D1204" w:rsidP="003D1204">
            <w:pPr>
              <w:spacing w:line="276" w:lineRule="auto"/>
              <w:jc w:val="both"/>
              <w:rPr>
                <w:rFonts w:asciiTheme="minorHAnsi" w:hAnsiTheme="minorHAnsi" w:cstheme="minorHAnsi"/>
                <w:sz w:val="22"/>
                <w:szCs w:val="22"/>
              </w:rPr>
            </w:pPr>
          </w:p>
          <w:p w14:paraId="12EE2656" w14:textId="62EEEEE0" w:rsidR="003D1204" w:rsidRDefault="003D1204" w:rsidP="003D1204">
            <w:pPr>
              <w:spacing w:line="276" w:lineRule="auto"/>
              <w:jc w:val="both"/>
              <w:rPr>
                <w:rFonts w:asciiTheme="minorHAnsi" w:hAnsiTheme="minorHAnsi" w:cstheme="minorHAnsi"/>
                <w:sz w:val="22"/>
                <w:szCs w:val="22"/>
              </w:rPr>
            </w:pPr>
            <w:r w:rsidRPr="002D44ED">
              <w:rPr>
                <w:rFonts w:asciiTheme="minorHAnsi" w:hAnsiTheme="minorHAnsi" w:cstheme="minorHAnsi"/>
                <w:sz w:val="22"/>
                <w:szCs w:val="22"/>
              </w:rPr>
              <w:t xml:space="preserve">Corporate Office: </w:t>
            </w:r>
          </w:p>
          <w:p w14:paraId="034EFB38" w14:textId="77777777" w:rsidR="00D62DFA" w:rsidRPr="002D44ED" w:rsidRDefault="00D62DFA" w:rsidP="003D1204">
            <w:pPr>
              <w:spacing w:line="276" w:lineRule="auto"/>
              <w:jc w:val="both"/>
              <w:rPr>
                <w:rFonts w:asciiTheme="minorHAnsi" w:hAnsiTheme="minorHAnsi" w:cstheme="minorHAnsi"/>
                <w:sz w:val="22"/>
                <w:szCs w:val="22"/>
              </w:rPr>
            </w:pPr>
          </w:p>
          <w:p w14:paraId="55417CEB" w14:textId="77777777" w:rsidR="003D1204" w:rsidRPr="002D44ED" w:rsidRDefault="003D1204" w:rsidP="003D1204">
            <w:pPr>
              <w:spacing w:line="276" w:lineRule="auto"/>
              <w:jc w:val="both"/>
              <w:rPr>
                <w:rFonts w:asciiTheme="minorHAnsi" w:hAnsiTheme="minorHAnsi" w:cstheme="minorHAnsi"/>
                <w:sz w:val="22"/>
                <w:szCs w:val="22"/>
              </w:rPr>
            </w:pPr>
            <w:r w:rsidRPr="002D44ED">
              <w:rPr>
                <w:rFonts w:asciiTheme="minorHAnsi" w:hAnsiTheme="minorHAnsi" w:cstheme="minorHAnsi"/>
                <w:sz w:val="22"/>
                <w:szCs w:val="22"/>
              </w:rPr>
              <w:t>M/s R.K. Associates Valuers &amp; Techno Engineering Consultants Pvt. Ltd.</w:t>
            </w:r>
          </w:p>
          <w:p w14:paraId="4C622EBE" w14:textId="77777777" w:rsidR="00B85CB3" w:rsidRPr="002D44ED" w:rsidRDefault="003D1204" w:rsidP="003D1204">
            <w:pPr>
              <w:spacing w:line="276" w:lineRule="auto"/>
              <w:jc w:val="both"/>
              <w:rPr>
                <w:rFonts w:asciiTheme="minorHAnsi" w:hAnsiTheme="minorHAnsi" w:cstheme="minorHAnsi"/>
                <w:sz w:val="22"/>
                <w:szCs w:val="22"/>
              </w:rPr>
            </w:pPr>
            <w:r w:rsidRPr="002D44ED">
              <w:rPr>
                <w:rFonts w:asciiTheme="minorHAnsi" w:hAnsiTheme="minorHAnsi" w:cstheme="minorHAnsi"/>
                <w:sz w:val="22"/>
                <w:szCs w:val="22"/>
              </w:rPr>
              <w:t>Corporate Office: D-39, 2</w:t>
            </w:r>
            <w:r w:rsidRPr="002D44ED">
              <w:rPr>
                <w:rFonts w:asciiTheme="minorHAnsi" w:hAnsiTheme="minorHAnsi" w:cstheme="minorHAnsi"/>
                <w:sz w:val="22"/>
                <w:szCs w:val="22"/>
                <w:vertAlign w:val="superscript"/>
              </w:rPr>
              <w:t>nd</w:t>
            </w:r>
            <w:r w:rsidRPr="002D44ED">
              <w:rPr>
                <w:rFonts w:asciiTheme="minorHAnsi" w:hAnsiTheme="minorHAnsi" w:cstheme="minorHAnsi"/>
                <w:sz w:val="22"/>
                <w:szCs w:val="22"/>
              </w:rPr>
              <w:t xml:space="preserve"> Floor, Sector- 2, Noida, Uttar Pradesh- 201301</w:t>
            </w:r>
          </w:p>
        </w:tc>
        <w:tc>
          <w:tcPr>
            <w:tcW w:w="4599" w:type="dxa"/>
          </w:tcPr>
          <w:p w14:paraId="6DA81406" w14:textId="77777777" w:rsidR="00D02D64" w:rsidRPr="002D44ED" w:rsidRDefault="00D02D64" w:rsidP="00E43790">
            <w:pPr>
              <w:tabs>
                <w:tab w:val="left" w:pos="360"/>
              </w:tabs>
              <w:spacing w:line="276" w:lineRule="auto"/>
              <w:rPr>
                <w:rFonts w:asciiTheme="minorHAnsi" w:hAnsiTheme="minorHAnsi" w:cstheme="minorHAnsi"/>
                <w:sz w:val="22"/>
                <w:szCs w:val="22"/>
              </w:rPr>
            </w:pPr>
          </w:p>
          <w:p w14:paraId="641524B0" w14:textId="77777777" w:rsidR="00C60BCE" w:rsidRPr="002D44ED" w:rsidRDefault="00C60BCE" w:rsidP="00E43790">
            <w:pPr>
              <w:tabs>
                <w:tab w:val="left" w:pos="360"/>
              </w:tabs>
              <w:spacing w:line="276" w:lineRule="auto"/>
              <w:rPr>
                <w:rFonts w:asciiTheme="minorHAnsi" w:hAnsiTheme="minorHAnsi" w:cstheme="minorHAnsi"/>
                <w:sz w:val="22"/>
                <w:szCs w:val="22"/>
              </w:rPr>
            </w:pPr>
          </w:p>
          <w:p w14:paraId="1A2D4D2E" w14:textId="77777777" w:rsidR="003B0F3F" w:rsidRPr="002D44ED" w:rsidRDefault="003B0F3F" w:rsidP="00E43790">
            <w:pPr>
              <w:tabs>
                <w:tab w:val="left" w:pos="360"/>
              </w:tabs>
              <w:spacing w:line="276" w:lineRule="auto"/>
              <w:rPr>
                <w:rFonts w:asciiTheme="minorHAnsi" w:hAnsiTheme="minorHAnsi" w:cstheme="minorHAnsi"/>
                <w:sz w:val="22"/>
                <w:szCs w:val="22"/>
              </w:rPr>
            </w:pPr>
          </w:p>
          <w:p w14:paraId="56F69E00" w14:textId="77777777" w:rsidR="003B0F3F" w:rsidRPr="002D44ED" w:rsidRDefault="003B0F3F" w:rsidP="00304CC6">
            <w:pPr>
              <w:spacing w:line="276" w:lineRule="auto"/>
              <w:rPr>
                <w:rFonts w:asciiTheme="minorHAnsi" w:hAnsiTheme="minorHAnsi" w:cstheme="minorHAnsi"/>
                <w:sz w:val="22"/>
                <w:szCs w:val="22"/>
              </w:rPr>
            </w:pPr>
          </w:p>
        </w:tc>
      </w:tr>
      <w:tr w:rsidR="00350859" w:rsidRPr="002D44ED" w14:paraId="52E59EAF" w14:textId="77777777" w:rsidTr="009F0C06">
        <w:trPr>
          <w:trHeight w:val="2607"/>
        </w:trPr>
        <w:tc>
          <w:tcPr>
            <w:tcW w:w="708" w:type="dxa"/>
            <w:vAlign w:val="center"/>
          </w:tcPr>
          <w:p w14:paraId="1275B6DE" w14:textId="77777777" w:rsidR="00350859" w:rsidRPr="002D44ED" w:rsidRDefault="00350859" w:rsidP="009F0C06">
            <w:pPr>
              <w:pStyle w:val="ListParagraph"/>
              <w:numPr>
                <w:ilvl w:val="0"/>
                <w:numId w:val="4"/>
              </w:numPr>
              <w:contextualSpacing/>
              <w:rPr>
                <w:rFonts w:asciiTheme="minorHAnsi" w:hAnsiTheme="minorHAnsi" w:cstheme="minorHAnsi"/>
                <w:sz w:val="22"/>
                <w:szCs w:val="22"/>
              </w:rPr>
            </w:pPr>
          </w:p>
        </w:tc>
        <w:tc>
          <w:tcPr>
            <w:tcW w:w="4332" w:type="dxa"/>
            <w:vAlign w:val="center"/>
          </w:tcPr>
          <w:p w14:paraId="48F52436" w14:textId="77777777" w:rsidR="00350859" w:rsidRPr="002D44ED" w:rsidRDefault="00350859" w:rsidP="009F0C06">
            <w:pPr>
              <w:spacing w:line="276" w:lineRule="auto"/>
              <w:rPr>
                <w:rFonts w:asciiTheme="minorHAnsi" w:hAnsiTheme="minorHAnsi" w:cstheme="minorHAnsi"/>
                <w:b/>
                <w:sz w:val="22"/>
                <w:szCs w:val="22"/>
              </w:rPr>
            </w:pPr>
            <w:r w:rsidRPr="002D44ED">
              <w:rPr>
                <w:rFonts w:asciiTheme="minorHAnsi" w:hAnsiTheme="minorHAnsi" w:cstheme="minorHAnsi"/>
                <w:b/>
                <w:sz w:val="22"/>
                <w:szCs w:val="22"/>
              </w:rPr>
              <w:t>Enclosed Documents</w:t>
            </w:r>
          </w:p>
        </w:tc>
        <w:tc>
          <w:tcPr>
            <w:tcW w:w="4599" w:type="dxa"/>
            <w:vAlign w:val="center"/>
          </w:tcPr>
          <w:p w14:paraId="0F32AB16" w14:textId="39443926" w:rsidR="00AE5A78" w:rsidRPr="00AE5A78" w:rsidRDefault="00AE5A78" w:rsidP="00AE5A78">
            <w:pPr>
              <w:pStyle w:val="ListParagraph"/>
              <w:numPr>
                <w:ilvl w:val="0"/>
                <w:numId w:val="5"/>
              </w:numPr>
              <w:spacing w:after="200" w:line="276" w:lineRule="auto"/>
              <w:ind w:left="382"/>
              <w:contextualSpacing/>
              <w:rPr>
                <w:rFonts w:asciiTheme="minorHAnsi" w:hAnsiTheme="minorHAnsi" w:cstheme="minorHAnsi"/>
                <w:bCs/>
                <w:i/>
                <w:iCs/>
                <w:sz w:val="22"/>
                <w:szCs w:val="22"/>
              </w:rPr>
            </w:pPr>
            <w:r w:rsidRPr="00AE5A78">
              <w:rPr>
                <w:rFonts w:asciiTheme="minorHAnsi" w:hAnsiTheme="minorHAnsi" w:cstheme="minorHAnsi"/>
                <w:bCs/>
                <w:i/>
                <w:iCs/>
                <w:sz w:val="22"/>
                <w:szCs w:val="22"/>
              </w:rPr>
              <w:t>Annexure I - Non-current Investments</w:t>
            </w:r>
          </w:p>
          <w:p w14:paraId="25DA134E" w14:textId="1F57EA7D" w:rsidR="00AE5A78" w:rsidRPr="00AE5A78" w:rsidRDefault="00AE5A78" w:rsidP="00AE5A78">
            <w:pPr>
              <w:pStyle w:val="ListParagraph"/>
              <w:numPr>
                <w:ilvl w:val="0"/>
                <w:numId w:val="5"/>
              </w:numPr>
              <w:spacing w:after="200" w:line="276" w:lineRule="auto"/>
              <w:ind w:left="383"/>
              <w:contextualSpacing/>
              <w:rPr>
                <w:rFonts w:asciiTheme="minorHAnsi" w:hAnsiTheme="minorHAnsi" w:cstheme="minorHAnsi"/>
                <w:bCs/>
                <w:i/>
                <w:iCs/>
                <w:sz w:val="22"/>
                <w:szCs w:val="22"/>
              </w:rPr>
            </w:pPr>
            <w:r w:rsidRPr="00AE5A78">
              <w:rPr>
                <w:rFonts w:asciiTheme="minorHAnsi" w:hAnsiTheme="minorHAnsi" w:cstheme="minorHAnsi"/>
                <w:bCs/>
                <w:i/>
                <w:iCs/>
                <w:sz w:val="22"/>
                <w:szCs w:val="22"/>
              </w:rPr>
              <w:t>Annexure II - Long-term Loans and Advances</w:t>
            </w:r>
          </w:p>
          <w:p w14:paraId="3A236689" w14:textId="77777777" w:rsidR="00AE5A78" w:rsidRPr="00AE5A78" w:rsidRDefault="00AE5A78" w:rsidP="00AE5A78">
            <w:pPr>
              <w:pStyle w:val="ListParagraph"/>
              <w:numPr>
                <w:ilvl w:val="0"/>
                <w:numId w:val="5"/>
              </w:numPr>
              <w:spacing w:after="200" w:line="276" w:lineRule="auto"/>
              <w:ind w:left="383"/>
              <w:contextualSpacing/>
              <w:rPr>
                <w:rFonts w:asciiTheme="minorHAnsi" w:hAnsiTheme="minorHAnsi" w:cstheme="minorHAnsi"/>
                <w:bCs/>
                <w:i/>
                <w:iCs/>
                <w:sz w:val="22"/>
                <w:szCs w:val="22"/>
              </w:rPr>
            </w:pPr>
            <w:r w:rsidRPr="00AE5A78">
              <w:rPr>
                <w:rFonts w:asciiTheme="minorHAnsi" w:hAnsiTheme="minorHAnsi" w:cstheme="minorHAnsi"/>
                <w:bCs/>
                <w:i/>
                <w:iCs/>
                <w:sz w:val="22"/>
                <w:szCs w:val="22"/>
              </w:rPr>
              <w:t>Annexure III - Other Non-Current Assets</w:t>
            </w:r>
          </w:p>
          <w:p w14:paraId="7B216F61" w14:textId="77777777" w:rsidR="00AE5A78" w:rsidRPr="00AE5A78" w:rsidRDefault="00AE5A78" w:rsidP="00AE5A78">
            <w:pPr>
              <w:pStyle w:val="ListParagraph"/>
              <w:numPr>
                <w:ilvl w:val="0"/>
                <w:numId w:val="5"/>
              </w:numPr>
              <w:spacing w:after="200" w:line="276" w:lineRule="auto"/>
              <w:ind w:left="383"/>
              <w:contextualSpacing/>
              <w:rPr>
                <w:rFonts w:asciiTheme="minorHAnsi" w:hAnsiTheme="minorHAnsi" w:cstheme="minorHAnsi"/>
                <w:bCs/>
                <w:i/>
                <w:iCs/>
                <w:sz w:val="22"/>
                <w:szCs w:val="22"/>
              </w:rPr>
            </w:pPr>
            <w:r w:rsidRPr="00AE5A78">
              <w:rPr>
                <w:rFonts w:asciiTheme="minorHAnsi" w:hAnsiTheme="minorHAnsi" w:cstheme="minorHAnsi"/>
                <w:bCs/>
                <w:i/>
                <w:iCs/>
                <w:sz w:val="22"/>
                <w:szCs w:val="22"/>
              </w:rPr>
              <w:t>Annexure IV - Inventory</w:t>
            </w:r>
          </w:p>
          <w:p w14:paraId="4CBAE5BB" w14:textId="77777777" w:rsidR="00AE5A78" w:rsidRPr="00AE5A78" w:rsidRDefault="00AE5A78" w:rsidP="00AE5A78">
            <w:pPr>
              <w:pStyle w:val="ListParagraph"/>
              <w:numPr>
                <w:ilvl w:val="0"/>
                <w:numId w:val="5"/>
              </w:numPr>
              <w:spacing w:after="200" w:line="276" w:lineRule="auto"/>
              <w:ind w:left="383"/>
              <w:contextualSpacing/>
              <w:rPr>
                <w:rFonts w:asciiTheme="minorHAnsi" w:hAnsiTheme="minorHAnsi" w:cstheme="minorHAnsi"/>
                <w:bCs/>
                <w:i/>
                <w:iCs/>
                <w:sz w:val="22"/>
                <w:szCs w:val="22"/>
              </w:rPr>
            </w:pPr>
            <w:r w:rsidRPr="00AE5A78">
              <w:rPr>
                <w:rFonts w:asciiTheme="minorHAnsi" w:hAnsiTheme="minorHAnsi" w:cstheme="minorHAnsi"/>
                <w:bCs/>
                <w:i/>
                <w:iCs/>
                <w:sz w:val="22"/>
                <w:szCs w:val="22"/>
              </w:rPr>
              <w:t>Annexure V - Trade Receivables</w:t>
            </w:r>
          </w:p>
          <w:p w14:paraId="390C1CC3" w14:textId="77777777" w:rsidR="00AE5A78" w:rsidRPr="00AE5A78" w:rsidRDefault="00AE5A78" w:rsidP="00AE5A78">
            <w:pPr>
              <w:pStyle w:val="ListParagraph"/>
              <w:numPr>
                <w:ilvl w:val="0"/>
                <w:numId w:val="5"/>
              </w:numPr>
              <w:spacing w:after="200" w:line="276" w:lineRule="auto"/>
              <w:ind w:left="383"/>
              <w:contextualSpacing/>
              <w:rPr>
                <w:rFonts w:asciiTheme="minorHAnsi" w:hAnsiTheme="minorHAnsi" w:cstheme="minorHAnsi"/>
                <w:bCs/>
                <w:i/>
                <w:iCs/>
                <w:sz w:val="22"/>
                <w:szCs w:val="22"/>
              </w:rPr>
            </w:pPr>
            <w:r w:rsidRPr="00AE5A78">
              <w:rPr>
                <w:rFonts w:asciiTheme="minorHAnsi" w:hAnsiTheme="minorHAnsi" w:cstheme="minorHAnsi"/>
                <w:bCs/>
                <w:i/>
                <w:iCs/>
                <w:sz w:val="22"/>
                <w:szCs w:val="22"/>
              </w:rPr>
              <w:t>Annexure VI - Cash &amp; Cash equivalents</w:t>
            </w:r>
          </w:p>
          <w:p w14:paraId="20B838E9" w14:textId="77777777" w:rsidR="00AE5A78" w:rsidRPr="00AE5A78" w:rsidRDefault="00AE5A78" w:rsidP="00AE5A78">
            <w:pPr>
              <w:pStyle w:val="ListParagraph"/>
              <w:numPr>
                <w:ilvl w:val="0"/>
                <w:numId w:val="5"/>
              </w:numPr>
              <w:spacing w:after="200" w:line="276" w:lineRule="auto"/>
              <w:ind w:left="383"/>
              <w:contextualSpacing/>
              <w:rPr>
                <w:rFonts w:asciiTheme="minorHAnsi" w:hAnsiTheme="minorHAnsi" w:cstheme="minorHAnsi"/>
                <w:bCs/>
                <w:i/>
                <w:iCs/>
                <w:sz w:val="22"/>
                <w:szCs w:val="22"/>
              </w:rPr>
            </w:pPr>
            <w:r w:rsidRPr="00AE5A78">
              <w:rPr>
                <w:rFonts w:asciiTheme="minorHAnsi" w:hAnsiTheme="minorHAnsi" w:cstheme="minorHAnsi"/>
                <w:bCs/>
                <w:i/>
                <w:iCs/>
                <w:sz w:val="22"/>
                <w:szCs w:val="22"/>
              </w:rPr>
              <w:t>Annexure VII - Short Term Loans &amp; Advances</w:t>
            </w:r>
          </w:p>
          <w:p w14:paraId="27A07CEF" w14:textId="10A02E3C" w:rsidR="00350859" w:rsidRPr="00AE5A78" w:rsidRDefault="00AE5A78" w:rsidP="00AE5A78">
            <w:pPr>
              <w:pStyle w:val="ListParagraph"/>
              <w:numPr>
                <w:ilvl w:val="0"/>
                <w:numId w:val="5"/>
              </w:numPr>
              <w:spacing w:after="200" w:line="276" w:lineRule="auto"/>
              <w:ind w:left="383"/>
              <w:contextualSpacing/>
              <w:rPr>
                <w:rFonts w:asciiTheme="minorHAnsi" w:hAnsiTheme="minorHAnsi" w:cstheme="minorHAnsi"/>
                <w:bCs/>
                <w:i/>
                <w:iCs/>
                <w:sz w:val="22"/>
                <w:szCs w:val="22"/>
              </w:rPr>
            </w:pPr>
            <w:r w:rsidRPr="00AE5A78">
              <w:rPr>
                <w:rFonts w:asciiTheme="minorHAnsi" w:hAnsiTheme="minorHAnsi" w:cstheme="minorHAnsi"/>
                <w:bCs/>
                <w:i/>
                <w:iCs/>
                <w:sz w:val="22"/>
                <w:szCs w:val="22"/>
              </w:rPr>
              <w:t>Annexure VIII - Other Current Assets</w:t>
            </w:r>
          </w:p>
        </w:tc>
      </w:tr>
      <w:tr w:rsidR="00350859" w:rsidRPr="002D44ED" w14:paraId="0B8F9F69" w14:textId="77777777" w:rsidTr="009F0C06">
        <w:trPr>
          <w:trHeight w:val="620"/>
        </w:trPr>
        <w:tc>
          <w:tcPr>
            <w:tcW w:w="708" w:type="dxa"/>
            <w:vAlign w:val="center"/>
          </w:tcPr>
          <w:p w14:paraId="4E0592D0" w14:textId="77777777" w:rsidR="00350859" w:rsidRPr="002D44ED" w:rsidRDefault="00350859" w:rsidP="009F0C06">
            <w:pPr>
              <w:pStyle w:val="ListParagraph"/>
              <w:numPr>
                <w:ilvl w:val="0"/>
                <w:numId w:val="4"/>
              </w:numPr>
              <w:contextualSpacing/>
              <w:rPr>
                <w:rFonts w:asciiTheme="minorHAnsi" w:hAnsiTheme="minorHAnsi" w:cstheme="minorHAnsi"/>
                <w:sz w:val="22"/>
                <w:szCs w:val="22"/>
              </w:rPr>
            </w:pPr>
          </w:p>
        </w:tc>
        <w:tc>
          <w:tcPr>
            <w:tcW w:w="4332" w:type="dxa"/>
          </w:tcPr>
          <w:p w14:paraId="46DE1D57" w14:textId="77777777" w:rsidR="00350859" w:rsidRPr="002D44ED" w:rsidRDefault="00350859" w:rsidP="0054730D">
            <w:pPr>
              <w:tabs>
                <w:tab w:val="left" w:pos="360"/>
              </w:tabs>
              <w:rPr>
                <w:rFonts w:asciiTheme="minorHAnsi" w:hAnsiTheme="minorHAnsi" w:cstheme="minorHAnsi"/>
                <w:b/>
                <w:sz w:val="22"/>
                <w:szCs w:val="22"/>
              </w:rPr>
            </w:pPr>
            <w:r w:rsidRPr="002D44ED">
              <w:rPr>
                <w:rFonts w:asciiTheme="minorHAnsi" w:hAnsiTheme="minorHAnsi" w:cstheme="minorHAnsi"/>
                <w:b/>
                <w:sz w:val="22"/>
                <w:szCs w:val="22"/>
              </w:rPr>
              <w:t xml:space="preserve">Total Number of Pages in the Report with </w:t>
            </w:r>
            <w:r w:rsidR="0054730D" w:rsidRPr="002D44ED">
              <w:rPr>
                <w:rFonts w:asciiTheme="minorHAnsi" w:hAnsiTheme="minorHAnsi" w:cstheme="minorHAnsi"/>
                <w:b/>
                <w:sz w:val="22"/>
                <w:szCs w:val="22"/>
              </w:rPr>
              <w:t>Annexures</w:t>
            </w:r>
          </w:p>
        </w:tc>
        <w:tc>
          <w:tcPr>
            <w:tcW w:w="4599" w:type="dxa"/>
            <w:vAlign w:val="center"/>
          </w:tcPr>
          <w:p w14:paraId="52185C09" w14:textId="64A2556E" w:rsidR="00350859" w:rsidRPr="002D44ED" w:rsidRDefault="00C84B12" w:rsidP="00911415">
            <w:pPr>
              <w:tabs>
                <w:tab w:val="left" w:pos="360"/>
              </w:tabs>
              <w:jc w:val="center"/>
              <w:rPr>
                <w:rFonts w:asciiTheme="minorHAnsi" w:hAnsiTheme="minorHAnsi" w:cstheme="minorHAnsi"/>
                <w:sz w:val="22"/>
                <w:szCs w:val="22"/>
                <w:highlight w:val="yellow"/>
              </w:rPr>
            </w:pPr>
            <w:r w:rsidRPr="00C84B12">
              <w:rPr>
                <w:rFonts w:asciiTheme="minorHAnsi" w:hAnsiTheme="minorHAnsi" w:cstheme="minorHAnsi"/>
                <w:sz w:val="22"/>
                <w:szCs w:val="22"/>
              </w:rPr>
              <w:t>4</w:t>
            </w:r>
            <w:r w:rsidR="00204882">
              <w:rPr>
                <w:rFonts w:asciiTheme="minorHAnsi" w:hAnsiTheme="minorHAnsi" w:cstheme="minorHAnsi"/>
                <w:sz w:val="22"/>
                <w:szCs w:val="22"/>
              </w:rPr>
              <w:t>3</w:t>
            </w:r>
          </w:p>
        </w:tc>
      </w:tr>
    </w:tbl>
    <w:p w14:paraId="1FE34654" w14:textId="77777777" w:rsidR="003B0F3F" w:rsidRDefault="003B0F3F" w:rsidP="00350859">
      <w:pPr>
        <w:tabs>
          <w:tab w:val="left" w:pos="360"/>
        </w:tabs>
        <w:rPr>
          <w:rFonts w:ascii="Arial" w:hAnsi="Arial" w:cs="Arial"/>
          <w:b/>
          <w:sz w:val="20"/>
          <w:szCs w:val="20"/>
          <w:u w:val="single"/>
          <w:lang w:val="fr-FR"/>
        </w:rPr>
      </w:pPr>
    </w:p>
    <w:p w14:paraId="6D0DCD6B" w14:textId="77793EFA" w:rsidR="00CB0945" w:rsidRDefault="00CB0945" w:rsidP="00350859">
      <w:pPr>
        <w:tabs>
          <w:tab w:val="left" w:pos="360"/>
        </w:tabs>
        <w:rPr>
          <w:rFonts w:ascii="Arial" w:hAnsi="Arial" w:cs="Arial"/>
          <w:b/>
          <w:sz w:val="20"/>
          <w:szCs w:val="20"/>
          <w:u w:val="single"/>
          <w:lang w:val="fr-FR"/>
        </w:rPr>
      </w:pPr>
    </w:p>
    <w:p w14:paraId="0171F7EF" w14:textId="0C4129B9" w:rsidR="00AE5A78" w:rsidRDefault="00AE5A78" w:rsidP="00350859">
      <w:pPr>
        <w:tabs>
          <w:tab w:val="left" w:pos="360"/>
        </w:tabs>
        <w:rPr>
          <w:rFonts w:ascii="Arial" w:hAnsi="Arial" w:cs="Arial"/>
          <w:b/>
          <w:sz w:val="20"/>
          <w:szCs w:val="20"/>
          <w:u w:val="single"/>
          <w:lang w:val="fr-FR"/>
        </w:rPr>
      </w:pPr>
    </w:p>
    <w:p w14:paraId="3AEA63E4" w14:textId="4D070452" w:rsidR="00AE5A78" w:rsidRDefault="00AE5A78" w:rsidP="00350859">
      <w:pPr>
        <w:tabs>
          <w:tab w:val="left" w:pos="360"/>
        </w:tabs>
        <w:rPr>
          <w:rFonts w:ascii="Arial" w:hAnsi="Arial" w:cs="Arial"/>
          <w:b/>
          <w:sz w:val="20"/>
          <w:szCs w:val="20"/>
          <w:u w:val="single"/>
          <w:lang w:val="fr-FR"/>
        </w:rPr>
      </w:pPr>
    </w:p>
    <w:p w14:paraId="213DA1E5" w14:textId="54789B71" w:rsidR="00AE5A78" w:rsidRDefault="00AE5A78" w:rsidP="00350859">
      <w:pPr>
        <w:tabs>
          <w:tab w:val="left" w:pos="360"/>
        </w:tabs>
        <w:rPr>
          <w:rFonts w:ascii="Arial" w:hAnsi="Arial" w:cs="Arial"/>
          <w:b/>
          <w:sz w:val="20"/>
          <w:szCs w:val="20"/>
          <w:u w:val="single"/>
          <w:lang w:val="fr-FR"/>
        </w:rPr>
      </w:pPr>
    </w:p>
    <w:p w14:paraId="31F0224E" w14:textId="6460E586" w:rsidR="00AE5A78" w:rsidRDefault="00AE5A78" w:rsidP="00350859">
      <w:pPr>
        <w:tabs>
          <w:tab w:val="left" w:pos="360"/>
        </w:tabs>
        <w:rPr>
          <w:rFonts w:ascii="Arial" w:hAnsi="Arial" w:cs="Arial"/>
          <w:b/>
          <w:sz w:val="20"/>
          <w:szCs w:val="20"/>
          <w:u w:val="single"/>
          <w:lang w:val="fr-FR"/>
        </w:rPr>
      </w:pPr>
    </w:p>
    <w:p w14:paraId="2E20975D" w14:textId="335B8754" w:rsidR="00AE5A78" w:rsidRDefault="00AE5A78" w:rsidP="00350859">
      <w:pPr>
        <w:tabs>
          <w:tab w:val="left" w:pos="360"/>
        </w:tabs>
        <w:rPr>
          <w:rFonts w:ascii="Arial" w:hAnsi="Arial" w:cs="Arial"/>
          <w:b/>
          <w:sz w:val="20"/>
          <w:szCs w:val="20"/>
          <w:u w:val="single"/>
          <w:lang w:val="fr-FR"/>
        </w:rPr>
      </w:pPr>
    </w:p>
    <w:p w14:paraId="059CD609" w14:textId="57678265" w:rsidR="00054087" w:rsidRPr="00EC28CB" w:rsidRDefault="00054087" w:rsidP="00EC28CB">
      <w:pPr>
        <w:tabs>
          <w:tab w:val="left" w:pos="360"/>
        </w:tabs>
        <w:spacing w:line="360" w:lineRule="auto"/>
        <w:jc w:val="center"/>
        <w:rPr>
          <w:rFonts w:ascii="Arial" w:hAnsi="Arial" w:cs="Arial"/>
          <w:b/>
          <w:sz w:val="22"/>
          <w:szCs w:val="22"/>
          <w:lang w:val="fr-FR"/>
        </w:rPr>
      </w:pPr>
      <w:r w:rsidRPr="00EC28CB">
        <w:rPr>
          <w:rFonts w:ascii="Arial" w:hAnsi="Arial" w:cs="Arial"/>
          <w:b/>
          <w:sz w:val="22"/>
          <w:szCs w:val="22"/>
          <w:u w:val="single"/>
          <w:lang w:val="fr-FR"/>
        </w:rPr>
        <w:t>IMPORTANT </w:t>
      </w:r>
      <w:r w:rsidR="00AE5A78" w:rsidRPr="00EC28CB">
        <w:rPr>
          <w:rFonts w:ascii="Arial" w:hAnsi="Arial" w:cs="Arial"/>
          <w:b/>
          <w:sz w:val="22"/>
          <w:szCs w:val="22"/>
          <w:u w:val="single"/>
          <w:lang w:val="fr-FR"/>
        </w:rPr>
        <w:t>NOTES</w:t>
      </w:r>
      <w:r w:rsidR="00AE5A78" w:rsidRPr="00EC28CB">
        <w:rPr>
          <w:rFonts w:ascii="Arial" w:hAnsi="Arial" w:cs="Arial"/>
          <w:b/>
          <w:sz w:val="22"/>
          <w:szCs w:val="22"/>
          <w:lang w:val="fr-FR"/>
        </w:rPr>
        <w:t xml:space="preserve"> :</w:t>
      </w:r>
    </w:p>
    <w:p w14:paraId="6CCBDD8D" w14:textId="41CA6C18" w:rsidR="00054087" w:rsidRDefault="00054087" w:rsidP="00EC28CB">
      <w:pPr>
        <w:tabs>
          <w:tab w:val="left" w:pos="0"/>
        </w:tabs>
        <w:spacing w:line="360" w:lineRule="auto"/>
        <w:rPr>
          <w:rFonts w:ascii="Arial" w:hAnsi="Arial" w:cs="Arial"/>
          <w:i/>
          <w:sz w:val="22"/>
          <w:szCs w:val="22"/>
        </w:rPr>
      </w:pPr>
    </w:p>
    <w:p w14:paraId="0DA1BD66" w14:textId="77777777" w:rsidR="009F0C06" w:rsidRPr="00EC28CB" w:rsidRDefault="009F0C06" w:rsidP="00EC28CB">
      <w:pPr>
        <w:tabs>
          <w:tab w:val="left" w:pos="0"/>
        </w:tabs>
        <w:spacing w:line="360" w:lineRule="auto"/>
        <w:rPr>
          <w:rFonts w:ascii="Arial" w:hAnsi="Arial" w:cs="Arial"/>
          <w:i/>
          <w:sz w:val="22"/>
          <w:szCs w:val="22"/>
        </w:rPr>
      </w:pPr>
    </w:p>
    <w:p w14:paraId="63FF5299" w14:textId="77777777" w:rsidR="00054087" w:rsidRPr="00EC28CB" w:rsidRDefault="00054087" w:rsidP="009F0C06">
      <w:pPr>
        <w:numPr>
          <w:ilvl w:val="0"/>
          <w:numId w:val="1"/>
        </w:numPr>
        <w:spacing w:line="360" w:lineRule="auto"/>
        <w:ind w:left="851" w:right="171" w:hanging="425"/>
        <w:jc w:val="both"/>
        <w:rPr>
          <w:rFonts w:ascii="Arial" w:hAnsi="Arial" w:cs="Arial"/>
          <w:i/>
          <w:sz w:val="22"/>
          <w:szCs w:val="22"/>
          <w:u w:val="single"/>
        </w:rPr>
      </w:pPr>
      <w:r w:rsidRPr="00EC28CB">
        <w:rPr>
          <w:rFonts w:ascii="Arial" w:hAnsi="Arial" w:cs="Arial"/>
          <w:b/>
          <w:bCs/>
          <w:i/>
          <w:iCs/>
          <w:color w:val="222222"/>
          <w:sz w:val="22"/>
          <w:szCs w:val="22"/>
          <w:u w:val="single"/>
          <w:shd w:val="clear" w:color="auto" w:fill="FFFFFF"/>
        </w:rPr>
        <w:t>DEFECT LIABILITY PERIOD</w:t>
      </w:r>
      <w:r w:rsidRPr="00EC28CB">
        <w:rPr>
          <w:rStyle w:val="apple-converted-space"/>
          <w:rFonts w:ascii="Arial" w:hAnsi="Arial" w:cs="Arial"/>
          <w:bCs/>
          <w:i/>
          <w:iCs/>
          <w:color w:val="222222"/>
          <w:sz w:val="22"/>
          <w:szCs w:val="22"/>
          <w:shd w:val="clear" w:color="auto" w:fill="FFFFFF"/>
        </w:rPr>
        <w:t> </w:t>
      </w:r>
      <w:r w:rsidRPr="00EC28CB">
        <w:rPr>
          <w:rFonts w:ascii="Arial" w:hAnsi="Arial" w:cs="Arial"/>
          <w:bCs/>
          <w:i/>
          <w:iCs/>
          <w:color w:val="222222"/>
          <w:sz w:val="22"/>
          <w:szCs w:val="22"/>
          <w:shd w:val="clear" w:color="auto" w:fill="FFFFFF"/>
        </w:rPr>
        <w:t xml:space="preserve">- In case of any query/ issue or escalation you may please contact Incident Manager by writing at valuers@rkassociates.org. We ensure 100% accuracy in the Calculations done, Rates adopted and various other data points &amp; information mentioned in the report but still can’t rule out typing, human </w:t>
      </w:r>
      <w:r w:rsidR="00CA5C69" w:rsidRPr="00EC28CB">
        <w:rPr>
          <w:rFonts w:ascii="Arial" w:hAnsi="Arial" w:cs="Arial"/>
          <w:bCs/>
          <w:i/>
          <w:iCs/>
          <w:color w:val="222222"/>
          <w:sz w:val="22"/>
          <w:szCs w:val="22"/>
          <w:shd w:val="clear" w:color="auto" w:fill="FFFFFF"/>
        </w:rPr>
        <w:t>errors or</w:t>
      </w:r>
      <w:r w:rsidRPr="00EC28CB">
        <w:rPr>
          <w:rFonts w:ascii="Arial" w:hAnsi="Arial" w:cs="Arial"/>
          <w:bCs/>
          <w:i/>
          <w:iCs/>
          <w:color w:val="222222"/>
          <w:sz w:val="22"/>
          <w:szCs w:val="22"/>
          <w:shd w:val="clear" w:color="auto" w:fill="FFFFFF"/>
        </w:rPr>
        <w:t xml:space="preserve"> any other mistakes. In case you find any mistake, variation, discrepancy or inaccuracy in any data point of the report, please help us by bringing all such points into our notice in writing at </w:t>
      </w:r>
      <w:r w:rsidRPr="00EC28CB">
        <w:rPr>
          <w:rFonts w:ascii="Arial" w:hAnsi="Arial" w:cs="Arial"/>
          <w:bCs/>
          <w:sz w:val="22"/>
          <w:szCs w:val="22"/>
          <w:shd w:val="clear" w:color="auto" w:fill="FFFFFF"/>
        </w:rPr>
        <w:t>valuers@rkassociates.org</w:t>
      </w:r>
      <w:r w:rsidRPr="00EC28CB">
        <w:rPr>
          <w:rStyle w:val="Hyperlink"/>
          <w:rFonts w:ascii="Arial" w:hAnsi="Arial" w:cs="Arial"/>
          <w:bCs/>
          <w:sz w:val="22"/>
          <w:szCs w:val="22"/>
          <w:shd w:val="clear" w:color="auto" w:fill="FFFFFF"/>
        </w:rPr>
        <w:t xml:space="preserve"> </w:t>
      </w:r>
      <w:r w:rsidRPr="00EC28CB">
        <w:rPr>
          <w:rFonts w:ascii="Arial" w:hAnsi="Arial" w:cs="Arial"/>
          <w:bCs/>
          <w:i/>
          <w:iCs/>
          <w:color w:val="222222"/>
          <w:sz w:val="22"/>
          <w:szCs w:val="22"/>
          <w:shd w:val="clear" w:color="auto" w:fill="FFFFFF"/>
        </w:rPr>
        <w:t xml:space="preserve">within 30 days of the report delivery, to get these rectified timely, failing which </w:t>
      </w:r>
      <w:r w:rsidR="00CB0573" w:rsidRPr="00EC28CB">
        <w:rPr>
          <w:rFonts w:ascii="Arial" w:hAnsi="Arial" w:cs="Arial"/>
          <w:bCs/>
          <w:i/>
          <w:iCs/>
          <w:color w:val="222222"/>
          <w:sz w:val="22"/>
          <w:szCs w:val="22"/>
          <w:shd w:val="clear" w:color="auto" w:fill="FFFFFF"/>
        </w:rPr>
        <w:t>valuer</w:t>
      </w:r>
      <w:r w:rsidRPr="00EC28CB">
        <w:rPr>
          <w:rFonts w:ascii="Arial" w:hAnsi="Arial" w:cs="Arial"/>
          <w:bCs/>
          <w:i/>
          <w:iCs/>
          <w:color w:val="222222"/>
          <w:sz w:val="22"/>
          <w:szCs w:val="22"/>
          <w:shd w:val="clear" w:color="auto" w:fill="FFFFFF"/>
        </w:rPr>
        <w:t xml:space="preserve"> won’t be held responsible for any inaccuracy in any manner. Also</w:t>
      </w:r>
      <w:r w:rsidR="00FB026B" w:rsidRPr="00EC28CB">
        <w:rPr>
          <w:rFonts w:ascii="Arial" w:hAnsi="Arial" w:cs="Arial"/>
          <w:bCs/>
          <w:i/>
          <w:iCs/>
          <w:color w:val="222222"/>
          <w:sz w:val="22"/>
          <w:szCs w:val="22"/>
          <w:shd w:val="clear" w:color="auto" w:fill="FFFFFF"/>
        </w:rPr>
        <w:t>,</w:t>
      </w:r>
      <w:r w:rsidRPr="00EC28CB">
        <w:rPr>
          <w:rFonts w:ascii="Arial" w:hAnsi="Arial" w:cs="Arial"/>
          <w:bCs/>
          <w:i/>
          <w:iCs/>
          <w:color w:val="222222"/>
          <w:sz w:val="22"/>
          <w:szCs w:val="22"/>
          <w:shd w:val="clear" w:color="auto" w:fill="FFFFFF"/>
        </w:rPr>
        <w:t xml:space="preserve"> if we will not hear back anything from you within 30 days, we will assume that report is correct in all respect and no further claim of any sort will be entertained thereafter. We would welcome and appreciate your feedback &amp; suggestions in order to improve our services.</w:t>
      </w:r>
    </w:p>
    <w:p w14:paraId="55109278" w14:textId="10EB9C05" w:rsidR="00054087" w:rsidRDefault="00054087" w:rsidP="009F0C06">
      <w:pPr>
        <w:spacing w:line="360" w:lineRule="auto"/>
        <w:ind w:left="851" w:right="171" w:hanging="425"/>
        <w:rPr>
          <w:rFonts w:ascii="Arial" w:hAnsi="Arial" w:cs="Arial"/>
          <w:i/>
          <w:sz w:val="22"/>
          <w:szCs w:val="22"/>
          <w:u w:val="single"/>
        </w:rPr>
      </w:pPr>
    </w:p>
    <w:p w14:paraId="39CD1481" w14:textId="77777777" w:rsidR="009F0C06" w:rsidRPr="00EC28CB" w:rsidRDefault="009F0C06" w:rsidP="009F0C06">
      <w:pPr>
        <w:spacing w:line="360" w:lineRule="auto"/>
        <w:ind w:left="851" w:right="171" w:hanging="425"/>
        <w:rPr>
          <w:rFonts w:ascii="Arial" w:hAnsi="Arial" w:cs="Arial"/>
          <w:i/>
          <w:sz w:val="22"/>
          <w:szCs w:val="22"/>
          <w:u w:val="single"/>
        </w:rPr>
      </w:pPr>
    </w:p>
    <w:p w14:paraId="77CFEC18" w14:textId="57273340" w:rsidR="00AC5788" w:rsidRPr="00EC28CB" w:rsidRDefault="00054087" w:rsidP="009F0C06">
      <w:pPr>
        <w:numPr>
          <w:ilvl w:val="0"/>
          <w:numId w:val="1"/>
        </w:numPr>
        <w:spacing w:line="360" w:lineRule="auto"/>
        <w:ind w:left="851" w:right="171" w:hanging="425"/>
        <w:jc w:val="both"/>
        <w:rPr>
          <w:rFonts w:ascii="Arial" w:hAnsi="Arial" w:cs="Arial"/>
          <w:i/>
          <w:sz w:val="22"/>
          <w:szCs w:val="22"/>
          <w:u w:val="single"/>
        </w:rPr>
      </w:pPr>
      <w:r w:rsidRPr="00EC28CB">
        <w:rPr>
          <w:rFonts w:ascii="Arial" w:hAnsi="Arial" w:cs="Arial"/>
          <w:b/>
          <w:i/>
          <w:sz w:val="22"/>
          <w:szCs w:val="22"/>
          <w:u w:val="single"/>
        </w:rPr>
        <w:t>COPYRIGHT FORMAT</w:t>
      </w:r>
      <w:r w:rsidRPr="00EC28CB">
        <w:rPr>
          <w:rFonts w:ascii="Arial" w:hAnsi="Arial" w:cs="Arial"/>
          <w:i/>
          <w:sz w:val="22"/>
          <w:szCs w:val="22"/>
        </w:rPr>
        <w:t xml:space="preserve"> - This report is prepared on the copyright format of</w:t>
      </w:r>
      <w:r w:rsidR="005D3673" w:rsidRPr="00EC28CB">
        <w:rPr>
          <w:rFonts w:ascii="Arial" w:hAnsi="Arial" w:cs="Arial"/>
          <w:i/>
          <w:sz w:val="22"/>
          <w:szCs w:val="22"/>
        </w:rPr>
        <w:t xml:space="preserve"> the registered</w:t>
      </w:r>
      <w:r w:rsidRPr="00EC28CB">
        <w:rPr>
          <w:rFonts w:ascii="Arial" w:hAnsi="Arial" w:cs="Arial"/>
          <w:i/>
          <w:sz w:val="22"/>
          <w:szCs w:val="22"/>
        </w:rPr>
        <w:t xml:space="preserve"> </w:t>
      </w:r>
      <w:r w:rsidR="001D3417" w:rsidRPr="00EC28CB">
        <w:rPr>
          <w:rFonts w:ascii="Arial" w:hAnsi="Arial" w:cs="Arial"/>
          <w:i/>
          <w:sz w:val="22"/>
          <w:szCs w:val="22"/>
        </w:rPr>
        <w:t>valuer</w:t>
      </w:r>
      <w:r w:rsidRPr="00EC28CB">
        <w:rPr>
          <w:rFonts w:ascii="Arial" w:hAnsi="Arial" w:cs="Arial"/>
          <w:i/>
          <w:sz w:val="22"/>
          <w:szCs w:val="22"/>
        </w:rPr>
        <w:t xml:space="preserve"> to serve</w:t>
      </w:r>
      <w:r w:rsidR="005D3673" w:rsidRPr="00EC28CB">
        <w:rPr>
          <w:rFonts w:ascii="Arial" w:hAnsi="Arial" w:cs="Arial"/>
          <w:i/>
          <w:sz w:val="22"/>
          <w:szCs w:val="22"/>
        </w:rPr>
        <w:t xml:space="preserve"> the</w:t>
      </w:r>
      <w:r w:rsidRPr="00EC28CB">
        <w:rPr>
          <w:rFonts w:ascii="Arial" w:hAnsi="Arial" w:cs="Arial"/>
          <w:i/>
          <w:sz w:val="22"/>
          <w:szCs w:val="22"/>
        </w:rPr>
        <w:t xml:space="preserve"> clients in the best possible way. Legally no one can copy or distribute this format without prior approval from </w:t>
      </w:r>
      <w:r w:rsidR="001D3417" w:rsidRPr="00EC28CB">
        <w:rPr>
          <w:rFonts w:ascii="Arial" w:hAnsi="Arial" w:cs="Arial"/>
          <w:i/>
          <w:sz w:val="22"/>
          <w:szCs w:val="22"/>
        </w:rPr>
        <w:t>valuer</w:t>
      </w:r>
      <w:r w:rsidRPr="00EC28CB">
        <w:rPr>
          <w:rFonts w:ascii="Arial" w:hAnsi="Arial" w:cs="Arial"/>
          <w:i/>
          <w:sz w:val="22"/>
          <w:szCs w:val="22"/>
        </w:rPr>
        <w:t xml:space="preserve">. It is meant only for the organization as mentioned on the cover page of this report. Distribution or use of this format other than </w:t>
      </w:r>
      <w:r w:rsidR="001D3417" w:rsidRPr="00EC28CB">
        <w:rPr>
          <w:rFonts w:ascii="Arial" w:hAnsi="Arial" w:cs="Arial"/>
          <w:i/>
          <w:sz w:val="22"/>
          <w:szCs w:val="22"/>
        </w:rPr>
        <w:t>the valuer</w:t>
      </w:r>
      <w:r w:rsidRPr="00EC28CB">
        <w:rPr>
          <w:rFonts w:ascii="Arial" w:hAnsi="Arial" w:cs="Arial"/>
          <w:i/>
          <w:sz w:val="22"/>
          <w:szCs w:val="22"/>
        </w:rPr>
        <w:t xml:space="preserve"> will be seen as unlawful act and necessary legal action can be taken against the defaulter</w:t>
      </w:r>
    </w:p>
    <w:p w14:paraId="31B9240C" w14:textId="77777777" w:rsidR="00AE5A78" w:rsidRDefault="00AE5A78" w:rsidP="00AE5A78">
      <w:pPr>
        <w:pStyle w:val="ListParagraph"/>
        <w:ind w:left="709" w:right="29" w:hanging="425"/>
        <w:rPr>
          <w:rFonts w:ascii="Arial" w:hAnsi="Arial" w:cs="Arial"/>
          <w:i/>
          <w:sz w:val="18"/>
          <w:szCs w:val="16"/>
          <w:u w:val="single"/>
        </w:rPr>
      </w:pPr>
    </w:p>
    <w:p w14:paraId="15E5F372" w14:textId="26A8ACB7" w:rsidR="00AE5A78" w:rsidRDefault="00AE5A78" w:rsidP="00AE5A78">
      <w:pPr>
        <w:spacing w:line="276" w:lineRule="auto"/>
        <w:ind w:left="709" w:right="29" w:hanging="425"/>
        <w:jc w:val="both"/>
        <w:rPr>
          <w:rFonts w:ascii="Arial" w:hAnsi="Arial" w:cs="Arial"/>
          <w:i/>
          <w:sz w:val="18"/>
          <w:szCs w:val="16"/>
          <w:u w:val="single"/>
        </w:rPr>
      </w:pPr>
    </w:p>
    <w:p w14:paraId="2FF69F7B" w14:textId="2350F199" w:rsidR="00AE5A78" w:rsidRDefault="00AE5A78" w:rsidP="00AE5A78">
      <w:pPr>
        <w:spacing w:line="276" w:lineRule="auto"/>
        <w:ind w:right="-254"/>
        <w:jc w:val="both"/>
        <w:rPr>
          <w:rFonts w:ascii="Arial" w:hAnsi="Arial" w:cs="Arial"/>
          <w:i/>
          <w:sz w:val="18"/>
          <w:szCs w:val="16"/>
          <w:u w:val="single"/>
        </w:rPr>
      </w:pPr>
    </w:p>
    <w:p w14:paraId="02FE0453" w14:textId="65F8A317" w:rsidR="00AE5A78" w:rsidRDefault="00AE5A78" w:rsidP="00AE5A78">
      <w:pPr>
        <w:spacing w:line="276" w:lineRule="auto"/>
        <w:ind w:right="-254"/>
        <w:jc w:val="both"/>
        <w:rPr>
          <w:rFonts w:ascii="Arial" w:hAnsi="Arial" w:cs="Arial"/>
          <w:i/>
          <w:sz w:val="18"/>
          <w:szCs w:val="16"/>
          <w:u w:val="single"/>
        </w:rPr>
      </w:pPr>
    </w:p>
    <w:p w14:paraId="0E959961" w14:textId="1C29D790" w:rsidR="00AE5A78" w:rsidRDefault="00AE5A78" w:rsidP="00AE5A78">
      <w:pPr>
        <w:spacing w:line="276" w:lineRule="auto"/>
        <w:ind w:right="-254"/>
        <w:jc w:val="both"/>
        <w:rPr>
          <w:rFonts w:ascii="Arial" w:hAnsi="Arial" w:cs="Arial"/>
          <w:i/>
          <w:sz w:val="18"/>
          <w:szCs w:val="16"/>
          <w:u w:val="single"/>
        </w:rPr>
      </w:pPr>
    </w:p>
    <w:p w14:paraId="0C3F6112" w14:textId="767B9407" w:rsidR="00AE5A78" w:rsidRDefault="00AE5A78" w:rsidP="00AE5A78">
      <w:pPr>
        <w:spacing w:line="276" w:lineRule="auto"/>
        <w:ind w:right="-254"/>
        <w:jc w:val="both"/>
        <w:rPr>
          <w:rFonts w:ascii="Arial" w:hAnsi="Arial" w:cs="Arial"/>
          <w:i/>
          <w:sz w:val="18"/>
          <w:szCs w:val="16"/>
          <w:u w:val="single"/>
        </w:rPr>
      </w:pPr>
    </w:p>
    <w:p w14:paraId="7DEABBFD" w14:textId="313AC508" w:rsidR="00AE5A78" w:rsidRDefault="00AE5A78" w:rsidP="00AE5A78">
      <w:pPr>
        <w:spacing w:line="276" w:lineRule="auto"/>
        <w:ind w:right="-254"/>
        <w:jc w:val="both"/>
        <w:rPr>
          <w:rFonts w:ascii="Arial" w:hAnsi="Arial" w:cs="Arial"/>
          <w:i/>
          <w:sz w:val="18"/>
          <w:szCs w:val="16"/>
          <w:u w:val="single"/>
        </w:rPr>
      </w:pPr>
    </w:p>
    <w:p w14:paraId="36A5A1F1" w14:textId="0B4272D2" w:rsidR="00AE5A78" w:rsidRDefault="00AE5A78" w:rsidP="00AE5A78">
      <w:pPr>
        <w:spacing w:line="276" w:lineRule="auto"/>
        <w:ind w:right="-254"/>
        <w:jc w:val="both"/>
        <w:rPr>
          <w:rFonts w:ascii="Arial" w:hAnsi="Arial" w:cs="Arial"/>
          <w:i/>
          <w:sz w:val="18"/>
          <w:szCs w:val="16"/>
          <w:u w:val="single"/>
        </w:rPr>
      </w:pPr>
    </w:p>
    <w:p w14:paraId="0F3B94B8" w14:textId="7BC513AF" w:rsidR="00AE5A78" w:rsidRDefault="00AE5A78" w:rsidP="00AE5A78">
      <w:pPr>
        <w:spacing w:line="276" w:lineRule="auto"/>
        <w:ind w:right="-254"/>
        <w:jc w:val="both"/>
        <w:rPr>
          <w:rFonts w:ascii="Arial" w:hAnsi="Arial" w:cs="Arial"/>
          <w:i/>
          <w:sz w:val="18"/>
          <w:szCs w:val="16"/>
          <w:u w:val="single"/>
        </w:rPr>
      </w:pPr>
    </w:p>
    <w:p w14:paraId="52910D4B" w14:textId="21B7E5AB" w:rsidR="00AE5A78" w:rsidRDefault="00AE5A78" w:rsidP="00AE5A78">
      <w:pPr>
        <w:spacing w:line="276" w:lineRule="auto"/>
        <w:ind w:right="-254"/>
        <w:jc w:val="both"/>
        <w:rPr>
          <w:rFonts w:ascii="Arial" w:hAnsi="Arial" w:cs="Arial"/>
          <w:i/>
          <w:sz w:val="18"/>
          <w:szCs w:val="16"/>
          <w:u w:val="single"/>
        </w:rPr>
      </w:pPr>
    </w:p>
    <w:p w14:paraId="26F2886C" w14:textId="41684CA9" w:rsidR="00AE5A78" w:rsidRDefault="00AE5A78" w:rsidP="00AE5A78">
      <w:pPr>
        <w:spacing w:line="276" w:lineRule="auto"/>
        <w:ind w:right="-254"/>
        <w:jc w:val="both"/>
        <w:rPr>
          <w:rFonts w:ascii="Arial" w:hAnsi="Arial" w:cs="Arial"/>
          <w:i/>
          <w:sz w:val="18"/>
          <w:szCs w:val="16"/>
          <w:u w:val="single"/>
        </w:rPr>
      </w:pPr>
    </w:p>
    <w:p w14:paraId="5951B66D" w14:textId="2ED054EE" w:rsidR="00AE5A78" w:rsidRDefault="00AE5A78" w:rsidP="00AE5A78">
      <w:pPr>
        <w:spacing w:line="276" w:lineRule="auto"/>
        <w:ind w:right="-254"/>
        <w:jc w:val="both"/>
        <w:rPr>
          <w:rFonts w:ascii="Arial" w:hAnsi="Arial" w:cs="Arial"/>
          <w:i/>
          <w:sz w:val="18"/>
          <w:szCs w:val="16"/>
          <w:u w:val="single"/>
        </w:rPr>
      </w:pPr>
    </w:p>
    <w:p w14:paraId="0957066E" w14:textId="6A9E66E0" w:rsidR="00AE5A78" w:rsidRDefault="00AE5A78" w:rsidP="00AE5A78">
      <w:pPr>
        <w:spacing w:line="276" w:lineRule="auto"/>
        <w:ind w:right="-254"/>
        <w:jc w:val="both"/>
        <w:rPr>
          <w:rFonts w:ascii="Arial" w:hAnsi="Arial" w:cs="Arial"/>
          <w:i/>
          <w:sz w:val="18"/>
          <w:szCs w:val="16"/>
          <w:u w:val="single"/>
        </w:rPr>
      </w:pPr>
    </w:p>
    <w:p w14:paraId="59DD9310" w14:textId="245FB809" w:rsidR="00AE5A78" w:rsidRDefault="00AE5A78" w:rsidP="00AE5A78">
      <w:pPr>
        <w:spacing w:line="276" w:lineRule="auto"/>
        <w:ind w:right="-254"/>
        <w:jc w:val="both"/>
        <w:rPr>
          <w:rFonts w:ascii="Arial" w:hAnsi="Arial" w:cs="Arial"/>
          <w:i/>
          <w:sz w:val="18"/>
          <w:szCs w:val="16"/>
          <w:u w:val="single"/>
        </w:rPr>
      </w:pPr>
    </w:p>
    <w:p w14:paraId="07240857" w14:textId="0C60A7A2" w:rsidR="00AE5A78" w:rsidRDefault="00AE5A78" w:rsidP="00AE5A78">
      <w:pPr>
        <w:spacing w:line="276" w:lineRule="auto"/>
        <w:ind w:right="-254"/>
        <w:jc w:val="both"/>
        <w:rPr>
          <w:rFonts w:ascii="Arial" w:hAnsi="Arial" w:cs="Arial"/>
          <w:i/>
          <w:sz w:val="18"/>
          <w:szCs w:val="16"/>
          <w:u w:val="single"/>
        </w:rPr>
      </w:pPr>
    </w:p>
    <w:p w14:paraId="730BA3E7" w14:textId="209BBBA6" w:rsidR="00AE5A78" w:rsidRDefault="00AE5A78" w:rsidP="00AE5A78">
      <w:pPr>
        <w:spacing w:line="276" w:lineRule="auto"/>
        <w:ind w:right="-254"/>
        <w:jc w:val="both"/>
        <w:rPr>
          <w:rFonts w:ascii="Arial" w:hAnsi="Arial" w:cs="Arial"/>
          <w:i/>
          <w:sz w:val="18"/>
          <w:szCs w:val="16"/>
          <w:u w:val="single"/>
        </w:rPr>
      </w:pPr>
    </w:p>
    <w:p w14:paraId="117A83FC" w14:textId="24260243" w:rsidR="00AE5A78" w:rsidRDefault="00AE5A78" w:rsidP="00AE5A78">
      <w:pPr>
        <w:spacing w:line="276" w:lineRule="auto"/>
        <w:ind w:right="-254"/>
        <w:jc w:val="both"/>
        <w:rPr>
          <w:rFonts w:ascii="Arial" w:hAnsi="Arial" w:cs="Arial"/>
          <w:i/>
          <w:sz w:val="18"/>
          <w:szCs w:val="16"/>
          <w:u w:val="single"/>
        </w:rPr>
      </w:pPr>
    </w:p>
    <w:p w14:paraId="61318227" w14:textId="435B0CC0" w:rsidR="00AE5A78" w:rsidRDefault="00AE5A78" w:rsidP="00AE5A78">
      <w:pPr>
        <w:spacing w:line="276" w:lineRule="auto"/>
        <w:ind w:right="-254"/>
        <w:jc w:val="both"/>
        <w:rPr>
          <w:rFonts w:ascii="Arial" w:hAnsi="Arial" w:cs="Arial"/>
          <w:i/>
          <w:sz w:val="18"/>
          <w:szCs w:val="16"/>
          <w:u w:val="single"/>
        </w:rPr>
      </w:pPr>
    </w:p>
    <w:p w14:paraId="170501E3" w14:textId="362616AA" w:rsidR="00AE5A78" w:rsidRDefault="00AE5A78" w:rsidP="00AE5A78">
      <w:pPr>
        <w:spacing w:line="276" w:lineRule="auto"/>
        <w:ind w:right="-254"/>
        <w:jc w:val="both"/>
        <w:rPr>
          <w:rFonts w:ascii="Arial" w:hAnsi="Arial" w:cs="Arial"/>
          <w:i/>
          <w:sz w:val="18"/>
          <w:szCs w:val="16"/>
          <w:u w:val="single"/>
        </w:rPr>
      </w:pPr>
    </w:p>
    <w:p w14:paraId="6E40503F" w14:textId="34536E95" w:rsidR="00AE5A78" w:rsidRDefault="00AE5A78" w:rsidP="00AE5A78">
      <w:pPr>
        <w:spacing w:line="276" w:lineRule="auto"/>
        <w:ind w:right="-254"/>
        <w:jc w:val="both"/>
        <w:rPr>
          <w:rFonts w:ascii="Arial" w:hAnsi="Arial" w:cs="Arial"/>
          <w:i/>
          <w:sz w:val="18"/>
          <w:szCs w:val="16"/>
          <w:u w:val="single"/>
        </w:rPr>
      </w:pPr>
    </w:p>
    <w:p w14:paraId="7FC620F8" w14:textId="6EEBB7F0" w:rsidR="00AE5A78" w:rsidRDefault="00AE5A78" w:rsidP="00AE5A78">
      <w:pPr>
        <w:spacing w:line="276" w:lineRule="auto"/>
        <w:ind w:right="-254"/>
        <w:jc w:val="both"/>
        <w:rPr>
          <w:rFonts w:ascii="Arial" w:hAnsi="Arial" w:cs="Arial"/>
          <w:i/>
          <w:sz w:val="18"/>
          <w:szCs w:val="16"/>
          <w:u w:val="single"/>
        </w:rPr>
      </w:pPr>
    </w:p>
    <w:p w14:paraId="021C2A6A" w14:textId="25DB3204" w:rsidR="00EE3583" w:rsidRDefault="00EE3583" w:rsidP="00EE3583">
      <w:pPr>
        <w:tabs>
          <w:tab w:val="left" w:pos="1560"/>
          <w:tab w:val="left" w:pos="2835"/>
        </w:tabs>
        <w:ind w:left="284" w:right="29"/>
        <w:jc w:val="center"/>
        <w:rPr>
          <w:rFonts w:ascii="Arial" w:hAnsi="Arial" w:cs="Arial"/>
          <w:b/>
        </w:rPr>
      </w:pPr>
      <w:r>
        <w:rPr>
          <w:rFonts w:ascii="Arial" w:hAnsi="Arial" w:cs="Arial"/>
          <w:b/>
        </w:rPr>
        <w:lastRenderedPageBreak/>
        <w:t xml:space="preserve">ANNEXURE – I: </w:t>
      </w:r>
      <w:r w:rsidRPr="00FC66BC">
        <w:rPr>
          <w:rFonts w:ascii="Arial" w:hAnsi="Arial" w:cs="Arial"/>
          <w:b/>
        </w:rPr>
        <w:t>NON-CURRENT INVESTMENT</w:t>
      </w:r>
    </w:p>
    <w:p w14:paraId="71447EB1" w14:textId="34AAA20F" w:rsidR="00AE5A78" w:rsidRDefault="00EE3583" w:rsidP="00EE3583">
      <w:pPr>
        <w:tabs>
          <w:tab w:val="left" w:pos="1560"/>
          <w:tab w:val="left" w:pos="2835"/>
        </w:tabs>
        <w:ind w:left="284" w:right="29"/>
        <w:jc w:val="center"/>
        <w:rPr>
          <w:rFonts w:ascii="Arial" w:hAnsi="Arial" w:cs="Arial"/>
          <w:i/>
          <w:sz w:val="18"/>
          <w:szCs w:val="16"/>
          <w:u w:val="single"/>
        </w:rPr>
      </w:pPr>
      <w:r>
        <w:rPr>
          <w:noProof/>
          <w:lang w:val="en-IN" w:eastAsia="en-IN"/>
        </w:rPr>
        <mc:AlternateContent>
          <mc:Choice Requires="wps">
            <w:drawing>
              <wp:anchor distT="4294967294" distB="4294967294" distL="114300" distR="114300" simplePos="0" relativeHeight="251683328" behindDoc="0" locked="0" layoutInCell="1" allowOverlap="1" wp14:anchorId="6940D008" wp14:editId="7679B44F">
                <wp:simplePos x="0" y="0"/>
                <wp:positionH relativeFrom="margin">
                  <wp:align>right</wp:align>
                </wp:positionH>
                <wp:positionV relativeFrom="page">
                  <wp:posOffset>1200150</wp:posOffset>
                </wp:positionV>
                <wp:extent cx="6124575" cy="0"/>
                <wp:effectExtent l="0" t="19050" r="28575" b="19050"/>
                <wp:wrapTopAndBottom/>
                <wp:docPr id="6"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24575" cy="0"/>
                        </a:xfrm>
                        <a:prstGeom prst="line">
                          <a:avLst/>
                        </a:prstGeom>
                        <a:noFill/>
                        <a:ln w="38100">
                          <a:solidFill>
                            <a:srgbClr val="00B0F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6F9E7376" id="Straight Connector 24" o:spid="_x0000_s1026" style="position:absolute;z-index:251683328;visibility:visible;mso-wrap-style:square;mso-width-percent:0;mso-height-percent:0;mso-wrap-distance-left:9pt;mso-wrap-distance-top:-6e-5mm;mso-wrap-distance-right:9pt;mso-wrap-distance-bottom:-6e-5mm;mso-position-horizontal:right;mso-position-horizontal-relative:margin;mso-position-vertical:absolute;mso-position-vertical-relative:page;mso-width-percent:0;mso-height-percent:0;mso-width-relative:margin;mso-height-relative:page" from="431.05pt,94.5pt" to="913.3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" strokecolor="#00b0f0" strokeweight="3pt">
                <o:lock v:ext="edit" shapetype="f"/>
                <w10:wrap type="topAndBottom" anchorx="margin" anchory="page"/>
              </v:line>
            </w:pict>
          </mc:Fallback>
        </mc:AlternateContent>
      </w:r>
    </w:p>
    <w:tbl>
      <w:tblPr>
        <w:tblW w:w="4860"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1312"/>
        <w:gridCol w:w="1840"/>
        <w:gridCol w:w="1297"/>
        <w:gridCol w:w="1297"/>
        <w:gridCol w:w="3380"/>
      </w:tblGrid>
      <w:tr w:rsidR="00CC62D4" w:rsidRPr="00CC62D4" w14:paraId="5006FF6A" w14:textId="77777777" w:rsidTr="00CC62D4">
        <w:trPr>
          <w:trHeight w:val="240"/>
        </w:trPr>
        <w:tc>
          <w:tcPr>
            <w:tcW w:w="5000" w:type="pct"/>
            <w:gridSpan w:val="6"/>
            <w:shd w:val="clear" w:color="000000" w:fill="002060"/>
            <w:vAlign w:val="center"/>
            <w:hideMark/>
          </w:tcPr>
          <w:p w14:paraId="77D56169" w14:textId="77777777" w:rsidR="00CC62D4" w:rsidRPr="00CC62D4" w:rsidRDefault="00CC62D4" w:rsidP="00CC62D4">
            <w:pPr>
              <w:spacing w:line="360" w:lineRule="auto"/>
              <w:jc w:val="center"/>
              <w:rPr>
                <w:rFonts w:asciiTheme="minorHAnsi" w:hAnsiTheme="minorHAnsi" w:cstheme="minorHAnsi"/>
                <w:b/>
                <w:bCs/>
                <w:color w:val="FFFFFF"/>
                <w:sz w:val="22"/>
                <w:szCs w:val="22"/>
              </w:rPr>
            </w:pPr>
            <w:r w:rsidRPr="00CC62D4">
              <w:rPr>
                <w:rFonts w:asciiTheme="minorHAnsi" w:hAnsiTheme="minorHAnsi" w:cstheme="minorHAnsi"/>
                <w:b/>
                <w:bCs/>
                <w:color w:val="FFFFFF"/>
                <w:sz w:val="22"/>
                <w:szCs w:val="22"/>
              </w:rPr>
              <w:t>NON-CURRENT INVESTMENT</w:t>
            </w:r>
          </w:p>
        </w:tc>
      </w:tr>
      <w:tr w:rsidR="00CC62D4" w:rsidRPr="00CC62D4" w14:paraId="7C1389E5" w14:textId="77777777" w:rsidTr="00CC62D4">
        <w:trPr>
          <w:trHeight w:val="240"/>
        </w:trPr>
        <w:tc>
          <w:tcPr>
            <w:tcW w:w="5000" w:type="pct"/>
            <w:gridSpan w:val="6"/>
            <w:shd w:val="clear" w:color="auto" w:fill="auto"/>
            <w:vAlign w:val="bottom"/>
            <w:hideMark/>
          </w:tcPr>
          <w:p w14:paraId="37817288" w14:textId="77777777" w:rsidR="00CC62D4" w:rsidRPr="00CC62D4" w:rsidRDefault="00CC62D4" w:rsidP="00CC62D4">
            <w:pPr>
              <w:spacing w:line="360" w:lineRule="auto"/>
              <w:jc w:val="right"/>
              <w:rPr>
                <w:rFonts w:asciiTheme="minorHAnsi" w:hAnsiTheme="minorHAnsi" w:cstheme="minorHAnsi"/>
                <w:i/>
                <w:iCs/>
                <w:color w:val="000000"/>
                <w:sz w:val="22"/>
                <w:szCs w:val="22"/>
              </w:rPr>
            </w:pPr>
            <w:r w:rsidRPr="00CC62D4">
              <w:rPr>
                <w:rFonts w:asciiTheme="minorHAnsi" w:hAnsiTheme="minorHAnsi" w:cstheme="minorHAnsi"/>
                <w:i/>
                <w:iCs/>
                <w:color w:val="000000"/>
                <w:sz w:val="22"/>
                <w:szCs w:val="22"/>
              </w:rPr>
              <w:t>Details as on 31st March 2021</w:t>
            </w:r>
          </w:p>
        </w:tc>
      </w:tr>
      <w:tr w:rsidR="00CC62D4" w:rsidRPr="00CC62D4" w14:paraId="111DA24B" w14:textId="77777777" w:rsidTr="00EE3583">
        <w:trPr>
          <w:trHeight w:val="960"/>
        </w:trPr>
        <w:tc>
          <w:tcPr>
            <w:tcW w:w="278" w:type="pct"/>
            <w:shd w:val="clear" w:color="000000" w:fill="C5D9F1"/>
            <w:vAlign w:val="center"/>
            <w:hideMark/>
          </w:tcPr>
          <w:p w14:paraId="149E02C4" w14:textId="77777777" w:rsidR="00CC62D4" w:rsidRPr="00CC62D4" w:rsidRDefault="00CC62D4" w:rsidP="00CC62D4">
            <w:pPr>
              <w:spacing w:line="360" w:lineRule="auto"/>
              <w:jc w:val="center"/>
              <w:rPr>
                <w:rFonts w:asciiTheme="minorHAnsi" w:hAnsiTheme="minorHAnsi" w:cstheme="minorHAnsi"/>
                <w:b/>
                <w:bCs/>
                <w:color w:val="000000"/>
                <w:sz w:val="22"/>
                <w:szCs w:val="22"/>
              </w:rPr>
            </w:pPr>
            <w:r w:rsidRPr="00CC62D4">
              <w:rPr>
                <w:rFonts w:asciiTheme="minorHAnsi" w:hAnsiTheme="minorHAnsi" w:cstheme="minorHAnsi"/>
                <w:b/>
                <w:bCs/>
                <w:color w:val="000000"/>
                <w:sz w:val="22"/>
                <w:szCs w:val="22"/>
              </w:rPr>
              <w:t>S. No.</w:t>
            </w:r>
          </w:p>
        </w:tc>
        <w:tc>
          <w:tcPr>
            <w:tcW w:w="679" w:type="pct"/>
            <w:shd w:val="clear" w:color="000000" w:fill="C5D9F1"/>
            <w:vAlign w:val="center"/>
            <w:hideMark/>
          </w:tcPr>
          <w:p w14:paraId="0CDCD453" w14:textId="5EB96AF8" w:rsidR="00CC62D4" w:rsidRPr="00CC62D4" w:rsidRDefault="00EB21EF" w:rsidP="00CC62D4">
            <w:pPr>
              <w:spacing w:line="360" w:lineRule="auto"/>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Particulars</w:t>
            </w:r>
          </w:p>
        </w:tc>
        <w:tc>
          <w:tcPr>
            <w:tcW w:w="952" w:type="pct"/>
            <w:shd w:val="clear" w:color="000000" w:fill="C5D9F1"/>
            <w:vAlign w:val="center"/>
            <w:hideMark/>
          </w:tcPr>
          <w:p w14:paraId="0ECA33B2" w14:textId="77777777" w:rsidR="00CC62D4" w:rsidRPr="00CC62D4" w:rsidRDefault="00CC62D4" w:rsidP="00CC62D4">
            <w:pPr>
              <w:spacing w:line="360" w:lineRule="auto"/>
              <w:jc w:val="center"/>
              <w:rPr>
                <w:rFonts w:asciiTheme="minorHAnsi" w:hAnsiTheme="minorHAnsi" w:cstheme="minorHAnsi"/>
                <w:b/>
                <w:bCs/>
                <w:color w:val="000000"/>
                <w:sz w:val="22"/>
                <w:szCs w:val="22"/>
              </w:rPr>
            </w:pPr>
            <w:r w:rsidRPr="00CC62D4">
              <w:rPr>
                <w:rFonts w:asciiTheme="minorHAnsi" w:hAnsiTheme="minorHAnsi" w:cstheme="minorHAnsi"/>
                <w:b/>
                <w:bCs/>
                <w:color w:val="000000"/>
                <w:sz w:val="22"/>
                <w:szCs w:val="22"/>
              </w:rPr>
              <w:t>Amount Invested as on 31.03.21</w:t>
            </w:r>
          </w:p>
        </w:tc>
        <w:tc>
          <w:tcPr>
            <w:tcW w:w="671" w:type="pct"/>
            <w:shd w:val="clear" w:color="000000" w:fill="C5D9F1"/>
            <w:vAlign w:val="center"/>
            <w:hideMark/>
          </w:tcPr>
          <w:p w14:paraId="7E2DE856" w14:textId="77777777" w:rsidR="00CC62D4" w:rsidRPr="00CC62D4" w:rsidRDefault="00CC62D4" w:rsidP="00CC62D4">
            <w:pPr>
              <w:spacing w:line="360" w:lineRule="auto"/>
              <w:jc w:val="center"/>
              <w:rPr>
                <w:rFonts w:asciiTheme="minorHAnsi" w:hAnsiTheme="minorHAnsi" w:cstheme="minorHAnsi"/>
                <w:b/>
                <w:bCs/>
                <w:color w:val="000000"/>
                <w:sz w:val="22"/>
                <w:szCs w:val="22"/>
              </w:rPr>
            </w:pPr>
            <w:r w:rsidRPr="00CC62D4">
              <w:rPr>
                <w:rFonts w:asciiTheme="minorHAnsi" w:hAnsiTheme="minorHAnsi" w:cstheme="minorHAnsi"/>
                <w:b/>
                <w:bCs/>
                <w:color w:val="000000"/>
                <w:sz w:val="22"/>
                <w:szCs w:val="22"/>
              </w:rPr>
              <w:t>Fair Value Assessment</w:t>
            </w:r>
          </w:p>
        </w:tc>
        <w:tc>
          <w:tcPr>
            <w:tcW w:w="671" w:type="pct"/>
            <w:shd w:val="clear" w:color="000000" w:fill="C5D9F1"/>
            <w:vAlign w:val="center"/>
            <w:hideMark/>
          </w:tcPr>
          <w:p w14:paraId="42371FAE" w14:textId="77777777" w:rsidR="00CC62D4" w:rsidRPr="00CC62D4" w:rsidRDefault="00CC62D4" w:rsidP="00CC62D4">
            <w:pPr>
              <w:spacing w:line="360" w:lineRule="auto"/>
              <w:jc w:val="center"/>
              <w:rPr>
                <w:rFonts w:asciiTheme="minorHAnsi" w:hAnsiTheme="minorHAnsi" w:cstheme="minorHAnsi"/>
                <w:b/>
                <w:bCs/>
                <w:color w:val="000000"/>
                <w:sz w:val="22"/>
                <w:szCs w:val="22"/>
              </w:rPr>
            </w:pPr>
            <w:r w:rsidRPr="00CC62D4">
              <w:rPr>
                <w:rFonts w:asciiTheme="minorHAnsi" w:hAnsiTheme="minorHAnsi" w:cstheme="minorHAnsi"/>
                <w:b/>
                <w:bCs/>
                <w:color w:val="000000"/>
                <w:sz w:val="22"/>
                <w:szCs w:val="22"/>
              </w:rPr>
              <w:t>Realizable Value Assessment</w:t>
            </w:r>
          </w:p>
        </w:tc>
        <w:tc>
          <w:tcPr>
            <w:tcW w:w="1749" w:type="pct"/>
            <w:shd w:val="clear" w:color="000000" w:fill="C5D9F1"/>
            <w:vAlign w:val="center"/>
            <w:hideMark/>
          </w:tcPr>
          <w:p w14:paraId="57C73A8A" w14:textId="77777777" w:rsidR="00CC62D4" w:rsidRPr="00CC62D4" w:rsidRDefault="00CC62D4" w:rsidP="00CC62D4">
            <w:pPr>
              <w:spacing w:line="360" w:lineRule="auto"/>
              <w:jc w:val="center"/>
              <w:rPr>
                <w:rFonts w:asciiTheme="minorHAnsi" w:hAnsiTheme="minorHAnsi" w:cstheme="minorHAnsi"/>
                <w:b/>
                <w:bCs/>
                <w:color w:val="000000"/>
                <w:sz w:val="22"/>
                <w:szCs w:val="22"/>
              </w:rPr>
            </w:pPr>
            <w:r w:rsidRPr="00CC62D4">
              <w:rPr>
                <w:rFonts w:asciiTheme="minorHAnsi" w:hAnsiTheme="minorHAnsi" w:cstheme="minorHAnsi"/>
                <w:b/>
                <w:bCs/>
                <w:color w:val="000000"/>
                <w:sz w:val="22"/>
                <w:szCs w:val="22"/>
              </w:rPr>
              <w:t>Remarks</w:t>
            </w:r>
          </w:p>
        </w:tc>
      </w:tr>
      <w:tr w:rsidR="00CC62D4" w:rsidRPr="00CC62D4" w14:paraId="2F0E303E" w14:textId="77777777" w:rsidTr="00CC62D4">
        <w:trPr>
          <w:trHeight w:val="240"/>
        </w:trPr>
        <w:tc>
          <w:tcPr>
            <w:tcW w:w="5000" w:type="pct"/>
            <w:gridSpan w:val="6"/>
            <w:shd w:val="clear" w:color="auto" w:fill="auto"/>
            <w:vAlign w:val="center"/>
            <w:hideMark/>
          </w:tcPr>
          <w:p w14:paraId="38E7C8C6" w14:textId="77777777" w:rsidR="00CC62D4" w:rsidRPr="00CC62D4" w:rsidRDefault="00CC62D4" w:rsidP="00CC62D4">
            <w:pPr>
              <w:spacing w:line="360" w:lineRule="auto"/>
              <w:jc w:val="right"/>
              <w:rPr>
                <w:rFonts w:asciiTheme="minorHAnsi" w:hAnsiTheme="minorHAnsi" w:cstheme="minorHAnsi"/>
                <w:i/>
                <w:iCs/>
                <w:color w:val="000000"/>
                <w:sz w:val="22"/>
                <w:szCs w:val="22"/>
              </w:rPr>
            </w:pPr>
            <w:r w:rsidRPr="00CC62D4">
              <w:rPr>
                <w:rFonts w:asciiTheme="minorHAnsi" w:hAnsiTheme="minorHAnsi" w:cstheme="minorHAnsi"/>
                <w:i/>
                <w:iCs/>
                <w:color w:val="000000"/>
                <w:sz w:val="22"/>
                <w:szCs w:val="22"/>
              </w:rPr>
              <w:t>Figures in INR</w:t>
            </w:r>
          </w:p>
        </w:tc>
      </w:tr>
      <w:tr w:rsidR="00CC62D4" w:rsidRPr="00CC62D4" w14:paraId="360B543B" w14:textId="77777777" w:rsidTr="00EE3583">
        <w:trPr>
          <w:trHeight w:val="1920"/>
        </w:trPr>
        <w:tc>
          <w:tcPr>
            <w:tcW w:w="278" w:type="pct"/>
            <w:shd w:val="clear" w:color="auto" w:fill="auto"/>
            <w:vAlign w:val="center"/>
            <w:hideMark/>
          </w:tcPr>
          <w:p w14:paraId="4E5D8BF8" w14:textId="77777777" w:rsidR="00CC62D4" w:rsidRPr="00CC62D4" w:rsidRDefault="00CC62D4" w:rsidP="00CC62D4">
            <w:pPr>
              <w:spacing w:line="360" w:lineRule="auto"/>
              <w:jc w:val="center"/>
              <w:rPr>
                <w:rFonts w:asciiTheme="minorHAnsi" w:hAnsiTheme="minorHAnsi" w:cstheme="minorHAnsi"/>
                <w:iCs/>
                <w:color w:val="000000"/>
                <w:sz w:val="22"/>
                <w:szCs w:val="22"/>
              </w:rPr>
            </w:pPr>
            <w:r w:rsidRPr="00CC62D4">
              <w:rPr>
                <w:rFonts w:asciiTheme="minorHAnsi" w:hAnsiTheme="minorHAnsi" w:cstheme="minorHAnsi"/>
                <w:iCs/>
                <w:color w:val="000000"/>
                <w:sz w:val="22"/>
                <w:szCs w:val="22"/>
              </w:rPr>
              <w:t>1</w:t>
            </w:r>
          </w:p>
        </w:tc>
        <w:tc>
          <w:tcPr>
            <w:tcW w:w="679" w:type="pct"/>
            <w:shd w:val="clear" w:color="auto" w:fill="auto"/>
            <w:vAlign w:val="center"/>
            <w:hideMark/>
          </w:tcPr>
          <w:p w14:paraId="75CF93F0" w14:textId="16091F47" w:rsidR="00CC62D4" w:rsidRPr="00CC62D4" w:rsidRDefault="00CC62D4" w:rsidP="00CC62D4">
            <w:pPr>
              <w:spacing w:line="360" w:lineRule="auto"/>
              <w:rPr>
                <w:rFonts w:asciiTheme="minorHAnsi" w:hAnsiTheme="minorHAnsi" w:cstheme="minorHAnsi"/>
                <w:iCs/>
                <w:color w:val="000000"/>
                <w:sz w:val="22"/>
                <w:szCs w:val="22"/>
              </w:rPr>
            </w:pPr>
            <w:r w:rsidRPr="00CC62D4">
              <w:rPr>
                <w:rFonts w:asciiTheme="minorHAnsi" w:hAnsiTheme="minorHAnsi" w:cstheme="minorHAnsi"/>
                <w:iCs/>
                <w:color w:val="000000"/>
                <w:sz w:val="22"/>
                <w:szCs w:val="22"/>
              </w:rPr>
              <w:t>Non-current investments</w:t>
            </w:r>
          </w:p>
        </w:tc>
        <w:tc>
          <w:tcPr>
            <w:tcW w:w="952" w:type="pct"/>
            <w:shd w:val="clear" w:color="000000" w:fill="FFFFFF"/>
            <w:noWrap/>
            <w:vAlign w:val="center"/>
            <w:hideMark/>
          </w:tcPr>
          <w:p w14:paraId="376B5F24" w14:textId="77777777" w:rsidR="00CC62D4" w:rsidRPr="00CC62D4" w:rsidRDefault="00CC62D4" w:rsidP="00CC62D4">
            <w:pPr>
              <w:spacing w:line="360" w:lineRule="auto"/>
              <w:jc w:val="right"/>
              <w:rPr>
                <w:rFonts w:asciiTheme="minorHAnsi" w:hAnsiTheme="minorHAnsi" w:cstheme="minorHAnsi"/>
                <w:iCs/>
                <w:sz w:val="22"/>
                <w:szCs w:val="22"/>
              </w:rPr>
            </w:pPr>
            <w:r w:rsidRPr="00CC62D4">
              <w:rPr>
                <w:rFonts w:asciiTheme="minorHAnsi" w:hAnsiTheme="minorHAnsi" w:cstheme="minorHAnsi"/>
                <w:iCs/>
                <w:sz w:val="22"/>
                <w:szCs w:val="22"/>
              </w:rPr>
              <w:t>1,47,43,75,614.00</w:t>
            </w:r>
          </w:p>
        </w:tc>
        <w:tc>
          <w:tcPr>
            <w:tcW w:w="671" w:type="pct"/>
            <w:shd w:val="clear" w:color="auto" w:fill="auto"/>
            <w:noWrap/>
            <w:vAlign w:val="center"/>
            <w:hideMark/>
          </w:tcPr>
          <w:p w14:paraId="2D2DB2C8" w14:textId="77777777" w:rsidR="00CC62D4" w:rsidRPr="00CC62D4" w:rsidRDefault="00CC62D4" w:rsidP="00CC62D4">
            <w:pPr>
              <w:spacing w:line="360" w:lineRule="auto"/>
              <w:jc w:val="center"/>
              <w:rPr>
                <w:rFonts w:asciiTheme="minorHAnsi" w:hAnsiTheme="minorHAnsi" w:cstheme="minorHAnsi"/>
                <w:iCs/>
                <w:sz w:val="22"/>
                <w:szCs w:val="22"/>
              </w:rPr>
            </w:pPr>
            <w:r w:rsidRPr="00CC62D4">
              <w:rPr>
                <w:rFonts w:asciiTheme="minorHAnsi" w:hAnsiTheme="minorHAnsi" w:cstheme="minorHAnsi"/>
                <w:iCs/>
                <w:sz w:val="22"/>
                <w:szCs w:val="22"/>
              </w:rPr>
              <w:t>NIL</w:t>
            </w:r>
          </w:p>
        </w:tc>
        <w:tc>
          <w:tcPr>
            <w:tcW w:w="671" w:type="pct"/>
            <w:shd w:val="clear" w:color="auto" w:fill="auto"/>
            <w:noWrap/>
            <w:vAlign w:val="center"/>
            <w:hideMark/>
          </w:tcPr>
          <w:p w14:paraId="4D30802B" w14:textId="77777777" w:rsidR="00CC62D4" w:rsidRPr="00CC62D4" w:rsidRDefault="00CC62D4" w:rsidP="00CC62D4">
            <w:pPr>
              <w:spacing w:line="360" w:lineRule="auto"/>
              <w:jc w:val="center"/>
              <w:rPr>
                <w:rFonts w:asciiTheme="minorHAnsi" w:hAnsiTheme="minorHAnsi" w:cstheme="minorHAnsi"/>
                <w:iCs/>
                <w:sz w:val="22"/>
                <w:szCs w:val="22"/>
              </w:rPr>
            </w:pPr>
            <w:r w:rsidRPr="00CC62D4">
              <w:rPr>
                <w:rFonts w:asciiTheme="minorHAnsi" w:hAnsiTheme="minorHAnsi" w:cstheme="minorHAnsi"/>
                <w:iCs/>
                <w:sz w:val="22"/>
                <w:szCs w:val="22"/>
              </w:rPr>
              <w:t>NIL</w:t>
            </w:r>
          </w:p>
        </w:tc>
        <w:tc>
          <w:tcPr>
            <w:tcW w:w="1749" w:type="pct"/>
            <w:shd w:val="clear" w:color="auto" w:fill="auto"/>
            <w:hideMark/>
          </w:tcPr>
          <w:p w14:paraId="7420C58F" w14:textId="77777777" w:rsidR="00EB21EF" w:rsidRDefault="00CC62D4" w:rsidP="00CC62D4">
            <w:pPr>
              <w:spacing w:line="360" w:lineRule="auto"/>
              <w:jc w:val="both"/>
              <w:rPr>
                <w:rFonts w:asciiTheme="minorHAnsi" w:hAnsiTheme="minorHAnsi" w:cstheme="minorHAnsi"/>
                <w:iCs/>
                <w:color w:val="000000"/>
                <w:sz w:val="22"/>
                <w:szCs w:val="22"/>
              </w:rPr>
            </w:pPr>
            <w:r w:rsidRPr="00CC62D4">
              <w:rPr>
                <w:rFonts w:asciiTheme="minorHAnsi" w:hAnsiTheme="minorHAnsi" w:cstheme="minorHAnsi"/>
                <w:iCs/>
                <w:color w:val="000000"/>
                <w:sz w:val="22"/>
                <w:szCs w:val="22"/>
              </w:rPr>
              <w:t xml:space="preserve">As per information provided by the Corporate Debtor/ RP, the valuation of the public car parking amounting INR 106 crores approx. is a part of land and building and is already considered in the valuation of the same. The remaining part of the non-current investment consists of Lobby INR 41 Crores approx. valuation of the same is not possible as it is a common area in the building which is accessed by the other unit owners in the building and also it can't be sold separately. </w:t>
            </w:r>
          </w:p>
          <w:p w14:paraId="58B1BF78" w14:textId="16FFF32D" w:rsidR="00CC62D4" w:rsidRPr="00CC62D4" w:rsidRDefault="00CC62D4" w:rsidP="00EB21EF">
            <w:pPr>
              <w:spacing w:before="240" w:line="360" w:lineRule="auto"/>
              <w:jc w:val="both"/>
              <w:rPr>
                <w:rFonts w:asciiTheme="minorHAnsi" w:hAnsiTheme="minorHAnsi" w:cstheme="minorHAnsi"/>
                <w:iCs/>
                <w:color w:val="000000"/>
                <w:sz w:val="22"/>
                <w:szCs w:val="22"/>
              </w:rPr>
            </w:pPr>
            <w:r w:rsidRPr="00CC62D4">
              <w:rPr>
                <w:rFonts w:asciiTheme="minorHAnsi" w:hAnsiTheme="minorHAnsi" w:cstheme="minorHAnsi"/>
                <w:iCs/>
                <w:color w:val="000000"/>
                <w:sz w:val="22"/>
                <w:szCs w:val="22"/>
              </w:rPr>
              <w:t>Hence, we have considered Fair Value and Realizable Value in this case to be NIL.</w:t>
            </w:r>
          </w:p>
        </w:tc>
      </w:tr>
      <w:tr w:rsidR="00CC62D4" w:rsidRPr="00CC62D4" w14:paraId="35833464" w14:textId="77777777" w:rsidTr="00EE3583">
        <w:trPr>
          <w:trHeight w:val="240"/>
        </w:trPr>
        <w:tc>
          <w:tcPr>
            <w:tcW w:w="957" w:type="pct"/>
            <w:gridSpan w:val="2"/>
            <w:shd w:val="clear" w:color="000000" w:fill="C5D9F1"/>
            <w:vAlign w:val="bottom"/>
            <w:hideMark/>
          </w:tcPr>
          <w:p w14:paraId="6BAB3C04" w14:textId="400BFDEA" w:rsidR="00CC62D4" w:rsidRPr="00CC62D4" w:rsidRDefault="00CC62D4" w:rsidP="00CC62D4">
            <w:pPr>
              <w:spacing w:line="360" w:lineRule="auto"/>
              <w:jc w:val="center"/>
              <w:rPr>
                <w:rFonts w:asciiTheme="minorHAnsi" w:hAnsiTheme="minorHAnsi" w:cstheme="minorHAnsi"/>
                <w:b/>
                <w:bCs/>
                <w:iCs/>
                <w:color w:val="000000"/>
                <w:sz w:val="22"/>
                <w:szCs w:val="22"/>
              </w:rPr>
            </w:pPr>
            <w:r w:rsidRPr="00CC62D4">
              <w:rPr>
                <w:rFonts w:asciiTheme="minorHAnsi" w:hAnsiTheme="minorHAnsi" w:cstheme="minorHAnsi"/>
                <w:b/>
                <w:bCs/>
                <w:iCs/>
                <w:color w:val="000000"/>
                <w:sz w:val="22"/>
                <w:szCs w:val="22"/>
              </w:rPr>
              <w:t>Total</w:t>
            </w:r>
          </w:p>
        </w:tc>
        <w:tc>
          <w:tcPr>
            <w:tcW w:w="952" w:type="pct"/>
            <w:shd w:val="clear" w:color="000000" w:fill="C5D9F1"/>
            <w:noWrap/>
            <w:vAlign w:val="bottom"/>
            <w:hideMark/>
          </w:tcPr>
          <w:p w14:paraId="232A4477" w14:textId="77777777" w:rsidR="00CC62D4" w:rsidRPr="00CC62D4" w:rsidRDefault="00CC62D4" w:rsidP="00CC62D4">
            <w:pPr>
              <w:spacing w:line="360" w:lineRule="auto"/>
              <w:jc w:val="right"/>
              <w:rPr>
                <w:rFonts w:asciiTheme="minorHAnsi" w:hAnsiTheme="minorHAnsi" w:cstheme="minorHAnsi"/>
                <w:b/>
                <w:bCs/>
                <w:iCs/>
                <w:color w:val="000000"/>
                <w:sz w:val="22"/>
                <w:szCs w:val="22"/>
              </w:rPr>
            </w:pPr>
            <w:r w:rsidRPr="00CC62D4">
              <w:rPr>
                <w:rFonts w:asciiTheme="minorHAnsi" w:hAnsiTheme="minorHAnsi" w:cstheme="minorHAnsi"/>
                <w:b/>
                <w:bCs/>
                <w:iCs/>
                <w:color w:val="000000"/>
                <w:sz w:val="22"/>
                <w:szCs w:val="22"/>
              </w:rPr>
              <w:t>1,47,43,75,614.00</w:t>
            </w:r>
          </w:p>
        </w:tc>
        <w:tc>
          <w:tcPr>
            <w:tcW w:w="671" w:type="pct"/>
            <w:shd w:val="clear" w:color="000000" w:fill="B8CCE4"/>
            <w:noWrap/>
            <w:vAlign w:val="bottom"/>
            <w:hideMark/>
          </w:tcPr>
          <w:p w14:paraId="279148FF" w14:textId="77777777" w:rsidR="00CC62D4" w:rsidRPr="00CC62D4" w:rsidRDefault="00CC62D4" w:rsidP="00EB21EF">
            <w:pPr>
              <w:spacing w:line="360" w:lineRule="auto"/>
              <w:jc w:val="center"/>
              <w:rPr>
                <w:rFonts w:asciiTheme="minorHAnsi" w:hAnsiTheme="minorHAnsi" w:cstheme="minorHAnsi"/>
                <w:b/>
                <w:bCs/>
                <w:iCs/>
                <w:color w:val="000000"/>
                <w:sz w:val="22"/>
                <w:szCs w:val="22"/>
              </w:rPr>
            </w:pPr>
            <w:r w:rsidRPr="00CC62D4">
              <w:rPr>
                <w:rFonts w:asciiTheme="minorHAnsi" w:hAnsiTheme="minorHAnsi" w:cstheme="minorHAnsi"/>
                <w:b/>
                <w:bCs/>
                <w:iCs/>
                <w:color w:val="000000"/>
                <w:sz w:val="22"/>
                <w:szCs w:val="22"/>
              </w:rPr>
              <w:t>0.00</w:t>
            </w:r>
          </w:p>
        </w:tc>
        <w:tc>
          <w:tcPr>
            <w:tcW w:w="671" w:type="pct"/>
            <w:shd w:val="clear" w:color="000000" w:fill="B8CCE4"/>
            <w:noWrap/>
            <w:vAlign w:val="bottom"/>
            <w:hideMark/>
          </w:tcPr>
          <w:p w14:paraId="0BAA2838" w14:textId="77777777" w:rsidR="00CC62D4" w:rsidRPr="00CC62D4" w:rsidRDefault="00CC62D4" w:rsidP="00EB21EF">
            <w:pPr>
              <w:spacing w:line="360" w:lineRule="auto"/>
              <w:jc w:val="center"/>
              <w:rPr>
                <w:rFonts w:asciiTheme="minorHAnsi" w:hAnsiTheme="minorHAnsi" w:cstheme="minorHAnsi"/>
                <w:b/>
                <w:bCs/>
                <w:iCs/>
                <w:color w:val="000000"/>
                <w:sz w:val="22"/>
                <w:szCs w:val="22"/>
              </w:rPr>
            </w:pPr>
            <w:r w:rsidRPr="00CC62D4">
              <w:rPr>
                <w:rFonts w:asciiTheme="minorHAnsi" w:hAnsiTheme="minorHAnsi" w:cstheme="minorHAnsi"/>
                <w:b/>
                <w:bCs/>
                <w:iCs/>
                <w:color w:val="000000"/>
                <w:sz w:val="22"/>
                <w:szCs w:val="22"/>
              </w:rPr>
              <w:t>0.00</w:t>
            </w:r>
          </w:p>
        </w:tc>
        <w:tc>
          <w:tcPr>
            <w:tcW w:w="1749" w:type="pct"/>
            <w:shd w:val="clear" w:color="000000" w:fill="B8CCE4"/>
            <w:vAlign w:val="bottom"/>
            <w:hideMark/>
          </w:tcPr>
          <w:p w14:paraId="19D5AE0F" w14:textId="77777777" w:rsidR="00CC62D4" w:rsidRPr="00CC62D4" w:rsidRDefault="00CC62D4" w:rsidP="00CC62D4">
            <w:pPr>
              <w:spacing w:line="360" w:lineRule="auto"/>
              <w:rPr>
                <w:rFonts w:asciiTheme="minorHAnsi" w:hAnsiTheme="minorHAnsi" w:cstheme="minorHAnsi"/>
                <w:iCs/>
                <w:color w:val="000000"/>
                <w:sz w:val="22"/>
                <w:szCs w:val="22"/>
              </w:rPr>
            </w:pPr>
            <w:r w:rsidRPr="00CC62D4">
              <w:rPr>
                <w:rFonts w:asciiTheme="minorHAnsi" w:hAnsiTheme="minorHAnsi" w:cstheme="minorHAnsi"/>
                <w:iCs/>
                <w:color w:val="000000"/>
                <w:sz w:val="22"/>
                <w:szCs w:val="22"/>
              </w:rPr>
              <w:t> </w:t>
            </w:r>
          </w:p>
        </w:tc>
      </w:tr>
      <w:tr w:rsidR="00CC62D4" w:rsidRPr="00CC62D4" w14:paraId="40EEF13A" w14:textId="77777777" w:rsidTr="00CC62D4">
        <w:trPr>
          <w:trHeight w:val="240"/>
        </w:trPr>
        <w:tc>
          <w:tcPr>
            <w:tcW w:w="5000" w:type="pct"/>
            <w:gridSpan w:val="6"/>
            <w:shd w:val="clear" w:color="000000" w:fill="002060"/>
            <w:vAlign w:val="center"/>
            <w:hideMark/>
          </w:tcPr>
          <w:p w14:paraId="057DA9FD" w14:textId="7B17184B" w:rsidR="00CC62D4" w:rsidRPr="00CC62D4" w:rsidRDefault="00CC62D4" w:rsidP="00CC62D4">
            <w:pPr>
              <w:spacing w:line="360" w:lineRule="auto"/>
              <w:rPr>
                <w:rFonts w:asciiTheme="minorHAnsi" w:hAnsiTheme="minorHAnsi" w:cstheme="minorHAnsi"/>
                <w:b/>
                <w:bCs/>
                <w:i/>
                <w:iCs/>
                <w:color w:val="FFFFFF"/>
                <w:sz w:val="22"/>
                <w:szCs w:val="22"/>
              </w:rPr>
            </w:pPr>
            <w:r w:rsidRPr="00CC62D4">
              <w:rPr>
                <w:rFonts w:asciiTheme="minorHAnsi" w:hAnsiTheme="minorHAnsi" w:cstheme="minorHAnsi"/>
                <w:b/>
                <w:bCs/>
                <w:i/>
                <w:iCs/>
                <w:color w:val="FFFFFF"/>
                <w:sz w:val="22"/>
                <w:szCs w:val="22"/>
              </w:rPr>
              <w:t>REMARKS &amp; NOTES: -</w:t>
            </w:r>
          </w:p>
        </w:tc>
      </w:tr>
      <w:tr w:rsidR="00DA48A4" w:rsidRPr="00CC62D4" w14:paraId="5C143B47" w14:textId="77777777" w:rsidTr="00DA48A4">
        <w:trPr>
          <w:trHeight w:val="240"/>
        </w:trPr>
        <w:tc>
          <w:tcPr>
            <w:tcW w:w="5000" w:type="pct"/>
            <w:gridSpan w:val="6"/>
            <w:shd w:val="clear" w:color="auto" w:fill="auto"/>
            <w:vAlign w:val="center"/>
          </w:tcPr>
          <w:p w14:paraId="14A43D35" w14:textId="77777777" w:rsidR="00DA48A4" w:rsidRDefault="00DA48A4" w:rsidP="00DA48A4">
            <w:pPr>
              <w:pStyle w:val="ListParagraph"/>
              <w:numPr>
                <w:ilvl w:val="0"/>
                <w:numId w:val="26"/>
              </w:numPr>
              <w:spacing w:before="240" w:line="360" w:lineRule="auto"/>
              <w:ind w:left="461" w:right="202"/>
              <w:jc w:val="both"/>
              <w:rPr>
                <w:rFonts w:asciiTheme="minorHAnsi" w:hAnsiTheme="minorHAnsi" w:cstheme="minorHAnsi"/>
                <w:i/>
                <w:iCs/>
                <w:color w:val="000000"/>
                <w:sz w:val="22"/>
                <w:szCs w:val="22"/>
              </w:rPr>
            </w:pPr>
            <w:r w:rsidRPr="00CC62D4">
              <w:rPr>
                <w:rFonts w:asciiTheme="minorHAnsi" w:hAnsiTheme="minorHAnsi" w:cstheme="minorHAnsi"/>
                <w:i/>
                <w:iCs/>
                <w:color w:val="000000"/>
                <w:sz w:val="22"/>
                <w:szCs w:val="22"/>
              </w:rPr>
              <w:t>Assessment is done based on the discussions done with the corporate debtor/ Resolution Professional and the details which they provided to us on our queries.</w:t>
            </w:r>
          </w:p>
          <w:p w14:paraId="7BCCE5DA" w14:textId="77777777" w:rsidR="00DA48A4" w:rsidRDefault="00DA48A4" w:rsidP="00DA48A4">
            <w:pPr>
              <w:pStyle w:val="ListParagraph"/>
              <w:numPr>
                <w:ilvl w:val="0"/>
                <w:numId w:val="26"/>
              </w:numPr>
              <w:spacing w:line="360" w:lineRule="auto"/>
              <w:ind w:left="461" w:right="202"/>
              <w:jc w:val="both"/>
              <w:rPr>
                <w:rFonts w:asciiTheme="minorHAnsi" w:hAnsiTheme="minorHAnsi" w:cstheme="minorHAnsi"/>
                <w:i/>
                <w:iCs/>
                <w:color w:val="000000"/>
                <w:sz w:val="22"/>
                <w:szCs w:val="22"/>
              </w:rPr>
            </w:pPr>
            <w:r w:rsidRPr="00CC62D4">
              <w:rPr>
                <w:rFonts w:asciiTheme="minorHAnsi" w:hAnsiTheme="minorHAnsi" w:cstheme="minorHAnsi"/>
                <w:i/>
                <w:iCs/>
                <w:color w:val="000000"/>
                <w:sz w:val="22"/>
                <w:szCs w:val="22"/>
              </w:rPr>
              <w:t>Basis of the assessment is mentioned against each line item based on the information provided to us by the corporate debtor/ RP.</w:t>
            </w:r>
          </w:p>
          <w:p w14:paraId="7E9AE6F6" w14:textId="77777777" w:rsidR="00DA48A4" w:rsidRDefault="00DA48A4" w:rsidP="00DA48A4">
            <w:pPr>
              <w:pStyle w:val="ListParagraph"/>
              <w:numPr>
                <w:ilvl w:val="0"/>
                <w:numId w:val="26"/>
              </w:numPr>
              <w:spacing w:line="360" w:lineRule="auto"/>
              <w:ind w:left="461" w:right="202"/>
              <w:jc w:val="both"/>
              <w:rPr>
                <w:rFonts w:asciiTheme="minorHAnsi" w:hAnsiTheme="minorHAnsi" w:cstheme="minorHAnsi"/>
                <w:i/>
                <w:iCs/>
                <w:color w:val="000000"/>
                <w:sz w:val="22"/>
                <w:szCs w:val="22"/>
              </w:rPr>
            </w:pPr>
            <w:r>
              <w:rPr>
                <w:rFonts w:asciiTheme="minorHAnsi" w:hAnsiTheme="minorHAnsi" w:cstheme="minorHAnsi"/>
                <w:i/>
                <w:iCs/>
                <w:color w:val="000000"/>
                <w:sz w:val="22"/>
                <w:szCs w:val="22"/>
              </w:rPr>
              <w:lastRenderedPageBreak/>
              <w:t>We</w:t>
            </w:r>
            <w:r w:rsidRPr="00CC62D4">
              <w:rPr>
                <w:rFonts w:asciiTheme="minorHAnsi" w:hAnsiTheme="minorHAnsi" w:cstheme="minorHAnsi"/>
                <w:i/>
                <w:iCs/>
                <w:color w:val="000000"/>
                <w:sz w:val="22"/>
                <w:szCs w:val="22"/>
              </w:rPr>
              <w:t xml:space="preserve"> have considered the outstanding Balance as per data provided by the company for 31st March 2021.</w:t>
            </w:r>
          </w:p>
          <w:p w14:paraId="1B8EEF23" w14:textId="77777777" w:rsidR="00DA48A4" w:rsidRDefault="00DA48A4" w:rsidP="00DA48A4">
            <w:pPr>
              <w:pStyle w:val="ListParagraph"/>
              <w:numPr>
                <w:ilvl w:val="0"/>
                <w:numId w:val="26"/>
              </w:numPr>
              <w:spacing w:line="360" w:lineRule="auto"/>
              <w:ind w:left="461" w:right="202"/>
              <w:jc w:val="both"/>
              <w:rPr>
                <w:rFonts w:asciiTheme="minorHAnsi" w:hAnsiTheme="minorHAnsi" w:cstheme="minorHAnsi"/>
                <w:i/>
                <w:iCs/>
                <w:color w:val="000000"/>
                <w:sz w:val="22"/>
                <w:szCs w:val="22"/>
              </w:rPr>
            </w:pPr>
            <w:r w:rsidRPr="00CC62D4">
              <w:rPr>
                <w:rFonts w:asciiTheme="minorHAnsi" w:hAnsiTheme="minorHAnsi" w:cstheme="minorHAnsi"/>
                <w:i/>
                <w:iCs/>
                <w:color w:val="000000"/>
                <w:sz w:val="22"/>
                <w:szCs w:val="22"/>
              </w:rPr>
              <w:t>No audit of any kind is performed by us from the books of account or ledger statements and all this data/ information/ input/ details provided to us by the corporate debtor/ RP are taken as is it on good faith that these are factually correct information.</w:t>
            </w:r>
          </w:p>
          <w:p w14:paraId="54F1D20E" w14:textId="53811EFF" w:rsidR="00DA48A4" w:rsidRPr="00DA48A4" w:rsidRDefault="00DA48A4" w:rsidP="00DA48A4">
            <w:pPr>
              <w:pStyle w:val="ListParagraph"/>
              <w:numPr>
                <w:ilvl w:val="0"/>
                <w:numId w:val="26"/>
              </w:numPr>
              <w:spacing w:line="360" w:lineRule="auto"/>
              <w:ind w:left="461" w:right="202"/>
              <w:jc w:val="both"/>
              <w:rPr>
                <w:rFonts w:asciiTheme="minorHAnsi" w:hAnsiTheme="minorHAnsi" w:cstheme="minorHAnsi"/>
                <w:i/>
                <w:iCs/>
                <w:color w:val="000000"/>
                <w:sz w:val="22"/>
                <w:szCs w:val="22"/>
              </w:rPr>
            </w:pPr>
            <w:r w:rsidRPr="00DA48A4">
              <w:rPr>
                <w:rFonts w:asciiTheme="minorHAnsi" w:hAnsiTheme="minorHAnsi" w:cstheme="minorHAnsi"/>
                <w:i/>
                <w:iCs/>
                <w:color w:val="000000"/>
                <w:sz w:val="22"/>
                <w:szCs w:val="22"/>
              </w:rPr>
              <w:t>There is no fixed criteria, formula or norm for the Valuation of Securities or Financial Assets. It is purely based on the individual assessment and may differ from valuer to valuer based on the practicality he/ she analyses in recoveries of outstanding dues. Ultimate recovery depends on efforts, extensive follow-ups, close scrutiny of individual case made by the corporate debtor/RP. So, our values should not be regarded as any judgment in regard to the recoverability of Securities or Financial Assets.</w:t>
            </w:r>
          </w:p>
        </w:tc>
      </w:tr>
    </w:tbl>
    <w:p w14:paraId="6DF01B01" w14:textId="1F0F442A" w:rsidR="00F07D5A" w:rsidRDefault="00F07D5A" w:rsidP="0035535C">
      <w:pPr>
        <w:tabs>
          <w:tab w:val="left" w:pos="2625"/>
        </w:tabs>
        <w:ind w:left="142"/>
        <w:rPr>
          <w:rFonts w:ascii="Arial" w:hAnsi="Arial" w:cs="Arial"/>
          <w:b/>
          <w:sz w:val="16"/>
        </w:rPr>
      </w:pPr>
    </w:p>
    <w:p w14:paraId="27B6C312" w14:textId="29664BC7" w:rsidR="00CC62D4" w:rsidRDefault="00CC62D4" w:rsidP="0035535C">
      <w:pPr>
        <w:tabs>
          <w:tab w:val="left" w:pos="2625"/>
        </w:tabs>
        <w:ind w:left="142"/>
        <w:rPr>
          <w:rFonts w:ascii="Arial" w:hAnsi="Arial" w:cs="Arial"/>
          <w:b/>
          <w:sz w:val="16"/>
        </w:rPr>
      </w:pPr>
    </w:p>
    <w:p w14:paraId="05F25EC6" w14:textId="77777777" w:rsidR="00CC62D4" w:rsidRDefault="00CC62D4" w:rsidP="0035535C">
      <w:pPr>
        <w:tabs>
          <w:tab w:val="left" w:pos="2625"/>
        </w:tabs>
        <w:ind w:left="142"/>
        <w:rPr>
          <w:rFonts w:ascii="Arial" w:hAnsi="Arial" w:cs="Arial"/>
          <w:b/>
          <w:sz w:val="16"/>
        </w:rPr>
      </w:pPr>
    </w:p>
    <w:p w14:paraId="2F48DDBD" w14:textId="77777777" w:rsidR="00F07D5A" w:rsidRDefault="00F07D5A" w:rsidP="0035535C">
      <w:pPr>
        <w:tabs>
          <w:tab w:val="left" w:pos="2625"/>
        </w:tabs>
        <w:ind w:left="142"/>
        <w:rPr>
          <w:rFonts w:ascii="Arial" w:hAnsi="Arial" w:cs="Arial"/>
          <w:b/>
          <w:sz w:val="16"/>
        </w:rPr>
      </w:pPr>
    </w:p>
    <w:p w14:paraId="196F768D" w14:textId="77777777" w:rsidR="00E969C2" w:rsidRDefault="00E969C2" w:rsidP="009717FF">
      <w:pPr>
        <w:tabs>
          <w:tab w:val="left" w:pos="2625"/>
        </w:tabs>
        <w:rPr>
          <w:rFonts w:ascii="Arial" w:hAnsi="Arial" w:cs="Arial"/>
          <w:b/>
          <w:sz w:val="16"/>
        </w:rPr>
      </w:pPr>
    </w:p>
    <w:p w14:paraId="6423BF5C" w14:textId="77777777" w:rsidR="00F07D5A" w:rsidRDefault="00F07D5A" w:rsidP="009717FF">
      <w:pPr>
        <w:tabs>
          <w:tab w:val="left" w:pos="2625"/>
        </w:tabs>
        <w:rPr>
          <w:rFonts w:ascii="Arial" w:hAnsi="Arial" w:cs="Arial"/>
          <w:b/>
          <w:sz w:val="16"/>
        </w:rPr>
      </w:pPr>
    </w:p>
    <w:p w14:paraId="4A7118D8" w14:textId="77777777" w:rsidR="00F07D5A" w:rsidRDefault="00F07D5A" w:rsidP="009717FF">
      <w:pPr>
        <w:tabs>
          <w:tab w:val="left" w:pos="2625"/>
        </w:tabs>
        <w:rPr>
          <w:rFonts w:ascii="Arial" w:hAnsi="Arial" w:cs="Arial"/>
          <w:b/>
          <w:sz w:val="16"/>
        </w:rPr>
      </w:pPr>
    </w:p>
    <w:p w14:paraId="6FD2E9F0" w14:textId="77777777" w:rsidR="00230B90" w:rsidRDefault="00230B90" w:rsidP="009717FF">
      <w:pPr>
        <w:tabs>
          <w:tab w:val="left" w:pos="2625"/>
        </w:tabs>
        <w:rPr>
          <w:rFonts w:ascii="Arial" w:hAnsi="Arial" w:cs="Arial"/>
          <w:b/>
          <w:sz w:val="16"/>
        </w:rPr>
      </w:pPr>
    </w:p>
    <w:p w14:paraId="0965835E" w14:textId="77777777" w:rsidR="00E969C2" w:rsidRDefault="00E969C2" w:rsidP="009717FF">
      <w:pPr>
        <w:tabs>
          <w:tab w:val="left" w:pos="2625"/>
        </w:tabs>
        <w:rPr>
          <w:rFonts w:ascii="Arial" w:hAnsi="Arial" w:cs="Arial"/>
          <w:b/>
          <w:sz w:val="16"/>
        </w:rPr>
      </w:pPr>
    </w:p>
    <w:p w14:paraId="166D6546" w14:textId="77777777" w:rsidR="00E969C2" w:rsidRDefault="00E969C2" w:rsidP="009717FF">
      <w:pPr>
        <w:tabs>
          <w:tab w:val="left" w:pos="2625"/>
        </w:tabs>
        <w:rPr>
          <w:rFonts w:ascii="Arial" w:hAnsi="Arial" w:cs="Arial"/>
          <w:b/>
          <w:sz w:val="16"/>
        </w:rPr>
      </w:pPr>
    </w:p>
    <w:p w14:paraId="7DD2E3C6" w14:textId="77777777" w:rsidR="00E969C2" w:rsidRDefault="00E969C2" w:rsidP="009717FF">
      <w:pPr>
        <w:tabs>
          <w:tab w:val="left" w:pos="2625"/>
        </w:tabs>
        <w:rPr>
          <w:rFonts w:ascii="Arial" w:hAnsi="Arial" w:cs="Arial"/>
          <w:b/>
          <w:sz w:val="16"/>
        </w:rPr>
      </w:pPr>
    </w:p>
    <w:p w14:paraId="1E792FB9" w14:textId="77777777" w:rsidR="00E969C2" w:rsidRDefault="00E969C2" w:rsidP="009717FF">
      <w:pPr>
        <w:tabs>
          <w:tab w:val="left" w:pos="2625"/>
        </w:tabs>
        <w:rPr>
          <w:rFonts w:ascii="Arial" w:hAnsi="Arial" w:cs="Arial"/>
          <w:b/>
          <w:sz w:val="16"/>
        </w:rPr>
      </w:pPr>
    </w:p>
    <w:p w14:paraId="2A288B60" w14:textId="77777777" w:rsidR="00E969C2" w:rsidRDefault="00E969C2" w:rsidP="009717FF">
      <w:pPr>
        <w:tabs>
          <w:tab w:val="left" w:pos="2625"/>
        </w:tabs>
        <w:rPr>
          <w:rFonts w:ascii="Arial" w:hAnsi="Arial" w:cs="Arial"/>
          <w:b/>
          <w:sz w:val="16"/>
        </w:rPr>
      </w:pPr>
    </w:p>
    <w:p w14:paraId="70779A12" w14:textId="77777777" w:rsidR="00E969C2" w:rsidRDefault="00E969C2" w:rsidP="009717FF">
      <w:pPr>
        <w:tabs>
          <w:tab w:val="left" w:pos="2625"/>
        </w:tabs>
        <w:rPr>
          <w:rFonts w:ascii="Arial" w:hAnsi="Arial" w:cs="Arial"/>
          <w:b/>
          <w:sz w:val="16"/>
        </w:rPr>
      </w:pPr>
    </w:p>
    <w:p w14:paraId="375E8738" w14:textId="77777777" w:rsidR="00E969C2" w:rsidRDefault="00E969C2" w:rsidP="009717FF">
      <w:pPr>
        <w:tabs>
          <w:tab w:val="left" w:pos="2625"/>
        </w:tabs>
        <w:rPr>
          <w:rFonts w:ascii="Arial" w:hAnsi="Arial" w:cs="Arial"/>
          <w:b/>
          <w:sz w:val="16"/>
        </w:rPr>
      </w:pPr>
    </w:p>
    <w:p w14:paraId="407651BA" w14:textId="77777777" w:rsidR="00E969C2" w:rsidRDefault="00E969C2" w:rsidP="009717FF">
      <w:pPr>
        <w:tabs>
          <w:tab w:val="left" w:pos="2625"/>
        </w:tabs>
        <w:rPr>
          <w:rFonts w:ascii="Arial" w:hAnsi="Arial" w:cs="Arial"/>
          <w:b/>
          <w:sz w:val="16"/>
        </w:rPr>
      </w:pPr>
    </w:p>
    <w:p w14:paraId="162A1301" w14:textId="7254985D" w:rsidR="00E969C2" w:rsidRDefault="00E969C2" w:rsidP="009717FF">
      <w:pPr>
        <w:tabs>
          <w:tab w:val="left" w:pos="2625"/>
        </w:tabs>
        <w:rPr>
          <w:rFonts w:ascii="Arial" w:hAnsi="Arial" w:cs="Arial"/>
          <w:b/>
          <w:sz w:val="16"/>
        </w:rPr>
      </w:pPr>
    </w:p>
    <w:p w14:paraId="32660D64" w14:textId="101C747F" w:rsidR="00A06211" w:rsidRDefault="00A06211" w:rsidP="009717FF">
      <w:pPr>
        <w:tabs>
          <w:tab w:val="left" w:pos="2625"/>
        </w:tabs>
        <w:rPr>
          <w:rFonts w:ascii="Arial" w:hAnsi="Arial" w:cs="Arial"/>
          <w:b/>
          <w:sz w:val="16"/>
        </w:rPr>
      </w:pPr>
    </w:p>
    <w:p w14:paraId="2EADE456" w14:textId="601D738F" w:rsidR="00A06211" w:rsidRDefault="00A06211" w:rsidP="009717FF">
      <w:pPr>
        <w:tabs>
          <w:tab w:val="left" w:pos="2625"/>
        </w:tabs>
        <w:rPr>
          <w:rFonts w:ascii="Arial" w:hAnsi="Arial" w:cs="Arial"/>
          <w:b/>
          <w:sz w:val="16"/>
        </w:rPr>
      </w:pPr>
    </w:p>
    <w:p w14:paraId="64E71741" w14:textId="1073FE72" w:rsidR="00A06211" w:rsidRDefault="00A06211" w:rsidP="009717FF">
      <w:pPr>
        <w:tabs>
          <w:tab w:val="left" w:pos="2625"/>
        </w:tabs>
        <w:rPr>
          <w:rFonts w:ascii="Arial" w:hAnsi="Arial" w:cs="Arial"/>
          <w:b/>
          <w:sz w:val="16"/>
        </w:rPr>
      </w:pPr>
    </w:p>
    <w:p w14:paraId="4CF5091F" w14:textId="6F6BBC75" w:rsidR="00A06211" w:rsidRDefault="00A06211" w:rsidP="009717FF">
      <w:pPr>
        <w:tabs>
          <w:tab w:val="left" w:pos="2625"/>
        </w:tabs>
        <w:rPr>
          <w:rFonts w:ascii="Arial" w:hAnsi="Arial" w:cs="Arial"/>
          <w:b/>
          <w:sz w:val="16"/>
        </w:rPr>
      </w:pPr>
    </w:p>
    <w:p w14:paraId="1329B850" w14:textId="77777777" w:rsidR="00A06211" w:rsidRDefault="00A06211" w:rsidP="009717FF">
      <w:pPr>
        <w:tabs>
          <w:tab w:val="left" w:pos="2625"/>
        </w:tabs>
        <w:rPr>
          <w:rFonts w:ascii="Arial" w:hAnsi="Arial" w:cs="Arial"/>
          <w:b/>
          <w:sz w:val="16"/>
        </w:rPr>
      </w:pPr>
    </w:p>
    <w:p w14:paraId="6727DD4F" w14:textId="77777777" w:rsidR="00E969C2" w:rsidRDefault="00E969C2" w:rsidP="009717FF">
      <w:pPr>
        <w:tabs>
          <w:tab w:val="left" w:pos="2625"/>
        </w:tabs>
        <w:rPr>
          <w:rFonts w:ascii="Arial" w:hAnsi="Arial" w:cs="Arial"/>
          <w:b/>
          <w:sz w:val="16"/>
        </w:rPr>
      </w:pPr>
    </w:p>
    <w:p w14:paraId="7F6218A1" w14:textId="47DD1BC9" w:rsidR="00E969C2" w:rsidRDefault="00E969C2" w:rsidP="009717FF">
      <w:pPr>
        <w:tabs>
          <w:tab w:val="left" w:pos="2625"/>
        </w:tabs>
        <w:rPr>
          <w:rFonts w:ascii="Arial" w:hAnsi="Arial" w:cs="Arial"/>
          <w:b/>
          <w:sz w:val="16"/>
        </w:rPr>
      </w:pPr>
    </w:p>
    <w:p w14:paraId="087FD87F" w14:textId="2BA137E3" w:rsidR="000E0F29" w:rsidRDefault="000E0F29" w:rsidP="009717FF">
      <w:pPr>
        <w:tabs>
          <w:tab w:val="left" w:pos="2625"/>
        </w:tabs>
        <w:rPr>
          <w:rFonts w:ascii="Arial" w:hAnsi="Arial" w:cs="Arial"/>
          <w:b/>
          <w:sz w:val="16"/>
        </w:rPr>
      </w:pPr>
    </w:p>
    <w:p w14:paraId="62E9B855" w14:textId="3B518FE9" w:rsidR="000E0F29" w:rsidRDefault="000E0F29" w:rsidP="009717FF">
      <w:pPr>
        <w:tabs>
          <w:tab w:val="left" w:pos="2625"/>
        </w:tabs>
        <w:rPr>
          <w:rFonts w:ascii="Arial" w:hAnsi="Arial" w:cs="Arial"/>
          <w:b/>
          <w:sz w:val="16"/>
        </w:rPr>
      </w:pPr>
    </w:p>
    <w:p w14:paraId="430AC139" w14:textId="0EA390E9" w:rsidR="000E0F29" w:rsidRDefault="000E0F29" w:rsidP="009717FF">
      <w:pPr>
        <w:tabs>
          <w:tab w:val="left" w:pos="2625"/>
        </w:tabs>
        <w:rPr>
          <w:rFonts w:ascii="Arial" w:hAnsi="Arial" w:cs="Arial"/>
          <w:b/>
          <w:sz w:val="16"/>
        </w:rPr>
      </w:pPr>
    </w:p>
    <w:p w14:paraId="33FAEF05" w14:textId="3CB06B62" w:rsidR="000E0F29" w:rsidRDefault="000E0F29" w:rsidP="009717FF">
      <w:pPr>
        <w:tabs>
          <w:tab w:val="left" w:pos="2625"/>
        </w:tabs>
        <w:rPr>
          <w:rFonts w:ascii="Arial" w:hAnsi="Arial" w:cs="Arial"/>
          <w:b/>
          <w:sz w:val="16"/>
        </w:rPr>
      </w:pPr>
    </w:p>
    <w:p w14:paraId="57145CE7" w14:textId="433CDCA4" w:rsidR="000E0F29" w:rsidRDefault="000E0F29" w:rsidP="009717FF">
      <w:pPr>
        <w:tabs>
          <w:tab w:val="left" w:pos="2625"/>
        </w:tabs>
        <w:rPr>
          <w:rFonts w:ascii="Arial" w:hAnsi="Arial" w:cs="Arial"/>
          <w:b/>
          <w:sz w:val="16"/>
        </w:rPr>
      </w:pPr>
    </w:p>
    <w:p w14:paraId="10E94770" w14:textId="60664E94" w:rsidR="000E0F29" w:rsidRDefault="000E0F29" w:rsidP="009717FF">
      <w:pPr>
        <w:tabs>
          <w:tab w:val="left" w:pos="2625"/>
        </w:tabs>
        <w:rPr>
          <w:rFonts w:ascii="Arial" w:hAnsi="Arial" w:cs="Arial"/>
          <w:b/>
          <w:sz w:val="16"/>
        </w:rPr>
      </w:pPr>
    </w:p>
    <w:p w14:paraId="4FE17B20" w14:textId="183D6207" w:rsidR="000E0F29" w:rsidRDefault="000E0F29" w:rsidP="009717FF">
      <w:pPr>
        <w:tabs>
          <w:tab w:val="left" w:pos="2625"/>
        </w:tabs>
        <w:rPr>
          <w:rFonts w:ascii="Arial" w:hAnsi="Arial" w:cs="Arial"/>
          <w:b/>
          <w:sz w:val="16"/>
        </w:rPr>
      </w:pPr>
    </w:p>
    <w:p w14:paraId="05E67380" w14:textId="74E99784" w:rsidR="000E0F29" w:rsidRDefault="000E0F29" w:rsidP="009717FF">
      <w:pPr>
        <w:tabs>
          <w:tab w:val="left" w:pos="2625"/>
        </w:tabs>
        <w:rPr>
          <w:rFonts w:ascii="Arial" w:hAnsi="Arial" w:cs="Arial"/>
          <w:b/>
          <w:sz w:val="16"/>
        </w:rPr>
      </w:pPr>
    </w:p>
    <w:p w14:paraId="40668EA0" w14:textId="6A118378" w:rsidR="000E0F29" w:rsidRDefault="000E0F29" w:rsidP="009717FF">
      <w:pPr>
        <w:tabs>
          <w:tab w:val="left" w:pos="2625"/>
        </w:tabs>
        <w:rPr>
          <w:rFonts w:ascii="Arial" w:hAnsi="Arial" w:cs="Arial"/>
          <w:b/>
          <w:sz w:val="16"/>
        </w:rPr>
      </w:pPr>
    </w:p>
    <w:p w14:paraId="3CED7A98" w14:textId="7D84F78D" w:rsidR="00345380" w:rsidRDefault="00345380" w:rsidP="009717FF">
      <w:pPr>
        <w:tabs>
          <w:tab w:val="left" w:pos="2625"/>
        </w:tabs>
        <w:rPr>
          <w:rFonts w:ascii="Arial" w:hAnsi="Arial" w:cs="Arial"/>
          <w:b/>
          <w:sz w:val="16"/>
        </w:rPr>
      </w:pPr>
    </w:p>
    <w:p w14:paraId="7119D05C" w14:textId="065B483F" w:rsidR="00345380" w:rsidRDefault="00345380" w:rsidP="009717FF">
      <w:pPr>
        <w:tabs>
          <w:tab w:val="left" w:pos="2625"/>
        </w:tabs>
        <w:rPr>
          <w:rFonts w:ascii="Arial" w:hAnsi="Arial" w:cs="Arial"/>
          <w:b/>
          <w:sz w:val="16"/>
        </w:rPr>
      </w:pPr>
    </w:p>
    <w:p w14:paraId="76EF3EDF" w14:textId="534BF4BC" w:rsidR="00345380" w:rsidRDefault="00345380" w:rsidP="009717FF">
      <w:pPr>
        <w:tabs>
          <w:tab w:val="left" w:pos="2625"/>
        </w:tabs>
        <w:rPr>
          <w:rFonts w:ascii="Arial" w:hAnsi="Arial" w:cs="Arial"/>
          <w:b/>
          <w:sz w:val="16"/>
        </w:rPr>
      </w:pPr>
    </w:p>
    <w:p w14:paraId="23F8B6BA" w14:textId="1786BCAA" w:rsidR="00345380" w:rsidRDefault="00345380" w:rsidP="009717FF">
      <w:pPr>
        <w:tabs>
          <w:tab w:val="left" w:pos="2625"/>
        </w:tabs>
        <w:rPr>
          <w:rFonts w:ascii="Arial" w:hAnsi="Arial" w:cs="Arial"/>
          <w:b/>
          <w:sz w:val="16"/>
        </w:rPr>
      </w:pPr>
    </w:p>
    <w:p w14:paraId="270076FD" w14:textId="57E18859" w:rsidR="00345380" w:rsidRDefault="00345380" w:rsidP="009717FF">
      <w:pPr>
        <w:tabs>
          <w:tab w:val="left" w:pos="2625"/>
        </w:tabs>
        <w:rPr>
          <w:rFonts w:ascii="Arial" w:hAnsi="Arial" w:cs="Arial"/>
          <w:b/>
          <w:sz w:val="16"/>
        </w:rPr>
      </w:pPr>
    </w:p>
    <w:p w14:paraId="0238A044" w14:textId="277E1F1F" w:rsidR="00345380" w:rsidRDefault="00345380" w:rsidP="009717FF">
      <w:pPr>
        <w:tabs>
          <w:tab w:val="left" w:pos="2625"/>
        </w:tabs>
        <w:rPr>
          <w:rFonts w:ascii="Arial" w:hAnsi="Arial" w:cs="Arial"/>
          <w:b/>
          <w:sz w:val="16"/>
        </w:rPr>
      </w:pPr>
    </w:p>
    <w:p w14:paraId="2C7CAB06" w14:textId="45B9D8F3" w:rsidR="00DA48A4" w:rsidRDefault="00DA48A4" w:rsidP="009717FF">
      <w:pPr>
        <w:tabs>
          <w:tab w:val="left" w:pos="2625"/>
        </w:tabs>
        <w:rPr>
          <w:rFonts w:ascii="Arial" w:hAnsi="Arial" w:cs="Arial"/>
          <w:b/>
          <w:sz w:val="16"/>
        </w:rPr>
      </w:pPr>
    </w:p>
    <w:p w14:paraId="05C4BEF8" w14:textId="67DED7A7" w:rsidR="00DA48A4" w:rsidRDefault="00DA48A4" w:rsidP="009717FF">
      <w:pPr>
        <w:tabs>
          <w:tab w:val="left" w:pos="2625"/>
        </w:tabs>
        <w:rPr>
          <w:rFonts w:ascii="Arial" w:hAnsi="Arial" w:cs="Arial"/>
          <w:b/>
          <w:sz w:val="16"/>
        </w:rPr>
      </w:pPr>
    </w:p>
    <w:p w14:paraId="6B041E45" w14:textId="180A3FE5" w:rsidR="00DA48A4" w:rsidRDefault="00DA48A4" w:rsidP="009717FF">
      <w:pPr>
        <w:tabs>
          <w:tab w:val="left" w:pos="2625"/>
        </w:tabs>
        <w:rPr>
          <w:rFonts w:ascii="Arial" w:hAnsi="Arial" w:cs="Arial"/>
          <w:b/>
          <w:sz w:val="16"/>
        </w:rPr>
      </w:pPr>
    </w:p>
    <w:p w14:paraId="5C41ED5C" w14:textId="683BD2F6" w:rsidR="00DA48A4" w:rsidRDefault="00DA48A4" w:rsidP="009717FF">
      <w:pPr>
        <w:tabs>
          <w:tab w:val="left" w:pos="2625"/>
        </w:tabs>
        <w:rPr>
          <w:rFonts w:ascii="Arial" w:hAnsi="Arial" w:cs="Arial"/>
          <w:b/>
          <w:sz w:val="16"/>
        </w:rPr>
      </w:pPr>
    </w:p>
    <w:p w14:paraId="5A1920D3" w14:textId="110D295A" w:rsidR="00DA48A4" w:rsidRDefault="00DA48A4" w:rsidP="009717FF">
      <w:pPr>
        <w:tabs>
          <w:tab w:val="left" w:pos="2625"/>
        </w:tabs>
        <w:rPr>
          <w:rFonts w:ascii="Arial" w:hAnsi="Arial" w:cs="Arial"/>
          <w:b/>
          <w:sz w:val="16"/>
        </w:rPr>
      </w:pPr>
    </w:p>
    <w:p w14:paraId="40F82E59" w14:textId="0C16DF35" w:rsidR="00DA48A4" w:rsidRDefault="00DA48A4" w:rsidP="009717FF">
      <w:pPr>
        <w:tabs>
          <w:tab w:val="left" w:pos="2625"/>
        </w:tabs>
        <w:rPr>
          <w:rFonts w:ascii="Arial" w:hAnsi="Arial" w:cs="Arial"/>
          <w:b/>
          <w:sz w:val="16"/>
        </w:rPr>
      </w:pPr>
    </w:p>
    <w:p w14:paraId="647DA3AE" w14:textId="42FD4997" w:rsidR="00DA48A4" w:rsidRDefault="00DA48A4" w:rsidP="009717FF">
      <w:pPr>
        <w:tabs>
          <w:tab w:val="left" w:pos="2625"/>
        </w:tabs>
        <w:rPr>
          <w:rFonts w:ascii="Arial" w:hAnsi="Arial" w:cs="Arial"/>
          <w:b/>
          <w:sz w:val="16"/>
        </w:rPr>
      </w:pPr>
    </w:p>
    <w:p w14:paraId="09FCF79B" w14:textId="77777777" w:rsidR="00DA48A4" w:rsidRDefault="00DA48A4" w:rsidP="009717FF">
      <w:pPr>
        <w:tabs>
          <w:tab w:val="left" w:pos="2625"/>
        </w:tabs>
        <w:rPr>
          <w:rFonts w:ascii="Arial" w:hAnsi="Arial" w:cs="Arial"/>
          <w:b/>
          <w:sz w:val="16"/>
        </w:rPr>
      </w:pPr>
    </w:p>
    <w:p w14:paraId="47252F9D" w14:textId="78A0815C" w:rsidR="00345380" w:rsidRDefault="00345380" w:rsidP="009717FF">
      <w:pPr>
        <w:tabs>
          <w:tab w:val="left" w:pos="2625"/>
        </w:tabs>
        <w:rPr>
          <w:rFonts w:ascii="Arial" w:hAnsi="Arial" w:cs="Arial"/>
          <w:b/>
          <w:sz w:val="16"/>
        </w:rPr>
      </w:pPr>
    </w:p>
    <w:p w14:paraId="408F92C5" w14:textId="6C262946" w:rsidR="00345380" w:rsidRDefault="00DA48A4" w:rsidP="00EB21EF">
      <w:pPr>
        <w:tabs>
          <w:tab w:val="left" w:pos="2625"/>
        </w:tabs>
        <w:jc w:val="center"/>
        <w:rPr>
          <w:rFonts w:ascii="Arial" w:hAnsi="Arial" w:cs="Arial"/>
          <w:b/>
          <w:sz w:val="16"/>
        </w:rPr>
      </w:pPr>
      <w:r>
        <w:rPr>
          <w:noProof/>
          <w:lang w:val="en-IN" w:eastAsia="en-IN"/>
        </w:rPr>
        <w:lastRenderedPageBreak/>
        <mc:AlternateContent>
          <mc:Choice Requires="wps">
            <w:drawing>
              <wp:anchor distT="4294967294" distB="4294967294" distL="114300" distR="114300" simplePos="0" relativeHeight="251681280" behindDoc="0" locked="0" layoutInCell="1" allowOverlap="1" wp14:anchorId="148C28F6" wp14:editId="0F0A500E">
                <wp:simplePos x="0" y="0"/>
                <wp:positionH relativeFrom="margin">
                  <wp:align>right</wp:align>
                </wp:positionH>
                <wp:positionV relativeFrom="page">
                  <wp:posOffset>1174115</wp:posOffset>
                </wp:positionV>
                <wp:extent cx="6124575" cy="0"/>
                <wp:effectExtent l="0" t="19050" r="28575" b="19050"/>
                <wp:wrapTopAndBottom/>
                <wp:docPr id="13"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24575" cy="0"/>
                        </a:xfrm>
                        <a:prstGeom prst="line">
                          <a:avLst/>
                        </a:prstGeom>
                        <a:noFill/>
                        <a:ln w="38100">
                          <a:solidFill>
                            <a:srgbClr val="00B0F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344DAAEC" id="Straight Connector 24" o:spid="_x0000_s1026" style="position:absolute;z-index:251681280;visibility:visible;mso-wrap-style:square;mso-width-percent:0;mso-height-percent:0;mso-wrap-distance-left:9pt;mso-wrap-distance-top:-6e-5mm;mso-wrap-distance-right:9pt;mso-wrap-distance-bottom:-6e-5mm;mso-position-horizontal:right;mso-position-horizontal-relative:margin;mso-position-vertical:absolute;mso-position-vertical-relative:page;mso-width-percent:0;mso-height-percent:0;mso-width-relative:margin;mso-height-relative:page" from="431.05pt,92.45pt" to="913.3pt,9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" strokecolor="#00b0f0" strokeweight="3pt">
                <o:lock v:ext="edit" shapetype="f"/>
                <w10:wrap type="topAndBottom" anchorx="margin" anchory="page"/>
              </v:line>
            </w:pict>
          </mc:Fallback>
        </mc:AlternateContent>
      </w:r>
      <w:r w:rsidR="00EB21EF">
        <w:rPr>
          <w:rFonts w:ascii="Arial" w:hAnsi="Arial" w:cs="Arial"/>
          <w:b/>
        </w:rPr>
        <w:t>ANNEXUR</w:t>
      </w:r>
      <w:r w:rsidR="00EB21EF" w:rsidRPr="002808B8">
        <w:rPr>
          <w:rFonts w:ascii="Arial" w:hAnsi="Arial" w:cs="Arial"/>
          <w:b/>
        </w:rPr>
        <w:t>E</w:t>
      </w:r>
      <w:r w:rsidR="00EB21EF">
        <w:rPr>
          <w:rFonts w:ascii="Arial" w:hAnsi="Arial" w:cs="Arial"/>
          <w:b/>
        </w:rPr>
        <w:t xml:space="preserve"> – II: </w:t>
      </w:r>
      <w:r w:rsidR="00EB21EF" w:rsidRPr="0035535C">
        <w:rPr>
          <w:rFonts w:ascii="Arial" w:hAnsi="Arial" w:cs="Arial"/>
          <w:b/>
        </w:rPr>
        <w:t>LONG TERM LOANS AND ADVANCES</w:t>
      </w:r>
    </w:p>
    <w:p w14:paraId="3544C9C5" w14:textId="0076E46F" w:rsidR="00345380" w:rsidRPr="0035535C" w:rsidRDefault="0035535C" w:rsidP="00EB21EF">
      <w:pPr>
        <w:ind w:left="284"/>
        <w:jc w:val="center"/>
        <w:rPr>
          <w:rFonts w:ascii="Arial" w:hAnsi="Arial" w:cs="Arial"/>
          <w:b/>
        </w:rPr>
      </w:pPr>
      <w:r w:rsidRPr="0035535C">
        <w:rPr>
          <w:rFonts w:ascii="Arial" w:hAnsi="Arial" w:cs="Arial"/>
          <w:b/>
        </w:rPr>
        <w:tab/>
      </w:r>
      <w:r w:rsidRPr="0035535C">
        <w:rPr>
          <w:rFonts w:ascii="Arial" w:hAnsi="Arial" w:cs="Arial"/>
          <w:b/>
        </w:rPr>
        <w:tab/>
      </w:r>
      <w:r w:rsidRPr="0035535C">
        <w:rPr>
          <w:rFonts w:ascii="Arial" w:hAnsi="Arial" w:cs="Arial"/>
          <w:b/>
        </w:rPr>
        <w:tab/>
      </w:r>
    </w:p>
    <w:tbl>
      <w:tblPr>
        <w:tblW w:w="0" w:type="auto"/>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3"/>
        <w:gridCol w:w="1134"/>
        <w:gridCol w:w="992"/>
        <w:gridCol w:w="1701"/>
        <w:gridCol w:w="1418"/>
        <w:gridCol w:w="1559"/>
        <w:gridCol w:w="2434"/>
      </w:tblGrid>
      <w:tr w:rsidR="00345380" w:rsidRPr="00345380" w14:paraId="569734BA" w14:textId="77777777" w:rsidTr="00A02693">
        <w:trPr>
          <w:trHeight w:val="300"/>
        </w:trPr>
        <w:tc>
          <w:tcPr>
            <w:tcW w:w="9681" w:type="dxa"/>
            <w:gridSpan w:val="7"/>
            <w:shd w:val="clear" w:color="000000" w:fill="002060"/>
            <w:vAlign w:val="center"/>
            <w:hideMark/>
          </w:tcPr>
          <w:p w14:paraId="2AFD684E" w14:textId="77777777" w:rsidR="00345380" w:rsidRPr="00345380" w:rsidRDefault="00345380" w:rsidP="00345380">
            <w:pPr>
              <w:spacing w:line="360" w:lineRule="auto"/>
              <w:jc w:val="center"/>
              <w:rPr>
                <w:rFonts w:asciiTheme="minorHAnsi" w:hAnsiTheme="minorHAnsi" w:cstheme="minorHAnsi"/>
                <w:b/>
                <w:bCs/>
                <w:color w:val="FFFFFF"/>
                <w:sz w:val="22"/>
                <w:szCs w:val="22"/>
              </w:rPr>
            </w:pPr>
            <w:r w:rsidRPr="00345380">
              <w:rPr>
                <w:rFonts w:asciiTheme="minorHAnsi" w:hAnsiTheme="minorHAnsi" w:cstheme="minorHAnsi"/>
                <w:b/>
                <w:bCs/>
                <w:color w:val="FFFFFF"/>
                <w:sz w:val="22"/>
                <w:szCs w:val="22"/>
              </w:rPr>
              <w:t>LONG TERM LOANS AND ADVANCES</w:t>
            </w:r>
          </w:p>
        </w:tc>
      </w:tr>
      <w:tr w:rsidR="00345380" w:rsidRPr="00345380" w14:paraId="70C9BC2C" w14:textId="77777777" w:rsidTr="00A02693">
        <w:trPr>
          <w:trHeight w:val="300"/>
        </w:trPr>
        <w:tc>
          <w:tcPr>
            <w:tcW w:w="9681" w:type="dxa"/>
            <w:gridSpan w:val="7"/>
            <w:shd w:val="clear" w:color="auto" w:fill="auto"/>
            <w:vAlign w:val="center"/>
            <w:hideMark/>
          </w:tcPr>
          <w:p w14:paraId="01CEACD9" w14:textId="77777777" w:rsidR="00345380" w:rsidRPr="00345380" w:rsidRDefault="00345380" w:rsidP="00345380">
            <w:pPr>
              <w:spacing w:line="360" w:lineRule="auto"/>
              <w:jc w:val="right"/>
              <w:rPr>
                <w:rFonts w:asciiTheme="minorHAnsi" w:hAnsiTheme="minorHAnsi" w:cstheme="minorHAnsi"/>
                <w:i/>
                <w:iCs/>
                <w:color w:val="000000"/>
                <w:sz w:val="22"/>
                <w:szCs w:val="22"/>
              </w:rPr>
            </w:pPr>
            <w:r w:rsidRPr="00345380">
              <w:rPr>
                <w:rFonts w:asciiTheme="minorHAnsi" w:hAnsiTheme="minorHAnsi" w:cstheme="minorHAnsi"/>
                <w:i/>
                <w:iCs/>
                <w:color w:val="000000"/>
                <w:sz w:val="22"/>
                <w:szCs w:val="22"/>
              </w:rPr>
              <w:t>Details as on 31st March 2021</w:t>
            </w:r>
          </w:p>
        </w:tc>
      </w:tr>
      <w:tr w:rsidR="00A972B0" w:rsidRPr="00345380" w14:paraId="42085614" w14:textId="77777777" w:rsidTr="00A972B0">
        <w:trPr>
          <w:trHeight w:val="300"/>
        </w:trPr>
        <w:tc>
          <w:tcPr>
            <w:tcW w:w="443" w:type="dxa"/>
            <w:vMerge w:val="restart"/>
            <w:shd w:val="clear" w:color="000000" w:fill="C5D9F1"/>
            <w:vAlign w:val="center"/>
            <w:hideMark/>
          </w:tcPr>
          <w:p w14:paraId="0644DECC" w14:textId="77777777" w:rsidR="00345380" w:rsidRPr="00345380" w:rsidRDefault="00345380" w:rsidP="00345380">
            <w:pPr>
              <w:spacing w:line="360" w:lineRule="auto"/>
              <w:jc w:val="center"/>
              <w:rPr>
                <w:rFonts w:asciiTheme="minorHAnsi" w:hAnsiTheme="minorHAnsi" w:cstheme="minorHAnsi"/>
                <w:b/>
                <w:bCs/>
                <w:color w:val="000000"/>
                <w:sz w:val="22"/>
                <w:szCs w:val="22"/>
              </w:rPr>
            </w:pPr>
            <w:r w:rsidRPr="00345380">
              <w:rPr>
                <w:rFonts w:asciiTheme="minorHAnsi" w:hAnsiTheme="minorHAnsi" w:cstheme="minorHAnsi"/>
                <w:b/>
                <w:bCs/>
                <w:color w:val="000000"/>
                <w:sz w:val="22"/>
                <w:szCs w:val="22"/>
              </w:rPr>
              <w:t>S. No.</w:t>
            </w:r>
          </w:p>
        </w:tc>
        <w:tc>
          <w:tcPr>
            <w:tcW w:w="1134" w:type="dxa"/>
            <w:vMerge w:val="restart"/>
            <w:shd w:val="clear" w:color="000000" w:fill="C5D9F1"/>
            <w:vAlign w:val="center"/>
            <w:hideMark/>
          </w:tcPr>
          <w:p w14:paraId="1B23F76D" w14:textId="77777777" w:rsidR="00345380" w:rsidRPr="00345380" w:rsidRDefault="00345380" w:rsidP="00345380">
            <w:pPr>
              <w:spacing w:line="360" w:lineRule="auto"/>
              <w:jc w:val="center"/>
              <w:rPr>
                <w:rFonts w:asciiTheme="minorHAnsi" w:hAnsiTheme="minorHAnsi" w:cstheme="minorHAnsi"/>
                <w:b/>
                <w:bCs/>
                <w:color w:val="000000"/>
                <w:sz w:val="22"/>
                <w:szCs w:val="22"/>
              </w:rPr>
            </w:pPr>
            <w:r w:rsidRPr="00345380">
              <w:rPr>
                <w:rFonts w:asciiTheme="minorHAnsi" w:hAnsiTheme="minorHAnsi" w:cstheme="minorHAnsi"/>
                <w:b/>
                <w:bCs/>
                <w:color w:val="000000"/>
                <w:sz w:val="22"/>
                <w:szCs w:val="22"/>
              </w:rPr>
              <w:t>Party Name</w:t>
            </w:r>
          </w:p>
        </w:tc>
        <w:tc>
          <w:tcPr>
            <w:tcW w:w="992" w:type="dxa"/>
            <w:vMerge w:val="restart"/>
            <w:shd w:val="clear" w:color="000000" w:fill="C5D9F1"/>
            <w:vAlign w:val="center"/>
            <w:hideMark/>
          </w:tcPr>
          <w:p w14:paraId="4DD7D6BB" w14:textId="77777777" w:rsidR="00345380" w:rsidRPr="00345380" w:rsidRDefault="00345380" w:rsidP="00A972B0">
            <w:pPr>
              <w:spacing w:line="360" w:lineRule="auto"/>
              <w:ind w:left="-106"/>
              <w:jc w:val="center"/>
              <w:rPr>
                <w:rFonts w:asciiTheme="minorHAnsi" w:hAnsiTheme="minorHAnsi" w:cstheme="minorHAnsi"/>
                <w:b/>
                <w:bCs/>
                <w:color w:val="000000"/>
                <w:sz w:val="22"/>
                <w:szCs w:val="22"/>
              </w:rPr>
            </w:pPr>
            <w:r w:rsidRPr="00345380">
              <w:rPr>
                <w:rFonts w:asciiTheme="minorHAnsi" w:hAnsiTheme="minorHAnsi" w:cstheme="minorHAnsi"/>
                <w:b/>
                <w:bCs/>
                <w:color w:val="000000"/>
                <w:sz w:val="22"/>
                <w:szCs w:val="22"/>
              </w:rPr>
              <w:t>Nature/ Purpose of Advance</w:t>
            </w:r>
          </w:p>
        </w:tc>
        <w:tc>
          <w:tcPr>
            <w:tcW w:w="1701" w:type="dxa"/>
            <w:vMerge w:val="restart"/>
            <w:shd w:val="clear" w:color="000000" w:fill="C5D9F1"/>
            <w:vAlign w:val="center"/>
            <w:hideMark/>
          </w:tcPr>
          <w:p w14:paraId="6C559E5F" w14:textId="77777777" w:rsidR="00345380" w:rsidRPr="00345380" w:rsidRDefault="00345380" w:rsidP="00345380">
            <w:pPr>
              <w:spacing w:line="360" w:lineRule="auto"/>
              <w:jc w:val="center"/>
              <w:rPr>
                <w:rFonts w:asciiTheme="minorHAnsi" w:hAnsiTheme="minorHAnsi" w:cstheme="minorHAnsi"/>
                <w:b/>
                <w:bCs/>
                <w:color w:val="000000"/>
                <w:sz w:val="22"/>
                <w:szCs w:val="22"/>
              </w:rPr>
            </w:pPr>
            <w:r w:rsidRPr="00345380">
              <w:rPr>
                <w:rFonts w:asciiTheme="minorHAnsi" w:hAnsiTheme="minorHAnsi" w:cstheme="minorHAnsi"/>
                <w:b/>
                <w:bCs/>
                <w:color w:val="000000"/>
                <w:sz w:val="22"/>
                <w:szCs w:val="22"/>
              </w:rPr>
              <w:t xml:space="preserve"> Amount as on 31st March 2021 </w:t>
            </w:r>
          </w:p>
        </w:tc>
        <w:tc>
          <w:tcPr>
            <w:tcW w:w="1418" w:type="dxa"/>
            <w:vMerge w:val="restart"/>
            <w:shd w:val="clear" w:color="000000" w:fill="C5D9F1"/>
            <w:vAlign w:val="center"/>
            <w:hideMark/>
          </w:tcPr>
          <w:p w14:paraId="2BA98592" w14:textId="77777777" w:rsidR="00345380" w:rsidRPr="00345380" w:rsidRDefault="00345380" w:rsidP="00345380">
            <w:pPr>
              <w:spacing w:line="360" w:lineRule="auto"/>
              <w:jc w:val="center"/>
              <w:rPr>
                <w:rFonts w:asciiTheme="minorHAnsi" w:hAnsiTheme="minorHAnsi" w:cstheme="minorHAnsi"/>
                <w:b/>
                <w:bCs/>
                <w:color w:val="000000"/>
                <w:sz w:val="22"/>
                <w:szCs w:val="22"/>
              </w:rPr>
            </w:pPr>
            <w:r w:rsidRPr="00345380">
              <w:rPr>
                <w:rFonts w:asciiTheme="minorHAnsi" w:hAnsiTheme="minorHAnsi" w:cstheme="minorHAnsi"/>
                <w:b/>
                <w:bCs/>
                <w:color w:val="000000"/>
                <w:sz w:val="22"/>
                <w:szCs w:val="22"/>
              </w:rPr>
              <w:t>Fair Value Assessment</w:t>
            </w:r>
          </w:p>
        </w:tc>
        <w:tc>
          <w:tcPr>
            <w:tcW w:w="1559" w:type="dxa"/>
            <w:vMerge w:val="restart"/>
            <w:shd w:val="clear" w:color="000000" w:fill="C5D9F1"/>
            <w:vAlign w:val="center"/>
            <w:hideMark/>
          </w:tcPr>
          <w:p w14:paraId="2175EA9D" w14:textId="77777777" w:rsidR="00345380" w:rsidRPr="00345380" w:rsidRDefault="00345380" w:rsidP="00345380">
            <w:pPr>
              <w:spacing w:line="360" w:lineRule="auto"/>
              <w:jc w:val="center"/>
              <w:rPr>
                <w:rFonts w:asciiTheme="minorHAnsi" w:hAnsiTheme="minorHAnsi" w:cstheme="minorHAnsi"/>
                <w:b/>
                <w:bCs/>
                <w:color w:val="000000"/>
                <w:sz w:val="22"/>
                <w:szCs w:val="22"/>
              </w:rPr>
            </w:pPr>
            <w:r w:rsidRPr="00345380">
              <w:rPr>
                <w:rFonts w:asciiTheme="minorHAnsi" w:hAnsiTheme="minorHAnsi" w:cstheme="minorHAnsi"/>
                <w:b/>
                <w:bCs/>
                <w:color w:val="000000"/>
                <w:sz w:val="22"/>
                <w:szCs w:val="22"/>
              </w:rPr>
              <w:t>Realizable Value Assessment</w:t>
            </w:r>
          </w:p>
        </w:tc>
        <w:tc>
          <w:tcPr>
            <w:tcW w:w="2434" w:type="dxa"/>
            <w:vMerge w:val="restart"/>
            <w:shd w:val="clear" w:color="000000" w:fill="C5D9F1"/>
            <w:vAlign w:val="center"/>
            <w:hideMark/>
          </w:tcPr>
          <w:p w14:paraId="43B641D5" w14:textId="77777777" w:rsidR="00345380" w:rsidRPr="00345380" w:rsidRDefault="00345380" w:rsidP="00345380">
            <w:pPr>
              <w:spacing w:line="360" w:lineRule="auto"/>
              <w:jc w:val="center"/>
              <w:rPr>
                <w:rFonts w:asciiTheme="minorHAnsi" w:hAnsiTheme="minorHAnsi" w:cstheme="minorHAnsi"/>
                <w:b/>
                <w:bCs/>
                <w:color w:val="000000"/>
                <w:sz w:val="22"/>
                <w:szCs w:val="22"/>
              </w:rPr>
            </w:pPr>
            <w:r w:rsidRPr="00345380">
              <w:rPr>
                <w:rFonts w:asciiTheme="minorHAnsi" w:hAnsiTheme="minorHAnsi" w:cstheme="minorHAnsi"/>
                <w:b/>
                <w:bCs/>
                <w:color w:val="000000"/>
                <w:sz w:val="22"/>
                <w:szCs w:val="22"/>
              </w:rPr>
              <w:t>Remarks</w:t>
            </w:r>
          </w:p>
        </w:tc>
      </w:tr>
      <w:tr w:rsidR="00A02693" w:rsidRPr="00345380" w14:paraId="20A4AAE5" w14:textId="77777777" w:rsidTr="00A972B0">
        <w:trPr>
          <w:trHeight w:val="1050"/>
        </w:trPr>
        <w:tc>
          <w:tcPr>
            <w:tcW w:w="443" w:type="dxa"/>
            <w:vMerge/>
            <w:vAlign w:val="center"/>
            <w:hideMark/>
          </w:tcPr>
          <w:p w14:paraId="54DB24F7" w14:textId="77777777" w:rsidR="00345380" w:rsidRPr="00345380" w:rsidRDefault="00345380" w:rsidP="00345380">
            <w:pPr>
              <w:spacing w:line="360" w:lineRule="auto"/>
              <w:rPr>
                <w:rFonts w:asciiTheme="minorHAnsi" w:hAnsiTheme="minorHAnsi" w:cstheme="minorHAnsi"/>
                <w:b/>
                <w:bCs/>
                <w:color w:val="000000"/>
                <w:sz w:val="22"/>
                <w:szCs w:val="22"/>
              </w:rPr>
            </w:pPr>
          </w:p>
        </w:tc>
        <w:tc>
          <w:tcPr>
            <w:tcW w:w="1134" w:type="dxa"/>
            <w:vMerge/>
            <w:vAlign w:val="center"/>
            <w:hideMark/>
          </w:tcPr>
          <w:p w14:paraId="7626008D" w14:textId="77777777" w:rsidR="00345380" w:rsidRPr="00345380" w:rsidRDefault="00345380" w:rsidP="00345380">
            <w:pPr>
              <w:spacing w:line="360" w:lineRule="auto"/>
              <w:rPr>
                <w:rFonts w:asciiTheme="minorHAnsi" w:hAnsiTheme="minorHAnsi" w:cstheme="minorHAnsi"/>
                <w:b/>
                <w:bCs/>
                <w:color w:val="000000"/>
                <w:sz w:val="22"/>
                <w:szCs w:val="22"/>
              </w:rPr>
            </w:pPr>
          </w:p>
        </w:tc>
        <w:tc>
          <w:tcPr>
            <w:tcW w:w="992" w:type="dxa"/>
            <w:vMerge/>
            <w:vAlign w:val="center"/>
            <w:hideMark/>
          </w:tcPr>
          <w:p w14:paraId="2AF025D9" w14:textId="77777777" w:rsidR="00345380" w:rsidRPr="00345380" w:rsidRDefault="00345380" w:rsidP="00345380">
            <w:pPr>
              <w:spacing w:line="360" w:lineRule="auto"/>
              <w:rPr>
                <w:rFonts w:asciiTheme="minorHAnsi" w:hAnsiTheme="minorHAnsi" w:cstheme="minorHAnsi"/>
                <w:b/>
                <w:bCs/>
                <w:color w:val="000000"/>
                <w:sz w:val="22"/>
                <w:szCs w:val="22"/>
              </w:rPr>
            </w:pPr>
          </w:p>
        </w:tc>
        <w:tc>
          <w:tcPr>
            <w:tcW w:w="1701" w:type="dxa"/>
            <w:vMerge/>
            <w:vAlign w:val="center"/>
            <w:hideMark/>
          </w:tcPr>
          <w:p w14:paraId="59E8BCCA" w14:textId="77777777" w:rsidR="00345380" w:rsidRPr="00345380" w:rsidRDefault="00345380" w:rsidP="00345380">
            <w:pPr>
              <w:spacing w:line="360" w:lineRule="auto"/>
              <w:rPr>
                <w:rFonts w:asciiTheme="minorHAnsi" w:hAnsiTheme="minorHAnsi" w:cstheme="minorHAnsi"/>
                <w:b/>
                <w:bCs/>
                <w:color w:val="000000"/>
                <w:sz w:val="22"/>
                <w:szCs w:val="22"/>
              </w:rPr>
            </w:pPr>
          </w:p>
        </w:tc>
        <w:tc>
          <w:tcPr>
            <w:tcW w:w="1418" w:type="dxa"/>
            <w:vMerge/>
            <w:vAlign w:val="center"/>
            <w:hideMark/>
          </w:tcPr>
          <w:p w14:paraId="509F6BBF" w14:textId="77777777" w:rsidR="00345380" w:rsidRPr="00345380" w:rsidRDefault="00345380" w:rsidP="00345380">
            <w:pPr>
              <w:spacing w:line="360" w:lineRule="auto"/>
              <w:rPr>
                <w:rFonts w:asciiTheme="minorHAnsi" w:hAnsiTheme="minorHAnsi" w:cstheme="minorHAnsi"/>
                <w:b/>
                <w:bCs/>
                <w:color w:val="000000"/>
                <w:sz w:val="22"/>
                <w:szCs w:val="22"/>
              </w:rPr>
            </w:pPr>
          </w:p>
        </w:tc>
        <w:tc>
          <w:tcPr>
            <w:tcW w:w="1559" w:type="dxa"/>
            <w:vMerge/>
            <w:vAlign w:val="center"/>
            <w:hideMark/>
          </w:tcPr>
          <w:p w14:paraId="0EF55A7A" w14:textId="77777777" w:rsidR="00345380" w:rsidRPr="00345380" w:rsidRDefault="00345380" w:rsidP="00345380">
            <w:pPr>
              <w:spacing w:line="360" w:lineRule="auto"/>
              <w:rPr>
                <w:rFonts w:asciiTheme="minorHAnsi" w:hAnsiTheme="minorHAnsi" w:cstheme="minorHAnsi"/>
                <w:b/>
                <w:bCs/>
                <w:color w:val="000000"/>
                <w:sz w:val="22"/>
                <w:szCs w:val="22"/>
              </w:rPr>
            </w:pPr>
          </w:p>
        </w:tc>
        <w:tc>
          <w:tcPr>
            <w:tcW w:w="2434" w:type="dxa"/>
            <w:vMerge/>
            <w:vAlign w:val="center"/>
            <w:hideMark/>
          </w:tcPr>
          <w:p w14:paraId="759CB6DC" w14:textId="77777777" w:rsidR="00345380" w:rsidRPr="00345380" w:rsidRDefault="00345380" w:rsidP="00345380">
            <w:pPr>
              <w:spacing w:line="360" w:lineRule="auto"/>
              <w:rPr>
                <w:rFonts w:asciiTheme="minorHAnsi" w:hAnsiTheme="minorHAnsi" w:cstheme="minorHAnsi"/>
                <w:b/>
                <w:bCs/>
                <w:color w:val="000000"/>
                <w:sz w:val="22"/>
                <w:szCs w:val="22"/>
              </w:rPr>
            </w:pPr>
          </w:p>
        </w:tc>
      </w:tr>
      <w:tr w:rsidR="00345380" w:rsidRPr="00345380" w14:paraId="77549ABE" w14:textId="77777777" w:rsidTr="00A02693">
        <w:trPr>
          <w:trHeight w:val="300"/>
        </w:trPr>
        <w:tc>
          <w:tcPr>
            <w:tcW w:w="9681" w:type="dxa"/>
            <w:gridSpan w:val="7"/>
            <w:shd w:val="clear" w:color="auto" w:fill="auto"/>
            <w:vAlign w:val="center"/>
            <w:hideMark/>
          </w:tcPr>
          <w:p w14:paraId="683CC8FD" w14:textId="25290ABE" w:rsidR="00345380" w:rsidRPr="00345380" w:rsidRDefault="00345380" w:rsidP="00345380">
            <w:pPr>
              <w:spacing w:line="360" w:lineRule="auto"/>
              <w:jc w:val="right"/>
              <w:rPr>
                <w:rFonts w:asciiTheme="minorHAnsi" w:hAnsiTheme="minorHAnsi" w:cstheme="minorHAnsi"/>
                <w:i/>
                <w:iCs/>
                <w:color w:val="000000"/>
                <w:sz w:val="22"/>
                <w:szCs w:val="22"/>
              </w:rPr>
            </w:pPr>
            <w:r>
              <w:rPr>
                <w:rFonts w:asciiTheme="minorHAnsi" w:hAnsiTheme="minorHAnsi" w:cstheme="minorHAnsi"/>
                <w:i/>
                <w:iCs/>
                <w:color w:val="000000"/>
                <w:sz w:val="22"/>
                <w:szCs w:val="22"/>
              </w:rPr>
              <w:t>Figures in INR</w:t>
            </w:r>
          </w:p>
        </w:tc>
      </w:tr>
      <w:tr w:rsidR="00381CA3" w:rsidRPr="00345380" w14:paraId="03A83AB8" w14:textId="77777777" w:rsidTr="00381CA3">
        <w:trPr>
          <w:trHeight w:val="1920"/>
        </w:trPr>
        <w:tc>
          <w:tcPr>
            <w:tcW w:w="443" w:type="dxa"/>
            <w:shd w:val="clear" w:color="auto" w:fill="auto"/>
            <w:vAlign w:val="center"/>
            <w:hideMark/>
          </w:tcPr>
          <w:p w14:paraId="03C16B3B" w14:textId="77777777" w:rsidR="00381CA3" w:rsidRPr="00345380" w:rsidRDefault="00381CA3" w:rsidP="00381CA3">
            <w:pPr>
              <w:spacing w:line="360" w:lineRule="auto"/>
              <w:jc w:val="center"/>
              <w:rPr>
                <w:rFonts w:asciiTheme="minorHAnsi" w:hAnsiTheme="minorHAnsi" w:cstheme="minorHAnsi"/>
                <w:color w:val="000000"/>
                <w:sz w:val="22"/>
                <w:szCs w:val="22"/>
              </w:rPr>
            </w:pPr>
            <w:r w:rsidRPr="00345380">
              <w:rPr>
                <w:rFonts w:asciiTheme="minorHAnsi" w:hAnsiTheme="minorHAnsi" w:cstheme="minorHAnsi"/>
                <w:color w:val="000000"/>
                <w:sz w:val="22"/>
                <w:szCs w:val="22"/>
              </w:rPr>
              <w:t>1</w:t>
            </w:r>
          </w:p>
        </w:tc>
        <w:tc>
          <w:tcPr>
            <w:tcW w:w="1134" w:type="dxa"/>
            <w:shd w:val="clear" w:color="auto" w:fill="auto"/>
            <w:vAlign w:val="center"/>
            <w:hideMark/>
          </w:tcPr>
          <w:p w14:paraId="2E3B61D2" w14:textId="0310BCE3" w:rsidR="00381CA3" w:rsidRPr="00345380" w:rsidRDefault="00381CA3" w:rsidP="00381CA3">
            <w:pPr>
              <w:spacing w:line="360" w:lineRule="auto"/>
              <w:rPr>
                <w:rFonts w:asciiTheme="minorHAnsi" w:hAnsiTheme="minorHAnsi" w:cstheme="minorHAnsi"/>
                <w:color w:val="000000"/>
                <w:sz w:val="22"/>
                <w:szCs w:val="22"/>
              </w:rPr>
            </w:pPr>
            <w:r w:rsidRPr="00345380">
              <w:rPr>
                <w:rFonts w:asciiTheme="minorHAnsi" w:hAnsiTheme="minorHAnsi" w:cstheme="minorHAnsi"/>
                <w:color w:val="000000"/>
                <w:sz w:val="22"/>
                <w:szCs w:val="22"/>
              </w:rPr>
              <w:t xml:space="preserve">Radius &amp; Deserve Builders </w:t>
            </w:r>
            <w:r w:rsidR="009D35D2" w:rsidRPr="00345380">
              <w:rPr>
                <w:rFonts w:asciiTheme="minorHAnsi" w:hAnsiTheme="minorHAnsi" w:cstheme="minorHAnsi"/>
                <w:color w:val="000000"/>
                <w:sz w:val="22"/>
                <w:szCs w:val="22"/>
              </w:rPr>
              <w:t>LLP (</w:t>
            </w:r>
            <w:r w:rsidRPr="00345380">
              <w:rPr>
                <w:rFonts w:asciiTheme="minorHAnsi" w:hAnsiTheme="minorHAnsi" w:cstheme="minorHAnsi"/>
                <w:color w:val="000000"/>
                <w:sz w:val="22"/>
                <w:szCs w:val="22"/>
              </w:rPr>
              <w:t>PMC Deposit)</w:t>
            </w:r>
          </w:p>
        </w:tc>
        <w:tc>
          <w:tcPr>
            <w:tcW w:w="992" w:type="dxa"/>
            <w:vMerge w:val="restart"/>
            <w:shd w:val="clear" w:color="auto" w:fill="auto"/>
            <w:vAlign w:val="center"/>
            <w:hideMark/>
          </w:tcPr>
          <w:p w14:paraId="37246F49" w14:textId="77777777" w:rsidR="00381CA3" w:rsidRPr="00345380" w:rsidRDefault="00381CA3" w:rsidP="00381CA3">
            <w:pPr>
              <w:spacing w:line="360" w:lineRule="auto"/>
              <w:jc w:val="center"/>
              <w:rPr>
                <w:rFonts w:asciiTheme="minorHAnsi" w:hAnsiTheme="minorHAnsi" w:cstheme="minorHAnsi"/>
                <w:color w:val="000000"/>
                <w:sz w:val="22"/>
                <w:szCs w:val="22"/>
              </w:rPr>
            </w:pPr>
            <w:r w:rsidRPr="00345380">
              <w:rPr>
                <w:rFonts w:asciiTheme="minorHAnsi" w:hAnsiTheme="minorHAnsi" w:cstheme="minorHAnsi"/>
                <w:color w:val="000000"/>
                <w:sz w:val="22"/>
                <w:szCs w:val="22"/>
              </w:rPr>
              <w:t>Deposit-PMC</w:t>
            </w:r>
          </w:p>
        </w:tc>
        <w:tc>
          <w:tcPr>
            <w:tcW w:w="1701" w:type="dxa"/>
            <w:shd w:val="clear" w:color="auto" w:fill="auto"/>
            <w:vAlign w:val="center"/>
            <w:hideMark/>
          </w:tcPr>
          <w:p w14:paraId="0BCE0DA1" w14:textId="58555334" w:rsidR="00381CA3" w:rsidRPr="00345380" w:rsidRDefault="00381CA3" w:rsidP="00381CA3">
            <w:pPr>
              <w:spacing w:line="360" w:lineRule="auto"/>
              <w:ind w:left="-104" w:right="-111"/>
              <w:jc w:val="center"/>
              <w:rPr>
                <w:rFonts w:asciiTheme="minorHAnsi" w:hAnsiTheme="minorHAnsi" w:cstheme="minorHAnsi"/>
                <w:color w:val="000000"/>
                <w:sz w:val="22"/>
                <w:szCs w:val="22"/>
              </w:rPr>
            </w:pPr>
            <w:r w:rsidRPr="00345380">
              <w:rPr>
                <w:rFonts w:asciiTheme="minorHAnsi" w:hAnsiTheme="minorHAnsi" w:cstheme="minorHAnsi"/>
                <w:color w:val="000000"/>
                <w:sz w:val="22"/>
                <w:szCs w:val="22"/>
              </w:rPr>
              <w:t>1,76,00,00,000.00</w:t>
            </w:r>
          </w:p>
        </w:tc>
        <w:tc>
          <w:tcPr>
            <w:tcW w:w="1418" w:type="dxa"/>
            <w:shd w:val="clear" w:color="auto" w:fill="auto"/>
            <w:vAlign w:val="center"/>
            <w:hideMark/>
          </w:tcPr>
          <w:p w14:paraId="7AED7F40" w14:textId="10035376" w:rsidR="00381CA3" w:rsidRPr="00345380" w:rsidRDefault="00381CA3" w:rsidP="00381CA3">
            <w:pPr>
              <w:spacing w:line="360" w:lineRule="auto"/>
              <w:jc w:val="center"/>
              <w:rPr>
                <w:rFonts w:asciiTheme="minorHAnsi" w:hAnsiTheme="minorHAnsi" w:cstheme="minorHAnsi"/>
                <w:color w:val="000000"/>
                <w:sz w:val="22"/>
                <w:szCs w:val="22"/>
              </w:rPr>
            </w:pPr>
            <w:r w:rsidRPr="00D35D0C">
              <w:rPr>
                <w:rFonts w:asciiTheme="minorHAnsi" w:hAnsiTheme="minorHAnsi" w:cstheme="minorHAnsi"/>
                <w:color w:val="000000"/>
                <w:sz w:val="22"/>
                <w:szCs w:val="22"/>
              </w:rPr>
              <w:t>NIL</w:t>
            </w:r>
          </w:p>
        </w:tc>
        <w:tc>
          <w:tcPr>
            <w:tcW w:w="1559" w:type="dxa"/>
            <w:shd w:val="clear" w:color="auto" w:fill="auto"/>
            <w:vAlign w:val="center"/>
            <w:hideMark/>
          </w:tcPr>
          <w:p w14:paraId="0437A913" w14:textId="6E8C845E" w:rsidR="00381CA3" w:rsidRPr="00345380" w:rsidRDefault="00381CA3" w:rsidP="00381CA3">
            <w:pPr>
              <w:spacing w:line="360" w:lineRule="auto"/>
              <w:jc w:val="center"/>
              <w:rPr>
                <w:rFonts w:asciiTheme="minorHAnsi" w:hAnsiTheme="minorHAnsi" w:cstheme="minorHAnsi"/>
                <w:color w:val="000000"/>
                <w:sz w:val="22"/>
                <w:szCs w:val="22"/>
              </w:rPr>
            </w:pPr>
            <w:r w:rsidRPr="00D35D0C">
              <w:rPr>
                <w:rFonts w:asciiTheme="minorHAnsi" w:hAnsiTheme="minorHAnsi" w:cstheme="minorHAnsi"/>
                <w:color w:val="000000"/>
                <w:sz w:val="22"/>
                <w:szCs w:val="22"/>
              </w:rPr>
              <w:t>NIL</w:t>
            </w:r>
          </w:p>
        </w:tc>
        <w:tc>
          <w:tcPr>
            <w:tcW w:w="2434" w:type="dxa"/>
            <w:shd w:val="clear" w:color="auto" w:fill="auto"/>
            <w:vAlign w:val="center"/>
            <w:hideMark/>
          </w:tcPr>
          <w:p w14:paraId="61FD5BFF" w14:textId="77777777" w:rsidR="00EB21EF" w:rsidRDefault="00381CA3" w:rsidP="00381CA3">
            <w:pPr>
              <w:spacing w:line="360" w:lineRule="auto"/>
              <w:jc w:val="both"/>
              <w:rPr>
                <w:rFonts w:asciiTheme="minorHAnsi" w:hAnsiTheme="minorHAnsi" w:cstheme="minorHAnsi"/>
                <w:sz w:val="22"/>
                <w:szCs w:val="22"/>
              </w:rPr>
            </w:pPr>
            <w:r w:rsidRPr="00345380">
              <w:rPr>
                <w:rFonts w:asciiTheme="minorHAnsi" w:hAnsiTheme="minorHAnsi" w:cstheme="minorHAnsi"/>
                <w:sz w:val="22"/>
                <w:szCs w:val="22"/>
              </w:rPr>
              <w:t xml:space="preserve">As per information provided by the RP/client, the counter-party and RBPL are part of the same </w:t>
            </w:r>
            <w:r w:rsidR="009D35D2" w:rsidRPr="00345380">
              <w:rPr>
                <w:rFonts w:asciiTheme="minorHAnsi" w:hAnsiTheme="minorHAnsi" w:cstheme="minorHAnsi"/>
                <w:sz w:val="22"/>
                <w:szCs w:val="22"/>
              </w:rPr>
              <w:t>group of</w:t>
            </w:r>
            <w:r w:rsidRPr="00345380">
              <w:rPr>
                <w:rFonts w:asciiTheme="minorHAnsi" w:hAnsiTheme="minorHAnsi" w:cstheme="minorHAnsi"/>
                <w:sz w:val="22"/>
                <w:szCs w:val="22"/>
              </w:rPr>
              <w:t xml:space="preserve"> companies and the promoter of the group in taken under Police Custody for the malpractice. The </w:t>
            </w:r>
            <w:r w:rsidR="009D35D2" w:rsidRPr="00345380">
              <w:rPr>
                <w:rFonts w:asciiTheme="minorHAnsi" w:hAnsiTheme="minorHAnsi" w:cstheme="minorHAnsi"/>
                <w:sz w:val="22"/>
                <w:szCs w:val="22"/>
              </w:rPr>
              <w:t>counter</w:t>
            </w:r>
            <w:r w:rsidRPr="00345380">
              <w:rPr>
                <w:rFonts w:asciiTheme="minorHAnsi" w:hAnsiTheme="minorHAnsi" w:cstheme="minorHAnsi"/>
                <w:sz w:val="22"/>
                <w:szCs w:val="22"/>
              </w:rPr>
              <w:t xml:space="preserve"> party is already in huge financial distress and the chances of recoverability of the dues are very low.</w:t>
            </w:r>
          </w:p>
          <w:p w14:paraId="665DE3E4" w14:textId="43F325C9" w:rsidR="00381CA3" w:rsidRPr="00345380" w:rsidRDefault="00381CA3" w:rsidP="00EB21EF">
            <w:pPr>
              <w:spacing w:before="240" w:line="360" w:lineRule="auto"/>
              <w:jc w:val="both"/>
              <w:rPr>
                <w:rFonts w:asciiTheme="minorHAnsi" w:hAnsiTheme="minorHAnsi" w:cstheme="minorHAnsi"/>
                <w:sz w:val="22"/>
                <w:szCs w:val="22"/>
              </w:rPr>
            </w:pPr>
            <w:r w:rsidRPr="00345380">
              <w:rPr>
                <w:rFonts w:asciiTheme="minorHAnsi" w:hAnsiTheme="minorHAnsi" w:cstheme="minorHAnsi"/>
                <w:sz w:val="22"/>
                <w:szCs w:val="22"/>
              </w:rPr>
              <w:t xml:space="preserve">Hence, </w:t>
            </w:r>
            <w:r w:rsidR="005E1BA2">
              <w:rPr>
                <w:rFonts w:asciiTheme="minorHAnsi" w:hAnsiTheme="minorHAnsi" w:cstheme="minorHAnsi"/>
                <w:sz w:val="22"/>
                <w:szCs w:val="22"/>
              </w:rPr>
              <w:t xml:space="preserve">we </w:t>
            </w:r>
            <w:r w:rsidRPr="00345380">
              <w:rPr>
                <w:rFonts w:asciiTheme="minorHAnsi" w:hAnsiTheme="minorHAnsi" w:cstheme="minorHAnsi"/>
                <w:sz w:val="22"/>
                <w:szCs w:val="22"/>
              </w:rPr>
              <w:t>have considered the Fair Value and Realizable Value to be NIL.</w:t>
            </w:r>
          </w:p>
        </w:tc>
      </w:tr>
      <w:tr w:rsidR="00A02693" w:rsidRPr="00345380" w14:paraId="148AAC44" w14:textId="77777777" w:rsidTr="00A972B0">
        <w:trPr>
          <w:trHeight w:val="1440"/>
        </w:trPr>
        <w:tc>
          <w:tcPr>
            <w:tcW w:w="443" w:type="dxa"/>
            <w:shd w:val="clear" w:color="auto" w:fill="auto"/>
            <w:vAlign w:val="center"/>
            <w:hideMark/>
          </w:tcPr>
          <w:p w14:paraId="67E155FF" w14:textId="77777777" w:rsidR="00345380" w:rsidRPr="00345380" w:rsidRDefault="00345380" w:rsidP="00345380">
            <w:pPr>
              <w:spacing w:line="360" w:lineRule="auto"/>
              <w:jc w:val="center"/>
              <w:rPr>
                <w:rFonts w:asciiTheme="minorHAnsi" w:hAnsiTheme="minorHAnsi" w:cstheme="minorHAnsi"/>
                <w:color w:val="000000"/>
                <w:sz w:val="22"/>
                <w:szCs w:val="22"/>
              </w:rPr>
            </w:pPr>
            <w:r w:rsidRPr="00345380">
              <w:rPr>
                <w:rFonts w:asciiTheme="minorHAnsi" w:hAnsiTheme="minorHAnsi" w:cstheme="minorHAnsi"/>
                <w:color w:val="000000"/>
                <w:sz w:val="22"/>
                <w:szCs w:val="22"/>
              </w:rPr>
              <w:t>2</w:t>
            </w:r>
          </w:p>
        </w:tc>
        <w:tc>
          <w:tcPr>
            <w:tcW w:w="1134" w:type="dxa"/>
            <w:shd w:val="clear" w:color="auto" w:fill="auto"/>
            <w:vAlign w:val="center"/>
            <w:hideMark/>
          </w:tcPr>
          <w:p w14:paraId="4AACF778" w14:textId="77777777" w:rsidR="00345380" w:rsidRPr="00345380" w:rsidRDefault="00345380" w:rsidP="00A02693">
            <w:pPr>
              <w:spacing w:line="360" w:lineRule="auto"/>
              <w:ind w:right="-103"/>
              <w:rPr>
                <w:rFonts w:asciiTheme="minorHAnsi" w:hAnsiTheme="minorHAnsi" w:cstheme="minorHAnsi"/>
                <w:color w:val="000000"/>
                <w:sz w:val="22"/>
                <w:szCs w:val="22"/>
              </w:rPr>
            </w:pPr>
            <w:r w:rsidRPr="00345380">
              <w:rPr>
                <w:rFonts w:asciiTheme="minorHAnsi" w:hAnsiTheme="minorHAnsi" w:cstheme="minorHAnsi"/>
                <w:color w:val="000000"/>
                <w:sz w:val="22"/>
                <w:szCs w:val="22"/>
              </w:rPr>
              <w:t>RKW DEVELOPERS PRIVATE LIMITED - DEPOSIT</w:t>
            </w:r>
          </w:p>
        </w:tc>
        <w:tc>
          <w:tcPr>
            <w:tcW w:w="992" w:type="dxa"/>
            <w:vMerge/>
            <w:vAlign w:val="center"/>
            <w:hideMark/>
          </w:tcPr>
          <w:p w14:paraId="689E9CA5" w14:textId="77777777" w:rsidR="00345380" w:rsidRPr="00345380" w:rsidRDefault="00345380" w:rsidP="00345380">
            <w:pPr>
              <w:spacing w:line="360" w:lineRule="auto"/>
              <w:rPr>
                <w:rFonts w:asciiTheme="minorHAnsi" w:hAnsiTheme="minorHAnsi" w:cstheme="minorHAnsi"/>
                <w:color w:val="000000"/>
                <w:sz w:val="22"/>
                <w:szCs w:val="22"/>
              </w:rPr>
            </w:pPr>
          </w:p>
        </w:tc>
        <w:tc>
          <w:tcPr>
            <w:tcW w:w="1701" w:type="dxa"/>
            <w:shd w:val="clear" w:color="auto" w:fill="auto"/>
            <w:vAlign w:val="center"/>
            <w:hideMark/>
          </w:tcPr>
          <w:p w14:paraId="27EC4EEB" w14:textId="340D792E" w:rsidR="00345380" w:rsidRPr="00345380" w:rsidRDefault="00345380" w:rsidP="00A02693">
            <w:pPr>
              <w:spacing w:line="360" w:lineRule="auto"/>
              <w:jc w:val="center"/>
              <w:rPr>
                <w:rFonts w:asciiTheme="minorHAnsi" w:hAnsiTheme="minorHAnsi" w:cstheme="minorHAnsi"/>
                <w:color w:val="000000"/>
                <w:sz w:val="22"/>
                <w:szCs w:val="22"/>
              </w:rPr>
            </w:pPr>
            <w:r w:rsidRPr="00345380">
              <w:rPr>
                <w:rFonts w:asciiTheme="minorHAnsi" w:hAnsiTheme="minorHAnsi" w:cstheme="minorHAnsi"/>
                <w:color w:val="000000"/>
                <w:sz w:val="22"/>
                <w:szCs w:val="22"/>
              </w:rPr>
              <w:t>30,00,00,000.00</w:t>
            </w:r>
          </w:p>
        </w:tc>
        <w:tc>
          <w:tcPr>
            <w:tcW w:w="1418" w:type="dxa"/>
            <w:shd w:val="clear" w:color="auto" w:fill="auto"/>
            <w:vAlign w:val="center"/>
            <w:hideMark/>
          </w:tcPr>
          <w:p w14:paraId="2F9C5335" w14:textId="3D00602A" w:rsidR="00345380" w:rsidRPr="00345380" w:rsidRDefault="00005544" w:rsidP="00A972B0">
            <w:pPr>
              <w:spacing w:line="360" w:lineRule="auto"/>
              <w:ind w:left="-113" w:right="-104"/>
              <w:jc w:val="center"/>
              <w:rPr>
                <w:rFonts w:asciiTheme="minorHAnsi" w:hAnsiTheme="minorHAnsi" w:cstheme="minorHAnsi"/>
                <w:color w:val="000000"/>
                <w:sz w:val="22"/>
                <w:szCs w:val="22"/>
              </w:rPr>
            </w:pPr>
            <w:r>
              <w:rPr>
                <w:rFonts w:asciiTheme="minorHAnsi" w:hAnsiTheme="minorHAnsi" w:cstheme="minorHAnsi"/>
                <w:color w:val="000000"/>
                <w:sz w:val="22"/>
                <w:szCs w:val="22"/>
              </w:rPr>
              <w:t>3</w:t>
            </w:r>
            <w:r w:rsidR="00345380" w:rsidRPr="00345380">
              <w:rPr>
                <w:rFonts w:asciiTheme="minorHAnsi" w:hAnsiTheme="minorHAnsi" w:cstheme="minorHAnsi"/>
                <w:color w:val="000000"/>
                <w:sz w:val="22"/>
                <w:szCs w:val="22"/>
              </w:rPr>
              <w:t>,00,00,000.00</w:t>
            </w:r>
          </w:p>
        </w:tc>
        <w:tc>
          <w:tcPr>
            <w:tcW w:w="1559" w:type="dxa"/>
            <w:shd w:val="clear" w:color="auto" w:fill="auto"/>
            <w:vAlign w:val="center"/>
            <w:hideMark/>
          </w:tcPr>
          <w:p w14:paraId="1B30D6D2" w14:textId="11DA0259" w:rsidR="00345380" w:rsidRPr="00345380" w:rsidRDefault="00005544" w:rsidP="00A02693">
            <w:pPr>
              <w:spacing w:line="360" w:lineRule="auto"/>
              <w:jc w:val="center"/>
              <w:rPr>
                <w:rFonts w:asciiTheme="minorHAnsi" w:hAnsiTheme="minorHAnsi" w:cstheme="minorHAnsi"/>
                <w:color w:val="000000"/>
                <w:sz w:val="22"/>
                <w:szCs w:val="22"/>
              </w:rPr>
            </w:pPr>
            <w:r>
              <w:rPr>
                <w:rFonts w:asciiTheme="minorHAnsi" w:hAnsiTheme="minorHAnsi" w:cstheme="minorHAnsi"/>
                <w:color w:val="000000"/>
                <w:sz w:val="22"/>
                <w:szCs w:val="22"/>
              </w:rPr>
              <w:t>1</w:t>
            </w:r>
            <w:r w:rsidR="00345380" w:rsidRPr="00345380">
              <w:rPr>
                <w:rFonts w:asciiTheme="minorHAnsi" w:hAnsiTheme="minorHAnsi" w:cstheme="minorHAnsi"/>
                <w:color w:val="000000"/>
                <w:sz w:val="22"/>
                <w:szCs w:val="22"/>
              </w:rPr>
              <w:t>,50,00,000.00</w:t>
            </w:r>
          </w:p>
        </w:tc>
        <w:tc>
          <w:tcPr>
            <w:tcW w:w="2434" w:type="dxa"/>
            <w:shd w:val="clear" w:color="auto" w:fill="auto"/>
            <w:vAlign w:val="center"/>
            <w:hideMark/>
          </w:tcPr>
          <w:p w14:paraId="4CE4DB3D" w14:textId="77777777" w:rsidR="00EB21EF" w:rsidRDefault="00345380" w:rsidP="00A02693">
            <w:pPr>
              <w:spacing w:line="360" w:lineRule="auto"/>
              <w:jc w:val="both"/>
              <w:rPr>
                <w:rFonts w:asciiTheme="minorHAnsi" w:hAnsiTheme="minorHAnsi" w:cstheme="minorHAnsi"/>
                <w:sz w:val="22"/>
                <w:szCs w:val="22"/>
              </w:rPr>
            </w:pPr>
            <w:r w:rsidRPr="00345380">
              <w:rPr>
                <w:rFonts w:asciiTheme="minorHAnsi" w:hAnsiTheme="minorHAnsi" w:cstheme="minorHAnsi"/>
                <w:sz w:val="22"/>
                <w:szCs w:val="22"/>
              </w:rPr>
              <w:t xml:space="preserve">As per information provided by the RP/client, the counter-party is a group company of DHFL and the group is under severe stress and </w:t>
            </w:r>
            <w:r w:rsidRPr="00345380">
              <w:rPr>
                <w:rFonts w:asciiTheme="minorHAnsi" w:hAnsiTheme="minorHAnsi" w:cstheme="minorHAnsi"/>
                <w:sz w:val="22"/>
                <w:szCs w:val="22"/>
              </w:rPr>
              <w:lastRenderedPageBreak/>
              <w:t>the chances of recoverability of the dues are very low.</w:t>
            </w:r>
          </w:p>
          <w:p w14:paraId="3BAE0377" w14:textId="6A028F2C" w:rsidR="00345380" w:rsidRPr="00345380" w:rsidRDefault="00345380" w:rsidP="00EB21EF">
            <w:pPr>
              <w:spacing w:before="240" w:line="360" w:lineRule="auto"/>
              <w:jc w:val="both"/>
              <w:rPr>
                <w:rFonts w:asciiTheme="minorHAnsi" w:hAnsiTheme="minorHAnsi" w:cstheme="minorHAnsi"/>
                <w:sz w:val="22"/>
                <w:szCs w:val="22"/>
              </w:rPr>
            </w:pPr>
            <w:r w:rsidRPr="00345380">
              <w:rPr>
                <w:rFonts w:asciiTheme="minorHAnsi" w:hAnsiTheme="minorHAnsi" w:cstheme="minorHAnsi"/>
                <w:sz w:val="22"/>
                <w:szCs w:val="22"/>
              </w:rPr>
              <w:t xml:space="preserve">Hence, </w:t>
            </w:r>
            <w:r w:rsidR="00EB21EF">
              <w:rPr>
                <w:rFonts w:asciiTheme="minorHAnsi" w:hAnsiTheme="minorHAnsi" w:cstheme="minorHAnsi"/>
                <w:sz w:val="22"/>
                <w:szCs w:val="22"/>
              </w:rPr>
              <w:t>we</w:t>
            </w:r>
            <w:r w:rsidRPr="00345380">
              <w:rPr>
                <w:rFonts w:asciiTheme="minorHAnsi" w:hAnsiTheme="minorHAnsi" w:cstheme="minorHAnsi"/>
                <w:sz w:val="22"/>
                <w:szCs w:val="22"/>
              </w:rPr>
              <w:t xml:space="preserve"> have considered the Fair Value and Realizable Value to be </w:t>
            </w:r>
            <w:r w:rsidR="00005544">
              <w:rPr>
                <w:rFonts w:asciiTheme="minorHAnsi" w:hAnsiTheme="minorHAnsi" w:cstheme="minorHAnsi"/>
                <w:sz w:val="22"/>
                <w:szCs w:val="22"/>
              </w:rPr>
              <w:t>10</w:t>
            </w:r>
            <w:r w:rsidRPr="00345380">
              <w:rPr>
                <w:rFonts w:asciiTheme="minorHAnsi" w:hAnsiTheme="minorHAnsi" w:cstheme="minorHAnsi"/>
                <w:sz w:val="22"/>
                <w:szCs w:val="22"/>
              </w:rPr>
              <w:t>% and 5% respectively.</w:t>
            </w:r>
          </w:p>
        </w:tc>
      </w:tr>
      <w:tr w:rsidR="00381CA3" w:rsidRPr="00345380" w14:paraId="38809C81" w14:textId="77777777" w:rsidTr="00381CA3">
        <w:trPr>
          <w:trHeight w:val="1920"/>
        </w:trPr>
        <w:tc>
          <w:tcPr>
            <w:tcW w:w="443" w:type="dxa"/>
            <w:shd w:val="clear" w:color="auto" w:fill="auto"/>
            <w:vAlign w:val="center"/>
            <w:hideMark/>
          </w:tcPr>
          <w:p w14:paraId="26FF61FB" w14:textId="77777777" w:rsidR="00381CA3" w:rsidRPr="00345380" w:rsidRDefault="00381CA3" w:rsidP="00381CA3">
            <w:pPr>
              <w:spacing w:line="360" w:lineRule="auto"/>
              <w:jc w:val="center"/>
              <w:rPr>
                <w:rFonts w:asciiTheme="minorHAnsi" w:hAnsiTheme="minorHAnsi" w:cstheme="minorHAnsi"/>
                <w:color w:val="000000"/>
                <w:sz w:val="22"/>
                <w:szCs w:val="22"/>
              </w:rPr>
            </w:pPr>
            <w:r w:rsidRPr="00345380">
              <w:rPr>
                <w:rFonts w:asciiTheme="minorHAnsi" w:hAnsiTheme="minorHAnsi" w:cstheme="minorHAnsi"/>
                <w:color w:val="000000"/>
                <w:sz w:val="22"/>
                <w:szCs w:val="22"/>
              </w:rPr>
              <w:lastRenderedPageBreak/>
              <w:t>3</w:t>
            </w:r>
          </w:p>
        </w:tc>
        <w:tc>
          <w:tcPr>
            <w:tcW w:w="1134" w:type="dxa"/>
            <w:shd w:val="clear" w:color="auto" w:fill="auto"/>
            <w:vAlign w:val="center"/>
            <w:hideMark/>
          </w:tcPr>
          <w:p w14:paraId="2E5E9348" w14:textId="77777777" w:rsidR="00381CA3" w:rsidRPr="00345380" w:rsidRDefault="00381CA3" w:rsidP="00381CA3">
            <w:pPr>
              <w:spacing w:line="360" w:lineRule="auto"/>
              <w:rPr>
                <w:rFonts w:asciiTheme="minorHAnsi" w:hAnsiTheme="minorHAnsi" w:cstheme="minorHAnsi"/>
                <w:color w:val="000000"/>
                <w:sz w:val="22"/>
                <w:szCs w:val="22"/>
              </w:rPr>
            </w:pPr>
            <w:r w:rsidRPr="00345380">
              <w:rPr>
                <w:rFonts w:asciiTheme="minorHAnsi" w:hAnsiTheme="minorHAnsi" w:cstheme="minorHAnsi"/>
                <w:color w:val="000000"/>
                <w:sz w:val="22"/>
                <w:szCs w:val="22"/>
              </w:rPr>
              <w:t>WIZARD INFRACON PVT LTD</w:t>
            </w:r>
          </w:p>
        </w:tc>
        <w:tc>
          <w:tcPr>
            <w:tcW w:w="992" w:type="dxa"/>
            <w:vMerge/>
            <w:vAlign w:val="center"/>
            <w:hideMark/>
          </w:tcPr>
          <w:p w14:paraId="7D44F45D" w14:textId="77777777" w:rsidR="00381CA3" w:rsidRPr="00345380" w:rsidRDefault="00381CA3" w:rsidP="00381CA3">
            <w:pPr>
              <w:spacing w:line="360" w:lineRule="auto"/>
              <w:rPr>
                <w:rFonts w:asciiTheme="minorHAnsi" w:hAnsiTheme="minorHAnsi" w:cstheme="minorHAnsi"/>
                <w:color w:val="000000"/>
                <w:sz w:val="22"/>
                <w:szCs w:val="22"/>
              </w:rPr>
            </w:pPr>
          </w:p>
        </w:tc>
        <w:tc>
          <w:tcPr>
            <w:tcW w:w="1701" w:type="dxa"/>
            <w:shd w:val="clear" w:color="auto" w:fill="auto"/>
            <w:vAlign w:val="center"/>
            <w:hideMark/>
          </w:tcPr>
          <w:p w14:paraId="595F915D" w14:textId="26DDE080" w:rsidR="00381CA3" w:rsidRPr="00345380" w:rsidRDefault="00381CA3" w:rsidP="00381CA3">
            <w:pPr>
              <w:spacing w:line="360" w:lineRule="auto"/>
              <w:jc w:val="center"/>
              <w:rPr>
                <w:rFonts w:asciiTheme="minorHAnsi" w:hAnsiTheme="minorHAnsi" w:cstheme="minorHAnsi"/>
                <w:color w:val="000000"/>
                <w:sz w:val="22"/>
                <w:szCs w:val="22"/>
              </w:rPr>
            </w:pPr>
            <w:r w:rsidRPr="00345380">
              <w:rPr>
                <w:rFonts w:asciiTheme="minorHAnsi" w:hAnsiTheme="minorHAnsi" w:cstheme="minorHAnsi"/>
                <w:color w:val="000000"/>
                <w:sz w:val="22"/>
                <w:szCs w:val="22"/>
              </w:rPr>
              <w:t>40.00</w:t>
            </w:r>
          </w:p>
        </w:tc>
        <w:tc>
          <w:tcPr>
            <w:tcW w:w="1418" w:type="dxa"/>
            <w:shd w:val="clear" w:color="auto" w:fill="auto"/>
            <w:vAlign w:val="center"/>
            <w:hideMark/>
          </w:tcPr>
          <w:p w14:paraId="4258871C" w14:textId="5507305E" w:rsidR="00381CA3" w:rsidRPr="00345380" w:rsidRDefault="00381CA3" w:rsidP="00381CA3">
            <w:pPr>
              <w:spacing w:line="360" w:lineRule="auto"/>
              <w:jc w:val="center"/>
              <w:rPr>
                <w:rFonts w:asciiTheme="minorHAnsi" w:hAnsiTheme="minorHAnsi" w:cstheme="minorHAnsi"/>
                <w:color w:val="000000"/>
                <w:sz w:val="22"/>
                <w:szCs w:val="22"/>
              </w:rPr>
            </w:pPr>
            <w:r w:rsidRPr="00B34473">
              <w:rPr>
                <w:rFonts w:asciiTheme="minorHAnsi" w:hAnsiTheme="minorHAnsi" w:cstheme="minorHAnsi"/>
                <w:color w:val="000000"/>
                <w:sz w:val="22"/>
                <w:szCs w:val="22"/>
              </w:rPr>
              <w:t>NIL</w:t>
            </w:r>
          </w:p>
        </w:tc>
        <w:tc>
          <w:tcPr>
            <w:tcW w:w="1559" w:type="dxa"/>
            <w:shd w:val="clear" w:color="auto" w:fill="auto"/>
            <w:vAlign w:val="center"/>
            <w:hideMark/>
          </w:tcPr>
          <w:p w14:paraId="59440D58" w14:textId="57AF1A5F" w:rsidR="00381CA3" w:rsidRPr="00345380" w:rsidRDefault="00381CA3" w:rsidP="00381CA3">
            <w:pPr>
              <w:spacing w:line="360" w:lineRule="auto"/>
              <w:jc w:val="center"/>
              <w:rPr>
                <w:rFonts w:asciiTheme="minorHAnsi" w:hAnsiTheme="minorHAnsi" w:cstheme="minorHAnsi"/>
                <w:color w:val="000000"/>
                <w:sz w:val="22"/>
                <w:szCs w:val="22"/>
              </w:rPr>
            </w:pPr>
            <w:r w:rsidRPr="00B34473">
              <w:rPr>
                <w:rFonts w:asciiTheme="minorHAnsi" w:hAnsiTheme="minorHAnsi" w:cstheme="minorHAnsi"/>
                <w:color w:val="000000"/>
                <w:sz w:val="22"/>
                <w:szCs w:val="22"/>
              </w:rPr>
              <w:t>NIL</w:t>
            </w:r>
          </w:p>
        </w:tc>
        <w:tc>
          <w:tcPr>
            <w:tcW w:w="2434" w:type="dxa"/>
            <w:shd w:val="clear" w:color="auto" w:fill="auto"/>
            <w:vAlign w:val="center"/>
            <w:hideMark/>
          </w:tcPr>
          <w:p w14:paraId="027D8476" w14:textId="77777777" w:rsidR="00EB21EF" w:rsidRDefault="00381CA3" w:rsidP="00381CA3">
            <w:pPr>
              <w:spacing w:line="360" w:lineRule="auto"/>
              <w:jc w:val="both"/>
              <w:rPr>
                <w:rFonts w:asciiTheme="minorHAnsi" w:hAnsiTheme="minorHAnsi" w:cstheme="minorHAnsi"/>
                <w:sz w:val="22"/>
                <w:szCs w:val="22"/>
              </w:rPr>
            </w:pPr>
            <w:r w:rsidRPr="00345380">
              <w:rPr>
                <w:rFonts w:asciiTheme="minorHAnsi" w:hAnsiTheme="minorHAnsi" w:cstheme="minorHAnsi"/>
                <w:sz w:val="22"/>
                <w:szCs w:val="22"/>
              </w:rPr>
              <w:t xml:space="preserve">As per information provided by the RP/client, the counter-party and RBPL are part of the same </w:t>
            </w:r>
            <w:r w:rsidR="009D35D2" w:rsidRPr="00345380">
              <w:rPr>
                <w:rFonts w:asciiTheme="minorHAnsi" w:hAnsiTheme="minorHAnsi" w:cstheme="minorHAnsi"/>
                <w:sz w:val="22"/>
                <w:szCs w:val="22"/>
              </w:rPr>
              <w:t>group of</w:t>
            </w:r>
            <w:r w:rsidRPr="00345380">
              <w:rPr>
                <w:rFonts w:asciiTheme="minorHAnsi" w:hAnsiTheme="minorHAnsi" w:cstheme="minorHAnsi"/>
                <w:sz w:val="22"/>
                <w:szCs w:val="22"/>
              </w:rPr>
              <w:t xml:space="preserve"> companies and the promoter of the group in taken under Police Custody for the malpractice. The </w:t>
            </w:r>
            <w:r w:rsidR="009D35D2" w:rsidRPr="00345380">
              <w:rPr>
                <w:rFonts w:asciiTheme="minorHAnsi" w:hAnsiTheme="minorHAnsi" w:cstheme="minorHAnsi"/>
                <w:sz w:val="22"/>
                <w:szCs w:val="22"/>
              </w:rPr>
              <w:t>counter</w:t>
            </w:r>
            <w:r w:rsidRPr="00345380">
              <w:rPr>
                <w:rFonts w:asciiTheme="minorHAnsi" w:hAnsiTheme="minorHAnsi" w:cstheme="minorHAnsi"/>
                <w:sz w:val="22"/>
                <w:szCs w:val="22"/>
              </w:rPr>
              <w:t xml:space="preserve"> party is already in huge financial distress and the chances of recoverability of the dues are very low.</w:t>
            </w:r>
          </w:p>
          <w:p w14:paraId="22C0D072" w14:textId="66EF0ECD" w:rsidR="00381CA3" w:rsidRPr="00345380" w:rsidRDefault="00381CA3" w:rsidP="00EB21EF">
            <w:pPr>
              <w:spacing w:before="240" w:line="360" w:lineRule="auto"/>
              <w:jc w:val="both"/>
              <w:rPr>
                <w:rFonts w:asciiTheme="minorHAnsi" w:hAnsiTheme="minorHAnsi" w:cstheme="minorHAnsi"/>
                <w:sz w:val="22"/>
                <w:szCs w:val="22"/>
              </w:rPr>
            </w:pPr>
            <w:r w:rsidRPr="00345380">
              <w:rPr>
                <w:rFonts w:asciiTheme="minorHAnsi" w:hAnsiTheme="minorHAnsi" w:cstheme="minorHAnsi"/>
                <w:sz w:val="22"/>
                <w:szCs w:val="22"/>
              </w:rPr>
              <w:t xml:space="preserve">Hence, </w:t>
            </w:r>
            <w:r w:rsidR="00EB21EF">
              <w:rPr>
                <w:rFonts w:asciiTheme="minorHAnsi" w:hAnsiTheme="minorHAnsi" w:cstheme="minorHAnsi"/>
                <w:sz w:val="22"/>
                <w:szCs w:val="22"/>
              </w:rPr>
              <w:t>we</w:t>
            </w:r>
            <w:r w:rsidRPr="00345380">
              <w:rPr>
                <w:rFonts w:asciiTheme="minorHAnsi" w:hAnsiTheme="minorHAnsi" w:cstheme="minorHAnsi"/>
                <w:sz w:val="22"/>
                <w:szCs w:val="22"/>
              </w:rPr>
              <w:t xml:space="preserve"> have considered the Fair Value and Realizable Value to be NIL.</w:t>
            </w:r>
          </w:p>
        </w:tc>
      </w:tr>
      <w:tr w:rsidR="00005544" w:rsidRPr="00345380" w14:paraId="3B12B803" w14:textId="77777777" w:rsidTr="00005544">
        <w:trPr>
          <w:trHeight w:val="300"/>
        </w:trPr>
        <w:tc>
          <w:tcPr>
            <w:tcW w:w="443" w:type="dxa"/>
            <w:shd w:val="clear" w:color="auto" w:fill="auto"/>
            <w:vAlign w:val="center"/>
            <w:hideMark/>
          </w:tcPr>
          <w:p w14:paraId="3900C68C" w14:textId="77777777" w:rsidR="00005544" w:rsidRPr="00345380" w:rsidRDefault="00005544" w:rsidP="00005544">
            <w:pPr>
              <w:spacing w:line="360" w:lineRule="auto"/>
              <w:jc w:val="center"/>
              <w:rPr>
                <w:rFonts w:asciiTheme="minorHAnsi" w:hAnsiTheme="minorHAnsi" w:cstheme="minorHAnsi"/>
                <w:color w:val="000000"/>
                <w:sz w:val="22"/>
                <w:szCs w:val="22"/>
              </w:rPr>
            </w:pPr>
            <w:r w:rsidRPr="00345380">
              <w:rPr>
                <w:rFonts w:asciiTheme="minorHAnsi" w:hAnsiTheme="minorHAnsi" w:cstheme="minorHAnsi"/>
                <w:color w:val="000000"/>
                <w:sz w:val="22"/>
                <w:szCs w:val="22"/>
              </w:rPr>
              <w:t>4</w:t>
            </w:r>
          </w:p>
        </w:tc>
        <w:tc>
          <w:tcPr>
            <w:tcW w:w="1134" w:type="dxa"/>
            <w:shd w:val="clear" w:color="auto" w:fill="auto"/>
            <w:vAlign w:val="center"/>
            <w:hideMark/>
          </w:tcPr>
          <w:p w14:paraId="6DCDBFD9" w14:textId="77777777" w:rsidR="00005544" w:rsidRPr="00345380" w:rsidRDefault="00005544" w:rsidP="00005544">
            <w:pPr>
              <w:spacing w:line="360" w:lineRule="auto"/>
              <w:rPr>
                <w:rFonts w:asciiTheme="minorHAnsi" w:hAnsiTheme="minorHAnsi" w:cstheme="minorHAnsi"/>
                <w:color w:val="000000"/>
                <w:sz w:val="22"/>
                <w:szCs w:val="22"/>
              </w:rPr>
            </w:pPr>
            <w:r w:rsidRPr="00345380">
              <w:rPr>
                <w:rFonts w:asciiTheme="minorHAnsi" w:hAnsiTheme="minorHAnsi" w:cstheme="minorHAnsi"/>
                <w:color w:val="000000"/>
                <w:sz w:val="22"/>
                <w:szCs w:val="22"/>
              </w:rPr>
              <w:t>Deposit - MVAT</w:t>
            </w:r>
          </w:p>
        </w:tc>
        <w:tc>
          <w:tcPr>
            <w:tcW w:w="992" w:type="dxa"/>
            <w:vMerge w:val="restart"/>
            <w:shd w:val="clear" w:color="auto" w:fill="auto"/>
            <w:vAlign w:val="center"/>
            <w:hideMark/>
          </w:tcPr>
          <w:p w14:paraId="0945E39E" w14:textId="77777777" w:rsidR="00005544" w:rsidRPr="00345380" w:rsidRDefault="00005544" w:rsidP="00005544">
            <w:pPr>
              <w:spacing w:line="360" w:lineRule="auto"/>
              <w:jc w:val="center"/>
              <w:rPr>
                <w:rFonts w:asciiTheme="minorHAnsi" w:hAnsiTheme="minorHAnsi" w:cstheme="minorHAnsi"/>
                <w:color w:val="000000"/>
                <w:sz w:val="22"/>
                <w:szCs w:val="22"/>
              </w:rPr>
            </w:pPr>
            <w:r w:rsidRPr="00345380">
              <w:rPr>
                <w:rFonts w:asciiTheme="minorHAnsi" w:hAnsiTheme="minorHAnsi" w:cstheme="minorHAnsi"/>
                <w:color w:val="000000"/>
                <w:sz w:val="22"/>
                <w:szCs w:val="22"/>
              </w:rPr>
              <w:t>Deposit-Security</w:t>
            </w:r>
          </w:p>
        </w:tc>
        <w:tc>
          <w:tcPr>
            <w:tcW w:w="1701" w:type="dxa"/>
            <w:shd w:val="clear" w:color="auto" w:fill="auto"/>
            <w:vAlign w:val="center"/>
            <w:hideMark/>
          </w:tcPr>
          <w:p w14:paraId="5939DA92" w14:textId="71A69AD1" w:rsidR="00005544" w:rsidRPr="00345380" w:rsidRDefault="00005544" w:rsidP="00005544">
            <w:pPr>
              <w:spacing w:line="360" w:lineRule="auto"/>
              <w:jc w:val="center"/>
              <w:rPr>
                <w:rFonts w:asciiTheme="minorHAnsi" w:hAnsiTheme="minorHAnsi" w:cstheme="minorHAnsi"/>
                <w:color w:val="000000"/>
                <w:sz w:val="22"/>
                <w:szCs w:val="22"/>
              </w:rPr>
            </w:pPr>
            <w:r w:rsidRPr="00345380">
              <w:rPr>
                <w:rFonts w:asciiTheme="minorHAnsi" w:hAnsiTheme="minorHAnsi" w:cstheme="minorHAnsi"/>
                <w:color w:val="000000"/>
                <w:sz w:val="22"/>
                <w:szCs w:val="22"/>
              </w:rPr>
              <w:t>1,04,00,000.00</w:t>
            </w:r>
          </w:p>
        </w:tc>
        <w:tc>
          <w:tcPr>
            <w:tcW w:w="1418" w:type="dxa"/>
            <w:shd w:val="clear" w:color="auto" w:fill="auto"/>
            <w:vAlign w:val="center"/>
            <w:hideMark/>
          </w:tcPr>
          <w:p w14:paraId="1B82F965" w14:textId="620E8CAB" w:rsidR="00005544" w:rsidRPr="00005544" w:rsidRDefault="00005544" w:rsidP="00005544">
            <w:pPr>
              <w:spacing w:line="360" w:lineRule="auto"/>
              <w:jc w:val="center"/>
              <w:rPr>
                <w:rFonts w:asciiTheme="minorHAnsi" w:hAnsiTheme="minorHAnsi" w:cstheme="minorHAnsi"/>
                <w:color w:val="000000"/>
                <w:sz w:val="22"/>
                <w:szCs w:val="22"/>
              </w:rPr>
            </w:pPr>
            <w:r w:rsidRPr="00005544">
              <w:rPr>
                <w:rFonts w:asciiTheme="minorHAnsi" w:hAnsiTheme="minorHAnsi" w:cstheme="minorHAnsi"/>
                <w:color w:val="000000"/>
                <w:sz w:val="22"/>
                <w:szCs w:val="22"/>
              </w:rPr>
              <w:t>10,40,000.00</w:t>
            </w:r>
          </w:p>
        </w:tc>
        <w:tc>
          <w:tcPr>
            <w:tcW w:w="1559" w:type="dxa"/>
            <w:shd w:val="clear" w:color="auto" w:fill="auto"/>
            <w:vAlign w:val="center"/>
            <w:hideMark/>
          </w:tcPr>
          <w:p w14:paraId="0AA64FD1" w14:textId="625328B5" w:rsidR="00005544" w:rsidRPr="00005544" w:rsidRDefault="00005544" w:rsidP="00005544">
            <w:pPr>
              <w:spacing w:line="360" w:lineRule="auto"/>
              <w:jc w:val="center"/>
              <w:rPr>
                <w:rFonts w:asciiTheme="minorHAnsi" w:hAnsiTheme="minorHAnsi" w:cstheme="minorHAnsi"/>
                <w:color w:val="000000"/>
                <w:sz w:val="22"/>
                <w:szCs w:val="22"/>
              </w:rPr>
            </w:pPr>
            <w:r w:rsidRPr="00005544">
              <w:rPr>
                <w:rFonts w:asciiTheme="minorHAnsi" w:hAnsiTheme="minorHAnsi" w:cstheme="minorHAnsi"/>
                <w:color w:val="000000"/>
                <w:sz w:val="22"/>
                <w:szCs w:val="22"/>
              </w:rPr>
              <w:t>5,20,000.00</w:t>
            </w:r>
          </w:p>
        </w:tc>
        <w:tc>
          <w:tcPr>
            <w:tcW w:w="2434" w:type="dxa"/>
            <w:vMerge w:val="restart"/>
            <w:shd w:val="clear" w:color="auto" w:fill="auto"/>
            <w:vAlign w:val="center"/>
            <w:hideMark/>
          </w:tcPr>
          <w:p w14:paraId="218957F8" w14:textId="77777777" w:rsidR="002A08FA" w:rsidRDefault="00005544" w:rsidP="002A08FA">
            <w:pPr>
              <w:spacing w:after="240" w:line="360" w:lineRule="auto"/>
              <w:jc w:val="both"/>
              <w:rPr>
                <w:rFonts w:asciiTheme="minorHAnsi" w:hAnsiTheme="minorHAnsi" w:cstheme="minorHAnsi"/>
                <w:sz w:val="22"/>
                <w:szCs w:val="22"/>
              </w:rPr>
            </w:pPr>
            <w:r w:rsidRPr="00345380">
              <w:rPr>
                <w:rFonts w:asciiTheme="minorHAnsi" w:hAnsiTheme="minorHAnsi" w:cstheme="minorHAnsi"/>
                <w:sz w:val="22"/>
                <w:szCs w:val="22"/>
              </w:rPr>
              <w:t xml:space="preserve">As per the information provided by RP/client, the company is under the CIRP and the probability of recovering the outstanding amount </w:t>
            </w:r>
            <w:r w:rsidRPr="00345380">
              <w:rPr>
                <w:rFonts w:asciiTheme="minorHAnsi" w:hAnsiTheme="minorHAnsi" w:cstheme="minorHAnsi"/>
                <w:sz w:val="22"/>
                <w:szCs w:val="22"/>
              </w:rPr>
              <w:lastRenderedPageBreak/>
              <w:t>is very low. No document regarding these has been provided to us, so, in the absence of information</w:t>
            </w:r>
            <w:r w:rsidR="005E1BA2">
              <w:rPr>
                <w:rFonts w:asciiTheme="minorHAnsi" w:hAnsiTheme="minorHAnsi" w:cstheme="minorHAnsi"/>
                <w:sz w:val="22"/>
                <w:szCs w:val="22"/>
              </w:rPr>
              <w:t>,</w:t>
            </w:r>
            <w:r w:rsidRPr="00345380">
              <w:rPr>
                <w:rFonts w:asciiTheme="minorHAnsi" w:hAnsiTheme="minorHAnsi" w:cstheme="minorHAnsi"/>
                <w:sz w:val="22"/>
                <w:szCs w:val="22"/>
              </w:rPr>
              <w:t xml:space="preserve"> we have assumed that there would be also few liabilities against company.</w:t>
            </w:r>
          </w:p>
          <w:p w14:paraId="2950BA47" w14:textId="412D312F" w:rsidR="00005544" w:rsidRPr="00345380" w:rsidRDefault="00005544" w:rsidP="002A08FA">
            <w:pPr>
              <w:spacing w:after="240" w:line="360" w:lineRule="auto"/>
              <w:jc w:val="both"/>
              <w:rPr>
                <w:rFonts w:asciiTheme="minorHAnsi" w:hAnsiTheme="minorHAnsi" w:cstheme="minorHAnsi"/>
                <w:sz w:val="22"/>
                <w:szCs w:val="22"/>
              </w:rPr>
            </w:pPr>
            <w:r w:rsidRPr="00345380">
              <w:rPr>
                <w:rFonts w:asciiTheme="minorHAnsi" w:hAnsiTheme="minorHAnsi" w:cstheme="minorHAnsi"/>
                <w:sz w:val="22"/>
                <w:szCs w:val="22"/>
              </w:rPr>
              <w:t>Hence</w:t>
            </w:r>
            <w:r w:rsidRPr="002A08FA">
              <w:rPr>
                <w:rFonts w:asciiTheme="minorHAnsi" w:hAnsiTheme="minorHAnsi" w:cstheme="minorHAnsi"/>
                <w:sz w:val="22"/>
                <w:szCs w:val="22"/>
              </w:rPr>
              <w:t xml:space="preserve">, </w:t>
            </w:r>
            <w:r w:rsidR="002A08FA" w:rsidRPr="002A08FA">
              <w:rPr>
                <w:rFonts w:asciiTheme="minorHAnsi" w:hAnsiTheme="minorHAnsi" w:cstheme="minorHAnsi"/>
                <w:sz w:val="22"/>
                <w:szCs w:val="22"/>
              </w:rPr>
              <w:t>we</w:t>
            </w:r>
            <w:r w:rsidRPr="002A08FA">
              <w:rPr>
                <w:rFonts w:asciiTheme="minorHAnsi" w:hAnsiTheme="minorHAnsi" w:cstheme="minorHAnsi"/>
                <w:sz w:val="22"/>
                <w:szCs w:val="22"/>
              </w:rPr>
              <w:t xml:space="preserve"> have assumed</w:t>
            </w:r>
            <w:r w:rsidRPr="00345380">
              <w:rPr>
                <w:rFonts w:asciiTheme="minorHAnsi" w:hAnsiTheme="minorHAnsi" w:cstheme="minorHAnsi"/>
                <w:sz w:val="22"/>
                <w:szCs w:val="22"/>
              </w:rPr>
              <w:t xml:space="preserve"> the Fair Value and Realizable Value to be </w:t>
            </w:r>
            <w:r>
              <w:rPr>
                <w:rFonts w:asciiTheme="minorHAnsi" w:hAnsiTheme="minorHAnsi" w:cstheme="minorHAnsi"/>
                <w:sz w:val="22"/>
                <w:szCs w:val="22"/>
              </w:rPr>
              <w:t>1</w:t>
            </w:r>
            <w:r w:rsidRPr="00345380">
              <w:rPr>
                <w:rFonts w:asciiTheme="minorHAnsi" w:hAnsiTheme="minorHAnsi" w:cstheme="minorHAnsi"/>
                <w:sz w:val="22"/>
                <w:szCs w:val="22"/>
              </w:rPr>
              <w:t xml:space="preserve">0% and </w:t>
            </w:r>
            <w:r>
              <w:rPr>
                <w:rFonts w:asciiTheme="minorHAnsi" w:hAnsiTheme="minorHAnsi" w:cstheme="minorHAnsi"/>
                <w:sz w:val="22"/>
                <w:szCs w:val="22"/>
              </w:rPr>
              <w:t>5</w:t>
            </w:r>
            <w:r w:rsidRPr="00345380">
              <w:rPr>
                <w:rFonts w:asciiTheme="minorHAnsi" w:hAnsiTheme="minorHAnsi" w:cstheme="minorHAnsi"/>
                <w:sz w:val="22"/>
                <w:szCs w:val="22"/>
              </w:rPr>
              <w:t>% of the outstanding amount respectively.</w:t>
            </w:r>
          </w:p>
        </w:tc>
      </w:tr>
      <w:tr w:rsidR="00005544" w:rsidRPr="00345380" w14:paraId="4AD46EC7" w14:textId="77777777" w:rsidTr="00005544">
        <w:trPr>
          <w:trHeight w:val="345"/>
        </w:trPr>
        <w:tc>
          <w:tcPr>
            <w:tcW w:w="443" w:type="dxa"/>
            <w:shd w:val="clear" w:color="auto" w:fill="auto"/>
            <w:vAlign w:val="center"/>
            <w:hideMark/>
          </w:tcPr>
          <w:p w14:paraId="582A22AE" w14:textId="77777777" w:rsidR="00005544" w:rsidRPr="00345380" w:rsidRDefault="00005544" w:rsidP="00005544">
            <w:pPr>
              <w:spacing w:line="360" w:lineRule="auto"/>
              <w:jc w:val="center"/>
              <w:rPr>
                <w:rFonts w:asciiTheme="minorHAnsi" w:hAnsiTheme="minorHAnsi" w:cstheme="minorHAnsi"/>
                <w:color w:val="000000"/>
                <w:sz w:val="22"/>
                <w:szCs w:val="22"/>
              </w:rPr>
            </w:pPr>
            <w:r w:rsidRPr="00345380">
              <w:rPr>
                <w:rFonts w:asciiTheme="minorHAnsi" w:hAnsiTheme="minorHAnsi" w:cstheme="minorHAnsi"/>
                <w:color w:val="000000"/>
                <w:sz w:val="22"/>
                <w:szCs w:val="22"/>
              </w:rPr>
              <w:t>5</w:t>
            </w:r>
          </w:p>
        </w:tc>
        <w:tc>
          <w:tcPr>
            <w:tcW w:w="1134" w:type="dxa"/>
            <w:shd w:val="clear" w:color="auto" w:fill="auto"/>
            <w:vAlign w:val="center"/>
            <w:hideMark/>
          </w:tcPr>
          <w:p w14:paraId="63815403" w14:textId="77777777" w:rsidR="00005544" w:rsidRPr="00345380" w:rsidRDefault="00005544" w:rsidP="00005544">
            <w:pPr>
              <w:spacing w:line="360" w:lineRule="auto"/>
              <w:ind w:right="-103"/>
              <w:rPr>
                <w:rFonts w:asciiTheme="minorHAnsi" w:hAnsiTheme="minorHAnsi" w:cstheme="minorHAnsi"/>
                <w:color w:val="000000"/>
                <w:sz w:val="22"/>
                <w:szCs w:val="22"/>
              </w:rPr>
            </w:pPr>
            <w:r w:rsidRPr="00345380">
              <w:rPr>
                <w:rFonts w:asciiTheme="minorHAnsi" w:hAnsiTheme="minorHAnsi" w:cstheme="minorHAnsi"/>
                <w:color w:val="000000"/>
                <w:sz w:val="22"/>
                <w:szCs w:val="22"/>
              </w:rPr>
              <w:t>Hindustan Petroleum Corporation Limited</w:t>
            </w:r>
          </w:p>
        </w:tc>
        <w:tc>
          <w:tcPr>
            <w:tcW w:w="992" w:type="dxa"/>
            <w:vMerge/>
            <w:vAlign w:val="center"/>
            <w:hideMark/>
          </w:tcPr>
          <w:p w14:paraId="7380D905" w14:textId="77777777" w:rsidR="00005544" w:rsidRPr="00345380" w:rsidRDefault="00005544" w:rsidP="00005544">
            <w:pPr>
              <w:spacing w:line="360" w:lineRule="auto"/>
              <w:rPr>
                <w:rFonts w:asciiTheme="minorHAnsi" w:hAnsiTheme="minorHAnsi" w:cstheme="minorHAnsi"/>
                <w:color w:val="000000"/>
                <w:sz w:val="22"/>
                <w:szCs w:val="22"/>
              </w:rPr>
            </w:pPr>
          </w:p>
        </w:tc>
        <w:tc>
          <w:tcPr>
            <w:tcW w:w="1701" w:type="dxa"/>
            <w:shd w:val="clear" w:color="auto" w:fill="auto"/>
            <w:vAlign w:val="center"/>
            <w:hideMark/>
          </w:tcPr>
          <w:p w14:paraId="31127E2B" w14:textId="5DB8D4EF" w:rsidR="00005544" w:rsidRPr="00345380" w:rsidRDefault="00005544" w:rsidP="00005544">
            <w:pPr>
              <w:spacing w:line="360" w:lineRule="auto"/>
              <w:jc w:val="center"/>
              <w:rPr>
                <w:rFonts w:asciiTheme="minorHAnsi" w:hAnsiTheme="minorHAnsi" w:cstheme="minorHAnsi"/>
                <w:color w:val="000000"/>
                <w:sz w:val="22"/>
                <w:szCs w:val="22"/>
              </w:rPr>
            </w:pPr>
            <w:r w:rsidRPr="00345380">
              <w:rPr>
                <w:rFonts w:asciiTheme="minorHAnsi" w:hAnsiTheme="minorHAnsi" w:cstheme="minorHAnsi"/>
                <w:color w:val="000000"/>
                <w:sz w:val="22"/>
                <w:szCs w:val="22"/>
              </w:rPr>
              <w:t>5,000.00</w:t>
            </w:r>
          </w:p>
        </w:tc>
        <w:tc>
          <w:tcPr>
            <w:tcW w:w="1418" w:type="dxa"/>
            <w:shd w:val="clear" w:color="auto" w:fill="auto"/>
            <w:vAlign w:val="center"/>
            <w:hideMark/>
          </w:tcPr>
          <w:p w14:paraId="2D7EFA15" w14:textId="574C1792" w:rsidR="00005544" w:rsidRPr="00005544" w:rsidRDefault="00005544" w:rsidP="00005544">
            <w:pPr>
              <w:spacing w:line="360" w:lineRule="auto"/>
              <w:jc w:val="center"/>
              <w:rPr>
                <w:rFonts w:asciiTheme="minorHAnsi" w:hAnsiTheme="minorHAnsi" w:cstheme="minorHAnsi"/>
                <w:color w:val="000000"/>
                <w:sz w:val="22"/>
                <w:szCs w:val="22"/>
              </w:rPr>
            </w:pPr>
            <w:r w:rsidRPr="00005544">
              <w:rPr>
                <w:rFonts w:asciiTheme="minorHAnsi" w:hAnsiTheme="minorHAnsi" w:cstheme="minorHAnsi"/>
                <w:color w:val="000000"/>
                <w:sz w:val="22"/>
                <w:szCs w:val="22"/>
              </w:rPr>
              <w:t>500.00</w:t>
            </w:r>
          </w:p>
        </w:tc>
        <w:tc>
          <w:tcPr>
            <w:tcW w:w="1559" w:type="dxa"/>
            <w:shd w:val="clear" w:color="auto" w:fill="auto"/>
            <w:vAlign w:val="center"/>
            <w:hideMark/>
          </w:tcPr>
          <w:p w14:paraId="7B4CD5E3" w14:textId="015770F0" w:rsidR="00005544" w:rsidRPr="00005544" w:rsidRDefault="00005544" w:rsidP="00005544">
            <w:pPr>
              <w:spacing w:line="360" w:lineRule="auto"/>
              <w:jc w:val="center"/>
              <w:rPr>
                <w:rFonts w:asciiTheme="minorHAnsi" w:hAnsiTheme="minorHAnsi" w:cstheme="minorHAnsi"/>
                <w:color w:val="000000"/>
                <w:sz w:val="22"/>
                <w:szCs w:val="22"/>
              </w:rPr>
            </w:pPr>
            <w:r w:rsidRPr="00005544">
              <w:rPr>
                <w:rFonts w:asciiTheme="minorHAnsi" w:hAnsiTheme="minorHAnsi" w:cstheme="minorHAnsi"/>
                <w:color w:val="000000"/>
                <w:sz w:val="22"/>
                <w:szCs w:val="22"/>
              </w:rPr>
              <w:t>250.00</w:t>
            </w:r>
          </w:p>
        </w:tc>
        <w:tc>
          <w:tcPr>
            <w:tcW w:w="2434" w:type="dxa"/>
            <w:vMerge/>
            <w:vAlign w:val="center"/>
            <w:hideMark/>
          </w:tcPr>
          <w:p w14:paraId="4DB652A3" w14:textId="77777777" w:rsidR="00005544" w:rsidRPr="00345380" w:rsidRDefault="00005544" w:rsidP="00005544">
            <w:pPr>
              <w:spacing w:line="360" w:lineRule="auto"/>
              <w:jc w:val="both"/>
              <w:rPr>
                <w:rFonts w:asciiTheme="minorHAnsi" w:hAnsiTheme="minorHAnsi" w:cstheme="minorHAnsi"/>
                <w:sz w:val="22"/>
                <w:szCs w:val="22"/>
              </w:rPr>
            </w:pPr>
          </w:p>
        </w:tc>
      </w:tr>
      <w:tr w:rsidR="00005544" w:rsidRPr="00345380" w14:paraId="0352CAC4" w14:textId="77777777" w:rsidTr="00005544">
        <w:trPr>
          <w:trHeight w:val="300"/>
        </w:trPr>
        <w:tc>
          <w:tcPr>
            <w:tcW w:w="443" w:type="dxa"/>
            <w:shd w:val="clear" w:color="auto" w:fill="auto"/>
            <w:vAlign w:val="center"/>
            <w:hideMark/>
          </w:tcPr>
          <w:p w14:paraId="52AAA654" w14:textId="77777777" w:rsidR="00005544" w:rsidRPr="00345380" w:rsidRDefault="00005544" w:rsidP="00005544">
            <w:pPr>
              <w:spacing w:line="360" w:lineRule="auto"/>
              <w:jc w:val="center"/>
              <w:rPr>
                <w:rFonts w:asciiTheme="minorHAnsi" w:hAnsiTheme="minorHAnsi" w:cstheme="minorHAnsi"/>
                <w:color w:val="000000"/>
                <w:sz w:val="22"/>
                <w:szCs w:val="22"/>
              </w:rPr>
            </w:pPr>
            <w:r w:rsidRPr="00345380">
              <w:rPr>
                <w:rFonts w:asciiTheme="minorHAnsi" w:hAnsiTheme="minorHAnsi" w:cstheme="minorHAnsi"/>
                <w:color w:val="000000"/>
                <w:sz w:val="22"/>
                <w:szCs w:val="22"/>
              </w:rPr>
              <w:lastRenderedPageBreak/>
              <w:t>6</w:t>
            </w:r>
          </w:p>
        </w:tc>
        <w:tc>
          <w:tcPr>
            <w:tcW w:w="1134" w:type="dxa"/>
            <w:shd w:val="clear" w:color="auto" w:fill="auto"/>
            <w:vAlign w:val="center"/>
            <w:hideMark/>
          </w:tcPr>
          <w:p w14:paraId="77BBBCC7" w14:textId="77777777" w:rsidR="00005544" w:rsidRPr="00345380" w:rsidRDefault="00005544" w:rsidP="00005544">
            <w:pPr>
              <w:spacing w:line="360" w:lineRule="auto"/>
              <w:ind w:left="-107" w:right="-103"/>
              <w:rPr>
                <w:rFonts w:asciiTheme="minorHAnsi" w:hAnsiTheme="minorHAnsi" w:cstheme="minorHAnsi"/>
                <w:color w:val="000000"/>
                <w:sz w:val="22"/>
                <w:szCs w:val="22"/>
              </w:rPr>
            </w:pPr>
            <w:r w:rsidRPr="00345380">
              <w:rPr>
                <w:rFonts w:asciiTheme="minorHAnsi" w:hAnsiTheme="minorHAnsi" w:cstheme="minorHAnsi"/>
                <w:color w:val="000000"/>
                <w:sz w:val="22"/>
                <w:szCs w:val="22"/>
              </w:rPr>
              <w:t>Mumbai International Airport Pvt. Ltd.</w:t>
            </w:r>
          </w:p>
        </w:tc>
        <w:tc>
          <w:tcPr>
            <w:tcW w:w="992" w:type="dxa"/>
            <w:vMerge/>
            <w:vAlign w:val="center"/>
            <w:hideMark/>
          </w:tcPr>
          <w:p w14:paraId="78461D71" w14:textId="77777777" w:rsidR="00005544" w:rsidRPr="00345380" w:rsidRDefault="00005544" w:rsidP="00005544">
            <w:pPr>
              <w:spacing w:line="360" w:lineRule="auto"/>
              <w:rPr>
                <w:rFonts w:asciiTheme="minorHAnsi" w:hAnsiTheme="minorHAnsi" w:cstheme="minorHAnsi"/>
                <w:color w:val="000000"/>
                <w:sz w:val="22"/>
                <w:szCs w:val="22"/>
              </w:rPr>
            </w:pPr>
          </w:p>
        </w:tc>
        <w:tc>
          <w:tcPr>
            <w:tcW w:w="1701" w:type="dxa"/>
            <w:shd w:val="clear" w:color="auto" w:fill="auto"/>
            <w:vAlign w:val="center"/>
            <w:hideMark/>
          </w:tcPr>
          <w:p w14:paraId="34E481B2" w14:textId="540D693B" w:rsidR="00005544" w:rsidRPr="00345380" w:rsidRDefault="00005544" w:rsidP="00005544">
            <w:pPr>
              <w:spacing w:line="360" w:lineRule="auto"/>
              <w:jc w:val="center"/>
              <w:rPr>
                <w:rFonts w:asciiTheme="minorHAnsi" w:hAnsiTheme="minorHAnsi" w:cstheme="minorHAnsi"/>
                <w:color w:val="000000"/>
                <w:sz w:val="22"/>
                <w:szCs w:val="22"/>
              </w:rPr>
            </w:pPr>
            <w:r w:rsidRPr="00345380">
              <w:rPr>
                <w:rFonts w:asciiTheme="minorHAnsi" w:hAnsiTheme="minorHAnsi" w:cstheme="minorHAnsi"/>
                <w:color w:val="000000"/>
                <w:sz w:val="22"/>
                <w:szCs w:val="22"/>
              </w:rPr>
              <w:t>50,000.00</w:t>
            </w:r>
          </w:p>
        </w:tc>
        <w:tc>
          <w:tcPr>
            <w:tcW w:w="1418" w:type="dxa"/>
            <w:shd w:val="clear" w:color="auto" w:fill="auto"/>
            <w:vAlign w:val="center"/>
            <w:hideMark/>
          </w:tcPr>
          <w:p w14:paraId="3D505711" w14:textId="5F6728F0" w:rsidR="00005544" w:rsidRPr="00005544" w:rsidRDefault="00005544" w:rsidP="00005544">
            <w:pPr>
              <w:spacing w:line="360" w:lineRule="auto"/>
              <w:jc w:val="center"/>
              <w:rPr>
                <w:rFonts w:asciiTheme="minorHAnsi" w:hAnsiTheme="minorHAnsi" w:cstheme="minorHAnsi"/>
                <w:color w:val="000000"/>
                <w:sz w:val="22"/>
                <w:szCs w:val="22"/>
              </w:rPr>
            </w:pPr>
            <w:r w:rsidRPr="00005544">
              <w:rPr>
                <w:rFonts w:asciiTheme="minorHAnsi" w:hAnsiTheme="minorHAnsi" w:cstheme="minorHAnsi"/>
                <w:color w:val="000000"/>
                <w:sz w:val="22"/>
                <w:szCs w:val="22"/>
              </w:rPr>
              <w:t>5,000.00</w:t>
            </w:r>
          </w:p>
        </w:tc>
        <w:tc>
          <w:tcPr>
            <w:tcW w:w="1559" w:type="dxa"/>
            <w:shd w:val="clear" w:color="auto" w:fill="auto"/>
            <w:vAlign w:val="center"/>
            <w:hideMark/>
          </w:tcPr>
          <w:p w14:paraId="4E28F301" w14:textId="28372AFD" w:rsidR="00005544" w:rsidRPr="00005544" w:rsidRDefault="00005544" w:rsidP="00005544">
            <w:pPr>
              <w:spacing w:line="360" w:lineRule="auto"/>
              <w:jc w:val="center"/>
              <w:rPr>
                <w:rFonts w:asciiTheme="minorHAnsi" w:hAnsiTheme="minorHAnsi" w:cstheme="minorHAnsi"/>
                <w:color w:val="000000"/>
                <w:sz w:val="22"/>
                <w:szCs w:val="22"/>
              </w:rPr>
            </w:pPr>
            <w:r w:rsidRPr="00005544">
              <w:rPr>
                <w:rFonts w:asciiTheme="minorHAnsi" w:hAnsiTheme="minorHAnsi" w:cstheme="minorHAnsi"/>
                <w:color w:val="000000"/>
                <w:sz w:val="22"/>
                <w:szCs w:val="22"/>
              </w:rPr>
              <w:t>2,500.00</w:t>
            </w:r>
          </w:p>
        </w:tc>
        <w:tc>
          <w:tcPr>
            <w:tcW w:w="2434" w:type="dxa"/>
            <w:vMerge/>
            <w:vAlign w:val="center"/>
            <w:hideMark/>
          </w:tcPr>
          <w:p w14:paraId="13FF4050" w14:textId="77777777" w:rsidR="00005544" w:rsidRPr="00345380" w:rsidRDefault="00005544" w:rsidP="00005544">
            <w:pPr>
              <w:spacing w:line="360" w:lineRule="auto"/>
              <w:jc w:val="both"/>
              <w:rPr>
                <w:rFonts w:asciiTheme="minorHAnsi" w:hAnsiTheme="minorHAnsi" w:cstheme="minorHAnsi"/>
                <w:sz w:val="22"/>
                <w:szCs w:val="22"/>
              </w:rPr>
            </w:pPr>
          </w:p>
        </w:tc>
      </w:tr>
      <w:tr w:rsidR="00005544" w:rsidRPr="00345380" w14:paraId="322CC3E1" w14:textId="77777777" w:rsidTr="00005544">
        <w:trPr>
          <w:trHeight w:val="300"/>
        </w:trPr>
        <w:tc>
          <w:tcPr>
            <w:tcW w:w="443" w:type="dxa"/>
            <w:shd w:val="clear" w:color="auto" w:fill="auto"/>
            <w:vAlign w:val="center"/>
            <w:hideMark/>
          </w:tcPr>
          <w:p w14:paraId="1A396CF7" w14:textId="77777777" w:rsidR="00005544" w:rsidRPr="00345380" w:rsidRDefault="00005544" w:rsidP="00005544">
            <w:pPr>
              <w:spacing w:line="360" w:lineRule="auto"/>
              <w:jc w:val="center"/>
              <w:rPr>
                <w:rFonts w:asciiTheme="minorHAnsi" w:hAnsiTheme="minorHAnsi" w:cstheme="minorHAnsi"/>
                <w:color w:val="000000"/>
                <w:sz w:val="22"/>
                <w:szCs w:val="22"/>
              </w:rPr>
            </w:pPr>
            <w:r w:rsidRPr="00345380">
              <w:rPr>
                <w:rFonts w:asciiTheme="minorHAnsi" w:hAnsiTheme="minorHAnsi" w:cstheme="minorHAnsi"/>
                <w:color w:val="000000"/>
                <w:sz w:val="22"/>
                <w:szCs w:val="22"/>
              </w:rPr>
              <w:t>7</w:t>
            </w:r>
          </w:p>
        </w:tc>
        <w:tc>
          <w:tcPr>
            <w:tcW w:w="1134" w:type="dxa"/>
            <w:shd w:val="clear" w:color="auto" w:fill="auto"/>
            <w:vAlign w:val="center"/>
            <w:hideMark/>
          </w:tcPr>
          <w:p w14:paraId="2815F635" w14:textId="77777777" w:rsidR="00005544" w:rsidRPr="00345380" w:rsidRDefault="00005544" w:rsidP="00005544">
            <w:pPr>
              <w:spacing w:line="360" w:lineRule="auto"/>
              <w:ind w:left="-107" w:right="-103"/>
              <w:rPr>
                <w:rFonts w:asciiTheme="minorHAnsi" w:hAnsiTheme="minorHAnsi" w:cstheme="minorHAnsi"/>
                <w:color w:val="000000"/>
                <w:sz w:val="22"/>
                <w:szCs w:val="22"/>
              </w:rPr>
            </w:pPr>
            <w:r w:rsidRPr="00345380">
              <w:rPr>
                <w:rFonts w:asciiTheme="minorHAnsi" w:hAnsiTheme="minorHAnsi" w:cstheme="minorHAnsi"/>
                <w:color w:val="000000"/>
                <w:sz w:val="22"/>
                <w:szCs w:val="22"/>
              </w:rPr>
              <w:t>DEPOSITS - MAHANAGAR GAS LIMITED</w:t>
            </w:r>
          </w:p>
        </w:tc>
        <w:tc>
          <w:tcPr>
            <w:tcW w:w="992" w:type="dxa"/>
            <w:vMerge/>
            <w:vAlign w:val="center"/>
            <w:hideMark/>
          </w:tcPr>
          <w:p w14:paraId="6D931BC1" w14:textId="77777777" w:rsidR="00005544" w:rsidRPr="00345380" w:rsidRDefault="00005544" w:rsidP="00005544">
            <w:pPr>
              <w:spacing w:line="360" w:lineRule="auto"/>
              <w:rPr>
                <w:rFonts w:asciiTheme="minorHAnsi" w:hAnsiTheme="minorHAnsi" w:cstheme="minorHAnsi"/>
                <w:color w:val="000000"/>
                <w:sz w:val="22"/>
                <w:szCs w:val="22"/>
              </w:rPr>
            </w:pPr>
          </w:p>
        </w:tc>
        <w:tc>
          <w:tcPr>
            <w:tcW w:w="1701" w:type="dxa"/>
            <w:shd w:val="clear" w:color="auto" w:fill="auto"/>
            <w:vAlign w:val="center"/>
            <w:hideMark/>
          </w:tcPr>
          <w:p w14:paraId="3F9CA669" w14:textId="66ACC9AD" w:rsidR="00005544" w:rsidRPr="00345380" w:rsidRDefault="00005544" w:rsidP="00005544">
            <w:pPr>
              <w:spacing w:line="360" w:lineRule="auto"/>
              <w:jc w:val="center"/>
              <w:rPr>
                <w:rFonts w:asciiTheme="minorHAnsi" w:hAnsiTheme="minorHAnsi" w:cstheme="minorHAnsi"/>
                <w:color w:val="000000"/>
                <w:sz w:val="22"/>
                <w:szCs w:val="22"/>
              </w:rPr>
            </w:pPr>
            <w:r w:rsidRPr="00345380">
              <w:rPr>
                <w:rFonts w:asciiTheme="minorHAnsi" w:hAnsiTheme="minorHAnsi" w:cstheme="minorHAnsi"/>
                <w:color w:val="000000"/>
                <w:sz w:val="22"/>
                <w:szCs w:val="22"/>
              </w:rPr>
              <w:t>44,500.00</w:t>
            </w:r>
          </w:p>
        </w:tc>
        <w:tc>
          <w:tcPr>
            <w:tcW w:w="1418" w:type="dxa"/>
            <w:shd w:val="clear" w:color="auto" w:fill="auto"/>
            <w:vAlign w:val="center"/>
            <w:hideMark/>
          </w:tcPr>
          <w:p w14:paraId="77A8E82D" w14:textId="24665BE5" w:rsidR="00005544" w:rsidRPr="00005544" w:rsidRDefault="00005544" w:rsidP="00005544">
            <w:pPr>
              <w:spacing w:line="360" w:lineRule="auto"/>
              <w:jc w:val="center"/>
              <w:rPr>
                <w:rFonts w:asciiTheme="minorHAnsi" w:hAnsiTheme="minorHAnsi" w:cstheme="minorHAnsi"/>
                <w:color w:val="000000"/>
                <w:sz w:val="22"/>
                <w:szCs w:val="22"/>
              </w:rPr>
            </w:pPr>
            <w:r w:rsidRPr="00005544">
              <w:rPr>
                <w:rFonts w:asciiTheme="minorHAnsi" w:hAnsiTheme="minorHAnsi" w:cstheme="minorHAnsi"/>
                <w:color w:val="000000"/>
                <w:sz w:val="22"/>
                <w:szCs w:val="22"/>
              </w:rPr>
              <w:t>4,450.00</w:t>
            </w:r>
          </w:p>
        </w:tc>
        <w:tc>
          <w:tcPr>
            <w:tcW w:w="1559" w:type="dxa"/>
            <w:shd w:val="clear" w:color="auto" w:fill="auto"/>
            <w:vAlign w:val="center"/>
            <w:hideMark/>
          </w:tcPr>
          <w:p w14:paraId="25E004FA" w14:textId="04A3A7A7" w:rsidR="00005544" w:rsidRPr="00005544" w:rsidRDefault="00005544" w:rsidP="00005544">
            <w:pPr>
              <w:spacing w:line="360" w:lineRule="auto"/>
              <w:jc w:val="center"/>
              <w:rPr>
                <w:rFonts w:asciiTheme="minorHAnsi" w:hAnsiTheme="minorHAnsi" w:cstheme="minorHAnsi"/>
                <w:color w:val="000000"/>
                <w:sz w:val="22"/>
                <w:szCs w:val="22"/>
              </w:rPr>
            </w:pPr>
            <w:r w:rsidRPr="00005544">
              <w:rPr>
                <w:rFonts w:asciiTheme="minorHAnsi" w:hAnsiTheme="minorHAnsi" w:cstheme="minorHAnsi"/>
                <w:color w:val="000000"/>
                <w:sz w:val="22"/>
                <w:szCs w:val="22"/>
              </w:rPr>
              <w:t>2,225.00</w:t>
            </w:r>
          </w:p>
        </w:tc>
        <w:tc>
          <w:tcPr>
            <w:tcW w:w="2434" w:type="dxa"/>
            <w:vMerge/>
            <w:vAlign w:val="center"/>
            <w:hideMark/>
          </w:tcPr>
          <w:p w14:paraId="1E2BC3C3" w14:textId="77777777" w:rsidR="00005544" w:rsidRPr="00345380" w:rsidRDefault="00005544" w:rsidP="00005544">
            <w:pPr>
              <w:spacing w:line="360" w:lineRule="auto"/>
              <w:jc w:val="both"/>
              <w:rPr>
                <w:rFonts w:asciiTheme="minorHAnsi" w:hAnsiTheme="minorHAnsi" w:cstheme="minorHAnsi"/>
                <w:sz w:val="22"/>
                <w:szCs w:val="22"/>
              </w:rPr>
            </w:pPr>
          </w:p>
        </w:tc>
      </w:tr>
      <w:tr w:rsidR="00005544" w:rsidRPr="00345380" w14:paraId="13502B20" w14:textId="77777777" w:rsidTr="00005544">
        <w:trPr>
          <w:trHeight w:val="600"/>
        </w:trPr>
        <w:tc>
          <w:tcPr>
            <w:tcW w:w="443" w:type="dxa"/>
            <w:shd w:val="clear" w:color="auto" w:fill="auto"/>
            <w:vAlign w:val="center"/>
            <w:hideMark/>
          </w:tcPr>
          <w:p w14:paraId="7A635877" w14:textId="77777777" w:rsidR="00005544" w:rsidRPr="00345380" w:rsidRDefault="00005544" w:rsidP="00005544">
            <w:pPr>
              <w:spacing w:line="360" w:lineRule="auto"/>
              <w:jc w:val="center"/>
              <w:rPr>
                <w:rFonts w:asciiTheme="minorHAnsi" w:hAnsiTheme="minorHAnsi" w:cstheme="minorHAnsi"/>
                <w:color w:val="000000"/>
                <w:sz w:val="22"/>
                <w:szCs w:val="22"/>
              </w:rPr>
            </w:pPr>
            <w:r w:rsidRPr="00345380">
              <w:rPr>
                <w:rFonts w:asciiTheme="minorHAnsi" w:hAnsiTheme="minorHAnsi" w:cstheme="minorHAnsi"/>
                <w:color w:val="000000"/>
                <w:sz w:val="22"/>
                <w:szCs w:val="22"/>
              </w:rPr>
              <w:t>8</w:t>
            </w:r>
          </w:p>
        </w:tc>
        <w:tc>
          <w:tcPr>
            <w:tcW w:w="1134" w:type="dxa"/>
            <w:shd w:val="clear" w:color="auto" w:fill="auto"/>
            <w:vAlign w:val="center"/>
            <w:hideMark/>
          </w:tcPr>
          <w:p w14:paraId="5045C33E" w14:textId="77777777" w:rsidR="00005544" w:rsidRPr="00345380" w:rsidRDefault="00005544" w:rsidP="00005544">
            <w:pPr>
              <w:spacing w:line="360" w:lineRule="auto"/>
              <w:ind w:left="-107" w:right="-103"/>
              <w:rPr>
                <w:rFonts w:asciiTheme="minorHAnsi" w:hAnsiTheme="minorHAnsi" w:cstheme="minorHAnsi"/>
                <w:color w:val="000000"/>
                <w:sz w:val="22"/>
                <w:szCs w:val="22"/>
              </w:rPr>
            </w:pPr>
            <w:r w:rsidRPr="00345380">
              <w:rPr>
                <w:rFonts w:asciiTheme="minorHAnsi" w:hAnsiTheme="minorHAnsi" w:cstheme="minorHAnsi"/>
                <w:color w:val="000000"/>
                <w:sz w:val="22"/>
                <w:szCs w:val="22"/>
              </w:rPr>
              <w:t>Deposit - Amalgamated Bean Coffee Trading Co Ltd</w:t>
            </w:r>
          </w:p>
        </w:tc>
        <w:tc>
          <w:tcPr>
            <w:tcW w:w="992" w:type="dxa"/>
            <w:vMerge/>
            <w:vAlign w:val="center"/>
            <w:hideMark/>
          </w:tcPr>
          <w:p w14:paraId="1F5FFEA9" w14:textId="77777777" w:rsidR="00005544" w:rsidRPr="00345380" w:rsidRDefault="00005544" w:rsidP="00005544">
            <w:pPr>
              <w:spacing w:line="360" w:lineRule="auto"/>
              <w:rPr>
                <w:rFonts w:asciiTheme="minorHAnsi" w:hAnsiTheme="minorHAnsi" w:cstheme="minorHAnsi"/>
                <w:color w:val="000000"/>
                <w:sz w:val="22"/>
                <w:szCs w:val="22"/>
              </w:rPr>
            </w:pPr>
          </w:p>
        </w:tc>
        <w:tc>
          <w:tcPr>
            <w:tcW w:w="1701" w:type="dxa"/>
            <w:shd w:val="clear" w:color="auto" w:fill="auto"/>
            <w:vAlign w:val="center"/>
            <w:hideMark/>
          </w:tcPr>
          <w:p w14:paraId="40B96AC4" w14:textId="6E5145A8" w:rsidR="00005544" w:rsidRPr="00345380" w:rsidRDefault="00005544" w:rsidP="00005544">
            <w:pPr>
              <w:spacing w:line="360" w:lineRule="auto"/>
              <w:jc w:val="center"/>
              <w:rPr>
                <w:rFonts w:asciiTheme="minorHAnsi" w:hAnsiTheme="minorHAnsi" w:cstheme="minorHAnsi"/>
                <w:color w:val="000000"/>
                <w:sz w:val="22"/>
                <w:szCs w:val="22"/>
              </w:rPr>
            </w:pPr>
            <w:r w:rsidRPr="00345380">
              <w:rPr>
                <w:rFonts w:asciiTheme="minorHAnsi" w:hAnsiTheme="minorHAnsi" w:cstheme="minorHAnsi"/>
                <w:color w:val="000000"/>
                <w:sz w:val="22"/>
                <w:szCs w:val="22"/>
              </w:rPr>
              <w:t>25,000.00</w:t>
            </w:r>
          </w:p>
        </w:tc>
        <w:tc>
          <w:tcPr>
            <w:tcW w:w="1418" w:type="dxa"/>
            <w:shd w:val="clear" w:color="auto" w:fill="auto"/>
            <w:vAlign w:val="center"/>
            <w:hideMark/>
          </w:tcPr>
          <w:p w14:paraId="2441C516" w14:textId="222342FE" w:rsidR="00005544" w:rsidRPr="00005544" w:rsidRDefault="00005544" w:rsidP="00005544">
            <w:pPr>
              <w:spacing w:line="360" w:lineRule="auto"/>
              <w:jc w:val="center"/>
              <w:rPr>
                <w:rFonts w:asciiTheme="minorHAnsi" w:hAnsiTheme="minorHAnsi" w:cstheme="minorHAnsi"/>
                <w:color w:val="000000"/>
                <w:sz w:val="22"/>
                <w:szCs w:val="22"/>
              </w:rPr>
            </w:pPr>
            <w:r w:rsidRPr="00005544">
              <w:rPr>
                <w:rFonts w:asciiTheme="minorHAnsi" w:hAnsiTheme="minorHAnsi" w:cstheme="minorHAnsi"/>
                <w:color w:val="000000"/>
                <w:sz w:val="22"/>
                <w:szCs w:val="22"/>
              </w:rPr>
              <w:t>2,500.00</w:t>
            </w:r>
          </w:p>
        </w:tc>
        <w:tc>
          <w:tcPr>
            <w:tcW w:w="1559" w:type="dxa"/>
            <w:shd w:val="clear" w:color="auto" w:fill="auto"/>
            <w:vAlign w:val="center"/>
            <w:hideMark/>
          </w:tcPr>
          <w:p w14:paraId="0A329558" w14:textId="1D450EC3" w:rsidR="00005544" w:rsidRPr="00005544" w:rsidRDefault="00005544" w:rsidP="00005544">
            <w:pPr>
              <w:spacing w:line="360" w:lineRule="auto"/>
              <w:jc w:val="center"/>
              <w:rPr>
                <w:rFonts w:asciiTheme="minorHAnsi" w:hAnsiTheme="minorHAnsi" w:cstheme="minorHAnsi"/>
                <w:color w:val="000000"/>
                <w:sz w:val="22"/>
                <w:szCs w:val="22"/>
              </w:rPr>
            </w:pPr>
            <w:r w:rsidRPr="00005544">
              <w:rPr>
                <w:rFonts w:asciiTheme="minorHAnsi" w:hAnsiTheme="minorHAnsi" w:cstheme="minorHAnsi"/>
                <w:color w:val="000000"/>
                <w:sz w:val="22"/>
                <w:szCs w:val="22"/>
              </w:rPr>
              <w:t>1,250.00</w:t>
            </w:r>
          </w:p>
        </w:tc>
        <w:tc>
          <w:tcPr>
            <w:tcW w:w="2434" w:type="dxa"/>
            <w:vMerge/>
            <w:vAlign w:val="center"/>
            <w:hideMark/>
          </w:tcPr>
          <w:p w14:paraId="5197F4DC" w14:textId="77777777" w:rsidR="00005544" w:rsidRPr="00345380" w:rsidRDefault="00005544" w:rsidP="00005544">
            <w:pPr>
              <w:spacing w:line="360" w:lineRule="auto"/>
              <w:jc w:val="both"/>
              <w:rPr>
                <w:rFonts w:asciiTheme="minorHAnsi" w:hAnsiTheme="minorHAnsi" w:cstheme="minorHAnsi"/>
                <w:sz w:val="22"/>
                <w:szCs w:val="22"/>
              </w:rPr>
            </w:pPr>
          </w:p>
        </w:tc>
      </w:tr>
      <w:tr w:rsidR="00005544" w:rsidRPr="00345380" w14:paraId="20D48B69" w14:textId="77777777" w:rsidTr="00005544">
        <w:trPr>
          <w:trHeight w:val="300"/>
        </w:trPr>
        <w:tc>
          <w:tcPr>
            <w:tcW w:w="443" w:type="dxa"/>
            <w:shd w:val="clear" w:color="auto" w:fill="auto"/>
            <w:vAlign w:val="center"/>
            <w:hideMark/>
          </w:tcPr>
          <w:p w14:paraId="059337A8" w14:textId="77777777" w:rsidR="00005544" w:rsidRPr="00345380" w:rsidRDefault="00005544" w:rsidP="00005544">
            <w:pPr>
              <w:spacing w:line="360" w:lineRule="auto"/>
              <w:jc w:val="center"/>
              <w:rPr>
                <w:rFonts w:asciiTheme="minorHAnsi" w:hAnsiTheme="minorHAnsi" w:cstheme="minorHAnsi"/>
                <w:color w:val="000000"/>
                <w:sz w:val="22"/>
                <w:szCs w:val="22"/>
              </w:rPr>
            </w:pPr>
            <w:r w:rsidRPr="00345380">
              <w:rPr>
                <w:rFonts w:asciiTheme="minorHAnsi" w:hAnsiTheme="minorHAnsi" w:cstheme="minorHAnsi"/>
                <w:color w:val="000000"/>
                <w:sz w:val="22"/>
                <w:szCs w:val="22"/>
              </w:rPr>
              <w:t>9</w:t>
            </w:r>
          </w:p>
        </w:tc>
        <w:tc>
          <w:tcPr>
            <w:tcW w:w="1134" w:type="dxa"/>
            <w:shd w:val="clear" w:color="auto" w:fill="auto"/>
            <w:vAlign w:val="center"/>
            <w:hideMark/>
          </w:tcPr>
          <w:p w14:paraId="7BCAD104" w14:textId="77777777" w:rsidR="00005544" w:rsidRPr="00345380" w:rsidRDefault="00005544" w:rsidP="00005544">
            <w:pPr>
              <w:spacing w:line="360" w:lineRule="auto"/>
              <w:ind w:left="-107" w:right="-103"/>
              <w:rPr>
                <w:rFonts w:asciiTheme="minorHAnsi" w:hAnsiTheme="minorHAnsi" w:cstheme="minorHAnsi"/>
                <w:color w:val="000000"/>
                <w:sz w:val="22"/>
                <w:szCs w:val="22"/>
              </w:rPr>
            </w:pPr>
            <w:r w:rsidRPr="00345380">
              <w:rPr>
                <w:rFonts w:asciiTheme="minorHAnsi" w:hAnsiTheme="minorHAnsi" w:cstheme="minorHAnsi"/>
                <w:color w:val="000000"/>
                <w:sz w:val="22"/>
                <w:szCs w:val="22"/>
              </w:rPr>
              <w:t>Deposit - Bisleri International Pvt Ltd</w:t>
            </w:r>
          </w:p>
        </w:tc>
        <w:tc>
          <w:tcPr>
            <w:tcW w:w="992" w:type="dxa"/>
            <w:vMerge/>
            <w:vAlign w:val="center"/>
            <w:hideMark/>
          </w:tcPr>
          <w:p w14:paraId="2EC16E01" w14:textId="77777777" w:rsidR="00005544" w:rsidRPr="00345380" w:rsidRDefault="00005544" w:rsidP="00005544">
            <w:pPr>
              <w:spacing w:line="360" w:lineRule="auto"/>
              <w:rPr>
                <w:rFonts w:asciiTheme="minorHAnsi" w:hAnsiTheme="minorHAnsi" w:cstheme="minorHAnsi"/>
                <w:color w:val="000000"/>
                <w:sz w:val="22"/>
                <w:szCs w:val="22"/>
              </w:rPr>
            </w:pPr>
          </w:p>
        </w:tc>
        <w:tc>
          <w:tcPr>
            <w:tcW w:w="1701" w:type="dxa"/>
            <w:shd w:val="clear" w:color="auto" w:fill="auto"/>
            <w:vAlign w:val="center"/>
            <w:hideMark/>
          </w:tcPr>
          <w:p w14:paraId="4DA5F767" w14:textId="1BC7E8B8" w:rsidR="00005544" w:rsidRPr="00345380" w:rsidRDefault="00005544" w:rsidP="00005544">
            <w:pPr>
              <w:spacing w:line="360" w:lineRule="auto"/>
              <w:jc w:val="center"/>
              <w:rPr>
                <w:rFonts w:asciiTheme="minorHAnsi" w:hAnsiTheme="minorHAnsi" w:cstheme="minorHAnsi"/>
                <w:color w:val="000000"/>
                <w:sz w:val="22"/>
                <w:szCs w:val="22"/>
              </w:rPr>
            </w:pPr>
            <w:r w:rsidRPr="00345380">
              <w:rPr>
                <w:rFonts w:asciiTheme="minorHAnsi" w:hAnsiTheme="minorHAnsi" w:cstheme="minorHAnsi"/>
                <w:color w:val="000000"/>
                <w:sz w:val="22"/>
                <w:szCs w:val="22"/>
              </w:rPr>
              <w:t>3,750.00</w:t>
            </w:r>
          </w:p>
        </w:tc>
        <w:tc>
          <w:tcPr>
            <w:tcW w:w="1418" w:type="dxa"/>
            <w:shd w:val="clear" w:color="auto" w:fill="auto"/>
            <w:vAlign w:val="center"/>
            <w:hideMark/>
          </w:tcPr>
          <w:p w14:paraId="7310F87E" w14:textId="1F283E37" w:rsidR="00005544" w:rsidRPr="00005544" w:rsidRDefault="00005544" w:rsidP="00005544">
            <w:pPr>
              <w:spacing w:line="360" w:lineRule="auto"/>
              <w:jc w:val="center"/>
              <w:rPr>
                <w:rFonts w:asciiTheme="minorHAnsi" w:hAnsiTheme="minorHAnsi" w:cstheme="minorHAnsi"/>
                <w:color w:val="000000"/>
                <w:sz w:val="22"/>
                <w:szCs w:val="22"/>
              </w:rPr>
            </w:pPr>
            <w:r w:rsidRPr="00005544">
              <w:rPr>
                <w:rFonts w:asciiTheme="minorHAnsi" w:hAnsiTheme="minorHAnsi" w:cstheme="minorHAnsi"/>
                <w:color w:val="000000"/>
                <w:sz w:val="22"/>
                <w:szCs w:val="22"/>
              </w:rPr>
              <w:t>375.00</w:t>
            </w:r>
          </w:p>
        </w:tc>
        <w:tc>
          <w:tcPr>
            <w:tcW w:w="1559" w:type="dxa"/>
            <w:shd w:val="clear" w:color="auto" w:fill="auto"/>
            <w:vAlign w:val="center"/>
            <w:hideMark/>
          </w:tcPr>
          <w:p w14:paraId="6D19DDF3" w14:textId="7E11FBD3" w:rsidR="00005544" w:rsidRPr="00005544" w:rsidRDefault="00005544" w:rsidP="00005544">
            <w:pPr>
              <w:spacing w:line="360" w:lineRule="auto"/>
              <w:jc w:val="center"/>
              <w:rPr>
                <w:rFonts w:asciiTheme="minorHAnsi" w:hAnsiTheme="minorHAnsi" w:cstheme="minorHAnsi"/>
                <w:color w:val="000000"/>
                <w:sz w:val="22"/>
                <w:szCs w:val="22"/>
              </w:rPr>
            </w:pPr>
            <w:r w:rsidRPr="00005544">
              <w:rPr>
                <w:rFonts w:asciiTheme="minorHAnsi" w:hAnsiTheme="minorHAnsi" w:cstheme="minorHAnsi"/>
                <w:color w:val="000000"/>
                <w:sz w:val="22"/>
                <w:szCs w:val="22"/>
              </w:rPr>
              <w:t>187.50</w:t>
            </w:r>
          </w:p>
        </w:tc>
        <w:tc>
          <w:tcPr>
            <w:tcW w:w="2434" w:type="dxa"/>
            <w:vMerge/>
            <w:vAlign w:val="center"/>
            <w:hideMark/>
          </w:tcPr>
          <w:p w14:paraId="1464ADF0" w14:textId="77777777" w:rsidR="00005544" w:rsidRPr="00345380" w:rsidRDefault="00005544" w:rsidP="00005544">
            <w:pPr>
              <w:spacing w:line="360" w:lineRule="auto"/>
              <w:jc w:val="both"/>
              <w:rPr>
                <w:rFonts w:asciiTheme="minorHAnsi" w:hAnsiTheme="minorHAnsi" w:cstheme="minorHAnsi"/>
                <w:sz w:val="22"/>
                <w:szCs w:val="22"/>
              </w:rPr>
            </w:pPr>
          </w:p>
        </w:tc>
      </w:tr>
      <w:tr w:rsidR="00005544" w:rsidRPr="00345380" w14:paraId="401CDCDC" w14:textId="77777777" w:rsidTr="00005544">
        <w:trPr>
          <w:trHeight w:val="300"/>
        </w:trPr>
        <w:tc>
          <w:tcPr>
            <w:tcW w:w="443" w:type="dxa"/>
            <w:shd w:val="clear" w:color="auto" w:fill="auto"/>
            <w:vAlign w:val="center"/>
            <w:hideMark/>
          </w:tcPr>
          <w:p w14:paraId="14F50FE4" w14:textId="77777777" w:rsidR="00005544" w:rsidRPr="00345380" w:rsidRDefault="00005544" w:rsidP="00005544">
            <w:pPr>
              <w:spacing w:line="360" w:lineRule="auto"/>
              <w:jc w:val="center"/>
              <w:rPr>
                <w:rFonts w:asciiTheme="minorHAnsi" w:hAnsiTheme="minorHAnsi" w:cstheme="minorHAnsi"/>
                <w:color w:val="000000"/>
                <w:sz w:val="22"/>
                <w:szCs w:val="22"/>
              </w:rPr>
            </w:pPr>
            <w:r w:rsidRPr="00345380">
              <w:rPr>
                <w:rFonts w:asciiTheme="minorHAnsi" w:hAnsiTheme="minorHAnsi" w:cstheme="minorHAnsi"/>
                <w:color w:val="000000"/>
                <w:sz w:val="22"/>
                <w:szCs w:val="22"/>
              </w:rPr>
              <w:t>10</w:t>
            </w:r>
          </w:p>
        </w:tc>
        <w:tc>
          <w:tcPr>
            <w:tcW w:w="1134" w:type="dxa"/>
            <w:shd w:val="clear" w:color="auto" w:fill="auto"/>
            <w:vAlign w:val="center"/>
            <w:hideMark/>
          </w:tcPr>
          <w:p w14:paraId="186F6204" w14:textId="77777777" w:rsidR="00005544" w:rsidRPr="00345380" w:rsidRDefault="00005544" w:rsidP="00005544">
            <w:pPr>
              <w:spacing w:line="360" w:lineRule="auto"/>
              <w:rPr>
                <w:rFonts w:asciiTheme="minorHAnsi" w:hAnsiTheme="minorHAnsi" w:cstheme="minorHAnsi"/>
                <w:color w:val="000000"/>
                <w:sz w:val="22"/>
                <w:szCs w:val="22"/>
              </w:rPr>
            </w:pPr>
            <w:r w:rsidRPr="00345380">
              <w:rPr>
                <w:rFonts w:asciiTheme="minorHAnsi" w:hAnsiTheme="minorHAnsi" w:cstheme="minorHAnsi"/>
                <w:color w:val="000000"/>
                <w:sz w:val="22"/>
                <w:szCs w:val="22"/>
              </w:rPr>
              <w:t>Deposit - Electricity</w:t>
            </w:r>
          </w:p>
        </w:tc>
        <w:tc>
          <w:tcPr>
            <w:tcW w:w="992" w:type="dxa"/>
            <w:vMerge/>
            <w:vAlign w:val="center"/>
            <w:hideMark/>
          </w:tcPr>
          <w:p w14:paraId="040FF22C" w14:textId="77777777" w:rsidR="00005544" w:rsidRPr="00345380" w:rsidRDefault="00005544" w:rsidP="00005544">
            <w:pPr>
              <w:spacing w:line="360" w:lineRule="auto"/>
              <w:rPr>
                <w:rFonts w:asciiTheme="minorHAnsi" w:hAnsiTheme="minorHAnsi" w:cstheme="minorHAnsi"/>
                <w:color w:val="000000"/>
                <w:sz w:val="22"/>
                <w:szCs w:val="22"/>
              </w:rPr>
            </w:pPr>
          </w:p>
        </w:tc>
        <w:tc>
          <w:tcPr>
            <w:tcW w:w="1701" w:type="dxa"/>
            <w:shd w:val="clear" w:color="auto" w:fill="auto"/>
            <w:vAlign w:val="center"/>
            <w:hideMark/>
          </w:tcPr>
          <w:p w14:paraId="72CA36BB" w14:textId="6E2D56FC" w:rsidR="00005544" w:rsidRPr="00345380" w:rsidRDefault="00005544" w:rsidP="00005544">
            <w:pPr>
              <w:spacing w:line="360" w:lineRule="auto"/>
              <w:jc w:val="center"/>
              <w:rPr>
                <w:rFonts w:asciiTheme="minorHAnsi" w:hAnsiTheme="minorHAnsi" w:cstheme="minorHAnsi"/>
                <w:color w:val="000000"/>
                <w:sz w:val="22"/>
                <w:szCs w:val="22"/>
              </w:rPr>
            </w:pPr>
            <w:r w:rsidRPr="00345380">
              <w:rPr>
                <w:rFonts w:asciiTheme="minorHAnsi" w:hAnsiTheme="minorHAnsi" w:cstheme="minorHAnsi"/>
                <w:color w:val="000000"/>
                <w:sz w:val="22"/>
                <w:szCs w:val="22"/>
              </w:rPr>
              <w:t>39,46,692.00</w:t>
            </w:r>
          </w:p>
        </w:tc>
        <w:tc>
          <w:tcPr>
            <w:tcW w:w="1418" w:type="dxa"/>
            <w:shd w:val="clear" w:color="auto" w:fill="auto"/>
            <w:vAlign w:val="center"/>
            <w:hideMark/>
          </w:tcPr>
          <w:p w14:paraId="52A29F57" w14:textId="20E260B4" w:rsidR="00005544" w:rsidRPr="00005544" w:rsidRDefault="00005544" w:rsidP="00005544">
            <w:pPr>
              <w:spacing w:line="360" w:lineRule="auto"/>
              <w:jc w:val="center"/>
              <w:rPr>
                <w:rFonts w:asciiTheme="minorHAnsi" w:hAnsiTheme="minorHAnsi" w:cstheme="minorHAnsi"/>
                <w:color w:val="000000"/>
                <w:sz w:val="22"/>
                <w:szCs w:val="22"/>
              </w:rPr>
            </w:pPr>
            <w:r w:rsidRPr="00005544">
              <w:rPr>
                <w:rFonts w:asciiTheme="minorHAnsi" w:hAnsiTheme="minorHAnsi" w:cstheme="minorHAnsi"/>
                <w:color w:val="000000"/>
                <w:sz w:val="22"/>
                <w:szCs w:val="22"/>
              </w:rPr>
              <w:t>3,94,669.20</w:t>
            </w:r>
          </w:p>
        </w:tc>
        <w:tc>
          <w:tcPr>
            <w:tcW w:w="1559" w:type="dxa"/>
            <w:shd w:val="clear" w:color="auto" w:fill="auto"/>
            <w:vAlign w:val="center"/>
            <w:hideMark/>
          </w:tcPr>
          <w:p w14:paraId="43C7ACBD" w14:textId="73771BDF" w:rsidR="00005544" w:rsidRPr="00005544" w:rsidRDefault="00005544" w:rsidP="00005544">
            <w:pPr>
              <w:spacing w:line="360" w:lineRule="auto"/>
              <w:jc w:val="center"/>
              <w:rPr>
                <w:rFonts w:asciiTheme="minorHAnsi" w:hAnsiTheme="minorHAnsi" w:cstheme="minorHAnsi"/>
                <w:color w:val="000000"/>
                <w:sz w:val="22"/>
                <w:szCs w:val="22"/>
              </w:rPr>
            </w:pPr>
            <w:r w:rsidRPr="00005544">
              <w:rPr>
                <w:rFonts w:asciiTheme="minorHAnsi" w:hAnsiTheme="minorHAnsi" w:cstheme="minorHAnsi"/>
                <w:color w:val="000000"/>
                <w:sz w:val="22"/>
                <w:szCs w:val="22"/>
              </w:rPr>
              <w:t>1,97,334.60</w:t>
            </w:r>
          </w:p>
        </w:tc>
        <w:tc>
          <w:tcPr>
            <w:tcW w:w="2434" w:type="dxa"/>
            <w:vMerge/>
            <w:vAlign w:val="center"/>
            <w:hideMark/>
          </w:tcPr>
          <w:p w14:paraId="5E3AAA39" w14:textId="77777777" w:rsidR="00005544" w:rsidRPr="00345380" w:rsidRDefault="00005544" w:rsidP="00005544">
            <w:pPr>
              <w:spacing w:line="360" w:lineRule="auto"/>
              <w:jc w:val="both"/>
              <w:rPr>
                <w:rFonts w:asciiTheme="minorHAnsi" w:hAnsiTheme="minorHAnsi" w:cstheme="minorHAnsi"/>
                <w:sz w:val="22"/>
                <w:szCs w:val="22"/>
              </w:rPr>
            </w:pPr>
          </w:p>
        </w:tc>
      </w:tr>
      <w:tr w:rsidR="00005544" w:rsidRPr="00345380" w14:paraId="4ED99C05" w14:textId="77777777" w:rsidTr="00005544">
        <w:trPr>
          <w:trHeight w:val="300"/>
        </w:trPr>
        <w:tc>
          <w:tcPr>
            <w:tcW w:w="443" w:type="dxa"/>
            <w:shd w:val="clear" w:color="auto" w:fill="auto"/>
            <w:vAlign w:val="center"/>
            <w:hideMark/>
          </w:tcPr>
          <w:p w14:paraId="2E51BAC4" w14:textId="77777777" w:rsidR="00005544" w:rsidRPr="00345380" w:rsidRDefault="00005544" w:rsidP="00005544">
            <w:pPr>
              <w:spacing w:line="360" w:lineRule="auto"/>
              <w:jc w:val="center"/>
              <w:rPr>
                <w:rFonts w:asciiTheme="minorHAnsi" w:hAnsiTheme="minorHAnsi" w:cstheme="minorHAnsi"/>
                <w:color w:val="000000"/>
                <w:sz w:val="22"/>
                <w:szCs w:val="22"/>
              </w:rPr>
            </w:pPr>
            <w:r w:rsidRPr="00345380">
              <w:rPr>
                <w:rFonts w:asciiTheme="minorHAnsi" w:hAnsiTheme="minorHAnsi" w:cstheme="minorHAnsi"/>
                <w:color w:val="000000"/>
                <w:sz w:val="22"/>
                <w:szCs w:val="22"/>
              </w:rPr>
              <w:t>11</w:t>
            </w:r>
          </w:p>
        </w:tc>
        <w:tc>
          <w:tcPr>
            <w:tcW w:w="1134" w:type="dxa"/>
            <w:shd w:val="clear" w:color="auto" w:fill="auto"/>
            <w:vAlign w:val="center"/>
            <w:hideMark/>
          </w:tcPr>
          <w:p w14:paraId="1076B8B0" w14:textId="77777777" w:rsidR="00005544" w:rsidRPr="00345380" w:rsidRDefault="00005544" w:rsidP="00005544">
            <w:pPr>
              <w:spacing w:line="360" w:lineRule="auto"/>
              <w:rPr>
                <w:rFonts w:asciiTheme="minorHAnsi" w:hAnsiTheme="minorHAnsi" w:cstheme="minorHAnsi"/>
                <w:color w:val="000000"/>
                <w:sz w:val="22"/>
                <w:szCs w:val="22"/>
              </w:rPr>
            </w:pPr>
            <w:r w:rsidRPr="00345380">
              <w:rPr>
                <w:rFonts w:asciiTheme="minorHAnsi" w:hAnsiTheme="minorHAnsi" w:cstheme="minorHAnsi"/>
                <w:color w:val="000000"/>
                <w:sz w:val="22"/>
                <w:szCs w:val="22"/>
              </w:rPr>
              <w:t>Deposit - MCGM</w:t>
            </w:r>
          </w:p>
        </w:tc>
        <w:tc>
          <w:tcPr>
            <w:tcW w:w="992" w:type="dxa"/>
            <w:vMerge/>
            <w:vAlign w:val="center"/>
            <w:hideMark/>
          </w:tcPr>
          <w:p w14:paraId="3597F65B" w14:textId="77777777" w:rsidR="00005544" w:rsidRPr="00345380" w:rsidRDefault="00005544" w:rsidP="00005544">
            <w:pPr>
              <w:spacing w:line="360" w:lineRule="auto"/>
              <w:rPr>
                <w:rFonts w:asciiTheme="minorHAnsi" w:hAnsiTheme="minorHAnsi" w:cstheme="minorHAnsi"/>
                <w:color w:val="000000"/>
                <w:sz w:val="22"/>
                <w:szCs w:val="22"/>
              </w:rPr>
            </w:pPr>
          </w:p>
        </w:tc>
        <w:tc>
          <w:tcPr>
            <w:tcW w:w="1701" w:type="dxa"/>
            <w:shd w:val="clear" w:color="auto" w:fill="auto"/>
            <w:vAlign w:val="center"/>
            <w:hideMark/>
          </w:tcPr>
          <w:p w14:paraId="21D2C04D" w14:textId="40077CDF" w:rsidR="00005544" w:rsidRPr="00345380" w:rsidRDefault="00005544" w:rsidP="00005544">
            <w:pPr>
              <w:spacing w:line="360" w:lineRule="auto"/>
              <w:jc w:val="center"/>
              <w:rPr>
                <w:rFonts w:asciiTheme="minorHAnsi" w:hAnsiTheme="minorHAnsi" w:cstheme="minorHAnsi"/>
                <w:color w:val="000000"/>
                <w:sz w:val="22"/>
                <w:szCs w:val="22"/>
              </w:rPr>
            </w:pPr>
            <w:r w:rsidRPr="00345380">
              <w:rPr>
                <w:rFonts w:asciiTheme="minorHAnsi" w:hAnsiTheme="minorHAnsi" w:cstheme="minorHAnsi"/>
                <w:color w:val="000000"/>
                <w:sz w:val="22"/>
                <w:szCs w:val="22"/>
              </w:rPr>
              <w:t>89,18,500.00</w:t>
            </w:r>
          </w:p>
        </w:tc>
        <w:tc>
          <w:tcPr>
            <w:tcW w:w="1418" w:type="dxa"/>
            <w:shd w:val="clear" w:color="auto" w:fill="auto"/>
            <w:vAlign w:val="center"/>
            <w:hideMark/>
          </w:tcPr>
          <w:p w14:paraId="2D280924" w14:textId="19EB5174" w:rsidR="00005544" w:rsidRPr="00005544" w:rsidRDefault="00005544" w:rsidP="00005544">
            <w:pPr>
              <w:spacing w:line="360" w:lineRule="auto"/>
              <w:jc w:val="center"/>
              <w:rPr>
                <w:rFonts w:asciiTheme="minorHAnsi" w:hAnsiTheme="minorHAnsi" w:cstheme="minorHAnsi"/>
                <w:color w:val="000000"/>
                <w:sz w:val="22"/>
                <w:szCs w:val="22"/>
              </w:rPr>
            </w:pPr>
            <w:r w:rsidRPr="00005544">
              <w:rPr>
                <w:rFonts w:asciiTheme="minorHAnsi" w:hAnsiTheme="minorHAnsi" w:cstheme="minorHAnsi"/>
                <w:color w:val="000000"/>
                <w:sz w:val="22"/>
                <w:szCs w:val="22"/>
              </w:rPr>
              <w:t>8,91,850.00</w:t>
            </w:r>
          </w:p>
        </w:tc>
        <w:tc>
          <w:tcPr>
            <w:tcW w:w="1559" w:type="dxa"/>
            <w:shd w:val="clear" w:color="auto" w:fill="auto"/>
            <w:vAlign w:val="center"/>
            <w:hideMark/>
          </w:tcPr>
          <w:p w14:paraId="73F36246" w14:textId="71C241EB" w:rsidR="00005544" w:rsidRPr="00005544" w:rsidRDefault="00005544" w:rsidP="00005544">
            <w:pPr>
              <w:spacing w:line="360" w:lineRule="auto"/>
              <w:jc w:val="center"/>
              <w:rPr>
                <w:rFonts w:asciiTheme="minorHAnsi" w:hAnsiTheme="minorHAnsi" w:cstheme="minorHAnsi"/>
                <w:color w:val="000000"/>
                <w:sz w:val="22"/>
                <w:szCs w:val="22"/>
              </w:rPr>
            </w:pPr>
            <w:r w:rsidRPr="00005544">
              <w:rPr>
                <w:rFonts w:asciiTheme="minorHAnsi" w:hAnsiTheme="minorHAnsi" w:cstheme="minorHAnsi"/>
                <w:color w:val="000000"/>
                <w:sz w:val="22"/>
                <w:szCs w:val="22"/>
              </w:rPr>
              <w:t>4,45,925.00</w:t>
            </w:r>
          </w:p>
        </w:tc>
        <w:tc>
          <w:tcPr>
            <w:tcW w:w="2434" w:type="dxa"/>
            <w:vMerge/>
            <w:vAlign w:val="center"/>
            <w:hideMark/>
          </w:tcPr>
          <w:p w14:paraId="5B0DFA1C" w14:textId="77777777" w:rsidR="00005544" w:rsidRPr="00345380" w:rsidRDefault="00005544" w:rsidP="00005544">
            <w:pPr>
              <w:spacing w:line="360" w:lineRule="auto"/>
              <w:jc w:val="both"/>
              <w:rPr>
                <w:rFonts w:asciiTheme="minorHAnsi" w:hAnsiTheme="minorHAnsi" w:cstheme="minorHAnsi"/>
                <w:sz w:val="22"/>
                <w:szCs w:val="22"/>
              </w:rPr>
            </w:pPr>
          </w:p>
        </w:tc>
      </w:tr>
      <w:tr w:rsidR="00005544" w:rsidRPr="00345380" w14:paraId="07A0D5C5" w14:textId="77777777" w:rsidTr="00005544">
        <w:trPr>
          <w:trHeight w:val="300"/>
        </w:trPr>
        <w:tc>
          <w:tcPr>
            <w:tcW w:w="443" w:type="dxa"/>
            <w:shd w:val="clear" w:color="auto" w:fill="auto"/>
            <w:vAlign w:val="center"/>
            <w:hideMark/>
          </w:tcPr>
          <w:p w14:paraId="0D433BC5" w14:textId="77777777" w:rsidR="00005544" w:rsidRPr="00345380" w:rsidRDefault="00005544" w:rsidP="00005544">
            <w:pPr>
              <w:spacing w:line="360" w:lineRule="auto"/>
              <w:jc w:val="center"/>
              <w:rPr>
                <w:rFonts w:asciiTheme="minorHAnsi" w:hAnsiTheme="minorHAnsi" w:cstheme="minorHAnsi"/>
                <w:color w:val="000000"/>
                <w:sz w:val="22"/>
                <w:szCs w:val="22"/>
              </w:rPr>
            </w:pPr>
            <w:r w:rsidRPr="00345380">
              <w:rPr>
                <w:rFonts w:asciiTheme="minorHAnsi" w:hAnsiTheme="minorHAnsi" w:cstheme="minorHAnsi"/>
                <w:color w:val="000000"/>
                <w:sz w:val="22"/>
                <w:szCs w:val="22"/>
              </w:rPr>
              <w:t>12</w:t>
            </w:r>
          </w:p>
        </w:tc>
        <w:tc>
          <w:tcPr>
            <w:tcW w:w="1134" w:type="dxa"/>
            <w:shd w:val="clear" w:color="auto" w:fill="auto"/>
            <w:vAlign w:val="center"/>
            <w:hideMark/>
          </w:tcPr>
          <w:p w14:paraId="6758A0C6" w14:textId="77777777" w:rsidR="00005544" w:rsidRPr="00345380" w:rsidRDefault="00005544" w:rsidP="00005544">
            <w:pPr>
              <w:spacing w:line="360" w:lineRule="auto"/>
              <w:rPr>
                <w:rFonts w:asciiTheme="minorHAnsi" w:hAnsiTheme="minorHAnsi" w:cstheme="minorHAnsi"/>
                <w:color w:val="000000"/>
                <w:sz w:val="22"/>
                <w:szCs w:val="22"/>
              </w:rPr>
            </w:pPr>
            <w:r w:rsidRPr="00345380">
              <w:rPr>
                <w:rFonts w:asciiTheme="minorHAnsi" w:hAnsiTheme="minorHAnsi" w:cstheme="minorHAnsi"/>
                <w:color w:val="000000"/>
                <w:sz w:val="22"/>
                <w:szCs w:val="22"/>
              </w:rPr>
              <w:t>Deposit - MMRD Fund</w:t>
            </w:r>
          </w:p>
        </w:tc>
        <w:tc>
          <w:tcPr>
            <w:tcW w:w="992" w:type="dxa"/>
            <w:vMerge/>
            <w:vAlign w:val="center"/>
            <w:hideMark/>
          </w:tcPr>
          <w:p w14:paraId="4E1CAC36" w14:textId="77777777" w:rsidR="00005544" w:rsidRPr="00345380" w:rsidRDefault="00005544" w:rsidP="00005544">
            <w:pPr>
              <w:spacing w:line="360" w:lineRule="auto"/>
              <w:rPr>
                <w:rFonts w:asciiTheme="minorHAnsi" w:hAnsiTheme="minorHAnsi" w:cstheme="minorHAnsi"/>
                <w:color w:val="000000"/>
                <w:sz w:val="22"/>
                <w:szCs w:val="22"/>
              </w:rPr>
            </w:pPr>
          </w:p>
        </w:tc>
        <w:tc>
          <w:tcPr>
            <w:tcW w:w="1701" w:type="dxa"/>
            <w:shd w:val="clear" w:color="auto" w:fill="auto"/>
            <w:vAlign w:val="center"/>
            <w:hideMark/>
          </w:tcPr>
          <w:p w14:paraId="3D077D1E" w14:textId="74EDF08F" w:rsidR="00005544" w:rsidRPr="00345380" w:rsidRDefault="00005544" w:rsidP="00005544">
            <w:pPr>
              <w:spacing w:line="360" w:lineRule="auto"/>
              <w:jc w:val="center"/>
              <w:rPr>
                <w:rFonts w:asciiTheme="minorHAnsi" w:hAnsiTheme="minorHAnsi" w:cstheme="minorHAnsi"/>
                <w:color w:val="000000"/>
                <w:sz w:val="22"/>
                <w:szCs w:val="22"/>
              </w:rPr>
            </w:pPr>
            <w:r w:rsidRPr="00345380">
              <w:rPr>
                <w:rFonts w:asciiTheme="minorHAnsi" w:hAnsiTheme="minorHAnsi" w:cstheme="minorHAnsi"/>
                <w:color w:val="000000"/>
                <w:sz w:val="22"/>
                <w:szCs w:val="22"/>
              </w:rPr>
              <w:t>9,78,750.00</w:t>
            </w:r>
          </w:p>
        </w:tc>
        <w:tc>
          <w:tcPr>
            <w:tcW w:w="1418" w:type="dxa"/>
            <w:shd w:val="clear" w:color="auto" w:fill="auto"/>
            <w:vAlign w:val="center"/>
            <w:hideMark/>
          </w:tcPr>
          <w:p w14:paraId="6357B825" w14:textId="5CF42CED" w:rsidR="00005544" w:rsidRPr="00005544" w:rsidRDefault="00005544" w:rsidP="00005544">
            <w:pPr>
              <w:spacing w:line="360" w:lineRule="auto"/>
              <w:jc w:val="center"/>
              <w:rPr>
                <w:rFonts w:asciiTheme="minorHAnsi" w:hAnsiTheme="minorHAnsi" w:cstheme="minorHAnsi"/>
                <w:color w:val="000000"/>
                <w:sz w:val="22"/>
                <w:szCs w:val="22"/>
              </w:rPr>
            </w:pPr>
            <w:r w:rsidRPr="00005544">
              <w:rPr>
                <w:rFonts w:asciiTheme="minorHAnsi" w:hAnsiTheme="minorHAnsi" w:cstheme="minorHAnsi"/>
                <w:color w:val="000000"/>
                <w:sz w:val="22"/>
                <w:szCs w:val="22"/>
              </w:rPr>
              <w:t>97,875.00</w:t>
            </w:r>
          </w:p>
        </w:tc>
        <w:tc>
          <w:tcPr>
            <w:tcW w:w="1559" w:type="dxa"/>
            <w:shd w:val="clear" w:color="auto" w:fill="auto"/>
            <w:vAlign w:val="center"/>
            <w:hideMark/>
          </w:tcPr>
          <w:p w14:paraId="374051E3" w14:textId="3F586BA0" w:rsidR="00005544" w:rsidRPr="00005544" w:rsidRDefault="00005544" w:rsidP="00005544">
            <w:pPr>
              <w:spacing w:line="360" w:lineRule="auto"/>
              <w:jc w:val="center"/>
              <w:rPr>
                <w:rFonts w:asciiTheme="minorHAnsi" w:hAnsiTheme="minorHAnsi" w:cstheme="minorHAnsi"/>
                <w:color w:val="000000"/>
                <w:sz w:val="22"/>
                <w:szCs w:val="22"/>
              </w:rPr>
            </w:pPr>
            <w:r w:rsidRPr="00005544">
              <w:rPr>
                <w:rFonts w:asciiTheme="minorHAnsi" w:hAnsiTheme="minorHAnsi" w:cstheme="minorHAnsi"/>
                <w:color w:val="000000"/>
                <w:sz w:val="22"/>
                <w:szCs w:val="22"/>
              </w:rPr>
              <w:t>48,937.50</w:t>
            </w:r>
          </w:p>
        </w:tc>
        <w:tc>
          <w:tcPr>
            <w:tcW w:w="2434" w:type="dxa"/>
            <w:vMerge/>
            <w:vAlign w:val="center"/>
            <w:hideMark/>
          </w:tcPr>
          <w:p w14:paraId="39924144" w14:textId="77777777" w:rsidR="00005544" w:rsidRPr="00345380" w:rsidRDefault="00005544" w:rsidP="00005544">
            <w:pPr>
              <w:spacing w:line="360" w:lineRule="auto"/>
              <w:jc w:val="both"/>
              <w:rPr>
                <w:rFonts w:asciiTheme="minorHAnsi" w:hAnsiTheme="minorHAnsi" w:cstheme="minorHAnsi"/>
                <w:sz w:val="22"/>
                <w:szCs w:val="22"/>
              </w:rPr>
            </w:pPr>
          </w:p>
        </w:tc>
      </w:tr>
      <w:tr w:rsidR="00005544" w:rsidRPr="00345380" w14:paraId="1B376B7E" w14:textId="77777777" w:rsidTr="00005544">
        <w:trPr>
          <w:trHeight w:val="300"/>
        </w:trPr>
        <w:tc>
          <w:tcPr>
            <w:tcW w:w="443" w:type="dxa"/>
            <w:shd w:val="clear" w:color="auto" w:fill="auto"/>
            <w:vAlign w:val="center"/>
            <w:hideMark/>
          </w:tcPr>
          <w:p w14:paraId="4035A8F4" w14:textId="77777777" w:rsidR="00005544" w:rsidRPr="00345380" w:rsidRDefault="00005544" w:rsidP="00005544">
            <w:pPr>
              <w:spacing w:line="360" w:lineRule="auto"/>
              <w:jc w:val="center"/>
              <w:rPr>
                <w:rFonts w:asciiTheme="minorHAnsi" w:hAnsiTheme="minorHAnsi" w:cstheme="minorHAnsi"/>
                <w:color w:val="000000"/>
                <w:sz w:val="22"/>
                <w:szCs w:val="22"/>
              </w:rPr>
            </w:pPr>
            <w:r w:rsidRPr="00345380">
              <w:rPr>
                <w:rFonts w:asciiTheme="minorHAnsi" w:hAnsiTheme="minorHAnsi" w:cstheme="minorHAnsi"/>
                <w:color w:val="000000"/>
                <w:sz w:val="22"/>
                <w:szCs w:val="22"/>
              </w:rPr>
              <w:t>13</w:t>
            </w:r>
          </w:p>
        </w:tc>
        <w:tc>
          <w:tcPr>
            <w:tcW w:w="1134" w:type="dxa"/>
            <w:shd w:val="clear" w:color="auto" w:fill="auto"/>
            <w:vAlign w:val="center"/>
            <w:hideMark/>
          </w:tcPr>
          <w:p w14:paraId="659F6FEE" w14:textId="77777777" w:rsidR="00005544" w:rsidRPr="00345380" w:rsidRDefault="00005544" w:rsidP="00005544">
            <w:pPr>
              <w:spacing w:line="360" w:lineRule="auto"/>
              <w:rPr>
                <w:rFonts w:asciiTheme="minorHAnsi" w:hAnsiTheme="minorHAnsi" w:cstheme="minorHAnsi"/>
                <w:color w:val="000000"/>
                <w:sz w:val="22"/>
                <w:szCs w:val="22"/>
              </w:rPr>
            </w:pPr>
            <w:r w:rsidRPr="00345380">
              <w:rPr>
                <w:rFonts w:asciiTheme="minorHAnsi" w:hAnsiTheme="minorHAnsi" w:cstheme="minorHAnsi"/>
                <w:color w:val="000000"/>
                <w:sz w:val="22"/>
                <w:szCs w:val="22"/>
              </w:rPr>
              <w:t>Deposit - Others</w:t>
            </w:r>
          </w:p>
        </w:tc>
        <w:tc>
          <w:tcPr>
            <w:tcW w:w="992" w:type="dxa"/>
            <w:vMerge/>
            <w:vAlign w:val="center"/>
            <w:hideMark/>
          </w:tcPr>
          <w:p w14:paraId="3095EEC1" w14:textId="77777777" w:rsidR="00005544" w:rsidRPr="00345380" w:rsidRDefault="00005544" w:rsidP="00005544">
            <w:pPr>
              <w:spacing w:line="360" w:lineRule="auto"/>
              <w:rPr>
                <w:rFonts w:asciiTheme="minorHAnsi" w:hAnsiTheme="minorHAnsi" w:cstheme="minorHAnsi"/>
                <w:color w:val="000000"/>
                <w:sz w:val="22"/>
                <w:szCs w:val="22"/>
              </w:rPr>
            </w:pPr>
          </w:p>
        </w:tc>
        <w:tc>
          <w:tcPr>
            <w:tcW w:w="1701" w:type="dxa"/>
            <w:shd w:val="clear" w:color="auto" w:fill="auto"/>
            <w:vAlign w:val="center"/>
            <w:hideMark/>
          </w:tcPr>
          <w:p w14:paraId="02F52E2B" w14:textId="445614D7" w:rsidR="00005544" w:rsidRPr="00345380" w:rsidRDefault="00005544" w:rsidP="00005544">
            <w:pPr>
              <w:spacing w:line="360" w:lineRule="auto"/>
              <w:jc w:val="center"/>
              <w:rPr>
                <w:rFonts w:asciiTheme="minorHAnsi" w:hAnsiTheme="minorHAnsi" w:cstheme="minorHAnsi"/>
                <w:color w:val="000000"/>
                <w:sz w:val="22"/>
                <w:szCs w:val="22"/>
              </w:rPr>
            </w:pPr>
            <w:r w:rsidRPr="00345380">
              <w:rPr>
                <w:rFonts w:asciiTheme="minorHAnsi" w:hAnsiTheme="minorHAnsi" w:cstheme="minorHAnsi"/>
                <w:color w:val="000000"/>
                <w:sz w:val="22"/>
                <w:szCs w:val="22"/>
              </w:rPr>
              <w:t>21,876.65</w:t>
            </w:r>
          </w:p>
        </w:tc>
        <w:tc>
          <w:tcPr>
            <w:tcW w:w="1418" w:type="dxa"/>
            <w:shd w:val="clear" w:color="auto" w:fill="auto"/>
            <w:vAlign w:val="center"/>
            <w:hideMark/>
          </w:tcPr>
          <w:p w14:paraId="12F8E91D" w14:textId="4666A9E1" w:rsidR="00005544" w:rsidRPr="00005544" w:rsidRDefault="00005544" w:rsidP="00005544">
            <w:pPr>
              <w:spacing w:line="360" w:lineRule="auto"/>
              <w:jc w:val="center"/>
              <w:rPr>
                <w:rFonts w:asciiTheme="minorHAnsi" w:hAnsiTheme="minorHAnsi" w:cstheme="minorHAnsi"/>
                <w:color w:val="000000"/>
                <w:sz w:val="22"/>
                <w:szCs w:val="22"/>
              </w:rPr>
            </w:pPr>
            <w:r w:rsidRPr="00005544">
              <w:rPr>
                <w:rFonts w:asciiTheme="minorHAnsi" w:hAnsiTheme="minorHAnsi" w:cstheme="minorHAnsi"/>
                <w:color w:val="000000"/>
                <w:sz w:val="22"/>
                <w:szCs w:val="22"/>
              </w:rPr>
              <w:t>2,187.67</w:t>
            </w:r>
          </w:p>
        </w:tc>
        <w:tc>
          <w:tcPr>
            <w:tcW w:w="1559" w:type="dxa"/>
            <w:shd w:val="clear" w:color="auto" w:fill="auto"/>
            <w:vAlign w:val="center"/>
            <w:hideMark/>
          </w:tcPr>
          <w:p w14:paraId="7213A792" w14:textId="0B2A5201" w:rsidR="00005544" w:rsidRPr="00005544" w:rsidRDefault="00005544" w:rsidP="00005544">
            <w:pPr>
              <w:spacing w:line="360" w:lineRule="auto"/>
              <w:jc w:val="center"/>
              <w:rPr>
                <w:rFonts w:asciiTheme="minorHAnsi" w:hAnsiTheme="minorHAnsi" w:cstheme="minorHAnsi"/>
                <w:color w:val="000000"/>
                <w:sz w:val="22"/>
                <w:szCs w:val="22"/>
              </w:rPr>
            </w:pPr>
            <w:r w:rsidRPr="00005544">
              <w:rPr>
                <w:rFonts w:asciiTheme="minorHAnsi" w:hAnsiTheme="minorHAnsi" w:cstheme="minorHAnsi"/>
                <w:color w:val="000000"/>
                <w:sz w:val="22"/>
                <w:szCs w:val="22"/>
              </w:rPr>
              <w:t>1,093.83</w:t>
            </w:r>
          </w:p>
        </w:tc>
        <w:tc>
          <w:tcPr>
            <w:tcW w:w="2434" w:type="dxa"/>
            <w:vMerge/>
            <w:vAlign w:val="center"/>
            <w:hideMark/>
          </w:tcPr>
          <w:p w14:paraId="7710790F" w14:textId="77777777" w:rsidR="00005544" w:rsidRPr="00345380" w:rsidRDefault="00005544" w:rsidP="00005544">
            <w:pPr>
              <w:spacing w:line="360" w:lineRule="auto"/>
              <w:jc w:val="both"/>
              <w:rPr>
                <w:rFonts w:asciiTheme="minorHAnsi" w:hAnsiTheme="minorHAnsi" w:cstheme="minorHAnsi"/>
                <w:sz w:val="22"/>
                <w:szCs w:val="22"/>
              </w:rPr>
            </w:pPr>
          </w:p>
        </w:tc>
      </w:tr>
      <w:tr w:rsidR="00005544" w:rsidRPr="00345380" w14:paraId="6E4E3197" w14:textId="77777777" w:rsidTr="00005544">
        <w:trPr>
          <w:trHeight w:val="300"/>
        </w:trPr>
        <w:tc>
          <w:tcPr>
            <w:tcW w:w="443" w:type="dxa"/>
            <w:shd w:val="clear" w:color="auto" w:fill="auto"/>
            <w:vAlign w:val="center"/>
            <w:hideMark/>
          </w:tcPr>
          <w:p w14:paraId="38237EAA" w14:textId="77777777" w:rsidR="00005544" w:rsidRPr="00345380" w:rsidRDefault="00005544" w:rsidP="00005544">
            <w:pPr>
              <w:spacing w:line="360" w:lineRule="auto"/>
              <w:jc w:val="center"/>
              <w:rPr>
                <w:rFonts w:asciiTheme="minorHAnsi" w:hAnsiTheme="minorHAnsi" w:cstheme="minorHAnsi"/>
                <w:color w:val="000000"/>
                <w:sz w:val="22"/>
                <w:szCs w:val="22"/>
              </w:rPr>
            </w:pPr>
            <w:r w:rsidRPr="00345380">
              <w:rPr>
                <w:rFonts w:asciiTheme="minorHAnsi" w:hAnsiTheme="minorHAnsi" w:cstheme="minorHAnsi"/>
                <w:color w:val="000000"/>
                <w:sz w:val="22"/>
                <w:szCs w:val="22"/>
              </w:rPr>
              <w:t>14</w:t>
            </w:r>
          </w:p>
        </w:tc>
        <w:tc>
          <w:tcPr>
            <w:tcW w:w="1134" w:type="dxa"/>
            <w:shd w:val="clear" w:color="auto" w:fill="auto"/>
            <w:vAlign w:val="center"/>
            <w:hideMark/>
          </w:tcPr>
          <w:p w14:paraId="44BF1AF2" w14:textId="77777777" w:rsidR="00005544" w:rsidRPr="00345380" w:rsidRDefault="00005544" w:rsidP="00005544">
            <w:pPr>
              <w:spacing w:line="360" w:lineRule="auto"/>
              <w:ind w:left="-107" w:right="-103"/>
              <w:rPr>
                <w:rFonts w:asciiTheme="minorHAnsi" w:hAnsiTheme="minorHAnsi" w:cstheme="minorHAnsi"/>
                <w:color w:val="000000"/>
                <w:sz w:val="22"/>
                <w:szCs w:val="22"/>
              </w:rPr>
            </w:pPr>
            <w:r w:rsidRPr="00345380">
              <w:rPr>
                <w:rFonts w:asciiTheme="minorHAnsi" w:hAnsiTheme="minorHAnsi" w:cstheme="minorHAnsi"/>
                <w:color w:val="000000"/>
                <w:sz w:val="22"/>
                <w:szCs w:val="22"/>
              </w:rPr>
              <w:t>Deposit - R. K Enterprise-C</w:t>
            </w:r>
          </w:p>
        </w:tc>
        <w:tc>
          <w:tcPr>
            <w:tcW w:w="992" w:type="dxa"/>
            <w:vMerge/>
            <w:vAlign w:val="center"/>
            <w:hideMark/>
          </w:tcPr>
          <w:p w14:paraId="727991EC" w14:textId="77777777" w:rsidR="00005544" w:rsidRPr="00345380" w:rsidRDefault="00005544" w:rsidP="00005544">
            <w:pPr>
              <w:spacing w:line="360" w:lineRule="auto"/>
              <w:rPr>
                <w:rFonts w:asciiTheme="minorHAnsi" w:hAnsiTheme="minorHAnsi" w:cstheme="minorHAnsi"/>
                <w:color w:val="000000"/>
                <w:sz w:val="22"/>
                <w:szCs w:val="22"/>
              </w:rPr>
            </w:pPr>
          </w:p>
        </w:tc>
        <w:tc>
          <w:tcPr>
            <w:tcW w:w="1701" w:type="dxa"/>
            <w:shd w:val="clear" w:color="auto" w:fill="auto"/>
            <w:vAlign w:val="center"/>
            <w:hideMark/>
          </w:tcPr>
          <w:p w14:paraId="3CE00D09" w14:textId="47832653" w:rsidR="00005544" w:rsidRPr="00345380" w:rsidRDefault="00005544" w:rsidP="00005544">
            <w:pPr>
              <w:spacing w:line="360" w:lineRule="auto"/>
              <w:jc w:val="center"/>
              <w:rPr>
                <w:rFonts w:asciiTheme="minorHAnsi" w:hAnsiTheme="minorHAnsi" w:cstheme="minorHAnsi"/>
                <w:color w:val="000000"/>
                <w:sz w:val="22"/>
                <w:szCs w:val="22"/>
              </w:rPr>
            </w:pPr>
            <w:r w:rsidRPr="00345380">
              <w:rPr>
                <w:rFonts w:asciiTheme="minorHAnsi" w:hAnsiTheme="minorHAnsi" w:cstheme="minorHAnsi"/>
                <w:color w:val="000000"/>
                <w:sz w:val="22"/>
                <w:szCs w:val="22"/>
              </w:rPr>
              <w:t>25,000.00</w:t>
            </w:r>
          </w:p>
        </w:tc>
        <w:tc>
          <w:tcPr>
            <w:tcW w:w="1418" w:type="dxa"/>
            <w:shd w:val="clear" w:color="auto" w:fill="auto"/>
            <w:vAlign w:val="center"/>
            <w:hideMark/>
          </w:tcPr>
          <w:p w14:paraId="7A60E74F" w14:textId="0839BC20" w:rsidR="00005544" w:rsidRPr="00005544" w:rsidRDefault="00005544" w:rsidP="00005544">
            <w:pPr>
              <w:spacing w:line="360" w:lineRule="auto"/>
              <w:jc w:val="center"/>
              <w:rPr>
                <w:rFonts w:asciiTheme="minorHAnsi" w:hAnsiTheme="minorHAnsi" w:cstheme="minorHAnsi"/>
                <w:color w:val="000000"/>
                <w:sz w:val="22"/>
                <w:szCs w:val="22"/>
              </w:rPr>
            </w:pPr>
            <w:r w:rsidRPr="00005544">
              <w:rPr>
                <w:rFonts w:asciiTheme="minorHAnsi" w:hAnsiTheme="minorHAnsi" w:cstheme="minorHAnsi"/>
                <w:color w:val="000000"/>
                <w:sz w:val="22"/>
                <w:szCs w:val="22"/>
              </w:rPr>
              <w:t>2,500.00</w:t>
            </w:r>
          </w:p>
        </w:tc>
        <w:tc>
          <w:tcPr>
            <w:tcW w:w="1559" w:type="dxa"/>
            <w:shd w:val="clear" w:color="auto" w:fill="auto"/>
            <w:vAlign w:val="center"/>
            <w:hideMark/>
          </w:tcPr>
          <w:p w14:paraId="7296C81E" w14:textId="631E6DD7" w:rsidR="00005544" w:rsidRPr="00005544" w:rsidRDefault="00005544" w:rsidP="00005544">
            <w:pPr>
              <w:spacing w:line="360" w:lineRule="auto"/>
              <w:jc w:val="center"/>
              <w:rPr>
                <w:rFonts w:asciiTheme="minorHAnsi" w:hAnsiTheme="minorHAnsi" w:cstheme="minorHAnsi"/>
                <w:color w:val="000000"/>
                <w:sz w:val="22"/>
                <w:szCs w:val="22"/>
              </w:rPr>
            </w:pPr>
            <w:r w:rsidRPr="00005544">
              <w:rPr>
                <w:rFonts w:asciiTheme="minorHAnsi" w:hAnsiTheme="minorHAnsi" w:cstheme="minorHAnsi"/>
                <w:color w:val="000000"/>
                <w:sz w:val="22"/>
                <w:szCs w:val="22"/>
              </w:rPr>
              <w:t>1,250.00</w:t>
            </w:r>
          </w:p>
        </w:tc>
        <w:tc>
          <w:tcPr>
            <w:tcW w:w="2434" w:type="dxa"/>
            <w:vMerge/>
            <w:vAlign w:val="center"/>
            <w:hideMark/>
          </w:tcPr>
          <w:p w14:paraId="1D882202" w14:textId="77777777" w:rsidR="00005544" w:rsidRPr="00345380" w:rsidRDefault="00005544" w:rsidP="00005544">
            <w:pPr>
              <w:spacing w:line="360" w:lineRule="auto"/>
              <w:jc w:val="both"/>
              <w:rPr>
                <w:rFonts w:asciiTheme="minorHAnsi" w:hAnsiTheme="minorHAnsi" w:cstheme="minorHAnsi"/>
                <w:sz w:val="22"/>
                <w:szCs w:val="22"/>
              </w:rPr>
            </w:pPr>
          </w:p>
        </w:tc>
      </w:tr>
      <w:tr w:rsidR="00005544" w:rsidRPr="00345380" w14:paraId="301A3477" w14:textId="77777777" w:rsidTr="00005544">
        <w:trPr>
          <w:trHeight w:val="300"/>
        </w:trPr>
        <w:tc>
          <w:tcPr>
            <w:tcW w:w="443" w:type="dxa"/>
            <w:shd w:val="clear" w:color="auto" w:fill="auto"/>
            <w:vAlign w:val="center"/>
            <w:hideMark/>
          </w:tcPr>
          <w:p w14:paraId="48D16B36" w14:textId="77777777" w:rsidR="00005544" w:rsidRPr="00345380" w:rsidRDefault="00005544" w:rsidP="00005544">
            <w:pPr>
              <w:spacing w:line="360" w:lineRule="auto"/>
              <w:jc w:val="center"/>
              <w:rPr>
                <w:rFonts w:asciiTheme="minorHAnsi" w:hAnsiTheme="minorHAnsi" w:cstheme="minorHAnsi"/>
                <w:color w:val="000000"/>
                <w:sz w:val="22"/>
                <w:szCs w:val="22"/>
              </w:rPr>
            </w:pPr>
            <w:r w:rsidRPr="00345380">
              <w:rPr>
                <w:rFonts w:asciiTheme="minorHAnsi" w:hAnsiTheme="minorHAnsi" w:cstheme="minorHAnsi"/>
                <w:color w:val="000000"/>
                <w:sz w:val="22"/>
                <w:szCs w:val="22"/>
              </w:rPr>
              <w:t>15</w:t>
            </w:r>
          </w:p>
        </w:tc>
        <w:tc>
          <w:tcPr>
            <w:tcW w:w="1134" w:type="dxa"/>
            <w:shd w:val="clear" w:color="auto" w:fill="auto"/>
            <w:vAlign w:val="center"/>
            <w:hideMark/>
          </w:tcPr>
          <w:p w14:paraId="250ACC1D" w14:textId="77777777" w:rsidR="00005544" w:rsidRPr="00345380" w:rsidRDefault="00005544" w:rsidP="00005544">
            <w:pPr>
              <w:spacing w:line="360" w:lineRule="auto"/>
              <w:ind w:left="-107" w:right="-103"/>
              <w:rPr>
                <w:rFonts w:asciiTheme="minorHAnsi" w:hAnsiTheme="minorHAnsi" w:cstheme="minorHAnsi"/>
                <w:color w:val="000000"/>
                <w:sz w:val="22"/>
                <w:szCs w:val="22"/>
              </w:rPr>
            </w:pPr>
            <w:r w:rsidRPr="00345380">
              <w:rPr>
                <w:rFonts w:asciiTheme="minorHAnsi" w:hAnsiTheme="minorHAnsi" w:cstheme="minorHAnsi"/>
                <w:color w:val="000000"/>
                <w:sz w:val="22"/>
                <w:szCs w:val="22"/>
              </w:rPr>
              <w:t xml:space="preserve">Deposit - Reliance </w:t>
            </w:r>
            <w:r w:rsidRPr="00345380">
              <w:rPr>
                <w:rFonts w:asciiTheme="minorHAnsi" w:hAnsiTheme="minorHAnsi" w:cstheme="minorHAnsi"/>
                <w:color w:val="000000"/>
                <w:sz w:val="22"/>
                <w:szCs w:val="22"/>
              </w:rPr>
              <w:lastRenderedPageBreak/>
              <w:t>Infrastructure Ltd</w:t>
            </w:r>
          </w:p>
        </w:tc>
        <w:tc>
          <w:tcPr>
            <w:tcW w:w="992" w:type="dxa"/>
            <w:vMerge/>
            <w:vAlign w:val="center"/>
            <w:hideMark/>
          </w:tcPr>
          <w:p w14:paraId="2A4531AE" w14:textId="77777777" w:rsidR="00005544" w:rsidRPr="00345380" w:rsidRDefault="00005544" w:rsidP="00005544">
            <w:pPr>
              <w:spacing w:line="360" w:lineRule="auto"/>
              <w:rPr>
                <w:rFonts w:asciiTheme="minorHAnsi" w:hAnsiTheme="minorHAnsi" w:cstheme="minorHAnsi"/>
                <w:color w:val="000000"/>
                <w:sz w:val="22"/>
                <w:szCs w:val="22"/>
              </w:rPr>
            </w:pPr>
          </w:p>
        </w:tc>
        <w:tc>
          <w:tcPr>
            <w:tcW w:w="1701" w:type="dxa"/>
            <w:shd w:val="clear" w:color="auto" w:fill="auto"/>
            <w:vAlign w:val="center"/>
            <w:hideMark/>
          </w:tcPr>
          <w:p w14:paraId="3B8F9C14" w14:textId="168672B5" w:rsidR="00005544" w:rsidRPr="00345380" w:rsidRDefault="00005544" w:rsidP="00005544">
            <w:pPr>
              <w:spacing w:line="360" w:lineRule="auto"/>
              <w:jc w:val="center"/>
              <w:rPr>
                <w:rFonts w:asciiTheme="minorHAnsi" w:hAnsiTheme="minorHAnsi" w:cstheme="minorHAnsi"/>
                <w:color w:val="000000"/>
                <w:sz w:val="22"/>
                <w:szCs w:val="22"/>
              </w:rPr>
            </w:pPr>
            <w:r w:rsidRPr="00345380">
              <w:rPr>
                <w:rFonts w:asciiTheme="minorHAnsi" w:hAnsiTheme="minorHAnsi" w:cstheme="minorHAnsi"/>
                <w:color w:val="000000"/>
                <w:sz w:val="22"/>
                <w:szCs w:val="22"/>
              </w:rPr>
              <w:t>3,28,992.00</w:t>
            </w:r>
          </w:p>
        </w:tc>
        <w:tc>
          <w:tcPr>
            <w:tcW w:w="1418" w:type="dxa"/>
            <w:shd w:val="clear" w:color="auto" w:fill="auto"/>
            <w:vAlign w:val="center"/>
            <w:hideMark/>
          </w:tcPr>
          <w:p w14:paraId="0F638A21" w14:textId="48199016" w:rsidR="00005544" w:rsidRPr="00005544" w:rsidRDefault="00005544" w:rsidP="00005544">
            <w:pPr>
              <w:spacing w:line="360" w:lineRule="auto"/>
              <w:jc w:val="center"/>
              <w:rPr>
                <w:rFonts w:asciiTheme="minorHAnsi" w:hAnsiTheme="minorHAnsi" w:cstheme="minorHAnsi"/>
                <w:color w:val="000000"/>
                <w:sz w:val="22"/>
                <w:szCs w:val="22"/>
              </w:rPr>
            </w:pPr>
            <w:r w:rsidRPr="00005544">
              <w:rPr>
                <w:rFonts w:asciiTheme="minorHAnsi" w:hAnsiTheme="minorHAnsi" w:cstheme="minorHAnsi"/>
                <w:color w:val="000000"/>
                <w:sz w:val="22"/>
                <w:szCs w:val="22"/>
              </w:rPr>
              <w:t>32,899.20</w:t>
            </w:r>
          </w:p>
        </w:tc>
        <w:tc>
          <w:tcPr>
            <w:tcW w:w="1559" w:type="dxa"/>
            <w:shd w:val="clear" w:color="auto" w:fill="auto"/>
            <w:vAlign w:val="center"/>
            <w:hideMark/>
          </w:tcPr>
          <w:p w14:paraId="78B6C5D0" w14:textId="3F85CE16" w:rsidR="00005544" w:rsidRPr="00005544" w:rsidRDefault="00005544" w:rsidP="00005544">
            <w:pPr>
              <w:spacing w:line="360" w:lineRule="auto"/>
              <w:jc w:val="center"/>
              <w:rPr>
                <w:rFonts w:asciiTheme="minorHAnsi" w:hAnsiTheme="minorHAnsi" w:cstheme="minorHAnsi"/>
                <w:color w:val="000000"/>
                <w:sz w:val="22"/>
                <w:szCs w:val="22"/>
              </w:rPr>
            </w:pPr>
            <w:r w:rsidRPr="00005544">
              <w:rPr>
                <w:rFonts w:asciiTheme="minorHAnsi" w:hAnsiTheme="minorHAnsi" w:cstheme="minorHAnsi"/>
                <w:color w:val="000000"/>
                <w:sz w:val="22"/>
                <w:szCs w:val="22"/>
              </w:rPr>
              <w:t>16,449.60</w:t>
            </w:r>
          </w:p>
        </w:tc>
        <w:tc>
          <w:tcPr>
            <w:tcW w:w="2434" w:type="dxa"/>
            <w:vMerge/>
            <w:vAlign w:val="center"/>
            <w:hideMark/>
          </w:tcPr>
          <w:p w14:paraId="16CFB4C0" w14:textId="77777777" w:rsidR="00005544" w:rsidRPr="00345380" w:rsidRDefault="00005544" w:rsidP="00005544">
            <w:pPr>
              <w:spacing w:line="360" w:lineRule="auto"/>
              <w:jc w:val="both"/>
              <w:rPr>
                <w:rFonts w:asciiTheme="minorHAnsi" w:hAnsiTheme="minorHAnsi" w:cstheme="minorHAnsi"/>
                <w:sz w:val="22"/>
                <w:szCs w:val="22"/>
              </w:rPr>
            </w:pPr>
          </w:p>
        </w:tc>
      </w:tr>
      <w:tr w:rsidR="00005544" w:rsidRPr="00345380" w14:paraId="45AFFAEF" w14:textId="77777777" w:rsidTr="00005544">
        <w:trPr>
          <w:trHeight w:val="300"/>
        </w:trPr>
        <w:tc>
          <w:tcPr>
            <w:tcW w:w="443" w:type="dxa"/>
            <w:shd w:val="clear" w:color="auto" w:fill="auto"/>
            <w:vAlign w:val="center"/>
            <w:hideMark/>
          </w:tcPr>
          <w:p w14:paraId="785B85BB" w14:textId="77777777" w:rsidR="00005544" w:rsidRPr="00345380" w:rsidRDefault="00005544" w:rsidP="00005544">
            <w:pPr>
              <w:spacing w:line="360" w:lineRule="auto"/>
              <w:jc w:val="center"/>
              <w:rPr>
                <w:rFonts w:asciiTheme="minorHAnsi" w:hAnsiTheme="minorHAnsi" w:cstheme="minorHAnsi"/>
                <w:color w:val="000000"/>
                <w:sz w:val="22"/>
                <w:szCs w:val="22"/>
              </w:rPr>
            </w:pPr>
            <w:r w:rsidRPr="00345380">
              <w:rPr>
                <w:rFonts w:asciiTheme="minorHAnsi" w:hAnsiTheme="minorHAnsi" w:cstheme="minorHAnsi"/>
                <w:color w:val="000000"/>
                <w:sz w:val="22"/>
                <w:szCs w:val="22"/>
              </w:rPr>
              <w:t>16</w:t>
            </w:r>
          </w:p>
        </w:tc>
        <w:tc>
          <w:tcPr>
            <w:tcW w:w="1134" w:type="dxa"/>
            <w:shd w:val="clear" w:color="auto" w:fill="auto"/>
            <w:vAlign w:val="center"/>
            <w:hideMark/>
          </w:tcPr>
          <w:p w14:paraId="6A26423B" w14:textId="77777777" w:rsidR="00005544" w:rsidRPr="00345380" w:rsidRDefault="00005544" w:rsidP="00005544">
            <w:pPr>
              <w:spacing w:line="360" w:lineRule="auto"/>
              <w:rPr>
                <w:rFonts w:asciiTheme="minorHAnsi" w:hAnsiTheme="minorHAnsi" w:cstheme="minorHAnsi"/>
                <w:color w:val="000000"/>
                <w:sz w:val="22"/>
                <w:szCs w:val="22"/>
              </w:rPr>
            </w:pPr>
            <w:r w:rsidRPr="00345380">
              <w:rPr>
                <w:rFonts w:asciiTheme="minorHAnsi" w:hAnsiTheme="minorHAnsi" w:cstheme="minorHAnsi"/>
                <w:color w:val="000000"/>
                <w:sz w:val="22"/>
                <w:szCs w:val="22"/>
              </w:rPr>
              <w:t>Deposit - Reliance Jio Infocomm Ltd</w:t>
            </w:r>
          </w:p>
        </w:tc>
        <w:tc>
          <w:tcPr>
            <w:tcW w:w="992" w:type="dxa"/>
            <w:vMerge/>
            <w:vAlign w:val="center"/>
            <w:hideMark/>
          </w:tcPr>
          <w:p w14:paraId="58C7AF78" w14:textId="77777777" w:rsidR="00005544" w:rsidRPr="00345380" w:rsidRDefault="00005544" w:rsidP="00005544">
            <w:pPr>
              <w:spacing w:line="360" w:lineRule="auto"/>
              <w:rPr>
                <w:rFonts w:asciiTheme="minorHAnsi" w:hAnsiTheme="minorHAnsi" w:cstheme="minorHAnsi"/>
                <w:color w:val="000000"/>
                <w:sz w:val="22"/>
                <w:szCs w:val="22"/>
              </w:rPr>
            </w:pPr>
          </w:p>
        </w:tc>
        <w:tc>
          <w:tcPr>
            <w:tcW w:w="1701" w:type="dxa"/>
            <w:shd w:val="clear" w:color="auto" w:fill="auto"/>
            <w:vAlign w:val="center"/>
            <w:hideMark/>
          </w:tcPr>
          <w:p w14:paraId="7FA366DB" w14:textId="0E6B6CB0" w:rsidR="00005544" w:rsidRPr="00345380" w:rsidRDefault="00005544" w:rsidP="00005544">
            <w:pPr>
              <w:spacing w:line="360" w:lineRule="auto"/>
              <w:jc w:val="center"/>
              <w:rPr>
                <w:rFonts w:asciiTheme="minorHAnsi" w:hAnsiTheme="minorHAnsi" w:cstheme="minorHAnsi"/>
                <w:color w:val="000000"/>
                <w:sz w:val="22"/>
                <w:szCs w:val="22"/>
              </w:rPr>
            </w:pPr>
            <w:r w:rsidRPr="00345380">
              <w:rPr>
                <w:rFonts w:asciiTheme="minorHAnsi" w:hAnsiTheme="minorHAnsi" w:cstheme="minorHAnsi"/>
                <w:color w:val="000000"/>
                <w:sz w:val="22"/>
                <w:szCs w:val="22"/>
              </w:rPr>
              <w:t>10,000.00</w:t>
            </w:r>
          </w:p>
        </w:tc>
        <w:tc>
          <w:tcPr>
            <w:tcW w:w="1418" w:type="dxa"/>
            <w:shd w:val="clear" w:color="auto" w:fill="auto"/>
            <w:vAlign w:val="center"/>
            <w:hideMark/>
          </w:tcPr>
          <w:p w14:paraId="3AADDEB6" w14:textId="3273179E" w:rsidR="00005544" w:rsidRPr="00005544" w:rsidRDefault="00005544" w:rsidP="00005544">
            <w:pPr>
              <w:spacing w:line="360" w:lineRule="auto"/>
              <w:jc w:val="center"/>
              <w:rPr>
                <w:rFonts w:asciiTheme="minorHAnsi" w:hAnsiTheme="minorHAnsi" w:cstheme="minorHAnsi"/>
                <w:color w:val="000000"/>
                <w:sz w:val="22"/>
                <w:szCs w:val="22"/>
              </w:rPr>
            </w:pPr>
            <w:r w:rsidRPr="00005544">
              <w:rPr>
                <w:rFonts w:asciiTheme="minorHAnsi" w:hAnsiTheme="minorHAnsi" w:cstheme="minorHAnsi"/>
                <w:color w:val="000000"/>
                <w:sz w:val="22"/>
                <w:szCs w:val="22"/>
              </w:rPr>
              <w:t>1,000.00</w:t>
            </w:r>
          </w:p>
        </w:tc>
        <w:tc>
          <w:tcPr>
            <w:tcW w:w="1559" w:type="dxa"/>
            <w:shd w:val="clear" w:color="auto" w:fill="auto"/>
            <w:vAlign w:val="center"/>
            <w:hideMark/>
          </w:tcPr>
          <w:p w14:paraId="3B45CF66" w14:textId="20D40ECD" w:rsidR="00005544" w:rsidRPr="00005544" w:rsidRDefault="00005544" w:rsidP="00005544">
            <w:pPr>
              <w:spacing w:line="360" w:lineRule="auto"/>
              <w:jc w:val="center"/>
              <w:rPr>
                <w:rFonts w:asciiTheme="minorHAnsi" w:hAnsiTheme="minorHAnsi" w:cstheme="minorHAnsi"/>
                <w:color w:val="000000"/>
                <w:sz w:val="22"/>
                <w:szCs w:val="22"/>
              </w:rPr>
            </w:pPr>
            <w:r w:rsidRPr="00005544">
              <w:rPr>
                <w:rFonts w:asciiTheme="minorHAnsi" w:hAnsiTheme="minorHAnsi" w:cstheme="minorHAnsi"/>
                <w:color w:val="000000"/>
                <w:sz w:val="22"/>
                <w:szCs w:val="22"/>
              </w:rPr>
              <w:t>500.00</w:t>
            </w:r>
          </w:p>
        </w:tc>
        <w:tc>
          <w:tcPr>
            <w:tcW w:w="2434" w:type="dxa"/>
            <w:vMerge/>
            <w:vAlign w:val="center"/>
            <w:hideMark/>
          </w:tcPr>
          <w:p w14:paraId="00324963" w14:textId="77777777" w:rsidR="00005544" w:rsidRPr="00345380" w:rsidRDefault="00005544" w:rsidP="00005544">
            <w:pPr>
              <w:spacing w:line="360" w:lineRule="auto"/>
              <w:jc w:val="both"/>
              <w:rPr>
                <w:rFonts w:asciiTheme="minorHAnsi" w:hAnsiTheme="minorHAnsi" w:cstheme="minorHAnsi"/>
                <w:sz w:val="22"/>
                <w:szCs w:val="22"/>
              </w:rPr>
            </w:pPr>
          </w:p>
        </w:tc>
      </w:tr>
      <w:tr w:rsidR="00005544" w:rsidRPr="00345380" w14:paraId="461F79A6" w14:textId="77777777" w:rsidTr="00005544">
        <w:trPr>
          <w:trHeight w:val="300"/>
        </w:trPr>
        <w:tc>
          <w:tcPr>
            <w:tcW w:w="443" w:type="dxa"/>
            <w:shd w:val="clear" w:color="auto" w:fill="auto"/>
            <w:vAlign w:val="center"/>
            <w:hideMark/>
          </w:tcPr>
          <w:p w14:paraId="0B3A8D9A" w14:textId="77777777" w:rsidR="00005544" w:rsidRPr="00345380" w:rsidRDefault="00005544" w:rsidP="00005544">
            <w:pPr>
              <w:spacing w:line="360" w:lineRule="auto"/>
              <w:jc w:val="center"/>
              <w:rPr>
                <w:rFonts w:asciiTheme="minorHAnsi" w:hAnsiTheme="minorHAnsi" w:cstheme="minorHAnsi"/>
                <w:color w:val="000000"/>
                <w:sz w:val="22"/>
                <w:szCs w:val="22"/>
              </w:rPr>
            </w:pPr>
            <w:r w:rsidRPr="00345380">
              <w:rPr>
                <w:rFonts w:asciiTheme="minorHAnsi" w:hAnsiTheme="minorHAnsi" w:cstheme="minorHAnsi"/>
                <w:color w:val="000000"/>
                <w:sz w:val="22"/>
                <w:szCs w:val="22"/>
              </w:rPr>
              <w:t>17</w:t>
            </w:r>
          </w:p>
        </w:tc>
        <w:tc>
          <w:tcPr>
            <w:tcW w:w="1134" w:type="dxa"/>
            <w:shd w:val="clear" w:color="auto" w:fill="auto"/>
            <w:vAlign w:val="center"/>
            <w:hideMark/>
          </w:tcPr>
          <w:p w14:paraId="6056FA33" w14:textId="77777777" w:rsidR="00005544" w:rsidRPr="00345380" w:rsidRDefault="00005544" w:rsidP="00005544">
            <w:pPr>
              <w:spacing w:line="360" w:lineRule="auto"/>
              <w:rPr>
                <w:rFonts w:asciiTheme="minorHAnsi" w:hAnsiTheme="minorHAnsi" w:cstheme="minorHAnsi"/>
                <w:color w:val="000000"/>
                <w:sz w:val="22"/>
                <w:szCs w:val="22"/>
              </w:rPr>
            </w:pPr>
            <w:r w:rsidRPr="00345380">
              <w:rPr>
                <w:rFonts w:asciiTheme="minorHAnsi" w:hAnsiTheme="minorHAnsi" w:cstheme="minorHAnsi"/>
                <w:color w:val="000000"/>
                <w:sz w:val="22"/>
                <w:szCs w:val="22"/>
              </w:rPr>
              <w:t>Deposit - Sales Tax</w:t>
            </w:r>
          </w:p>
        </w:tc>
        <w:tc>
          <w:tcPr>
            <w:tcW w:w="992" w:type="dxa"/>
            <w:vMerge/>
            <w:vAlign w:val="center"/>
            <w:hideMark/>
          </w:tcPr>
          <w:p w14:paraId="03C96BA5" w14:textId="77777777" w:rsidR="00005544" w:rsidRPr="00345380" w:rsidRDefault="00005544" w:rsidP="00005544">
            <w:pPr>
              <w:spacing w:line="360" w:lineRule="auto"/>
              <w:rPr>
                <w:rFonts w:asciiTheme="minorHAnsi" w:hAnsiTheme="minorHAnsi" w:cstheme="minorHAnsi"/>
                <w:color w:val="000000"/>
                <w:sz w:val="22"/>
                <w:szCs w:val="22"/>
              </w:rPr>
            </w:pPr>
          </w:p>
        </w:tc>
        <w:tc>
          <w:tcPr>
            <w:tcW w:w="1701" w:type="dxa"/>
            <w:shd w:val="clear" w:color="auto" w:fill="auto"/>
            <w:vAlign w:val="center"/>
            <w:hideMark/>
          </w:tcPr>
          <w:p w14:paraId="613348BE" w14:textId="7A325953" w:rsidR="00005544" w:rsidRPr="00345380" w:rsidRDefault="00005544" w:rsidP="00005544">
            <w:pPr>
              <w:spacing w:line="360" w:lineRule="auto"/>
              <w:jc w:val="center"/>
              <w:rPr>
                <w:rFonts w:asciiTheme="minorHAnsi" w:hAnsiTheme="minorHAnsi" w:cstheme="minorHAnsi"/>
                <w:color w:val="000000"/>
                <w:sz w:val="22"/>
                <w:szCs w:val="22"/>
              </w:rPr>
            </w:pPr>
            <w:r w:rsidRPr="00345380">
              <w:rPr>
                <w:rFonts w:asciiTheme="minorHAnsi" w:hAnsiTheme="minorHAnsi" w:cstheme="minorHAnsi"/>
                <w:color w:val="000000"/>
                <w:sz w:val="22"/>
                <w:szCs w:val="22"/>
              </w:rPr>
              <w:t>25,000.00</w:t>
            </w:r>
          </w:p>
        </w:tc>
        <w:tc>
          <w:tcPr>
            <w:tcW w:w="1418" w:type="dxa"/>
            <w:shd w:val="clear" w:color="auto" w:fill="auto"/>
            <w:vAlign w:val="center"/>
            <w:hideMark/>
          </w:tcPr>
          <w:p w14:paraId="077A9CE2" w14:textId="336BD06A" w:rsidR="00005544" w:rsidRPr="00005544" w:rsidRDefault="00005544" w:rsidP="00005544">
            <w:pPr>
              <w:spacing w:line="360" w:lineRule="auto"/>
              <w:jc w:val="center"/>
              <w:rPr>
                <w:rFonts w:asciiTheme="minorHAnsi" w:hAnsiTheme="minorHAnsi" w:cstheme="minorHAnsi"/>
                <w:color w:val="000000"/>
                <w:sz w:val="22"/>
                <w:szCs w:val="22"/>
              </w:rPr>
            </w:pPr>
            <w:r w:rsidRPr="00005544">
              <w:rPr>
                <w:rFonts w:asciiTheme="minorHAnsi" w:hAnsiTheme="minorHAnsi" w:cstheme="minorHAnsi"/>
                <w:color w:val="000000"/>
                <w:sz w:val="22"/>
                <w:szCs w:val="22"/>
              </w:rPr>
              <w:t>2,500.00</w:t>
            </w:r>
          </w:p>
        </w:tc>
        <w:tc>
          <w:tcPr>
            <w:tcW w:w="1559" w:type="dxa"/>
            <w:shd w:val="clear" w:color="auto" w:fill="auto"/>
            <w:vAlign w:val="center"/>
            <w:hideMark/>
          </w:tcPr>
          <w:p w14:paraId="05E1473F" w14:textId="601361BB" w:rsidR="00005544" w:rsidRPr="00005544" w:rsidRDefault="00005544" w:rsidP="00005544">
            <w:pPr>
              <w:spacing w:line="360" w:lineRule="auto"/>
              <w:jc w:val="center"/>
              <w:rPr>
                <w:rFonts w:asciiTheme="minorHAnsi" w:hAnsiTheme="minorHAnsi" w:cstheme="minorHAnsi"/>
                <w:color w:val="000000"/>
                <w:sz w:val="22"/>
                <w:szCs w:val="22"/>
              </w:rPr>
            </w:pPr>
            <w:r w:rsidRPr="00005544">
              <w:rPr>
                <w:rFonts w:asciiTheme="minorHAnsi" w:hAnsiTheme="minorHAnsi" w:cstheme="minorHAnsi"/>
                <w:color w:val="000000"/>
                <w:sz w:val="22"/>
                <w:szCs w:val="22"/>
              </w:rPr>
              <w:t>1,250.00</w:t>
            </w:r>
          </w:p>
        </w:tc>
        <w:tc>
          <w:tcPr>
            <w:tcW w:w="2434" w:type="dxa"/>
            <w:vMerge/>
            <w:vAlign w:val="center"/>
            <w:hideMark/>
          </w:tcPr>
          <w:p w14:paraId="2E76F7C1" w14:textId="77777777" w:rsidR="00005544" w:rsidRPr="00345380" w:rsidRDefault="00005544" w:rsidP="00005544">
            <w:pPr>
              <w:spacing w:line="360" w:lineRule="auto"/>
              <w:jc w:val="both"/>
              <w:rPr>
                <w:rFonts w:asciiTheme="minorHAnsi" w:hAnsiTheme="minorHAnsi" w:cstheme="minorHAnsi"/>
                <w:sz w:val="22"/>
                <w:szCs w:val="22"/>
              </w:rPr>
            </w:pPr>
          </w:p>
        </w:tc>
      </w:tr>
      <w:tr w:rsidR="00005544" w:rsidRPr="00345380" w14:paraId="39131654" w14:textId="77777777" w:rsidTr="00005544">
        <w:trPr>
          <w:trHeight w:val="300"/>
        </w:trPr>
        <w:tc>
          <w:tcPr>
            <w:tcW w:w="443" w:type="dxa"/>
            <w:shd w:val="clear" w:color="auto" w:fill="auto"/>
            <w:vAlign w:val="center"/>
            <w:hideMark/>
          </w:tcPr>
          <w:p w14:paraId="408AA720" w14:textId="77777777" w:rsidR="00005544" w:rsidRPr="00345380" w:rsidRDefault="00005544" w:rsidP="00005544">
            <w:pPr>
              <w:spacing w:line="360" w:lineRule="auto"/>
              <w:jc w:val="center"/>
              <w:rPr>
                <w:rFonts w:asciiTheme="minorHAnsi" w:hAnsiTheme="minorHAnsi" w:cstheme="minorHAnsi"/>
                <w:color w:val="000000"/>
                <w:sz w:val="22"/>
                <w:szCs w:val="22"/>
              </w:rPr>
            </w:pPr>
            <w:r w:rsidRPr="00345380">
              <w:rPr>
                <w:rFonts w:asciiTheme="minorHAnsi" w:hAnsiTheme="minorHAnsi" w:cstheme="minorHAnsi"/>
                <w:color w:val="000000"/>
                <w:sz w:val="22"/>
                <w:szCs w:val="22"/>
              </w:rPr>
              <w:t>18</w:t>
            </w:r>
          </w:p>
        </w:tc>
        <w:tc>
          <w:tcPr>
            <w:tcW w:w="1134" w:type="dxa"/>
            <w:shd w:val="clear" w:color="auto" w:fill="auto"/>
            <w:vAlign w:val="center"/>
            <w:hideMark/>
          </w:tcPr>
          <w:p w14:paraId="223A5DF4" w14:textId="77777777" w:rsidR="00005544" w:rsidRPr="00345380" w:rsidRDefault="00005544" w:rsidP="00005544">
            <w:pPr>
              <w:spacing w:line="360" w:lineRule="auto"/>
              <w:rPr>
                <w:rFonts w:asciiTheme="minorHAnsi" w:hAnsiTheme="minorHAnsi" w:cstheme="minorHAnsi"/>
                <w:color w:val="000000"/>
                <w:sz w:val="22"/>
                <w:szCs w:val="22"/>
              </w:rPr>
            </w:pPr>
            <w:r w:rsidRPr="00345380">
              <w:rPr>
                <w:rFonts w:asciiTheme="minorHAnsi" w:hAnsiTheme="minorHAnsi" w:cstheme="minorHAnsi"/>
                <w:color w:val="000000"/>
                <w:sz w:val="22"/>
                <w:szCs w:val="22"/>
              </w:rPr>
              <w:t>Deposits - Raksha Traders</w:t>
            </w:r>
          </w:p>
        </w:tc>
        <w:tc>
          <w:tcPr>
            <w:tcW w:w="992" w:type="dxa"/>
            <w:vMerge/>
            <w:vAlign w:val="center"/>
            <w:hideMark/>
          </w:tcPr>
          <w:p w14:paraId="34331FA0" w14:textId="77777777" w:rsidR="00005544" w:rsidRPr="00345380" w:rsidRDefault="00005544" w:rsidP="00005544">
            <w:pPr>
              <w:spacing w:line="360" w:lineRule="auto"/>
              <w:rPr>
                <w:rFonts w:asciiTheme="minorHAnsi" w:hAnsiTheme="minorHAnsi" w:cstheme="minorHAnsi"/>
                <w:color w:val="000000"/>
                <w:sz w:val="22"/>
                <w:szCs w:val="22"/>
              </w:rPr>
            </w:pPr>
          </w:p>
        </w:tc>
        <w:tc>
          <w:tcPr>
            <w:tcW w:w="1701" w:type="dxa"/>
            <w:shd w:val="clear" w:color="auto" w:fill="auto"/>
            <w:vAlign w:val="center"/>
            <w:hideMark/>
          </w:tcPr>
          <w:p w14:paraId="285109A1" w14:textId="1CF87AED" w:rsidR="00005544" w:rsidRPr="00345380" w:rsidRDefault="00005544" w:rsidP="00005544">
            <w:pPr>
              <w:spacing w:line="360" w:lineRule="auto"/>
              <w:jc w:val="center"/>
              <w:rPr>
                <w:rFonts w:asciiTheme="minorHAnsi" w:hAnsiTheme="minorHAnsi" w:cstheme="minorHAnsi"/>
                <w:color w:val="000000"/>
                <w:sz w:val="22"/>
                <w:szCs w:val="22"/>
              </w:rPr>
            </w:pPr>
            <w:r w:rsidRPr="00345380">
              <w:rPr>
                <w:rFonts w:asciiTheme="minorHAnsi" w:hAnsiTheme="minorHAnsi" w:cstheme="minorHAnsi"/>
                <w:color w:val="000000"/>
                <w:sz w:val="22"/>
                <w:szCs w:val="22"/>
              </w:rPr>
              <w:t>3,000.00</w:t>
            </w:r>
          </w:p>
        </w:tc>
        <w:tc>
          <w:tcPr>
            <w:tcW w:w="1418" w:type="dxa"/>
            <w:shd w:val="clear" w:color="auto" w:fill="auto"/>
            <w:vAlign w:val="center"/>
            <w:hideMark/>
          </w:tcPr>
          <w:p w14:paraId="47EB2A6C" w14:textId="28E2F33B" w:rsidR="00005544" w:rsidRPr="00005544" w:rsidRDefault="00005544" w:rsidP="00005544">
            <w:pPr>
              <w:spacing w:line="360" w:lineRule="auto"/>
              <w:jc w:val="center"/>
              <w:rPr>
                <w:rFonts w:asciiTheme="minorHAnsi" w:hAnsiTheme="minorHAnsi" w:cstheme="minorHAnsi"/>
                <w:color w:val="000000"/>
                <w:sz w:val="22"/>
                <w:szCs w:val="22"/>
              </w:rPr>
            </w:pPr>
            <w:r w:rsidRPr="00005544">
              <w:rPr>
                <w:rFonts w:asciiTheme="minorHAnsi" w:hAnsiTheme="minorHAnsi" w:cstheme="minorHAnsi"/>
                <w:color w:val="000000"/>
                <w:sz w:val="22"/>
                <w:szCs w:val="22"/>
              </w:rPr>
              <w:t>300.00</w:t>
            </w:r>
          </w:p>
        </w:tc>
        <w:tc>
          <w:tcPr>
            <w:tcW w:w="1559" w:type="dxa"/>
            <w:shd w:val="clear" w:color="auto" w:fill="auto"/>
            <w:vAlign w:val="center"/>
            <w:hideMark/>
          </w:tcPr>
          <w:p w14:paraId="23C74F45" w14:textId="1B69AE8C" w:rsidR="00005544" w:rsidRPr="00005544" w:rsidRDefault="00005544" w:rsidP="00005544">
            <w:pPr>
              <w:spacing w:line="360" w:lineRule="auto"/>
              <w:jc w:val="center"/>
              <w:rPr>
                <w:rFonts w:asciiTheme="minorHAnsi" w:hAnsiTheme="minorHAnsi" w:cstheme="minorHAnsi"/>
                <w:color w:val="000000"/>
                <w:sz w:val="22"/>
                <w:szCs w:val="22"/>
              </w:rPr>
            </w:pPr>
            <w:r w:rsidRPr="00005544">
              <w:rPr>
                <w:rFonts w:asciiTheme="minorHAnsi" w:hAnsiTheme="minorHAnsi" w:cstheme="minorHAnsi"/>
                <w:color w:val="000000"/>
                <w:sz w:val="22"/>
                <w:szCs w:val="22"/>
              </w:rPr>
              <w:t>150.00</w:t>
            </w:r>
          </w:p>
        </w:tc>
        <w:tc>
          <w:tcPr>
            <w:tcW w:w="2434" w:type="dxa"/>
            <w:vMerge/>
            <w:vAlign w:val="center"/>
            <w:hideMark/>
          </w:tcPr>
          <w:p w14:paraId="3038E255" w14:textId="77777777" w:rsidR="00005544" w:rsidRPr="00345380" w:rsidRDefault="00005544" w:rsidP="00005544">
            <w:pPr>
              <w:spacing w:line="360" w:lineRule="auto"/>
              <w:jc w:val="both"/>
              <w:rPr>
                <w:rFonts w:asciiTheme="minorHAnsi" w:hAnsiTheme="minorHAnsi" w:cstheme="minorHAnsi"/>
                <w:sz w:val="22"/>
                <w:szCs w:val="22"/>
              </w:rPr>
            </w:pPr>
          </w:p>
        </w:tc>
      </w:tr>
      <w:tr w:rsidR="00005544" w:rsidRPr="00345380" w14:paraId="6B829038" w14:textId="77777777" w:rsidTr="00005544">
        <w:trPr>
          <w:trHeight w:val="300"/>
        </w:trPr>
        <w:tc>
          <w:tcPr>
            <w:tcW w:w="443" w:type="dxa"/>
            <w:shd w:val="clear" w:color="auto" w:fill="auto"/>
            <w:vAlign w:val="center"/>
            <w:hideMark/>
          </w:tcPr>
          <w:p w14:paraId="2C4C5AE0" w14:textId="77777777" w:rsidR="00005544" w:rsidRPr="00345380" w:rsidRDefault="00005544" w:rsidP="00005544">
            <w:pPr>
              <w:spacing w:line="360" w:lineRule="auto"/>
              <w:jc w:val="center"/>
              <w:rPr>
                <w:rFonts w:asciiTheme="minorHAnsi" w:hAnsiTheme="minorHAnsi" w:cstheme="minorHAnsi"/>
                <w:color w:val="000000"/>
                <w:sz w:val="22"/>
                <w:szCs w:val="22"/>
              </w:rPr>
            </w:pPr>
            <w:r w:rsidRPr="00345380">
              <w:rPr>
                <w:rFonts w:asciiTheme="minorHAnsi" w:hAnsiTheme="minorHAnsi" w:cstheme="minorHAnsi"/>
                <w:color w:val="000000"/>
                <w:sz w:val="22"/>
                <w:szCs w:val="22"/>
              </w:rPr>
              <w:t>19</w:t>
            </w:r>
          </w:p>
        </w:tc>
        <w:tc>
          <w:tcPr>
            <w:tcW w:w="1134" w:type="dxa"/>
            <w:shd w:val="clear" w:color="auto" w:fill="auto"/>
            <w:vAlign w:val="center"/>
            <w:hideMark/>
          </w:tcPr>
          <w:p w14:paraId="08470C5C" w14:textId="77777777" w:rsidR="00005544" w:rsidRPr="00345380" w:rsidRDefault="00005544" w:rsidP="00005544">
            <w:pPr>
              <w:spacing w:line="360" w:lineRule="auto"/>
              <w:rPr>
                <w:rFonts w:asciiTheme="minorHAnsi" w:hAnsiTheme="minorHAnsi" w:cstheme="minorHAnsi"/>
                <w:color w:val="000000"/>
                <w:sz w:val="22"/>
                <w:szCs w:val="22"/>
              </w:rPr>
            </w:pPr>
            <w:r w:rsidRPr="00345380">
              <w:rPr>
                <w:rFonts w:asciiTheme="minorHAnsi" w:hAnsiTheme="minorHAnsi" w:cstheme="minorHAnsi"/>
                <w:color w:val="000000"/>
                <w:sz w:val="22"/>
                <w:szCs w:val="22"/>
              </w:rPr>
              <w:t>PRE-DEPOSIT TOWARDS GST APPEALS</w:t>
            </w:r>
          </w:p>
        </w:tc>
        <w:tc>
          <w:tcPr>
            <w:tcW w:w="992" w:type="dxa"/>
            <w:vMerge/>
            <w:vAlign w:val="center"/>
            <w:hideMark/>
          </w:tcPr>
          <w:p w14:paraId="28B1D5C1" w14:textId="77777777" w:rsidR="00005544" w:rsidRPr="00345380" w:rsidRDefault="00005544" w:rsidP="00005544">
            <w:pPr>
              <w:spacing w:line="360" w:lineRule="auto"/>
              <w:rPr>
                <w:rFonts w:asciiTheme="minorHAnsi" w:hAnsiTheme="minorHAnsi" w:cstheme="minorHAnsi"/>
                <w:color w:val="000000"/>
                <w:sz w:val="22"/>
                <w:szCs w:val="22"/>
              </w:rPr>
            </w:pPr>
          </w:p>
        </w:tc>
        <w:tc>
          <w:tcPr>
            <w:tcW w:w="1701" w:type="dxa"/>
            <w:shd w:val="clear" w:color="auto" w:fill="auto"/>
            <w:vAlign w:val="center"/>
            <w:hideMark/>
          </w:tcPr>
          <w:p w14:paraId="496206A8" w14:textId="1584680B" w:rsidR="00005544" w:rsidRPr="00345380" w:rsidRDefault="00005544" w:rsidP="00005544">
            <w:pPr>
              <w:spacing w:line="360" w:lineRule="auto"/>
              <w:jc w:val="center"/>
              <w:rPr>
                <w:rFonts w:asciiTheme="minorHAnsi" w:hAnsiTheme="minorHAnsi" w:cstheme="minorHAnsi"/>
                <w:color w:val="000000"/>
                <w:sz w:val="22"/>
                <w:szCs w:val="22"/>
              </w:rPr>
            </w:pPr>
            <w:r w:rsidRPr="00345380">
              <w:rPr>
                <w:rFonts w:asciiTheme="minorHAnsi" w:hAnsiTheme="minorHAnsi" w:cstheme="minorHAnsi"/>
                <w:color w:val="000000"/>
                <w:sz w:val="22"/>
                <w:szCs w:val="22"/>
              </w:rPr>
              <w:t>5,87,036.00</w:t>
            </w:r>
          </w:p>
        </w:tc>
        <w:tc>
          <w:tcPr>
            <w:tcW w:w="1418" w:type="dxa"/>
            <w:shd w:val="clear" w:color="auto" w:fill="auto"/>
            <w:vAlign w:val="center"/>
            <w:hideMark/>
          </w:tcPr>
          <w:p w14:paraId="50A6480D" w14:textId="57EC371F" w:rsidR="00005544" w:rsidRPr="00005544" w:rsidRDefault="00005544" w:rsidP="00005544">
            <w:pPr>
              <w:spacing w:line="360" w:lineRule="auto"/>
              <w:jc w:val="center"/>
              <w:rPr>
                <w:rFonts w:asciiTheme="minorHAnsi" w:hAnsiTheme="minorHAnsi" w:cstheme="minorHAnsi"/>
                <w:color w:val="000000"/>
                <w:sz w:val="22"/>
                <w:szCs w:val="22"/>
              </w:rPr>
            </w:pPr>
            <w:r w:rsidRPr="00005544">
              <w:rPr>
                <w:rFonts w:asciiTheme="minorHAnsi" w:hAnsiTheme="minorHAnsi" w:cstheme="minorHAnsi"/>
                <w:color w:val="000000"/>
                <w:sz w:val="22"/>
                <w:szCs w:val="22"/>
              </w:rPr>
              <w:t>58,703.60</w:t>
            </w:r>
          </w:p>
        </w:tc>
        <w:tc>
          <w:tcPr>
            <w:tcW w:w="1559" w:type="dxa"/>
            <w:shd w:val="clear" w:color="auto" w:fill="auto"/>
            <w:vAlign w:val="center"/>
            <w:hideMark/>
          </w:tcPr>
          <w:p w14:paraId="1626FF94" w14:textId="02F87F59" w:rsidR="00005544" w:rsidRPr="00005544" w:rsidRDefault="00005544" w:rsidP="00005544">
            <w:pPr>
              <w:spacing w:line="360" w:lineRule="auto"/>
              <w:jc w:val="center"/>
              <w:rPr>
                <w:rFonts w:asciiTheme="minorHAnsi" w:hAnsiTheme="minorHAnsi" w:cstheme="minorHAnsi"/>
                <w:color w:val="000000"/>
                <w:sz w:val="22"/>
                <w:szCs w:val="22"/>
              </w:rPr>
            </w:pPr>
            <w:r w:rsidRPr="00005544">
              <w:rPr>
                <w:rFonts w:asciiTheme="minorHAnsi" w:hAnsiTheme="minorHAnsi" w:cstheme="minorHAnsi"/>
                <w:color w:val="000000"/>
                <w:sz w:val="22"/>
                <w:szCs w:val="22"/>
              </w:rPr>
              <w:t>29,351.80</w:t>
            </w:r>
          </w:p>
        </w:tc>
        <w:tc>
          <w:tcPr>
            <w:tcW w:w="2434" w:type="dxa"/>
            <w:vMerge/>
            <w:vAlign w:val="center"/>
            <w:hideMark/>
          </w:tcPr>
          <w:p w14:paraId="712796F9" w14:textId="77777777" w:rsidR="00005544" w:rsidRPr="00345380" w:rsidRDefault="00005544" w:rsidP="00005544">
            <w:pPr>
              <w:spacing w:line="360" w:lineRule="auto"/>
              <w:jc w:val="both"/>
              <w:rPr>
                <w:rFonts w:asciiTheme="minorHAnsi" w:hAnsiTheme="minorHAnsi" w:cstheme="minorHAnsi"/>
                <w:sz w:val="22"/>
                <w:szCs w:val="22"/>
              </w:rPr>
            </w:pPr>
          </w:p>
        </w:tc>
      </w:tr>
      <w:tr w:rsidR="00005544" w:rsidRPr="00345380" w14:paraId="4846150C" w14:textId="77777777" w:rsidTr="00005544">
        <w:trPr>
          <w:trHeight w:val="300"/>
        </w:trPr>
        <w:tc>
          <w:tcPr>
            <w:tcW w:w="443" w:type="dxa"/>
            <w:shd w:val="clear" w:color="auto" w:fill="auto"/>
            <w:vAlign w:val="center"/>
            <w:hideMark/>
          </w:tcPr>
          <w:p w14:paraId="0AE39382" w14:textId="77777777" w:rsidR="00005544" w:rsidRPr="00345380" w:rsidRDefault="00005544" w:rsidP="00005544">
            <w:pPr>
              <w:spacing w:line="360" w:lineRule="auto"/>
              <w:jc w:val="center"/>
              <w:rPr>
                <w:rFonts w:asciiTheme="minorHAnsi" w:hAnsiTheme="minorHAnsi" w:cstheme="minorHAnsi"/>
                <w:color w:val="000000"/>
                <w:sz w:val="22"/>
                <w:szCs w:val="22"/>
              </w:rPr>
            </w:pPr>
            <w:r w:rsidRPr="00345380">
              <w:rPr>
                <w:rFonts w:asciiTheme="minorHAnsi" w:hAnsiTheme="minorHAnsi" w:cstheme="minorHAnsi"/>
                <w:color w:val="000000"/>
                <w:sz w:val="22"/>
                <w:szCs w:val="22"/>
              </w:rPr>
              <w:t>20</w:t>
            </w:r>
          </w:p>
        </w:tc>
        <w:tc>
          <w:tcPr>
            <w:tcW w:w="1134" w:type="dxa"/>
            <w:shd w:val="clear" w:color="auto" w:fill="auto"/>
            <w:vAlign w:val="center"/>
            <w:hideMark/>
          </w:tcPr>
          <w:p w14:paraId="579E89B6" w14:textId="77777777" w:rsidR="00005544" w:rsidRPr="00345380" w:rsidRDefault="00005544" w:rsidP="00005544">
            <w:pPr>
              <w:spacing w:line="360" w:lineRule="auto"/>
              <w:rPr>
                <w:rFonts w:asciiTheme="minorHAnsi" w:hAnsiTheme="minorHAnsi" w:cstheme="minorHAnsi"/>
                <w:color w:val="000000"/>
                <w:sz w:val="22"/>
                <w:szCs w:val="22"/>
              </w:rPr>
            </w:pPr>
            <w:r w:rsidRPr="00345380">
              <w:rPr>
                <w:rFonts w:asciiTheme="minorHAnsi" w:hAnsiTheme="minorHAnsi" w:cstheme="minorHAnsi"/>
                <w:color w:val="000000"/>
                <w:sz w:val="22"/>
                <w:szCs w:val="22"/>
              </w:rPr>
              <w:t>Security Deposit - Electricity</w:t>
            </w:r>
          </w:p>
        </w:tc>
        <w:tc>
          <w:tcPr>
            <w:tcW w:w="992" w:type="dxa"/>
            <w:vMerge/>
            <w:vAlign w:val="center"/>
            <w:hideMark/>
          </w:tcPr>
          <w:p w14:paraId="781600C0" w14:textId="77777777" w:rsidR="00005544" w:rsidRPr="00345380" w:rsidRDefault="00005544" w:rsidP="00005544">
            <w:pPr>
              <w:spacing w:line="360" w:lineRule="auto"/>
              <w:rPr>
                <w:rFonts w:asciiTheme="minorHAnsi" w:hAnsiTheme="minorHAnsi" w:cstheme="minorHAnsi"/>
                <w:color w:val="000000"/>
                <w:sz w:val="22"/>
                <w:szCs w:val="22"/>
              </w:rPr>
            </w:pPr>
          </w:p>
        </w:tc>
        <w:tc>
          <w:tcPr>
            <w:tcW w:w="1701" w:type="dxa"/>
            <w:shd w:val="clear" w:color="auto" w:fill="auto"/>
            <w:vAlign w:val="center"/>
            <w:hideMark/>
          </w:tcPr>
          <w:p w14:paraId="7F27CCB1" w14:textId="7A3C0E14" w:rsidR="00005544" w:rsidRPr="00345380" w:rsidRDefault="00005544" w:rsidP="00005544">
            <w:pPr>
              <w:spacing w:line="360" w:lineRule="auto"/>
              <w:jc w:val="center"/>
              <w:rPr>
                <w:rFonts w:asciiTheme="minorHAnsi" w:hAnsiTheme="minorHAnsi" w:cstheme="minorHAnsi"/>
                <w:color w:val="000000"/>
                <w:sz w:val="22"/>
                <w:szCs w:val="22"/>
              </w:rPr>
            </w:pPr>
            <w:r w:rsidRPr="00345380">
              <w:rPr>
                <w:rFonts w:asciiTheme="minorHAnsi" w:hAnsiTheme="minorHAnsi" w:cstheme="minorHAnsi"/>
                <w:color w:val="000000"/>
                <w:sz w:val="22"/>
                <w:szCs w:val="22"/>
              </w:rPr>
              <w:t>2,57,470.00</w:t>
            </w:r>
          </w:p>
        </w:tc>
        <w:tc>
          <w:tcPr>
            <w:tcW w:w="1418" w:type="dxa"/>
            <w:shd w:val="clear" w:color="auto" w:fill="auto"/>
            <w:vAlign w:val="center"/>
            <w:hideMark/>
          </w:tcPr>
          <w:p w14:paraId="34E4A7C0" w14:textId="5E821F9A" w:rsidR="00005544" w:rsidRPr="00005544" w:rsidRDefault="00005544" w:rsidP="00005544">
            <w:pPr>
              <w:spacing w:line="360" w:lineRule="auto"/>
              <w:jc w:val="center"/>
              <w:rPr>
                <w:rFonts w:asciiTheme="minorHAnsi" w:hAnsiTheme="minorHAnsi" w:cstheme="minorHAnsi"/>
                <w:color w:val="000000"/>
                <w:sz w:val="22"/>
                <w:szCs w:val="22"/>
              </w:rPr>
            </w:pPr>
            <w:r w:rsidRPr="00005544">
              <w:rPr>
                <w:rFonts w:asciiTheme="minorHAnsi" w:hAnsiTheme="minorHAnsi" w:cstheme="minorHAnsi"/>
                <w:color w:val="000000"/>
                <w:sz w:val="22"/>
                <w:szCs w:val="22"/>
              </w:rPr>
              <w:t>25,747.00</w:t>
            </w:r>
          </w:p>
        </w:tc>
        <w:tc>
          <w:tcPr>
            <w:tcW w:w="1559" w:type="dxa"/>
            <w:shd w:val="clear" w:color="auto" w:fill="auto"/>
            <w:vAlign w:val="center"/>
            <w:hideMark/>
          </w:tcPr>
          <w:p w14:paraId="4304378F" w14:textId="35CBFA27" w:rsidR="00005544" w:rsidRPr="00005544" w:rsidRDefault="00005544" w:rsidP="00005544">
            <w:pPr>
              <w:spacing w:line="360" w:lineRule="auto"/>
              <w:jc w:val="center"/>
              <w:rPr>
                <w:rFonts w:asciiTheme="minorHAnsi" w:hAnsiTheme="minorHAnsi" w:cstheme="minorHAnsi"/>
                <w:color w:val="000000"/>
                <w:sz w:val="22"/>
                <w:szCs w:val="22"/>
              </w:rPr>
            </w:pPr>
            <w:r w:rsidRPr="00005544">
              <w:rPr>
                <w:rFonts w:asciiTheme="minorHAnsi" w:hAnsiTheme="minorHAnsi" w:cstheme="minorHAnsi"/>
                <w:color w:val="000000"/>
                <w:sz w:val="22"/>
                <w:szCs w:val="22"/>
              </w:rPr>
              <w:t>12,873.50</w:t>
            </w:r>
          </w:p>
        </w:tc>
        <w:tc>
          <w:tcPr>
            <w:tcW w:w="2434" w:type="dxa"/>
            <w:vMerge/>
            <w:vAlign w:val="center"/>
            <w:hideMark/>
          </w:tcPr>
          <w:p w14:paraId="13D43561" w14:textId="77777777" w:rsidR="00005544" w:rsidRPr="00345380" w:rsidRDefault="00005544" w:rsidP="00005544">
            <w:pPr>
              <w:spacing w:line="360" w:lineRule="auto"/>
              <w:jc w:val="both"/>
              <w:rPr>
                <w:rFonts w:asciiTheme="minorHAnsi" w:hAnsiTheme="minorHAnsi" w:cstheme="minorHAnsi"/>
                <w:sz w:val="22"/>
                <w:szCs w:val="22"/>
              </w:rPr>
            </w:pPr>
          </w:p>
        </w:tc>
      </w:tr>
      <w:tr w:rsidR="00005544" w:rsidRPr="00345380" w14:paraId="57783CC1" w14:textId="77777777" w:rsidTr="00005544">
        <w:trPr>
          <w:trHeight w:val="300"/>
        </w:trPr>
        <w:tc>
          <w:tcPr>
            <w:tcW w:w="443" w:type="dxa"/>
            <w:shd w:val="clear" w:color="auto" w:fill="auto"/>
            <w:vAlign w:val="center"/>
            <w:hideMark/>
          </w:tcPr>
          <w:p w14:paraId="43A24540" w14:textId="77777777" w:rsidR="00005544" w:rsidRPr="00345380" w:rsidRDefault="00005544" w:rsidP="00005544">
            <w:pPr>
              <w:spacing w:line="360" w:lineRule="auto"/>
              <w:jc w:val="center"/>
              <w:rPr>
                <w:rFonts w:asciiTheme="minorHAnsi" w:hAnsiTheme="minorHAnsi" w:cstheme="minorHAnsi"/>
                <w:color w:val="000000"/>
                <w:sz w:val="22"/>
                <w:szCs w:val="22"/>
              </w:rPr>
            </w:pPr>
            <w:r w:rsidRPr="00345380">
              <w:rPr>
                <w:rFonts w:asciiTheme="minorHAnsi" w:hAnsiTheme="minorHAnsi" w:cstheme="minorHAnsi"/>
                <w:color w:val="000000"/>
                <w:sz w:val="22"/>
                <w:szCs w:val="22"/>
              </w:rPr>
              <w:t>21</w:t>
            </w:r>
          </w:p>
        </w:tc>
        <w:tc>
          <w:tcPr>
            <w:tcW w:w="1134" w:type="dxa"/>
            <w:shd w:val="clear" w:color="auto" w:fill="auto"/>
            <w:vAlign w:val="center"/>
            <w:hideMark/>
          </w:tcPr>
          <w:p w14:paraId="43478490" w14:textId="77777777" w:rsidR="00005544" w:rsidRPr="00345380" w:rsidRDefault="00005544" w:rsidP="00005544">
            <w:pPr>
              <w:spacing w:line="360" w:lineRule="auto"/>
              <w:rPr>
                <w:rFonts w:asciiTheme="minorHAnsi" w:hAnsiTheme="minorHAnsi" w:cstheme="minorHAnsi"/>
                <w:color w:val="000000"/>
                <w:sz w:val="22"/>
                <w:szCs w:val="22"/>
              </w:rPr>
            </w:pPr>
            <w:r w:rsidRPr="00345380">
              <w:rPr>
                <w:rFonts w:asciiTheme="minorHAnsi" w:hAnsiTheme="minorHAnsi" w:cstheme="minorHAnsi"/>
                <w:color w:val="000000"/>
                <w:sz w:val="22"/>
                <w:szCs w:val="22"/>
              </w:rPr>
              <w:t>The Tata Power Company Ltd - Deposit</w:t>
            </w:r>
          </w:p>
        </w:tc>
        <w:tc>
          <w:tcPr>
            <w:tcW w:w="992" w:type="dxa"/>
            <w:vMerge/>
            <w:vAlign w:val="center"/>
            <w:hideMark/>
          </w:tcPr>
          <w:p w14:paraId="29B559C3" w14:textId="77777777" w:rsidR="00005544" w:rsidRPr="00345380" w:rsidRDefault="00005544" w:rsidP="00005544">
            <w:pPr>
              <w:spacing w:line="360" w:lineRule="auto"/>
              <w:rPr>
                <w:rFonts w:asciiTheme="minorHAnsi" w:hAnsiTheme="minorHAnsi" w:cstheme="minorHAnsi"/>
                <w:color w:val="000000"/>
                <w:sz w:val="22"/>
                <w:szCs w:val="22"/>
              </w:rPr>
            </w:pPr>
          </w:p>
        </w:tc>
        <w:tc>
          <w:tcPr>
            <w:tcW w:w="1701" w:type="dxa"/>
            <w:shd w:val="clear" w:color="auto" w:fill="auto"/>
            <w:vAlign w:val="center"/>
            <w:hideMark/>
          </w:tcPr>
          <w:p w14:paraId="2D415253" w14:textId="27E0BF6F" w:rsidR="00005544" w:rsidRPr="00345380" w:rsidRDefault="00005544" w:rsidP="00005544">
            <w:pPr>
              <w:spacing w:line="360" w:lineRule="auto"/>
              <w:jc w:val="center"/>
              <w:rPr>
                <w:rFonts w:asciiTheme="minorHAnsi" w:hAnsiTheme="minorHAnsi" w:cstheme="minorHAnsi"/>
                <w:color w:val="000000"/>
                <w:sz w:val="22"/>
                <w:szCs w:val="22"/>
              </w:rPr>
            </w:pPr>
            <w:r w:rsidRPr="00345380">
              <w:rPr>
                <w:rFonts w:asciiTheme="minorHAnsi" w:hAnsiTheme="minorHAnsi" w:cstheme="minorHAnsi"/>
                <w:color w:val="000000"/>
                <w:sz w:val="22"/>
                <w:szCs w:val="22"/>
              </w:rPr>
              <w:t>61,80,644.00</w:t>
            </w:r>
          </w:p>
        </w:tc>
        <w:tc>
          <w:tcPr>
            <w:tcW w:w="1418" w:type="dxa"/>
            <w:shd w:val="clear" w:color="auto" w:fill="auto"/>
            <w:vAlign w:val="center"/>
            <w:hideMark/>
          </w:tcPr>
          <w:p w14:paraId="3E0014BE" w14:textId="11DA93F4" w:rsidR="00005544" w:rsidRPr="00005544" w:rsidRDefault="00005544" w:rsidP="00005544">
            <w:pPr>
              <w:spacing w:line="360" w:lineRule="auto"/>
              <w:jc w:val="center"/>
              <w:rPr>
                <w:rFonts w:asciiTheme="minorHAnsi" w:hAnsiTheme="minorHAnsi" w:cstheme="minorHAnsi"/>
                <w:color w:val="000000"/>
                <w:sz w:val="22"/>
                <w:szCs w:val="22"/>
              </w:rPr>
            </w:pPr>
            <w:r w:rsidRPr="00005544">
              <w:rPr>
                <w:rFonts w:asciiTheme="minorHAnsi" w:hAnsiTheme="minorHAnsi" w:cstheme="minorHAnsi"/>
                <w:color w:val="000000"/>
                <w:sz w:val="22"/>
                <w:szCs w:val="22"/>
              </w:rPr>
              <w:t>6,18,064.40</w:t>
            </w:r>
          </w:p>
        </w:tc>
        <w:tc>
          <w:tcPr>
            <w:tcW w:w="1559" w:type="dxa"/>
            <w:shd w:val="clear" w:color="auto" w:fill="auto"/>
            <w:vAlign w:val="center"/>
            <w:hideMark/>
          </w:tcPr>
          <w:p w14:paraId="242887A7" w14:textId="5DD15CF2" w:rsidR="00005544" w:rsidRPr="00005544" w:rsidRDefault="00005544" w:rsidP="00005544">
            <w:pPr>
              <w:spacing w:line="360" w:lineRule="auto"/>
              <w:jc w:val="center"/>
              <w:rPr>
                <w:rFonts w:asciiTheme="minorHAnsi" w:hAnsiTheme="minorHAnsi" w:cstheme="minorHAnsi"/>
                <w:color w:val="000000"/>
                <w:sz w:val="22"/>
                <w:szCs w:val="22"/>
              </w:rPr>
            </w:pPr>
            <w:r w:rsidRPr="00005544">
              <w:rPr>
                <w:rFonts w:asciiTheme="minorHAnsi" w:hAnsiTheme="minorHAnsi" w:cstheme="minorHAnsi"/>
                <w:color w:val="000000"/>
                <w:sz w:val="22"/>
                <w:szCs w:val="22"/>
              </w:rPr>
              <w:t>3,09,032.20</w:t>
            </w:r>
          </w:p>
        </w:tc>
        <w:tc>
          <w:tcPr>
            <w:tcW w:w="2434" w:type="dxa"/>
            <w:vMerge/>
            <w:vAlign w:val="center"/>
            <w:hideMark/>
          </w:tcPr>
          <w:p w14:paraId="41E8E836" w14:textId="77777777" w:rsidR="00005544" w:rsidRPr="00345380" w:rsidRDefault="00005544" w:rsidP="00005544">
            <w:pPr>
              <w:spacing w:line="360" w:lineRule="auto"/>
              <w:jc w:val="both"/>
              <w:rPr>
                <w:rFonts w:asciiTheme="minorHAnsi" w:hAnsiTheme="minorHAnsi" w:cstheme="minorHAnsi"/>
                <w:sz w:val="22"/>
                <w:szCs w:val="22"/>
              </w:rPr>
            </w:pPr>
          </w:p>
        </w:tc>
      </w:tr>
      <w:tr w:rsidR="00005544" w:rsidRPr="00345380" w14:paraId="5736692E" w14:textId="77777777" w:rsidTr="00005544">
        <w:trPr>
          <w:trHeight w:val="300"/>
        </w:trPr>
        <w:tc>
          <w:tcPr>
            <w:tcW w:w="443" w:type="dxa"/>
            <w:shd w:val="clear" w:color="auto" w:fill="auto"/>
            <w:vAlign w:val="center"/>
            <w:hideMark/>
          </w:tcPr>
          <w:p w14:paraId="3ABF9C38" w14:textId="77777777" w:rsidR="00005544" w:rsidRPr="00345380" w:rsidRDefault="00005544" w:rsidP="00005544">
            <w:pPr>
              <w:spacing w:line="360" w:lineRule="auto"/>
              <w:jc w:val="center"/>
              <w:rPr>
                <w:rFonts w:asciiTheme="minorHAnsi" w:hAnsiTheme="minorHAnsi" w:cstheme="minorHAnsi"/>
                <w:color w:val="000000"/>
                <w:sz w:val="22"/>
                <w:szCs w:val="22"/>
              </w:rPr>
            </w:pPr>
            <w:r w:rsidRPr="00345380">
              <w:rPr>
                <w:rFonts w:asciiTheme="minorHAnsi" w:hAnsiTheme="minorHAnsi" w:cstheme="minorHAnsi"/>
                <w:color w:val="000000"/>
                <w:sz w:val="22"/>
                <w:szCs w:val="22"/>
              </w:rPr>
              <w:t>22</w:t>
            </w:r>
          </w:p>
        </w:tc>
        <w:tc>
          <w:tcPr>
            <w:tcW w:w="1134" w:type="dxa"/>
            <w:shd w:val="clear" w:color="auto" w:fill="auto"/>
            <w:vAlign w:val="center"/>
            <w:hideMark/>
          </w:tcPr>
          <w:p w14:paraId="63D8DD98" w14:textId="38A0EDCC" w:rsidR="00005544" w:rsidRPr="00345380" w:rsidRDefault="00005544" w:rsidP="00005544">
            <w:pPr>
              <w:spacing w:line="360" w:lineRule="auto"/>
              <w:ind w:left="-100" w:right="-103"/>
              <w:rPr>
                <w:rFonts w:asciiTheme="minorHAnsi" w:hAnsiTheme="minorHAnsi" w:cstheme="minorHAnsi"/>
                <w:color w:val="000000"/>
                <w:sz w:val="22"/>
                <w:szCs w:val="22"/>
              </w:rPr>
            </w:pPr>
            <w:r w:rsidRPr="00345380">
              <w:rPr>
                <w:rFonts w:asciiTheme="minorHAnsi" w:hAnsiTheme="minorHAnsi" w:cstheme="minorHAnsi"/>
                <w:color w:val="000000"/>
                <w:sz w:val="22"/>
                <w:szCs w:val="22"/>
              </w:rPr>
              <w:t>Security Deposite (SYS GENERATED)</w:t>
            </w:r>
          </w:p>
        </w:tc>
        <w:tc>
          <w:tcPr>
            <w:tcW w:w="992" w:type="dxa"/>
            <w:vMerge/>
            <w:vAlign w:val="center"/>
            <w:hideMark/>
          </w:tcPr>
          <w:p w14:paraId="11B9F47A" w14:textId="77777777" w:rsidR="00005544" w:rsidRPr="00345380" w:rsidRDefault="00005544" w:rsidP="00005544">
            <w:pPr>
              <w:spacing w:line="360" w:lineRule="auto"/>
              <w:rPr>
                <w:rFonts w:asciiTheme="minorHAnsi" w:hAnsiTheme="minorHAnsi" w:cstheme="minorHAnsi"/>
                <w:color w:val="000000"/>
                <w:sz w:val="22"/>
                <w:szCs w:val="22"/>
              </w:rPr>
            </w:pPr>
          </w:p>
        </w:tc>
        <w:tc>
          <w:tcPr>
            <w:tcW w:w="1701" w:type="dxa"/>
            <w:shd w:val="clear" w:color="auto" w:fill="auto"/>
            <w:vAlign w:val="center"/>
            <w:hideMark/>
          </w:tcPr>
          <w:p w14:paraId="25E4A126" w14:textId="7DB6E558" w:rsidR="00005544" w:rsidRPr="00345380" w:rsidRDefault="00005544" w:rsidP="00005544">
            <w:pPr>
              <w:spacing w:line="360" w:lineRule="auto"/>
              <w:jc w:val="center"/>
              <w:rPr>
                <w:rFonts w:asciiTheme="minorHAnsi" w:hAnsiTheme="minorHAnsi" w:cstheme="minorHAnsi"/>
                <w:color w:val="000000"/>
                <w:sz w:val="22"/>
                <w:szCs w:val="22"/>
              </w:rPr>
            </w:pPr>
            <w:r w:rsidRPr="00345380">
              <w:rPr>
                <w:rFonts w:asciiTheme="minorHAnsi" w:hAnsiTheme="minorHAnsi" w:cstheme="minorHAnsi"/>
                <w:color w:val="000000"/>
                <w:sz w:val="22"/>
                <w:szCs w:val="22"/>
              </w:rPr>
              <w:t>1,00,000.00</w:t>
            </w:r>
          </w:p>
        </w:tc>
        <w:tc>
          <w:tcPr>
            <w:tcW w:w="1418" w:type="dxa"/>
            <w:shd w:val="clear" w:color="auto" w:fill="auto"/>
            <w:vAlign w:val="center"/>
            <w:hideMark/>
          </w:tcPr>
          <w:p w14:paraId="4F06E474" w14:textId="27992063" w:rsidR="00005544" w:rsidRPr="00005544" w:rsidRDefault="00005544" w:rsidP="00005544">
            <w:pPr>
              <w:spacing w:line="360" w:lineRule="auto"/>
              <w:jc w:val="center"/>
              <w:rPr>
                <w:rFonts w:asciiTheme="minorHAnsi" w:hAnsiTheme="minorHAnsi" w:cstheme="minorHAnsi"/>
                <w:color w:val="000000"/>
                <w:sz w:val="22"/>
                <w:szCs w:val="22"/>
              </w:rPr>
            </w:pPr>
            <w:r w:rsidRPr="00005544">
              <w:rPr>
                <w:rFonts w:asciiTheme="minorHAnsi" w:hAnsiTheme="minorHAnsi" w:cstheme="minorHAnsi"/>
                <w:color w:val="000000"/>
                <w:sz w:val="22"/>
                <w:szCs w:val="22"/>
              </w:rPr>
              <w:t>10,000.00</w:t>
            </w:r>
          </w:p>
        </w:tc>
        <w:tc>
          <w:tcPr>
            <w:tcW w:w="1559" w:type="dxa"/>
            <w:shd w:val="clear" w:color="auto" w:fill="auto"/>
            <w:vAlign w:val="center"/>
            <w:hideMark/>
          </w:tcPr>
          <w:p w14:paraId="56771214" w14:textId="10B00A4F" w:rsidR="00005544" w:rsidRPr="00005544" w:rsidRDefault="00005544" w:rsidP="00005544">
            <w:pPr>
              <w:spacing w:line="360" w:lineRule="auto"/>
              <w:jc w:val="center"/>
              <w:rPr>
                <w:rFonts w:asciiTheme="minorHAnsi" w:hAnsiTheme="minorHAnsi" w:cstheme="minorHAnsi"/>
                <w:color w:val="000000"/>
                <w:sz w:val="22"/>
                <w:szCs w:val="22"/>
              </w:rPr>
            </w:pPr>
            <w:r w:rsidRPr="00005544">
              <w:rPr>
                <w:rFonts w:asciiTheme="minorHAnsi" w:hAnsiTheme="minorHAnsi" w:cstheme="minorHAnsi"/>
                <w:color w:val="000000"/>
                <w:sz w:val="22"/>
                <w:szCs w:val="22"/>
              </w:rPr>
              <w:t>5,000.00</w:t>
            </w:r>
          </w:p>
        </w:tc>
        <w:tc>
          <w:tcPr>
            <w:tcW w:w="2434" w:type="dxa"/>
            <w:vMerge/>
            <w:vAlign w:val="center"/>
            <w:hideMark/>
          </w:tcPr>
          <w:p w14:paraId="30FD5E3C" w14:textId="77777777" w:rsidR="00005544" w:rsidRPr="00345380" w:rsidRDefault="00005544" w:rsidP="00005544">
            <w:pPr>
              <w:spacing w:line="360" w:lineRule="auto"/>
              <w:jc w:val="both"/>
              <w:rPr>
                <w:rFonts w:asciiTheme="minorHAnsi" w:hAnsiTheme="minorHAnsi" w:cstheme="minorHAnsi"/>
                <w:sz w:val="22"/>
                <w:szCs w:val="22"/>
              </w:rPr>
            </w:pPr>
          </w:p>
        </w:tc>
      </w:tr>
      <w:tr w:rsidR="00EC718A" w:rsidRPr="00345380" w14:paraId="2693F106" w14:textId="77777777" w:rsidTr="00EC718A">
        <w:trPr>
          <w:trHeight w:val="900"/>
        </w:trPr>
        <w:tc>
          <w:tcPr>
            <w:tcW w:w="443" w:type="dxa"/>
            <w:shd w:val="clear" w:color="auto" w:fill="auto"/>
            <w:vAlign w:val="center"/>
            <w:hideMark/>
          </w:tcPr>
          <w:p w14:paraId="5D6DE5F3" w14:textId="77777777" w:rsidR="00EC718A" w:rsidRPr="00345380" w:rsidRDefault="00EC718A" w:rsidP="00EC718A">
            <w:pPr>
              <w:spacing w:line="360" w:lineRule="auto"/>
              <w:jc w:val="center"/>
              <w:rPr>
                <w:rFonts w:asciiTheme="minorHAnsi" w:hAnsiTheme="minorHAnsi" w:cstheme="minorHAnsi"/>
                <w:color w:val="000000"/>
                <w:sz w:val="22"/>
                <w:szCs w:val="22"/>
              </w:rPr>
            </w:pPr>
            <w:r w:rsidRPr="00345380">
              <w:rPr>
                <w:rFonts w:asciiTheme="minorHAnsi" w:hAnsiTheme="minorHAnsi" w:cstheme="minorHAnsi"/>
                <w:color w:val="000000"/>
                <w:sz w:val="22"/>
                <w:szCs w:val="22"/>
              </w:rPr>
              <w:t>23</w:t>
            </w:r>
          </w:p>
        </w:tc>
        <w:tc>
          <w:tcPr>
            <w:tcW w:w="1134" w:type="dxa"/>
            <w:shd w:val="clear" w:color="auto" w:fill="auto"/>
            <w:vAlign w:val="center"/>
            <w:hideMark/>
          </w:tcPr>
          <w:p w14:paraId="5C1B7CC2" w14:textId="77777777" w:rsidR="00EC718A" w:rsidRPr="00345380" w:rsidRDefault="00EC718A" w:rsidP="00EC718A">
            <w:pPr>
              <w:spacing w:line="360" w:lineRule="auto"/>
              <w:ind w:left="-100" w:right="-103"/>
              <w:rPr>
                <w:rFonts w:asciiTheme="minorHAnsi" w:hAnsiTheme="minorHAnsi" w:cstheme="minorHAnsi"/>
                <w:sz w:val="22"/>
                <w:szCs w:val="22"/>
              </w:rPr>
            </w:pPr>
            <w:r w:rsidRPr="00345380">
              <w:rPr>
                <w:rFonts w:asciiTheme="minorHAnsi" w:hAnsiTheme="minorHAnsi" w:cstheme="minorHAnsi"/>
                <w:sz w:val="22"/>
                <w:szCs w:val="22"/>
              </w:rPr>
              <w:t>INCOME TAX</w:t>
            </w:r>
          </w:p>
        </w:tc>
        <w:tc>
          <w:tcPr>
            <w:tcW w:w="992" w:type="dxa"/>
            <w:vMerge w:val="restart"/>
            <w:shd w:val="clear" w:color="auto" w:fill="auto"/>
            <w:vAlign w:val="center"/>
            <w:hideMark/>
          </w:tcPr>
          <w:p w14:paraId="258E0462" w14:textId="77777777" w:rsidR="00EC718A" w:rsidRPr="00345380" w:rsidRDefault="00EC718A" w:rsidP="00EC718A">
            <w:pPr>
              <w:spacing w:line="360" w:lineRule="auto"/>
              <w:jc w:val="center"/>
              <w:rPr>
                <w:rFonts w:asciiTheme="minorHAnsi" w:hAnsiTheme="minorHAnsi" w:cstheme="minorHAnsi"/>
                <w:color w:val="000000"/>
                <w:sz w:val="22"/>
                <w:szCs w:val="22"/>
              </w:rPr>
            </w:pPr>
            <w:r w:rsidRPr="00345380">
              <w:rPr>
                <w:rFonts w:asciiTheme="minorHAnsi" w:hAnsiTheme="minorHAnsi" w:cstheme="minorHAnsi"/>
                <w:color w:val="000000"/>
                <w:sz w:val="22"/>
                <w:szCs w:val="22"/>
              </w:rPr>
              <w:t>Deposit-Advance Tax</w:t>
            </w:r>
          </w:p>
        </w:tc>
        <w:tc>
          <w:tcPr>
            <w:tcW w:w="1701" w:type="dxa"/>
            <w:shd w:val="clear" w:color="auto" w:fill="auto"/>
            <w:vAlign w:val="center"/>
            <w:hideMark/>
          </w:tcPr>
          <w:p w14:paraId="544AD846" w14:textId="3A591D59" w:rsidR="00EC718A" w:rsidRPr="00345380" w:rsidRDefault="00EC718A" w:rsidP="00EC718A">
            <w:pPr>
              <w:spacing w:line="360" w:lineRule="auto"/>
              <w:jc w:val="center"/>
              <w:rPr>
                <w:rFonts w:asciiTheme="minorHAnsi" w:hAnsiTheme="minorHAnsi" w:cstheme="minorHAnsi"/>
                <w:sz w:val="22"/>
                <w:szCs w:val="22"/>
              </w:rPr>
            </w:pPr>
            <w:r w:rsidRPr="00345380">
              <w:rPr>
                <w:rFonts w:asciiTheme="minorHAnsi" w:hAnsiTheme="minorHAnsi" w:cstheme="minorHAnsi"/>
                <w:sz w:val="22"/>
                <w:szCs w:val="22"/>
              </w:rPr>
              <w:t>28,12,97,744.00</w:t>
            </w:r>
          </w:p>
        </w:tc>
        <w:tc>
          <w:tcPr>
            <w:tcW w:w="1418" w:type="dxa"/>
            <w:shd w:val="clear" w:color="auto" w:fill="auto"/>
            <w:vAlign w:val="center"/>
            <w:hideMark/>
          </w:tcPr>
          <w:p w14:paraId="5657E9DE" w14:textId="0B136235" w:rsidR="00EC718A" w:rsidRPr="00345380" w:rsidRDefault="00EC718A" w:rsidP="00EC718A">
            <w:pPr>
              <w:spacing w:line="360" w:lineRule="auto"/>
              <w:jc w:val="center"/>
              <w:rPr>
                <w:rFonts w:asciiTheme="minorHAnsi" w:hAnsiTheme="minorHAnsi" w:cstheme="minorHAnsi"/>
                <w:color w:val="000000"/>
                <w:sz w:val="22"/>
                <w:szCs w:val="22"/>
              </w:rPr>
            </w:pPr>
            <w:r w:rsidRPr="00C63A8E">
              <w:rPr>
                <w:rFonts w:asciiTheme="minorHAnsi" w:hAnsiTheme="minorHAnsi" w:cstheme="minorHAnsi"/>
                <w:color w:val="000000"/>
                <w:sz w:val="22"/>
                <w:szCs w:val="22"/>
              </w:rPr>
              <w:t>NIL</w:t>
            </w:r>
          </w:p>
        </w:tc>
        <w:tc>
          <w:tcPr>
            <w:tcW w:w="1559" w:type="dxa"/>
            <w:shd w:val="clear" w:color="auto" w:fill="auto"/>
            <w:vAlign w:val="center"/>
            <w:hideMark/>
          </w:tcPr>
          <w:p w14:paraId="05B3CDD5" w14:textId="22C5EFC5" w:rsidR="00EC718A" w:rsidRPr="00345380" w:rsidRDefault="00EC718A" w:rsidP="00EC718A">
            <w:pPr>
              <w:spacing w:line="360" w:lineRule="auto"/>
              <w:jc w:val="center"/>
              <w:rPr>
                <w:rFonts w:asciiTheme="minorHAnsi" w:hAnsiTheme="minorHAnsi" w:cstheme="minorHAnsi"/>
                <w:color w:val="000000"/>
                <w:sz w:val="22"/>
                <w:szCs w:val="22"/>
              </w:rPr>
            </w:pPr>
            <w:r w:rsidRPr="00C63A8E">
              <w:rPr>
                <w:rFonts w:asciiTheme="minorHAnsi" w:hAnsiTheme="minorHAnsi" w:cstheme="minorHAnsi"/>
                <w:color w:val="000000"/>
                <w:sz w:val="22"/>
                <w:szCs w:val="22"/>
              </w:rPr>
              <w:t>NIL</w:t>
            </w:r>
          </w:p>
        </w:tc>
        <w:tc>
          <w:tcPr>
            <w:tcW w:w="2434" w:type="dxa"/>
            <w:vMerge w:val="restart"/>
            <w:shd w:val="clear" w:color="auto" w:fill="auto"/>
            <w:vAlign w:val="center"/>
            <w:hideMark/>
          </w:tcPr>
          <w:p w14:paraId="7DC7B13A" w14:textId="77777777" w:rsidR="002A08FA" w:rsidRDefault="00EC718A" w:rsidP="00EC718A">
            <w:pPr>
              <w:spacing w:line="360" w:lineRule="auto"/>
              <w:jc w:val="both"/>
              <w:rPr>
                <w:rFonts w:asciiTheme="minorHAnsi" w:hAnsiTheme="minorHAnsi" w:cstheme="minorHAnsi"/>
                <w:sz w:val="22"/>
                <w:szCs w:val="22"/>
              </w:rPr>
            </w:pPr>
            <w:r w:rsidRPr="00345380">
              <w:rPr>
                <w:rFonts w:asciiTheme="minorHAnsi" w:hAnsiTheme="minorHAnsi" w:cstheme="minorHAnsi"/>
                <w:sz w:val="22"/>
                <w:szCs w:val="22"/>
              </w:rPr>
              <w:t xml:space="preserve">As per the information provided by RP/client, </w:t>
            </w:r>
            <w:r w:rsidRPr="00345380">
              <w:rPr>
                <w:rFonts w:asciiTheme="minorHAnsi" w:hAnsiTheme="minorHAnsi" w:cstheme="minorHAnsi"/>
                <w:sz w:val="22"/>
                <w:szCs w:val="22"/>
              </w:rPr>
              <w:lastRenderedPageBreak/>
              <w:t xml:space="preserve">the company is under the CIRP </w:t>
            </w:r>
            <w:r w:rsidR="009D35D2" w:rsidRPr="00345380">
              <w:rPr>
                <w:rFonts w:asciiTheme="minorHAnsi" w:hAnsiTheme="minorHAnsi" w:cstheme="minorHAnsi"/>
                <w:sz w:val="22"/>
                <w:szCs w:val="22"/>
              </w:rPr>
              <w:t>and the</w:t>
            </w:r>
            <w:r w:rsidRPr="00345380">
              <w:rPr>
                <w:rFonts w:asciiTheme="minorHAnsi" w:hAnsiTheme="minorHAnsi" w:cstheme="minorHAnsi"/>
                <w:sz w:val="22"/>
                <w:szCs w:val="22"/>
              </w:rPr>
              <w:t xml:space="preserve"> probability of recovering the outstanding amount is very </w:t>
            </w:r>
            <w:r w:rsidR="009D35D2" w:rsidRPr="00345380">
              <w:rPr>
                <w:rFonts w:asciiTheme="minorHAnsi" w:hAnsiTheme="minorHAnsi" w:cstheme="minorHAnsi"/>
                <w:sz w:val="22"/>
                <w:szCs w:val="22"/>
              </w:rPr>
              <w:t>low, as</w:t>
            </w:r>
            <w:r w:rsidRPr="00345380">
              <w:rPr>
                <w:rFonts w:asciiTheme="minorHAnsi" w:hAnsiTheme="minorHAnsi" w:cstheme="minorHAnsi"/>
                <w:sz w:val="22"/>
                <w:szCs w:val="22"/>
              </w:rPr>
              <w:t xml:space="preserve"> the company has suspended its operations. So, there will be no activity against which these advances can be adjusted. </w:t>
            </w:r>
          </w:p>
          <w:p w14:paraId="5DEC123C" w14:textId="1144403C" w:rsidR="00EC718A" w:rsidRPr="00345380" w:rsidRDefault="00EC718A" w:rsidP="002A08FA">
            <w:pPr>
              <w:spacing w:before="240" w:line="360" w:lineRule="auto"/>
              <w:jc w:val="both"/>
              <w:rPr>
                <w:rFonts w:asciiTheme="minorHAnsi" w:hAnsiTheme="minorHAnsi" w:cstheme="minorHAnsi"/>
                <w:sz w:val="22"/>
                <w:szCs w:val="22"/>
              </w:rPr>
            </w:pPr>
            <w:r w:rsidRPr="002A08FA">
              <w:rPr>
                <w:rFonts w:asciiTheme="minorHAnsi" w:hAnsiTheme="minorHAnsi" w:cstheme="minorHAnsi"/>
                <w:sz w:val="22"/>
                <w:szCs w:val="22"/>
              </w:rPr>
              <w:t xml:space="preserve">Hence, </w:t>
            </w:r>
            <w:r w:rsidR="002A08FA" w:rsidRPr="002A08FA">
              <w:rPr>
                <w:rFonts w:asciiTheme="minorHAnsi" w:hAnsiTheme="minorHAnsi" w:cstheme="minorHAnsi"/>
                <w:sz w:val="22"/>
                <w:szCs w:val="22"/>
              </w:rPr>
              <w:t>we</w:t>
            </w:r>
            <w:r w:rsidRPr="002A08FA">
              <w:rPr>
                <w:rFonts w:asciiTheme="minorHAnsi" w:hAnsiTheme="minorHAnsi" w:cstheme="minorHAnsi"/>
                <w:sz w:val="22"/>
                <w:szCs w:val="22"/>
              </w:rPr>
              <w:t xml:space="preserve"> have considered the Fair</w:t>
            </w:r>
            <w:r w:rsidRPr="00345380">
              <w:rPr>
                <w:rFonts w:asciiTheme="minorHAnsi" w:hAnsiTheme="minorHAnsi" w:cstheme="minorHAnsi"/>
                <w:sz w:val="22"/>
                <w:szCs w:val="22"/>
              </w:rPr>
              <w:t xml:space="preserve"> Value and Realizable Value to be NIL.</w:t>
            </w:r>
          </w:p>
        </w:tc>
      </w:tr>
      <w:tr w:rsidR="00EC718A" w:rsidRPr="00345380" w14:paraId="7A3E4434" w14:textId="77777777" w:rsidTr="00EC718A">
        <w:trPr>
          <w:trHeight w:val="1005"/>
        </w:trPr>
        <w:tc>
          <w:tcPr>
            <w:tcW w:w="443" w:type="dxa"/>
            <w:shd w:val="clear" w:color="auto" w:fill="auto"/>
            <w:vAlign w:val="center"/>
            <w:hideMark/>
          </w:tcPr>
          <w:p w14:paraId="14924BAC" w14:textId="77777777" w:rsidR="00EC718A" w:rsidRPr="00345380" w:rsidRDefault="00EC718A" w:rsidP="00EC718A">
            <w:pPr>
              <w:spacing w:line="360" w:lineRule="auto"/>
              <w:jc w:val="center"/>
              <w:rPr>
                <w:rFonts w:asciiTheme="minorHAnsi" w:hAnsiTheme="minorHAnsi" w:cstheme="minorHAnsi"/>
                <w:color w:val="000000"/>
                <w:sz w:val="22"/>
                <w:szCs w:val="22"/>
              </w:rPr>
            </w:pPr>
            <w:r w:rsidRPr="00345380">
              <w:rPr>
                <w:rFonts w:asciiTheme="minorHAnsi" w:hAnsiTheme="minorHAnsi" w:cstheme="minorHAnsi"/>
                <w:color w:val="000000"/>
                <w:sz w:val="22"/>
                <w:szCs w:val="22"/>
              </w:rPr>
              <w:lastRenderedPageBreak/>
              <w:t>24</w:t>
            </w:r>
          </w:p>
        </w:tc>
        <w:tc>
          <w:tcPr>
            <w:tcW w:w="1134" w:type="dxa"/>
            <w:shd w:val="clear" w:color="auto" w:fill="auto"/>
            <w:vAlign w:val="center"/>
            <w:hideMark/>
          </w:tcPr>
          <w:p w14:paraId="4B6DCCD1" w14:textId="77777777" w:rsidR="00EC718A" w:rsidRPr="00345380" w:rsidRDefault="00EC718A" w:rsidP="00EC718A">
            <w:pPr>
              <w:spacing w:line="360" w:lineRule="auto"/>
              <w:ind w:left="-100" w:right="-103"/>
              <w:rPr>
                <w:rFonts w:asciiTheme="minorHAnsi" w:hAnsiTheme="minorHAnsi" w:cstheme="minorHAnsi"/>
                <w:sz w:val="22"/>
                <w:szCs w:val="22"/>
              </w:rPr>
            </w:pPr>
            <w:r w:rsidRPr="00345380">
              <w:rPr>
                <w:rFonts w:asciiTheme="minorHAnsi" w:hAnsiTheme="minorHAnsi" w:cstheme="minorHAnsi"/>
                <w:sz w:val="22"/>
                <w:szCs w:val="22"/>
              </w:rPr>
              <w:t>PROVISIONS</w:t>
            </w:r>
          </w:p>
        </w:tc>
        <w:tc>
          <w:tcPr>
            <w:tcW w:w="992" w:type="dxa"/>
            <w:vMerge/>
            <w:vAlign w:val="center"/>
            <w:hideMark/>
          </w:tcPr>
          <w:p w14:paraId="4E5744C4" w14:textId="77777777" w:rsidR="00EC718A" w:rsidRPr="00345380" w:rsidRDefault="00EC718A" w:rsidP="00EC718A">
            <w:pPr>
              <w:spacing w:line="360" w:lineRule="auto"/>
              <w:rPr>
                <w:rFonts w:asciiTheme="minorHAnsi" w:hAnsiTheme="minorHAnsi" w:cstheme="minorHAnsi"/>
                <w:color w:val="000000"/>
                <w:sz w:val="22"/>
                <w:szCs w:val="22"/>
              </w:rPr>
            </w:pPr>
          </w:p>
        </w:tc>
        <w:tc>
          <w:tcPr>
            <w:tcW w:w="1701" w:type="dxa"/>
            <w:shd w:val="clear" w:color="auto" w:fill="auto"/>
            <w:vAlign w:val="center"/>
            <w:hideMark/>
          </w:tcPr>
          <w:p w14:paraId="04F6010D" w14:textId="5BE346CB" w:rsidR="00EC718A" w:rsidRPr="00345380" w:rsidRDefault="00EC718A" w:rsidP="00EC718A">
            <w:pPr>
              <w:spacing w:line="360" w:lineRule="auto"/>
              <w:ind w:right="-111"/>
              <w:jc w:val="center"/>
              <w:rPr>
                <w:rFonts w:asciiTheme="minorHAnsi" w:hAnsiTheme="minorHAnsi" w:cstheme="minorHAnsi"/>
                <w:sz w:val="22"/>
                <w:szCs w:val="22"/>
              </w:rPr>
            </w:pPr>
            <w:r w:rsidRPr="00345380">
              <w:rPr>
                <w:rFonts w:asciiTheme="minorHAnsi" w:hAnsiTheme="minorHAnsi" w:cstheme="minorHAnsi"/>
                <w:sz w:val="22"/>
                <w:szCs w:val="22"/>
              </w:rPr>
              <w:t>-20,81,85,618.00</w:t>
            </w:r>
          </w:p>
        </w:tc>
        <w:tc>
          <w:tcPr>
            <w:tcW w:w="1418" w:type="dxa"/>
            <w:shd w:val="clear" w:color="auto" w:fill="auto"/>
            <w:vAlign w:val="center"/>
            <w:hideMark/>
          </w:tcPr>
          <w:p w14:paraId="6C930E23" w14:textId="6922F9E1" w:rsidR="00EC718A" w:rsidRPr="00345380" w:rsidRDefault="00EC718A" w:rsidP="00EC718A">
            <w:pPr>
              <w:spacing w:line="360" w:lineRule="auto"/>
              <w:jc w:val="center"/>
              <w:rPr>
                <w:rFonts w:asciiTheme="minorHAnsi" w:hAnsiTheme="minorHAnsi" w:cstheme="minorHAnsi"/>
                <w:color w:val="000000"/>
                <w:sz w:val="22"/>
                <w:szCs w:val="22"/>
              </w:rPr>
            </w:pPr>
            <w:r w:rsidRPr="00DE08E5">
              <w:rPr>
                <w:rFonts w:asciiTheme="minorHAnsi" w:hAnsiTheme="minorHAnsi" w:cstheme="minorHAnsi"/>
                <w:color w:val="000000"/>
                <w:sz w:val="22"/>
                <w:szCs w:val="22"/>
              </w:rPr>
              <w:t>NIL</w:t>
            </w:r>
          </w:p>
        </w:tc>
        <w:tc>
          <w:tcPr>
            <w:tcW w:w="1559" w:type="dxa"/>
            <w:shd w:val="clear" w:color="auto" w:fill="auto"/>
            <w:vAlign w:val="center"/>
            <w:hideMark/>
          </w:tcPr>
          <w:p w14:paraId="60923A51" w14:textId="0EE313A2" w:rsidR="00EC718A" w:rsidRPr="00345380" w:rsidRDefault="00EC718A" w:rsidP="00EC718A">
            <w:pPr>
              <w:spacing w:line="360" w:lineRule="auto"/>
              <w:jc w:val="center"/>
              <w:rPr>
                <w:rFonts w:asciiTheme="minorHAnsi" w:hAnsiTheme="minorHAnsi" w:cstheme="minorHAnsi"/>
                <w:color w:val="000000"/>
                <w:sz w:val="22"/>
                <w:szCs w:val="22"/>
              </w:rPr>
            </w:pPr>
            <w:r w:rsidRPr="00DE08E5">
              <w:rPr>
                <w:rFonts w:asciiTheme="minorHAnsi" w:hAnsiTheme="minorHAnsi" w:cstheme="minorHAnsi"/>
                <w:color w:val="000000"/>
                <w:sz w:val="22"/>
                <w:szCs w:val="22"/>
              </w:rPr>
              <w:t>NIL</w:t>
            </w:r>
          </w:p>
        </w:tc>
        <w:tc>
          <w:tcPr>
            <w:tcW w:w="2434" w:type="dxa"/>
            <w:vMerge/>
            <w:vAlign w:val="center"/>
            <w:hideMark/>
          </w:tcPr>
          <w:p w14:paraId="64D41AF4" w14:textId="77777777" w:rsidR="00EC718A" w:rsidRPr="00345380" w:rsidRDefault="00EC718A" w:rsidP="00EC718A">
            <w:pPr>
              <w:spacing w:line="360" w:lineRule="auto"/>
              <w:jc w:val="center"/>
              <w:rPr>
                <w:rFonts w:asciiTheme="minorHAnsi" w:hAnsiTheme="minorHAnsi" w:cstheme="minorHAnsi"/>
                <w:sz w:val="22"/>
                <w:szCs w:val="22"/>
              </w:rPr>
            </w:pPr>
          </w:p>
        </w:tc>
      </w:tr>
      <w:tr w:rsidR="00C03AC4" w:rsidRPr="00345380" w14:paraId="6B96C30A" w14:textId="77777777" w:rsidTr="00C03AC4">
        <w:trPr>
          <w:trHeight w:val="300"/>
        </w:trPr>
        <w:tc>
          <w:tcPr>
            <w:tcW w:w="2569" w:type="dxa"/>
            <w:gridSpan w:val="3"/>
            <w:shd w:val="clear" w:color="000000" w:fill="C5D9F1"/>
            <w:vAlign w:val="bottom"/>
            <w:hideMark/>
          </w:tcPr>
          <w:p w14:paraId="41CB878F" w14:textId="3F47DAFC" w:rsidR="00C03AC4" w:rsidRPr="00345380" w:rsidRDefault="00C03AC4" w:rsidP="00C03AC4">
            <w:pPr>
              <w:spacing w:line="360" w:lineRule="auto"/>
              <w:jc w:val="center"/>
              <w:rPr>
                <w:rFonts w:asciiTheme="minorHAnsi" w:hAnsiTheme="minorHAnsi" w:cstheme="minorHAnsi"/>
                <w:b/>
                <w:bCs/>
                <w:i/>
                <w:iCs/>
                <w:color w:val="000000"/>
                <w:sz w:val="22"/>
                <w:szCs w:val="22"/>
              </w:rPr>
            </w:pPr>
            <w:r w:rsidRPr="00345380">
              <w:rPr>
                <w:rFonts w:asciiTheme="minorHAnsi" w:hAnsiTheme="minorHAnsi" w:cstheme="minorHAnsi"/>
                <w:b/>
                <w:bCs/>
                <w:i/>
                <w:iCs/>
                <w:color w:val="000000"/>
                <w:sz w:val="22"/>
                <w:szCs w:val="22"/>
              </w:rPr>
              <w:t>Total</w:t>
            </w:r>
          </w:p>
        </w:tc>
        <w:tc>
          <w:tcPr>
            <w:tcW w:w="1701" w:type="dxa"/>
            <w:shd w:val="clear" w:color="000000" w:fill="C5D9F1"/>
            <w:noWrap/>
            <w:vAlign w:val="bottom"/>
            <w:hideMark/>
          </w:tcPr>
          <w:p w14:paraId="381C5EC7" w14:textId="77777777" w:rsidR="00C03AC4" w:rsidRPr="00345380" w:rsidRDefault="00C03AC4" w:rsidP="00C03AC4">
            <w:pPr>
              <w:spacing w:line="360" w:lineRule="auto"/>
              <w:ind w:left="-104" w:right="-111"/>
              <w:jc w:val="center"/>
              <w:rPr>
                <w:rFonts w:asciiTheme="minorHAnsi" w:hAnsiTheme="minorHAnsi" w:cstheme="minorHAnsi"/>
                <w:b/>
                <w:bCs/>
                <w:color w:val="000000"/>
                <w:sz w:val="22"/>
                <w:szCs w:val="22"/>
              </w:rPr>
            </w:pPr>
            <w:r w:rsidRPr="00345380">
              <w:rPr>
                <w:rFonts w:asciiTheme="minorHAnsi" w:hAnsiTheme="minorHAnsi" w:cstheme="minorHAnsi"/>
                <w:b/>
                <w:bCs/>
                <w:color w:val="000000"/>
                <w:sz w:val="22"/>
                <w:szCs w:val="22"/>
              </w:rPr>
              <w:t>2,16,50,23,376.65</w:t>
            </w:r>
          </w:p>
        </w:tc>
        <w:tc>
          <w:tcPr>
            <w:tcW w:w="1418" w:type="dxa"/>
            <w:shd w:val="clear" w:color="000000" w:fill="C5D9F1"/>
            <w:vAlign w:val="center"/>
            <w:hideMark/>
          </w:tcPr>
          <w:p w14:paraId="336CCC5D" w14:textId="4F8CED8C" w:rsidR="00C03AC4" w:rsidRPr="00C03AC4" w:rsidRDefault="00C03AC4" w:rsidP="00C03AC4">
            <w:pPr>
              <w:spacing w:line="360" w:lineRule="auto"/>
              <w:ind w:left="-113" w:right="-104"/>
              <w:jc w:val="center"/>
              <w:rPr>
                <w:rFonts w:asciiTheme="minorHAnsi" w:hAnsiTheme="minorHAnsi" w:cstheme="minorHAnsi"/>
                <w:b/>
                <w:bCs/>
                <w:color w:val="000000"/>
                <w:sz w:val="22"/>
                <w:szCs w:val="22"/>
              </w:rPr>
            </w:pPr>
            <w:r w:rsidRPr="00C03AC4">
              <w:rPr>
                <w:rFonts w:asciiTheme="minorHAnsi" w:hAnsiTheme="minorHAnsi" w:cstheme="minorHAnsi"/>
                <w:b/>
                <w:bCs/>
                <w:color w:val="000000"/>
                <w:sz w:val="22"/>
                <w:szCs w:val="22"/>
              </w:rPr>
              <w:t>3,31,91,121.07</w:t>
            </w:r>
          </w:p>
        </w:tc>
        <w:tc>
          <w:tcPr>
            <w:tcW w:w="1559" w:type="dxa"/>
            <w:shd w:val="clear" w:color="000000" w:fill="C5D9F1"/>
            <w:vAlign w:val="center"/>
            <w:hideMark/>
          </w:tcPr>
          <w:p w14:paraId="6FE8DDFB" w14:textId="4DC29222" w:rsidR="00C03AC4" w:rsidRPr="00C03AC4" w:rsidRDefault="00C03AC4" w:rsidP="00C03AC4">
            <w:pPr>
              <w:spacing w:line="360" w:lineRule="auto"/>
              <w:ind w:left="-105" w:right="-103"/>
              <w:jc w:val="center"/>
              <w:rPr>
                <w:rFonts w:asciiTheme="minorHAnsi" w:hAnsiTheme="minorHAnsi" w:cstheme="minorHAnsi"/>
                <w:b/>
                <w:bCs/>
                <w:color w:val="000000"/>
                <w:sz w:val="22"/>
                <w:szCs w:val="22"/>
              </w:rPr>
            </w:pPr>
            <w:r w:rsidRPr="00C03AC4">
              <w:rPr>
                <w:rFonts w:asciiTheme="minorHAnsi" w:hAnsiTheme="minorHAnsi" w:cstheme="minorHAnsi"/>
                <w:b/>
                <w:bCs/>
                <w:color w:val="000000"/>
                <w:sz w:val="22"/>
                <w:szCs w:val="22"/>
              </w:rPr>
              <w:t>1,65,95,560.53</w:t>
            </w:r>
          </w:p>
        </w:tc>
        <w:tc>
          <w:tcPr>
            <w:tcW w:w="2434" w:type="dxa"/>
            <w:shd w:val="clear" w:color="000000" w:fill="C5D9F1"/>
            <w:vAlign w:val="bottom"/>
            <w:hideMark/>
          </w:tcPr>
          <w:p w14:paraId="5398C9FD" w14:textId="40017B54" w:rsidR="00C03AC4" w:rsidRPr="00345380" w:rsidRDefault="00C03AC4" w:rsidP="00C03AC4">
            <w:pPr>
              <w:spacing w:line="360" w:lineRule="auto"/>
              <w:jc w:val="center"/>
              <w:rPr>
                <w:rFonts w:asciiTheme="minorHAnsi" w:hAnsiTheme="minorHAnsi" w:cstheme="minorHAnsi"/>
                <w:b/>
                <w:bCs/>
                <w:color w:val="000000"/>
                <w:sz w:val="22"/>
                <w:szCs w:val="22"/>
              </w:rPr>
            </w:pPr>
          </w:p>
        </w:tc>
      </w:tr>
      <w:tr w:rsidR="00345380" w:rsidRPr="00345380" w14:paraId="59601804" w14:textId="77777777" w:rsidTr="00A02693">
        <w:trPr>
          <w:trHeight w:val="300"/>
        </w:trPr>
        <w:tc>
          <w:tcPr>
            <w:tcW w:w="9681" w:type="dxa"/>
            <w:gridSpan w:val="7"/>
            <w:shd w:val="clear" w:color="000000" w:fill="002060"/>
            <w:vAlign w:val="bottom"/>
            <w:hideMark/>
          </w:tcPr>
          <w:p w14:paraId="4AE1BD45" w14:textId="364990E1" w:rsidR="00345380" w:rsidRPr="00345380" w:rsidRDefault="00A02693" w:rsidP="00345380">
            <w:pPr>
              <w:spacing w:line="360" w:lineRule="auto"/>
              <w:rPr>
                <w:rFonts w:asciiTheme="minorHAnsi" w:hAnsiTheme="minorHAnsi" w:cstheme="minorHAnsi"/>
                <w:b/>
                <w:bCs/>
                <w:i/>
                <w:iCs/>
                <w:color w:val="FFFFFF"/>
                <w:sz w:val="22"/>
                <w:szCs w:val="22"/>
              </w:rPr>
            </w:pPr>
            <w:r>
              <w:rPr>
                <w:rFonts w:asciiTheme="minorHAnsi" w:hAnsiTheme="minorHAnsi" w:cstheme="minorHAnsi"/>
                <w:b/>
                <w:bCs/>
                <w:i/>
                <w:iCs/>
                <w:color w:val="FFFFFF"/>
                <w:sz w:val="22"/>
                <w:szCs w:val="22"/>
              </w:rPr>
              <w:t>Notes: -</w:t>
            </w:r>
          </w:p>
        </w:tc>
      </w:tr>
      <w:tr w:rsidR="00345380" w:rsidRPr="00345380" w14:paraId="564394D6" w14:textId="77777777" w:rsidTr="00A02693">
        <w:trPr>
          <w:trHeight w:val="403"/>
        </w:trPr>
        <w:tc>
          <w:tcPr>
            <w:tcW w:w="9681" w:type="dxa"/>
            <w:gridSpan w:val="7"/>
            <w:vMerge w:val="restart"/>
            <w:shd w:val="clear" w:color="auto" w:fill="auto"/>
            <w:hideMark/>
          </w:tcPr>
          <w:p w14:paraId="739657A9" w14:textId="77777777" w:rsidR="00A972B0" w:rsidRDefault="00345380" w:rsidP="002A08FA">
            <w:pPr>
              <w:pStyle w:val="ListParagraph"/>
              <w:numPr>
                <w:ilvl w:val="0"/>
                <w:numId w:val="27"/>
              </w:numPr>
              <w:spacing w:line="360" w:lineRule="auto"/>
              <w:ind w:left="476" w:right="202" w:hanging="295"/>
              <w:jc w:val="both"/>
              <w:rPr>
                <w:rFonts w:asciiTheme="minorHAnsi" w:hAnsiTheme="minorHAnsi" w:cstheme="minorHAnsi"/>
                <w:i/>
                <w:iCs/>
                <w:color w:val="000000"/>
                <w:sz w:val="22"/>
                <w:szCs w:val="22"/>
              </w:rPr>
            </w:pPr>
            <w:r w:rsidRPr="00A972B0">
              <w:rPr>
                <w:rFonts w:asciiTheme="minorHAnsi" w:hAnsiTheme="minorHAnsi" w:cstheme="minorHAnsi"/>
                <w:i/>
                <w:iCs/>
                <w:color w:val="000000"/>
                <w:sz w:val="22"/>
                <w:szCs w:val="22"/>
              </w:rPr>
              <w:t>Assessment is done based on the discussions done with the corporate debtor/ RP and the details which they could provide to me on our queries.</w:t>
            </w:r>
          </w:p>
          <w:p w14:paraId="5F68043B" w14:textId="77777777" w:rsidR="00A972B0" w:rsidRDefault="00345380" w:rsidP="002A08FA">
            <w:pPr>
              <w:pStyle w:val="ListParagraph"/>
              <w:numPr>
                <w:ilvl w:val="0"/>
                <w:numId w:val="27"/>
              </w:numPr>
              <w:spacing w:line="360" w:lineRule="auto"/>
              <w:ind w:left="476" w:right="202" w:hanging="295"/>
              <w:jc w:val="both"/>
              <w:rPr>
                <w:rFonts w:asciiTheme="minorHAnsi" w:hAnsiTheme="minorHAnsi" w:cstheme="minorHAnsi"/>
                <w:i/>
                <w:iCs/>
                <w:color w:val="000000"/>
                <w:sz w:val="22"/>
                <w:szCs w:val="22"/>
              </w:rPr>
            </w:pPr>
            <w:r w:rsidRPr="00A972B0">
              <w:rPr>
                <w:rFonts w:asciiTheme="minorHAnsi" w:hAnsiTheme="minorHAnsi" w:cstheme="minorHAnsi"/>
                <w:i/>
                <w:iCs/>
                <w:color w:val="000000"/>
                <w:sz w:val="22"/>
                <w:szCs w:val="22"/>
              </w:rPr>
              <w:t xml:space="preserve">The complete list of counter-parties </w:t>
            </w:r>
            <w:proofErr w:type="gramStart"/>
            <w:r w:rsidRPr="00A972B0">
              <w:rPr>
                <w:rFonts w:asciiTheme="minorHAnsi" w:hAnsiTheme="minorHAnsi" w:cstheme="minorHAnsi"/>
                <w:i/>
                <w:iCs/>
                <w:color w:val="000000"/>
                <w:sz w:val="22"/>
                <w:szCs w:val="22"/>
              </w:rPr>
              <w:t>are</w:t>
            </w:r>
            <w:proofErr w:type="gramEnd"/>
            <w:r w:rsidRPr="00A972B0">
              <w:rPr>
                <w:rFonts w:asciiTheme="minorHAnsi" w:hAnsiTheme="minorHAnsi" w:cstheme="minorHAnsi"/>
                <w:i/>
                <w:iCs/>
                <w:color w:val="000000"/>
                <w:sz w:val="22"/>
                <w:szCs w:val="22"/>
              </w:rPr>
              <w:t xml:space="preserve"> taken from the data provided by the corporate debtor/ RP for 31st March 2021. Status &amp; Outstanding amount are provided by the officials of corporate debtor/ RP.</w:t>
            </w:r>
          </w:p>
          <w:p w14:paraId="55632769" w14:textId="03A5DBF7" w:rsidR="00A972B0" w:rsidRDefault="00345380" w:rsidP="002A08FA">
            <w:pPr>
              <w:pStyle w:val="ListParagraph"/>
              <w:numPr>
                <w:ilvl w:val="0"/>
                <w:numId w:val="27"/>
              </w:numPr>
              <w:spacing w:line="360" w:lineRule="auto"/>
              <w:ind w:left="476" w:right="202" w:hanging="295"/>
              <w:jc w:val="both"/>
              <w:rPr>
                <w:rFonts w:asciiTheme="minorHAnsi" w:hAnsiTheme="minorHAnsi" w:cstheme="minorHAnsi"/>
                <w:i/>
                <w:iCs/>
                <w:color w:val="000000"/>
                <w:sz w:val="22"/>
                <w:szCs w:val="22"/>
              </w:rPr>
            </w:pPr>
            <w:r w:rsidRPr="00A972B0">
              <w:rPr>
                <w:rFonts w:asciiTheme="minorHAnsi" w:hAnsiTheme="minorHAnsi" w:cstheme="minorHAnsi"/>
                <w:i/>
                <w:iCs/>
                <w:color w:val="000000"/>
                <w:sz w:val="22"/>
                <w:szCs w:val="22"/>
              </w:rPr>
              <w:t xml:space="preserve">Basis of the assessment is mentioned against each line item based on the information provided to </w:t>
            </w:r>
            <w:r w:rsidR="00FB5404">
              <w:rPr>
                <w:rFonts w:asciiTheme="minorHAnsi" w:hAnsiTheme="minorHAnsi" w:cstheme="minorHAnsi"/>
                <w:i/>
                <w:iCs/>
                <w:color w:val="000000"/>
                <w:sz w:val="22"/>
                <w:szCs w:val="22"/>
              </w:rPr>
              <w:t>us</w:t>
            </w:r>
            <w:r w:rsidRPr="00A972B0">
              <w:rPr>
                <w:rFonts w:asciiTheme="minorHAnsi" w:hAnsiTheme="minorHAnsi" w:cstheme="minorHAnsi"/>
                <w:i/>
                <w:iCs/>
                <w:color w:val="000000"/>
                <w:sz w:val="22"/>
                <w:szCs w:val="22"/>
              </w:rPr>
              <w:t xml:space="preserve"> by the corporate debtor/ RP.</w:t>
            </w:r>
          </w:p>
          <w:p w14:paraId="4BE4F129" w14:textId="0D06280E" w:rsidR="00A972B0" w:rsidRDefault="00345380" w:rsidP="002A08FA">
            <w:pPr>
              <w:pStyle w:val="ListParagraph"/>
              <w:numPr>
                <w:ilvl w:val="0"/>
                <w:numId w:val="27"/>
              </w:numPr>
              <w:spacing w:line="360" w:lineRule="auto"/>
              <w:ind w:left="476" w:right="202" w:hanging="295"/>
              <w:jc w:val="both"/>
              <w:rPr>
                <w:rFonts w:asciiTheme="minorHAnsi" w:hAnsiTheme="minorHAnsi" w:cstheme="minorHAnsi"/>
                <w:i/>
                <w:iCs/>
                <w:color w:val="000000"/>
                <w:sz w:val="22"/>
                <w:szCs w:val="22"/>
              </w:rPr>
            </w:pPr>
            <w:r w:rsidRPr="00A972B0">
              <w:rPr>
                <w:rFonts w:asciiTheme="minorHAnsi" w:hAnsiTheme="minorHAnsi" w:cstheme="minorHAnsi"/>
                <w:i/>
                <w:iCs/>
                <w:color w:val="000000"/>
                <w:sz w:val="22"/>
                <w:szCs w:val="22"/>
              </w:rPr>
              <w:t xml:space="preserve">No audit of any kind is performed by me from the books of account or ledger statements and all the data/ information/ input/ details provided to </w:t>
            </w:r>
            <w:r w:rsidR="00FB5404">
              <w:rPr>
                <w:rFonts w:asciiTheme="minorHAnsi" w:hAnsiTheme="minorHAnsi" w:cstheme="minorHAnsi"/>
                <w:i/>
                <w:iCs/>
                <w:color w:val="000000"/>
                <w:sz w:val="22"/>
                <w:szCs w:val="22"/>
              </w:rPr>
              <w:t>us</w:t>
            </w:r>
            <w:r w:rsidRPr="00A972B0">
              <w:rPr>
                <w:rFonts w:asciiTheme="minorHAnsi" w:hAnsiTheme="minorHAnsi" w:cstheme="minorHAnsi"/>
                <w:i/>
                <w:iCs/>
                <w:color w:val="000000"/>
                <w:sz w:val="22"/>
                <w:szCs w:val="22"/>
              </w:rPr>
              <w:t xml:space="preserve"> by the corporate debtor/ RP are taken as is it on good faith that these are factually correct information</w:t>
            </w:r>
            <w:r w:rsidR="00A972B0">
              <w:rPr>
                <w:rFonts w:asciiTheme="minorHAnsi" w:hAnsiTheme="minorHAnsi" w:cstheme="minorHAnsi"/>
                <w:i/>
                <w:iCs/>
                <w:color w:val="000000"/>
                <w:sz w:val="22"/>
                <w:szCs w:val="22"/>
              </w:rPr>
              <w:t>.</w:t>
            </w:r>
          </w:p>
          <w:p w14:paraId="56862512" w14:textId="054C5044" w:rsidR="00345380" w:rsidRPr="00A972B0" w:rsidRDefault="00345380" w:rsidP="002A08FA">
            <w:pPr>
              <w:pStyle w:val="ListParagraph"/>
              <w:numPr>
                <w:ilvl w:val="0"/>
                <w:numId w:val="27"/>
              </w:numPr>
              <w:spacing w:line="360" w:lineRule="auto"/>
              <w:ind w:left="476" w:right="202" w:hanging="295"/>
              <w:jc w:val="both"/>
              <w:rPr>
                <w:rFonts w:asciiTheme="minorHAnsi" w:hAnsiTheme="minorHAnsi" w:cstheme="minorHAnsi"/>
                <w:i/>
                <w:iCs/>
                <w:color w:val="000000"/>
                <w:sz w:val="22"/>
                <w:szCs w:val="22"/>
              </w:rPr>
            </w:pPr>
            <w:r w:rsidRPr="00A972B0">
              <w:rPr>
                <w:rFonts w:asciiTheme="minorHAnsi" w:hAnsiTheme="minorHAnsi" w:cstheme="minorHAnsi"/>
                <w:i/>
                <w:iCs/>
                <w:color w:val="000000"/>
                <w:sz w:val="22"/>
                <w:szCs w:val="22"/>
              </w:rPr>
              <w:t xml:space="preserve">There is no fixed criteria, formula or norm for the Valuation of Securities or Financial Assets. It is purely based on the individual assessment and may differ from valuer to valuer based on the practicality he/ she </w:t>
            </w:r>
            <w:r w:rsidR="00A972B0" w:rsidRPr="00A972B0">
              <w:rPr>
                <w:rFonts w:asciiTheme="minorHAnsi" w:hAnsiTheme="minorHAnsi" w:cstheme="minorHAnsi"/>
                <w:i/>
                <w:iCs/>
                <w:color w:val="000000"/>
                <w:sz w:val="22"/>
                <w:szCs w:val="22"/>
              </w:rPr>
              <w:t>analyses</w:t>
            </w:r>
            <w:r w:rsidRPr="00A972B0">
              <w:rPr>
                <w:rFonts w:asciiTheme="minorHAnsi" w:hAnsiTheme="minorHAnsi" w:cstheme="minorHAnsi"/>
                <w:i/>
                <w:iCs/>
                <w:color w:val="000000"/>
                <w:sz w:val="22"/>
                <w:szCs w:val="22"/>
              </w:rPr>
              <w:t xml:space="preserve"> in recoveries of outstanding dues. Ultimate recovery depends on efforts, extensive follow-ups and close scrutiny of individual case made by the corporate debtor/ RP. </w:t>
            </w:r>
            <w:r w:rsidR="00A972B0" w:rsidRPr="00A972B0">
              <w:rPr>
                <w:rFonts w:asciiTheme="minorHAnsi" w:hAnsiTheme="minorHAnsi" w:cstheme="minorHAnsi"/>
                <w:i/>
                <w:iCs/>
                <w:color w:val="000000"/>
                <w:sz w:val="22"/>
                <w:szCs w:val="22"/>
              </w:rPr>
              <w:t>So,</w:t>
            </w:r>
            <w:r w:rsidRPr="00A972B0">
              <w:rPr>
                <w:rFonts w:asciiTheme="minorHAnsi" w:hAnsiTheme="minorHAnsi" w:cstheme="minorHAnsi"/>
                <w:i/>
                <w:iCs/>
                <w:color w:val="000000"/>
                <w:sz w:val="22"/>
                <w:szCs w:val="22"/>
              </w:rPr>
              <w:t xml:space="preserve"> our values should not be regarded as any judgment in regard to the recoverability of Securities or Financial Assets.</w:t>
            </w:r>
          </w:p>
        </w:tc>
      </w:tr>
      <w:tr w:rsidR="00345380" w:rsidRPr="00345380" w14:paraId="5ABC4022" w14:textId="77777777" w:rsidTr="00A02693">
        <w:trPr>
          <w:trHeight w:val="300"/>
        </w:trPr>
        <w:tc>
          <w:tcPr>
            <w:tcW w:w="9681" w:type="dxa"/>
            <w:gridSpan w:val="7"/>
            <w:vMerge/>
            <w:vAlign w:val="center"/>
            <w:hideMark/>
          </w:tcPr>
          <w:p w14:paraId="79B1AB62" w14:textId="77777777" w:rsidR="00345380" w:rsidRPr="00345380" w:rsidRDefault="00345380" w:rsidP="00345380">
            <w:pPr>
              <w:spacing w:line="360" w:lineRule="auto"/>
              <w:rPr>
                <w:rFonts w:asciiTheme="minorHAnsi" w:hAnsiTheme="minorHAnsi" w:cstheme="minorHAnsi"/>
                <w:i/>
                <w:iCs/>
                <w:color w:val="000000"/>
                <w:sz w:val="22"/>
                <w:szCs w:val="22"/>
              </w:rPr>
            </w:pPr>
          </w:p>
        </w:tc>
      </w:tr>
      <w:tr w:rsidR="00345380" w:rsidRPr="00345380" w14:paraId="604CEB97" w14:textId="77777777" w:rsidTr="00A02693">
        <w:trPr>
          <w:trHeight w:val="300"/>
        </w:trPr>
        <w:tc>
          <w:tcPr>
            <w:tcW w:w="9681" w:type="dxa"/>
            <w:gridSpan w:val="7"/>
            <w:vMerge/>
            <w:vAlign w:val="center"/>
            <w:hideMark/>
          </w:tcPr>
          <w:p w14:paraId="02F545E7" w14:textId="77777777" w:rsidR="00345380" w:rsidRPr="00345380" w:rsidRDefault="00345380" w:rsidP="00345380">
            <w:pPr>
              <w:spacing w:line="360" w:lineRule="auto"/>
              <w:rPr>
                <w:rFonts w:asciiTheme="minorHAnsi" w:hAnsiTheme="minorHAnsi" w:cstheme="minorHAnsi"/>
                <w:i/>
                <w:iCs/>
                <w:color w:val="000000"/>
                <w:sz w:val="22"/>
                <w:szCs w:val="22"/>
              </w:rPr>
            </w:pPr>
          </w:p>
        </w:tc>
      </w:tr>
      <w:tr w:rsidR="00345380" w:rsidRPr="00345380" w14:paraId="59052132" w14:textId="77777777" w:rsidTr="00A02693">
        <w:trPr>
          <w:trHeight w:val="300"/>
        </w:trPr>
        <w:tc>
          <w:tcPr>
            <w:tcW w:w="9681" w:type="dxa"/>
            <w:gridSpan w:val="7"/>
            <w:vMerge/>
            <w:vAlign w:val="center"/>
            <w:hideMark/>
          </w:tcPr>
          <w:p w14:paraId="01F6FAE4" w14:textId="77777777" w:rsidR="00345380" w:rsidRPr="00345380" w:rsidRDefault="00345380" w:rsidP="00345380">
            <w:pPr>
              <w:spacing w:line="360" w:lineRule="auto"/>
              <w:rPr>
                <w:rFonts w:asciiTheme="minorHAnsi" w:hAnsiTheme="minorHAnsi" w:cstheme="minorHAnsi"/>
                <w:i/>
                <w:iCs/>
                <w:color w:val="000000"/>
                <w:sz w:val="22"/>
                <w:szCs w:val="22"/>
              </w:rPr>
            </w:pPr>
          </w:p>
        </w:tc>
      </w:tr>
      <w:tr w:rsidR="00345380" w:rsidRPr="00345380" w14:paraId="156B64AD" w14:textId="77777777" w:rsidTr="00A02693">
        <w:trPr>
          <w:trHeight w:val="300"/>
        </w:trPr>
        <w:tc>
          <w:tcPr>
            <w:tcW w:w="9681" w:type="dxa"/>
            <w:gridSpan w:val="7"/>
            <w:vMerge/>
            <w:vAlign w:val="center"/>
            <w:hideMark/>
          </w:tcPr>
          <w:p w14:paraId="34D76CFB" w14:textId="77777777" w:rsidR="00345380" w:rsidRPr="00345380" w:rsidRDefault="00345380" w:rsidP="00345380">
            <w:pPr>
              <w:spacing w:line="360" w:lineRule="auto"/>
              <w:rPr>
                <w:rFonts w:asciiTheme="minorHAnsi" w:hAnsiTheme="minorHAnsi" w:cstheme="minorHAnsi"/>
                <w:i/>
                <w:iCs/>
                <w:color w:val="000000"/>
                <w:sz w:val="22"/>
                <w:szCs w:val="22"/>
              </w:rPr>
            </w:pPr>
          </w:p>
        </w:tc>
      </w:tr>
      <w:tr w:rsidR="00345380" w:rsidRPr="00345380" w14:paraId="72A404FD" w14:textId="77777777" w:rsidTr="00A02693">
        <w:trPr>
          <w:trHeight w:val="300"/>
        </w:trPr>
        <w:tc>
          <w:tcPr>
            <w:tcW w:w="9681" w:type="dxa"/>
            <w:gridSpan w:val="7"/>
            <w:vMerge/>
            <w:vAlign w:val="center"/>
            <w:hideMark/>
          </w:tcPr>
          <w:p w14:paraId="5401ED81" w14:textId="77777777" w:rsidR="00345380" w:rsidRPr="00345380" w:rsidRDefault="00345380" w:rsidP="00345380">
            <w:pPr>
              <w:spacing w:line="360" w:lineRule="auto"/>
              <w:rPr>
                <w:rFonts w:asciiTheme="minorHAnsi" w:hAnsiTheme="minorHAnsi" w:cstheme="minorHAnsi"/>
                <w:i/>
                <w:iCs/>
                <w:color w:val="000000"/>
                <w:sz w:val="22"/>
                <w:szCs w:val="22"/>
              </w:rPr>
            </w:pPr>
          </w:p>
        </w:tc>
      </w:tr>
      <w:tr w:rsidR="00345380" w:rsidRPr="00345380" w14:paraId="79AB313A" w14:textId="77777777" w:rsidTr="00A02693">
        <w:trPr>
          <w:trHeight w:val="300"/>
        </w:trPr>
        <w:tc>
          <w:tcPr>
            <w:tcW w:w="9681" w:type="dxa"/>
            <w:gridSpan w:val="7"/>
            <w:vMerge/>
            <w:vAlign w:val="center"/>
            <w:hideMark/>
          </w:tcPr>
          <w:p w14:paraId="196056C6" w14:textId="77777777" w:rsidR="00345380" w:rsidRPr="00345380" w:rsidRDefault="00345380" w:rsidP="00345380">
            <w:pPr>
              <w:spacing w:line="360" w:lineRule="auto"/>
              <w:rPr>
                <w:rFonts w:asciiTheme="minorHAnsi" w:hAnsiTheme="minorHAnsi" w:cstheme="minorHAnsi"/>
                <w:i/>
                <w:iCs/>
                <w:color w:val="000000"/>
                <w:sz w:val="22"/>
                <w:szCs w:val="22"/>
              </w:rPr>
            </w:pPr>
          </w:p>
        </w:tc>
      </w:tr>
      <w:tr w:rsidR="00345380" w:rsidRPr="00345380" w14:paraId="44E47C43" w14:textId="77777777" w:rsidTr="00A02693">
        <w:trPr>
          <w:trHeight w:val="300"/>
        </w:trPr>
        <w:tc>
          <w:tcPr>
            <w:tcW w:w="9681" w:type="dxa"/>
            <w:gridSpan w:val="7"/>
            <w:vMerge/>
            <w:vAlign w:val="center"/>
            <w:hideMark/>
          </w:tcPr>
          <w:p w14:paraId="378C7030" w14:textId="77777777" w:rsidR="00345380" w:rsidRPr="00345380" w:rsidRDefault="00345380" w:rsidP="00345380">
            <w:pPr>
              <w:spacing w:line="360" w:lineRule="auto"/>
              <w:rPr>
                <w:rFonts w:asciiTheme="minorHAnsi" w:hAnsiTheme="minorHAnsi" w:cstheme="minorHAnsi"/>
                <w:i/>
                <w:iCs/>
                <w:color w:val="000000"/>
                <w:sz w:val="22"/>
                <w:szCs w:val="22"/>
              </w:rPr>
            </w:pPr>
          </w:p>
        </w:tc>
      </w:tr>
    </w:tbl>
    <w:p w14:paraId="27739B12" w14:textId="09379B12" w:rsidR="003066FE" w:rsidRPr="00050784" w:rsidRDefault="0035535C" w:rsidP="0035535C">
      <w:pPr>
        <w:ind w:left="284"/>
        <w:rPr>
          <w:rFonts w:ascii="Arial" w:hAnsi="Arial" w:cs="Arial"/>
          <w:b/>
          <w:sz w:val="32"/>
        </w:rPr>
      </w:pPr>
      <w:r w:rsidRPr="0035535C">
        <w:rPr>
          <w:rFonts w:ascii="Arial" w:hAnsi="Arial" w:cs="Arial"/>
          <w:b/>
        </w:rPr>
        <w:tab/>
      </w:r>
      <w:r w:rsidR="00794559" w:rsidRPr="00896447">
        <w:rPr>
          <w:rFonts w:ascii="Arial" w:hAnsi="Arial" w:cs="Arial"/>
        </w:rPr>
        <w:br w:type="page"/>
      </w:r>
      <w:r w:rsidR="0046125A">
        <w:rPr>
          <w:rFonts w:ascii="Arial" w:hAnsi="Arial" w:cs="Arial"/>
          <w:b/>
        </w:rPr>
        <w:lastRenderedPageBreak/>
        <w:t xml:space="preserve">                               </w:t>
      </w:r>
      <w:r w:rsidR="00B4010F">
        <w:rPr>
          <w:rFonts w:ascii="Arial" w:hAnsi="Arial" w:cs="Arial"/>
          <w:b/>
        </w:rPr>
        <w:t xml:space="preserve">    </w:t>
      </w:r>
      <w:r w:rsidR="0046125A">
        <w:rPr>
          <w:rFonts w:ascii="Arial" w:hAnsi="Arial" w:cs="Arial"/>
          <w:b/>
        </w:rPr>
        <w:t xml:space="preserve">  </w:t>
      </w:r>
      <w:r w:rsidR="00416D39">
        <w:rPr>
          <w:rFonts w:ascii="Arial" w:hAnsi="Arial" w:cs="Arial"/>
          <w:b/>
        </w:rPr>
        <w:t xml:space="preserve">ANNEXURE </w:t>
      </w:r>
      <w:r w:rsidR="008F0CBF">
        <w:rPr>
          <w:rFonts w:ascii="Arial" w:hAnsi="Arial" w:cs="Arial"/>
          <w:b/>
        </w:rPr>
        <w:t xml:space="preserve">– </w:t>
      </w:r>
      <w:r w:rsidR="007C4AFF">
        <w:rPr>
          <w:rFonts w:ascii="Arial" w:hAnsi="Arial" w:cs="Arial"/>
          <w:b/>
        </w:rPr>
        <w:t>III</w:t>
      </w:r>
      <w:r w:rsidR="008F0CBF" w:rsidRPr="002808B8">
        <w:rPr>
          <w:rFonts w:ascii="Arial" w:hAnsi="Arial" w:cs="Arial"/>
          <w:b/>
        </w:rPr>
        <w:t xml:space="preserve">: </w:t>
      </w:r>
      <w:r w:rsidR="0046125A">
        <w:rPr>
          <w:rFonts w:ascii="Arial" w:hAnsi="Arial" w:cs="Arial"/>
          <w:b/>
        </w:rPr>
        <w:t xml:space="preserve">OTHER </w:t>
      </w:r>
      <w:r w:rsidR="00990298">
        <w:rPr>
          <w:rFonts w:ascii="Arial" w:hAnsi="Arial" w:cs="Arial"/>
          <w:b/>
        </w:rPr>
        <w:t>NON-</w:t>
      </w:r>
      <w:r w:rsidR="0046125A">
        <w:rPr>
          <w:rFonts w:ascii="Arial" w:hAnsi="Arial" w:cs="Arial"/>
          <w:b/>
        </w:rPr>
        <w:t>CURRENT ASSETS</w:t>
      </w:r>
    </w:p>
    <w:p w14:paraId="1910C594" w14:textId="2178F693" w:rsidR="00E125D6" w:rsidRDefault="00990298" w:rsidP="00990298">
      <w:pPr>
        <w:tabs>
          <w:tab w:val="left" w:pos="765"/>
        </w:tabs>
        <w:spacing w:line="276" w:lineRule="auto"/>
        <w:ind w:left="142"/>
        <w:rPr>
          <w:rFonts w:ascii="Arial" w:hAnsi="Arial" w:cs="Arial"/>
          <w:b/>
          <w:sz w:val="10"/>
          <w:szCs w:val="10"/>
        </w:rPr>
      </w:pPr>
      <w:r>
        <w:rPr>
          <w:rFonts w:ascii="Arial" w:hAnsi="Arial" w:cs="Arial"/>
          <w:b/>
          <w:noProof/>
          <w:u w:val="single"/>
          <w:lang w:val="en-IN" w:eastAsia="en-IN"/>
        </w:rPr>
        <mc:AlternateContent>
          <mc:Choice Requires="wps">
            <w:drawing>
              <wp:anchor distT="4294967295" distB="4294967295" distL="114300" distR="114300" simplePos="0" relativeHeight="251660800" behindDoc="0" locked="0" layoutInCell="1" allowOverlap="1" wp14:anchorId="46DED321" wp14:editId="75012A16">
                <wp:simplePos x="0" y="0"/>
                <wp:positionH relativeFrom="margin">
                  <wp:align>right</wp:align>
                </wp:positionH>
                <wp:positionV relativeFrom="paragraph">
                  <wp:posOffset>49530</wp:posOffset>
                </wp:positionV>
                <wp:extent cx="6134100" cy="9525"/>
                <wp:effectExtent l="19050" t="19050" r="19050" b="28575"/>
                <wp:wrapNone/>
                <wp:docPr id="4"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134100" cy="9525"/>
                        </a:xfrm>
                        <a:prstGeom prst="line">
                          <a:avLst/>
                        </a:prstGeom>
                        <a:noFill/>
                        <a:ln w="38100">
                          <a:solidFill>
                            <a:srgbClr val="00B0F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6C7BCB6E" id="Straight Connector 22" o:spid="_x0000_s1026" style="position:absolute;flip:y;z-index:251660800;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page" from="431.8pt,3.9pt" to="914.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" strokecolor="#00b0f0" strokeweight="3pt">
                <o:lock v:ext="edit" shapetype="f"/>
                <w10:wrap anchorx="margin"/>
              </v:line>
            </w:pict>
          </mc:Fallback>
        </mc:AlternateContent>
      </w:r>
      <w:r w:rsidR="00050784">
        <w:rPr>
          <w:rFonts w:ascii="Arial" w:hAnsi="Arial" w:cs="Arial"/>
          <w:b/>
        </w:rPr>
        <w:t xml:space="preserve"> </w:t>
      </w:r>
    </w:p>
    <w:p w14:paraId="38982684" w14:textId="77777777" w:rsidR="00DA48A4" w:rsidRPr="00DA48A4" w:rsidRDefault="00DA48A4" w:rsidP="00990298">
      <w:pPr>
        <w:tabs>
          <w:tab w:val="left" w:pos="765"/>
        </w:tabs>
        <w:spacing w:line="276" w:lineRule="auto"/>
        <w:ind w:left="142"/>
        <w:rPr>
          <w:rFonts w:ascii="Arial" w:hAnsi="Arial" w:cs="Arial"/>
          <w:b/>
          <w:sz w:val="10"/>
          <w:szCs w:val="10"/>
        </w:rPr>
      </w:pPr>
    </w:p>
    <w:tbl>
      <w:tblPr>
        <w:tblW w:w="4848"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
        <w:gridCol w:w="1707"/>
        <w:gridCol w:w="1134"/>
        <w:gridCol w:w="1134"/>
        <w:gridCol w:w="1136"/>
        <w:gridCol w:w="1136"/>
        <w:gridCol w:w="2979"/>
      </w:tblGrid>
      <w:tr w:rsidR="00DE7E8B" w:rsidRPr="00DE7E8B" w14:paraId="5697AAD7" w14:textId="77777777" w:rsidTr="000E7DDD">
        <w:trPr>
          <w:trHeight w:val="292"/>
        </w:trPr>
        <w:tc>
          <w:tcPr>
            <w:tcW w:w="5000" w:type="pct"/>
            <w:gridSpan w:val="7"/>
            <w:shd w:val="clear" w:color="000000" w:fill="002060"/>
            <w:vAlign w:val="bottom"/>
            <w:hideMark/>
          </w:tcPr>
          <w:p w14:paraId="5D09A8A5" w14:textId="55AFF7F4" w:rsidR="00DE7E8B" w:rsidRPr="00DE7E8B" w:rsidRDefault="00DE7E8B" w:rsidP="00DE7E8B">
            <w:pPr>
              <w:spacing w:line="360" w:lineRule="auto"/>
              <w:jc w:val="center"/>
              <w:rPr>
                <w:rFonts w:asciiTheme="minorHAnsi" w:hAnsiTheme="minorHAnsi" w:cstheme="minorHAnsi"/>
                <w:b/>
                <w:bCs/>
                <w:color w:val="FFFFFF"/>
                <w:sz w:val="22"/>
                <w:szCs w:val="22"/>
              </w:rPr>
            </w:pPr>
            <w:r w:rsidRPr="00DE7E8B">
              <w:rPr>
                <w:rFonts w:asciiTheme="minorHAnsi" w:hAnsiTheme="minorHAnsi" w:cstheme="minorHAnsi"/>
                <w:b/>
                <w:bCs/>
                <w:color w:val="FFFFFF"/>
                <w:sz w:val="22"/>
                <w:szCs w:val="22"/>
              </w:rPr>
              <w:t xml:space="preserve">OTHER </w:t>
            </w:r>
            <w:r w:rsidR="000E7DDD" w:rsidRPr="00DE7E8B">
              <w:rPr>
                <w:rFonts w:asciiTheme="minorHAnsi" w:hAnsiTheme="minorHAnsi" w:cstheme="minorHAnsi"/>
                <w:b/>
                <w:bCs/>
                <w:color w:val="FFFFFF"/>
                <w:sz w:val="22"/>
                <w:szCs w:val="22"/>
              </w:rPr>
              <w:t>NON-CURRENT</w:t>
            </w:r>
            <w:r w:rsidRPr="00DE7E8B">
              <w:rPr>
                <w:rFonts w:asciiTheme="minorHAnsi" w:hAnsiTheme="minorHAnsi" w:cstheme="minorHAnsi"/>
                <w:b/>
                <w:bCs/>
                <w:color w:val="FFFFFF"/>
                <w:sz w:val="22"/>
                <w:szCs w:val="22"/>
              </w:rPr>
              <w:t xml:space="preserve"> ASSETS</w:t>
            </w:r>
          </w:p>
        </w:tc>
      </w:tr>
      <w:tr w:rsidR="00DE7E8B" w:rsidRPr="00DE7E8B" w14:paraId="7861A8ED" w14:textId="77777777" w:rsidTr="000E7DDD">
        <w:trPr>
          <w:trHeight w:val="298"/>
        </w:trPr>
        <w:tc>
          <w:tcPr>
            <w:tcW w:w="5000" w:type="pct"/>
            <w:gridSpan w:val="7"/>
            <w:shd w:val="clear" w:color="auto" w:fill="auto"/>
            <w:vAlign w:val="center"/>
            <w:hideMark/>
          </w:tcPr>
          <w:p w14:paraId="1381DF56" w14:textId="77777777" w:rsidR="00DE7E8B" w:rsidRPr="00DE7E8B" w:rsidRDefault="00DE7E8B" w:rsidP="00DE7E8B">
            <w:pPr>
              <w:spacing w:line="360" w:lineRule="auto"/>
              <w:jc w:val="right"/>
              <w:rPr>
                <w:rFonts w:asciiTheme="minorHAnsi" w:hAnsiTheme="minorHAnsi" w:cstheme="minorHAnsi"/>
                <w:i/>
                <w:iCs/>
                <w:color w:val="000000"/>
                <w:sz w:val="22"/>
                <w:szCs w:val="22"/>
              </w:rPr>
            </w:pPr>
            <w:r w:rsidRPr="00DE7E8B">
              <w:rPr>
                <w:rFonts w:asciiTheme="minorHAnsi" w:hAnsiTheme="minorHAnsi" w:cstheme="minorHAnsi"/>
                <w:i/>
                <w:iCs/>
                <w:color w:val="000000"/>
                <w:sz w:val="22"/>
                <w:szCs w:val="22"/>
              </w:rPr>
              <w:t>Details as on 31st March 2021</w:t>
            </w:r>
          </w:p>
        </w:tc>
      </w:tr>
      <w:tr w:rsidR="000E7DDD" w:rsidRPr="00DE7E8B" w14:paraId="02D6AA43" w14:textId="77777777" w:rsidTr="000E7DDD">
        <w:trPr>
          <w:trHeight w:val="2160"/>
        </w:trPr>
        <w:tc>
          <w:tcPr>
            <w:tcW w:w="215" w:type="pct"/>
            <w:shd w:val="clear" w:color="000000" w:fill="C5D9F1"/>
            <w:vAlign w:val="center"/>
            <w:hideMark/>
          </w:tcPr>
          <w:p w14:paraId="559A7F43" w14:textId="77777777" w:rsidR="00DE7E8B" w:rsidRPr="00DE7E8B" w:rsidRDefault="00DE7E8B" w:rsidP="00DE7E8B">
            <w:pPr>
              <w:spacing w:line="360" w:lineRule="auto"/>
              <w:jc w:val="center"/>
              <w:rPr>
                <w:rFonts w:asciiTheme="minorHAnsi" w:hAnsiTheme="minorHAnsi" w:cstheme="minorHAnsi"/>
                <w:b/>
                <w:bCs/>
                <w:color w:val="000000"/>
                <w:sz w:val="22"/>
                <w:szCs w:val="22"/>
              </w:rPr>
            </w:pPr>
            <w:r w:rsidRPr="00DE7E8B">
              <w:rPr>
                <w:rFonts w:asciiTheme="minorHAnsi" w:hAnsiTheme="minorHAnsi" w:cstheme="minorHAnsi"/>
                <w:b/>
                <w:bCs/>
                <w:color w:val="000000"/>
                <w:sz w:val="22"/>
                <w:szCs w:val="22"/>
              </w:rPr>
              <w:t>S.No.</w:t>
            </w:r>
          </w:p>
        </w:tc>
        <w:tc>
          <w:tcPr>
            <w:tcW w:w="886" w:type="pct"/>
            <w:shd w:val="clear" w:color="000000" w:fill="C5D9F1"/>
            <w:vAlign w:val="center"/>
            <w:hideMark/>
          </w:tcPr>
          <w:p w14:paraId="23110E39" w14:textId="20BC73B6" w:rsidR="00DE7E8B" w:rsidRPr="00DE7E8B" w:rsidRDefault="002A08FA" w:rsidP="00DE7E8B">
            <w:pPr>
              <w:spacing w:line="360" w:lineRule="auto"/>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Particulars</w:t>
            </w:r>
          </w:p>
        </w:tc>
        <w:tc>
          <w:tcPr>
            <w:tcW w:w="588" w:type="pct"/>
            <w:shd w:val="clear" w:color="000000" w:fill="C5D9F1"/>
            <w:vAlign w:val="center"/>
            <w:hideMark/>
          </w:tcPr>
          <w:p w14:paraId="605B7539" w14:textId="77777777" w:rsidR="00DE7E8B" w:rsidRPr="00DE7E8B" w:rsidRDefault="00DE7E8B" w:rsidP="00DE7E8B">
            <w:pPr>
              <w:spacing w:line="360" w:lineRule="auto"/>
              <w:jc w:val="center"/>
              <w:rPr>
                <w:rFonts w:asciiTheme="minorHAnsi" w:hAnsiTheme="minorHAnsi" w:cstheme="minorHAnsi"/>
                <w:b/>
                <w:bCs/>
                <w:sz w:val="22"/>
                <w:szCs w:val="22"/>
              </w:rPr>
            </w:pPr>
            <w:r w:rsidRPr="00DE7E8B">
              <w:rPr>
                <w:rFonts w:asciiTheme="minorHAnsi" w:hAnsiTheme="minorHAnsi" w:cstheme="minorHAnsi"/>
                <w:b/>
                <w:bCs/>
                <w:sz w:val="22"/>
                <w:szCs w:val="22"/>
              </w:rPr>
              <w:t>Bank Balance as on 31.03.21</w:t>
            </w:r>
          </w:p>
        </w:tc>
        <w:tc>
          <w:tcPr>
            <w:tcW w:w="588" w:type="pct"/>
            <w:shd w:val="clear" w:color="000000" w:fill="C5D9F1"/>
            <w:vAlign w:val="center"/>
            <w:hideMark/>
          </w:tcPr>
          <w:p w14:paraId="2FAD07B7" w14:textId="0590F829" w:rsidR="00DE7E8B" w:rsidRPr="00DE7E8B" w:rsidRDefault="00DE7E8B" w:rsidP="000E7DDD">
            <w:pPr>
              <w:spacing w:line="360" w:lineRule="auto"/>
              <w:ind w:left="-100" w:right="-103"/>
              <w:jc w:val="center"/>
              <w:rPr>
                <w:rFonts w:asciiTheme="minorHAnsi" w:hAnsiTheme="minorHAnsi" w:cstheme="minorHAnsi"/>
                <w:b/>
                <w:bCs/>
                <w:sz w:val="22"/>
                <w:szCs w:val="22"/>
              </w:rPr>
            </w:pPr>
            <w:r w:rsidRPr="00DE7E8B">
              <w:rPr>
                <w:rFonts w:asciiTheme="minorHAnsi" w:hAnsiTheme="minorHAnsi" w:cstheme="minorHAnsi"/>
                <w:b/>
                <w:bCs/>
                <w:sz w:val="22"/>
                <w:szCs w:val="22"/>
              </w:rPr>
              <w:t>Amount as per Documents Provided by the Client</w:t>
            </w:r>
          </w:p>
        </w:tc>
        <w:tc>
          <w:tcPr>
            <w:tcW w:w="589" w:type="pct"/>
            <w:shd w:val="clear" w:color="000000" w:fill="C5D9F1"/>
            <w:vAlign w:val="center"/>
            <w:hideMark/>
          </w:tcPr>
          <w:p w14:paraId="1C0DC290" w14:textId="0D5210E6" w:rsidR="00DE7E8B" w:rsidRPr="00DE7E8B" w:rsidRDefault="00DE7E8B" w:rsidP="00B757FE">
            <w:pPr>
              <w:spacing w:line="360" w:lineRule="auto"/>
              <w:ind w:left="-114" w:right="-111"/>
              <w:jc w:val="center"/>
              <w:rPr>
                <w:rFonts w:asciiTheme="minorHAnsi" w:hAnsiTheme="minorHAnsi" w:cstheme="minorHAnsi"/>
                <w:b/>
                <w:bCs/>
                <w:color w:val="000000"/>
                <w:sz w:val="22"/>
                <w:szCs w:val="22"/>
              </w:rPr>
            </w:pPr>
            <w:r w:rsidRPr="00DE7E8B">
              <w:rPr>
                <w:rFonts w:asciiTheme="minorHAnsi" w:hAnsiTheme="minorHAnsi" w:cstheme="minorHAnsi"/>
                <w:b/>
                <w:bCs/>
                <w:color w:val="000000"/>
                <w:sz w:val="22"/>
                <w:szCs w:val="22"/>
              </w:rPr>
              <w:t>Fair Value Assessment</w:t>
            </w:r>
          </w:p>
        </w:tc>
        <w:tc>
          <w:tcPr>
            <w:tcW w:w="589" w:type="pct"/>
            <w:shd w:val="clear" w:color="000000" w:fill="C5D9F1"/>
            <w:vAlign w:val="center"/>
            <w:hideMark/>
          </w:tcPr>
          <w:p w14:paraId="56EDC1F0" w14:textId="77777777" w:rsidR="00DE7E8B" w:rsidRPr="00DE7E8B" w:rsidRDefault="00DE7E8B" w:rsidP="00B757FE">
            <w:pPr>
              <w:spacing w:line="360" w:lineRule="auto"/>
              <w:ind w:left="-113" w:right="-105"/>
              <w:jc w:val="center"/>
              <w:rPr>
                <w:rFonts w:asciiTheme="minorHAnsi" w:hAnsiTheme="minorHAnsi" w:cstheme="minorHAnsi"/>
                <w:b/>
                <w:bCs/>
                <w:color w:val="000000"/>
                <w:sz w:val="22"/>
                <w:szCs w:val="22"/>
              </w:rPr>
            </w:pPr>
            <w:r w:rsidRPr="00DE7E8B">
              <w:rPr>
                <w:rFonts w:asciiTheme="minorHAnsi" w:hAnsiTheme="minorHAnsi" w:cstheme="minorHAnsi"/>
                <w:b/>
                <w:bCs/>
                <w:color w:val="000000"/>
                <w:sz w:val="22"/>
                <w:szCs w:val="22"/>
              </w:rPr>
              <w:t>Realizable Value Assessment</w:t>
            </w:r>
          </w:p>
        </w:tc>
        <w:tc>
          <w:tcPr>
            <w:tcW w:w="1545" w:type="pct"/>
            <w:shd w:val="clear" w:color="000000" w:fill="C5D9F1"/>
            <w:vAlign w:val="center"/>
            <w:hideMark/>
          </w:tcPr>
          <w:p w14:paraId="7A35F3CB" w14:textId="77777777" w:rsidR="00DE7E8B" w:rsidRPr="00DE7E8B" w:rsidRDefault="00DE7E8B" w:rsidP="00DE7E8B">
            <w:pPr>
              <w:spacing w:line="360" w:lineRule="auto"/>
              <w:jc w:val="center"/>
              <w:rPr>
                <w:rFonts w:asciiTheme="minorHAnsi" w:hAnsiTheme="minorHAnsi" w:cstheme="minorHAnsi"/>
                <w:b/>
                <w:bCs/>
                <w:color w:val="000000"/>
                <w:sz w:val="22"/>
                <w:szCs w:val="22"/>
              </w:rPr>
            </w:pPr>
            <w:r w:rsidRPr="00DE7E8B">
              <w:rPr>
                <w:rFonts w:asciiTheme="minorHAnsi" w:hAnsiTheme="minorHAnsi" w:cstheme="minorHAnsi"/>
                <w:b/>
                <w:bCs/>
                <w:color w:val="000000"/>
                <w:sz w:val="22"/>
                <w:szCs w:val="22"/>
              </w:rPr>
              <w:t>Remarks</w:t>
            </w:r>
          </w:p>
        </w:tc>
      </w:tr>
      <w:tr w:rsidR="00DE7E8B" w:rsidRPr="00DE7E8B" w14:paraId="5CEC5939" w14:textId="77777777" w:rsidTr="000E7DDD">
        <w:trPr>
          <w:trHeight w:val="295"/>
        </w:trPr>
        <w:tc>
          <w:tcPr>
            <w:tcW w:w="5000" w:type="pct"/>
            <w:gridSpan w:val="7"/>
            <w:shd w:val="clear" w:color="auto" w:fill="auto"/>
            <w:vAlign w:val="center"/>
            <w:hideMark/>
          </w:tcPr>
          <w:p w14:paraId="004E7508" w14:textId="77777777" w:rsidR="00DE7E8B" w:rsidRPr="00DE7E8B" w:rsidRDefault="00DE7E8B" w:rsidP="00DE7E8B">
            <w:pPr>
              <w:spacing w:line="360" w:lineRule="auto"/>
              <w:jc w:val="right"/>
              <w:rPr>
                <w:rFonts w:asciiTheme="minorHAnsi" w:hAnsiTheme="minorHAnsi" w:cstheme="minorHAnsi"/>
                <w:i/>
                <w:iCs/>
                <w:color w:val="000000"/>
                <w:sz w:val="22"/>
                <w:szCs w:val="22"/>
              </w:rPr>
            </w:pPr>
            <w:r w:rsidRPr="00DE7E8B">
              <w:rPr>
                <w:rFonts w:asciiTheme="minorHAnsi" w:hAnsiTheme="minorHAnsi" w:cstheme="minorHAnsi"/>
                <w:i/>
                <w:iCs/>
                <w:color w:val="000000"/>
                <w:sz w:val="22"/>
                <w:szCs w:val="22"/>
              </w:rPr>
              <w:t>Figures in INR</w:t>
            </w:r>
          </w:p>
        </w:tc>
      </w:tr>
      <w:tr w:rsidR="000E7DDD" w:rsidRPr="00DE7E8B" w14:paraId="37241756" w14:textId="77777777" w:rsidTr="000E7DDD">
        <w:trPr>
          <w:trHeight w:val="960"/>
        </w:trPr>
        <w:tc>
          <w:tcPr>
            <w:tcW w:w="215" w:type="pct"/>
            <w:shd w:val="clear" w:color="auto" w:fill="auto"/>
            <w:vAlign w:val="center"/>
            <w:hideMark/>
          </w:tcPr>
          <w:p w14:paraId="7227BBB6" w14:textId="77777777" w:rsidR="00DE7E8B" w:rsidRPr="00DE7E8B" w:rsidRDefault="00DE7E8B" w:rsidP="00DE7E8B">
            <w:pPr>
              <w:spacing w:line="360" w:lineRule="auto"/>
              <w:jc w:val="center"/>
              <w:rPr>
                <w:rFonts w:asciiTheme="minorHAnsi" w:hAnsiTheme="minorHAnsi" w:cstheme="minorHAnsi"/>
                <w:color w:val="000000"/>
                <w:sz w:val="22"/>
                <w:szCs w:val="22"/>
              </w:rPr>
            </w:pPr>
            <w:r w:rsidRPr="00DE7E8B">
              <w:rPr>
                <w:rFonts w:asciiTheme="minorHAnsi" w:hAnsiTheme="minorHAnsi" w:cstheme="minorHAnsi"/>
                <w:color w:val="000000"/>
                <w:sz w:val="22"/>
                <w:szCs w:val="22"/>
              </w:rPr>
              <w:t>1</w:t>
            </w:r>
          </w:p>
        </w:tc>
        <w:tc>
          <w:tcPr>
            <w:tcW w:w="886" w:type="pct"/>
            <w:shd w:val="clear" w:color="auto" w:fill="auto"/>
            <w:vAlign w:val="center"/>
            <w:hideMark/>
          </w:tcPr>
          <w:p w14:paraId="79592728" w14:textId="205EFE1B" w:rsidR="00DE7E8B" w:rsidRPr="00DE7E8B" w:rsidRDefault="00DE7E8B" w:rsidP="00B757FE">
            <w:pPr>
              <w:spacing w:line="360" w:lineRule="auto"/>
              <w:rPr>
                <w:rFonts w:asciiTheme="minorHAnsi" w:hAnsiTheme="minorHAnsi" w:cstheme="minorHAnsi"/>
                <w:color w:val="000000"/>
                <w:sz w:val="22"/>
                <w:szCs w:val="22"/>
              </w:rPr>
            </w:pPr>
            <w:r w:rsidRPr="00DE7E8B">
              <w:rPr>
                <w:rFonts w:asciiTheme="minorHAnsi" w:hAnsiTheme="minorHAnsi" w:cstheme="minorHAnsi"/>
                <w:color w:val="000000"/>
                <w:sz w:val="22"/>
                <w:szCs w:val="22"/>
              </w:rPr>
              <w:t>ICICI Bank FD No. 003810036971</w:t>
            </w:r>
          </w:p>
        </w:tc>
        <w:tc>
          <w:tcPr>
            <w:tcW w:w="588" w:type="pct"/>
            <w:shd w:val="clear" w:color="auto" w:fill="auto"/>
            <w:noWrap/>
            <w:vAlign w:val="center"/>
            <w:hideMark/>
          </w:tcPr>
          <w:p w14:paraId="6C40150D" w14:textId="1AE02D10" w:rsidR="00DE7E8B" w:rsidRPr="00DE7E8B" w:rsidRDefault="00DE7E8B" w:rsidP="00B757FE">
            <w:pPr>
              <w:spacing w:line="360" w:lineRule="auto"/>
              <w:jc w:val="center"/>
              <w:rPr>
                <w:rFonts w:asciiTheme="minorHAnsi" w:hAnsiTheme="minorHAnsi" w:cstheme="minorHAnsi"/>
                <w:color w:val="000000"/>
                <w:sz w:val="22"/>
                <w:szCs w:val="22"/>
              </w:rPr>
            </w:pPr>
            <w:r w:rsidRPr="00DE7E8B">
              <w:rPr>
                <w:rFonts w:asciiTheme="minorHAnsi" w:hAnsiTheme="minorHAnsi" w:cstheme="minorHAnsi"/>
                <w:color w:val="000000"/>
                <w:sz w:val="22"/>
                <w:szCs w:val="22"/>
              </w:rPr>
              <w:t>10,00,000</w:t>
            </w:r>
          </w:p>
        </w:tc>
        <w:tc>
          <w:tcPr>
            <w:tcW w:w="588" w:type="pct"/>
            <w:shd w:val="clear" w:color="auto" w:fill="auto"/>
            <w:noWrap/>
            <w:vAlign w:val="center"/>
            <w:hideMark/>
          </w:tcPr>
          <w:p w14:paraId="717486BC" w14:textId="252D76B6" w:rsidR="00DE7E8B" w:rsidRPr="00DE7E8B" w:rsidRDefault="00DE7E8B" w:rsidP="00B757FE">
            <w:pPr>
              <w:spacing w:line="360" w:lineRule="auto"/>
              <w:jc w:val="center"/>
              <w:rPr>
                <w:rFonts w:asciiTheme="minorHAnsi" w:hAnsiTheme="minorHAnsi" w:cstheme="minorHAnsi"/>
                <w:color w:val="000000"/>
                <w:sz w:val="22"/>
                <w:szCs w:val="22"/>
              </w:rPr>
            </w:pPr>
            <w:r w:rsidRPr="00DE7E8B">
              <w:rPr>
                <w:rFonts w:asciiTheme="minorHAnsi" w:hAnsiTheme="minorHAnsi" w:cstheme="minorHAnsi"/>
                <w:color w:val="000000"/>
                <w:sz w:val="22"/>
                <w:szCs w:val="22"/>
              </w:rPr>
              <w:t>10,00,00</w:t>
            </w:r>
            <w:r w:rsidR="00B757FE">
              <w:rPr>
                <w:rFonts w:asciiTheme="minorHAnsi" w:hAnsiTheme="minorHAnsi" w:cstheme="minorHAnsi"/>
                <w:color w:val="000000"/>
                <w:sz w:val="22"/>
                <w:szCs w:val="22"/>
              </w:rPr>
              <w:t>0</w:t>
            </w:r>
          </w:p>
        </w:tc>
        <w:tc>
          <w:tcPr>
            <w:tcW w:w="589" w:type="pct"/>
            <w:shd w:val="clear" w:color="auto" w:fill="auto"/>
            <w:vAlign w:val="center"/>
            <w:hideMark/>
          </w:tcPr>
          <w:p w14:paraId="1E61D39C" w14:textId="5C2FEAEC" w:rsidR="00DE7E8B" w:rsidRPr="00DE7E8B" w:rsidRDefault="00DE7E8B" w:rsidP="00B757FE">
            <w:pPr>
              <w:spacing w:line="360" w:lineRule="auto"/>
              <w:jc w:val="center"/>
              <w:rPr>
                <w:rFonts w:asciiTheme="minorHAnsi" w:hAnsiTheme="minorHAnsi" w:cstheme="minorHAnsi"/>
                <w:color w:val="000000"/>
                <w:sz w:val="22"/>
                <w:szCs w:val="22"/>
              </w:rPr>
            </w:pPr>
            <w:r w:rsidRPr="00DE7E8B">
              <w:rPr>
                <w:rFonts w:asciiTheme="minorHAnsi" w:hAnsiTheme="minorHAnsi" w:cstheme="minorHAnsi"/>
                <w:color w:val="000000"/>
                <w:sz w:val="22"/>
                <w:szCs w:val="22"/>
              </w:rPr>
              <w:t>10,00,000</w:t>
            </w:r>
          </w:p>
        </w:tc>
        <w:tc>
          <w:tcPr>
            <w:tcW w:w="589" w:type="pct"/>
            <w:shd w:val="clear" w:color="auto" w:fill="auto"/>
            <w:vAlign w:val="center"/>
            <w:hideMark/>
          </w:tcPr>
          <w:p w14:paraId="29FFBE25" w14:textId="7EEEC301" w:rsidR="00DE7E8B" w:rsidRPr="00DE7E8B" w:rsidRDefault="00DE7E8B" w:rsidP="00B757FE">
            <w:pPr>
              <w:spacing w:line="360" w:lineRule="auto"/>
              <w:jc w:val="center"/>
              <w:rPr>
                <w:rFonts w:asciiTheme="minorHAnsi" w:hAnsiTheme="minorHAnsi" w:cstheme="minorHAnsi"/>
                <w:color w:val="000000"/>
                <w:sz w:val="22"/>
                <w:szCs w:val="22"/>
              </w:rPr>
            </w:pPr>
            <w:r w:rsidRPr="00DE7E8B">
              <w:rPr>
                <w:rFonts w:asciiTheme="minorHAnsi" w:hAnsiTheme="minorHAnsi" w:cstheme="minorHAnsi"/>
                <w:color w:val="000000"/>
                <w:sz w:val="22"/>
                <w:szCs w:val="22"/>
              </w:rPr>
              <w:t>10,00,000</w:t>
            </w:r>
          </w:p>
        </w:tc>
        <w:tc>
          <w:tcPr>
            <w:tcW w:w="1545" w:type="pct"/>
            <w:shd w:val="clear" w:color="auto" w:fill="auto"/>
            <w:vAlign w:val="center"/>
            <w:hideMark/>
          </w:tcPr>
          <w:p w14:paraId="0BE37D38" w14:textId="77777777" w:rsidR="002A08FA" w:rsidRDefault="00DE7E8B" w:rsidP="00DE7E8B">
            <w:pPr>
              <w:spacing w:line="360" w:lineRule="auto"/>
              <w:jc w:val="both"/>
              <w:rPr>
                <w:rFonts w:asciiTheme="minorHAnsi" w:hAnsiTheme="minorHAnsi" w:cstheme="minorHAnsi"/>
                <w:color w:val="000000"/>
                <w:sz w:val="22"/>
                <w:szCs w:val="22"/>
              </w:rPr>
            </w:pPr>
            <w:r w:rsidRPr="00DE7E8B">
              <w:rPr>
                <w:rFonts w:asciiTheme="minorHAnsi" w:hAnsiTheme="minorHAnsi" w:cstheme="minorHAnsi"/>
                <w:color w:val="000000"/>
                <w:sz w:val="22"/>
                <w:szCs w:val="22"/>
              </w:rPr>
              <w:t xml:space="preserve">As per details provided by the RP/ Corporate Debtor, the fixed deposit is outstanding on the valuation </w:t>
            </w:r>
            <w:r w:rsidR="00B757FE" w:rsidRPr="00DE7E8B">
              <w:rPr>
                <w:rFonts w:asciiTheme="minorHAnsi" w:hAnsiTheme="minorHAnsi" w:cstheme="minorHAnsi"/>
                <w:color w:val="000000"/>
                <w:sz w:val="22"/>
                <w:szCs w:val="22"/>
              </w:rPr>
              <w:t xml:space="preserve">date. </w:t>
            </w:r>
          </w:p>
          <w:p w14:paraId="532E6D4D" w14:textId="5D2A805C" w:rsidR="00DE7E8B" w:rsidRPr="00DE7E8B" w:rsidRDefault="00B757FE" w:rsidP="002A08FA">
            <w:pPr>
              <w:spacing w:before="240" w:line="360" w:lineRule="auto"/>
              <w:jc w:val="both"/>
              <w:rPr>
                <w:rFonts w:asciiTheme="minorHAnsi" w:hAnsiTheme="minorHAnsi" w:cstheme="minorHAnsi"/>
                <w:color w:val="000000"/>
                <w:sz w:val="22"/>
                <w:szCs w:val="22"/>
              </w:rPr>
            </w:pPr>
            <w:r w:rsidRPr="00DE7E8B">
              <w:rPr>
                <w:rFonts w:asciiTheme="minorHAnsi" w:hAnsiTheme="minorHAnsi" w:cstheme="minorHAnsi"/>
                <w:color w:val="000000"/>
                <w:sz w:val="22"/>
                <w:szCs w:val="22"/>
              </w:rPr>
              <w:t>Hence</w:t>
            </w:r>
            <w:r w:rsidR="00DE7E8B" w:rsidRPr="00DE7E8B">
              <w:rPr>
                <w:rFonts w:asciiTheme="minorHAnsi" w:hAnsiTheme="minorHAnsi" w:cstheme="minorHAnsi"/>
                <w:color w:val="000000"/>
                <w:sz w:val="22"/>
                <w:szCs w:val="22"/>
              </w:rPr>
              <w:t xml:space="preserve">, </w:t>
            </w:r>
            <w:r w:rsidR="002A08FA">
              <w:rPr>
                <w:rFonts w:asciiTheme="minorHAnsi" w:hAnsiTheme="minorHAnsi" w:cstheme="minorHAnsi"/>
                <w:color w:val="000000"/>
                <w:sz w:val="22"/>
                <w:szCs w:val="22"/>
              </w:rPr>
              <w:t>we</w:t>
            </w:r>
            <w:r w:rsidR="00DE7E8B" w:rsidRPr="00DE7E8B">
              <w:rPr>
                <w:rFonts w:asciiTheme="minorHAnsi" w:hAnsiTheme="minorHAnsi" w:cstheme="minorHAnsi"/>
                <w:color w:val="000000"/>
                <w:sz w:val="22"/>
                <w:szCs w:val="22"/>
              </w:rPr>
              <w:t xml:space="preserve"> have assumed the Fair Value and Realizable Value to be 100% of the outstanding amount.</w:t>
            </w:r>
          </w:p>
        </w:tc>
      </w:tr>
      <w:tr w:rsidR="000E7DDD" w:rsidRPr="00DE7E8B" w14:paraId="06284A94" w14:textId="77777777" w:rsidTr="000E7DDD">
        <w:trPr>
          <w:trHeight w:val="960"/>
        </w:trPr>
        <w:tc>
          <w:tcPr>
            <w:tcW w:w="215" w:type="pct"/>
            <w:shd w:val="clear" w:color="auto" w:fill="auto"/>
            <w:vAlign w:val="center"/>
            <w:hideMark/>
          </w:tcPr>
          <w:p w14:paraId="7EA01B73" w14:textId="77777777" w:rsidR="00DE7E8B" w:rsidRPr="00DE7E8B" w:rsidRDefault="00DE7E8B" w:rsidP="00DE7E8B">
            <w:pPr>
              <w:spacing w:line="360" w:lineRule="auto"/>
              <w:jc w:val="center"/>
              <w:rPr>
                <w:rFonts w:asciiTheme="minorHAnsi" w:hAnsiTheme="minorHAnsi" w:cstheme="minorHAnsi"/>
                <w:color w:val="000000"/>
                <w:sz w:val="22"/>
                <w:szCs w:val="22"/>
              </w:rPr>
            </w:pPr>
            <w:r w:rsidRPr="00DE7E8B">
              <w:rPr>
                <w:rFonts w:asciiTheme="minorHAnsi" w:hAnsiTheme="minorHAnsi" w:cstheme="minorHAnsi"/>
                <w:color w:val="000000"/>
                <w:sz w:val="22"/>
                <w:szCs w:val="22"/>
              </w:rPr>
              <w:t>2</w:t>
            </w:r>
          </w:p>
        </w:tc>
        <w:tc>
          <w:tcPr>
            <w:tcW w:w="886" w:type="pct"/>
            <w:shd w:val="clear" w:color="auto" w:fill="auto"/>
            <w:vAlign w:val="center"/>
            <w:hideMark/>
          </w:tcPr>
          <w:p w14:paraId="5F4A097B" w14:textId="77777777" w:rsidR="00DE7E8B" w:rsidRPr="00DE7E8B" w:rsidRDefault="00DE7E8B" w:rsidP="00B757FE">
            <w:pPr>
              <w:spacing w:line="360" w:lineRule="auto"/>
              <w:rPr>
                <w:rFonts w:asciiTheme="minorHAnsi" w:hAnsiTheme="minorHAnsi" w:cstheme="minorHAnsi"/>
                <w:color w:val="000000"/>
                <w:sz w:val="22"/>
                <w:szCs w:val="22"/>
              </w:rPr>
            </w:pPr>
            <w:r w:rsidRPr="00DE7E8B">
              <w:rPr>
                <w:rFonts w:asciiTheme="minorHAnsi" w:hAnsiTheme="minorHAnsi" w:cstheme="minorHAnsi"/>
                <w:color w:val="000000"/>
                <w:sz w:val="22"/>
                <w:szCs w:val="22"/>
              </w:rPr>
              <w:t>ICICI Bank FD No. 003814127236</w:t>
            </w:r>
          </w:p>
        </w:tc>
        <w:tc>
          <w:tcPr>
            <w:tcW w:w="588" w:type="pct"/>
            <w:shd w:val="clear" w:color="auto" w:fill="auto"/>
            <w:noWrap/>
            <w:vAlign w:val="center"/>
            <w:hideMark/>
          </w:tcPr>
          <w:p w14:paraId="365A9385" w14:textId="786603DB" w:rsidR="00DE7E8B" w:rsidRPr="00DE7E8B" w:rsidRDefault="00DE7E8B" w:rsidP="00B757FE">
            <w:pPr>
              <w:spacing w:line="360" w:lineRule="auto"/>
              <w:jc w:val="center"/>
              <w:rPr>
                <w:rFonts w:asciiTheme="minorHAnsi" w:hAnsiTheme="minorHAnsi" w:cstheme="minorHAnsi"/>
                <w:color w:val="000000"/>
                <w:sz w:val="22"/>
                <w:szCs w:val="22"/>
              </w:rPr>
            </w:pPr>
            <w:r w:rsidRPr="00DE7E8B">
              <w:rPr>
                <w:rFonts w:asciiTheme="minorHAnsi" w:hAnsiTheme="minorHAnsi" w:cstheme="minorHAnsi"/>
                <w:color w:val="000000"/>
                <w:sz w:val="22"/>
                <w:szCs w:val="22"/>
              </w:rPr>
              <w:t>14,74,998</w:t>
            </w:r>
          </w:p>
        </w:tc>
        <w:tc>
          <w:tcPr>
            <w:tcW w:w="588" w:type="pct"/>
            <w:shd w:val="clear" w:color="auto" w:fill="auto"/>
            <w:noWrap/>
            <w:vAlign w:val="center"/>
            <w:hideMark/>
          </w:tcPr>
          <w:p w14:paraId="4BDA1501" w14:textId="7CAED0A1" w:rsidR="00DE7E8B" w:rsidRPr="00DE7E8B" w:rsidRDefault="00DE7E8B" w:rsidP="00B757FE">
            <w:pPr>
              <w:spacing w:line="360" w:lineRule="auto"/>
              <w:jc w:val="center"/>
              <w:rPr>
                <w:rFonts w:asciiTheme="minorHAnsi" w:hAnsiTheme="minorHAnsi" w:cstheme="minorHAnsi"/>
                <w:color w:val="000000"/>
                <w:sz w:val="22"/>
                <w:szCs w:val="22"/>
              </w:rPr>
            </w:pPr>
            <w:r w:rsidRPr="00DE7E8B">
              <w:rPr>
                <w:rFonts w:asciiTheme="minorHAnsi" w:hAnsiTheme="minorHAnsi" w:cstheme="minorHAnsi"/>
                <w:color w:val="000000"/>
                <w:sz w:val="22"/>
                <w:szCs w:val="22"/>
              </w:rPr>
              <w:t>17,61,843</w:t>
            </w:r>
          </w:p>
        </w:tc>
        <w:tc>
          <w:tcPr>
            <w:tcW w:w="589" w:type="pct"/>
            <w:shd w:val="clear" w:color="auto" w:fill="auto"/>
            <w:vAlign w:val="center"/>
            <w:hideMark/>
          </w:tcPr>
          <w:p w14:paraId="0864B057" w14:textId="20EFF422" w:rsidR="00DE7E8B" w:rsidRPr="00DE7E8B" w:rsidRDefault="00DE7E8B" w:rsidP="00B757FE">
            <w:pPr>
              <w:spacing w:line="360" w:lineRule="auto"/>
              <w:jc w:val="center"/>
              <w:rPr>
                <w:rFonts w:asciiTheme="minorHAnsi" w:hAnsiTheme="minorHAnsi" w:cstheme="minorHAnsi"/>
                <w:color w:val="000000"/>
                <w:sz w:val="22"/>
                <w:szCs w:val="22"/>
              </w:rPr>
            </w:pPr>
            <w:r w:rsidRPr="00DE7E8B">
              <w:rPr>
                <w:rFonts w:asciiTheme="minorHAnsi" w:hAnsiTheme="minorHAnsi" w:cstheme="minorHAnsi"/>
                <w:color w:val="000000"/>
                <w:sz w:val="22"/>
                <w:szCs w:val="22"/>
              </w:rPr>
              <w:t>17,61,843</w:t>
            </w:r>
          </w:p>
        </w:tc>
        <w:tc>
          <w:tcPr>
            <w:tcW w:w="589" w:type="pct"/>
            <w:shd w:val="clear" w:color="auto" w:fill="auto"/>
            <w:vAlign w:val="center"/>
            <w:hideMark/>
          </w:tcPr>
          <w:p w14:paraId="19CDBF71" w14:textId="27EAA02D" w:rsidR="00DE7E8B" w:rsidRPr="00DE7E8B" w:rsidRDefault="00DE7E8B" w:rsidP="00B757FE">
            <w:pPr>
              <w:spacing w:line="360" w:lineRule="auto"/>
              <w:jc w:val="center"/>
              <w:rPr>
                <w:rFonts w:asciiTheme="minorHAnsi" w:hAnsiTheme="minorHAnsi" w:cstheme="minorHAnsi"/>
                <w:color w:val="000000"/>
                <w:sz w:val="22"/>
                <w:szCs w:val="22"/>
              </w:rPr>
            </w:pPr>
            <w:r w:rsidRPr="00DE7E8B">
              <w:rPr>
                <w:rFonts w:asciiTheme="minorHAnsi" w:hAnsiTheme="minorHAnsi" w:cstheme="minorHAnsi"/>
                <w:color w:val="000000"/>
                <w:sz w:val="22"/>
                <w:szCs w:val="22"/>
              </w:rPr>
              <w:t>17,61,843</w:t>
            </w:r>
          </w:p>
        </w:tc>
        <w:tc>
          <w:tcPr>
            <w:tcW w:w="1545" w:type="pct"/>
            <w:shd w:val="clear" w:color="auto" w:fill="auto"/>
            <w:vAlign w:val="center"/>
            <w:hideMark/>
          </w:tcPr>
          <w:p w14:paraId="6E367A1F" w14:textId="77777777" w:rsidR="002A08FA" w:rsidRDefault="00DE7E8B" w:rsidP="00DE7E8B">
            <w:pPr>
              <w:spacing w:line="360" w:lineRule="auto"/>
              <w:jc w:val="both"/>
              <w:rPr>
                <w:rFonts w:asciiTheme="minorHAnsi" w:hAnsiTheme="minorHAnsi" w:cstheme="minorHAnsi"/>
                <w:color w:val="000000"/>
                <w:sz w:val="22"/>
                <w:szCs w:val="22"/>
              </w:rPr>
            </w:pPr>
            <w:r w:rsidRPr="00DE7E8B">
              <w:rPr>
                <w:rFonts w:asciiTheme="minorHAnsi" w:hAnsiTheme="minorHAnsi" w:cstheme="minorHAnsi"/>
                <w:color w:val="000000"/>
                <w:sz w:val="22"/>
                <w:szCs w:val="22"/>
              </w:rPr>
              <w:t xml:space="preserve">As per details provided by the RP/ Corporate Debtor, the fixed deposit is outstanding on the valuation </w:t>
            </w:r>
            <w:r w:rsidR="00B757FE" w:rsidRPr="00DE7E8B">
              <w:rPr>
                <w:rFonts w:asciiTheme="minorHAnsi" w:hAnsiTheme="minorHAnsi" w:cstheme="minorHAnsi"/>
                <w:color w:val="000000"/>
                <w:sz w:val="22"/>
                <w:szCs w:val="22"/>
              </w:rPr>
              <w:t xml:space="preserve">date. </w:t>
            </w:r>
          </w:p>
          <w:p w14:paraId="0536109F" w14:textId="0FD8ED06" w:rsidR="00DE7E8B" w:rsidRPr="00DE7E8B" w:rsidRDefault="00B757FE" w:rsidP="002A08FA">
            <w:pPr>
              <w:spacing w:before="240" w:line="360" w:lineRule="auto"/>
              <w:jc w:val="both"/>
              <w:rPr>
                <w:rFonts w:asciiTheme="minorHAnsi" w:hAnsiTheme="minorHAnsi" w:cstheme="minorHAnsi"/>
                <w:color w:val="000000"/>
                <w:sz w:val="22"/>
                <w:szCs w:val="22"/>
              </w:rPr>
            </w:pPr>
            <w:r w:rsidRPr="00DE7E8B">
              <w:rPr>
                <w:rFonts w:asciiTheme="minorHAnsi" w:hAnsiTheme="minorHAnsi" w:cstheme="minorHAnsi"/>
                <w:color w:val="000000"/>
                <w:sz w:val="22"/>
                <w:szCs w:val="22"/>
              </w:rPr>
              <w:t>Hence</w:t>
            </w:r>
            <w:r w:rsidR="00DE7E8B" w:rsidRPr="00DE7E8B">
              <w:rPr>
                <w:rFonts w:asciiTheme="minorHAnsi" w:hAnsiTheme="minorHAnsi" w:cstheme="minorHAnsi"/>
                <w:color w:val="000000"/>
                <w:sz w:val="22"/>
                <w:szCs w:val="22"/>
              </w:rPr>
              <w:t>,</w:t>
            </w:r>
            <w:r w:rsidR="002A08FA">
              <w:rPr>
                <w:rFonts w:asciiTheme="minorHAnsi" w:hAnsiTheme="minorHAnsi" w:cstheme="minorHAnsi"/>
                <w:color w:val="000000"/>
                <w:sz w:val="22"/>
                <w:szCs w:val="22"/>
              </w:rPr>
              <w:t xml:space="preserve"> we</w:t>
            </w:r>
            <w:r w:rsidR="00DE7E8B" w:rsidRPr="00DE7E8B">
              <w:rPr>
                <w:rFonts w:asciiTheme="minorHAnsi" w:hAnsiTheme="minorHAnsi" w:cstheme="minorHAnsi"/>
                <w:color w:val="000000"/>
                <w:sz w:val="22"/>
                <w:szCs w:val="22"/>
              </w:rPr>
              <w:t xml:space="preserve"> have assumed the Fair Value and Realizable Value to be 100% of the outstanding amount.</w:t>
            </w:r>
          </w:p>
        </w:tc>
      </w:tr>
      <w:tr w:rsidR="000E7DDD" w:rsidRPr="00DE7E8B" w14:paraId="7F873D52" w14:textId="77777777" w:rsidTr="000E7DDD">
        <w:trPr>
          <w:trHeight w:val="960"/>
        </w:trPr>
        <w:tc>
          <w:tcPr>
            <w:tcW w:w="215" w:type="pct"/>
            <w:shd w:val="clear" w:color="auto" w:fill="auto"/>
            <w:vAlign w:val="center"/>
            <w:hideMark/>
          </w:tcPr>
          <w:p w14:paraId="52C1C6B0" w14:textId="77777777" w:rsidR="00DE7E8B" w:rsidRPr="00DE7E8B" w:rsidRDefault="00DE7E8B" w:rsidP="00DE7E8B">
            <w:pPr>
              <w:spacing w:line="360" w:lineRule="auto"/>
              <w:jc w:val="center"/>
              <w:rPr>
                <w:rFonts w:asciiTheme="minorHAnsi" w:hAnsiTheme="minorHAnsi" w:cstheme="minorHAnsi"/>
                <w:color w:val="000000"/>
                <w:sz w:val="22"/>
                <w:szCs w:val="22"/>
              </w:rPr>
            </w:pPr>
            <w:r w:rsidRPr="00DE7E8B">
              <w:rPr>
                <w:rFonts w:asciiTheme="minorHAnsi" w:hAnsiTheme="minorHAnsi" w:cstheme="minorHAnsi"/>
                <w:color w:val="000000"/>
                <w:sz w:val="22"/>
                <w:szCs w:val="22"/>
              </w:rPr>
              <w:t>3</w:t>
            </w:r>
          </w:p>
        </w:tc>
        <w:tc>
          <w:tcPr>
            <w:tcW w:w="886" w:type="pct"/>
            <w:shd w:val="clear" w:color="auto" w:fill="auto"/>
            <w:vAlign w:val="center"/>
            <w:hideMark/>
          </w:tcPr>
          <w:p w14:paraId="6EF02D3E" w14:textId="77470E46" w:rsidR="00DE7E8B" w:rsidRPr="00DE7E8B" w:rsidRDefault="00DE7E8B" w:rsidP="00B757FE">
            <w:pPr>
              <w:spacing w:line="360" w:lineRule="auto"/>
              <w:rPr>
                <w:rFonts w:asciiTheme="minorHAnsi" w:hAnsiTheme="minorHAnsi" w:cstheme="minorHAnsi"/>
                <w:color w:val="000000"/>
                <w:sz w:val="22"/>
                <w:szCs w:val="22"/>
              </w:rPr>
            </w:pPr>
            <w:r w:rsidRPr="00DE7E8B">
              <w:rPr>
                <w:rFonts w:asciiTheme="minorHAnsi" w:hAnsiTheme="minorHAnsi" w:cstheme="minorHAnsi"/>
                <w:color w:val="000000"/>
                <w:sz w:val="22"/>
                <w:szCs w:val="22"/>
              </w:rPr>
              <w:t>ICICI Bank FD No.: 003813050314</w:t>
            </w:r>
          </w:p>
        </w:tc>
        <w:tc>
          <w:tcPr>
            <w:tcW w:w="588" w:type="pct"/>
            <w:shd w:val="clear" w:color="auto" w:fill="auto"/>
            <w:noWrap/>
            <w:vAlign w:val="center"/>
            <w:hideMark/>
          </w:tcPr>
          <w:p w14:paraId="0F04A587" w14:textId="0460F44D" w:rsidR="00DE7E8B" w:rsidRPr="00DE7E8B" w:rsidRDefault="00DE7E8B" w:rsidP="00B757FE">
            <w:pPr>
              <w:spacing w:line="360" w:lineRule="auto"/>
              <w:jc w:val="center"/>
              <w:rPr>
                <w:rFonts w:asciiTheme="minorHAnsi" w:hAnsiTheme="minorHAnsi" w:cstheme="minorHAnsi"/>
                <w:color w:val="000000"/>
                <w:sz w:val="22"/>
                <w:szCs w:val="22"/>
              </w:rPr>
            </w:pPr>
            <w:r w:rsidRPr="00DE7E8B">
              <w:rPr>
                <w:rFonts w:asciiTheme="minorHAnsi" w:hAnsiTheme="minorHAnsi" w:cstheme="minorHAnsi"/>
                <w:color w:val="000000"/>
                <w:sz w:val="22"/>
                <w:szCs w:val="22"/>
              </w:rPr>
              <w:t>15,00,000</w:t>
            </w:r>
          </w:p>
        </w:tc>
        <w:tc>
          <w:tcPr>
            <w:tcW w:w="588" w:type="pct"/>
            <w:shd w:val="clear" w:color="auto" w:fill="auto"/>
            <w:noWrap/>
            <w:vAlign w:val="center"/>
            <w:hideMark/>
          </w:tcPr>
          <w:p w14:paraId="404EE537" w14:textId="31F976B5" w:rsidR="00DE7E8B" w:rsidRPr="00DE7E8B" w:rsidRDefault="00DE7E8B" w:rsidP="00B757FE">
            <w:pPr>
              <w:spacing w:line="360" w:lineRule="auto"/>
              <w:jc w:val="center"/>
              <w:rPr>
                <w:rFonts w:asciiTheme="minorHAnsi" w:hAnsiTheme="minorHAnsi" w:cstheme="minorHAnsi"/>
                <w:color w:val="000000"/>
                <w:sz w:val="22"/>
                <w:szCs w:val="22"/>
              </w:rPr>
            </w:pPr>
            <w:r w:rsidRPr="00DE7E8B">
              <w:rPr>
                <w:rFonts w:asciiTheme="minorHAnsi" w:hAnsiTheme="minorHAnsi" w:cstheme="minorHAnsi"/>
                <w:color w:val="000000"/>
                <w:sz w:val="22"/>
                <w:szCs w:val="22"/>
              </w:rPr>
              <w:t>15,68,03</w:t>
            </w:r>
            <w:r w:rsidR="00B757FE">
              <w:rPr>
                <w:rFonts w:asciiTheme="minorHAnsi" w:hAnsiTheme="minorHAnsi" w:cstheme="minorHAnsi"/>
                <w:color w:val="000000"/>
                <w:sz w:val="22"/>
                <w:szCs w:val="22"/>
              </w:rPr>
              <w:t>2</w:t>
            </w:r>
          </w:p>
        </w:tc>
        <w:tc>
          <w:tcPr>
            <w:tcW w:w="589" w:type="pct"/>
            <w:shd w:val="clear" w:color="auto" w:fill="auto"/>
            <w:vAlign w:val="center"/>
            <w:hideMark/>
          </w:tcPr>
          <w:p w14:paraId="2DBC3929" w14:textId="5657512C" w:rsidR="00DE7E8B" w:rsidRPr="00DE7E8B" w:rsidRDefault="00DE7E8B" w:rsidP="00B757FE">
            <w:pPr>
              <w:spacing w:line="360" w:lineRule="auto"/>
              <w:jc w:val="center"/>
              <w:rPr>
                <w:rFonts w:asciiTheme="minorHAnsi" w:hAnsiTheme="minorHAnsi" w:cstheme="minorHAnsi"/>
                <w:color w:val="000000"/>
                <w:sz w:val="22"/>
                <w:szCs w:val="22"/>
              </w:rPr>
            </w:pPr>
            <w:r w:rsidRPr="00DE7E8B">
              <w:rPr>
                <w:rFonts w:asciiTheme="minorHAnsi" w:hAnsiTheme="minorHAnsi" w:cstheme="minorHAnsi"/>
                <w:color w:val="000000"/>
                <w:sz w:val="22"/>
                <w:szCs w:val="22"/>
              </w:rPr>
              <w:t>15,68,032</w:t>
            </w:r>
          </w:p>
        </w:tc>
        <w:tc>
          <w:tcPr>
            <w:tcW w:w="589" w:type="pct"/>
            <w:shd w:val="clear" w:color="auto" w:fill="auto"/>
            <w:vAlign w:val="center"/>
            <w:hideMark/>
          </w:tcPr>
          <w:p w14:paraId="28E9ACFE" w14:textId="076073AB" w:rsidR="00DE7E8B" w:rsidRPr="00DE7E8B" w:rsidRDefault="00DE7E8B" w:rsidP="00B757FE">
            <w:pPr>
              <w:spacing w:line="360" w:lineRule="auto"/>
              <w:jc w:val="center"/>
              <w:rPr>
                <w:rFonts w:asciiTheme="minorHAnsi" w:hAnsiTheme="minorHAnsi" w:cstheme="minorHAnsi"/>
                <w:color w:val="000000"/>
                <w:sz w:val="22"/>
                <w:szCs w:val="22"/>
              </w:rPr>
            </w:pPr>
            <w:r w:rsidRPr="00DE7E8B">
              <w:rPr>
                <w:rFonts w:asciiTheme="minorHAnsi" w:hAnsiTheme="minorHAnsi" w:cstheme="minorHAnsi"/>
                <w:color w:val="000000"/>
                <w:sz w:val="22"/>
                <w:szCs w:val="22"/>
              </w:rPr>
              <w:t>15,68,032</w:t>
            </w:r>
          </w:p>
        </w:tc>
        <w:tc>
          <w:tcPr>
            <w:tcW w:w="1545" w:type="pct"/>
            <w:shd w:val="clear" w:color="auto" w:fill="auto"/>
            <w:vAlign w:val="center"/>
            <w:hideMark/>
          </w:tcPr>
          <w:p w14:paraId="6959DDC4" w14:textId="77777777" w:rsidR="00FB5404" w:rsidRDefault="00DE7E8B" w:rsidP="00FB5404">
            <w:pPr>
              <w:spacing w:line="360" w:lineRule="auto"/>
              <w:jc w:val="both"/>
              <w:rPr>
                <w:rFonts w:asciiTheme="minorHAnsi" w:hAnsiTheme="minorHAnsi" w:cstheme="minorHAnsi"/>
                <w:color w:val="000000"/>
                <w:sz w:val="22"/>
                <w:szCs w:val="22"/>
              </w:rPr>
            </w:pPr>
            <w:r w:rsidRPr="00DE7E8B">
              <w:rPr>
                <w:rFonts w:asciiTheme="minorHAnsi" w:hAnsiTheme="minorHAnsi" w:cstheme="minorHAnsi"/>
                <w:color w:val="000000"/>
                <w:sz w:val="22"/>
                <w:szCs w:val="22"/>
              </w:rPr>
              <w:t xml:space="preserve">As per details provided by the RP/ Corporate Debtor, the fixed deposit is outstanding on the valuation </w:t>
            </w:r>
            <w:r w:rsidR="00B757FE" w:rsidRPr="00DE7E8B">
              <w:rPr>
                <w:rFonts w:asciiTheme="minorHAnsi" w:hAnsiTheme="minorHAnsi" w:cstheme="minorHAnsi"/>
                <w:color w:val="000000"/>
                <w:sz w:val="22"/>
                <w:szCs w:val="22"/>
              </w:rPr>
              <w:t xml:space="preserve">date. </w:t>
            </w:r>
          </w:p>
          <w:p w14:paraId="279E509C" w14:textId="1297EC88" w:rsidR="00DE7E8B" w:rsidRPr="00DE7E8B" w:rsidRDefault="00B757FE" w:rsidP="00FB5404">
            <w:pPr>
              <w:spacing w:before="240" w:line="360" w:lineRule="auto"/>
              <w:jc w:val="both"/>
              <w:rPr>
                <w:rFonts w:asciiTheme="minorHAnsi" w:hAnsiTheme="minorHAnsi" w:cstheme="minorHAnsi"/>
                <w:color w:val="000000"/>
                <w:sz w:val="22"/>
                <w:szCs w:val="22"/>
              </w:rPr>
            </w:pPr>
            <w:r w:rsidRPr="00DE7E8B">
              <w:rPr>
                <w:rFonts w:asciiTheme="minorHAnsi" w:hAnsiTheme="minorHAnsi" w:cstheme="minorHAnsi"/>
                <w:color w:val="000000"/>
                <w:sz w:val="22"/>
                <w:szCs w:val="22"/>
              </w:rPr>
              <w:lastRenderedPageBreak/>
              <w:t>Hence</w:t>
            </w:r>
            <w:r w:rsidR="00DE7E8B" w:rsidRPr="00DE7E8B">
              <w:rPr>
                <w:rFonts w:asciiTheme="minorHAnsi" w:hAnsiTheme="minorHAnsi" w:cstheme="minorHAnsi"/>
                <w:color w:val="000000"/>
                <w:sz w:val="22"/>
                <w:szCs w:val="22"/>
              </w:rPr>
              <w:t xml:space="preserve">, </w:t>
            </w:r>
            <w:r w:rsidR="002A08FA">
              <w:rPr>
                <w:rFonts w:asciiTheme="minorHAnsi" w:hAnsiTheme="minorHAnsi" w:cstheme="minorHAnsi"/>
                <w:color w:val="000000"/>
                <w:sz w:val="22"/>
                <w:szCs w:val="22"/>
              </w:rPr>
              <w:t>we</w:t>
            </w:r>
            <w:r w:rsidR="00DE7E8B" w:rsidRPr="00DE7E8B">
              <w:rPr>
                <w:rFonts w:asciiTheme="minorHAnsi" w:hAnsiTheme="minorHAnsi" w:cstheme="minorHAnsi"/>
                <w:color w:val="000000"/>
                <w:sz w:val="22"/>
                <w:szCs w:val="22"/>
              </w:rPr>
              <w:t xml:space="preserve"> have assumed the Fair Value and Realizable Value to be 100% of the outstanding amount.</w:t>
            </w:r>
          </w:p>
        </w:tc>
      </w:tr>
      <w:tr w:rsidR="000E7DDD" w:rsidRPr="00DE7E8B" w14:paraId="36BDB2BA" w14:textId="77777777" w:rsidTr="000E7DDD">
        <w:trPr>
          <w:trHeight w:val="1200"/>
        </w:trPr>
        <w:tc>
          <w:tcPr>
            <w:tcW w:w="215" w:type="pct"/>
            <w:shd w:val="clear" w:color="auto" w:fill="auto"/>
            <w:vAlign w:val="center"/>
            <w:hideMark/>
          </w:tcPr>
          <w:p w14:paraId="02486C07" w14:textId="77777777" w:rsidR="00DE7E8B" w:rsidRPr="00DE7E8B" w:rsidRDefault="00DE7E8B" w:rsidP="00DE7E8B">
            <w:pPr>
              <w:spacing w:line="360" w:lineRule="auto"/>
              <w:jc w:val="center"/>
              <w:rPr>
                <w:rFonts w:asciiTheme="minorHAnsi" w:hAnsiTheme="minorHAnsi" w:cstheme="minorHAnsi"/>
                <w:color w:val="000000"/>
                <w:sz w:val="22"/>
                <w:szCs w:val="22"/>
              </w:rPr>
            </w:pPr>
            <w:r w:rsidRPr="00DE7E8B">
              <w:rPr>
                <w:rFonts w:asciiTheme="minorHAnsi" w:hAnsiTheme="minorHAnsi" w:cstheme="minorHAnsi"/>
                <w:color w:val="000000"/>
                <w:sz w:val="22"/>
                <w:szCs w:val="22"/>
              </w:rPr>
              <w:lastRenderedPageBreak/>
              <w:t>4</w:t>
            </w:r>
          </w:p>
        </w:tc>
        <w:tc>
          <w:tcPr>
            <w:tcW w:w="886" w:type="pct"/>
            <w:shd w:val="clear" w:color="auto" w:fill="auto"/>
            <w:vAlign w:val="center"/>
            <w:hideMark/>
          </w:tcPr>
          <w:p w14:paraId="2F64F820" w14:textId="633DDA42" w:rsidR="00DE7E8B" w:rsidRPr="00DE7E8B" w:rsidRDefault="00DE7E8B" w:rsidP="00B757FE">
            <w:pPr>
              <w:spacing w:line="360" w:lineRule="auto"/>
              <w:ind w:left="-100" w:right="-108"/>
              <w:rPr>
                <w:rFonts w:asciiTheme="minorHAnsi" w:hAnsiTheme="minorHAnsi" w:cstheme="minorHAnsi"/>
                <w:color w:val="000000"/>
                <w:sz w:val="22"/>
                <w:szCs w:val="22"/>
              </w:rPr>
            </w:pPr>
            <w:r w:rsidRPr="00DE7E8B">
              <w:rPr>
                <w:rFonts w:asciiTheme="minorHAnsi" w:hAnsiTheme="minorHAnsi" w:cstheme="minorHAnsi"/>
                <w:color w:val="000000"/>
                <w:sz w:val="22"/>
                <w:szCs w:val="22"/>
              </w:rPr>
              <w:t>Bank of Baroda FD No. 29150300005039</w:t>
            </w:r>
          </w:p>
        </w:tc>
        <w:tc>
          <w:tcPr>
            <w:tcW w:w="588" w:type="pct"/>
            <w:shd w:val="clear" w:color="auto" w:fill="auto"/>
            <w:noWrap/>
            <w:vAlign w:val="center"/>
            <w:hideMark/>
          </w:tcPr>
          <w:p w14:paraId="4F8FA437" w14:textId="31DC7796" w:rsidR="00DE7E8B" w:rsidRPr="00DE7E8B" w:rsidRDefault="00DE7E8B" w:rsidP="00B757FE">
            <w:pPr>
              <w:spacing w:line="360" w:lineRule="auto"/>
              <w:jc w:val="center"/>
              <w:rPr>
                <w:rFonts w:asciiTheme="minorHAnsi" w:hAnsiTheme="minorHAnsi" w:cstheme="minorHAnsi"/>
                <w:color w:val="000000"/>
                <w:sz w:val="22"/>
                <w:szCs w:val="22"/>
              </w:rPr>
            </w:pPr>
            <w:r w:rsidRPr="00DE7E8B">
              <w:rPr>
                <w:rFonts w:asciiTheme="minorHAnsi" w:hAnsiTheme="minorHAnsi" w:cstheme="minorHAnsi"/>
                <w:color w:val="000000"/>
                <w:sz w:val="22"/>
                <w:szCs w:val="22"/>
              </w:rPr>
              <w:t>3,72,614</w:t>
            </w:r>
          </w:p>
        </w:tc>
        <w:tc>
          <w:tcPr>
            <w:tcW w:w="588" w:type="pct"/>
            <w:shd w:val="clear" w:color="auto" w:fill="auto"/>
            <w:vAlign w:val="center"/>
            <w:hideMark/>
          </w:tcPr>
          <w:p w14:paraId="549BB27D" w14:textId="15A9E314" w:rsidR="00DE7E8B" w:rsidRPr="00DE7E8B" w:rsidRDefault="00B757FE" w:rsidP="00B757FE">
            <w:pPr>
              <w:spacing w:line="360" w:lineRule="auto"/>
              <w:jc w:val="center"/>
              <w:rPr>
                <w:rFonts w:asciiTheme="minorHAnsi" w:hAnsiTheme="minorHAnsi" w:cstheme="minorHAnsi"/>
                <w:color w:val="000000"/>
                <w:sz w:val="22"/>
                <w:szCs w:val="22"/>
              </w:rPr>
            </w:pPr>
            <w:r>
              <w:rPr>
                <w:rFonts w:asciiTheme="minorHAnsi" w:hAnsiTheme="minorHAnsi" w:cstheme="minorHAnsi"/>
                <w:color w:val="000000"/>
                <w:sz w:val="22"/>
                <w:szCs w:val="22"/>
              </w:rPr>
              <w:t>NIL</w:t>
            </w:r>
          </w:p>
        </w:tc>
        <w:tc>
          <w:tcPr>
            <w:tcW w:w="589" w:type="pct"/>
            <w:shd w:val="clear" w:color="auto" w:fill="auto"/>
            <w:noWrap/>
            <w:vAlign w:val="center"/>
            <w:hideMark/>
          </w:tcPr>
          <w:p w14:paraId="741B3D73" w14:textId="6810C4E9" w:rsidR="00DE7E8B" w:rsidRPr="00DE7E8B" w:rsidRDefault="00DE7E8B" w:rsidP="00B757FE">
            <w:pPr>
              <w:spacing w:line="360" w:lineRule="auto"/>
              <w:jc w:val="center"/>
              <w:rPr>
                <w:rFonts w:asciiTheme="minorHAnsi" w:hAnsiTheme="minorHAnsi" w:cstheme="minorHAnsi"/>
                <w:color w:val="000000"/>
                <w:sz w:val="22"/>
                <w:szCs w:val="22"/>
              </w:rPr>
            </w:pPr>
            <w:r w:rsidRPr="00DE7E8B">
              <w:rPr>
                <w:rFonts w:asciiTheme="minorHAnsi" w:hAnsiTheme="minorHAnsi" w:cstheme="minorHAnsi"/>
                <w:color w:val="000000"/>
                <w:sz w:val="22"/>
                <w:szCs w:val="22"/>
              </w:rPr>
              <w:t>NIL</w:t>
            </w:r>
          </w:p>
        </w:tc>
        <w:tc>
          <w:tcPr>
            <w:tcW w:w="589" w:type="pct"/>
            <w:shd w:val="clear" w:color="auto" w:fill="auto"/>
            <w:noWrap/>
            <w:vAlign w:val="center"/>
            <w:hideMark/>
          </w:tcPr>
          <w:p w14:paraId="54114F06" w14:textId="68ED4AFC" w:rsidR="00DE7E8B" w:rsidRPr="00DE7E8B" w:rsidRDefault="00DE7E8B" w:rsidP="00B757FE">
            <w:pPr>
              <w:spacing w:line="360" w:lineRule="auto"/>
              <w:jc w:val="center"/>
              <w:rPr>
                <w:rFonts w:asciiTheme="minorHAnsi" w:hAnsiTheme="minorHAnsi" w:cstheme="minorHAnsi"/>
                <w:color w:val="000000"/>
                <w:sz w:val="22"/>
                <w:szCs w:val="22"/>
              </w:rPr>
            </w:pPr>
            <w:r w:rsidRPr="00DE7E8B">
              <w:rPr>
                <w:rFonts w:asciiTheme="minorHAnsi" w:hAnsiTheme="minorHAnsi" w:cstheme="minorHAnsi"/>
                <w:color w:val="000000"/>
                <w:sz w:val="22"/>
                <w:szCs w:val="22"/>
              </w:rPr>
              <w:t>NIL</w:t>
            </w:r>
          </w:p>
        </w:tc>
        <w:tc>
          <w:tcPr>
            <w:tcW w:w="1545" w:type="pct"/>
            <w:shd w:val="clear" w:color="auto" w:fill="auto"/>
            <w:vAlign w:val="center"/>
            <w:hideMark/>
          </w:tcPr>
          <w:p w14:paraId="3980449F" w14:textId="77777777" w:rsidR="002A08FA" w:rsidRDefault="00DE7E8B" w:rsidP="00DE7E8B">
            <w:pPr>
              <w:spacing w:line="360" w:lineRule="auto"/>
              <w:jc w:val="both"/>
              <w:rPr>
                <w:rFonts w:asciiTheme="minorHAnsi" w:hAnsiTheme="minorHAnsi" w:cstheme="minorHAnsi"/>
                <w:color w:val="000000"/>
                <w:sz w:val="22"/>
                <w:szCs w:val="22"/>
              </w:rPr>
            </w:pPr>
            <w:r w:rsidRPr="00DE7E8B">
              <w:rPr>
                <w:rFonts w:asciiTheme="minorHAnsi" w:hAnsiTheme="minorHAnsi" w:cstheme="minorHAnsi"/>
                <w:color w:val="000000"/>
                <w:sz w:val="22"/>
                <w:szCs w:val="22"/>
              </w:rPr>
              <w:t xml:space="preserve">As per details provided by the RP/ Corporate Debtor, this deposit pertains to Temporary Sweep FDs and there is no supporting document available for the same. </w:t>
            </w:r>
          </w:p>
          <w:p w14:paraId="371188E6" w14:textId="154B76EE" w:rsidR="00DE7E8B" w:rsidRPr="00DE7E8B" w:rsidRDefault="00DE7E8B" w:rsidP="00DE7E8B">
            <w:pPr>
              <w:spacing w:line="360" w:lineRule="auto"/>
              <w:jc w:val="both"/>
              <w:rPr>
                <w:rFonts w:asciiTheme="minorHAnsi" w:hAnsiTheme="minorHAnsi" w:cstheme="minorHAnsi"/>
                <w:color w:val="000000"/>
                <w:sz w:val="22"/>
                <w:szCs w:val="22"/>
              </w:rPr>
            </w:pPr>
            <w:r w:rsidRPr="00DE7E8B">
              <w:rPr>
                <w:rFonts w:asciiTheme="minorHAnsi" w:hAnsiTheme="minorHAnsi" w:cstheme="minorHAnsi"/>
                <w:color w:val="000000"/>
                <w:sz w:val="22"/>
                <w:szCs w:val="22"/>
              </w:rPr>
              <w:t xml:space="preserve">Hence, </w:t>
            </w:r>
            <w:r w:rsidR="002A08FA">
              <w:rPr>
                <w:rFonts w:asciiTheme="minorHAnsi" w:hAnsiTheme="minorHAnsi" w:cstheme="minorHAnsi"/>
                <w:color w:val="000000"/>
                <w:sz w:val="22"/>
                <w:szCs w:val="22"/>
              </w:rPr>
              <w:t xml:space="preserve">we </w:t>
            </w:r>
            <w:r w:rsidRPr="00DE7E8B">
              <w:rPr>
                <w:rFonts w:asciiTheme="minorHAnsi" w:hAnsiTheme="minorHAnsi" w:cstheme="minorHAnsi"/>
                <w:color w:val="000000"/>
                <w:sz w:val="22"/>
                <w:szCs w:val="22"/>
              </w:rPr>
              <w:t>have assumed the Fair Value and Realizable Value to be Nil of the outstanding amount as there are no supporting documents available.</w:t>
            </w:r>
          </w:p>
        </w:tc>
      </w:tr>
      <w:tr w:rsidR="000E7DDD" w:rsidRPr="00DE7E8B" w14:paraId="269AB0F0" w14:textId="77777777" w:rsidTr="000E7DDD">
        <w:trPr>
          <w:trHeight w:val="300"/>
        </w:trPr>
        <w:tc>
          <w:tcPr>
            <w:tcW w:w="215" w:type="pct"/>
            <w:shd w:val="clear" w:color="000000" w:fill="C5D9F1"/>
            <w:vAlign w:val="bottom"/>
            <w:hideMark/>
          </w:tcPr>
          <w:p w14:paraId="267E54E0" w14:textId="77777777" w:rsidR="00DE7E8B" w:rsidRPr="00DE7E8B" w:rsidRDefault="00DE7E8B" w:rsidP="00DE7E8B">
            <w:pPr>
              <w:spacing w:line="360" w:lineRule="auto"/>
              <w:rPr>
                <w:rFonts w:asciiTheme="minorHAnsi" w:hAnsiTheme="minorHAnsi" w:cstheme="minorHAnsi"/>
                <w:b/>
                <w:bCs/>
                <w:color w:val="000000"/>
                <w:sz w:val="22"/>
                <w:szCs w:val="22"/>
              </w:rPr>
            </w:pPr>
            <w:r w:rsidRPr="00DE7E8B">
              <w:rPr>
                <w:rFonts w:asciiTheme="minorHAnsi" w:hAnsiTheme="minorHAnsi" w:cstheme="minorHAnsi"/>
                <w:b/>
                <w:bCs/>
                <w:color w:val="000000"/>
                <w:sz w:val="22"/>
                <w:szCs w:val="22"/>
              </w:rPr>
              <w:t> </w:t>
            </w:r>
          </w:p>
        </w:tc>
        <w:tc>
          <w:tcPr>
            <w:tcW w:w="886" w:type="pct"/>
            <w:shd w:val="clear" w:color="000000" w:fill="C5D9F1"/>
            <w:vAlign w:val="center"/>
            <w:hideMark/>
          </w:tcPr>
          <w:p w14:paraId="578ADDE8" w14:textId="3BBE3FD4" w:rsidR="00DE7E8B" w:rsidRPr="00DE7E8B" w:rsidRDefault="00DE7E8B" w:rsidP="00B757FE">
            <w:pPr>
              <w:spacing w:line="360" w:lineRule="auto"/>
              <w:jc w:val="center"/>
              <w:rPr>
                <w:rFonts w:asciiTheme="minorHAnsi" w:hAnsiTheme="minorHAnsi" w:cstheme="minorHAnsi"/>
                <w:b/>
                <w:bCs/>
                <w:i/>
                <w:iCs/>
                <w:color w:val="000000"/>
                <w:sz w:val="22"/>
                <w:szCs w:val="22"/>
              </w:rPr>
            </w:pPr>
            <w:r w:rsidRPr="00DE7E8B">
              <w:rPr>
                <w:rFonts w:asciiTheme="minorHAnsi" w:hAnsiTheme="minorHAnsi" w:cstheme="minorHAnsi"/>
                <w:b/>
                <w:bCs/>
                <w:i/>
                <w:iCs/>
                <w:color w:val="000000"/>
                <w:sz w:val="22"/>
                <w:szCs w:val="22"/>
              </w:rPr>
              <w:t>Total</w:t>
            </w:r>
          </w:p>
        </w:tc>
        <w:tc>
          <w:tcPr>
            <w:tcW w:w="588" w:type="pct"/>
            <w:shd w:val="clear" w:color="000000" w:fill="C5D9F1"/>
            <w:noWrap/>
            <w:vAlign w:val="center"/>
            <w:hideMark/>
          </w:tcPr>
          <w:p w14:paraId="056FE088" w14:textId="16796C84" w:rsidR="00DE7E8B" w:rsidRPr="00DE7E8B" w:rsidRDefault="00DE7E8B" w:rsidP="00B757FE">
            <w:pPr>
              <w:spacing w:line="360" w:lineRule="auto"/>
              <w:ind w:left="-101" w:right="-109"/>
              <w:jc w:val="center"/>
              <w:rPr>
                <w:rFonts w:asciiTheme="minorHAnsi" w:hAnsiTheme="minorHAnsi" w:cstheme="minorHAnsi"/>
                <w:b/>
                <w:bCs/>
                <w:color w:val="000000"/>
                <w:sz w:val="22"/>
                <w:szCs w:val="22"/>
              </w:rPr>
            </w:pPr>
            <w:r w:rsidRPr="00DE7E8B">
              <w:rPr>
                <w:rFonts w:asciiTheme="minorHAnsi" w:hAnsiTheme="minorHAnsi" w:cstheme="minorHAnsi"/>
                <w:b/>
                <w:bCs/>
                <w:color w:val="000000"/>
                <w:sz w:val="22"/>
                <w:szCs w:val="22"/>
              </w:rPr>
              <w:t>43,47,612</w:t>
            </w:r>
          </w:p>
        </w:tc>
        <w:tc>
          <w:tcPr>
            <w:tcW w:w="588" w:type="pct"/>
            <w:shd w:val="clear" w:color="000000" w:fill="C5D9F1"/>
            <w:vAlign w:val="center"/>
            <w:hideMark/>
          </w:tcPr>
          <w:p w14:paraId="1DE7537E" w14:textId="282C3264" w:rsidR="00B757FE" w:rsidRPr="00B757FE" w:rsidRDefault="00B757FE" w:rsidP="00B757FE">
            <w:pPr>
              <w:spacing w:line="360" w:lineRule="auto"/>
              <w:ind w:left="-101" w:right="-109"/>
              <w:jc w:val="center"/>
              <w:rPr>
                <w:rFonts w:asciiTheme="minorHAnsi" w:hAnsiTheme="minorHAnsi" w:cstheme="minorHAnsi"/>
                <w:b/>
                <w:bCs/>
                <w:color w:val="000000"/>
                <w:sz w:val="22"/>
                <w:szCs w:val="22"/>
              </w:rPr>
            </w:pPr>
            <w:r w:rsidRPr="00B757FE">
              <w:rPr>
                <w:rFonts w:asciiTheme="minorHAnsi" w:hAnsiTheme="minorHAnsi" w:cstheme="minorHAnsi"/>
                <w:b/>
                <w:bCs/>
                <w:color w:val="000000"/>
                <w:sz w:val="22"/>
                <w:szCs w:val="22"/>
              </w:rPr>
              <w:t>43,29,875</w:t>
            </w:r>
          </w:p>
          <w:p w14:paraId="30056D51" w14:textId="0CA38322" w:rsidR="00DE7E8B" w:rsidRPr="00B757FE" w:rsidRDefault="00DE7E8B" w:rsidP="00B757FE">
            <w:pPr>
              <w:spacing w:line="360" w:lineRule="auto"/>
              <w:jc w:val="center"/>
              <w:rPr>
                <w:rFonts w:asciiTheme="minorHAnsi" w:hAnsiTheme="minorHAnsi" w:cstheme="minorHAnsi"/>
                <w:b/>
                <w:bCs/>
                <w:color w:val="000000"/>
                <w:sz w:val="22"/>
                <w:szCs w:val="22"/>
              </w:rPr>
            </w:pPr>
          </w:p>
        </w:tc>
        <w:tc>
          <w:tcPr>
            <w:tcW w:w="589" w:type="pct"/>
            <w:shd w:val="clear" w:color="000000" w:fill="C5D9F1"/>
            <w:noWrap/>
            <w:vAlign w:val="center"/>
            <w:hideMark/>
          </w:tcPr>
          <w:p w14:paraId="5B3F80D5" w14:textId="70E704D1" w:rsidR="00DE7E8B" w:rsidRPr="00DE7E8B" w:rsidRDefault="00DE7E8B" w:rsidP="00B757FE">
            <w:pPr>
              <w:spacing w:line="360" w:lineRule="auto"/>
              <w:ind w:left="-114" w:right="-104"/>
              <w:jc w:val="center"/>
              <w:rPr>
                <w:rFonts w:asciiTheme="minorHAnsi" w:hAnsiTheme="minorHAnsi" w:cstheme="minorHAnsi"/>
                <w:b/>
                <w:bCs/>
                <w:color w:val="000000"/>
                <w:sz w:val="22"/>
                <w:szCs w:val="22"/>
              </w:rPr>
            </w:pPr>
            <w:r w:rsidRPr="00DE7E8B">
              <w:rPr>
                <w:rFonts w:asciiTheme="minorHAnsi" w:hAnsiTheme="minorHAnsi" w:cstheme="minorHAnsi"/>
                <w:b/>
                <w:bCs/>
                <w:color w:val="000000"/>
                <w:sz w:val="22"/>
                <w:szCs w:val="22"/>
              </w:rPr>
              <w:t>43,29,875</w:t>
            </w:r>
          </w:p>
        </w:tc>
        <w:tc>
          <w:tcPr>
            <w:tcW w:w="589" w:type="pct"/>
            <w:shd w:val="clear" w:color="000000" w:fill="C5D9F1"/>
            <w:noWrap/>
            <w:vAlign w:val="center"/>
            <w:hideMark/>
          </w:tcPr>
          <w:p w14:paraId="2E3E655D" w14:textId="32A79388" w:rsidR="00DE7E8B" w:rsidRPr="00DE7E8B" w:rsidRDefault="00DE7E8B" w:rsidP="00B757FE">
            <w:pPr>
              <w:spacing w:line="360" w:lineRule="auto"/>
              <w:ind w:left="-113" w:right="-105"/>
              <w:jc w:val="center"/>
              <w:rPr>
                <w:rFonts w:asciiTheme="minorHAnsi" w:hAnsiTheme="minorHAnsi" w:cstheme="minorHAnsi"/>
                <w:b/>
                <w:bCs/>
                <w:color w:val="000000"/>
                <w:sz w:val="22"/>
                <w:szCs w:val="22"/>
              </w:rPr>
            </w:pPr>
            <w:r w:rsidRPr="00DE7E8B">
              <w:rPr>
                <w:rFonts w:asciiTheme="minorHAnsi" w:hAnsiTheme="minorHAnsi" w:cstheme="minorHAnsi"/>
                <w:b/>
                <w:bCs/>
                <w:color w:val="000000"/>
                <w:sz w:val="22"/>
                <w:szCs w:val="22"/>
              </w:rPr>
              <w:t>43,29,875</w:t>
            </w:r>
          </w:p>
        </w:tc>
        <w:tc>
          <w:tcPr>
            <w:tcW w:w="1545" w:type="pct"/>
            <w:shd w:val="clear" w:color="000000" w:fill="C5D9F1"/>
            <w:vAlign w:val="bottom"/>
            <w:hideMark/>
          </w:tcPr>
          <w:p w14:paraId="2AC36F89" w14:textId="77777777" w:rsidR="00DE7E8B" w:rsidRPr="00DE7E8B" w:rsidRDefault="00DE7E8B" w:rsidP="00DE7E8B">
            <w:pPr>
              <w:spacing w:line="360" w:lineRule="auto"/>
              <w:rPr>
                <w:rFonts w:asciiTheme="minorHAnsi" w:hAnsiTheme="minorHAnsi" w:cstheme="minorHAnsi"/>
                <w:b/>
                <w:bCs/>
                <w:color w:val="000000"/>
                <w:sz w:val="22"/>
                <w:szCs w:val="22"/>
              </w:rPr>
            </w:pPr>
            <w:r w:rsidRPr="00DE7E8B">
              <w:rPr>
                <w:rFonts w:asciiTheme="minorHAnsi" w:hAnsiTheme="minorHAnsi" w:cstheme="minorHAnsi"/>
                <w:b/>
                <w:bCs/>
                <w:color w:val="000000"/>
                <w:sz w:val="22"/>
                <w:szCs w:val="22"/>
              </w:rPr>
              <w:t> </w:t>
            </w:r>
          </w:p>
        </w:tc>
      </w:tr>
      <w:tr w:rsidR="00DE7E8B" w:rsidRPr="00DE7E8B" w14:paraId="0D8D42B8" w14:textId="77777777" w:rsidTr="00DE7E8B">
        <w:trPr>
          <w:trHeight w:val="300"/>
        </w:trPr>
        <w:tc>
          <w:tcPr>
            <w:tcW w:w="5000" w:type="pct"/>
            <w:gridSpan w:val="7"/>
            <w:shd w:val="clear" w:color="000000" w:fill="002060"/>
            <w:vAlign w:val="bottom"/>
            <w:hideMark/>
          </w:tcPr>
          <w:p w14:paraId="1782BCAF" w14:textId="77777777" w:rsidR="00DE7E8B" w:rsidRPr="00DE7E8B" w:rsidRDefault="00DE7E8B" w:rsidP="00DE7E8B">
            <w:pPr>
              <w:spacing w:line="360" w:lineRule="auto"/>
              <w:rPr>
                <w:rFonts w:asciiTheme="minorHAnsi" w:hAnsiTheme="minorHAnsi" w:cstheme="minorHAnsi"/>
                <w:b/>
                <w:bCs/>
                <w:color w:val="FFFFFF"/>
                <w:sz w:val="22"/>
                <w:szCs w:val="22"/>
              </w:rPr>
            </w:pPr>
            <w:r w:rsidRPr="00DE7E8B">
              <w:rPr>
                <w:rFonts w:asciiTheme="minorHAnsi" w:hAnsiTheme="minorHAnsi" w:cstheme="minorHAnsi"/>
                <w:b/>
                <w:bCs/>
                <w:color w:val="FFFFFF"/>
                <w:sz w:val="22"/>
                <w:szCs w:val="22"/>
              </w:rPr>
              <w:t>REMARKS &amp; NOTES:</w:t>
            </w:r>
          </w:p>
        </w:tc>
      </w:tr>
      <w:tr w:rsidR="00DE7E8B" w:rsidRPr="00DE7E8B" w14:paraId="20034CFB" w14:textId="77777777" w:rsidTr="00B757FE">
        <w:trPr>
          <w:trHeight w:val="1218"/>
        </w:trPr>
        <w:tc>
          <w:tcPr>
            <w:tcW w:w="5000" w:type="pct"/>
            <w:gridSpan w:val="7"/>
            <w:shd w:val="clear" w:color="auto" w:fill="auto"/>
            <w:hideMark/>
          </w:tcPr>
          <w:p w14:paraId="53AEC45D" w14:textId="099102F6" w:rsidR="00B757FE" w:rsidRDefault="002A08FA" w:rsidP="002A08FA">
            <w:pPr>
              <w:pStyle w:val="ListParagraph"/>
              <w:numPr>
                <w:ilvl w:val="0"/>
                <w:numId w:val="28"/>
              </w:numPr>
              <w:spacing w:line="360" w:lineRule="auto"/>
              <w:ind w:left="461" w:right="172"/>
              <w:jc w:val="both"/>
              <w:rPr>
                <w:rFonts w:asciiTheme="minorHAnsi" w:hAnsiTheme="minorHAnsi" w:cstheme="minorHAnsi"/>
                <w:i/>
                <w:iCs/>
                <w:color w:val="000000"/>
                <w:sz w:val="22"/>
                <w:szCs w:val="22"/>
              </w:rPr>
            </w:pPr>
            <w:r>
              <w:rPr>
                <w:rFonts w:asciiTheme="minorHAnsi" w:hAnsiTheme="minorHAnsi" w:cstheme="minorHAnsi"/>
                <w:i/>
                <w:iCs/>
                <w:color w:val="000000"/>
                <w:sz w:val="22"/>
                <w:szCs w:val="22"/>
              </w:rPr>
              <w:t>We</w:t>
            </w:r>
            <w:r w:rsidR="00DE7E8B" w:rsidRPr="00B757FE">
              <w:rPr>
                <w:rFonts w:asciiTheme="minorHAnsi" w:hAnsiTheme="minorHAnsi" w:cstheme="minorHAnsi"/>
                <w:i/>
                <w:iCs/>
                <w:color w:val="000000"/>
                <w:sz w:val="22"/>
                <w:szCs w:val="22"/>
              </w:rPr>
              <w:t xml:space="preserve"> have not considered negative values included in the items outstanding as on ICD date, which leads to difference between amount outstanding in the Balance Sheet as on ICD date and outstanding amount mentioned here.</w:t>
            </w:r>
          </w:p>
          <w:p w14:paraId="4DB10791" w14:textId="6C44D256" w:rsidR="00B757FE" w:rsidRDefault="00DE7E8B" w:rsidP="002A08FA">
            <w:pPr>
              <w:pStyle w:val="ListParagraph"/>
              <w:numPr>
                <w:ilvl w:val="0"/>
                <w:numId w:val="28"/>
              </w:numPr>
              <w:spacing w:line="360" w:lineRule="auto"/>
              <w:ind w:left="461" w:right="172"/>
              <w:jc w:val="both"/>
              <w:rPr>
                <w:rFonts w:asciiTheme="minorHAnsi" w:hAnsiTheme="minorHAnsi" w:cstheme="minorHAnsi"/>
                <w:i/>
                <w:iCs/>
                <w:color w:val="000000"/>
                <w:sz w:val="22"/>
                <w:szCs w:val="22"/>
              </w:rPr>
            </w:pPr>
            <w:r w:rsidRPr="00B757FE">
              <w:rPr>
                <w:rFonts w:asciiTheme="minorHAnsi" w:hAnsiTheme="minorHAnsi" w:cstheme="minorHAnsi"/>
                <w:i/>
                <w:iCs/>
                <w:color w:val="000000"/>
                <w:sz w:val="22"/>
                <w:szCs w:val="22"/>
              </w:rPr>
              <w:t xml:space="preserve">Assessment is done based on the discussions done with the Corporate Debtor/ RP and the details which they could provide to </w:t>
            </w:r>
            <w:r w:rsidR="00FB5404">
              <w:rPr>
                <w:rFonts w:asciiTheme="minorHAnsi" w:hAnsiTheme="minorHAnsi" w:cstheme="minorHAnsi"/>
                <w:i/>
                <w:iCs/>
                <w:color w:val="000000"/>
                <w:sz w:val="22"/>
                <w:szCs w:val="22"/>
              </w:rPr>
              <w:t>us</w:t>
            </w:r>
            <w:r w:rsidRPr="00B757FE">
              <w:rPr>
                <w:rFonts w:asciiTheme="minorHAnsi" w:hAnsiTheme="minorHAnsi" w:cstheme="minorHAnsi"/>
                <w:i/>
                <w:iCs/>
                <w:color w:val="000000"/>
                <w:sz w:val="22"/>
                <w:szCs w:val="22"/>
              </w:rPr>
              <w:t xml:space="preserve"> on our queries.</w:t>
            </w:r>
          </w:p>
          <w:p w14:paraId="6BBC0CF9" w14:textId="77777777" w:rsidR="000E7DDD" w:rsidRDefault="00DE7E8B" w:rsidP="002A08FA">
            <w:pPr>
              <w:pStyle w:val="ListParagraph"/>
              <w:numPr>
                <w:ilvl w:val="0"/>
                <w:numId w:val="28"/>
              </w:numPr>
              <w:spacing w:line="360" w:lineRule="auto"/>
              <w:ind w:left="461" w:right="172"/>
              <w:jc w:val="both"/>
              <w:rPr>
                <w:rFonts w:asciiTheme="minorHAnsi" w:hAnsiTheme="minorHAnsi" w:cstheme="minorHAnsi"/>
                <w:i/>
                <w:iCs/>
                <w:color w:val="000000"/>
                <w:sz w:val="22"/>
                <w:szCs w:val="22"/>
              </w:rPr>
            </w:pPr>
            <w:r w:rsidRPr="00B757FE">
              <w:rPr>
                <w:rFonts w:asciiTheme="minorHAnsi" w:hAnsiTheme="minorHAnsi" w:cstheme="minorHAnsi"/>
                <w:i/>
                <w:iCs/>
                <w:color w:val="000000"/>
                <w:sz w:val="22"/>
                <w:szCs w:val="22"/>
              </w:rPr>
              <w:t xml:space="preserve">The complete list of counter-parties </w:t>
            </w:r>
            <w:proofErr w:type="gramStart"/>
            <w:r w:rsidRPr="00B757FE">
              <w:rPr>
                <w:rFonts w:asciiTheme="minorHAnsi" w:hAnsiTheme="minorHAnsi" w:cstheme="minorHAnsi"/>
                <w:i/>
                <w:iCs/>
                <w:color w:val="000000"/>
                <w:sz w:val="22"/>
                <w:szCs w:val="22"/>
              </w:rPr>
              <w:t>are</w:t>
            </w:r>
            <w:proofErr w:type="gramEnd"/>
            <w:r w:rsidRPr="00B757FE">
              <w:rPr>
                <w:rFonts w:asciiTheme="minorHAnsi" w:hAnsiTheme="minorHAnsi" w:cstheme="minorHAnsi"/>
                <w:i/>
                <w:iCs/>
                <w:color w:val="000000"/>
                <w:sz w:val="22"/>
                <w:szCs w:val="22"/>
              </w:rPr>
              <w:t xml:space="preserve"> taken from the data provided by the Corporate Debtor for 31st March 2021. Status &amp; Outstanding amount are provided by the Corporate Debtor officials/ RP.</w:t>
            </w:r>
          </w:p>
          <w:p w14:paraId="724E35C9" w14:textId="2DDE4B99" w:rsidR="000E7DDD" w:rsidRDefault="00DE7E8B" w:rsidP="002A08FA">
            <w:pPr>
              <w:pStyle w:val="ListParagraph"/>
              <w:numPr>
                <w:ilvl w:val="0"/>
                <w:numId w:val="28"/>
              </w:numPr>
              <w:spacing w:line="360" w:lineRule="auto"/>
              <w:ind w:left="461" w:right="172"/>
              <w:jc w:val="both"/>
              <w:rPr>
                <w:rFonts w:asciiTheme="minorHAnsi" w:hAnsiTheme="minorHAnsi" w:cstheme="minorHAnsi"/>
                <w:i/>
                <w:iCs/>
                <w:color w:val="000000"/>
                <w:sz w:val="22"/>
                <w:szCs w:val="22"/>
              </w:rPr>
            </w:pPr>
            <w:r w:rsidRPr="00B757FE">
              <w:rPr>
                <w:rFonts w:asciiTheme="minorHAnsi" w:hAnsiTheme="minorHAnsi" w:cstheme="minorHAnsi"/>
                <w:i/>
                <w:iCs/>
                <w:color w:val="000000"/>
                <w:sz w:val="22"/>
                <w:szCs w:val="22"/>
              </w:rPr>
              <w:t xml:space="preserve">Basis of the assessment is mentioned against each line item based on the information provided to </w:t>
            </w:r>
            <w:r w:rsidR="00FB5404">
              <w:rPr>
                <w:rFonts w:asciiTheme="minorHAnsi" w:hAnsiTheme="minorHAnsi" w:cstheme="minorHAnsi"/>
                <w:i/>
                <w:iCs/>
                <w:color w:val="000000"/>
                <w:sz w:val="22"/>
                <w:szCs w:val="22"/>
              </w:rPr>
              <w:t>us</w:t>
            </w:r>
            <w:r w:rsidRPr="00B757FE">
              <w:rPr>
                <w:rFonts w:asciiTheme="minorHAnsi" w:hAnsiTheme="minorHAnsi" w:cstheme="minorHAnsi"/>
                <w:i/>
                <w:iCs/>
                <w:color w:val="000000"/>
                <w:sz w:val="22"/>
                <w:szCs w:val="22"/>
              </w:rPr>
              <w:t xml:space="preserve"> by the Corporate Debtor/ RP.</w:t>
            </w:r>
          </w:p>
          <w:p w14:paraId="760712A8" w14:textId="26CDCF12" w:rsidR="000E7DDD" w:rsidRDefault="00DE7E8B" w:rsidP="002A08FA">
            <w:pPr>
              <w:pStyle w:val="ListParagraph"/>
              <w:numPr>
                <w:ilvl w:val="0"/>
                <w:numId w:val="28"/>
              </w:numPr>
              <w:spacing w:line="360" w:lineRule="auto"/>
              <w:ind w:left="461" w:right="172"/>
              <w:jc w:val="both"/>
              <w:rPr>
                <w:rFonts w:asciiTheme="minorHAnsi" w:hAnsiTheme="minorHAnsi" w:cstheme="minorHAnsi"/>
                <w:i/>
                <w:iCs/>
                <w:color w:val="000000"/>
                <w:sz w:val="22"/>
                <w:szCs w:val="22"/>
              </w:rPr>
            </w:pPr>
            <w:r w:rsidRPr="00B757FE">
              <w:rPr>
                <w:rFonts w:asciiTheme="minorHAnsi" w:hAnsiTheme="minorHAnsi" w:cstheme="minorHAnsi"/>
                <w:i/>
                <w:iCs/>
                <w:color w:val="000000"/>
                <w:sz w:val="22"/>
                <w:szCs w:val="22"/>
              </w:rPr>
              <w:t xml:space="preserve">No audit of any kind is performed by us from the books of account or ledger statements and all the data/ information/ input/ details provided to </w:t>
            </w:r>
            <w:r w:rsidR="00FB5404">
              <w:rPr>
                <w:rFonts w:asciiTheme="minorHAnsi" w:hAnsiTheme="minorHAnsi" w:cstheme="minorHAnsi"/>
                <w:i/>
                <w:iCs/>
                <w:color w:val="000000"/>
                <w:sz w:val="22"/>
                <w:szCs w:val="22"/>
              </w:rPr>
              <w:t>us</w:t>
            </w:r>
            <w:r w:rsidRPr="00B757FE">
              <w:rPr>
                <w:rFonts w:asciiTheme="minorHAnsi" w:hAnsiTheme="minorHAnsi" w:cstheme="minorHAnsi"/>
                <w:i/>
                <w:iCs/>
                <w:color w:val="000000"/>
                <w:sz w:val="22"/>
                <w:szCs w:val="22"/>
              </w:rPr>
              <w:t xml:space="preserve"> by the Corporate Debtor/ RP are taken as is it on good faith that these are factually correct information. </w:t>
            </w:r>
          </w:p>
          <w:p w14:paraId="7F4548B5" w14:textId="50B2CA48" w:rsidR="00DE7E8B" w:rsidRPr="00B757FE" w:rsidRDefault="00DE7E8B" w:rsidP="002A08FA">
            <w:pPr>
              <w:pStyle w:val="ListParagraph"/>
              <w:numPr>
                <w:ilvl w:val="0"/>
                <w:numId w:val="28"/>
              </w:numPr>
              <w:spacing w:line="360" w:lineRule="auto"/>
              <w:ind w:left="461" w:right="172"/>
              <w:jc w:val="both"/>
              <w:rPr>
                <w:rFonts w:asciiTheme="minorHAnsi" w:hAnsiTheme="minorHAnsi" w:cstheme="minorHAnsi"/>
                <w:i/>
                <w:iCs/>
                <w:color w:val="000000"/>
                <w:sz w:val="22"/>
                <w:szCs w:val="22"/>
              </w:rPr>
            </w:pPr>
            <w:r w:rsidRPr="00B757FE">
              <w:rPr>
                <w:rFonts w:asciiTheme="minorHAnsi" w:hAnsiTheme="minorHAnsi" w:cstheme="minorHAnsi"/>
                <w:i/>
                <w:iCs/>
                <w:color w:val="000000"/>
                <w:sz w:val="22"/>
                <w:szCs w:val="22"/>
              </w:rPr>
              <w:t xml:space="preserve">There is no fixed criteria, formula or norm for the Valuation of securities or financial assets. It is purely based on the individual assessment and may differ from valuer to valuer based on the </w:t>
            </w:r>
            <w:r w:rsidRPr="00B757FE">
              <w:rPr>
                <w:rFonts w:asciiTheme="minorHAnsi" w:hAnsiTheme="minorHAnsi" w:cstheme="minorHAnsi"/>
                <w:i/>
                <w:iCs/>
                <w:color w:val="000000"/>
                <w:sz w:val="22"/>
                <w:szCs w:val="22"/>
              </w:rPr>
              <w:lastRenderedPageBreak/>
              <w:t xml:space="preserve">practicality he </w:t>
            </w:r>
            <w:r w:rsidR="00B757FE" w:rsidRPr="00B757FE">
              <w:rPr>
                <w:rFonts w:asciiTheme="minorHAnsi" w:hAnsiTheme="minorHAnsi" w:cstheme="minorHAnsi"/>
                <w:i/>
                <w:iCs/>
                <w:color w:val="000000"/>
                <w:sz w:val="22"/>
                <w:szCs w:val="22"/>
              </w:rPr>
              <w:t>analyses</w:t>
            </w:r>
            <w:r w:rsidRPr="00B757FE">
              <w:rPr>
                <w:rFonts w:asciiTheme="minorHAnsi" w:hAnsiTheme="minorHAnsi" w:cstheme="minorHAnsi"/>
                <w:i/>
                <w:iCs/>
                <w:color w:val="000000"/>
                <w:sz w:val="22"/>
                <w:szCs w:val="22"/>
              </w:rPr>
              <w:t xml:space="preserve"> in recoveries of outstanding dues. Ultimate recovery depends on efforts, extensive follow-ups, close scrutiny of individual case made by the Corporate Debtor/ RP. </w:t>
            </w:r>
            <w:r w:rsidR="00B757FE" w:rsidRPr="00B757FE">
              <w:rPr>
                <w:rFonts w:asciiTheme="minorHAnsi" w:hAnsiTheme="minorHAnsi" w:cstheme="minorHAnsi"/>
                <w:i/>
                <w:iCs/>
                <w:color w:val="000000"/>
                <w:sz w:val="22"/>
                <w:szCs w:val="22"/>
              </w:rPr>
              <w:t>So,</w:t>
            </w:r>
            <w:r w:rsidRPr="00B757FE">
              <w:rPr>
                <w:rFonts w:asciiTheme="minorHAnsi" w:hAnsiTheme="minorHAnsi" w:cstheme="minorHAnsi"/>
                <w:i/>
                <w:iCs/>
                <w:color w:val="000000"/>
                <w:sz w:val="22"/>
                <w:szCs w:val="22"/>
              </w:rPr>
              <w:t xml:space="preserve"> our values should not be regarded as any judgment in regard to the recoverability of securities or financial assets.</w:t>
            </w:r>
          </w:p>
        </w:tc>
      </w:tr>
    </w:tbl>
    <w:p w14:paraId="18102B95" w14:textId="77777777" w:rsidR="00E125D6" w:rsidRDefault="00E125D6" w:rsidP="0046125A">
      <w:pPr>
        <w:tabs>
          <w:tab w:val="left" w:pos="765"/>
        </w:tabs>
        <w:spacing w:line="276" w:lineRule="auto"/>
        <w:rPr>
          <w:rFonts w:ascii="Arial" w:hAnsi="Arial" w:cs="Arial"/>
          <w:b/>
        </w:rPr>
      </w:pPr>
    </w:p>
    <w:p w14:paraId="149B40FA" w14:textId="77777777" w:rsidR="002A08FA" w:rsidRDefault="002A08FA">
      <w:pPr>
        <w:rPr>
          <w:rFonts w:ascii="Arial" w:hAnsi="Arial" w:cs="Arial"/>
          <w:b/>
        </w:rPr>
      </w:pPr>
      <w:r>
        <w:rPr>
          <w:rFonts w:ascii="Arial" w:hAnsi="Arial" w:cs="Arial"/>
          <w:b/>
        </w:rPr>
        <w:br w:type="page"/>
      </w:r>
    </w:p>
    <w:p w14:paraId="782C23E6" w14:textId="41B9EBE3" w:rsidR="00DC5556" w:rsidRPr="00DC5556" w:rsidRDefault="00416D39" w:rsidP="009A0FE0">
      <w:pPr>
        <w:spacing w:before="240"/>
        <w:jc w:val="center"/>
        <w:rPr>
          <w:rFonts w:ascii="Arial" w:hAnsi="Arial" w:cs="Arial"/>
          <w:b/>
          <w:noProof/>
          <w:u w:val="single"/>
          <w:lang w:val="en-IN" w:eastAsia="en-IN"/>
        </w:rPr>
      </w:pPr>
      <w:r>
        <w:rPr>
          <w:rFonts w:ascii="Arial" w:hAnsi="Arial" w:cs="Arial"/>
          <w:b/>
        </w:rPr>
        <w:lastRenderedPageBreak/>
        <w:t>ANNEXUR</w:t>
      </w:r>
      <w:r w:rsidR="0090243A">
        <w:rPr>
          <w:rFonts w:ascii="Arial" w:hAnsi="Arial" w:cs="Arial"/>
          <w:b/>
        </w:rPr>
        <w:t>E – IV</w:t>
      </w:r>
      <w:r w:rsidR="0090243A" w:rsidRPr="002808B8">
        <w:rPr>
          <w:rFonts w:ascii="Arial" w:hAnsi="Arial" w:cs="Arial"/>
          <w:b/>
        </w:rPr>
        <w:t xml:space="preserve">: </w:t>
      </w:r>
      <w:r w:rsidR="00FC3FC5">
        <w:rPr>
          <w:rFonts w:ascii="Arial" w:hAnsi="Arial" w:cs="Arial"/>
          <w:b/>
        </w:rPr>
        <w:t>INVENTORY</w:t>
      </w:r>
    </w:p>
    <w:p w14:paraId="506A1A73" w14:textId="03E5A1B4" w:rsidR="001D75AB" w:rsidRPr="000B2677" w:rsidRDefault="00DA48A4" w:rsidP="001D75AB">
      <w:pPr>
        <w:spacing w:line="276" w:lineRule="auto"/>
        <w:rPr>
          <w:rFonts w:asciiTheme="minorHAnsi" w:hAnsiTheme="minorHAnsi" w:cstheme="minorHAnsi"/>
          <w:b/>
          <w:noProof/>
          <w:sz w:val="6"/>
          <w:u w:val="single"/>
          <w:lang w:val="en-IN" w:eastAsia="en-IN"/>
        </w:rPr>
      </w:pPr>
      <w:r>
        <w:rPr>
          <w:rFonts w:ascii="Arial" w:hAnsi="Arial" w:cs="Arial"/>
          <w:b/>
          <w:noProof/>
          <w:u w:val="single"/>
          <w:lang w:val="en-IN" w:eastAsia="en-IN"/>
        </w:rPr>
        <mc:AlternateContent>
          <mc:Choice Requires="wps">
            <w:drawing>
              <wp:anchor distT="4294967295" distB="4294967295" distL="114300" distR="114300" simplePos="0" relativeHeight="251664896" behindDoc="0" locked="0" layoutInCell="1" allowOverlap="1" wp14:anchorId="6D567346" wp14:editId="20969A88">
                <wp:simplePos x="0" y="0"/>
                <wp:positionH relativeFrom="margin">
                  <wp:posOffset>244475</wp:posOffset>
                </wp:positionH>
                <wp:positionV relativeFrom="paragraph">
                  <wp:posOffset>50165</wp:posOffset>
                </wp:positionV>
                <wp:extent cx="6076950" cy="9525"/>
                <wp:effectExtent l="19050" t="19050" r="19050" b="28575"/>
                <wp:wrapNone/>
                <wp:docPr id="3"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076950" cy="9525"/>
                        </a:xfrm>
                        <a:prstGeom prst="line">
                          <a:avLst/>
                        </a:prstGeom>
                        <a:noFill/>
                        <a:ln w="38100">
                          <a:solidFill>
                            <a:srgbClr val="00B0F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40D0ADB2" id="Straight Connector 6" o:spid="_x0000_s1026" style="position:absolute;flip:y;z-index:25166489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19.25pt,3.95pt" to="497.7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" strokecolor="#00b0f0" strokeweight="3pt">
                <o:lock v:ext="edit" shapetype="f"/>
                <w10:wrap anchorx="margin"/>
              </v:line>
            </w:pict>
          </mc:Fallback>
        </mc:AlternateContent>
      </w:r>
    </w:p>
    <w:p w14:paraId="11859D33" w14:textId="6E3BB6ED" w:rsidR="00781F9A" w:rsidRDefault="00781F9A" w:rsidP="001D75AB">
      <w:pPr>
        <w:spacing w:line="276" w:lineRule="auto"/>
        <w:rPr>
          <w:rFonts w:ascii="Arial" w:hAnsi="Arial" w:cs="Arial"/>
          <w:b/>
          <w:noProof/>
          <w:sz w:val="6"/>
          <w:u w:val="single"/>
          <w:lang w:val="en-IN" w:eastAsia="en-IN"/>
        </w:rPr>
      </w:pPr>
    </w:p>
    <w:p w14:paraId="4DEC64D3" w14:textId="7A4D5204" w:rsidR="00781F9A" w:rsidRPr="00D62922" w:rsidRDefault="00781F9A" w:rsidP="00D62922">
      <w:pPr>
        <w:spacing w:line="276" w:lineRule="auto"/>
        <w:rPr>
          <w:rFonts w:ascii="Arial" w:hAnsi="Arial" w:cs="Arial"/>
          <w:b/>
          <w:noProof/>
          <w:sz w:val="10"/>
          <w:szCs w:val="22"/>
          <w:u w:val="single"/>
          <w:lang w:val="en-IN" w:eastAsia="en-IN"/>
        </w:rPr>
      </w:pPr>
    </w:p>
    <w:tbl>
      <w:tblPr>
        <w:tblW w:w="4782"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1787"/>
        <w:gridCol w:w="1558"/>
        <w:gridCol w:w="1296"/>
        <w:gridCol w:w="1296"/>
        <w:gridCol w:w="3034"/>
      </w:tblGrid>
      <w:tr w:rsidR="009C2D1B" w:rsidRPr="00931098" w14:paraId="1127B3C6" w14:textId="77777777" w:rsidTr="009C2D1B">
        <w:trPr>
          <w:trHeight w:val="300"/>
        </w:trPr>
        <w:tc>
          <w:tcPr>
            <w:tcW w:w="5000" w:type="pct"/>
            <w:gridSpan w:val="6"/>
            <w:shd w:val="clear" w:color="000000" w:fill="16365C"/>
            <w:vAlign w:val="center"/>
            <w:hideMark/>
          </w:tcPr>
          <w:p w14:paraId="3028328A" w14:textId="77777777" w:rsidR="009C2D1B" w:rsidRPr="00931098" w:rsidRDefault="009C2D1B" w:rsidP="00931098">
            <w:pPr>
              <w:spacing w:line="360" w:lineRule="auto"/>
              <w:jc w:val="center"/>
              <w:rPr>
                <w:rFonts w:asciiTheme="minorHAnsi" w:hAnsiTheme="minorHAnsi" w:cstheme="minorHAnsi"/>
                <w:b/>
                <w:bCs/>
                <w:color w:val="FFFFFF"/>
                <w:sz w:val="22"/>
                <w:szCs w:val="22"/>
              </w:rPr>
            </w:pPr>
            <w:r w:rsidRPr="00931098">
              <w:rPr>
                <w:rFonts w:asciiTheme="minorHAnsi" w:hAnsiTheme="minorHAnsi" w:cstheme="minorHAnsi"/>
                <w:b/>
                <w:bCs/>
                <w:color w:val="FFFFFF"/>
                <w:sz w:val="22"/>
                <w:szCs w:val="22"/>
              </w:rPr>
              <w:t>INVENTORY</w:t>
            </w:r>
          </w:p>
        </w:tc>
      </w:tr>
      <w:tr w:rsidR="009C2D1B" w:rsidRPr="00931098" w14:paraId="18C50BC2" w14:textId="77777777" w:rsidTr="009C2D1B">
        <w:trPr>
          <w:trHeight w:val="300"/>
        </w:trPr>
        <w:tc>
          <w:tcPr>
            <w:tcW w:w="5000" w:type="pct"/>
            <w:gridSpan w:val="6"/>
            <w:shd w:val="clear" w:color="auto" w:fill="auto"/>
            <w:vAlign w:val="center"/>
            <w:hideMark/>
          </w:tcPr>
          <w:p w14:paraId="3B286C07" w14:textId="77777777" w:rsidR="009C2D1B" w:rsidRPr="00931098" w:rsidRDefault="009C2D1B" w:rsidP="00931098">
            <w:pPr>
              <w:spacing w:line="360" w:lineRule="auto"/>
              <w:jc w:val="right"/>
              <w:rPr>
                <w:rFonts w:asciiTheme="minorHAnsi" w:hAnsiTheme="minorHAnsi" w:cstheme="minorHAnsi"/>
                <w:i/>
                <w:iCs/>
                <w:color w:val="000000"/>
                <w:sz w:val="22"/>
                <w:szCs w:val="22"/>
              </w:rPr>
            </w:pPr>
            <w:r w:rsidRPr="00931098">
              <w:rPr>
                <w:rFonts w:asciiTheme="minorHAnsi" w:hAnsiTheme="minorHAnsi" w:cstheme="minorHAnsi"/>
                <w:i/>
                <w:iCs/>
                <w:color w:val="000000"/>
                <w:sz w:val="22"/>
                <w:szCs w:val="22"/>
              </w:rPr>
              <w:t>Details as on 31st March 2021</w:t>
            </w:r>
          </w:p>
        </w:tc>
      </w:tr>
      <w:tr w:rsidR="009C2D1B" w:rsidRPr="00931098" w14:paraId="0E3A3EAC" w14:textId="77777777" w:rsidTr="009C2D1B">
        <w:trPr>
          <w:trHeight w:val="480"/>
        </w:trPr>
        <w:tc>
          <w:tcPr>
            <w:tcW w:w="283" w:type="pct"/>
            <w:shd w:val="clear" w:color="000000" w:fill="B8CCE4"/>
            <w:vAlign w:val="center"/>
            <w:hideMark/>
          </w:tcPr>
          <w:p w14:paraId="36FE2FBD" w14:textId="77777777" w:rsidR="009C2D1B" w:rsidRDefault="009C2D1B" w:rsidP="00931098">
            <w:pPr>
              <w:spacing w:line="360" w:lineRule="auto"/>
              <w:jc w:val="center"/>
              <w:rPr>
                <w:rFonts w:asciiTheme="minorHAnsi" w:hAnsiTheme="minorHAnsi" w:cstheme="minorHAnsi"/>
                <w:b/>
                <w:bCs/>
                <w:color w:val="000000"/>
                <w:sz w:val="22"/>
                <w:szCs w:val="22"/>
              </w:rPr>
            </w:pPr>
            <w:r w:rsidRPr="00931098">
              <w:rPr>
                <w:rFonts w:asciiTheme="minorHAnsi" w:hAnsiTheme="minorHAnsi" w:cstheme="minorHAnsi"/>
                <w:b/>
                <w:bCs/>
                <w:color w:val="000000"/>
                <w:sz w:val="22"/>
                <w:szCs w:val="22"/>
              </w:rPr>
              <w:t>S.</w:t>
            </w:r>
          </w:p>
          <w:p w14:paraId="5A60C254" w14:textId="51A80CC1" w:rsidR="009C2D1B" w:rsidRPr="00931098" w:rsidRDefault="009C2D1B" w:rsidP="00931098">
            <w:pPr>
              <w:spacing w:line="360" w:lineRule="auto"/>
              <w:jc w:val="center"/>
              <w:rPr>
                <w:rFonts w:asciiTheme="minorHAnsi" w:hAnsiTheme="minorHAnsi" w:cstheme="minorHAnsi"/>
                <w:b/>
                <w:bCs/>
                <w:color w:val="000000"/>
                <w:sz w:val="22"/>
                <w:szCs w:val="22"/>
              </w:rPr>
            </w:pPr>
            <w:r w:rsidRPr="00931098">
              <w:rPr>
                <w:rFonts w:asciiTheme="minorHAnsi" w:hAnsiTheme="minorHAnsi" w:cstheme="minorHAnsi"/>
                <w:b/>
                <w:bCs/>
                <w:color w:val="000000"/>
                <w:sz w:val="22"/>
                <w:szCs w:val="22"/>
              </w:rPr>
              <w:t>No.</w:t>
            </w:r>
          </w:p>
        </w:tc>
        <w:tc>
          <w:tcPr>
            <w:tcW w:w="940" w:type="pct"/>
            <w:shd w:val="clear" w:color="000000" w:fill="B8CCE4"/>
            <w:vAlign w:val="center"/>
            <w:hideMark/>
          </w:tcPr>
          <w:p w14:paraId="4D0BFAD7" w14:textId="77777777" w:rsidR="009C2D1B" w:rsidRPr="00931098" w:rsidRDefault="009C2D1B" w:rsidP="00931098">
            <w:pPr>
              <w:spacing w:line="360" w:lineRule="auto"/>
              <w:ind w:left="-213" w:right="-174"/>
              <w:jc w:val="center"/>
              <w:rPr>
                <w:rFonts w:asciiTheme="minorHAnsi" w:hAnsiTheme="minorHAnsi" w:cstheme="minorHAnsi"/>
                <w:b/>
                <w:bCs/>
                <w:color w:val="000000"/>
                <w:sz w:val="22"/>
                <w:szCs w:val="22"/>
              </w:rPr>
            </w:pPr>
            <w:r w:rsidRPr="00931098">
              <w:rPr>
                <w:rFonts w:asciiTheme="minorHAnsi" w:hAnsiTheme="minorHAnsi" w:cstheme="minorHAnsi"/>
                <w:b/>
                <w:bCs/>
                <w:color w:val="000000"/>
                <w:sz w:val="22"/>
                <w:szCs w:val="22"/>
              </w:rPr>
              <w:t>Type of Inventory</w:t>
            </w:r>
          </w:p>
        </w:tc>
        <w:tc>
          <w:tcPr>
            <w:tcW w:w="819" w:type="pct"/>
            <w:shd w:val="clear" w:color="000000" w:fill="B8CCE4"/>
            <w:vAlign w:val="center"/>
            <w:hideMark/>
          </w:tcPr>
          <w:p w14:paraId="5FA2DA47" w14:textId="77777777" w:rsidR="009C2D1B" w:rsidRPr="00931098" w:rsidRDefault="009C2D1B" w:rsidP="00931098">
            <w:pPr>
              <w:spacing w:line="360" w:lineRule="auto"/>
              <w:jc w:val="center"/>
              <w:rPr>
                <w:rFonts w:asciiTheme="minorHAnsi" w:hAnsiTheme="minorHAnsi" w:cstheme="minorHAnsi"/>
                <w:b/>
                <w:bCs/>
                <w:color w:val="000000"/>
                <w:sz w:val="22"/>
                <w:szCs w:val="22"/>
              </w:rPr>
            </w:pPr>
            <w:r w:rsidRPr="00931098">
              <w:rPr>
                <w:rFonts w:asciiTheme="minorHAnsi" w:hAnsiTheme="minorHAnsi" w:cstheme="minorHAnsi"/>
                <w:b/>
                <w:bCs/>
                <w:color w:val="000000"/>
                <w:sz w:val="22"/>
                <w:szCs w:val="22"/>
              </w:rPr>
              <w:t>Amount as on 31st March 2021</w:t>
            </w:r>
          </w:p>
        </w:tc>
        <w:tc>
          <w:tcPr>
            <w:tcW w:w="681" w:type="pct"/>
            <w:shd w:val="clear" w:color="000000" w:fill="B8CCE4"/>
            <w:vAlign w:val="center"/>
            <w:hideMark/>
          </w:tcPr>
          <w:p w14:paraId="059CBD46" w14:textId="77777777" w:rsidR="009C2D1B" w:rsidRPr="00931098" w:rsidRDefault="009C2D1B" w:rsidP="00931098">
            <w:pPr>
              <w:spacing w:line="360" w:lineRule="auto"/>
              <w:jc w:val="center"/>
              <w:rPr>
                <w:rFonts w:asciiTheme="minorHAnsi" w:hAnsiTheme="minorHAnsi" w:cstheme="minorHAnsi"/>
                <w:b/>
                <w:bCs/>
                <w:color w:val="000000"/>
                <w:sz w:val="22"/>
                <w:szCs w:val="22"/>
              </w:rPr>
            </w:pPr>
            <w:r w:rsidRPr="00931098">
              <w:rPr>
                <w:rFonts w:asciiTheme="minorHAnsi" w:hAnsiTheme="minorHAnsi" w:cstheme="minorHAnsi"/>
                <w:b/>
                <w:bCs/>
                <w:color w:val="000000"/>
                <w:sz w:val="22"/>
                <w:szCs w:val="22"/>
              </w:rPr>
              <w:t>Fair Value Assessment</w:t>
            </w:r>
          </w:p>
        </w:tc>
        <w:tc>
          <w:tcPr>
            <w:tcW w:w="681" w:type="pct"/>
            <w:shd w:val="clear" w:color="000000" w:fill="C5D9F1"/>
            <w:vAlign w:val="center"/>
            <w:hideMark/>
          </w:tcPr>
          <w:p w14:paraId="6915D3FC" w14:textId="77777777" w:rsidR="009C2D1B" w:rsidRPr="00931098" w:rsidRDefault="009C2D1B" w:rsidP="00931098">
            <w:pPr>
              <w:spacing w:line="360" w:lineRule="auto"/>
              <w:jc w:val="center"/>
              <w:rPr>
                <w:rFonts w:asciiTheme="minorHAnsi" w:hAnsiTheme="minorHAnsi" w:cstheme="minorHAnsi"/>
                <w:b/>
                <w:bCs/>
                <w:color w:val="000000"/>
                <w:sz w:val="22"/>
                <w:szCs w:val="22"/>
              </w:rPr>
            </w:pPr>
            <w:r w:rsidRPr="00931098">
              <w:rPr>
                <w:rFonts w:asciiTheme="minorHAnsi" w:hAnsiTheme="minorHAnsi" w:cstheme="minorHAnsi"/>
                <w:b/>
                <w:bCs/>
                <w:color w:val="000000"/>
                <w:sz w:val="22"/>
                <w:szCs w:val="22"/>
              </w:rPr>
              <w:t>Realizable Value Assessment</w:t>
            </w:r>
          </w:p>
        </w:tc>
        <w:tc>
          <w:tcPr>
            <w:tcW w:w="1595" w:type="pct"/>
            <w:shd w:val="clear" w:color="000000" w:fill="B8CCE4"/>
            <w:vAlign w:val="center"/>
            <w:hideMark/>
          </w:tcPr>
          <w:p w14:paraId="0572552C" w14:textId="77777777" w:rsidR="009C2D1B" w:rsidRPr="00931098" w:rsidRDefault="009C2D1B" w:rsidP="00931098">
            <w:pPr>
              <w:spacing w:line="360" w:lineRule="auto"/>
              <w:jc w:val="center"/>
              <w:rPr>
                <w:rFonts w:asciiTheme="minorHAnsi" w:hAnsiTheme="minorHAnsi" w:cstheme="minorHAnsi"/>
                <w:b/>
                <w:bCs/>
                <w:color w:val="000000"/>
                <w:sz w:val="22"/>
                <w:szCs w:val="22"/>
              </w:rPr>
            </w:pPr>
            <w:r w:rsidRPr="00931098">
              <w:rPr>
                <w:rFonts w:asciiTheme="minorHAnsi" w:hAnsiTheme="minorHAnsi" w:cstheme="minorHAnsi"/>
                <w:b/>
                <w:bCs/>
                <w:color w:val="000000"/>
                <w:sz w:val="22"/>
                <w:szCs w:val="22"/>
              </w:rPr>
              <w:t>Remarks</w:t>
            </w:r>
          </w:p>
        </w:tc>
      </w:tr>
      <w:tr w:rsidR="009C2D1B" w:rsidRPr="00931098" w14:paraId="1B3516F5" w14:textId="77777777" w:rsidTr="009C2D1B">
        <w:trPr>
          <w:trHeight w:val="300"/>
        </w:trPr>
        <w:tc>
          <w:tcPr>
            <w:tcW w:w="5000" w:type="pct"/>
            <w:gridSpan w:val="6"/>
            <w:shd w:val="clear" w:color="auto" w:fill="auto"/>
            <w:vAlign w:val="center"/>
            <w:hideMark/>
          </w:tcPr>
          <w:p w14:paraId="6B82FD1C" w14:textId="46B2AC80" w:rsidR="009C2D1B" w:rsidRPr="00931098" w:rsidRDefault="009C2D1B" w:rsidP="00931098">
            <w:pPr>
              <w:spacing w:line="360" w:lineRule="auto"/>
              <w:jc w:val="right"/>
              <w:rPr>
                <w:rFonts w:asciiTheme="minorHAnsi" w:hAnsiTheme="minorHAnsi" w:cstheme="minorHAnsi"/>
                <w:color w:val="000000"/>
                <w:sz w:val="22"/>
                <w:szCs w:val="22"/>
              </w:rPr>
            </w:pPr>
            <w:r w:rsidRPr="00931098">
              <w:rPr>
                <w:rFonts w:asciiTheme="minorHAnsi" w:hAnsiTheme="minorHAnsi" w:cstheme="minorHAnsi"/>
                <w:color w:val="000000"/>
                <w:sz w:val="22"/>
                <w:szCs w:val="22"/>
              </w:rPr>
              <w:t xml:space="preserve">Figures in </w:t>
            </w:r>
            <w:r w:rsidRPr="002A08FA">
              <w:rPr>
                <w:rFonts w:asciiTheme="minorHAnsi" w:hAnsiTheme="minorHAnsi" w:cstheme="minorHAnsi"/>
                <w:color w:val="000000"/>
                <w:sz w:val="22"/>
                <w:szCs w:val="22"/>
              </w:rPr>
              <w:t>INR</w:t>
            </w:r>
          </w:p>
        </w:tc>
      </w:tr>
      <w:tr w:rsidR="009C2D1B" w:rsidRPr="00931098" w14:paraId="3C2131D1" w14:textId="77777777" w:rsidTr="009C2D1B">
        <w:trPr>
          <w:trHeight w:val="2640"/>
        </w:trPr>
        <w:tc>
          <w:tcPr>
            <w:tcW w:w="283" w:type="pct"/>
            <w:shd w:val="clear" w:color="auto" w:fill="auto"/>
            <w:vAlign w:val="center"/>
            <w:hideMark/>
          </w:tcPr>
          <w:p w14:paraId="5EBE6B2D" w14:textId="77777777" w:rsidR="009C2D1B" w:rsidRPr="00931098" w:rsidRDefault="009C2D1B" w:rsidP="00EC718A">
            <w:pPr>
              <w:spacing w:line="360" w:lineRule="auto"/>
              <w:jc w:val="center"/>
              <w:rPr>
                <w:rFonts w:asciiTheme="minorHAnsi" w:hAnsiTheme="minorHAnsi" w:cstheme="minorHAnsi"/>
                <w:color w:val="000000"/>
                <w:sz w:val="22"/>
                <w:szCs w:val="22"/>
              </w:rPr>
            </w:pPr>
            <w:r w:rsidRPr="00931098">
              <w:rPr>
                <w:rFonts w:asciiTheme="minorHAnsi" w:hAnsiTheme="minorHAnsi" w:cstheme="minorHAnsi"/>
                <w:color w:val="000000"/>
                <w:sz w:val="22"/>
                <w:szCs w:val="22"/>
              </w:rPr>
              <w:t>1</w:t>
            </w:r>
          </w:p>
        </w:tc>
        <w:tc>
          <w:tcPr>
            <w:tcW w:w="940" w:type="pct"/>
            <w:shd w:val="clear" w:color="auto" w:fill="auto"/>
            <w:noWrap/>
            <w:vAlign w:val="center"/>
            <w:hideMark/>
          </w:tcPr>
          <w:p w14:paraId="2AB40391" w14:textId="77777777" w:rsidR="009C2D1B" w:rsidRDefault="009C2D1B" w:rsidP="00EC718A">
            <w:pPr>
              <w:spacing w:line="360" w:lineRule="auto"/>
              <w:rPr>
                <w:rFonts w:asciiTheme="minorHAnsi" w:hAnsiTheme="minorHAnsi" w:cstheme="minorHAnsi"/>
                <w:sz w:val="22"/>
                <w:szCs w:val="22"/>
              </w:rPr>
            </w:pPr>
            <w:r w:rsidRPr="00931098">
              <w:rPr>
                <w:rFonts w:asciiTheme="minorHAnsi" w:hAnsiTheme="minorHAnsi" w:cstheme="minorHAnsi"/>
                <w:sz w:val="22"/>
                <w:szCs w:val="22"/>
              </w:rPr>
              <w:t>Construction</w:t>
            </w:r>
          </w:p>
          <w:p w14:paraId="4A2283B3" w14:textId="49FDDA7F" w:rsidR="009C2D1B" w:rsidRPr="00931098" w:rsidRDefault="009C2D1B" w:rsidP="00EC718A">
            <w:pPr>
              <w:spacing w:line="360" w:lineRule="auto"/>
              <w:rPr>
                <w:rFonts w:asciiTheme="minorHAnsi" w:hAnsiTheme="minorHAnsi" w:cstheme="minorHAnsi"/>
                <w:sz w:val="22"/>
                <w:szCs w:val="22"/>
              </w:rPr>
            </w:pPr>
            <w:r w:rsidRPr="00931098">
              <w:rPr>
                <w:rFonts w:asciiTheme="minorHAnsi" w:hAnsiTheme="minorHAnsi" w:cstheme="minorHAnsi"/>
                <w:sz w:val="22"/>
                <w:szCs w:val="22"/>
              </w:rPr>
              <w:t xml:space="preserve"> work-in-progress</w:t>
            </w:r>
          </w:p>
        </w:tc>
        <w:tc>
          <w:tcPr>
            <w:tcW w:w="819" w:type="pct"/>
            <w:shd w:val="clear" w:color="auto" w:fill="auto"/>
            <w:noWrap/>
            <w:vAlign w:val="center"/>
            <w:hideMark/>
          </w:tcPr>
          <w:p w14:paraId="29234883" w14:textId="50FC96B0" w:rsidR="009C2D1B" w:rsidRPr="00931098" w:rsidRDefault="009C2D1B" w:rsidP="00EC718A">
            <w:pPr>
              <w:spacing w:line="360" w:lineRule="auto"/>
              <w:jc w:val="center"/>
              <w:rPr>
                <w:rFonts w:asciiTheme="minorHAnsi" w:hAnsiTheme="minorHAnsi" w:cstheme="minorHAnsi"/>
                <w:color w:val="000000"/>
                <w:sz w:val="22"/>
                <w:szCs w:val="22"/>
              </w:rPr>
            </w:pPr>
            <w:r w:rsidRPr="00931098">
              <w:rPr>
                <w:rFonts w:asciiTheme="minorHAnsi" w:hAnsiTheme="minorHAnsi" w:cstheme="minorHAnsi"/>
                <w:color w:val="000000"/>
                <w:sz w:val="22"/>
                <w:szCs w:val="22"/>
              </w:rPr>
              <w:t>2,46,09,06,793</w:t>
            </w:r>
          </w:p>
        </w:tc>
        <w:tc>
          <w:tcPr>
            <w:tcW w:w="681" w:type="pct"/>
            <w:shd w:val="clear" w:color="auto" w:fill="auto"/>
            <w:noWrap/>
            <w:vAlign w:val="center"/>
            <w:hideMark/>
          </w:tcPr>
          <w:p w14:paraId="49A1A54D" w14:textId="19DB5D49" w:rsidR="009C2D1B" w:rsidRPr="00931098" w:rsidRDefault="009C2D1B" w:rsidP="00EC718A">
            <w:pPr>
              <w:spacing w:line="360" w:lineRule="auto"/>
              <w:jc w:val="center"/>
              <w:rPr>
                <w:rFonts w:asciiTheme="minorHAnsi" w:hAnsiTheme="minorHAnsi" w:cstheme="minorHAnsi"/>
                <w:color w:val="000000"/>
                <w:sz w:val="22"/>
                <w:szCs w:val="22"/>
              </w:rPr>
            </w:pPr>
            <w:r w:rsidRPr="00454D79">
              <w:rPr>
                <w:rFonts w:asciiTheme="minorHAnsi" w:hAnsiTheme="minorHAnsi" w:cstheme="minorHAnsi"/>
                <w:color w:val="000000"/>
                <w:sz w:val="22"/>
                <w:szCs w:val="22"/>
              </w:rPr>
              <w:t>NIL</w:t>
            </w:r>
          </w:p>
        </w:tc>
        <w:tc>
          <w:tcPr>
            <w:tcW w:w="681" w:type="pct"/>
            <w:shd w:val="clear" w:color="auto" w:fill="auto"/>
            <w:noWrap/>
            <w:vAlign w:val="center"/>
            <w:hideMark/>
          </w:tcPr>
          <w:p w14:paraId="594F6166" w14:textId="0EE94D5C" w:rsidR="009C2D1B" w:rsidRPr="00931098" w:rsidRDefault="009C2D1B" w:rsidP="00EC718A">
            <w:pPr>
              <w:spacing w:line="360" w:lineRule="auto"/>
              <w:jc w:val="center"/>
              <w:rPr>
                <w:rFonts w:asciiTheme="minorHAnsi" w:hAnsiTheme="minorHAnsi" w:cstheme="minorHAnsi"/>
                <w:color w:val="000000"/>
                <w:sz w:val="22"/>
                <w:szCs w:val="22"/>
              </w:rPr>
            </w:pPr>
            <w:r w:rsidRPr="00454D79">
              <w:rPr>
                <w:rFonts w:asciiTheme="minorHAnsi" w:hAnsiTheme="minorHAnsi" w:cstheme="minorHAnsi"/>
                <w:color w:val="000000"/>
                <w:sz w:val="22"/>
                <w:szCs w:val="22"/>
              </w:rPr>
              <w:t>NIL</w:t>
            </w:r>
          </w:p>
        </w:tc>
        <w:tc>
          <w:tcPr>
            <w:tcW w:w="1595" w:type="pct"/>
            <w:shd w:val="clear" w:color="auto" w:fill="auto"/>
            <w:vAlign w:val="center"/>
            <w:hideMark/>
          </w:tcPr>
          <w:p w14:paraId="5EFA5B80" w14:textId="37C93D47" w:rsidR="009C2D1B" w:rsidRDefault="009C2D1B" w:rsidP="00EC718A">
            <w:pPr>
              <w:spacing w:line="360" w:lineRule="auto"/>
              <w:jc w:val="both"/>
              <w:rPr>
                <w:rFonts w:asciiTheme="minorHAnsi" w:hAnsiTheme="minorHAnsi" w:cstheme="minorHAnsi"/>
                <w:color w:val="000000"/>
                <w:sz w:val="22"/>
                <w:szCs w:val="22"/>
              </w:rPr>
            </w:pPr>
            <w:r w:rsidRPr="00931098">
              <w:rPr>
                <w:rFonts w:asciiTheme="minorHAnsi" w:hAnsiTheme="minorHAnsi" w:cstheme="minorHAnsi"/>
                <w:color w:val="000000"/>
                <w:sz w:val="22"/>
                <w:szCs w:val="22"/>
              </w:rPr>
              <w:t xml:space="preserve">As per the information provided by the rp/client, Construction WIP refers to cost of unsold inventory (unsold building through </w:t>
            </w:r>
            <w:r w:rsidRPr="002A08FA">
              <w:rPr>
                <w:rFonts w:asciiTheme="minorHAnsi" w:hAnsiTheme="minorHAnsi" w:cstheme="minorHAnsi"/>
                <w:color w:val="000000"/>
                <w:sz w:val="22"/>
                <w:szCs w:val="22"/>
              </w:rPr>
              <w:t>Percentage of Completion Method</w:t>
            </w:r>
            <w:r w:rsidRPr="00931098">
              <w:rPr>
                <w:rFonts w:asciiTheme="minorHAnsi" w:hAnsiTheme="minorHAnsi" w:cstheme="minorHAnsi"/>
                <w:color w:val="000000"/>
                <w:sz w:val="22"/>
                <w:szCs w:val="22"/>
              </w:rPr>
              <w:t xml:space="preserve">), which is a part of land and building and is already considered in the valuation of the same. </w:t>
            </w:r>
          </w:p>
          <w:p w14:paraId="55586B82" w14:textId="06B4BE6F" w:rsidR="009C2D1B" w:rsidRPr="00931098" w:rsidRDefault="009C2D1B" w:rsidP="002A08FA">
            <w:pPr>
              <w:spacing w:before="240" w:line="360" w:lineRule="auto"/>
              <w:jc w:val="both"/>
              <w:rPr>
                <w:rFonts w:asciiTheme="minorHAnsi" w:hAnsiTheme="minorHAnsi" w:cstheme="minorHAnsi"/>
                <w:color w:val="000000"/>
                <w:sz w:val="22"/>
                <w:szCs w:val="22"/>
              </w:rPr>
            </w:pPr>
            <w:r w:rsidRPr="00931098">
              <w:rPr>
                <w:rFonts w:asciiTheme="minorHAnsi" w:hAnsiTheme="minorHAnsi" w:cstheme="minorHAnsi"/>
                <w:color w:val="000000"/>
                <w:sz w:val="22"/>
                <w:szCs w:val="22"/>
              </w:rPr>
              <w:t>Hence, we have considered Fair Value and Realizable Value in this case to be NIL.</w:t>
            </w:r>
          </w:p>
        </w:tc>
      </w:tr>
      <w:tr w:rsidR="009C2D1B" w:rsidRPr="00931098" w14:paraId="7D646E1B" w14:textId="77777777" w:rsidTr="009C2D1B">
        <w:trPr>
          <w:trHeight w:val="793"/>
        </w:trPr>
        <w:tc>
          <w:tcPr>
            <w:tcW w:w="283" w:type="pct"/>
            <w:shd w:val="clear" w:color="auto" w:fill="auto"/>
            <w:vAlign w:val="center"/>
            <w:hideMark/>
          </w:tcPr>
          <w:p w14:paraId="608105BA" w14:textId="77777777" w:rsidR="009C2D1B" w:rsidRPr="00931098" w:rsidRDefault="009C2D1B" w:rsidP="00EC718A">
            <w:pPr>
              <w:spacing w:line="360" w:lineRule="auto"/>
              <w:jc w:val="center"/>
              <w:rPr>
                <w:rFonts w:asciiTheme="minorHAnsi" w:hAnsiTheme="minorHAnsi" w:cstheme="minorHAnsi"/>
                <w:color w:val="000000"/>
                <w:sz w:val="22"/>
                <w:szCs w:val="22"/>
              </w:rPr>
            </w:pPr>
            <w:r w:rsidRPr="00931098">
              <w:rPr>
                <w:rFonts w:asciiTheme="minorHAnsi" w:hAnsiTheme="minorHAnsi" w:cstheme="minorHAnsi"/>
                <w:color w:val="000000"/>
                <w:sz w:val="22"/>
                <w:szCs w:val="22"/>
              </w:rPr>
              <w:t>2</w:t>
            </w:r>
          </w:p>
        </w:tc>
        <w:tc>
          <w:tcPr>
            <w:tcW w:w="940" w:type="pct"/>
            <w:shd w:val="clear" w:color="auto" w:fill="auto"/>
            <w:noWrap/>
            <w:vAlign w:val="center"/>
            <w:hideMark/>
          </w:tcPr>
          <w:p w14:paraId="15C4D817" w14:textId="77777777" w:rsidR="009C2D1B" w:rsidRDefault="009C2D1B" w:rsidP="00EC718A">
            <w:pPr>
              <w:spacing w:line="360" w:lineRule="auto"/>
              <w:rPr>
                <w:rFonts w:asciiTheme="minorHAnsi" w:hAnsiTheme="minorHAnsi" w:cstheme="minorHAnsi"/>
                <w:sz w:val="22"/>
                <w:szCs w:val="22"/>
              </w:rPr>
            </w:pPr>
            <w:r w:rsidRPr="00931098">
              <w:rPr>
                <w:rFonts w:asciiTheme="minorHAnsi" w:hAnsiTheme="minorHAnsi" w:cstheme="minorHAnsi"/>
                <w:sz w:val="22"/>
                <w:szCs w:val="22"/>
              </w:rPr>
              <w:t xml:space="preserve">Construction </w:t>
            </w:r>
          </w:p>
          <w:p w14:paraId="50C59280" w14:textId="6B7364AF" w:rsidR="009C2D1B" w:rsidRPr="00931098" w:rsidRDefault="009C2D1B" w:rsidP="00EC718A">
            <w:pPr>
              <w:spacing w:line="360" w:lineRule="auto"/>
              <w:rPr>
                <w:rFonts w:asciiTheme="minorHAnsi" w:hAnsiTheme="minorHAnsi" w:cstheme="minorHAnsi"/>
                <w:sz w:val="22"/>
                <w:szCs w:val="22"/>
              </w:rPr>
            </w:pPr>
            <w:r>
              <w:rPr>
                <w:rFonts w:asciiTheme="minorHAnsi" w:hAnsiTheme="minorHAnsi" w:cstheme="minorHAnsi"/>
                <w:sz w:val="22"/>
                <w:szCs w:val="22"/>
              </w:rPr>
              <w:t>M</w:t>
            </w:r>
            <w:r w:rsidRPr="00931098">
              <w:rPr>
                <w:rFonts w:asciiTheme="minorHAnsi" w:hAnsiTheme="minorHAnsi" w:cstheme="minorHAnsi"/>
                <w:sz w:val="22"/>
                <w:szCs w:val="22"/>
              </w:rPr>
              <w:t>aterials</w:t>
            </w:r>
          </w:p>
        </w:tc>
        <w:tc>
          <w:tcPr>
            <w:tcW w:w="819" w:type="pct"/>
            <w:shd w:val="clear" w:color="auto" w:fill="auto"/>
            <w:noWrap/>
            <w:vAlign w:val="center"/>
            <w:hideMark/>
          </w:tcPr>
          <w:p w14:paraId="469221D9" w14:textId="4945D88E" w:rsidR="009C2D1B" w:rsidRPr="00931098" w:rsidRDefault="009C2D1B" w:rsidP="00EC718A">
            <w:pPr>
              <w:spacing w:line="360" w:lineRule="auto"/>
              <w:jc w:val="center"/>
              <w:rPr>
                <w:rFonts w:asciiTheme="minorHAnsi" w:hAnsiTheme="minorHAnsi" w:cstheme="minorHAnsi"/>
                <w:color w:val="000000"/>
                <w:sz w:val="22"/>
                <w:szCs w:val="22"/>
              </w:rPr>
            </w:pPr>
            <w:r w:rsidRPr="00931098">
              <w:rPr>
                <w:rFonts w:asciiTheme="minorHAnsi" w:hAnsiTheme="minorHAnsi" w:cstheme="minorHAnsi"/>
                <w:color w:val="000000"/>
                <w:sz w:val="22"/>
                <w:szCs w:val="22"/>
              </w:rPr>
              <w:t>5,05,24,331</w:t>
            </w:r>
          </w:p>
        </w:tc>
        <w:tc>
          <w:tcPr>
            <w:tcW w:w="681" w:type="pct"/>
            <w:shd w:val="clear" w:color="auto" w:fill="auto"/>
            <w:noWrap/>
            <w:vAlign w:val="center"/>
            <w:hideMark/>
          </w:tcPr>
          <w:p w14:paraId="6F296A81" w14:textId="1C05201A" w:rsidR="009C2D1B" w:rsidRPr="00931098" w:rsidRDefault="009C2D1B" w:rsidP="00EC718A">
            <w:pPr>
              <w:spacing w:line="360" w:lineRule="auto"/>
              <w:jc w:val="center"/>
              <w:rPr>
                <w:rFonts w:asciiTheme="minorHAnsi" w:hAnsiTheme="minorHAnsi" w:cstheme="minorHAnsi"/>
                <w:color w:val="000000"/>
                <w:sz w:val="22"/>
                <w:szCs w:val="22"/>
              </w:rPr>
            </w:pPr>
            <w:r w:rsidRPr="00454D79">
              <w:rPr>
                <w:rFonts w:asciiTheme="minorHAnsi" w:hAnsiTheme="minorHAnsi" w:cstheme="minorHAnsi"/>
                <w:color w:val="000000"/>
                <w:sz w:val="22"/>
                <w:szCs w:val="22"/>
              </w:rPr>
              <w:t>NIL</w:t>
            </w:r>
          </w:p>
        </w:tc>
        <w:tc>
          <w:tcPr>
            <w:tcW w:w="681" w:type="pct"/>
            <w:shd w:val="clear" w:color="auto" w:fill="auto"/>
            <w:noWrap/>
            <w:vAlign w:val="center"/>
            <w:hideMark/>
          </w:tcPr>
          <w:p w14:paraId="22E7CD8D" w14:textId="47D54EE2" w:rsidR="009C2D1B" w:rsidRPr="00931098" w:rsidRDefault="009C2D1B" w:rsidP="00EC718A">
            <w:pPr>
              <w:spacing w:line="360" w:lineRule="auto"/>
              <w:jc w:val="center"/>
              <w:rPr>
                <w:rFonts w:asciiTheme="minorHAnsi" w:hAnsiTheme="minorHAnsi" w:cstheme="minorHAnsi"/>
                <w:color w:val="000000"/>
                <w:sz w:val="22"/>
                <w:szCs w:val="22"/>
              </w:rPr>
            </w:pPr>
            <w:r w:rsidRPr="00454D79">
              <w:rPr>
                <w:rFonts w:asciiTheme="minorHAnsi" w:hAnsiTheme="minorHAnsi" w:cstheme="minorHAnsi"/>
                <w:color w:val="000000"/>
                <w:sz w:val="22"/>
                <w:szCs w:val="22"/>
              </w:rPr>
              <w:t>NIL</w:t>
            </w:r>
          </w:p>
        </w:tc>
        <w:tc>
          <w:tcPr>
            <w:tcW w:w="1595" w:type="pct"/>
            <w:shd w:val="clear" w:color="auto" w:fill="auto"/>
            <w:vAlign w:val="center"/>
            <w:hideMark/>
          </w:tcPr>
          <w:p w14:paraId="17F6E796" w14:textId="77777777" w:rsidR="009C2D1B" w:rsidRDefault="009C2D1B" w:rsidP="00027B9A">
            <w:pPr>
              <w:spacing w:line="360" w:lineRule="auto"/>
              <w:jc w:val="both"/>
              <w:rPr>
                <w:rFonts w:asciiTheme="minorHAnsi" w:hAnsiTheme="minorHAnsi" w:cstheme="minorHAnsi"/>
                <w:color w:val="000000"/>
                <w:sz w:val="22"/>
                <w:szCs w:val="22"/>
              </w:rPr>
            </w:pPr>
            <w:r w:rsidRPr="00931098">
              <w:rPr>
                <w:rFonts w:asciiTheme="minorHAnsi" w:hAnsiTheme="minorHAnsi" w:cstheme="minorHAnsi"/>
                <w:color w:val="000000"/>
                <w:sz w:val="22"/>
                <w:szCs w:val="22"/>
              </w:rPr>
              <w:t xml:space="preserve">As per the information provided by the rp/client, there was no construction material on One BKC site and no information was provided by CD about any other material at any other site. </w:t>
            </w:r>
          </w:p>
          <w:p w14:paraId="31C56946" w14:textId="2A4AF071" w:rsidR="009C2D1B" w:rsidRPr="00931098" w:rsidRDefault="009C2D1B" w:rsidP="00027B9A">
            <w:pPr>
              <w:spacing w:before="240" w:line="360" w:lineRule="auto"/>
              <w:jc w:val="both"/>
              <w:rPr>
                <w:rFonts w:asciiTheme="minorHAnsi" w:hAnsiTheme="minorHAnsi" w:cstheme="minorHAnsi"/>
                <w:color w:val="000000"/>
                <w:sz w:val="22"/>
                <w:szCs w:val="22"/>
              </w:rPr>
            </w:pPr>
            <w:r w:rsidRPr="00931098">
              <w:rPr>
                <w:rFonts w:asciiTheme="minorHAnsi" w:hAnsiTheme="minorHAnsi" w:cstheme="minorHAnsi"/>
                <w:color w:val="000000"/>
                <w:sz w:val="22"/>
                <w:szCs w:val="22"/>
              </w:rPr>
              <w:t xml:space="preserve">Hence, we have considered the Fair Value and Realizable Value to be Nil of the outstanding amount as there are no </w:t>
            </w:r>
            <w:r w:rsidRPr="00931098">
              <w:rPr>
                <w:rFonts w:asciiTheme="minorHAnsi" w:hAnsiTheme="minorHAnsi" w:cstheme="minorHAnsi"/>
                <w:color w:val="000000"/>
                <w:sz w:val="22"/>
                <w:szCs w:val="22"/>
              </w:rPr>
              <w:lastRenderedPageBreak/>
              <w:t>supporting documents available.</w:t>
            </w:r>
          </w:p>
        </w:tc>
      </w:tr>
      <w:tr w:rsidR="009C2D1B" w:rsidRPr="00931098" w14:paraId="32DB4282" w14:textId="77777777" w:rsidTr="009C2D1B">
        <w:trPr>
          <w:trHeight w:val="300"/>
        </w:trPr>
        <w:tc>
          <w:tcPr>
            <w:tcW w:w="283" w:type="pct"/>
            <w:shd w:val="clear" w:color="000000" w:fill="B8CCE4"/>
            <w:noWrap/>
            <w:vAlign w:val="center"/>
            <w:hideMark/>
          </w:tcPr>
          <w:p w14:paraId="10E0ED2F" w14:textId="77777777" w:rsidR="009C2D1B" w:rsidRPr="00931098" w:rsidRDefault="009C2D1B" w:rsidP="00931098">
            <w:pPr>
              <w:spacing w:line="360" w:lineRule="auto"/>
              <w:jc w:val="center"/>
              <w:rPr>
                <w:rFonts w:asciiTheme="minorHAnsi" w:hAnsiTheme="minorHAnsi" w:cstheme="minorHAnsi"/>
                <w:color w:val="000000"/>
                <w:sz w:val="22"/>
                <w:szCs w:val="22"/>
              </w:rPr>
            </w:pPr>
            <w:r w:rsidRPr="00931098">
              <w:rPr>
                <w:rFonts w:asciiTheme="minorHAnsi" w:hAnsiTheme="minorHAnsi" w:cstheme="minorHAnsi"/>
                <w:color w:val="000000"/>
                <w:sz w:val="22"/>
                <w:szCs w:val="22"/>
              </w:rPr>
              <w:lastRenderedPageBreak/>
              <w:t> </w:t>
            </w:r>
          </w:p>
        </w:tc>
        <w:tc>
          <w:tcPr>
            <w:tcW w:w="940" w:type="pct"/>
            <w:shd w:val="clear" w:color="000000" w:fill="B8CCE4"/>
            <w:vAlign w:val="center"/>
            <w:hideMark/>
          </w:tcPr>
          <w:p w14:paraId="1FF7E2CB" w14:textId="77777777" w:rsidR="009C2D1B" w:rsidRPr="00931098" w:rsidRDefault="009C2D1B" w:rsidP="00931098">
            <w:pPr>
              <w:spacing w:line="360" w:lineRule="auto"/>
              <w:jc w:val="center"/>
              <w:rPr>
                <w:rFonts w:asciiTheme="minorHAnsi" w:hAnsiTheme="minorHAnsi" w:cstheme="minorHAnsi"/>
                <w:b/>
                <w:bCs/>
                <w:color w:val="000000"/>
                <w:sz w:val="22"/>
                <w:szCs w:val="22"/>
              </w:rPr>
            </w:pPr>
            <w:r w:rsidRPr="00931098">
              <w:rPr>
                <w:rFonts w:asciiTheme="minorHAnsi" w:hAnsiTheme="minorHAnsi" w:cstheme="minorHAnsi"/>
                <w:b/>
                <w:bCs/>
                <w:color w:val="000000"/>
                <w:sz w:val="22"/>
                <w:szCs w:val="22"/>
              </w:rPr>
              <w:t>Total</w:t>
            </w:r>
          </w:p>
        </w:tc>
        <w:tc>
          <w:tcPr>
            <w:tcW w:w="819" w:type="pct"/>
            <w:shd w:val="clear" w:color="000000" w:fill="B8CCE4"/>
            <w:noWrap/>
            <w:vAlign w:val="center"/>
            <w:hideMark/>
          </w:tcPr>
          <w:p w14:paraId="03C43A80" w14:textId="25039613" w:rsidR="009C2D1B" w:rsidRPr="00931098" w:rsidRDefault="009C2D1B" w:rsidP="00931098">
            <w:pPr>
              <w:spacing w:line="360" w:lineRule="auto"/>
              <w:jc w:val="center"/>
              <w:rPr>
                <w:rFonts w:asciiTheme="minorHAnsi" w:hAnsiTheme="minorHAnsi" w:cstheme="minorHAnsi"/>
                <w:b/>
                <w:bCs/>
                <w:color w:val="000000"/>
                <w:sz w:val="22"/>
                <w:szCs w:val="22"/>
              </w:rPr>
            </w:pPr>
            <w:r w:rsidRPr="00931098">
              <w:rPr>
                <w:rFonts w:asciiTheme="minorHAnsi" w:hAnsiTheme="minorHAnsi" w:cstheme="minorHAnsi"/>
                <w:b/>
                <w:bCs/>
                <w:color w:val="000000"/>
                <w:sz w:val="22"/>
                <w:szCs w:val="22"/>
              </w:rPr>
              <w:t>2,51,14,31,124</w:t>
            </w:r>
          </w:p>
        </w:tc>
        <w:tc>
          <w:tcPr>
            <w:tcW w:w="681" w:type="pct"/>
            <w:shd w:val="clear" w:color="000000" w:fill="C5D9F1"/>
            <w:vAlign w:val="center"/>
            <w:hideMark/>
          </w:tcPr>
          <w:p w14:paraId="1A04EF2F" w14:textId="7B7EC057" w:rsidR="009C2D1B" w:rsidRPr="00931098" w:rsidRDefault="009C2D1B" w:rsidP="00931098">
            <w:pPr>
              <w:spacing w:line="360" w:lineRule="auto"/>
              <w:jc w:val="center"/>
              <w:rPr>
                <w:rFonts w:asciiTheme="minorHAnsi" w:hAnsiTheme="minorHAnsi" w:cstheme="minorHAnsi"/>
                <w:b/>
                <w:bCs/>
                <w:color w:val="000000"/>
                <w:sz w:val="22"/>
                <w:szCs w:val="22"/>
              </w:rPr>
            </w:pPr>
            <w:r w:rsidRPr="00931098">
              <w:rPr>
                <w:rFonts w:asciiTheme="minorHAnsi" w:hAnsiTheme="minorHAnsi" w:cstheme="minorHAnsi"/>
                <w:b/>
                <w:bCs/>
                <w:color w:val="000000"/>
                <w:sz w:val="22"/>
                <w:szCs w:val="22"/>
              </w:rPr>
              <w:t>-</w:t>
            </w:r>
          </w:p>
        </w:tc>
        <w:tc>
          <w:tcPr>
            <w:tcW w:w="681" w:type="pct"/>
            <w:shd w:val="clear" w:color="000000" w:fill="C5D9F1"/>
            <w:vAlign w:val="center"/>
            <w:hideMark/>
          </w:tcPr>
          <w:p w14:paraId="4A5897C5" w14:textId="1AA9598C" w:rsidR="009C2D1B" w:rsidRPr="00931098" w:rsidRDefault="009C2D1B" w:rsidP="00931098">
            <w:pPr>
              <w:spacing w:line="360" w:lineRule="auto"/>
              <w:jc w:val="center"/>
              <w:rPr>
                <w:rFonts w:asciiTheme="minorHAnsi" w:hAnsiTheme="minorHAnsi" w:cstheme="minorHAnsi"/>
                <w:b/>
                <w:bCs/>
                <w:color w:val="000000"/>
                <w:sz w:val="22"/>
                <w:szCs w:val="22"/>
              </w:rPr>
            </w:pPr>
            <w:r w:rsidRPr="00931098">
              <w:rPr>
                <w:rFonts w:asciiTheme="minorHAnsi" w:hAnsiTheme="minorHAnsi" w:cstheme="minorHAnsi"/>
                <w:b/>
                <w:bCs/>
                <w:color w:val="000000"/>
                <w:sz w:val="22"/>
                <w:szCs w:val="22"/>
              </w:rPr>
              <w:t>-</w:t>
            </w:r>
          </w:p>
        </w:tc>
        <w:tc>
          <w:tcPr>
            <w:tcW w:w="1595" w:type="pct"/>
            <w:shd w:val="clear" w:color="000000" w:fill="C5D9F1"/>
            <w:vAlign w:val="center"/>
            <w:hideMark/>
          </w:tcPr>
          <w:p w14:paraId="43C33529" w14:textId="6DDD1324" w:rsidR="009C2D1B" w:rsidRPr="00931098" w:rsidRDefault="009C2D1B" w:rsidP="00931098">
            <w:pPr>
              <w:spacing w:line="360" w:lineRule="auto"/>
              <w:jc w:val="center"/>
              <w:rPr>
                <w:rFonts w:asciiTheme="minorHAnsi" w:hAnsiTheme="minorHAnsi" w:cstheme="minorHAnsi"/>
                <w:b/>
                <w:bCs/>
                <w:color w:val="000000"/>
                <w:sz w:val="22"/>
                <w:szCs w:val="22"/>
              </w:rPr>
            </w:pPr>
          </w:p>
        </w:tc>
      </w:tr>
      <w:tr w:rsidR="009C2D1B" w:rsidRPr="00931098" w14:paraId="226C54B8" w14:textId="77777777" w:rsidTr="009C2D1B">
        <w:trPr>
          <w:trHeight w:val="300"/>
        </w:trPr>
        <w:tc>
          <w:tcPr>
            <w:tcW w:w="5000" w:type="pct"/>
            <w:gridSpan w:val="6"/>
            <w:shd w:val="clear" w:color="auto" w:fill="002060"/>
            <w:noWrap/>
            <w:vAlign w:val="center"/>
            <w:hideMark/>
          </w:tcPr>
          <w:p w14:paraId="59836FFE" w14:textId="5C5A975A" w:rsidR="009C2D1B" w:rsidRPr="00931098" w:rsidRDefault="009C2D1B" w:rsidP="00931098">
            <w:pPr>
              <w:spacing w:line="360" w:lineRule="auto"/>
              <w:rPr>
                <w:rFonts w:asciiTheme="minorHAnsi" w:hAnsiTheme="minorHAnsi" w:cstheme="minorHAnsi"/>
                <w:b/>
                <w:bCs/>
                <w:i/>
                <w:iCs/>
                <w:color w:val="FFFFFF" w:themeColor="background1"/>
                <w:sz w:val="22"/>
                <w:szCs w:val="22"/>
              </w:rPr>
            </w:pPr>
            <w:r w:rsidRPr="00931098">
              <w:rPr>
                <w:rFonts w:asciiTheme="minorHAnsi" w:hAnsiTheme="minorHAnsi" w:cstheme="minorHAnsi"/>
                <w:b/>
                <w:bCs/>
                <w:i/>
                <w:iCs/>
                <w:color w:val="FFFFFF" w:themeColor="background1"/>
                <w:sz w:val="22"/>
                <w:szCs w:val="22"/>
              </w:rPr>
              <w:t>REMARKS &amp; NOTES: -</w:t>
            </w:r>
          </w:p>
        </w:tc>
      </w:tr>
      <w:tr w:rsidR="009C2D1B" w:rsidRPr="00931098" w14:paraId="23A8B580" w14:textId="77777777" w:rsidTr="009C2D1B">
        <w:trPr>
          <w:trHeight w:val="403"/>
        </w:trPr>
        <w:tc>
          <w:tcPr>
            <w:tcW w:w="5000" w:type="pct"/>
            <w:gridSpan w:val="6"/>
            <w:vMerge w:val="restart"/>
            <w:shd w:val="clear" w:color="auto" w:fill="auto"/>
            <w:hideMark/>
          </w:tcPr>
          <w:p w14:paraId="3934C438" w14:textId="77777777" w:rsidR="009C2D1B" w:rsidRDefault="009C2D1B" w:rsidP="0020473E">
            <w:pPr>
              <w:pStyle w:val="ListParagraph"/>
              <w:numPr>
                <w:ilvl w:val="0"/>
                <w:numId w:val="29"/>
              </w:numPr>
              <w:spacing w:line="360" w:lineRule="auto"/>
              <w:ind w:left="311"/>
              <w:jc w:val="both"/>
              <w:rPr>
                <w:rFonts w:asciiTheme="minorHAnsi" w:hAnsiTheme="minorHAnsi" w:cstheme="minorHAnsi"/>
                <w:i/>
                <w:iCs/>
                <w:color w:val="000000"/>
                <w:sz w:val="22"/>
                <w:szCs w:val="22"/>
              </w:rPr>
            </w:pPr>
            <w:r w:rsidRPr="0020473E">
              <w:rPr>
                <w:rFonts w:asciiTheme="minorHAnsi" w:hAnsiTheme="minorHAnsi" w:cstheme="minorHAnsi"/>
                <w:i/>
                <w:iCs/>
                <w:color w:val="000000"/>
                <w:sz w:val="22"/>
                <w:szCs w:val="22"/>
              </w:rPr>
              <w:t>Assessment is done based on the discussions done with the Liquidator/ RP/ Corporate Debtor and the details which they could provide to us on our queries.</w:t>
            </w:r>
          </w:p>
          <w:p w14:paraId="288B7AAB" w14:textId="77777777" w:rsidR="009C2D1B" w:rsidRDefault="009C2D1B" w:rsidP="0020473E">
            <w:pPr>
              <w:pStyle w:val="ListParagraph"/>
              <w:numPr>
                <w:ilvl w:val="0"/>
                <w:numId w:val="29"/>
              </w:numPr>
              <w:spacing w:line="360" w:lineRule="auto"/>
              <w:ind w:left="311"/>
              <w:jc w:val="both"/>
              <w:rPr>
                <w:rFonts w:asciiTheme="minorHAnsi" w:hAnsiTheme="minorHAnsi" w:cstheme="minorHAnsi"/>
                <w:i/>
                <w:iCs/>
                <w:color w:val="000000"/>
                <w:sz w:val="22"/>
                <w:szCs w:val="22"/>
              </w:rPr>
            </w:pPr>
            <w:r w:rsidRPr="0020473E">
              <w:rPr>
                <w:rFonts w:asciiTheme="minorHAnsi" w:hAnsiTheme="minorHAnsi" w:cstheme="minorHAnsi"/>
                <w:i/>
                <w:iCs/>
                <w:color w:val="000000"/>
                <w:sz w:val="22"/>
                <w:szCs w:val="22"/>
              </w:rPr>
              <w:t>This is just a general assessment on the basis of general Industry practice, based on the details which the Liquidator/ RP/ Corporate Debtor provided to us as per our queries &amp; discussions with the Liquidator/ RP/ Corporate Debtor.</w:t>
            </w:r>
          </w:p>
          <w:p w14:paraId="6E1A6DAD" w14:textId="77777777" w:rsidR="009C2D1B" w:rsidRDefault="009C2D1B" w:rsidP="0020473E">
            <w:pPr>
              <w:pStyle w:val="ListParagraph"/>
              <w:numPr>
                <w:ilvl w:val="0"/>
                <w:numId w:val="29"/>
              </w:numPr>
              <w:spacing w:line="360" w:lineRule="auto"/>
              <w:ind w:left="311"/>
              <w:jc w:val="both"/>
              <w:rPr>
                <w:rFonts w:asciiTheme="minorHAnsi" w:hAnsiTheme="minorHAnsi" w:cstheme="minorHAnsi"/>
                <w:i/>
                <w:iCs/>
                <w:color w:val="000000"/>
                <w:sz w:val="22"/>
                <w:szCs w:val="22"/>
              </w:rPr>
            </w:pPr>
            <w:r w:rsidRPr="0020473E">
              <w:rPr>
                <w:rFonts w:asciiTheme="minorHAnsi" w:hAnsiTheme="minorHAnsi" w:cstheme="minorHAnsi"/>
                <w:i/>
                <w:iCs/>
                <w:color w:val="000000"/>
                <w:sz w:val="22"/>
                <w:szCs w:val="22"/>
              </w:rPr>
              <w:t>No audit of any kind is performed by us for the books of account or ledger statements and all this data/ information/ input/ details provided to us by the Liquidator/ RP/ Corporate Debtor are taken as is it on good faith that these are factually correct information.</w:t>
            </w:r>
          </w:p>
          <w:p w14:paraId="30FAE179" w14:textId="0B400A7B" w:rsidR="009C2D1B" w:rsidRPr="0020473E" w:rsidRDefault="009C2D1B" w:rsidP="0020473E">
            <w:pPr>
              <w:pStyle w:val="ListParagraph"/>
              <w:numPr>
                <w:ilvl w:val="0"/>
                <w:numId w:val="29"/>
              </w:numPr>
              <w:spacing w:line="360" w:lineRule="auto"/>
              <w:ind w:left="311"/>
              <w:jc w:val="both"/>
              <w:rPr>
                <w:rFonts w:asciiTheme="minorHAnsi" w:hAnsiTheme="minorHAnsi" w:cstheme="minorHAnsi"/>
                <w:i/>
                <w:iCs/>
                <w:color w:val="000000"/>
                <w:sz w:val="22"/>
                <w:szCs w:val="22"/>
              </w:rPr>
            </w:pPr>
            <w:r w:rsidRPr="0020473E">
              <w:rPr>
                <w:rFonts w:asciiTheme="minorHAnsi" w:hAnsiTheme="minorHAnsi" w:cstheme="minorHAnsi"/>
                <w:i/>
                <w:iCs/>
                <w:color w:val="000000"/>
                <w:sz w:val="22"/>
                <w:szCs w:val="22"/>
              </w:rPr>
              <w:t>There is no fixed criteria, formula or norm for the Valuation of Securities or Financial Assets. It is purely based on the individual assessment and may differ from valuer to valuer based on the practicality he/she analyses in recoveries of outstanding dues. Ultimate recovery depends on efforts, extensive follow-ups, close scrutiny of individual case made by the Liquidator/ RP/ Corporate Debtor. So, our values should not be regarded as any judgment in regard to the recoverability of Securities or Financial Assets.</w:t>
            </w:r>
          </w:p>
        </w:tc>
      </w:tr>
      <w:tr w:rsidR="009C2D1B" w:rsidRPr="00931098" w14:paraId="27DE6EAA" w14:textId="77777777" w:rsidTr="009C2D1B">
        <w:trPr>
          <w:trHeight w:val="300"/>
        </w:trPr>
        <w:tc>
          <w:tcPr>
            <w:tcW w:w="5000" w:type="pct"/>
            <w:gridSpan w:val="6"/>
            <w:vMerge/>
            <w:vAlign w:val="center"/>
            <w:hideMark/>
          </w:tcPr>
          <w:p w14:paraId="1A47C179" w14:textId="77777777" w:rsidR="009C2D1B" w:rsidRPr="00931098" w:rsidRDefault="009C2D1B" w:rsidP="00931098">
            <w:pPr>
              <w:spacing w:line="360" w:lineRule="auto"/>
              <w:rPr>
                <w:rFonts w:asciiTheme="minorHAnsi" w:hAnsiTheme="minorHAnsi" w:cstheme="minorHAnsi"/>
                <w:i/>
                <w:iCs/>
                <w:color w:val="000000"/>
                <w:sz w:val="22"/>
                <w:szCs w:val="22"/>
              </w:rPr>
            </w:pPr>
          </w:p>
        </w:tc>
      </w:tr>
      <w:tr w:rsidR="009C2D1B" w:rsidRPr="00931098" w14:paraId="27DDCD60" w14:textId="77777777" w:rsidTr="009C2D1B">
        <w:trPr>
          <w:trHeight w:val="300"/>
        </w:trPr>
        <w:tc>
          <w:tcPr>
            <w:tcW w:w="5000" w:type="pct"/>
            <w:gridSpan w:val="6"/>
            <w:vMerge/>
            <w:vAlign w:val="center"/>
            <w:hideMark/>
          </w:tcPr>
          <w:p w14:paraId="1B483D03" w14:textId="77777777" w:rsidR="009C2D1B" w:rsidRPr="00931098" w:rsidRDefault="009C2D1B" w:rsidP="00931098">
            <w:pPr>
              <w:spacing w:line="360" w:lineRule="auto"/>
              <w:rPr>
                <w:rFonts w:asciiTheme="minorHAnsi" w:hAnsiTheme="minorHAnsi" w:cstheme="minorHAnsi"/>
                <w:i/>
                <w:iCs/>
                <w:color w:val="000000"/>
                <w:sz w:val="22"/>
                <w:szCs w:val="22"/>
              </w:rPr>
            </w:pPr>
          </w:p>
        </w:tc>
      </w:tr>
      <w:tr w:rsidR="009C2D1B" w:rsidRPr="00931098" w14:paraId="11368B5F" w14:textId="77777777" w:rsidTr="009C2D1B">
        <w:trPr>
          <w:trHeight w:val="300"/>
        </w:trPr>
        <w:tc>
          <w:tcPr>
            <w:tcW w:w="5000" w:type="pct"/>
            <w:gridSpan w:val="6"/>
            <w:vMerge/>
            <w:vAlign w:val="center"/>
            <w:hideMark/>
          </w:tcPr>
          <w:p w14:paraId="031C9187" w14:textId="77777777" w:rsidR="009C2D1B" w:rsidRPr="00931098" w:rsidRDefault="009C2D1B" w:rsidP="00931098">
            <w:pPr>
              <w:spacing w:line="360" w:lineRule="auto"/>
              <w:rPr>
                <w:rFonts w:asciiTheme="minorHAnsi" w:hAnsiTheme="minorHAnsi" w:cstheme="minorHAnsi"/>
                <w:i/>
                <w:iCs/>
                <w:color w:val="000000"/>
                <w:sz w:val="22"/>
                <w:szCs w:val="22"/>
              </w:rPr>
            </w:pPr>
          </w:p>
        </w:tc>
      </w:tr>
      <w:tr w:rsidR="009C2D1B" w:rsidRPr="00931098" w14:paraId="618BBDEF" w14:textId="77777777" w:rsidTr="009C2D1B">
        <w:trPr>
          <w:trHeight w:val="300"/>
        </w:trPr>
        <w:tc>
          <w:tcPr>
            <w:tcW w:w="5000" w:type="pct"/>
            <w:gridSpan w:val="6"/>
            <w:vMerge/>
            <w:vAlign w:val="center"/>
            <w:hideMark/>
          </w:tcPr>
          <w:p w14:paraId="748D8550" w14:textId="77777777" w:rsidR="009C2D1B" w:rsidRPr="00931098" w:rsidRDefault="009C2D1B" w:rsidP="00931098">
            <w:pPr>
              <w:spacing w:line="360" w:lineRule="auto"/>
              <w:rPr>
                <w:rFonts w:asciiTheme="minorHAnsi" w:hAnsiTheme="minorHAnsi" w:cstheme="minorHAnsi"/>
                <w:i/>
                <w:iCs/>
                <w:color w:val="000000"/>
                <w:sz w:val="22"/>
                <w:szCs w:val="22"/>
              </w:rPr>
            </w:pPr>
          </w:p>
        </w:tc>
      </w:tr>
      <w:tr w:rsidR="009C2D1B" w:rsidRPr="00931098" w14:paraId="0413CD3E" w14:textId="77777777" w:rsidTr="009C2D1B">
        <w:trPr>
          <w:trHeight w:val="420"/>
        </w:trPr>
        <w:tc>
          <w:tcPr>
            <w:tcW w:w="5000" w:type="pct"/>
            <w:gridSpan w:val="6"/>
            <w:vMerge/>
            <w:vAlign w:val="center"/>
            <w:hideMark/>
          </w:tcPr>
          <w:p w14:paraId="49026B0A" w14:textId="77777777" w:rsidR="009C2D1B" w:rsidRPr="00931098" w:rsidRDefault="009C2D1B" w:rsidP="00931098">
            <w:pPr>
              <w:spacing w:line="360" w:lineRule="auto"/>
              <w:rPr>
                <w:rFonts w:asciiTheme="minorHAnsi" w:hAnsiTheme="minorHAnsi" w:cstheme="minorHAnsi"/>
                <w:i/>
                <w:iCs/>
                <w:color w:val="000000"/>
                <w:sz w:val="22"/>
                <w:szCs w:val="22"/>
              </w:rPr>
            </w:pPr>
          </w:p>
        </w:tc>
      </w:tr>
    </w:tbl>
    <w:p w14:paraId="332576C2" w14:textId="77777777" w:rsidR="001D75AB" w:rsidRDefault="001D75AB" w:rsidP="000960E3">
      <w:pPr>
        <w:tabs>
          <w:tab w:val="left" w:pos="6900"/>
        </w:tabs>
        <w:spacing w:line="276" w:lineRule="auto"/>
        <w:rPr>
          <w:rFonts w:ascii="Arial" w:hAnsi="Arial" w:cs="Arial"/>
          <w:b/>
          <w:noProof/>
          <w:sz w:val="10"/>
          <w:u w:val="single"/>
          <w:lang w:val="en-IN" w:eastAsia="en-IN"/>
        </w:rPr>
      </w:pPr>
    </w:p>
    <w:p w14:paraId="3F49AEBE" w14:textId="77777777" w:rsidR="001D75AB" w:rsidRDefault="001D75AB" w:rsidP="00DC5556">
      <w:pPr>
        <w:spacing w:line="276" w:lineRule="auto"/>
        <w:jc w:val="right"/>
        <w:rPr>
          <w:rFonts w:ascii="Arial" w:hAnsi="Arial" w:cs="Arial"/>
          <w:b/>
          <w:noProof/>
          <w:sz w:val="10"/>
          <w:u w:val="single"/>
          <w:lang w:val="en-IN" w:eastAsia="en-IN"/>
        </w:rPr>
      </w:pPr>
    </w:p>
    <w:p w14:paraId="08C186B1" w14:textId="77777777" w:rsidR="00DC5556" w:rsidRDefault="00DC5556" w:rsidP="00DC5556">
      <w:pPr>
        <w:tabs>
          <w:tab w:val="left" w:pos="420"/>
        </w:tabs>
        <w:spacing w:line="276" w:lineRule="auto"/>
        <w:rPr>
          <w:rFonts w:ascii="Arial" w:hAnsi="Arial" w:cs="Arial"/>
          <w:b/>
          <w:noProof/>
          <w:sz w:val="10"/>
          <w:u w:val="single"/>
          <w:lang w:val="en-IN" w:eastAsia="en-IN"/>
        </w:rPr>
      </w:pPr>
    </w:p>
    <w:p w14:paraId="03CD5061" w14:textId="77777777" w:rsidR="005130D1" w:rsidRDefault="005130D1" w:rsidP="00DC5556">
      <w:pPr>
        <w:tabs>
          <w:tab w:val="left" w:pos="420"/>
        </w:tabs>
        <w:spacing w:line="276" w:lineRule="auto"/>
        <w:rPr>
          <w:rFonts w:ascii="Arial" w:hAnsi="Arial" w:cs="Arial"/>
          <w:b/>
          <w:noProof/>
          <w:sz w:val="10"/>
          <w:u w:val="single"/>
          <w:lang w:val="en-IN" w:eastAsia="en-IN"/>
        </w:rPr>
      </w:pPr>
    </w:p>
    <w:p w14:paraId="769157A7" w14:textId="77777777" w:rsidR="005130D1" w:rsidRDefault="005130D1" w:rsidP="00DC5556">
      <w:pPr>
        <w:tabs>
          <w:tab w:val="left" w:pos="420"/>
        </w:tabs>
        <w:spacing w:line="276" w:lineRule="auto"/>
        <w:rPr>
          <w:rFonts w:ascii="Arial" w:hAnsi="Arial" w:cs="Arial"/>
          <w:b/>
          <w:noProof/>
          <w:sz w:val="10"/>
          <w:u w:val="single"/>
          <w:lang w:val="en-IN" w:eastAsia="en-IN"/>
        </w:rPr>
      </w:pPr>
    </w:p>
    <w:p w14:paraId="40DC8745" w14:textId="77777777" w:rsidR="005130D1" w:rsidRDefault="005130D1" w:rsidP="00DC5556">
      <w:pPr>
        <w:tabs>
          <w:tab w:val="left" w:pos="420"/>
        </w:tabs>
        <w:spacing w:line="276" w:lineRule="auto"/>
        <w:rPr>
          <w:rFonts w:ascii="Arial" w:hAnsi="Arial" w:cs="Arial"/>
          <w:b/>
          <w:noProof/>
          <w:sz w:val="10"/>
          <w:u w:val="single"/>
          <w:lang w:val="en-IN" w:eastAsia="en-IN"/>
        </w:rPr>
      </w:pPr>
    </w:p>
    <w:p w14:paraId="673E4798" w14:textId="77777777" w:rsidR="005130D1" w:rsidRDefault="005130D1" w:rsidP="00DC5556">
      <w:pPr>
        <w:tabs>
          <w:tab w:val="left" w:pos="420"/>
        </w:tabs>
        <w:spacing w:line="276" w:lineRule="auto"/>
        <w:rPr>
          <w:rFonts w:ascii="Arial" w:hAnsi="Arial" w:cs="Arial"/>
          <w:b/>
          <w:noProof/>
          <w:sz w:val="10"/>
          <w:u w:val="single"/>
          <w:lang w:val="en-IN" w:eastAsia="en-IN"/>
        </w:rPr>
      </w:pPr>
    </w:p>
    <w:p w14:paraId="5B4D70C7" w14:textId="77777777" w:rsidR="005130D1" w:rsidRDefault="005130D1" w:rsidP="00DC5556">
      <w:pPr>
        <w:tabs>
          <w:tab w:val="left" w:pos="420"/>
        </w:tabs>
        <w:spacing w:line="276" w:lineRule="auto"/>
        <w:rPr>
          <w:rFonts w:ascii="Arial" w:hAnsi="Arial" w:cs="Arial"/>
          <w:b/>
          <w:noProof/>
          <w:sz w:val="10"/>
          <w:u w:val="single"/>
          <w:lang w:val="en-IN" w:eastAsia="en-IN"/>
        </w:rPr>
      </w:pPr>
    </w:p>
    <w:p w14:paraId="44EC64F9" w14:textId="77777777" w:rsidR="005130D1" w:rsidRDefault="005130D1" w:rsidP="00DC5556">
      <w:pPr>
        <w:tabs>
          <w:tab w:val="left" w:pos="420"/>
        </w:tabs>
        <w:spacing w:line="276" w:lineRule="auto"/>
        <w:rPr>
          <w:rFonts w:ascii="Arial" w:hAnsi="Arial" w:cs="Arial"/>
          <w:b/>
          <w:noProof/>
          <w:sz w:val="10"/>
          <w:u w:val="single"/>
          <w:lang w:val="en-IN" w:eastAsia="en-IN"/>
        </w:rPr>
      </w:pPr>
    </w:p>
    <w:p w14:paraId="3BEA86C3" w14:textId="77777777" w:rsidR="005130D1" w:rsidRDefault="005130D1" w:rsidP="00DC5556">
      <w:pPr>
        <w:tabs>
          <w:tab w:val="left" w:pos="420"/>
        </w:tabs>
        <w:spacing w:line="276" w:lineRule="auto"/>
        <w:rPr>
          <w:rFonts w:ascii="Arial" w:hAnsi="Arial" w:cs="Arial"/>
          <w:b/>
          <w:noProof/>
          <w:sz w:val="10"/>
          <w:u w:val="single"/>
          <w:lang w:val="en-IN" w:eastAsia="en-IN"/>
        </w:rPr>
      </w:pPr>
    </w:p>
    <w:p w14:paraId="2F40CCAB" w14:textId="77777777" w:rsidR="005130D1" w:rsidRDefault="005130D1" w:rsidP="00DC5556">
      <w:pPr>
        <w:tabs>
          <w:tab w:val="left" w:pos="420"/>
        </w:tabs>
        <w:spacing w:line="276" w:lineRule="auto"/>
        <w:rPr>
          <w:rFonts w:ascii="Arial" w:hAnsi="Arial" w:cs="Arial"/>
          <w:b/>
          <w:noProof/>
          <w:sz w:val="10"/>
          <w:u w:val="single"/>
          <w:lang w:val="en-IN" w:eastAsia="en-IN"/>
        </w:rPr>
      </w:pPr>
    </w:p>
    <w:p w14:paraId="63F89030" w14:textId="77777777" w:rsidR="005130D1" w:rsidRDefault="005130D1" w:rsidP="00DC5556">
      <w:pPr>
        <w:tabs>
          <w:tab w:val="left" w:pos="420"/>
        </w:tabs>
        <w:spacing w:line="276" w:lineRule="auto"/>
        <w:rPr>
          <w:rFonts w:ascii="Arial" w:hAnsi="Arial" w:cs="Arial"/>
          <w:b/>
          <w:noProof/>
          <w:sz w:val="10"/>
          <w:u w:val="single"/>
          <w:lang w:val="en-IN" w:eastAsia="en-IN"/>
        </w:rPr>
      </w:pPr>
    </w:p>
    <w:p w14:paraId="51C079FF" w14:textId="77777777" w:rsidR="005130D1" w:rsidRDefault="005130D1" w:rsidP="00DC5556">
      <w:pPr>
        <w:tabs>
          <w:tab w:val="left" w:pos="420"/>
        </w:tabs>
        <w:spacing w:line="276" w:lineRule="auto"/>
        <w:rPr>
          <w:rFonts w:ascii="Arial" w:hAnsi="Arial" w:cs="Arial"/>
          <w:b/>
          <w:noProof/>
          <w:sz w:val="10"/>
          <w:u w:val="single"/>
          <w:lang w:val="en-IN" w:eastAsia="en-IN"/>
        </w:rPr>
      </w:pPr>
    </w:p>
    <w:p w14:paraId="60150F71" w14:textId="77777777" w:rsidR="005130D1" w:rsidRDefault="005130D1" w:rsidP="00DC5556">
      <w:pPr>
        <w:tabs>
          <w:tab w:val="left" w:pos="420"/>
        </w:tabs>
        <w:spacing w:line="276" w:lineRule="auto"/>
        <w:rPr>
          <w:rFonts w:ascii="Arial" w:hAnsi="Arial" w:cs="Arial"/>
          <w:b/>
          <w:noProof/>
          <w:sz w:val="10"/>
          <w:u w:val="single"/>
          <w:lang w:val="en-IN" w:eastAsia="en-IN"/>
        </w:rPr>
      </w:pPr>
    </w:p>
    <w:p w14:paraId="22FE39CB" w14:textId="77777777" w:rsidR="005130D1" w:rsidRDefault="005130D1" w:rsidP="00DC5556">
      <w:pPr>
        <w:tabs>
          <w:tab w:val="left" w:pos="420"/>
        </w:tabs>
        <w:spacing w:line="276" w:lineRule="auto"/>
        <w:rPr>
          <w:rFonts w:ascii="Arial" w:hAnsi="Arial" w:cs="Arial"/>
          <w:b/>
          <w:noProof/>
          <w:sz w:val="10"/>
          <w:u w:val="single"/>
          <w:lang w:val="en-IN" w:eastAsia="en-IN"/>
        </w:rPr>
      </w:pPr>
    </w:p>
    <w:p w14:paraId="0DFBEF20" w14:textId="77777777" w:rsidR="005130D1" w:rsidRDefault="005130D1" w:rsidP="00DC5556">
      <w:pPr>
        <w:tabs>
          <w:tab w:val="left" w:pos="420"/>
        </w:tabs>
        <w:spacing w:line="276" w:lineRule="auto"/>
        <w:rPr>
          <w:rFonts w:ascii="Arial" w:hAnsi="Arial" w:cs="Arial"/>
          <w:b/>
          <w:noProof/>
          <w:sz w:val="10"/>
          <w:u w:val="single"/>
          <w:lang w:val="en-IN" w:eastAsia="en-IN"/>
        </w:rPr>
      </w:pPr>
    </w:p>
    <w:p w14:paraId="151151F4" w14:textId="77777777" w:rsidR="005130D1" w:rsidRDefault="005130D1" w:rsidP="00DC5556">
      <w:pPr>
        <w:tabs>
          <w:tab w:val="left" w:pos="420"/>
        </w:tabs>
        <w:spacing w:line="276" w:lineRule="auto"/>
        <w:rPr>
          <w:rFonts w:ascii="Arial" w:hAnsi="Arial" w:cs="Arial"/>
          <w:b/>
          <w:noProof/>
          <w:sz w:val="10"/>
          <w:u w:val="single"/>
          <w:lang w:val="en-IN" w:eastAsia="en-IN"/>
        </w:rPr>
      </w:pPr>
    </w:p>
    <w:p w14:paraId="5481C160" w14:textId="77777777" w:rsidR="005130D1" w:rsidRDefault="005130D1" w:rsidP="00DC5556">
      <w:pPr>
        <w:tabs>
          <w:tab w:val="left" w:pos="420"/>
        </w:tabs>
        <w:spacing w:line="276" w:lineRule="auto"/>
        <w:rPr>
          <w:rFonts w:ascii="Arial" w:hAnsi="Arial" w:cs="Arial"/>
          <w:b/>
          <w:noProof/>
          <w:sz w:val="10"/>
          <w:u w:val="single"/>
          <w:lang w:val="en-IN" w:eastAsia="en-IN"/>
        </w:rPr>
      </w:pPr>
    </w:p>
    <w:p w14:paraId="10E46182" w14:textId="77777777" w:rsidR="005130D1" w:rsidRDefault="005130D1" w:rsidP="00DC5556">
      <w:pPr>
        <w:tabs>
          <w:tab w:val="left" w:pos="420"/>
        </w:tabs>
        <w:spacing w:line="276" w:lineRule="auto"/>
        <w:rPr>
          <w:rFonts w:ascii="Arial" w:hAnsi="Arial" w:cs="Arial"/>
          <w:b/>
          <w:noProof/>
          <w:sz w:val="10"/>
          <w:u w:val="single"/>
          <w:lang w:val="en-IN" w:eastAsia="en-IN"/>
        </w:rPr>
      </w:pPr>
    </w:p>
    <w:p w14:paraId="247D85B4" w14:textId="23AB89BC" w:rsidR="005130D1" w:rsidRDefault="005130D1" w:rsidP="00DC5556">
      <w:pPr>
        <w:tabs>
          <w:tab w:val="left" w:pos="420"/>
        </w:tabs>
        <w:spacing w:line="276" w:lineRule="auto"/>
        <w:rPr>
          <w:rFonts w:ascii="Arial" w:hAnsi="Arial" w:cs="Arial"/>
          <w:b/>
          <w:noProof/>
          <w:sz w:val="10"/>
          <w:u w:val="single"/>
          <w:lang w:val="en-IN" w:eastAsia="en-IN"/>
        </w:rPr>
      </w:pPr>
    </w:p>
    <w:p w14:paraId="06CFA813" w14:textId="676F8BE9" w:rsidR="0034550D" w:rsidRDefault="0034550D" w:rsidP="00DC5556">
      <w:pPr>
        <w:tabs>
          <w:tab w:val="left" w:pos="420"/>
        </w:tabs>
        <w:spacing w:line="276" w:lineRule="auto"/>
        <w:rPr>
          <w:rFonts w:ascii="Arial" w:hAnsi="Arial" w:cs="Arial"/>
          <w:b/>
          <w:noProof/>
          <w:sz w:val="10"/>
          <w:u w:val="single"/>
          <w:lang w:val="en-IN" w:eastAsia="en-IN"/>
        </w:rPr>
      </w:pPr>
    </w:p>
    <w:p w14:paraId="3D574D86" w14:textId="5945EC63" w:rsidR="0034550D" w:rsidRDefault="0034550D" w:rsidP="00DC5556">
      <w:pPr>
        <w:tabs>
          <w:tab w:val="left" w:pos="420"/>
        </w:tabs>
        <w:spacing w:line="276" w:lineRule="auto"/>
        <w:rPr>
          <w:rFonts w:ascii="Arial" w:hAnsi="Arial" w:cs="Arial"/>
          <w:b/>
          <w:noProof/>
          <w:sz w:val="10"/>
          <w:u w:val="single"/>
          <w:lang w:val="en-IN" w:eastAsia="en-IN"/>
        </w:rPr>
      </w:pPr>
    </w:p>
    <w:p w14:paraId="6A8A8294" w14:textId="5EC06831" w:rsidR="0034550D" w:rsidRDefault="0034550D" w:rsidP="00DC5556">
      <w:pPr>
        <w:tabs>
          <w:tab w:val="left" w:pos="420"/>
        </w:tabs>
        <w:spacing w:line="276" w:lineRule="auto"/>
        <w:rPr>
          <w:rFonts w:ascii="Arial" w:hAnsi="Arial" w:cs="Arial"/>
          <w:b/>
          <w:noProof/>
          <w:sz w:val="10"/>
          <w:u w:val="single"/>
          <w:lang w:val="en-IN" w:eastAsia="en-IN"/>
        </w:rPr>
      </w:pPr>
    </w:p>
    <w:p w14:paraId="166A0661" w14:textId="7C838443" w:rsidR="0034550D" w:rsidRDefault="0034550D" w:rsidP="00DC5556">
      <w:pPr>
        <w:tabs>
          <w:tab w:val="left" w:pos="420"/>
        </w:tabs>
        <w:spacing w:line="276" w:lineRule="auto"/>
        <w:rPr>
          <w:rFonts w:ascii="Arial" w:hAnsi="Arial" w:cs="Arial"/>
          <w:b/>
          <w:noProof/>
          <w:sz w:val="10"/>
          <w:u w:val="single"/>
          <w:lang w:val="en-IN" w:eastAsia="en-IN"/>
        </w:rPr>
      </w:pPr>
    </w:p>
    <w:p w14:paraId="5C75F40D" w14:textId="77777777" w:rsidR="0034550D" w:rsidRDefault="0034550D" w:rsidP="00DC5556">
      <w:pPr>
        <w:tabs>
          <w:tab w:val="left" w:pos="420"/>
        </w:tabs>
        <w:spacing w:line="276" w:lineRule="auto"/>
        <w:rPr>
          <w:rFonts w:ascii="Arial" w:hAnsi="Arial" w:cs="Arial"/>
          <w:b/>
          <w:noProof/>
          <w:sz w:val="10"/>
          <w:u w:val="single"/>
          <w:lang w:val="en-IN" w:eastAsia="en-IN"/>
        </w:rPr>
      </w:pPr>
    </w:p>
    <w:p w14:paraId="7E7F1D2F" w14:textId="77777777" w:rsidR="005130D1" w:rsidRDefault="005130D1" w:rsidP="00DC5556">
      <w:pPr>
        <w:tabs>
          <w:tab w:val="left" w:pos="420"/>
        </w:tabs>
        <w:spacing w:line="276" w:lineRule="auto"/>
        <w:rPr>
          <w:rFonts w:ascii="Arial" w:hAnsi="Arial" w:cs="Arial"/>
          <w:b/>
          <w:noProof/>
          <w:sz w:val="10"/>
          <w:u w:val="single"/>
          <w:lang w:val="en-IN" w:eastAsia="en-IN"/>
        </w:rPr>
      </w:pPr>
    </w:p>
    <w:p w14:paraId="6D8F8942" w14:textId="77777777" w:rsidR="005130D1" w:rsidRDefault="005130D1" w:rsidP="00DC5556">
      <w:pPr>
        <w:tabs>
          <w:tab w:val="left" w:pos="420"/>
        </w:tabs>
        <w:spacing w:line="276" w:lineRule="auto"/>
        <w:rPr>
          <w:rFonts w:ascii="Arial" w:hAnsi="Arial" w:cs="Arial"/>
          <w:b/>
          <w:noProof/>
          <w:sz w:val="10"/>
          <w:u w:val="single"/>
          <w:lang w:val="en-IN" w:eastAsia="en-IN"/>
        </w:rPr>
      </w:pPr>
    </w:p>
    <w:p w14:paraId="3691AC7A" w14:textId="0B5E2350" w:rsidR="005130D1" w:rsidRDefault="005130D1" w:rsidP="00DC5556">
      <w:pPr>
        <w:tabs>
          <w:tab w:val="left" w:pos="420"/>
        </w:tabs>
        <w:spacing w:line="276" w:lineRule="auto"/>
        <w:rPr>
          <w:rFonts w:ascii="Arial" w:hAnsi="Arial" w:cs="Arial"/>
          <w:b/>
          <w:noProof/>
          <w:sz w:val="10"/>
          <w:u w:val="single"/>
          <w:lang w:val="en-IN" w:eastAsia="en-IN"/>
        </w:rPr>
      </w:pPr>
    </w:p>
    <w:p w14:paraId="357D5B1A" w14:textId="251CC046" w:rsidR="0020473E" w:rsidRDefault="0020473E" w:rsidP="00DC5556">
      <w:pPr>
        <w:tabs>
          <w:tab w:val="left" w:pos="420"/>
        </w:tabs>
        <w:spacing w:line="276" w:lineRule="auto"/>
        <w:rPr>
          <w:rFonts w:ascii="Arial" w:hAnsi="Arial" w:cs="Arial"/>
          <w:b/>
          <w:noProof/>
          <w:sz w:val="10"/>
          <w:u w:val="single"/>
          <w:lang w:val="en-IN" w:eastAsia="en-IN"/>
        </w:rPr>
      </w:pPr>
    </w:p>
    <w:p w14:paraId="5B091060" w14:textId="05C60FA4" w:rsidR="0020473E" w:rsidRDefault="0020473E" w:rsidP="00DC5556">
      <w:pPr>
        <w:tabs>
          <w:tab w:val="left" w:pos="420"/>
        </w:tabs>
        <w:spacing w:line="276" w:lineRule="auto"/>
        <w:rPr>
          <w:rFonts w:ascii="Arial" w:hAnsi="Arial" w:cs="Arial"/>
          <w:b/>
          <w:noProof/>
          <w:sz w:val="10"/>
          <w:u w:val="single"/>
          <w:lang w:val="en-IN" w:eastAsia="en-IN"/>
        </w:rPr>
      </w:pPr>
    </w:p>
    <w:p w14:paraId="1A52B51C" w14:textId="71FAC54A" w:rsidR="0020473E" w:rsidRDefault="0020473E" w:rsidP="00DC5556">
      <w:pPr>
        <w:tabs>
          <w:tab w:val="left" w:pos="420"/>
        </w:tabs>
        <w:spacing w:line="276" w:lineRule="auto"/>
        <w:rPr>
          <w:rFonts w:ascii="Arial" w:hAnsi="Arial" w:cs="Arial"/>
          <w:b/>
          <w:noProof/>
          <w:sz w:val="10"/>
          <w:u w:val="single"/>
          <w:lang w:val="en-IN" w:eastAsia="en-IN"/>
        </w:rPr>
      </w:pPr>
    </w:p>
    <w:p w14:paraId="3C6FAB15" w14:textId="23032091" w:rsidR="0020473E" w:rsidRDefault="0020473E" w:rsidP="00DC5556">
      <w:pPr>
        <w:tabs>
          <w:tab w:val="left" w:pos="420"/>
        </w:tabs>
        <w:spacing w:line="276" w:lineRule="auto"/>
        <w:rPr>
          <w:rFonts w:ascii="Arial" w:hAnsi="Arial" w:cs="Arial"/>
          <w:b/>
          <w:noProof/>
          <w:sz w:val="10"/>
          <w:u w:val="single"/>
          <w:lang w:val="en-IN" w:eastAsia="en-IN"/>
        </w:rPr>
      </w:pPr>
    </w:p>
    <w:p w14:paraId="4A052FA5" w14:textId="4401A608" w:rsidR="0020473E" w:rsidRDefault="0020473E" w:rsidP="00DC5556">
      <w:pPr>
        <w:tabs>
          <w:tab w:val="left" w:pos="420"/>
        </w:tabs>
        <w:spacing w:line="276" w:lineRule="auto"/>
        <w:rPr>
          <w:rFonts w:ascii="Arial" w:hAnsi="Arial" w:cs="Arial"/>
          <w:b/>
          <w:noProof/>
          <w:sz w:val="10"/>
          <w:u w:val="single"/>
          <w:lang w:val="en-IN" w:eastAsia="en-IN"/>
        </w:rPr>
      </w:pPr>
    </w:p>
    <w:p w14:paraId="0E4B59A0" w14:textId="7BBA04FF" w:rsidR="0020473E" w:rsidRDefault="0020473E" w:rsidP="00DC5556">
      <w:pPr>
        <w:tabs>
          <w:tab w:val="left" w:pos="420"/>
        </w:tabs>
        <w:spacing w:line="276" w:lineRule="auto"/>
        <w:rPr>
          <w:rFonts w:ascii="Arial" w:hAnsi="Arial" w:cs="Arial"/>
          <w:b/>
          <w:noProof/>
          <w:sz w:val="10"/>
          <w:u w:val="single"/>
          <w:lang w:val="en-IN" w:eastAsia="en-IN"/>
        </w:rPr>
      </w:pPr>
    </w:p>
    <w:p w14:paraId="2A5E9B7B" w14:textId="0A7F8671" w:rsidR="0020473E" w:rsidRDefault="0020473E" w:rsidP="00DC5556">
      <w:pPr>
        <w:tabs>
          <w:tab w:val="left" w:pos="420"/>
        </w:tabs>
        <w:spacing w:line="276" w:lineRule="auto"/>
        <w:rPr>
          <w:rFonts w:ascii="Arial" w:hAnsi="Arial" w:cs="Arial"/>
          <w:b/>
          <w:noProof/>
          <w:sz w:val="10"/>
          <w:u w:val="single"/>
          <w:lang w:val="en-IN" w:eastAsia="en-IN"/>
        </w:rPr>
      </w:pPr>
    </w:p>
    <w:p w14:paraId="59555ED6" w14:textId="3B242404" w:rsidR="0020473E" w:rsidRDefault="0020473E" w:rsidP="00DC5556">
      <w:pPr>
        <w:tabs>
          <w:tab w:val="left" w:pos="420"/>
        </w:tabs>
        <w:spacing w:line="276" w:lineRule="auto"/>
        <w:rPr>
          <w:rFonts w:ascii="Arial" w:hAnsi="Arial" w:cs="Arial"/>
          <w:b/>
          <w:noProof/>
          <w:sz w:val="10"/>
          <w:u w:val="single"/>
          <w:lang w:val="en-IN" w:eastAsia="en-IN"/>
        </w:rPr>
      </w:pPr>
    </w:p>
    <w:p w14:paraId="748672FC" w14:textId="64F61CF7" w:rsidR="0020473E" w:rsidRDefault="0020473E" w:rsidP="00DC5556">
      <w:pPr>
        <w:tabs>
          <w:tab w:val="left" w:pos="420"/>
        </w:tabs>
        <w:spacing w:line="276" w:lineRule="auto"/>
        <w:rPr>
          <w:rFonts w:ascii="Arial" w:hAnsi="Arial" w:cs="Arial"/>
          <w:b/>
          <w:noProof/>
          <w:sz w:val="10"/>
          <w:u w:val="single"/>
          <w:lang w:val="en-IN" w:eastAsia="en-IN"/>
        </w:rPr>
      </w:pPr>
    </w:p>
    <w:p w14:paraId="50C20D77" w14:textId="3F8B70FC" w:rsidR="0020473E" w:rsidRDefault="0020473E" w:rsidP="00DC5556">
      <w:pPr>
        <w:tabs>
          <w:tab w:val="left" w:pos="420"/>
        </w:tabs>
        <w:spacing w:line="276" w:lineRule="auto"/>
        <w:rPr>
          <w:rFonts w:ascii="Arial" w:hAnsi="Arial" w:cs="Arial"/>
          <w:b/>
          <w:noProof/>
          <w:sz w:val="10"/>
          <w:u w:val="single"/>
          <w:lang w:val="en-IN" w:eastAsia="en-IN"/>
        </w:rPr>
      </w:pPr>
    </w:p>
    <w:p w14:paraId="637A5CD2" w14:textId="6847C5FE" w:rsidR="0020473E" w:rsidRDefault="0020473E" w:rsidP="00DC5556">
      <w:pPr>
        <w:tabs>
          <w:tab w:val="left" w:pos="420"/>
        </w:tabs>
        <w:spacing w:line="276" w:lineRule="auto"/>
        <w:rPr>
          <w:rFonts w:ascii="Arial" w:hAnsi="Arial" w:cs="Arial"/>
          <w:b/>
          <w:noProof/>
          <w:sz w:val="10"/>
          <w:u w:val="single"/>
          <w:lang w:val="en-IN" w:eastAsia="en-IN"/>
        </w:rPr>
      </w:pPr>
    </w:p>
    <w:p w14:paraId="24839C15" w14:textId="6807A04D" w:rsidR="0020473E" w:rsidRDefault="0020473E" w:rsidP="00DC5556">
      <w:pPr>
        <w:tabs>
          <w:tab w:val="left" w:pos="420"/>
        </w:tabs>
        <w:spacing w:line="276" w:lineRule="auto"/>
        <w:rPr>
          <w:rFonts w:ascii="Arial" w:hAnsi="Arial" w:cs="Arial"/>
          <w:b/>
          <w:noProof/>
          <w:sz w:val="10"/>
          <w:u w:val="single"/>
          <w:lang w:val="en-IN" w:eastAsia="en-IN"/>
        </w:rPr>
      </w:pPr>
    </w:p>
    <w:p w14:paraId="079D9F8A" w14:textId="44FE2462" w:rsidR="0020473E" w:rsidRDefault="0020473E" w:rsidP="00DC5556">
      <w:pPr>
        <w:tabs>
          <w:tab w:val="left" w:pos="420"/>
        </w:tabs>
        <w:spacing w:line="276" w:lineRule="auto"/>
        <w:rPr>
          <w:rFonts w:ascii="Arial" w:hAnsi="Arial" w:cs="Arial"/>
          <w:b/>
          <w:noProof/>
          <w:sz w:val="10"/>
          <w:u w:val="single"/>
          <w:lang w:val="en-IN" w:eastAsia="en-IN"/>
        </w:rPr>
      </w:pPr>
    </w:p>
    <w:p w14:paraId="64C6A6BB" w14:textId="33F739B0" w:rsidR="0020473E" w:rsidRDefault="0020473E" w:rsidP="00DC5556">
      <w:pPr>
        <w:tabs>
          <w:tab w:val="left" w:pos="420"/>
        </w:tabs>
        <w:spacing w:line="276" w:lineRule="auto"/>
        <w:rPr>
          <w:rFonts w:ascii="Arial" w:hAnsi="Arial" w:cs="Arial"/>
          <w:b/>
          <w:noProof/>
          <w:sz w:val="10"/>
          <w:u w:val="single"/>
          <w:lang w:val="en-IN" w:eastAsia="en-IN"/>
        </w:rPr>
      </w:pPr>
    </w:p>
    <w:p w14:paraId="2E6CE20A" w14:textId="22286FF4" w:rsidR="0020473E" w:rsidRDefault="0020473E" w:rsidP="00DC5556">
      <w:pPr>
        <w:tabs>
          <w:tab w:val="left" w:pos="420"/>
        </w:tabs>
        <w:spacing w:line="276" w:lineRule="auto"/>
        <w:rPr>
          <w:rFonts w:ascii="Arial" w:hAnsi="Arial" w:cs="Arial"/>
          <w:b/>
          <w:noProof/>
          <w:sz w:val="10"/>
          <w:u w:val="single"/>
          <w:lang w:val="en-IN" w:eastAsia="en-IN"/>
        </w:rPr>
      </w:pPr>
    </w:p>
    <w:p w14:paraId="045BA0B6" w14:textId="4A311B04" w:rsidR="0020473E" w:rsidRDefault="0020473E" w:rsidP="00DC5556">
      <w:pPr>
        <w:tabs>
          <w:tab w:val="left" w:pos="420"/>
        </w:tabs>
        <w:spacing w:line="276" w:lineRule="auto"/>
        <w:rPr>
          <w:rFonts w:ascii="Arial" w:hAnsi="Arial" w:cs="Arial"/>
          <w:b/>
          <w:noProof/>
          <w:sz w:val="10"/>
          <w:u w:val="single"/>
          <w:lang w:val="en-IN" w:eastAsia="en-IN"/>
        </w:rPr>
      </w:pPr>
    </w:p>
    <w:p w14:paraId="58E64B6F" w14:textId="15E8B925" w:rsidR="0020473E" w:rsidRDefault="0020473E" w:rsidP="00DC5556">
      <w:pPr>
        <w:tabs>
          <w:tab w:val="left" w:pos="420"/>
        </w:tabs>
        <w:spacing w:line="276" w:lineRule="auto"/>
        <w:rPr>
          <w:rFonts w:ascii="Arial" w:hAnsi="Arial" w:cs="Arial"/>
          <w:b/>
          <w:noProof/>
          <w:sz w:val="10"/>
          <w:u w:val="single"/>
          <w:lang w:val="en-IN" w:eastAsia="en-IN"/>
        </w:rPr>
      </w:pPr>
    </w:p>
    <w:p w14:paraId="1C136F6D" w14:textId="30A657CE" w:rsidR="0020473E" w:rsidRDefault="0020473E" w:rsidP="00DC5556">
      <w:pPr>
        <w:tabs>
          <w:tab w:val="left" w:pos="420"/>
        </w:tabs>
        <w:spacing w:line="276" w:lineRule="auto"/>
        <w:rPr>
          <w:rFonts w:ascii="Arial" w:hAnsi="Arial" w:cs="Arial"/>
          <w:b/>
          <w:noProof/>
          <w:sz w:val="10"/>
          <w:u w:val="single"/>
          <w:lang w:val="en-IN" w:eastAsia="en-IN"/>
        </w:rPr>
      </w:pPr>
    </w:p>
    <w:p w14:paraId="78833DF1" w14:textId="5DEC4B06" w:rsidR="0020473E" w:rsidRDefault="0020473E" w:rsidP="00DC5556">
      <w:pPr>
        <w:tabs>
          <w:tab w:val="left" w:pos="420"/>
        </w:tabs>
        <w:spacing w:line="276" w:lineRule="auto"/>
        <w:rPr>
          <w:rFonts w:ascii="Arial" w:hAnsi="Arial" w:cs="Arial"/>
          <w:b/>
          <w:noProof/>
          <w:sz w:val="10"/>
          <w:u w:val="single"/>
          <w:lang w:val="en-IN" w:eastAsia="en-IN"/>
        </w:rPr>
      </w:pPr>
    </w:p>
    <w:p w14:paraId="4D07046A" w14:textId="21412B2E" w:rsidR="0020473E" w:rsidRDefault="0020473E" w:rsidP="00DC5556">
      <w:pPr>
        <w:tabs>
          <w:tab w:val="left" w:pos="420"/>
        </w:tabs>
        <w:spacing w:line="276" w:lineRule="auto"/>
        <w:rPr>
          <w:rFonts w:ascii="Arial" w:hAnsi="Arial" w:cs="Arial"/>
          <w:b/>
          <w:noProof/>
          <w:sz w:val="10"/>
          <w:u w:val="single"/>
          <w:lang w:val="en-IN" w:eastAsia="en-IN"/>
        </w:rPr>
      </w:pPr>
    </w:p>
    <w:p w14:paraId="0358FBB6" w14:textId="50B477D0" w:rsidR="00DC5556" w:rsidRDefault="000A397B" w:rsidP="00DC5556">
      <w:pPr>
        <w:tabs>
          <w:tab w:val="left" w:pos="1020"/>
          <w:tab w:val="center" w:pos="4976"/>
        </w:tabs>
        <w:jc w:val="center"/>
        <w:rPr>
          <w:rFonts w:ascii="Arial" w:hAnsi="Arial" w:cs="Arial"/>
          <w:b/>
        </w:rPr>
      </w:pPr>
      <w:r>
        <w:rPr>
          <w:rFonts w:ascii="Arial" w:hAnsi="Arial" w:cs="Arial"/>
          <w:b/>
        </w:rPr>
        <w:t xml:space="preserve">    </w:t>
      </w:r>
      <w:r w:rsidR="001D4C17">
        <w:rPr>
          <w:rFonts w:ascii="Arial" w:hAnsi="Arial" w:cs="Arial"/>
          <w:b/>
        </w:rPr>
        <w:t xml:space="preserve">        </w:t>
      </w:r>
      <w:r w:rsidR="000B2677">
        <w:rPr>
          <w:rFonts w:ascii="Arial" w:hAnsi="Arial" w:cs="Arial"/>
          <w:b/>
        </w:rPr>
        <w:t xml:space="preserve">  </w:t>
      </w:r>
      <w:r>
        <w:rPr>
          <w:rFonts w:ascii="Arial" w:hAnsi="Arial" w:cs="Arial"/>
          <w:b/>
        </w:rPr>
        <w:t xml:space="preserve"> </w:t>
      </w:r>
      <w:r w:rsidR="00DC5556">
        <w:rPr>
          <w:rFonts w:ascii="Arial" w:hAnsi="Arial" w:cs="Arial"/>
          <w:b/>
        </w:rPr>
        <w:t>ANNEXURE – V</w:t>
      </w:r>
      <w:r w:rsidR="00DC5556" w:rsidRPr="002808B8">
        <w:rPr>
          <w:rFonts w:ascii="Arial" w:hAnsi="Arial" w:cs="Arial"/>
          <w:b/>
        </w:rPr>
        <w:t xml:space="preserve">: </w:t>
      </w:r>
      <w:r w:rsidR="005E74F2">
        <w:rPr>
          <w:rFonts w:ascii="Arial" w:hAnsi="Arial" w:cs="Arial"/>
          <w:b/>
        </w:rPr>
        <w:t>TRADE RECEIVABLES</w:t>
      </w:r>
    </w:p>
    <w:p w14:paraId="07BD2C91" w14:textId="36654C17" w:rsidR="00DC5556" w:rsidRDefault="009C2D1B" w:rsidP="00DC5556">
      <w:pPr>
        <w:tabs>
          <w:tab w:val="left" w:pos="420"/>
        </w:tabs>
        <w:spacing w:line="276" w:lineRule="auto"/>
        <w:rPr>
          <w:rFonts w:ascii="Arial" w:hAnsi="Arial" w:cs="Arial"/>
          <w:b/>
          <w:noProof/>
          <w:sz w:val="10"/>
          <w:u w:val="single"/>
          <w:lang w:val="en-IN" w:eastAsia="en-IN"/>
        </w:rPr>
      </w:pPr>
      <w:r>
        <w:rPr>
          <w:rFonts w:ascii="Arial" w:hAnsi="Arial" w:cs="Arial"/>
          <w:b/>
          <w:noProof/>
          <w:u w:val="single"/>
          <w:lang w:val="en-IN" w:eastAsia="en-IN"/>
        </w:rPr>
        <mc:AlternateContent>
          <mc:Choice Requires="wps">
            <w:drawing>
              <wp:anchor distT="4294967295" distB="4294967295" distL="114300" distR="114300" simplePos="0" relativeHeight="251666944" behindDoc="0" locked="0" layoutInCell="1" allowOverlap="1" wp14:anchorId="28913FEA" wp14:editId="36A4DCB9">
                <wp:simplePos x="0" y="0"/>
                <wp:positionH relativeFrom="margin">
                  <wp:posOffset>177799</wp:posOffset>
                </wp:positionH>
                <wp:positionV relativeFrom="paragraph">
                  <wp:posOffset>69215</wp:posOffset>
                </wp:positionV>
                <wp:extent cx="6105525" cy="9525"/>
                <wp:effectExtent l="19050" t="19050" r="28575" b="28575"/>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05525" cy="9525"/>
                        </a:xfrm>
                        <a:prstGeom prst="line">
                          <a:avLst/>
                        </a:prstGeom>
                        <a:noFill/>
                        <a:ln w="38100">
                          <a:solidFill>
                            <a:srgbClr val="00B0F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7E5113EE" id="Straight Connector 3" o:spid="_x0000_s1026" style="position:absolute;z-index:25166694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14pt,5.45pt" to="494.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" strokecolor="#00b0f0" strokeweight="3pt">
                <o:lock v:ext="edit" shapetype="f"/>
                <w10:wrap anchorx="margin"/>
              </v:line>
            </w:pict>
          </mc:Fallback>
        </mc:AlternateContent>
      </w:r>
    </w:p>
    <w:p w14:paraId="7F637A08" w14:textId="77777777" w:rsidR="001D4C17" w:rsidRDefault="001D4C17" w:rsidP="00DC5556">
      <w:pPr>
        <w:tabs>
          <w:tab w:val="left" w:pos="420"/>
        </w:tabs>
        <w:spacing w:line="276" w:lineRule="auto"/>
        <w:rPr>
          <w:rFonts w:ascii="Arial" w:hAnsi="Arial" w:cs="Arial"/>
          <w:b/>
          <w:noProof/>
          <w:sz w:val="10"/>
          <w:u w:val="single"/>
          <w:lang w:val="en-IN" w:eastAsia="en-IN"/>
        </w:rPr>
      </w:pPr>
    </w:p>
    <w:p w14:paraId="264D906D" w14:textId="77777777" w:rsidR="001D4C17" w:rsidRPr="001D4C17" w:rsidRDefault="001D4C17" w:rsidP="00DC5556">
      <w:pPr>
        <w:tabs>
          <w:tab w:val="left" w:pos="420"/>
        </w:tabs>
        <w:spacing w:line="276" w:lineRule="auto"/>
        <w:rPr>
          <w:rFonts w:ascii="Arial" w:hAnsi="Arial" w:cs="Arial"/>
          <w:b/>
          <w:noProof/>
          <w:sz w:val="2"/>
          <w:szCs w:val="22"/>
          <w:u w:val="single"/>
          <w:lang w:val="en-IN" w:eastAsia="en-IN"/>
        </w:rPr>
      </w:pPr>
    </w:p>
    <w:tbl>
      <w:tblPr>
        <w:tblW w:w="4867"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1179"/>
        <w:gridCol w:w="1390"/>
        <w:gridCol w:w="1672"/>
        <w:gridCol w:w="1560"/>
        <w:gridCol w:w="3339"/>
      </w:tblGrid>
      <w:tr w:rsidR="00027B9A" w:rsidRPr="0020473E" w14:paraId="5899364E" w14:textId="77777777" w:rsidTr="00027B9A">
        <w:trPr>
          <w:trHeight w:val="300"/>
        </w:trPr>
        <w:tc>
          <w:tcPr>
            <w:tcW w:w="5000" w:type="pct"/>
            <w:gridSpan w:val="6"/>
            <w:shd w:val="clear" w:color="000000" w:fill="002060"/>
            <w:vAlign w:val="center"/>
            <w:hideMark/>
          </w:tcPr>
          <w:p w14:paraId="12B58418" w14:textId="77777777" w:rsidR="00027B9A" w:rsidRPr="0020473E" w:rsidRDefault="00027B9A" w:rsidP="0020473E">
            <w:pPr>
              <w:spacing w:line="360" w:lineRule="auto"/>
              <w:jc w:val="center"/>
              <w:rPr>
                <w:rFonts w:asciiTheme="minorHAnsi" w:hAnsiTheme="minorHAnsi" w:cstheme="minorHAnsi"/>
                <w:b/>
                <w:bCs/>
                <w:color w:val="FFFFFF"/>
                <w:sz w:val="22"/>
                <w:szCs w:val="22"/>
              </w:rPr>
            </w:pPr>
            <w:r w:rsidRPr="0020473E">
              <w:rPr>
                <w:rFonts w:asciiTheme="minorHAnsi" w:hAnsiTheme="minorHAnsi" w:cstheme="minorHAnsi"/>
                <w:b/>
                <w:bCs/>
                <w:color w:val="FFFFFF"/>
                <w:sz w:val="22"/>
                <w:szCs w:val="22"/>
              </w:rPr>
              <w:t>TRADE RECEIVABLES</w:t>
            </w:r>
          </w:p>
        </w:tc>
      </w:tr>
      <w:tr w:rsidR="00027B9A" w:rsidRPr="0020473E" w14:paraId="0D8C4491" w14:textId="77777777" w:rsidTr="00027B9A">
        <w:trPr>
          <w:trHeight w:val="300"/>
        </w:trPr>
        <w:tc>
          <w:tcPr>
            <w:tcW w:w="5000" w:type="pct"/>
            <w:gridSpan w:val="6"/>
            <w:shd w:val="clear" w:color="auto" w:fill="auto"/>
            <w:vAlign w:val="center"/>
            <w:hideMark/>
          </w:tcPr>
          <w:p w14:paraId="08C520E9" w14:textId="77777777" w:rsidR="00027B9A" w:rsidRPr="0020473E" w:rsidRDefault="00027B9A" w:rsidP="0020473E">
            <w:pPr>
              <w:spacing w:line="360" w:lineRule="auto"/>
              <w:jc w:val="right"/>
              <w:rPr>
                <w:rFonts w:asciiTheme="minorHAnsi" w:hAnsiTheme="minorHAnsi" w:cstheme="minorHAnsi"/>
                <w:i/>
                <w:iCs/>
                <w:color w:val="000000"/>
                <w:sz w:val="22"/>
                <w:szCs w:val="22"/>
              </w:rPr>
            </w:pPr>
            <w:r w:rsidRPr="0020473E">
              <w:rPr>
                <w:rFonts w:asciiTheme="minorHAnsi" w:hAnsiTheme="minorHAnsi" w:cstheme="minorHAnsi"/>
                <w:i/>
                <w:iCs/>
                <w:color w:val="000000"/>
                <w:sz w:val="22"/>
                <w:szCs w:val="22"/>
              </w:rPr>
              <w:t>Details as on 31st March 2021</w:t>
            </w:r>
          </w:p>
        </w:tc>
      </w:tr>
      <w:tr w:rsidR="00027B9A" w:rsidRPr="0020473E" w14:paraId="39D1EAC5" w14:textId="77777777" w:rsidTr="00027B9A">
        <w:trPr>
          <w:trHeight w:val="300"/>
        </w:trPr>
        <w:tc>
          <w:tcPr>
            <w:tcW w:w="278" w:type="pct"/>
            <w:vMerge w:val="restart"/>
            <w:shd w:val="clear" w:color="000000" w:fill="C5D9F1"/>
            <w:vAlign w:val="center"/>
            <w:hideMark/>
          </w:tcPr>
          <w:p w14:paraId="592F31CF" w14:textId="77777777" w:rsidR="00027B9A" w:rsidRPr="0020473E" w:rsidRDefault="00027B9A" w:rsidP="0020473E">
            <w:pPr>
              <w:spacing w:line="360" w:lineRule="auto"/>
              <w:jc w:val="center"/>
              <w:rPr>
                <w:rFonts w:asciiTheme="minorHAnsi" w:hAnsiTheme="minorHAnsi" w:cstheme="minorHAnsi"/>
                <w:b/>
                <w:bCs/>
                <w:color w:val="000000"/>
                <w:sz w:val="22"/>
                <w:szCs w:val="22"/>
              </w:rPr>
            </w:pPr>
            <w:r w:rsidRPr="0020473E">
              <w:rPr>
                <w:rFonts w:asciiTheme="minorHAnsi" w:hAnsiTheme="minorHAnsi" w:cstheme="minorHAnsi"/>
                <w:b/>
                <w:bCs/>
                <w:color w:val="000000"/>
                <w:sz w:val="22"/>
                <w:szCs w:val="22"/>
              </w:rPr>
              <w:t>S. No.</w:t>
            </w:r>
          </w:p>
        </w:tc>
        <w:tc>
          <w:tcPr>
            <w:tcW w:w="609" w:type="pct"/>
            <w:vMerge w:val="restart"/>
            <w:shd w:val="clear" w:color="000000" w:fill="C5D9F1"/>
            <w:vAlign w:val="center"/>
            <w:hideMark/>
          </w:tcPr>
          <w:p w14:paraId="0296C8D1" w14:textId="77777777" w:rsidR="00027B9A" w:rsidRPr="0020473E" w:rsidRDefault="00027B9A" w:rsidP="0020473E">
            <w:pPr>
              <w:spacing w:line="360" w:lineRule="auto"/>
              <w:jc w:val="center"/>
              <w:rPr>
                <w:rFonts w:asciiTheme="minorHAnsi" w:hAnsiTheme="minorHAnsi" w:cstheme="minorHAnsi"/>
                <w:b/>
                <w:bCs/>
                <w:color w:val="000000"/>
                <w:sz w:val="22"/>
                <w:szCs w:val="22"/>
              </w:rPr>
            </w:pPr>
            <w:r w:rsidRPr="0020473E">
              <w:rPr>
                <w:rFonts w:asciiTheme="minorHAnsi" w:hAnsiTheme="minorHAnsi" w:cstheme="minorHAnsi"/>
                <w:b/>
                <w:bCs/>
                <w:color w:val="000000"/>
                <w:sz w:val="22"/>
                <w:szCs w:val="22"/>
              </w:rPr>
              <w:t>Customer Name</w:t>
            </w:r>
          </w:p>
        </w:tc>
        <w:tc>
          <w:tcPr>
            <w:tcW w:w="718" w:type="pct"/>
            <w:vMerge w:val="restart"/>
            <w:shd w:val="clear" w:color="000000" w:fill="C5D9F1"/>
            <w:vAlign w:val="center"/>
            <w:hideMark/>
          </w:tcPr>
          <w:p w14:paraId="6DA29BA4" w14:textId="5BE5BCBC" w:rsidR="00027B9A" w:rsidRPr="0020473E" w:rsidRDefault="00027B9A" w:rsidP="0020473E">
            <w:pPr>
              <w:spacing w:line="360" w:lineRule="auto"/>
              <w:jc w:val="center"/>
              <w:rPr>
                <w:rFonts w:asciiTheme="minorHAnsi" w:hAnsiTheme="minorHAnsi" w:cstheme="minorHAnsi"/>
                <w:b/>
                <w:bCs/>
                <w:color w:val="000000"/>
                <w:sz w:val="22"/>
                <w:szCs w:val="22"/>
              </w:rPr>
            </w:pPr>
            <w:r w:rsidRPr="0020473E">
              <w:rPr>
                <w:rFonts w:asciiTheme="minorHAnsi" w:hAnsiTheme="minorHAnsi" w:cstheme="minorHAnsi"/>
                <w:b/>
                <w:bCs/>
                <w:color w:val="000000"/>
                <w:sz w:val="22"/>
                <w:szCs w:val="22"/>
              </w:rPr>
              <w:t>Net Outstanding balance as per books on 31.03.21</w:t>
            </w:r>
          </w:p>
        </w:tc>
        <w:tc>
          <w:tcPr>
            <w:tcW w:w="864" w:type="pct"/>
            <w:vMerge w:val="restart"/>
            <w:shd w:val="clear" w:color="000000" w:fill="C5D9F1"/>
            <w:vAlign w:val="center"/>
            <w:hideMark/>
          </w:tcPr>
          <w:p w14:paraId="1239D8BF" w14:textId="77777777" w:rsidR="00027B9A" w:rsidRPr="0020473E" w:rsidRDefault="00027B9A" w:rsidP="0020473E">
            <w:pPr>
              <w:spacing w:line="360" w:lineRule="auto"/>
              <w:jc w:val="center"/>
              <w:rPr>
                <w:rFonts w:asciiTheme="minorHAnsi" w:hAnsiTheme="minorHAnsi" w:cstheme="minorHAnsi"/>
                <w:b/>
                <w:bCs/>
                <w:color w:val="000000"/>
                <w:sz w:val="22"/>
                <w:szCs w:val="22"/>
              </w:rPr>
            </w:pPr>
            <w:r w:rsidRPr="0020473E">
              <w:rPr>
                <w:rFonts w:asciiTheme="minorHAnsi" w:hAnsiTheme="minorHAnsi" w:cstheme="minorHAnsi"/>
                <w:b/>
                <w:bCs/>
                <w:color w:val="000000"/>
                <w:sz w:val="22"/>
                <w:szCs w:val="22"/>
              </w:rPr>
              <w:t>Fair Value Assessment</w:t>
            </w:r>
          </w:p>
        </w:tc>
        <w:tc>
          <w:tcPr>
            <w:tcW w:w="806" w:type="pct"/>
            <w:vMerge w:val="restart"/>
            <w:shd w:val="clear" w:color="000000" w:fill="C5D9F1"/>
            <w:vAlign w:val="center"/>
            <w:hideMark/>
          </w:tcPr>
          <w:p w14:paraId="503CCCA9" w14:textId="77777777" w:rsidR="00027B9A" w:rsidRPr="0020473E" w:rsidRDefault="00027B9A" w:rsidP="0020473E">
            <w:pPr>
              <w:spacing w:line="360" w:lineRule="auto"/>
              <w:jc w:val="center"/>
              <w:rPr>
                <w:rFonts w:asciiTheme="minorHAnsi" w:hAnsiTheme="minorHAnsi" w:cstheme="minorHAnsi"/>
                <w:b/>
                <w:bCs/>
                <w:color w:val="000000"/>
                <w:sz w:val="22"/>
                <w:szCs w:val="22"/>
              </w:rPr>
            </w:pPr>
            <w:r w:rsidRPr="0020473E">
              <w:rPr>
                <w:rFonts w:asciiTheme="minorHAnsi" w:hAnsiTheme="minorHAnsi" w:cstheme="minorHAnsi"/>
                <w:b/>
                <w:bCs/>
                <w:color w:val="000000"/>
                <w:sz w:val="22"/>
                <w:szCs w:val="22"/>
              </w:rPr>
              <w:t>Realizable Value Assessment</w:t>
            </w:r>
          </w:p>
        </w:tc>
        <w:tc>
          <w:tcPr>
            <w:tcW w:w="1725" w:type="pct"/>
            <w:vMerge w:val="restart"/>
            <w:shd w:val="clear" w:color="000000" w:fill="C5D9F1"/>
            <w:vAlign w:val="center"/>
            <w:hideMark/>
          </w:tcPr>
          <w:p w14:paraId="47844EDA" w14:textId="77777777" w:rsidR="00027B9A" w:rsidRPr="0020473E" w:rsidRDefault="00027B9A" w:rsidP="0020473E">
            <w:pPr>
              <w:spacing w:line="360" w:lineRule="auto"/>
              <w:jc w:val="center"/>
              <w:rPr>
                <w:rFonts w:asciiTheme="minorHAnsi" w:hAnsiTheme="minorHAnsi" w:cstheme="minorHAnsi"/>
                <w:b/>
                <w:bCs/>
                <w:color w:val="000000"/>
                <w:sz w:val="22"/>
                <w:szCs w:val="22"/>
              </w:rPr>
            </w:pPr>
            <w:r w:rsidRPr="0020473E">
              <w:rPr>
                <w:rFonts w:asciiTheme="minorHAnsi" w:hAnsiTheme="minorHAnsi" w:cstheme="minorHAnsi"/>
                <w:b/>
                <w:bCs/>
                <w:color w:val="000000"/>
                <w:sz w:val="22"/>
                <w:szCs w:val="22"/>
              </w:rPr>
              <w:t>Remarks</w:t>
            </w:r>
          </w:p>
        </w:tc>
      </w:tr>
      <w:tr w:rsidR="00027B9A" w:rsidRPr="0020473E" w14:paraId="152A9EA2" w14:textId="77777777" w:rsidTr="00027B9A">
        <w:trPr>
          <w:trHeight w:val="1200"/>
        </w:trPr>
        <w:tc>
          <w:tcPr>
            <w:tcW w:w="278" w:type="pct"/>
            <w:vMerge/>
            <w:vAlign w:val="center"/>
            <w:hideMark/>
          </w:tcPr>
          <w:p w14:paraId="45285EC8" w14:textId="77777777" w:rsidR="00027B9A" w:rsidRPr="0020473E" w:rsidRDefault="00027B9A" w:rsidP="0020473E">
            <w:pPr>
              <w:spacing w:line="360" w:lineRule="auto"/>
              <w:rPr>
                <w:rFonts w:asciiTheme="minorHAnsi" w:hAnsiTheme="minorHAnsi" w:cstheme="minorHAnsi"/>
                <w:b/>
                <w:bCs/>
                <w:color w:val="000000"/>
                <w:sz w:val="22"/>
                <w:szCs w:val="22"/>
              </w:rPr>
            </w:pPr>
          </w:p>
        </w:tc>
        <w:tc>
          <w:tcPr>
            <w:tcW w:w="609" w:type="pct"/>
            <w:vMerge/>
            <w:vAlign w:val="center"/>
            <w:hideMark/>
          </w:tcPr>
          <w:p w14:paraId="38C908FB" w14:textId="77777777" w:rsidR="00027B9A" w:rsidRPr="0020473E" w:rsidRDefault="00027B9A" w:rsidP="0020473E">
            <w:pPr>
              <w:spacing w:line="360" w:lineRule="auto"/>
              <w:rPr>
                <w:rFonts w:asciiTheme="minorHAnsi" w:hAnsiTheme="minorHAnsi" w:cstheme="minorHAnsi"/>
                <w:b/>
                <w:bCs/>
                <w:color w:val="000000"/>
                <w:sz w:val="22"/>
                <w:szCs w:val="22"/>
              </w:rPr>
            </w:pPr>
          </w:p>
        </w:tc>
        <w:tc>
          <w:tcPr>
            <w:tcW w:w="718" w:type="pct"/>
            <w:vMerge/>
            <w:vAlign w:val="center"/>
            <w:hideMark/>
          </w:tcPr>
          <w:p w14:paraId="136A555C" w14:textId="77777777" w:rsidR="00027B9A" w:rsidRPr="0020473E" w:rsidRDefault="00027B9A" w:rsidP="0020473E">
            <w:pPr>
              <w:spacing w:line="360" w:lineRule="auto"/>
              <w:rPr>
                <w:rFonts w:asciiTheme="minorHAnsi" w:hAnsiTheme="minorHAnsi" w:cstheme="minorHAnsi"/>
                <w:b/>
                <w:bCs/>
                <w:color w:val="000000"/>
                <w:sz w:val="22"/>
                <w:szCs w:val="22"/>
              </w:rPr>
            </w:pPr>
          </w:p>
        </w:tc>
        <w:tc>
          <w:tcPr>
            <w:tcW w:w="864" w:type="pct"/>
            <w:vMerge/>
            <w:vAlign w:val="center"/>
            <w:hideMark/>
          </w:tcPr>
          <w:p w14:paraId="71596B88" w14:textId="77777777" w:rsidR="00027B9A" w:rsidRPr="0020473E" w:rsidRDefault="00027B9A" w:rsidP="0020473E">
            <w:pPr>
              <w:spacing w:line="360" w:lineRule="auto"/>
              <w:rPr>
                <w:rFonts w:asciiTheme="minorHAnsi" w:hAnsiTheme="minorHAnsi" w:cstheme="minorHAnsi"/>
                <w:b/>
                <w:bCs/>
                <w:color w:val="000000"/>
                <w:sz w:val="22"/>
                <w:szCs w:val="22"/>
              </w:rPr>
            </w:pPr>
          </w:p>
        </w:tc>
        <w:tc>
          <w:tcPr>
            <w:tcW w:w="806" w:type="pct"/>
            <w:vMerge/>
            <w:vAlign w:val="center"/>
            <w:hideMark/>
          </w:tcPr>
          <w:p w14:paraId="0E7F3AB1" w14:textId="77777777" w:rsidR="00027B9A" w:rsidRPr="0020473E" w:rsidRDefault="00027B9A" w:rsidP="0020473E">
            <w:pPr>
              <w:spacing w:line="360" w:lineRule="auto"/>
              <w:rPr>
                <w:rFonts w:asciiTheme="minorHAnsi" w:hAnsiTheme="minorHAnsi" w:cstheme="minorHAnsi"/>
                <w:b/>
                <w:bCs/>
                <w:color w:val="000000"/>
                <w:sz w:val="22"/>
                <w:szCs w:val="22"/>
              </w:rPr>
            </w:pPr>
          </w:p>
        </w:tc>
        <w:tc>
          <w:tcPr>
            <w:tcW w:w="1725" w:type="pct"/>
            <w:vMerge/>
            <w:vAlign w:val="center"/>
            <w:hideMark/>
          </w:tcPr>
          <w:p w14:paraId="41FB5C90" w14:textId="77777777" w:rsidR="00027B9A" w:rsidRPr="0020473E" w:rsidRDefault="00027B9A" w:rsidP="0020473E">
            <w:pPr>
              <w:spacing w:line="360" w:lineRule="auto"/>
              <w:rPr>
                <w:rFonts w:asciiTheme="minorHAnsi" w:hAnsiTheme="minorHAnsi" w:cstheme="minorHAnsi"/>
                <w:b/>
                <w:bCs/>
                <w:color w:val="000000"/>
                <w:sz w:val="22"/>
                <w:szCs w:val="22"/>
              </w:rPr>
            </w:pPr>
          </w:p>
        </w:tc>
      </w:tr>
      <w:tr w:rsidR="00027B9A" w:rsidRPr="0020473E" w14:paraId="6063CB47" w14:textId="77777777" w:rsidTr="00027B9A">
        <w:trPr>
          <w:trHeight w:val="300"/>
        </w:trPr>
        <w:tc>
          <w:tcPr>
            <w:tcW w:w="5000" w:type="pct"/>
            <w:gridSpan w:val="6"/>
            <w:shd w:val="clear" w:color="auto" w:fill="auto"/>
            <w:noWrap/>
            <w:vAlign w:val="bottom"/>
            <w:hideMark/>
          </w:tcPr>
          <w:p w14:paraId="1F145BE9" w14:textId="77777777" w:rsidR="00027B9A" w:rsidRPr="0020473E" w:rsidRDefault="00027B9A" w:rsidP="0020473E">
            <w:pPr>
              <w:spacing w:line="360" w:lineRule="auto"/>
              <w:jc w:val="right"/>
              <w:rPr>
                <w:rFonts w:asciiTheme="minorHAnsi" w:hAnsiTheme="minorHAnsi" w:cstheme="minorHAnsi"/>
                <w:i/>
                <w:iCs/>
                <w:color w:val="000000"/>
                <w:sz w:val="22"/>
                <w:szCs w:val="22"/>
              </w:rPr>
            </w:pPr>
            <w:r w:rsidRPr="0020473E">
              <w:rPr>
                <w:rFonts w:asciiTheme="minorHAnsi" w:hAnsiTheme="minorHAnsi" w:cstheme="minorHAnsi"/>
                <w:i/>
                <w:iCs/>
                <w:color w:val="000000"/>
                <w:sz w:val="22"/>
                <w:szCs w:val="22"/>
              </w:rPr>
              <w:t>Figures in INR</w:t>
            </w:r>
          </w:p>
        </w:tc>
      </w:tr>
      <w:tr w:rsidR="00027B9A" w:rsidRPr="0020473E" w14:paraId="4F64E596" w14:textId="77777777" w:rsidTr="00027B9A">
        <w:trPr>
          <w:trHeight w:val="509"/>
        </w:trPr>
        <w:tc>
          <w:tcPr>
            <w:tcW w:w="278" w:type="pct"/>
            <w:shd w:val="clear" w:color="auto" w:fill="auto"/>
            <w:noWrap/>
            <w:vAlign w:val="center"/>
            <w:hideMark/>
          </w:tcPr>
          <w:p w14:paraId="6F7A416D" w14:textId="77777777" w:rsidR="00027B9A" w:rsidRPr="0020473E" w:rsidRDefault="00027B9A" w:rsidP="00C03AC4">
            <w:pPr>
              <w:spacing w:line="360" w:lineRule="auto"/>
              <w:jc w:val="center"/>
              <w:rPr>
                <w:rFonts w:asciiTheme="minorHAnsi" w:hAnsiTheme="minorHAnsi" w:cstheme="minorHAnsi"/>
                <w:color w:val="000000"/>
                <w:sz w:val="22"/>
                <w:szCs w:val="22"/>
              </w:rPr>
            </w:pPr>
            <w:r w:rsidRPr="0020473E">
              <w:rPr>
                <w:rFonts w:asciiTheme="minorHAnsi" w:hAnsiTheme="minorHAnsi" w:cstheme="minorHAnsi"/>
                <w:color w:val="000000"/>
                <w:sz w:val="22"/>
                <w:szCs w:val="22"/>
              </w:rPr>
              <w:t>1</w:t>
            </w:r>
          </w:p>
        </w:tc>
        <w:tc>
          <w:tcPr>
            <w:tcW w:w="609" w:type="pct"/>
            <w:shd w:val="clear" w:color="auto" w:fill="auto"/>
            <w:noWrap/>
            <w:vAlign w:val="center"/>
            <w:hideMark/>
          </w:tcPr>
          <w:p w14:paraId="0585EF1F" w14:textId="77777777" w:rsidR="00027B9A" w:rsidRDefault="00027B9A" w:rsidP="00C03AC4">
            <w:pPr>
              <w:spacing w:line="360" w:lineRule="auto"/>
              <w:rPr>
                <w:rFonts w:asciiTheme="minorHAnsi" w:hAnsiTheme="minorHAnsi" w:cstheme="minorHAnsi"/>
                <w:color w:val="000000"/>
                <w:sz w:val="22"/>
                <w:szCs w:val="22"/>
              </w:rPr>
            </w:pPr>
            <w:r w:rsidRPr="0020473E">
              <w:rPr>
                <w:rFonts w:asciiTheme="minorHAnsi" w:hAnsiTheme="minorHAnsi" w:cstheme="minorHAnsi"/>
                <w:color w:val="000000"/>
                <w:sz w:val="22"/>
                <w:szCs w:val="22"/>
              </w:rPr>
              <w:t xml:space="preserve">Trade </w:t>
            </w:r>
          </w:p>
          <w:p w14:paraId="402CDC3F" w14:textId="0C3FC56F" w:rsidR="00027B9A" w:rsidRPr="0020473E" w:rsidRDefault="00027B9A" w:rsidP="00C03AC4">
            <w:pPr>
              <w:spacing w:line="360" w:lineRule="auto"/>
              <w:rPr>
                <w:rFonts w:asciiTheme="minorHAnsi" w:hAnsiTheme="minorHAnsi" w:cstheme="minorHAnsi"/>
                <w:color w:val="000000"/>
                <w:sz w:val="22"/>
                <w:szCs w:val="22"/>
              </w:rPr>
            </w:pPr>
            <w:r w:rsidRPr="0020473E">
              <w:rPr>
                <w:rFonts w:asciiTheme="minorHAnsi" w:hAnsiTheme="minorHAnsi" w:cstheme="minorHAnsi"/>
                <w:color w:val="000000"/>
                <w:sz w:val="22"/>
                <w:szCs w:val="22"/>
              </w:rPr>
              <w:t>Receivable</w:t>
            </w:r>
          </w:p>
        </w:tc>
        <w:tc>
          <w:tcPr>
            <w:tcW w:w="718" w:type="pct"/>
            <w:shd w:val="clear" w:color="auto" w:fill="auto"/>
            <w:noWrap/>
            <w:vAlign w:val="center"/>
            <w:hideMark/>
          </w:tcPr>
          <w:p w14:paraId="140A3B39" w14:textId="3F811243" w:rsidR="00027B9A" w:rsidRPr="0020473E" w:rsidRDefault="00027B9A" w:rsidP="00C03AC4">
            <w:pPr>
              <w:spacing w:line="360" w:lineRule="auto"/>
              <w:jc w:val="center"/>
              <w:rPr>
                <w:rFonts w:asciiTheme="minorHAnsi" w:hAnsiTheme="minorHAnsi" w:cstheme="minorHAnsi"/>
                <w:color w:val="000000"/>
                <w:sz w:val="22"/>
                <w:szCs w:val="22"/>
              </w:rPr>
            </w:pPr>
            <w:r w:rsidRPr="0020473E">
              <w:rPr>
                <w:rFonts w:asciiTheme="minorHAnsi" w:hAnsiTheme="minorHAnsi" w:cstheme="minorHAnsi"/>
                <w:color w:val="000000"/>
                <w:sz w:val="22"/>
                <w:szCs w:val="22"/>
              </w:rPr>
              <w:t>46,43,05,803</w:t>
            </w:r>
          </w:p>
        </w:tc>
        <w:tc>
          <w:tcPr>
            <w:tcW w:w="864" w:type="pct"/>
            <w:shd w:val="clear" w:color="auto" w:fill="auto"/>
            <w:noWrap/>
            <w:vAlign w:val="center"/>
            <w:hideMark/>
          </w:tcPr>
          <w:p w14:paraId="678EC77B" w14:textId="7758474C" w:rsidR="00027B9A" w:rsidRPr="00C03AC4" w:rsidRDefault="00027B9A" w:rsidP="00C03AC4">
            <w:pPr>
              <w:spacing w:line="360" w:lineRule="auto"/>
              <w:jc w:val="center"/>
              <w:rPr>
                <w:rFonts w:asciiTheme="minorHAnsi" w:hAnsiTheme="minorHAnsi" w:cstheme="minorHAnsi"/>
                <w:color w:val="000000"/>
                <w:sz w:val="22"/>
                <w:szCs w:val="22"/>
              </w:rPr>
            </w:pPr>
            <w:r w:rsidRPr="00C03AC4">
              <w:rPr>
                <w:rFonts w:asciiTheme="minorHAnsi" w:hAnsiTheme="minorHAnsi" w:cstheme="minorHAnsi"/>
                <w:color w:val="000000"/>
                <w:sz w:val="22"/>
                <w:szCs w:val="22"/>
              </w:rPr>
              <w:t>11,60,76,450.89</w:t>
            </w:r>
          </w:p>
        </w:tc>
        <w:tc>
          <w:tcPr>
            <w:tcW w:w="806" w:type="pct"/>
            <w:shd w:val="clear" w:color="auto" w:fill="auto"/>
            <w:noWrap/>
            <w:vAlign w:val="center"/>
            <w:hideMark/>
          </w:tcPr>
          <w:p w14:paraId="6B87A85A" w14:textId="6B1E7730" w:rsidR="00027B9A" w:rsidRPr="00C03AC4" w:rsidRDefault="00027B9A" w:rsidP="00C03AC4">
            <w:pPr>
              <w:spacing w:line="360" w:lineRule="auto"/>
              <w:jc w:val="center"/>
              <w:rPr>
                <w:rFonts w:asciiTheme="minorHAnsi" w:hAnsiTheme="minorHAnsi" w:cstheme="minorHAnsi"/>
                <w:color w:val="000000"/>
                <w:sz w:val="22"/>
                <w:szCs w:val="22"/>
              </w:rPr>
            </w:pPr>
            <w:r w:rsidRPr="00C03AC4">
              <w:rPr>
                <w:rFonts w:asciiTheme="minorHAnsi" w:hAnsiTheme="minorHAnsi" w:cstheme="minorHAnsi"/>
                <w:color w:val="000000"/>
                <w:sz w:val="22"/>
                <w:szCs w:val="22"/>
              </w:rPr>
              <w:t>4,64,30,580.36</w:t>
            </w:r>
          </w:p>
        </w:tc>
        <w:tc>
          <w:tcPr>
            <w:tcW w:w="1725" w:type="pct"/>
            <w:shd w:val="clear" w:color="auto" w:fill="auto"/>
            <w:vAlign w:val="center"/>
            <w:hideMark/>
          </w:tcPr>
          <w:p w14:paraId="058EB450" w14:textId="77777777" w:rsidR="00027B9A" w:rsidRDefault="00027B9A" w:rsidP="009A0FE0">
            <w:pPr>
              <w:spacing w:after="240" w:line="360" w:lineRule="auto"/>
              <w:jc w:val="both"/>
              <w:rPr>
                <w:rFonts w:asciiTheme="minorHAnsi" w:hAnsiTheme="minorHAnsi" w:cstheme="minorHAnsi"/>
                <w:sz w:val="22"/>
                <w:szCs w:val="22"/>
              </w:rPr>
            </w:pPr>
            <w:r w:rsidRPr="0020473E">
              <w:rPr>
                <w:rFonts w:asciiTheme="minorHAnsi" w:hAnsiTheme="minorHAnsi" w:cstheme="minorHAnsi"/>
                <w:sz w:val="22"/>
                <w:szCs w:val="22"/>
              </w:rPr>
              <w:t xml:space="preserve">As per information provided by the RP/ Client, we have not received any details/ supporting documents regarding any outstanding dues against the same or not, terms and conditions under which sales were made, period of pendency, status of the recovery procedures regarding those outstanding receivables etc.  </w:t>
            </w:r>
          </w:p>
          <w:p w14:paraId="1F235B16" w14:textId="6103BDCC" w:rsidR="00027B9A" w:rsidRDefault="00027B9A" w:rsidP="00C03AC4">
            <w:pPr>
              <w:spacing w:before="240" w:after="240" w:line="360" w:lineRule="auto"/>
              <w:jc w:val="both"/>
              <w:rPr>
                <w:rFonts w:asciiTheme="minorHAnsi" w:hAnsiTheme="minorHAnsi" w:cstheme="minorHAnsi"/>
                <w:sz w:val="22"/>
                <w:szCs w:val="22"/>
              </w:rPr>
            </w:pPr>
            <w:r w:rsidRPr="0020473E">
              <w:rPr>
                <w:rFonts w:asciiTheme="minorHAnsi" w:hAnsiTheme="minorHAnsi" w:cstheme="minorHAnsi"/>
                <w:sz w:val="22"/>
                <w:szCs w:val="22"/>
              </w:rPr>
              <w:t>As per the information received</w:t>
            </w:r>
            <w:r w:rsidRPr="009A0FE0">
              <w:rPr>
                <w:rFonts w:asciiTheme="minorHAnsi" w:hAnsiTheme="minorHAnsi" w:cstheme="minorHAnsi"/>
                <w:sz w:val="22"/>
                <w:szCs w:val="22"/>
              </w:rPr>
              <w:t>, all the debtors ar</w:t>
            </w:r>
            <w:r w:rsidRPr="0020473E">
              <w:rPr>
                <w:rFonts w:asciiTheme="minorHAnsi" w:hAnsiTheme="minorHAnsi" w:cstheme="minorHAnsi"/>
                <w:sz w:val="22"/>
                <w:szCs w:val="22"/>
              </w:rPr>
              <w:t>e due for more than one year. The recoverability of these dues</w:t>
            </w:r>
            <w:r w:rsidR="0053766A">
              <w:rPr>
                <w:rFonts w:asciiTheme="minorHAnsi" w:hAnsiTheme="minorHAnsi" w:cstheme="minorHAnsi"/>
                <w:sz w:val="22"/>
                <w:szCs w:val="22"/>
              </w:rPr>
              <w:t xml:space="preserve"> will depend on the degree of </w:t>
            </w:r>
            <w:r w:rsidRPr="0020473E">
              <w:rPr>
                <w:rFonts w:asciiTheme="minorHAnsi" w:hAnsiTheme="minorHAnsi" w:cstheme="minorHAnsi"/>
                <w:sz w:val="22"/>
                <w:szCs w:val="22"/>
              </w:rPr>
              <w:t xml:space="preserve">efforts made by RP/Client/Company. </w:t>
            </w:r>
          </w:p>
          <w:p w14:paraId="4E526966" w14:textId="000BC00A" w:rsidR="00027B9A" w:rsidRPr="00027B9A" w:rsidRDefault="00027B9A" w:rsidP="009A0FE0">
            <w:pPr>
              <w:spacing w:before="240" w:line="360" w:lineRule="auto"/>
              <w:jc w:val="both"/>
              <w:rPr>
                <w:rFonts w:asciiTheme="minorHAnsi" w:hAnsiTheme="minorHAnsi" w:cstheme="minorHAnsi"/>
                <w:sz w:val="22"/>
                <w:szCs w:val="22"/>
              </w:rPr>
            </w:pPr>
            <w:r w:rsidRPr="0020473E">
              <w:rPr>
                <w:rFonts w:asciiTheme="minorHAnsi" w:hAnsiTheme="minorHAnsi" w:cstheme="minorHAnsi"/>
                <w:sz w:val="22"/>
                <w:szCs w:val="22"/>
              </w:rPr>
              <w:t xml:space="preserve">Hence, we have considered the Fair Value and Realizable Value to be </w:t>
            </w:r>
            <w:r>
              <w:rPr>
                <w:rFonts w:asciiTheme="minorHAnsi" w:hAnsiTheme="minorHAnsi" w:cstheme="minorHAnsi"/>
                <w:sz w:val="22"/>
                <w:szCs w:val="22"/>
              </w:rPr>
              <w:t>25</w:t>
            </w:r>
            <w:r w:rsidRPr="0020473E">
              <w:rPr>
                <w:rFonts w:asciiTheme="minorHAnsi" w:hAnsiTheme="minorHAnsi" w:cstheme="minorHAnsi"/>
                <w:sz w:val="22"/>
                <w:szCs w:val="22"/>
              </w:rPr>
              <w:t xml:space="preserve">% and </w:t>
            </w:r>
            <w:r>
              <w:rPr>
                <w:rFonts w:asciiTheme="minorHAnsi" w:hAnsiTheme="minorHAnsi" w:cstheme="minorHAnsi"/>
                <w:sz w:val="22"/>
                <w:szCs w:val="22"/>
              </w:rPr>
              <w:t>10</w:t>
            </w:r>
            <w:r w:rsidRPr="0020473E">
              <w:rPr>
                <w:rFonts w:asciiTheme="minorHAnsi" w:hAnsiTheme="minorHAnsi" w:cstheme="minorHAnsi"/>
                <w:sz w:val="22"/>
                <w:szCs w:val="22"/>
              </w:rPr>
              <w:t>% on the net outstanding balance as per books</w:t>
            </w:r>
            <w:r w:rsidR="00652FD0">
              <w:rPr>
                <w:rFonts w:asciiTheme="minorHAnsi" w:hAnsiTheme="minorHAnsi" w:cstheme="minorHAnsi"/>
                <w:sz w:val="22"/>
                <w:szCs w:val="22"/>
              </w:rPr>
              <w:t xml:space="preserve"> value as</w:t>
            </w:r>
            <w:r w:rsidRPr="0020473E">
              <w:rPr>
                <w:rFonts w:asciiTheme="minorHAnsi" w:hAnsiTheme="minorHAnsi" w:cstheme="minorHAnsi"/>
                <w:sz w:val="22"/>
                <w:szCs w:val="22"/>
              </w:rPr>
              <w:t xml:space="preserve"> on 31.03.21</w:t>
            </w:r>
            <w:r w:rsidR="00652FD0">
              <w:rPr>
                <w:rFonts w:asciiTheme="minorHAnsi" w:hAnsiTheme="minorHAnsi" w:cstheme="minorHAnsi"/>
                <w:sz w:val="22"/>
                <w:szCs w:val="22"/>
              </w:rPr>
              <w:t>.</w:t>
            </w:r>
          </w:p>
        </w:tc>
      </w:tr>
      <w:tr w:rsidR="00027B9A" w:rsidRPr="0020473E" w14:paraId="709585FE" w14:textId="77777777" w:rsidTr="00027B9A">
        <w:trPr>
          <w:trHeight w:val="300"/>
        </w:trPr>
        <w:tc>
          <w:tcPr>
            <w:tcW w:w="278" w:type="pct"/>
            <w:shd w:val="clear" w:color="000000" w:fill="C5D9F1"/>
            <w:vAlign w:val="center"/>
            <w:hideMark/>
          </w:tcPr>
          <w:p w14:paraId="6CC889AD" w14:textId="77777777" w:rsidR="00027B9A" w:rsidRPr="0020473E" w:rsidRDefault="00027B9A" w:rsidP="00C03AC4">
            <w:pPr>
              <w:spacing w:line="360" w:lineRule="auto"/>
              <w:rPr>
                <w:rFonts w:asciiTheme="minorHAnsi" w:hAnsiTheme="minorHAnsi" w:cstheme="minorHAnsi"/>
                <w:b/>
                <w:bCs/>
                <w:i/>
                <w:iCs/>
                <w:sz w:val="22"/>
                <w:szCs w:val="22"/>
              </w:rPr>
            </w:pPr>
            <w:r w:rsidRPr="0020473E">
              <w:rPr>
                <w:rFonts w:asciiTheme="minorHAnsi" w:hAnsiTheme="minorHAnsi" w:cstheme="minorHAnsi"/>
                <w:b/>
                <w:bCs/>
                <w:i/>
                <w:iCs/>
                <w:sz w:val="22"/>
                <w:szCs w:val="22"/>
              </w:rPr>
              <w:t> </w:t>
            </w:r>
          </w:p>
        </w:tc>
        <w:tc>
          <w:tcPr>
            <w:tcW w:w="609" w:type="pct"/>
            <w:shd w:val="clear" w:color="000000" w:fill="C5D9F1"/>
            <w:vAlign w:val="center"/>
            <w:hideMark/>
          </w:tcPr>
          <w:p w14:paraId="6456980C" w14:textId="72C3E1CD" w:rsidR="00027B9A" w:rsidRPr="0020473E" w:rsidRDefault="00027B9A" w:rsidP="00C03AC4">
            <w:pPr>
              <w:spacing w:line="360" w:lineRule="auto"/>
              <w:rPr>
                <w:rFonts w:asciiTheme="minorHAnsi" w:hAnsiTheme="minorHAnsi" w:cstheme="minorHAnsi"/>
                <w:b/>
                <w:bCs/>
                <w:i/>
                <w:iCs/>
                <w:sz w:val="22"/>
                <w:szCs w:val="22"/>
              </w:rPr>
            </w:pPr>
            <w:r w:rsidRPr="0020473E">
              <w:rPr>
                <w:rFonts w:asciiTheme="minorHAnsi" w:hAnsiTheme="minorHAnsi" w:cstheme="minorHAnsi"/>
                <w:b/>
                <w:bCs/>
                <w:i/>
                <w:iCs/>
                <w:sz w:val="22"/>
                <w:szCs w:val="22"/>
              </w:rPr>
              <w:t>TOTA</w:t>
            </w:r>
            <w:r>
              <w:rPr>
                <w:rFonts w:asciiTheme="minorHAnsi" w:hAnsiTheme="minorHAnsi" w:cstheme="minorHAnsi"/>
                <w:b/>
                <w:bCs/>
                <w:i/>
                <w:iCs/>
                <w:sz w:val="22"/>
                <w:szCs w:val="22"/>
              </w:rPr>
              <w:t>L</w:t>
            </w:r>
          </w:p>
        </w:tc>
        <w:tc>
          <w:tcPr>
            <w:tcW w:w="718" w:type="pct"/>
            <w:shd w:val="clear" w:color="000000" w:fill="C5D9F1"/>
            <w:vAlign w:val="center"/>
            <w:hideMark/>
          </w:tcPr>
          <w:p w14:paraId="6913FB45" w14:textId="7B44E45E" w:rsidR="00027B9A" w:rsidRPr="0020473E" w:rsidRDefault="00027B9A" w:rsidP="00C03AC4">
            <w:pPr>
              <w:spacing w:line="360" w:lineRule="auto"/>
              <w:jc w:val="right"/>
              <w:rPr>
                <w:rFonts w:asciiTheme="minorHAnsi" w:hAnsiTheme="minorHAnsi" w:cstheme="minorHAnsi"/>
                <w:b/>
                <w:bCs/>
                <w:i/>
                <w:iCs/>
                <w:sz w:val="22"/>
                <w:szCs w:val="22"/>
              </w:rPr>
            </w:pPr>
            <w:r w:rsidRPr="0020473E">
              <w:rPr>
                <w:rFonts w:asciiTheme="minorHAnsi" w:hAnsiTheme="minorHAnsi" w:cstheme="minorHAnsi"/>
                <w:b/>
                <w:bCs/>
                <w:i/>
                <w:iCs/>
                <w:sz w:val="22"/>
                <w:szCs w:val="22"/>
              </w:rPr>
              <w:t>46,43,05,803</w:t>
            </w:r>
          </w:p>
        </w:tc>
        <w:tc>
          <w:tcPr>
            <w:tcW w:w="864" w:type="pct"/>
            <w:shd w:val="clear" w:color="000000" w:fill="C5D9F1"/>
            <w:noWrap/>
            <w:vAlign w:val="center"/>
            <w:hideMark/>
          </w:tcPr>
          <w:p w14:paraId="3E9B6A05" w14:textId="4F09A978" w:rsidR="00027B9A" w:rsidRPr="00C03AC4" w:rsidRDefault="00027B9A" w:rsidP="00C03AC4">
            <w:pPr>
              <w:spacing w:line="360" w:lineRule="auto"/>
              <w:jc w:val="center"/>
              <w:rPr>
                <w:rFonts w:asciiTheme="minorHAnsi" w:hAnsiTheme="minorHAnsi" w:cstheme="minorHAnsi"/>
                <w:b/>
                <w:bCs/>
                <w:color w:val="000000"/>
                <w:sz w:val="22"/>
                <w:szCs w:val="22"/>
              </w:rPr>
            </w:pPr>
            <w:r w:rsidRPr="00C03AC4">
              <w:rPr>
                <w:rFonts w:asciiTheme="minorHAnsi" w:hAnsiTheme="minorHAnsi" w:cstheme="minorHAnsi"/>
                <w:b/>
                <w:bCs/>
                <w:color w:val="000000"/>
                <w:sz w:val="22"/>
                <w:szCs w:val="22"/>
              </w:rPr>
              <w:t>11,60,76,450.89</w:t>
            </w:r>
          </w:p>
        </w:tc>
        <w:tc>
          <w:tcPr>
            <w:tcW w:w="806" w:type="pct"/>
            <w:shd w:val="clear" w:color="000000" w:fill="C5D9F1"/>
            <w:noWrap/>
            <w:vAlign w:val="center"/>
            <w:hideMark/>
          </w:tcPr>
          <w:p w14:paraId="6B3F277E" w14:textId="52910BBE" w:rsidR="00027B9A" w:rsidRPr="00C03AC4" w:rsidRDefault="00027B9A" w:rsidP="00C03AC4">
            <w:pPr>
              <w:spacing w:line="360" w:lineRule="auto"/>
              <w:jc w:val="center"/>
              <w:rPr>
                <w:rFonts w:asciiTheme="minorHAnsi" w:hAnsiTheme="minorHAnsi" w:cstheme="minorHAnsi"/>
                <w:b/>
                <w:bCs/>
                <w:color w:val="000000"/>
                <w:sz w:val="22"/>
                <w:szCs w:val="22"/>
              </w:rPr>
            </w:pPr>
            <w:r w:rsidRPr="00C03AC4">
              <w:rPr>
                <w:rFonts w:asciiTheme="minorHAnsi" w:hAnsiTheme="minorHAnsi" w:cstheme="minorHAnsi"/>
                <w:b/>
                <w:bCs/>
                <w:color w:val="000000"/>
                <w:sz w:val="22"/>
                <w:szCs w:val="22"/>
              </w:rPr>
              <w:t>4,64,30,580.36</w:t>
            </w:r>
          </w:p>
        </w:tc>
        <w:tc>
          <w:tcPr>
            <w:tcW w:w="1725" w:type="pct"/>
            <w:shd w:val="clear" w:color="000000" w:fill="C5D9F1"/>
            <w:noWrap/>
            <w:vAlign w:val="center"/>
            <w:hideMark/>
          </w:tcPr>
          <w:p w14:paraId="5F0054CE" w14:textId="77777777" w:rsidR="00027B9A" w:rsidRDefault="00027B9A" w:rsidP="00C03AC4">
            <w:pPr>
              <w:spacing w:line="360" w:lineRule="auto"/>
              <w:rPr>
                <w:rFonts w:asciiTheme="minorHAnsi" w:hAnsiTheme="minorHAnsi" w:cstheme="minorHAnsi"/>
                <w:b/>
                <w:bCs/>
                <w:color w:val="000000"/>
                <w:sz w:val="22"/>
                <w:szCs w:val="22"/>
              </w:rPr>
            </w:pPr>
            <w:r w:rsidRPr="0020473E">
              <w:rPr>
                <w:rFonts w:asciiTheme="minorHAnsi" w:hAnsiTheme="minorHAnsi" w:cstheme="minorHAnsi"/>
                <w:b/>
                <w:bCs/>
                <w:color w:val="000000"/>
                <w:sz w:val="22"/>
                <w:szCs w:val="22"/>
              </w:rPr>
              <w:t> </w:t>
            </w:r>
          </w:p>
          <w:p w14:paraId="70DAF944" w14:textId="4D5F605B" w:rsidR="00027B9A" w:rsidRPr="0020473E" w:rsidRDefault="00027B9A" w:rsidP="00C03AC4">
            <w:pPr>
              <w:spacing w:line="360" w:lineRule="auto"/>
              <w:rPr>
                <w:rFonts w:asciiTheme="minorHAnsi" w:hAnsiTheme="minorHAnsi" w:cstheme="minorHAnsi"/>
                <w:b/>
                <w:bCs/>
                <w:color w:val="000000"/>
                <w:sz w:val="22"/>
                <w:szCs w:val="22"/>
              </w:rPr>
            </w:pPr>
          </w:p>
        </w:tc>
      </w:tr>
      <w:tr w:rsidR="00027B9A" w:rsidRPr="0020473E" w14:paraId="23DDE401" w14:textId="77777777" w:rsidTr="00027B9A">
        <w:trPr>
          <w:trHeight w:val="300"/>
        </w:trPr>
        <w:tc>
          <w:tcPr>
            <w:tcW w:w="5000" w:type="pct"/>
            <w:gridSpan w:val="6"/>
            <w:shd w:val="clear" w:color="000000" w:fill="002060"/>
            <w:vAlign w:val="center"/>
            <w:hideMark/>
          </w:tcPr>
          <w:p w14:paraId="33424707" w14:textId="59A589D3" w:rsidR="00027B9A" w:rsidRPr="0020473E" w:rsidRDefault="00027B9A" w:rsidP="0020473E">
            <w:pPr>
              <w:spacing w:line="360" w:lineRule="auto"/>
              <w:rPr>
                <w:rFonts w:asciiTheme="minorHAnsi" w:hAnsiTheme="minorHAnsi" w:cstheme="minorHAnsi"/>
                <w:b/>
                <w:bCs/>
                <w:i/>
                <w:iCs/>
                <w:color w:val="FFFFFF"/>
                <w:sz w:val="22"/>
                <w:szCs w:val="22"/>
              </w:rPr>
            </w:pPr>
            <w:r w:rsidRPr="0020473E">
              <w:rPr>
                <w:rFonts w:asciiTheme="minorHAnsi" w:hAnsiTheme="minorHAnsi" w:cstheme="minorHAnsi"/>
                <w:b/>
                <w:bCs/>
                <w:i/>
                <w:iCs/>
                <w:color w:val="FFFFFF"/>
                <w:sz w:val="22"/>
                <w:szCs w:val="22"/>
              </w:rPr>
              <w:lastRenderedPageBreak/>
              <w:t>REMARKS &amp; NOTES: -</w:t>
            </w:r>
          </w:p>
        </w:tc>
      </w:tr>
      <w:tr w:rsidR="00027B9A" w:rsidRPr="0020473E" w14:paraId="049137B8" w14:textId="77777777" w:rsidTr="00027B9A">
        <w:trPr>
          <w:trHeight w:val="2310"/>
        </w:trPr>
        <w:tc>
          <w:tcPr>
            <w:tcW w:w="5000" w:type="pct"/>
            <w:gridSpan w:val="6"/>
            <w:shd w:val="clear" w:color="auto" w:fill="auto"/>
            <w:hideMark/>
          </w:tcPr>
          <w:p w14:paraId="362467CC" w14:textId="77777777" w:rsidR="00027B9A" w:rsidRDefault="00027B9A" w:rsidP="00F018AE">
            <w:pPr>
              <w:pStyle w:val="ListParagraph"/>
              <w:numPr>
                <w:ilvl w:val="0"/>
                <w:numId w:val="30"/>
              </w:numPr>
              <w:spacing w:line="360" w:lineRule="auto"/>
              <w:ind w:left="461" w:right="217"/>
              <w:jc w:val="both"/>
              <w:rPr>
                <w:rFonts w:asciiTheme="minorHAnsi" w:hAnsiTheme="minorHAnsi" w:cstheme="minorHAnsi"/>
                <w:i/>
                <w:iCs/>
                <w:sz w:val="22"/>
                <w:szCs w:val="22"/>
              </w:rPr>
            </w:pPr>
            <w:r w:rsidRPr="005A2BB6">
              <w:rPr>
                <w:rFonts w:asciiTheme="minorHAnsi" w:hAnsiTheme="minorHAnsi" w:cstheme="minorHAnsi"/>
                <w:i/>
                <w:iCs/>
                <w:sz w:val="22"/>
                <w:szCs w:val="22"/>
              </w:rPr>
              <w:t>We have not considered negative values included in the items outstanding as on ICD date, which leads to difference between amount outstanding in the Balance Sheet as on ICD date and outstanding amount mentioned here.</w:t>
            </w:r>
          </w:p>
          <w:p w14:paraId="2C6A9C7E" w14:textId="087DC7BE" w:rsidR="00027B9A" w:rsidRDefault="00027B9A" w:rsidP="00F018AE">
            <w:pPr>
              <w:pStyle w:val="ListParagraph"/>
              <w:numPr>
                <w:ilvl w:val="0"/>
                <w:numId w:val="30"/>
              </w:numPr>
              <w:spacing w:line="360" w:lineRule="auto"/>
              <w:ind w:left="461" w:right="217"/>
              <w:jc w:val="both"/>
              <w:rPr>
                <w:rFonts w:asciiTheme="minorHAnsi" w:hAnsiTheme="minorHAnsi" w:cstheme="minorHAnsi"/>
                <w:i/>
                <w:iCs/>
                <w:sz w:val="22"/>
                <w:szCs w:val="22"/>
              </w:rPr>
            </w:pPr>
            <w:r w:rsidRPr="005A2BB6">
              <w:rPr>
                <w:rFonts w:asciiTheme="minorHAnsi" w:hAnsiTheme="minorHAnsi" w:cstheme="minorHAnsi"/>
                <w:i/>
                <w:iCs/>
                <w:sz w:val="22"/>
                <w:szCs w:val="22"/>
              </w:rPr>
              <w:t xml:space="preserve">Assessment is done based on the discussions done with the Resolution Professional/ Corporate Debtor and the details which they could provide to </w:t>
            </w:r>
            <w:r w:rsidR="00FB5404">
              <w:rPr>
                <w:rFonts w:asciiTheme="minorHAnsi" w:hAnsiTheme="minorHAnsi" w:cstheme="minorHAnsi"/>
                <w:i/>
                <w:iCs/>
                <w:sz w:val="22"/>
                <w:szCs w:val="22"/>
              </w:rPr>
              <w:t>us</w:t>
            </w:r>
            <w:r w:rsidRPr="005A2BB6">
              <w:rPr>
                <w:rFonts w:asciiTheme="minorHAnsi" w:hAnsiTheme="minorHAnsi" w:cstheme="minorHAnsi"/>
                <w:i/>
                <w:iCs/>
                <w:sz w:val="22"/>
                <w:szCs w:val="22"/>
              </w:rPr>
              <w:t xml:space="preserve"> on our queries.</w:t>
            </w:r>
          </w:p>
          <w:p w14:paraId="574CD0D0" w14:textId="77777777" w:rsidR="00027B9A" w:rsidRDefault="00027B9A" w:rsidP="00F018AE">
            <w:pPr>
              <w:pStyle w:val="ListParagraph"/>
              <w:numPr>
                <w:ilvl w:val="0"/>
                <w:numId w:val="30"/>
              </w:numPr>
              <w:spacing w:line="360" w:lineRule="auto"/>
              <w:ind w:left="461" w:right="217"/>
              <w:jc w:val="both"/>
              <w:rPr>
                <w:rFonts w:asciiTheme="minorHAnsi" w:hAnsiTheme="minorHAnsi" w:cstheme="minorHAnsi"/>
                <w:i/>
                <w:iCs/>
                <w:sz w:val="22"/>
                <w:szCs w:val="22"/>
              </w:rPr>
            </w:pPr>
            <w:r w:rsidRPr="005A2BB6">
              <w:rPr>
                <w:rFonts w:asciiTheme="minorHAnsi" w:hAnsiTheme="minorHAnsi" w:cstheme="minorHAnsi"/>
                <w:i/>
                <w:iCs/>
                <w:sz w:val="22"/>
                <w:szCs w:val="22"/>
              </w:rPr>
              <w:t>The outstanding are taken from the data provided by the Corporate Debtor standing as on 31st March 2021.</w:t>
            </w:r>
          </w:p>
          <w:p w14:paraId="0F74FBF2" w14:textId="77777777" w:rsidR="00027B9A" w:rsidRDefault="00027B9A" w:rsidP="00F018AE">
            <w:pPr>
              <w:pStyle w:val="ListParagraph"/>
              <w:numPr>
                <w:ilvl w:val="0"/>
                <w:numId w:val="30"/>
              </w:numPr>
              <w:spacing w:line="360" w:lineRule="auto"/>
              <w:ind w:left="461" w:right="217"/>
              <w:jc w:val="both"/>
              <w:rPr>
                <w:rFonts w:asciiTheme="minorHAnsi" w:hAnsiTheme="minorHAnsi" w:cstheme="minorHAnsi"/>
                <w:i/>
                <w:iCs/>
                <w:sz w:val="22"/>
                <w:szCs w:val="22"/>
              </w:rPr>
            </w:pPr>
            <w:r w:rsidRPr="005A2BB6">
              <w:rPr>
                <w:rFonts w:asciiTheme="minorHAnsi" w:hAnsiTheme="minorHAnsi" w:cstheme="minorHAnsi"/>
                <w:i/>
                <w:iCs/>
                <w:sz w:val="22"/>
                <w:szCs w:val="22"/>
              </w:rPr>
              <w:t>Based on the reason for pendency and comments on recoverability, we have arrived at the valuation based on the assumption that in present situation what is the maximum recoverability can come subject to proper follow-up with the counter parties.</w:t>
            </w:r>
          </w:p>
          <w:p w14:paraId="2D88787A" w14:textId="77777777" w:rsidR="00027B9A" w:rsidRDefault="00027B9A" w:rsidP="00F018AE">
            <w:pPr>
              <w:pStyle w:val="ListParagraph"/>
              <w:numPr>
                <w:ilvl w:val="0"/>
                <w:numId w:val="30"/>
              </w:numPr>
              <w:spacing w:line="360" w:lineRule="auto"/>
              <w:ind w:left="461" w:right="217"/>
              <w:jc w:val="both"/>
              <w:rPr>
                <w:rFonts w:asciiTheme="minorHAnsi" w:hAnsiTheme="minorHAnsi" w:cstheme="minorHAnsi"/>
                <w:i/>
                <w:iCs/>
                <w:sz w:val="22"/>
                <w:szCs w:val="22"/>
              </w:rPr>
            </w:pPr>
            <w:r w:rsidRPr="005A2BB6">
              <w:rPr>
                <w:rFonts w:asciiTheme="minorHAnsi" w:hAnsiTheme="minorHAnsi" w:cstheme="minorHAnsi"/>
                <w:i/>
                <w:iCs/>
                <w:sz w:val="22"/>
                <w:szCs w:val="22"/>
              </w:rPr>
              <w:t>The recoverability assessed in the potential valuation is subject to rigorous follow-up with individual debtor.</w:t>
            </w:r>
          </w:p>
          <w:p w14:paraId="30EED452" w14:textId="2DD109D2" w:rsidR="00027B9A" w:rsidRDefault="00027B9A" w:rsidP="00F018AE">
            <w:pPr>
              <w:pStyle w:val="ListParagraph"/>
              <w:numPr>
                <w:ilvl w:val="0"/>
                <w:numId w:val="30"/>
              </w:numPr>
              <w:spacing w:line="360" w:lineRule="auto"/>
              <w:ind w:left="461" w:right="217"/>
              <w:jc w:val="both"/>
              <w:rPr>
                <w:rFonts w:asciiTheme="minorHAnsi" w:hAnsiTheme="minorHAnsi" w:cstheme="minorHAnsi"/>
                <w:i/>
                <w:iCs/>
                <w:sz w:val="22"/>
                <w:szCs w:val="22"/>
              </w:rPr>
            </w:pPr>
            <w:r w:rsidRPr="005A2BB6">
              <w:rPr>
                <w:rFonts w:asciiTheme="minorHAnsi" w:hAnsiTheme="minorHAnsi" w:cstheme="minorHAnsi"/>
                <w:i/>
                <w:iCs/>
                <w:sz w:val="22"/>
                <w:szCs w:val="22"/>
              </w:rPr>
              <w:t>This is just a general assessment on the basis of general Industry practice, based on the details which the Corporate Debtor/ Resolution Professional could provide to</w:t>
            </w:r>
            <w:r w:rsidR="00FB5404">
              <w:rPr>
                <w:rFonts w:asciiTheme="minorHAnsi" w:hAnsiTheme="minorHAnsi" w:cstheme="minorHAnsi"/>
                <w:i/>
                <w:iCs/>
                <w:sz w:val="22"/>
                <w:szCs w:val="22"/>
              </w:rPr>
              <w:t xml:space="preserve"> us</w:t>
            </w:r>
            <w:r w:rsidRPr="005A2BB6">
              <w:rPr>
                <w:rFonts w:asciiTheme="minorHAnsi" w:hAnsiTheme="minorHAnsi" w:cstheme="minorHAnsi"/>
                <w:i/>
                <w:iCs/>
                <w:sz w:val="22"/>
                <w:szCs w:val="22"/>
              </w:rPr>
              <w:t xml:space="preserve"> as per our queries &amp; discussions with the officials of Corporate Debtor/ Resolution Professional.</w:t>
            </w:r>
          </w:p>
          <w:p w14:paraId="1F1E6711" w14:textId="14B6FA64" w:rsidR="00027B9A" w:rsidRDefault="00027B9A" w:rsidP="00F018AE">
            <w:pPr>
              <w:pStyle w:val="ListParagraph"/>
              <w:numPr>
                <w:ilvl w:val="0"/>
                <w:numId w:val="30"/>
              </w:numPr>
              <w:spacing w:line="360" w:lineRule="auto"/>
              <w:ind w:left="461" w:right="217"/>
              <w:jc w:val="both"/>
              <w:rPr>
                <w:rFonts w:asciiTheme="minorHAnsi" w:hAnsiTheme="minorHAnsi" w:cstheme="minorHAnsi"/>
                <w:i/>
                <w:iCs/>
                <w:sz w:val="22"/>
                <w:szCs w:val="22"/>
              </w:rPr>
            </w:pPr>
            <w:r w:rsidRPr="005A2BB6">
              <w:rPr>
                <w:rFonts w:asciiTheme="minorHAnsi" w:hAnsiTheme="minorHAnsi" w:cstheme="minorHAnsi"/>
                <w:i/>
                <w:iCs/>
                <w:sz w:val="22"/>
                <w:szCs w:val="22"/>
              </w:rPr>
              <w:t xml:space="preserve">No audit of any kind is performed by us from the books of account or ledger statements and all this data/ information/ input/ details provided to </w:t>
            </w:r>
            <w:r w:rsidR="00FB5404">
              <w:rPr>
                <w:rFonts w:asciiTheme="minorHAnsi" w:hAnsiTheme="minorHAnsi" w:cstheme="minorHAnsi"/>
                <w:i/>
                <w:iCs/>
                <w:sz w:val="22"/>
                <w:szCs w:val="22"/>
              </w:rPr>
              <w:t>us</w:t>
            </w:r>
            <w:r w:rsidRPr="005A2BB6">
              <w:rPr>
                <w:rFonts w:asciiTheme="minorHAnsi" w:hAnsiTheme="minorHAnsi" w:cstheme="minorHAnsi"/>
                <w:i/>
                <w:iCs/>
                <w:sz w:val="22"/>
                <w:szCs w:val="22"/>
              </w:rPr>
              <w:t xml:space="preserve"> by the Corporate Debtor/ Resolution Professional are taken as is it on good faith that these are factually correct information.</w:t>
            </w:r>
          </w:p>
          <w:p w14:paraId="1280AF31" w14:textId="3C5663AF" w:rsidR="00027B9A" w:rsidRPr="005A2BB6" w:rsidRDefault="00027B9A" w:rsidP="00F018AE">
            <w:pPr>
              <w:pStyle w:val="ListParagraph"/>
              <w:numPr>
                <w:ilvl w:val="0"/>
                <w:numId w:val="30"/>
              </w:numPr>
              <w:spacing w:line="360" w:lineRule="auto"/>
              <w:ind w:left="461" w:right="217"/>
              <w:jc w:val="both"/>
              <w:rPr>
                <w:rFonts w:asciiTheme="minorHAnsi" w:hAnsiTheme="minorHAnsi" w:cstheme="minorHAnsi"/>
                <w:i/>
                <w:iCs/>
                <w:sz w:val="22"/>
                <w:szCs w:val="22"/>
              </w:rPr>
            </w:pPr>
            <w:r w:rsidRPr="005A2BB6">
              <w:rPr>
                <w:rFonts w:asciiTheme="minorHAnsi" w:hAnsiTheme="minorHAnsi" w:cstheme="minorHAnsi"/>
                <w:i/>
                <w:iCs/>
                <w:sz w:val="22"/>
                <w:szCs w:val="22"/>
              </w:rPr>
              <w:t>There is no fixed criteria, formula or norm for the Valuation of Securities or Financial Assets. It is purely based on the individual assessment and may differ from valuer to valuer based on the practicality he analyses in recoveries of outstanding dues. Ultimate recovery depends on efforts, extensive follow-ups and close scrutiny of individual case made by the Corporate Debtor/ RP. So, our values should not be regarded as any judgment in regard to the recoverability of Securities or Financial Assets.</w:t>
            </w:r>
          </w:p>
        </w:tc>
      </w:tr>
    </w:tbl>
    <w:p w14:paraId="7ECBADBD" w14:textId="20150757" w:rsidR="006F4CB1" w:rsidRDefault="006F4CB1" w:rsidP="001D4C17">
      <w:pPr>
        <w:tabs>
          <w:tab w:val="left" w:pos="420"/>
        </w:tabs>
        <w:spacing w:line="276" w:lineRule="auto"/>
        <w:rPr>
          <w:rFonts w:ascii="Arial" w:hAnsi="Arial" w:cs="Arial"/>
          <w:b/>
          <w:noProof/>
          <w:sz w:val="10"/>
          <w:u w:val="single"/>
          <w:lang w:val="en-IN" w:eastAsia="en-IN"/>
        </w:rPr>
      </w:pPr>
    </w:p>
    <w:p w14:paraId="65DE68A2" w14:textId="77777777" w:rsidR="006F4CB1" w:rsidRPr="006F4CB1" w:rsidRDefault="006F4CB1" w:rsidP="006F4CB1">
      <w:pPr>
        <w:rPr>
          <w:rFonts w:ascii="Arial" w:hAnsi="Arial" w:cs="Arial"/>
          <w:sz w:val="10"/>
          <w:lang w:val="en-IN" w:eastAsia="en-IN"/>
        </w:rPr>
      </w:pPr>
    </w:p>
    <w:p w14:paraId="457D29EA" w14:textId="77777777" w:rsidR="006F4CB1" w:rsidRPr="006F4CB1" w:rsidRDefault="006F4CB1" w:rsidP="006F4CB1">
      <w:pPr>
        <w:rPr>
          <w:rFonts w:ascii="Arial" w:hAnsi="Arial" w:cs="Arial"/>
          <w:sz w:val="10"/>
          <w:lang w:val="en-IN" w:eastAsia="en-IN"/>
        </w:rPr>
      </w:pPr>
    </w:p>
    <w:p w14:paraId="265A03D1" w14:textId="77777777" w:rsidR="006F4CB1" w:rsidRPr="006F4CB1" w:rsidRDefault="006F4CB1" w:rsidP="006F4CB1">
      <w:pPr>
        <w:rPr>
          <w:rFonts w:ascii="Arial" w:hAnsi="Arial" w:cs="Arial"/>
          <w:sz w:val="10"/>
          <w:lang w:val="en-IN" w:eastAsia="en-IN"/>
        </w:rPr>
      </w:pPr>
    </w:p>
    <w:p w14:paraId="52425B80" w14:textId="2AC24332" w:rsidR="006F4CB1" w:rsidRDefault="006F4CB1" w:rsidP="006F4CB1">
      <w:pPr>
        <w:rPr>
          <w:rFonts w:ascii="Arial" w:hAnsi="Arial" w:cs="Arial"/>
          <w:sz w:val="10"/>
          <w:lang w:val="en-IN" w:eastAsia="en-IN"/>
        </w:rPr>
      </w:pPr>
    </w:p>
    <w:p w14:paraId="79989F44" w14:textId="6F22E631" w:rsidR="00E101A7" w:rsidRDefault="00E101A7" w:rsidP="006F4CB1">
      <w:pPr>
        <w:rPr>
          <w:rFonts w:ascii="Arial" w:hAnsi="Arial" w:cs="Arial"/>
          <w:sz w:val="10"/>
          <w:lang w:val="en-IN" w:eastAsia="en-IN"/>
        </w:rPr>
      </w:pPr>
    </w:p>
    <w:p w14:paraId="28E5D49F" w14:textId="141AA41E" w:rsidR="00E101A7" w:rsidRDefault="00E101A7" w:rsidP="006F4CB1">
      <w:pPr>
        <w:rPr>
          <w:rFonts w:ascii="Arial" w:hAnsi="Arial" w:cs="Arial"/>
          <w:sz w:val="10"/>
          <w:lang w:val="en-IN" w:eastAsia="en-IN"/>
        </w:rPr>
      </w:pPr>
    </w:p>
    <w:p w14:paraId="5D16C9E5" w14:textId="4E4C3C78" w:rsidR="00E101A7" w:rsidRDefault="00E101A7" w:rsidP="006F4CB1">
      <w:pPr>
        <w:rPr>
          <w:rFonts w:ascii="Arial" w:hAnsi="Arial" w:cs="Arial"/>
          <w:sz w:val="10"/>
          <w:lang w:val="en-IN" w:eastAsia="en-IN"/>
        </w:rPr>
      </w:pPr>
    </w:p>
    <w:p w14:paraId="5DB89F1C" w14:textId="0EBCD502" w:rsidR="00E101A7" w:rsidRDefault="00E101A7" w:rsidP="006F4CB1">
      <w:pPr>
        <w:rPr>
          <w:rFonts w:ascii="Arial" w:hAnsi="Arial" w:cs="Arial"/>
          <w:sz w:val="10"/>
          <w:lang w:val="en-IN" w:eastAsia="en-IN"/>
        </w:rPr>
      </w:pPr>
    </w:p>
    <w:p w14:paraId="7D446D6A" w14:textId="4526647B" w:rsidR="00E101A7" w:rsidRDefault="00E101A7" w:rsidP="006F4CB1">
      <w:pPr>
        <w:rPr>
          <w:rFonts w:ascii="Arial" w:hAnsi="Arial" w:cs="Arial"/>
          <w:sz w:val="10"/>
          <w:lang w:val="en-IN" w:eastAsia="en-IN"/>
        </w:rPr>
      </w:pPr>
    </w:p>
    <w:p w14:paraId="6CE9AEF4" w14:textId="5BE9B289" w:rsidR="00E101A7" w:rsidRDefault="00E101A7" w:rsidP="006F4CB1">
      <w:pPr>
        <w:rPr>
          <w:rFonts w:ascii="Arial" w:hAnsi="Arial" w:cs="Arial"/>
          <w:sz w:val="10"/>
          <w:lang w:val="en-IN" w:eastAsia="en-IN"/>
        </w:rPr>
      </w:pPr>
    </w:p>
    <w:p w14:paraId="2F732130" w14:textId="6ECD0C18" w:rsidR="00E101A7" w:rsidRDefault="00E101A7" w:rsidP="006F4CB1">
      <w:pPr>
        <w:rPr>
          <w:rFonts w:ascii="Arial" w:hAnsi="Arial" w:cs="Arial"/>
          <w:sz w:val="10"/>
          <w:lang w:val="en-IN" w:eastAsia="en-IN"/>
        </w:rPr>
      </w:pPr>
    </w:p>
    <w:p w14:paraId="4B55F6DE" w14:textId="3BEC901F" w:rsidR="00E101A7" w:rsidRDefault="00E101A7" w:rsidP="006F4CB1">
      <w:pPr>
        <w:rPr>
          <w:rFonts w:ascii="Arial" w:hAnsi="Arial" w:cs="Arial"/>
          <w:sz w:val="10"/>
          <w:lang w:val="en-IN" w:eastAsia="en-IN"/>
        </w:rPr>
      </w:pPr>
    </w:p>
    <w:p w14:paraId="7D61B732" w14:textId="28BDF360" w:rsidR="00E101A7" w:rsidRDefault="00E101A7" w:rsidP="006F4CB1">
      <w:pPr>
        <w:rPr>
          <w:rFonts w:ascii="Arial" w:hAnsi="Arial" w:cs="Arial"/>
          <w:sz w:val="10"/>
          <w:lang w:val="en-IN" w:eastAsia="en-IN"/>
        </w:rPr>
      </w:pPr>
    </w:p>
    <w:p w14:paraId="1A2E673E" w14:textId="013B864D" w:rsidR="00E101A7" w:rsidRDefault="00E101A7" w:rsidP="006F4CB1">
      <w:pPr>
        <w:rPr>
          <w:rFonts w:ascii="Arial" w:hAnsi="Arial" w:cs="Arial"/>
          <w:sz w:val="10"/>
          <w:lang w:val="en-IN" w:eastAsia="en-IN"/>
        </w:rPr>
      </w:pPr>
    </w:p>
    <w:p w14:paraId="639BE41B" w14:textId="6E8AB91F" w:rsidR="00E101A7" w:rsidRDefault="00E101A7" w:rsidP="006F4CB1">
      <w:pPr>
        <w:rPr>
          <w:rFonts w:ascii="Arial" w:hAnsi="Arial" w:cs="Arial"/>
          <w:sz w:val="10"/>
          <w:lang w:val="en-IN" w:eastAsia="en-IN"/>
        </w:rPr>
      </w:pPr>
    </w:p>
    <w:p w14:paraId="5AECD358" w14:textId="4A74C530" w:rsidR="00E101A7" w:rsidRDefault="00E101A7" w:rsidP="006F4CB1">
      <w:pPr>
        <w:rPr>
          <w:rFonts w:ascii="Arial" w:hAnsi="Arial" w:cs="Arial"/>
          <w:sz w:val="10"/>
          <w:lang w:val="en-IN" w:eastAsia="en-IN"/>
        </w:rPr>
      </w:pPr>
    </w:p>
    <w:p w14:paraId="7CBDA3B1" w14:textId="123DB4AA" w:rsidR="00E101A7" w:rsidRDefault="00E101A7" w:rsidP="006F4CB1">
      <w:pPr>
        <w:rPr>
          <w:rFonts w:ascii="Arial" w:hAnsi="Arial" w:cs="Arial"/>
          <w:sz w:val="10"/>
          <w:lang w:val="en-IN" w:eastAsia="en-IN"/>
        </w:rPr>
      </w:pPr>
    </w:p>
    <w:p w14:paraId="64489EDE" w14:textId="5103A4EE" w:rsidR="00E101A7" w:rsidRDefault="00E101A7" w:rsidP="006F4CB1">
      <w:pPr>
        <w:rPr>
          <w:rFonts w:ascii="Arial" w:hAnsi="Arial" w:cs="Arial"/>
          <w:sz w:val="10"/>
          <w:lang w:val="en-IN" w:eastAsia="en-IN"/>
        </w:rPr>
      </w:pPr>
    </w:p>
    <w:p w14:paraId="13DB2916" w14:textId="59C3F6AD" w:rsidR="00E101A7" w:rsidRDefault="00E101A7" w:rsidP="006F4CB1">
      <w:pPr>
        <w:rPr>
          <w:rFonts w:ascii="Arial" w:hAnsi="Arial" w:cs="Arial"/>
          <w:sz w:val="10"/>
          <w:lang w:val="en-IN" w:eastAsia="en-IN"/>
        </w:rPr>
      </w:pPr>
    </w:p>
    <w:p w14:paraId="4DDB21D7" w14:textId="6AAE0A85" w:rsidR="00E101A7" w:rsidRDefault="00E101A7" w:rsidP="006F4CB1">
      <w:pPr>
        <w:rPr>
          <w:rFonts w:ascii="Arial" w:hAnsi="Arial" w:cs="Arial"/>
          <w:sz w:val="10"/>
          <w:lang w:val="en-IN" w:eastAsia="en-IN"/>
        </w:rPr>
      </w:pPr>
    </w:p>
    <w:p w14:paraId="31D69338" w14:textId="0FDA8B56" w:rsidR="00E101A7" w:rsidRDefault="00E101A7" w:rsidP="006F4CB1">
      <w:pPr>
        <w:rPr>
          <w:rFonts w:ascii="Arial" w:hAnsi="Arial" w:cs="Arial"/>
          <w:sz w:val="10"/>
          <w:lang w:val="en-IN" w:eastAsia="en-IN"/>
        </w:rPr>
      </w:pPr>
    </w:p>
    <w:p w14:paraId="4E201A5D" w14:textId="40A03D7F" w:rsidR="00E101A7" w:rsidRDefault="00E101A7" w:rsidP="006F4CB1">
      <w:pPr>
        <w:rPr>
          <w:rFonts w:ascii="Arial" w:hAnsi="Arial" w:cs="Arial"/>
          <w:sz w:val="10"/>
          <w:lang w:val="en-IN" w:eastAsia="en-IN"/>
        </w:rPr>
      </w:pPr>
    </w:p>
    <w:p w14:paraId="5E641790" w14:textId="40E8D4C4" w:rsidR="00E101A7" w:rsidRDefault="00E101A7" w:rsidP="006F4CB1">
      <w:pPr>
        <w:rPr>
          <w:rFonts w:ascii="Arial" w:hAnsi="Arial" w:cs="Arial"/>
          <w:sz w:val="10"/>
          <w:lang w:val="en-IN" w:eastAsia="en-IN"/>
        </w:rPr>
      </w:pPr>
    </w:p>
    <w:p w14:paraId="3F373ACB" w14:textId="44D7648C" w:rsidR="00E101A7" w:rsidRDefault="00E101A7" w:rsidP="006F4CB1">
      <w:pPr>
        <w:rPr>
          <w:rFonts w:ascii="Arial" w:hAnsi="Arial" w:cs="Arial"/>
          <w:sz w:val="10"/>
          <w:lang w:val="en-IN" w:eastAsia="en-IN"/>
        </w:rPr>
      </w:pPr>
    </w:p>
    <w:p w14:paraId="163930CB" w14:textId="2B119EBC" w:rsidR="00E101A7" w:rsidRDefault="00E101A7" w:rsidP="006F4CB1">
      <w:pPr>
        <w:rPr>
          <w:rFonts w:ascii="Arial" w:hAnsi="Arial" w:cs="Arial"/>
          <w:sz w:val="10"/>
          <w:lang w:val="en-IN" w:eastAsia="en-IN"/>
        </w:rPr>
      </w:pPr>
    </w:p>
    <w:p w14:paraId="5E03549B" w14:textId="40D1B4FF" w:rsidR="00E101A7" w:rsidRDefault="00E101A7" w:rsidP="006F4CB1">
      <w:pPr>
        <w:rPr>
          <w:rFonts w:ascii="Arial" w:hAnsi="Arial" w:cs="Arial"/>
          <w:sz w:val="10"/>
          <w:lang w:val="en-IN" w:eastAsia="en-IN"/>
        </w:rPr>
      </w:pPr>
    </w:p>
    <w:p w14:paraId="481969B0" w14:textId="11F8509E" w:rsidR="00E101A7" w:rsidRDefault="00E101A7" w:rsidP="006F4CB1">
      <w:pPr>
        <w:rPr>
          <w:rFonts w:ascii="Arial" w:hAnsi="Arial" w:cs="Arial"/>
          <w:sz w:val="10"/>
          <w:lang w:val="en-IN" w:eastAsia="en-IN"/>
        </w:rPr>
      </w:pPr>
    </w:p>
    <w:p w14:paraId="7E398267" w14:textId="77777777" w:rsidR="00E101A7" w:rsidRPr="006F4CB1" w:rsidRDefault="00E101A7" w:rsidP="006F4CB1">
      <w:pPr>
        <w:rPr>
          <w:rFonts w:ascii="Arial" w:hAnsi="Arial" w:cs="Arial"/>
          <w:sz w:val="10"/>
          <w:lang w:val="en-IN" w:eastAsia="en-IN"/>
        </w:rPr>
      </w:pPr>
    </w:p>
    <w:p w14:paraId="3162DD30" w14:textId="77777777" w:rsidR="006F4CB1" w:rsidRPr="006F4CB1" w:rsidRDefault="006F4CB1" w:rsidP="006F4CB1">
      <w:pPr>
        <w:rPr>
          <w:rFonts w:ascii="Arial" w:hAnsi="Arial" w:cs="Arial"/>
          <w:sz w:val="10"/>
          <w:lang w:val="en-IN" w:eastAsia="en-IN"/>
        </w:rPr>
      </w:pPr>
    </w:p>
    <w:p w14:paraId="0A9CD251" w14:textId="44E27DD4" w:rsidR="00A06211" w:rsidRDefault="00A06211" w:rsidP="00A06211">
      <w:pPr>
        <w:tabs>
          <w:tab w:val="left" w:pos="1020"/>
          <w:tab w:val="center" w:pos="4976"/>
        </w:tabs>
        <w:jc w:val="center"/>
        <w:rPr>
          <w:rFonts w:ascii="Arial" w:hAnsi="Arial" w:cs="Arial"/>
          <w:b/>
        </w:rPr>
      </w:pPr>
      <w:r>
        <w:rPr>
          <w:rFonts w:ascii="Arial" w:hAnsi="Arial" w:cs="Arial"/>
          <w:b/>
        </w:rPr>
        <w:t xml:space="preserve">              ANNEXURE – V</w:t>
      </w:r>
      <w:r w:rsidR="003B4D9A">
        <w:rPr>
          <w:rFonts w:ascii="Arial" w:hAnsi="Arial" w:cs="Arial"/>
          <w:b/>
        </w:rPr>
        <w:t>I</w:t>
      </w:r>
      <w:r w:rsidRPr="002808B8">
        <w:rPr>
          <w:rFonts w:ascii="Arial" w:hAnsi="Arial" w:cs="Arial"/>
          <w:b/>
        </w:rPr>
        <w:t xml:space="preserve">: </w:t>
      </w:r>
      <w:r w:rsidR="003B4D9A">
        <w:rPr>
          <w:rFonts w:ascii="Arial" w:hAnsi="Arial" w:cs="Arial"/>
          <w:b/>
        </w:rPr>
        <w:t>CASH &amp; CASH EQUIVALENTS</w:t>
      </w:r>
    </w:p>
    <w:p w14:paraId="529C747B" w14:textId="2B1C2433" w:rsidR="006F4CB1" w:rsidRPr="003B4D9A" w:rsidRDefault="006F4CB1" w:rsidP="003B4D9A">
      <w:pPr>
        <w:tabs>
          <w:tab w:val="left" w:pos="420"/>
        </w:tabs>
        <w:spacing w:line="276" w:lineRule="auto"/>
        <w:rPr>
          <w:rFonts w:ascii="Arial" w:hAnsi="Arial" w:cs="Arial"/>
          <w:b/>
          <w:noProof/>
          <w:sz w:val="10"/>
          <w:u w:val="single"/>
          <w:lang w:val="en-IN" w:eastAsia="en-IN"/>
        </w:rPr>
      </w:pPr>
    </w:p>
    <w:p w14:paraId="053BBBC3" w14:textId="71A5857A" w:rsidR="006F4CB1" w:rsidRPr="006F4CB1" w:rsidRDefault="003B4D9A" w:rsidP="006F4CB1">
      <w:pPr>
        <w:rPr>
          <w:rFonts w:ascii="Arial" w:hAnsi="Arial" w:cs="Arial"/>
          <w:sz w:val="10"/>
          <w:lang w:val="en-IN" w:eastAsia="en-IN"/>
        </w:rPr>
      </w:pPr>
      <w:r>
        <w:rPr>
          <w:rFonts w:ascii="Arial" w:hAnsi="Arial" w:cs="Arial"/>
          <w:b/>
          <w:noProof/>
          <w:u w:val="single"/>
          <w:lang w:val="en-IN" w:eastAsia="en-IN"/>
        </w:rPr>
        <mc:AlternateContent>
          <mc:Choice Requires="wps">
            <w:drawing>
              <wp:anchor distT="4294967295" distB="4294967295" distL="114300" distR="114300" simplePos="0" relativeHeight="251673088" behindDoc="0" locked="0" layoutInCell="1" allowOverlap="1" wp14:anchorId="6F3D9767" wp14:editId="3ABC7048">
                <wp:simplePos x="0" y="0"/>
                <wp:positionH relativeFrom="margin">
                  <wp:posOffset>177800</wp:posOffset>
                </wp:positionH>
                <wp:positionV relativeFrom="paragraph">
                  <wp:posOffset>29844</wp:posOffset>
                </wp:positionV>
                <wp:extent cx="6096000" cy="0"/>
                <wp:effectExtent l="0" t="19050" r="19050" b="19050"/>
                <wp:wrapNone/>
                <wp:docPr id="9"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096000" cy="0"/>
                        </a:xfrm>
                        <a:prstGeom prst="line">
                          <a:avLst/>
                        </a:prstGeom>
                        <a:noFill/>
                        <a:ln w="38100">
                          <a:solidFill>
                            <a:srgbClr val="00B0F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6FEDA73B" id="Straight Connector 3" o:spid="_x0000_s1026" style="position:absolute;flip:y;z-index:25167308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14pt,2.35pt" to="494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" strokecolor="#00b0f0" strokeweight="3pt">
                <o:lock v:ext="edit" shapetype="f"/>
                <w10:wrap anchorx="margin"/>
              </v:line>
            </w:pict>
          </mc:Fallback>
        </mc:AlternateContent>
      </w:r>
    </w:p>
    <w:p w14:paraId="697F048E" w14:textId="77777777" w:rsidR="006F4CB1" w:rsidRPr="006F4CB1" w:rsidRDefault="006F4CB1" w:rsidP="006F4CB1">
      <w:pPr>
        <w:rPr>
          <w:rFonts w:ascii="Arial" w:hAnsi="Arial" w:cs="Arial"/>
          <w:sz w:val="10"/>
          <w:lang w:val="en-IN" w:eastAsia="en-IN"/>
        </w:rPr>
      </w:pPr>
    </w:p>
    <w:tbl>
      <w:tblPr>
        <w:tblW w:w="4860"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1215"/>
        <w:gridCol w:w="1672"/>
        <w:gridCol w:w="1350"/>
        <w:gridCol w:w="1317"/>
        <w:gridCol w:w="3572"/>
      </w:tblGrid>
      <w:tr w:rsidR="00E101A7" w:rsidRPr="00E101A7" w14:paraId="21D04C54" w14:textId="77777777" w:rsidTr="00E101A7">
        <w:trPr>
          <w:trHeight w:val="240"/>
        </w:trPr>
        <w:tc>
          <w:tcPr>
            <w:tcW w:w="5000" w:type="pct"/>
            <w:gridSpan w:val="6"/>
            <w:shd w:val="clear" w:color="000000" w:fill="002060"/>
            <w:vAlign w:val="center"/>
            <w:hideMark/>
          </w:tcPr>
          <w:p w14:paraId="66C4AA90" w14:textId="77777777" w:rsidR="00E101A7" w:rsidRPr="00E101A7" w:rsidRDefault="00E101A7" w:rsidP="00E101A7">
            <w:pPr>
              <w:spacing w:line="360" w:lineRule="auto"/>
              <w:jc w:val="center"/>
              <w:rPr>
                <w:rFonts w:asciiTheme="minorHAnsi" w:hAnsiTheme="minorHAnsi" w:cstheme="minorHAnsi"/>
                <w:b/>
                <w:bCs/>
                <w:color w:val="FFFFFF"/>
                <w:sz w:val="22"/>
                <w:szCs w:val="22"/>
              </w:rPr>
            </w:pPr>
            <w:r w:rsidRPr="00E101A7">
              <w:rPr>
                <w:rFonts w:asciiTheme="minorHAnsi" w:hAnsiTheme="minorHAnsi" w:cstheme="minorHAnsi"/>
                <w:b/>
                <w:bCs/>
                <w:color w:val="FFFFFF"/>
                <w:sz w:val="22"/>
                <w:szCs w:val="22"/>
              </w:rPr>
              <w:t>CASH &amp; CASH EQUIVALENTS</w:t>
            </w:r>
          </w:p>
        </w:tc>
      </w:tr>
      <w:tr w:rsidR="00E101A7" w:rsidRPr="00E101A7" w14:paraId="3D5BAD62" w14:textId="77777777" w:rsidTr="00E101A7">
        <w:trPr>
          <w:trHeight w:val="240"/>
        </w:trPr>
        <w:tc>
          <w:tcPr>
            <w:tcW w:w="5000" w:type="pct"/>
            <w:gridSpan w:val="6"/>
            <w:shd w:val="clear" w:color="auto" w:fill="auto"/>
            <w:vAlign w:val="center"/>
            <w:hideMark/>
          </w:tcPr>
          <w:p w14:paraId="4F0CE936" w14:textId="77777777" w:rsidR="00E101A7" w:rsidRPr="00E101A7" w:rsidRDefault="00E101A7" w:rsidP="00E101A7">
            <w:pPr>
              <w:spacing w:line="360" w:lineRule="auto"/>
              <w:jc w:val="right"/>
              <w:rPr>
                <w:rFonts w:asciiTheme="minorHAnsi" w:hAnsiTheme="minorHAnsi" w:cstheme="minorHAnsi"/>
                <w:i/>
                <w:iCs/>
                <w:sz w:val="22"/>
                <w:szCs w:val="22"/>
              </w:rPr>
            </w:pPr>
            <w:r w:rsidRPr="00E101A7">
              <w:rPr>
                <w:rFonts w:asciiTheme="minorHAnsi" w:hAnsiTheme="minorHAnsi" w:cstheme="minorHAnsi"/>
                <w:i/>
                <w:iCs/>
                <w:sz w:val="22"/>
                <w:szCs w:val="22"/>
              </w:rPr>
              <w:t>Details as on 31st March 2021</w:t>
            </w:r>
          </w:p>
        </w:tc>
      </w:tr>
      <w:tr w:rsidR="00E101A7" w:rsidRPr="00E101A7" w14:paraId="520C5184" w14:textId="77777777" w:rsidTr="00EC718A">
        <w:trPr>
          <w:trHeight w:val="960"/>
        </w:trPr>
        <w:tc>
          <w:tcPr>
            <w:tcW w:w="278" w:type="pct"/>
            <w:shd w:val="clear" w:color="000000" w:fill="C5D9F1"/>
            <w:noWrap/>
            <w:vAlign w:val="center"/>
            <w:hideMark/>
          </w:tcPr>
          <w:p w14:paraId="78EE96AA" w14:textId="77777777" w:rsidR="00E101A7" w:rsidRDefault="00E101A7" w:rsidP="00E101A7">
            <w:pPr>
              <w:spacing w:line="360" w:lineRule="auto"/>
              <w:jc w:val="center"/>
              <w:rPr>
                <w:rFonts w:asciiTheme="minorHAnsi" w:hAnsiTheme="minorHAnsi" w:cstheme="minorHAnsi"/>
                <w:b/>
                <w:bCs/>
                <w:color w:val="000000"/>
                <w:sz w:val="22"/>
                <w:szCs w:val="22"/>
              </w:rPr>
            </w:pPr>
            <w:r w:rsidRPr="00E101A7">
              <w:rPr>
                <w:rFonts w:asciiTheme="minorHAnsi" w:hAnsiTheme="minorHAnsi" w:cstheme="minorHAnsi"/>
                <w:b/>
                <w:bCs/>
                <w:color w:val="000000"/>
                <w:sz w:val="22"/>
                <w:szCs w:val="22"/>
              </w:rPr>
              <w:t xml:space="preserve">S. </w:t>
            </w:r>
          </w:p>
          <w:p w14:paraId="0117709B" w14:textId="5D755299" w:rsidR="00E101A7" w:rsidRPr="00E101A7" w:rsidRDefault="00E101A7" w:rsidP="00E101A7">
            <w:pPr>
              <w:spacing w:line="360" w:lineRule="auto"/>
              <w:jc w:val="center"/>
              <w:rPr>
                <w:rFonts w:asciiTheme="minorHAnsi" w:hAnsiTheme="minorHAnsi" w:cstheme="minorHAnsi"/>
                <w:b/>
                <w:bCs/>
                <w:color w:val="000000"/>
                <w:sz w:val="22"/>
                <w:szCs w:val="22"/>
              </w:rPr>
            </w:pPr>
            <w:r w:rsidRPr="00E101A7">
              <w:rPr>
                <w:rFonts w:asciiTheme="minorHAnsi" w:hAnsiTheme="minorHAnsi" w:cstheme="minorHAnsi"/>
                <w:b/>
                <w:bCs/>
                <w:color w:val="000000"/>
                <w:sz w:val="22"/>
                <w:szCs w:val="22"/>
              </w:rPr>
              <w:t xml:space="preserve">No. </w:t>
            </w:r>
          </w:p>
        </w:tc>
        <w:tc>
          <w:tcPr>
            <w:tcW w:w="629" w:type="pct"/>
            <w:shd w:val="clear" w:color="000000" w:fill="C5D9F1"/>
            <w:noWrap/>
            <w:vAlign w:val="center"/>
            <w:hideMark/>
          </w:tcPr>
          <w:p w14:paraId="7B47A247" w14:textId="77777777" w:rsidR="00E101A7" w:rsidRPr="00E101A7" w:rsidRDefault="00E101A7" w:rsidP="00E101A7">
            <w:pPr>
              <w:spacing w:line="360" w:lineRule="auto"/>
              <w:jc w:val="center"/>
              <w:rPr>
                <w:rFonts w:asciiTheme="minorHAnsi" w:hAnsiTheme="minorHAnsi" w:cstheme="minorHAnsi"/>
                <w:b/>
                <w:bCs/>
                <w:color w:val="000000"/>
                <w:sz w:val="22"/>
                <w:szCs w:val="22"/>
              </w:rPr>
            </w:pPr>
            <w:r w:rsidRPr="00E101A7">
              <w:rPr>
                <w:rFonts w:asciiTheme="minorHAnsi" w:hAnsiTheme="minorHAnsi" w:cstheme="minorHAnsi"/>
                <w:b/>
                <w:bCs/>
                <w:color w:val="000000"/>
                <w:sz w:val="22"/>
                <w:szCs w:val="22"/>
              </w:rPr>
              <w:t>Item</w:t>
            </w:r>
          </w:p>
        </w:tc>
        <w:tc>
          <w:tcPr>
            <w:tcW w:w="865" w:type="pct"/>
            <w:shd w:val="clear" w:color="000000" w:fill="C5D9F1"/>
            <w:vAlign w:val="center"/>
            <w:hideMark/>
          </w:tcPr>
          <w:p w14:paraId="062971F0" w14:textId="77777777" w:rsidR="00E101A7" w:rsidRPr="00E101A7" w:rsidRDefault="00E101A7" w:rsidP="00E101A7">
            <w:pPr>
              <w:spacing w:line="360" w:lineRule="auto"/>
              <w:jc w:val="center"/>
              <w:rPr>
                <w:rFonts w:asciiTheme="minorHAnsi" w:hAnsiTheme="minorHAnsi" w:cstheme="minorHAnsi"/>
                <w:b/>
                <w:bCs/>
                <w:color w:val="000000"/>
                <w:sz w:val="22"/>
                <w:szCs w:val="22"/>
              </w:rPr>
            </w:pPr>
            <w:r w:rsidRPr="00E101A7">
              <w:rPr>
                <w:rFonts w:asciiTheme="minorHAnsi" w:hAnsiTheme="minorHAnsi" w:cstheme="minorHAnsi"/>
                <w:b/>
                <w:bCs/>
                <w:color w:val="000000"/>
                <w:sz w:val="22"/>
                <w:szCs w:val="22"/>
              </w:rPr>
              <w:t>Balance as on 31.03.2021</w:t>
            </w:r>
          </w:p>
        </w:tc>
        <w:tc>
          <w:tcPr>
            <w:tcW w:w="698" w:type="pct"/>
            <w:shd w:val="clear" w:color="000000" w:fill="C5D9F1"/>
            <w:vAlign w:val="center"/>
            <w:hideMark/>
          </w:tcPr>
          <w:p w14:paraId="7F04B1AA" w14:textId="77777777" w:rsidR="00E101A7" w:rsidRPr="00E101A7" w:rsidRDefault="00E101A7" w:rsidP="00E101A7">
            <w:pPr>
              <w:spacing w:line="360" w:lineRule="auto"/>
              <w:jc w:val="center"/>
              <w:rPr>
                <w:rFonts w:asciiTheme="minorHAnsi" w:hAnsiTheme="minorHAnsi" w:cstheme="minorHAnsi"/>
                <w:b/>
                <w:bCs/>
                <w:color w:val="000000"/>
                <w:sz w:val="22"/>
                <w:szCs w:val="22"/>
              </w:rPr>
            </w:pPr>
            <w:r w:rsidRPr="00E101A7">
              <w:rPr>
                <w:rFonts w:asciiTheme="minorHAnsi" w:hAnsiTheme="minorHAnsi" w:cstheme="minorHAnsi"/>
                <w:b/>
                <w:bCs/>
                <w:color w:val="000000"/>
                <w:sz w:val="22"/>
                <w:szCs w:val="22"/>
              </w:rPr>
              <w:t>Fair value Assessment as per Documents/</w:t>
            </w:r>
            <w:r w:rsidRPr="00E101A7">
              <w:rPr>
                <w:rFonts w:asciiTheme="minorHAnsi" w:hAnsiTheme="minorHAnsi" w:cstheme="minorHAnsi"/>
                <w:b/>
                <w:bCs/>
                <w:color w:val="000000"/>
                <w:sz w:val="22"/>
                <w:szCs w:val="22"/>
              </w:rPr>
              <w:br/>
              <w:t>Supporting Provided by the Client</w:t>
            </w:r>
          </w:p>
        </w:tc>
        <w:tc>
          <w:tcPr>
            <w:tcW w:w="682" w:type="pct"/>
            <w:shd w:val="clear" w:color="000000" w:fill="C5D9F1"/>
            <w:vAlign w:val="center"/>
            <w:hideMark/>
          </w:tcPr>
          <w:p w14:paraId="7220D0C6" w14:textId="77777777" w:rsidR="00E101A7" w:rsidRPr="00E101A7" w:rsidRDefault="00E101A7" w:rsidP="00E101A7">
            <w:pPr>
              <w:spacing w:line="360" w:lineRule="auto"/>
              <w:jc w:val="center"/>
              <w:rPr>
                <w:rFonts w:asciiTheme="minorHAnsi" w:hAnsiTheme="minorHAnsi" w:cstheme="minorHAnsi"/>
                <w:b/>
                <w:bCs/>
                <w:color w:val="000000"/>
                <w:sz w:val="22"/>
                <w:szCs w:val="22"/>
              </w:rPr>
            </w:pPr>
            <w:r w:rsidRPr="00E101A7">
              <w:rPr>
                <w:rFonts w:asciiTheme="minorHAnsi" w:hAnsiTheme="minorHAnsi" w:cstheme="minorHAnsi"/>
                <w:b/>
                <w:bCs/>
                <w:color w:val="000000"/>
                <w:sz w:val="22"/>
                <w:szCs w:val="22"/>
              </w:rPr>
              <w:t>Realizable Value Assessment</w:t>
            </w:r>
          </w:p>
        </w:tc>
        <w:tc>
          <w:tcPr>
            <w:tcW w:w="1847" w:type="pct"/>
            <w:shd w:val="clear" w:color="000000" w:fill="C5D9F1"/>
            <w:vAlign w:val="center"/>
            <w:hideMark/>
          </w:tcPr>
          <w:p w14:paraId="6FF62C3F" w14:textId="77777777" w:rsidR="00E101A7" w:rsidRPr="00E101A7" w:rsidRDefault="00E101A7" w:rsidP="00E101A7">
            <w:pPr>
              <w:spacing w:line="360" w:lineRule="auto"/>
              <w:jc w:val="center"/>
              <w:rPr>
                <w:rFonts w:asciiTheme="minorHAnsi" w:hAnsiTheme="minorHAnsi" w:cstheme="minorHAnsi"/>
                <w:b/>
                <w:bCs/>
                <w:color w:val="000000"/>
                <w:sz w:val="22"/>
                <w:szCs w:val="22"/>
              </w:rPr>
            </w:pPr>
            <w:r w:rsidRPr="00E101A7">
              <w:rPr>
                <w:rFonts w:asciiTheme="minorHAnsi" w:hAnsiTheme="minorHAnsi" w:cstheme="minorHAnsi"/>
                <w:b/>
                <w:bCs/>
                <w:color w:val="000000"/>
                <w:sz w:val="22"/>
                <w:szCs w:val="22"/>
              </w:rPr>
              <w:t>Remarks</w:t>
            </w:r>
          </w:p>
        </w:tc>
      </w:tr>
      <w:tr w:rsidR="00E101A7" w:rsidRPr="00E101A7" w14:paraId="4013D70A" w14:textId="77777777" w:rsidTr="00E101A7">
        <w:trPr>
          <w:trHeight w:val="240"/>
        </w:trPr>
        <w:tc>
          <w:tcPr>
            <w:tcW w:w="5000" w:type="pct"/>
            <w:gridSpan w:val="6"/>
            <w:shd w:val="clear" w:color="auto" w:fill="auto"/>
            <w:noWrap/>
            <w:vAlign w:val="bottom"/>
            <w:hideMark/>
          </w:tcPr>
          <w:p w14:paraId="3DA00CB2" w14:textId="77777777" w:rsidR="00E101A7" w:rsidRPr="00E101A7" w:rsidRDefault="00E101A7" w:rsidP="00E101A7">
            <w:pPr>
              <w:spacing w:line="360" w:lineRule="auto"/>
              <w:jc w:val="right"/>
              <w:rPr>
                <w:rFonts w:asciiTheme="minorHAnsi" w:hAnsiTheme="minorHAnsi" w:cstheme="minorHAnsi"/>
                <w:i/>
                <w:iCs/>
                <w:color w:val="000000"/>
                <w:sz w:val="22"/>
                <w:szCs w:val="22"/>
              </w:rPr>
            </w:pPr>
            <w:r w:rsidRPr="00E101A7">
              <w:rPr>
                <w:rFonts w:asciiTheme="minorHAnsi" w:hAnsiTheme="minorHAnsi" w:cstheme="minorHAnsi"/>
                <w:i/>
                <w:iCs/>
                <w:color w:val="000000"/>
                <w:sz w:val="22"/>
                <w:szCs w:val="22"/>
              </w:rPr>
              <w:t>Figures in INR</w:t>
            </w:r>
          </w:p>
        </w:tc>
      </w:tr>
      <w:tr w:rsidR="00E101A7" w:rsidRPr="00E101A7" w14:paraId="4EE587F5" w14:textId="77777777" w:rsidTr="00EC718A">
        <w:trPr>
          <w:trHeight w:val="1440"/>
        </w:trPr>
        <w:tc>
          <w:tcPr>
            <w:tcW w:w="278" w:type="pct"/>
            <w:shd w:val="clear" w:color="auto" w:fill="auto"/>
            <w:noWrap/>
            <w:vAlign w:val="center"/>
            <w:hideMark/>
          </w:tcPr>
          <w:p w14:paraId="542D7452" w14:textId="77777777" w:rsidR="00E101A7" w:rsidRPr="00E101A7" w:rsidRDefault="00E101A7" w:rsidP="00E101A7">
            <w:pPr>
              <w:spacing w:line="360" w:lineRule="auto"/>
              <w:jc w:val="center"/>
              <w:rPr>
                <w:rFonts w:asciiTheme="minorHAnsi" w:hAnsiTheme="minorHAnsi" w:cstheme="minorHAnsi"/>
                <w:color w:val="000000"/>
                <w:sz w:val="22"/>
                <w:szCs w:val="22"/>
              </w:rPr>
            </w:pPr>
            <w:r w:rsidRPr="00E101A7">
              <w:rPr>
                <w:rFonts w:asciiTheme="minorHAnsi" w:hAnsiTheme="minorHAnsi" w:cstheme="minorHAnsi"/>
                <w:color w:val="000000"/>
                <w:sz w:val="22"/>
                <w:szCs w:val="22"/>
              </w:rPr>
              <w:t>1</w:t>
            </w:r>
          </w:p>
        </w:tc>
        <w:tc>
          <w:tcPr>
            <w:tcW w:w="629" w:type="pct"/>
            <w:shd w:val="clear" w:color="auto" w:fill="auto"/>
            <w:vAlign w:val="center"/>
            <w:hideMark/>
          </w:tcPr>
          <w:p w14:paraId="6ED457E3" w14:textId="77777777" w:rsidR="00E101A7" w:rsidRPr="00E101A7" w:rsidRDefault="00E101A7" w:rsidP="00E101A7">
            <w:pPr>
              <w:spacing w:line="360" w:lineRule="auto"/>
              <w:rPr>
                <w:rFonts w:asciiTheme="minorHAnsi" w:hAnsiTheme="minorHAnsi" w:cstheme="minorHAnsi"/>
                <w:color w:val="000000"/>
                <w:sz w:val="22"/>
                <w:szCs w:val="22"/>
              </w:rPr>
            </w:pPr>
            <w:r w:rsidRPr="00E101A7">
              <w:rPr>
                <w:rFonts w:asciiTheme="minorHAnsi" w:hAnsiTheme="minorHAnsi" w:cstheme="minorHAnsi"/>
                <w:color w:val="000000"/>
                <w:sz w:val="22"/>
                <w:szCs w:val="22"/>
              </w:rPr>
              <w:t>Balance with scheduled banks</w:t>
            </w:r>
          </w:p>
        </w:tc>
        <w:tc>
          <w:tcPr>
            <w:tcW w:w="865" w:type="pct"/>
            <w:shd w:val="clear" w:color="auto" w:fill="auto"/>
            <w:noWrap/>
            <w:vAlign w:val="center"/>
            <w:hideMark/>
          </w:tcPr>
          <w:p w14:paraId="633C8118" w14:textId="77777777" w:rsidR="00E101A7" w:rsidRPr="00E101A7" w:rsidRDefault="00E101A7" w:rsidP="00E101A7">
            <w:pPr>
              <w:spacing w:line="360" w:lineRule="auto"/>
              <w:jc w:val="center"/>
              <w:rPr>
                <w:rFonts w:asciiTheme="minorHAnsi" w:hAnsiTheme="minorHAnsi" w:cstheme="minorHAnsi"/>
                <w:color w:val="000000"/>
                <w:sz w:val="22"/>
                <w:szCs w:val="22"/>
              </w:rPr>
            </w:pPr>
            <w:r w:rsidRPr="00E101A7">
              <w:rPr>
                <w:rFonts w:asciiTheme="minorHAnsi" w:hAnsiTheme="minorHAnsi" w:cstheme="minorHAnsi"/>
                <w:color w:val="000000"/>
                <w:sz w:val="22"/>
                <w:szCs w:val="22"/>
              </w:rPr>
              <w:t>11,99,46,452.27</w:t>
            </w:r>
          </w:p>
        </w:tc>
        <w:tc>
          <w:tcPr>
            <w:tcW w:w="698" w:type="pct"/>
            <w:shd w:val="clear" w:color="auto" w:fill="auto"/>
            <w:vAlign w:val="center"/>
            <w:hideMark/>
          </w:tcPr>
          <w:p w14:paraId="233169A3" w14:textId="75D0AC2A" w:rsidR="00E101A7" w:rsidRPr="00E101A7" w:rsidRDefault="00E101A7" w:rsidP="00E101A7">
            <w:pPr>
              <w:spacing w:line="360" w:lineRule="auto"/>
              <w:jc w:val="center"/>
              <w:rPr>
                <w:rFonts w:asciiTheme="minorHAnsi" w:hAnsiTheme="minorHAnsi" w:cstheme="minorHAnsi"/>
                <w:color w:val="000000"/>
                <w:sz w:val="22"/>
                <w:szCs w:val="22"/>
              </w:rPr>
            </w:pPr>
            <w:r w:rsidRPr="00E101A7">
              <w:rPr>
                <w:rFonts w:asciiTheme="minorHAnsi" w:hAnsiTheme="minorHAnsi" w:cstheme="minorHAnsi"/>
                <w:color w:val="000000"/>
                <w:sz w:val="22"/>
                <w:szCs w:val="22"/>
              </w:rPr>
              <w:t>9,94,570.76</w:t>
            </w:r>
          </w:p>
        </w:tc>
        <w:tc>
          <w:tcPr>
            <w:tcW w:w="682" w:type="pct"/>
            <w:shd w:val="clear" w:color="auto" w:fill="auto"/>
            <w:noWrap/>
            <w:vAlign w:val="center"/>
            <w:hideMark/>
          </w:tcPr>
          <w:p w14:paraId="39AE459E" w14:textId="2E38F81A" w:rsidR="00E101A7" w:rsidRPr="00E101A7" w:rsidRDefault="00E101A7" w:rsidP="00E101A7">
            <w:pPr>
              <w:spacing w:line="360" w:lineRule="auto"/>
              <w:jc w:val="center"/>
              <w:rPr>
                <w:rFonts w:asciiTheme="minorHAnsi" w:hAnsiTheme="minorHAnsi" w:cstheme="minorHAnsi"/>
                <w:color w:val="000000"/>
                <w:sz w:val="22"/>
                <w:szCs w:val="22"/>
              </w:rPr>
            </w:pPr>
            <w:r w:rsidRPr="00E101A7">
              <w:rPr>
                <w:rFonts w:asciiTheme="minorHAnsi" w:hAnsiTheme="minorHAnsi" w:cstheme="minorHAnsi"/>
                <w:color w:val="000000"/>
                <w:sz w:val="22"/>
                <w:szCs w:val="22"/>
              </w:rPr>
              <w:t>9,94,570.76</w:t>
            </w:r>
          </w:p>
        </w:tc>
        <w:tc>
          <w:tcPr>
            <w:tcW w:w="1847" w:type="pct"/>
            <w:shd w:val="clear" w:color="auto" w:fill="auto"/>
            <w:hideMark/>
          </w:tcPr>
          <w:p w14:paraId="6DB18919" w14:textId="62629670" w:rsidR="00E101A7" w:rsidRPr="00E101A7" w:rsidRDefault="00E101A7" w:rsidP="00E101A7">
            <w:pPr>
              <w:spacing w:line="360" w:lineRule="auto"/>
              <w:jc w:val="both"/>
              <w:rPr>
                <w:rFonts w:asciiTheme="minorHAnsi" w:hAnsiTheme="minorHAnsi" w:cstheme="minorHAnsi"/>
                <w:color w:val="000000"/>
                <w:sz w:val="22"/>
                <w:szCs w:val="22"/>
              </w:rPr>
            </w:pPr>
            <w:r w:rsidRPr="00E101A7">
              <w:rPr>
                <w:rFonts w:asciiTheme="minorHAnsi" w:hAnsiTheme="minorHAnsi" w:cstheme="minorHAnsi"/>
                <w:color w:val="000000"/>
                <w:sz w:val="22"/>
                <w:szCs w:val="22"/>
              </w:rPr>
              <w:t xml:space="preserve">We have considered the Fair Market Value as per the documents provided by the RP/Client. For account wise details of Bank Balance, please refer Annexure: VI-A </w:t>
            </w:r>
          </w:p>
        </w:tc>
      </w:tr>
      <w:tr w:rsidR="00EC718A" w:rsidRPr="00E101A7" w14:paraId="5D62F7D4" w14:textId="77777777" w:rsidTr="00EC718A">
        <w:trPr>
          <w:trHeight w:val="2160"/>
        </w:trPr>
        <w:tc>
          <w:tcPr>
            <w:tcW w:w="278" w:type="pct"/>
            <w:shd w:val="clear" w:color="auto" w:fill="auto"/>
            <w:noWrap/>
            <w:vAlign w:val="center"/>
            <w:hideMark/>
          </w:tcPr>
          <w:p w14:paraId="569D8FDA" w14:textId="77777777" w:rsidR="00EC718A" w:rsidRPr="00E101A7" w:rsidRDefault="00EC718A" w:rsidP="00EC718A">
            <w:pPr>
              <w:spacing w:line="360" w:lineRule="auto"/>
              <w:jc w:val="center"/>
              <w:rPr>
                <w:rFonts w:asciiTheme="minorHAnsi" w:hAnsiTheme="minorHAnsi" w:cstheme="minorHAnsi"/>
                <w:color w:val="000000"/>
                <w:sz w:val="22"/>
                <w:szCs w:val="22"/>
              </w:rPr>
            </w:pPr>
            <w:r w:rsidRPr="00E101A7">
              <w:rPr>
                <w:rFonts w:asciiTheme="minorHAnsi" w:hAnsiTheme="minorHAnsi" w:cstheme="minorHAnsi"/>
                <w:color w:val="000000"/>
                <w:sz w:val="22"/>
                <w:szCs w:val="22"/>
              </w:rPr>
              <w:t>2</w:t>
            </w:r>
          </w:p>
        </w:tc>
        <w:tc>
          <w:tcPr>
            <w:tcW w:w="629" w:type="pct"/>
            <w:shd w:val="clear" w:color="auto" w:fill="auto"/>
            <w:vAlign w:val="center"/>
            <w:hideMark/>
          </w:tcPr>
          <w:p w14:paraId="75A493D4" w14:textId="77777777" w:rsidR="00EC718A" w:rsidRPr="00E101A7" w:rsidRDefault="00EC718A" w:rsidP="00EC718A">
            <w:pPr>
              <w:spacing w:line="360" w:lineRule="auto"/>
              <w:rPr>
                <w:rFonts w:asciiTheme="minorHAnsi" w:hAnsiTheme="minorHAnsi" w:cstheme="minorHAnsi"/>
                <w:color w:val="000000"/>
                <w:sz w:val="22"/>
                <w:szCs w:val="22"/>
              </w:rPr>
            </w:pPr>
            <w:r w:rsidRPr="00E101A7">
              <w:rPr>
                <w:rFonts w:asciiTheme="minorHAnsi" w:hAnsiTheme="minorHAnsi" w:cstheme="minorHAnsi"/>
                <w:color w:val="000000"/>
                <w:sz w:val="22"/>
                <w:szCs w:val="22"/>
              </w:rPr>
              <w:t>Cash in Hand</w:t>
            </w:r>
          </w:p>
        </w:tc>
        <w:tc>
          <w:tcPr>
            <w:tcW w:w="865" w:type="pct"/>
            <w:shd w:val="clear" w:color="auto" w:fill="auto"/>
            <w:noWrap/>
            <w:vAlign w:val="center"/>
            <w:hideMark/>
          </w:tcPr>
          <w:p w14:paraId="45C832F6" w14:textId="77777777" w:rsidR="00EC718A" w:rsidRPr="00E101A7" w:rsidRDefault="00EC718A" w:rsidP="00EC718A">
            <w:pPr>
              <w:spacing w:line="360" w:lineRule="auto"/>
              <w:jc w:val="center"/>
              <w:rPr>
                <w:rFonts w:asciiTheme="minorHAnsi" w:hAnsiTheme="minorHAnsi" w:cstheme="minorHAnsi"/>
                <w:color w:val="000000"/>
                <w:sz w:val="22"/>
                <w:szCs w:val="22"/>
              </w:rPr>
            </w:pPr>
            <w:r w:rsidRPr="00E101A7">
              <w:rPr>
                <w:rFonts w:asciiTheme="minorHAnsi" w:hAnsiTheme="minorHAnsi" w:cstheme="minorHAnsi"/>
                <w:color w:val="000000"/>
                <w:sz w:val="22"/>
                <w:szCs w:val="22"/>
              </w:rPr>
              <w:t>21,57,520.00</w:t>
            </w:r>
          </w:p>
        </w:tc>
        <w:tc>
          <w:tcPr>
            <w:tcW w:w="698" w:type="pct"/>
            <w:shd w:val="clear" w:color="auto" w:fill="auto"/>
            <w:vAlign w:val="center"/>
            <w:hideMark/>
          </w:tcPr>
          <w:p w14:paraId="2C57E674" w14:textId="76EF7C34" w:rsidR="00EC718A" w:rsidRPr="00E101A7" w:rsidRDefault="00EC718A" w:rsidP="00EC718A">
            <w:pPr>
              <w:spacing w:line="360" w:lineRule="auto"/>
              <w:jc w:val="center"/>
              <w:rPr>
                <w:rFonts w:asciiTheme="minorHAnsi" w:hAnsiTheme="minorHAnsi" w:cstheme="minorHAnsi"/>
                <w:color w:val="000000"/>
                <w:sz w:val="22"/>
                <w:szCs w:val="22"/>
              </w:rPr>
            </w:pPr>
            <w:r w:rsidRPr="00A00BC5">
              <w:rPr>
                <w:rFonts w:asciiTheme="minorHAnsi" w:hAnsiTheme="minorHAnsi" w:cstheme="minorHAnsi"/>
                <w:color w:val="000000"/>
                <w:sz w:val="22"/>
                <w:szCs w:val="22"/>
              </w:rPr>
              <w:t>NIL</w:t>
            </w:r>
          </w:p>
        </w:tc>
        <w:tc>
          <w:tcPr>
            <w:tcW w:w="682" w:type="pct"/>
            <w:shd w:val="clear" w:color="auto" w:fill="auto"/>
            <w:vAlign w:val="center"/>
            <w:hideMark/>
          </w:tcPr>
          <w:p w14:paraId="4330B6E0" w14:textId="3D41AAC2" w:rsidR="00EC718A" w:rsidRPr="00E101A7" w:rsidRDefault="00EC718A" w:rsidP="00EC718A">
            <w:pPr>
              <w:spacing w:line="360" w:lineRule="auto"/>
              <w:jc w:val="center"/>
              <w:rPr>
                <w:rFonts w:asciiTheme="minorHAnsi" w:hAnsiTheme="minorHAnsi" w:cstheme="minorHAnsi"/>
                <w:color w:val="000000"/>
                <w:sz w:val="22"/>
                <w:szCs w:val="22"/>
              </w:rPr>
            </w:pPr>
            <w:r w:rsidRPr="00A00BC5">
              <w:rPr>
                <w:rFonts w:asciiTheme="minorHAnsi" w:hAnsiTheme="minorHAnsi" w:cstheme="minorHAnsi"/>
                <w:color w:val="000000"/>
                <w:sz w:val="22"/>
                <w:szCs w:val="22"/>
              </w:rPr>
              <w:t>NIL</w:t>
            </w:r>
          </w:p>
        </w:tc>
        <w:tc>
          <w:tcPr>
            <w:tcW w:w="1847" w:type="pct"/>
            <w:shd w:val="clear" w:color="auto" w:fill="auto"/>
            <w:hideMark/>
          </w:tcPr>
          <w:p w14:paraId="0226DAF1" w14:textId="77777777" w:rsidR="00652FD0" w:rsidRDefault="00EC718A" w:rsidP="00FB5404">
            <w:pPr>
              <w:spacing w:after="240" w:line="360" w:lineRule="auto"/>
              <w:jc w:val="both"/>
              <w:rPr>
                <w:rFonts w:asciiTheme="minorHAnsi" w:hAnsiTheme="minorHAnsi" w:cstheme="minorHAnsi"/>
                <w:color w:val="000000"/>
                <w:sz w:val="22"/>
                <w:szCs w:val="22"/>
              </w:rPr>
            </w:pPr>
            <w:r w:rsidRPr="00E101A7">
              <w:rPr>
                <w:rFonts w:asciiTheme="minorHAnsi" w:hAnsiTheme="minorHAnsi" w:cstheme="minorHAnsi"/>
                <w:color w:val="000000"/>
                <w:sz w:val="22"/>
                <w:szCs w:val="22"/>
              </w:rPr>
              <w:t>As the information provided by RP/client, the company doesn’t have any cash-in-hand.</w:t>
            </w:r>
          </w:p>
          <w:p w14:paraId="3EE474D5" w14:textId="2FEFE846" w:rsidR="00EC718A" w:rsidRPr="00E101A7" w:rsidRDefault="00EC718A" w:rsidP="00EC718A">
            <w:pPr>
              <w:spacing w:line="360" w:lineRule="auto"/>
              <w:jc w:val="both"/>
              <w:rPr>
                <w:rFonts w:asciiTheme="minorHAnsi" w:hAnsiTheme="minorHAnsi" w:cstheme="minorHAnsi"/>
                <w:color w:val="000000"/>
                <w:sz w:val="22"/>
                <w:szCs w:val="22"/>
              </w:rPr>
            </w:pPr>
            <w:r w:rsidRPr="00E101A7">
              <w:rPr>
                <w:rFonts w:asciiTheme="minorHAnsi" w:hAnsiTheme="minorHAnsi" w:cstheme="minorHAnsi"/>
                <w:color w:val="000000"/>
                <w:sz w:val="22"/>
                <w:szCs w:val="22"/>
              </w:rPr>
              <w:t>Also, we have not received cash certificate for this amount, hence, in this scenario we have considered the Fair Market Value and Realizable Value equal to NIL.</w:t>
            </w:r>
          </w:p>
        </w:tc>
      </w:tr>
      <w:tr w:rsidR="00E101A7" w:rsidRPr="00E101A7" w14:paraId="49F64F01" w14:textId="77777777" w:rsidTr="00EC718A">
        <w:trPr>
          <w:trHeight w:val="240"/>
        </w:trPr>
        <w:tc>
          <w:tcPr>
            <w:tcW w:w="278" w:type="pct"/>
            <w:shd w:val="clear" w:color="000000" w:fill="C5D9F1"/>
            <w:noWrap/>
            <w:vAlign w:val="center"/>
            <w:hideMark/>
          </w:tcPr>
          <w:p w14:paraId="38CA61CC" w14:textId="77777777" w:rsidR="00E101A7" w:rsidRPr="00E101A7" w:rsidRDefault="00E101A7" w:rsidP="00E101A7">
            <w:pPr>
              <w:spacing w:line="360" w:lineRule="auto"/>
              <w:jc w:val="right"/>
              <w:rPr>
                <w:rFonts w:asciiTheme="minorHAnsi" w:hAnsiTheme="minorHAnsi" w:cstheme="minorHAnsi"/>
                <w:b/>
                <w:bCs/>
                <w:i/>
                <w:iCs/>
                <w:color w:val="000000"/>
                <w:sz w:val="22"/>
                <w:szCs w:val="22"/>
              </w:rPr>
            </w:pPr>
            <w:r w:rsidRPr="00E101A7">
              <w:rPr>
                <w:rFonts w:asciiTheme="minorHAnsi" w:hAnsiTheme="minorHAnsi" w:cstheme="minorHAnsi"/>
                <w:b/>
                <w:bCs/>
                <w:i/>
                <w:iCs/>
                <w:color w:val="000000"/>
                <w:sz w:val="22"/>
                <w:szCs w:val="22"/>
              </w:rPr>
              <w:t> </w:t>
            </w:r>
          </w:p>
        </w:tc>
        <w:tc>
          <w:tcPr>
            <w:tcW w:w="629" w:type="pct"/>
            <w:shd w:val="clear" w:color="000000" w:fill="C5D9F1"/>
            <w:noWrap/>
            <w:vAlign w:val="center"/>
            <w:hideMark/>
          </w:tcPr>
          <w:p w14:paraId="4716AA86" w14:textId="5A92DC01" w:rsidR="00E101A7" w:rsidRPr="00E101A7" w:rsidRDefault="00E101A7" w:rsidP="00E101A7">
            <w:pPr>
              <w:spacing w:line="360" w:lineRule="auto"/>
              <w:jc w:val="center"/>
              <w:rPr>
                <w:rFonts w:asciiTheme="minorHAnsi" w:hAnsiTheme="minorHAnsi" w:cstheme="minorHAnsi"/>
                <w:b/>
                <w:bCs/>
                <w:i/>
                <w:iCs/>
                <w:color w:val="000000"/>
                <w:sz w:val="22"/>
                <w:szCs w:val="22"/>
              </w:rPr>
            </w:pPr>
            <w:r w:rsidRPr="00E101A7">
              <w:rPr>
                <w:rFonts w:asciiTheme="minorHAnsi" w:hAnsiTheme="minorHAnsi" w:cstheme="minorHAnsi"/>
                <w:b/>
                <w:bCs/>
                <w:i/>
                <w:iCs/>
                <w:color w:val="000000"/>
                <w:sz w:val="22"/>
                <w:szCs w:val="22"/>
              </w:rPr>
              <w:t>Total</w:t>
            </w:r>
          </w:p>
        </w:tc>
        <w:tc>
          <w:tcPr>
            <w:tcW w:w="865" w:type="pct"/>
            <w:shd w:val="clear" w:color="000000" w:fill="C5D9F1"/>
            <w:noWrap/>
            <w:vAlign w:val="center"/>
            <w:hideMark/>
          </w:tcPr>
          <w:p w14:paraId="4B98A13C" w14:textId="77777777" w:rsidR="00E101A7" w:rsidRPr="00E101A7" w:rsidRDefault="00E101A7" w:rsidP="00E101A7">
            <w:pPr>
              <w:spacing w:line="360" w:lineRule="auto"/>
              <w:jc w:val="center"/>
              <w:rPr>
                <w:rFonts w:asciiTheme="minorHAnsi" w:hAnsiTheme="minorHAnsi" w:cstheme="minorHAnsi"/>
                <w:b/>
                <w:bCs/>
                <w:color w:val="000000"/>
                <w:sz w:val="22"/>
                <w:szCs w:val="22"/>
              </w:rPr>
            </w:pPr>
            <w:r w:rsidRPr="00E101A7">
              <w:rPr>
                <w:rFonts w:asciiTheme="minorHAnsi" w:hAnsiTheme="minorHAnsi" w:cstheme="minorHAnsi"/>
                <w:b/>
                <w:bCs/>
                <w:color w:val="000000"/>
                <w:sz w:val="22"/>
                <w:szCs w:val="22"/>
              </w:rPr>
              <w:t>12,21,03,972.27</w:t>
            </w:r>
          </w:p>
        </w:tc>
        <w:tc>
          <w:tcPr>
            <w:tcW w:w="698" w:type="pct"/>
            <w:shd w:val="clear" w:color="000000" w:fill="C5D9F1"/>
            <w:noWrap/>
            <w:vAlign w:val="center"/>
            <w:hideMark/>
          </w:tcPr>
          <w:p w14:paraId="396E4A5F" w14:textId="77777777" w:rsidR="00E101A7" w:rsidRPr="00E101A7" w:rsidRDefault="00E101A7" w:rsidP="00E101A7">
            <w:pPr>
              <w:spacing w:line="360" w:lineRule="auto"/>
              <w:jc w:val="center"/>
              <w:rPr>
                <w:rFonts w:asciiTheme="minorHAnsi" w:hAnsiTheme="minorHAnsi" w:cstheme="minorHAnsi"/>
                <w:b/>
                <w:bCs/>
                <w:color w:val="000000"/>
                <w:sz w:val="22"/>
                <w:szCs w:val="22"/>
              </w:rPr>
            </w:pPr>
            <w:r w:rsidRPr="00E101A7">
              <w:rPr>
                <w:rFonts w:asciiTheme="minorHAnsi" w:hAnsiTheme="minorHAnsi" w:cstheme="minorHAnsi"/>
                <w:b/>
                <w:bCs/>
                <w:color w:val="000000"/>
                <w:sz w:val="22"/>
                <w:szCs w:val="22"/>
              </w:rPr>
              <w:t>9,94,570.76</w:t>
            </w:r>
          </w:p>
        </w:tc>
        <w:tc>
          <w:tcPr>
            <w:tcW w:w="682" w:type="pct"/>
            <w:shd w:val="clear" w:color="000000" w:fill="C5D9F1"/>
            <w:noWrap/>
            <w:vAlign w:val="center"/>
            <w:hideMark/>
          </w:tcPr>
          <w:p w14:paraId="5727F49A" w14:textId="77777777" w:rsidR="00E101A7" w:rsidRPr="00E101A7" w:rsidRDefault="00E101A7" w:rsidP="00E101A7">
            <w:pPr>
              <w:spacing w:line="360" w:lineRule="auto"/>
              <w:jc w:val="center"/>
              <w:rPr>
                <w:rFonts w:asciiTheme="minorHAnsi" w:hAnsiTheme="minorHAnsi" w:cstheme="minorHAnsi"/>
                <w:b/>
                <w:bCs/>
                <w:color w:val="000000"/>
                <w:sz w:val="22"/>
                <w:szCs w:val="22"/>
              </w:rPr>
            </w:pPr>
            <w:r w:rsidRPr="00E101A7">
              <w:rPr>
                <w:rFonts w:asciiTheme="minorHAnsi" w:hAnsiTheme="minorHAnsi" w:cstheme="minorHAnsi"/>
                <w:b/>
                <w:bCs/>
                <w:color w:val="000000"/>
                <w:sz w:val="22"/>
                <w:szCs w:val="22"/>
              </w:rPr>
              <w:t>9,94,570.76</w:t>
            </w:r>
          </w:p>
        </w:tc>
        <w:tc>
          <w:tcPr>
            <w:tcW w:w="1847" w:type="pct"/>
            <w:shd w:val="clear" w:color="000000" w:fill="C5D9F1"/>
            <w:noWrap/>
            <w:vAlign w:val="bottom"/>
            <w:hideMark/>
          </w:tcPr>
          <w:p w14:paraId="32DFACD6" w14:textId="77777777" w:rsidR="00E101A7" w:rsidRPr="00E101A7" w:rsidRDefault="00E101A7" w:rsidP="00E101A7">
            <w:pPr>
              <w:spacing w:line="360" w:lineRule="auto"/>
              <w:rPr>
                <w:rFonts w:asciiTheme="minorHAnsi" w:hAnsiTheme="minorHAnsi" w:cstheme="minorHAnsi"/>
                <w:b/>
                <w:bCs/>
                <w:color w:val="000000"/>
                <w:sz w:val="22"/>
                <w:szCs w:val="22"/>
              </w:rPr>
            </w:pPr>
            <w:r w:rsidRPr="00E101A7">
              <w:rPr>
                <w:rFonts w:asciiTheme="minorHAnsi" w:hAnsiTheme="minorHAnsi" w:cstheme="minorHAnsi"/>
                <w:b/>
                <w:bCs/>
                <w:color w:val="000000"/>
                <w:sz w:val="22"/>
                <w:szCs w:val="22"/>
              </w:rPr>
              <w:t> </w:t>
            </w:r>
          </w:p>
        </w:tc>
      </w:tr>
      <w:tr w:rsidR="00E101A7" w:rsidRPr="00E101A7" w14:paraId="39B835BA" w14:textId="77777777" w:rsidTr="00E101A7">
        <w:trPr>
          <w:trHeight w:val="240"/>
        </w:trPr>
        <w:tc>
          <w:tcPr>
            <w:tcW w:w="5000" w:type="pct"/>
            <w:gridSpan w:val="6"/>
            <w:shd w:val="clear" w:color="000000" w:fill="002060"/>
            <w:vAlign w:val="center"/>
            <w:hideMark/>
          </w:tcPr>
          <w:p w14:paraId="0941BB39" w14:textId="002F34CE" w:rsidR="00E101A7" w:rsidRPr="00E101A7" w:rsidRDefault="00E101A7" w:rsidP="00E101A7">
            <w:pPr>
              <w:spacing w:line="360" w:lineRule="auto"/>
              <w:rPr>
                <w:rFonts w:asciiTheme="minorHAnsi" w:hAnsiTheme="minorHAnsi" w:cstheme="minorHAnsi"/>
                <w:b/>
                <w:bCs/>
                <w:i/>
                <w:iCs/>
                <w:color w:val="FFFFFF"/>
                <w:sz w:val="22"/>
                <w:szCs w:val="22"/>
              </w:rPr>
            </w:pPr>
            <w:r w:rsidRPr="00E101A7">
              <w:rPr>
                <w:rFonts w:asciiTheme="minorHAnsi" w:hAnsiTheme="minorHAnsi" w:cstheme="minorHAnsi"/>
                <w:b/>
                <w:bCs/>
                <w:i/>
                <w:iCs/>
                <w:color w:val="FFFFFF"/>
                <w:sz w:val="22"/>
                <w:szCs w:val="22"/>
              </w:rPr>
              <w:t>REMARKS &amp; NOTES: -</w:t>
            </w:r>
          </w:p>
        </w:tc>
      </w:tr>
      <w:tr w:rsidR="00E101A7" w:rsidRPr="00E101A7" w14:paraId="5D37E14F" w14:textId="77777777" w:rsidTr="00E101A7">
        <w:trPr>
          <w:trHeight w:val="1980"/>
        </w:trPr>
        <w:tc>
          <w:tcPr>
            <w:tcW w:w="5000" w:type="pct"/>
            <w:gridSpan w:val="6"/>
            <w:shd w:val="clear" w:color="auto" w:fill="auto"/>
            <w:hideMark/>
          </w:tcPr>
          <w:p w14:paraId="6D61204A" w14:textId="3B3C876C" w:rsidR="00D97BEF" w:rsidRDefault="00E101A7" w:rsidP="00F018AE">
            <w:pPr>
              <w:pStyle w:val="ListParagraph"/>
              <w:numPr>
                <w:ilvl w:val="0"/>
                <w:numId w:val="31"/>
              </w:numPr>
              <w:spacing w:line="360" w:lineRule="auto"/>
              <w:ind w:left="461" w:right="202"/>
              <w:jc w:val="both"/>
              <w:rPr>
                <w:rFonts w:asciiTheme="minorHAnsi" w:hAnsiTheme="minorHAnsi" w:cstheme="minorHAnsi"/>
                <w:i/>
                <w:iCs/>
                <w:color w:val="000000"/>
                <w:sz w:val="22"/>
                <w:szCs w:val="22"/>
              </w:rPr>
            </w:pPr>
            <w:r w:rsidRPr="00D97BEF">
              <w:rPr>
                <w:rFonts w:asciiTheme="minorHAnsi" w:hAnsiTheme="minorHAnsi" w:cstheme="minorHAnsi"/>
                <w:i/>
                <w:iCs/>
                <w:color w:val="000000"/>
                <w:sz w:val="22"/>
                <w:szCs w:val="22"/>
              </w:rPr>
              <w:t xml:space="preserve">Assessment is done based on the discussions done with the company/ RP and the details which they could provide to </w:t>
            </w:r>
            <w:r w:rsidR="00FB5404">
              <w:rPr>
                <w:rFonts w:asciiTheme="minorHAnsi" w:hAnsiTheme="minorHAnsi" w:cstheme="minorHAnsi"/>
                <w:i/>
                <w:iCs/>
                <w:color w:val="000000"/>
                <w:sz w:val="22"/>
                <w:szCs w:val="22"/>
              </w:rPr>
              <w:t>us</w:t>
            </w:r>
            <w:r w:rsidRPr="00D97BEF">
              <w:rPr>
                <w:rFonts w:asciiTheme="minorHAnsi" w:hAnsiTheme="minorHAnsi" w:cstheme="minorHAnsi"/>
                <w:i/>
                <w:iCs/>
                <w:color w:val="000000"/>
                <w:sz w:val="22"/>
                <w:szCs w:val="22"/>
              </w:rPr>
              <w:t xml:space="preserve"> on our queries.</w:t>
            </w:r>
          </w:p>
          <w:p w14:paraId="68DC622F" w14:textId="0C10F645" w:rsidR="00D97BEF" w:rsidRDefault="00E101A7" w:rsidP="00F018AE">
            <w:pPr>
              <w:pStyle w:val="ListParagraph"/>
              <w:numPr>
                <w:ilvl w:val="0"/>
                <w:numId w:val="31"/>
              </w:numPr>
              <w:spacing w:line="360" w:lineRule="auto"/>
              <w:ind w:left="461" w:right="202"/>
              <w:jc w:val="both"/>
              <w:rPr>
                <w:rFonts w:asciiTheme="minorHAnsi" w:hAnsiTheme="minorHAnsi" w:cstheme="minorHAnsi"/>
                <w:i/>
                <w:iCs/>
                <w:color w:val="000000"/>
                <w:sz w:val="22"/>
                <w:szCs w:val="22"/>
              </w:rPr>
            </w:pPr>
            <w:r w:rsidRPr="00D97BEF">
              <w:rPr>
                <w:rFonts w:asciiTheme="minorHAnsi" w:hAnsiTheme="minorHAnsi" w:cstheme="minorHAnsi"/>
                <w:i/>
                <w:iCs/>
                <w:color w:val="000000"/>
                <w:sz w:val="22"/>
                <w:szCs w:val="22"/>
              </w:rPr>
              <w:t xml:space="preserve">This is just a general assessment on the basis of general Industry practice, based on the details which the company/ RP provided to </w:t>
            </w:r>
            <w:r w:rsidR="00FB5404">
              <w:rPr>
                <w:rFonts w:asciiTheme="minorHAnsi" w:hAnsiTheme="minorHAnsi" w:cstheme="minorHAnsi"/>
                <w:i/>
                <w:iCs/>
                <w:color w:val="000000"/>
                <w:sz w:val="22"/>
                <w:szCs w:val="22"/>
              </w:rPr>
              <w:t>us</w:t>
            </w:r>
            <w:r w:rsidRPr="00D97BEF">
              <w:rPr>
                <w:rFonts w:asciiTheme="minorHAnsi" w:hAnsiTheme="minorHAnsi" w:cstheme="minorHAnsi"/>
                <w:i/>
                <w:iCs/>
                <w:color w:val="000000"/>
                <w:sz w:val="22"/>
                <w:szCs w:val="22"/>
              </w:rPr>
              <w:t xml:space="preserve"> as per our queries &amp; discussions with the company officials/ RP.</w:t>
            </w:r>
          </w:p>
          <w:p w14:paraId="71BD7697" w14:textId="47A4A11E" w:rsidR="00D97BEF" w:rsidRDefault="00E101A7" w:rsidP="00F018AE">
            <w:pPr>
              <w:pStyle w:val="ListParagraph"/>
              <w:numPr>
                <w:ilvl w:val="0"/>
                <w:numId w:val="31"/>
              </w:numPr>
              <w:spacing w:line="360" w:lineRule="auto"/>
              <w:ind w:left="461" w:right="202"/>
              <w:jc w:val="both"/>
              <w:rPr>
                <w:rFonts w:asciiTheme="minorHAnsi" w:hAnsiTheme="minorHAnsi" w:cstheme="minorHAnsi"/>
                <w:i/>
                <w:iCs/>
                <w:color w:val="000000"/>
                <w:sz w:val="22"/>
                <w:szCs w:val="22"/>
              </w:rPr>
            </w:pPr>
            <w:r w:rsidRPr="00D97BEF">
              <w:rPr>
                <w:rFonts w:asciiTheme="minorHAnsi" w:hAnsiTheme="minorHAnsi" w:cstheme="minorHAnsi"/>
                <w:i/>
                <w:iCs/>
                <w:color w:val="000000"/>
                <w:sz w:val="22"/>
                <w:szCs w:val="22"/>
              </w:rPr>
              <w:lastRenderedPageBreak/>
              <w:t xml:space="preserve">No audit of any kind is performed by </w:t>
            </w:r>
            <w:r w:rsidR="009A0FE0">
              <w:rPr>
                <w:rFonts w:asciiTheme="minorHAnsi" w:hAnsiTheme="minorHAnsi" w:cstheme="minorHAnsi"/>
                <w:i/>
                <w:iCs/>
                <w:color w:val="000000"/>
                <w:sz w:val="22"/>
                <w:szCs w:val="22"/>
              </w:rPr>
              <w:t>us</w:t>
            </w:r>
            <w:r w:rsidRPr="00D97BEF">
              <w:rPr>
                <w:rFonts w:asciiTheme="minorHAnsi" w:hAnsiTheme="minorHAnsi" w:cstheme="minorHAnsi"/>
                <w:i/>
                <w:iCs/>
                <w:color w:val="000000"/>
                <w:sz w:val="22"/>
                <w:szCs w:val="22"/>
              </w:rPr>
              <w:t xml:space="preserve"> for the books of account or ledger statements and all this data/ information/ input/ details provided to </w:t>
            </w:r>
            <w:r w:rsidR="00FB5404">
              <w:rPr>
                <w:rFonts w:asciiTheme="minorHAnsi" w:hAnsiTheme="minorHAnsi" w:cstheme="minorHAnsi"/>
                <w:i/>
                <w:iCs/>
                <w:color w:val="000000"/>
                <w:sz w:val="22"/>
                <w:szCs w:val="22"/>
              </w:rPr>
              <w:t>us</w:t>
            </w:r>
            <w:r w:rsidRPr="00D97BEF">
              <w:rPr>
                <w:rFonts w:asciiTheme="minorHAnsi" w:hAnsiTheme="minorHAnsi" w:cstheme="minorHAnsi"/>
                <w:i/>
                <w:iCs/>
                <w:color w:val="000000"/>
                <w:sz w:val="22"/>
                <w:szCs w:val="22"/>
              </w:rPr>
              <w:t xml:space="preserve"> by the company/ RP are taken as is it on good faith that these are factually correct information.</w:t>
            </w:r>
          </w:p>
          <w:p w14:paraId="6AF1E700" w14:textId="49234E06" w:rsidR="00E101A7" w:rsidRPr="00D97BEF" w:rsidRDefault="00E101A7" w:rsidP="00F018AE">
            <w:pPr>
              <w:pStyle w:val="ListParagraph"/>
              <w:numPr>
                <w:ilvl w:val="0"/>
                <w:numId w:val="31"/>
              </w:numPr>
              <w:spacing w:line="360" w:lineRule="auto"/>
              <w:ind w:left="461" w:right="202"/>
              <w:jc w:val="both"/>
              <w:rPr>
                <w:rFonts w:asciiTheme="minorHAnsi" w:hAnsiTheme="minorHAnsi" w:cstheme="minorHAnsi"/>
                <w:i/>
                <w:iCs/>
                <w:color w:val="000000"/>
                <w:sz w:val="22"/>
                <w:szCs w:val="22"/>
              </w:rPr>
            </w:pPr>
            <w:r w:rsidRPr="00D97BEF">
              <w:rPr>
                <w:rFonts w:asciiTheme="minorHAnsi" w:hAnsiTheme="minorHAnsi" w:cstheme="minorHAnsi"/>
                <w:i/>
                <w:iCs/>
                <w:color w:val="000000"/>
                <w:sz w:val="22"/>
                <w:szCs w:val="22"/>
              </w:rPr>
              <w:t xml:space="preserve">There is no fixed criteria, formula or norm for the Valuation of Securities or Financial Assets. It is purely based on the individual assessment and may differ from valuer to valuer based on the practicality he/she </w:t>
            </w:r>
            <w:r w:rsidR="00D97BEF" w:rsidRPr="00D97BEF">
              <w:rPr>
                <w:rFonts w:asciiTheme="minorHAnsi" w:hAnsiTheme="minorHAnsi" w:cstheme="minorHAnsi"/>
                <w:i/>
                <w:iCs/>
                <w:color w:val="000000"/>
                <w:sz w:val="22"/>
                <w:szCs w:val="22"/>
              </w:rPr>
              <w:t>analyses</w:t>
            </w:r>
            <w:r w:rsidRPr="00D97BEF">
              <w:rPr>
                <w:rFonts w:asciiTheme="minorHAnsi" w:hAnsiTheme="minorHAnsi" w:cstheme="minorHAnsi"/>
                <w:i/>
                <w:iCs/>
                <w:color w:val="000000"/>
                <w:sz w:val="22"/>
                <w:szCs w:val="22"/>
              </w:rPr>
              <w:t xml:space="preserve"> in recoveries of outstanding dues. Ultimate recovery depends on efforts, extensive follow-ups and close scrutiny of individual case made by the company/ RP. </w:t>
            </w:r>
            <w:r w:rsidR="00D97BEF" w:rsidRPr="00D97BEF">
              <w:rPr>
                <w:rFonts w:asciiTheme="minorHAnsi" w:hAnsiTheme="minorHAnsi" w:cstheme="minorHAnsi"/>
                <w:i/>
                <w:iCs/>
                <w:color w:val="000000"/>
                <w:sz w:val="22"/>
                <w:szCs w:val="22"/>
              </w:rPr>
              <w:t>So,</w:t>
            </w:r>
            <w:r w:rsidRPr="00D97BEF">
              <w:rPr>
                <w:rFonts w:asciiTheme="minorHAnsi" w:hAnsiTheme="minorHAnsi" w:cstheme="minorHAnsi"/>
                <w:i/>
                <w:iCs/>
                <w:color w:val="000000"/>
                <w:sz w:val="22"/>
                <w:szCs w:val="22"/>
              </w:rPr>
              <w:t xml:space="preserve"> our values should not be regarded as any judgment in regard to the recoverability of Securities or Financial Assets.</w:t>
            </w:r>
          </w:p>
        </w:tc>
      </w:tr>
    </w:tbl>
    <w:p w14:paraId="238F294A" w14:textId="77777777" w:rsidR="006F4CB1" w:rsidRPr="006F4CB1" w:rsidRDefault="006F4CB1" w:rsidP="006F4CB1">
      <w:pPr>
        <w:rPr>
          <w:rFonts w:ascii="Arial" w:hAnsi="Arial" w:cs="Arial"/>
          <w:sz w:val="10"/>
          <w:lang w:val="en-IN" w:eastAsia="en-IN"/>
        </w:rPr>
      </w:pPr>
    </w:p>
    <w:p w14:paraId="3246E17A" w14:textId="77777777" w:rsidR="006F4CB1" w:rsidRPr="006F4CB1" w:rsidRDefault="006F4CB1" w:rsidP="006F4CB1">
      <w:pPr>
        <w:rPr>
          <w:rFonts w:ascii="Arial" w:hAnsi="Arial" w:cs="Arial"/>
          <w:sz w:val="10"/>
          <w:lang w:val="en-IN" w:eastAsia="en-IN"/>
        </w:rPr>
      </w:pPr>
    </w:p>
    <w:p w14:paraId="40C79E5A" w14:textId="77777777" w:rsidR="006F4CB1" w:rsidRPr="006F4CB1" w:rsidRDefault="006F4CB1" w:rsidP="006F4CB1">
      <w:pPr>
        <w:rPr>
          <w:rFonts w:ascii="Arial" w:hAnsi="Arial" w:cs="Arial"/>
          <w:sz w:val="10"/>
          <w:lang w:val="en-IN" w:eastAsia="en-IN"/>
        </w:rPr>
      </w:pPr>
    </w:p>
    <w:p w14:paraId="7AA107E5" w14:textId="77777777" w:rsidR="006F4CB1" w:rsidRPr="006F4CB1" w:rsidRDefault="006F4CB1" w:rsidP="006F4CB1">
      <w:pPr>
        <w:rPr>
          <w:rFonts w:ascii="Arial" w:hAnsi="Arial" w:cs="Arial"/>
          <w:sz w:val="10"/>
          <w:lang w:val="en-IN" w:eastAsia="en-IN"/>
        </w:rPr>
      </w:pPr>
    </w:p>
    <w:p w14:paraId="6516FE92" w14:textId="77777777" w:rsidR="006F4CB1" w:rsidRPr="006F4CB1" w:rsidRDefault="006F4CB1" w:rsidP="006F4CB1">
      <w:pPr>
        <w:rPr>
          <w:rFonts w:ascii="Arial" w:hAnsi="Arial" w:cs="Arial"/>
          <w:sz w:val="10"/>
          <w:lang w:val="en-IN" w:eastAsia="en-IN"/>
        </w:rPr>
      </w:pPr>
    </w:p>
    <w:p w14:paraId="7D3CF864" w14:textId="77777777" w:rsidR="006F4CB1" w:rsidRPr="006F4CB1" w:rsidRDefault="006F4CB1" w:rsidP="006F4CB1">
      <w:pPr>
        <w:rPr>
          <w:rFonts w:ascii="Arial" w:hAnsi="Arial" w:cs="Arial"/>
          <w:sz w:val="10"/>
          <w:lang w:val="en-IN" w:eastAsia="en-IN"/>
        </w:rPr>
      </w:pPr>
    </w:p>
    <w:p w14:paraId="7D3FC4D7" w14:textId="77777777" w:rsidR="006F4CB1" w:rsidRPr="006F4CB1" w:rsidRDefault="006F4CB1" w:rsidP="006F4CB1">
      <w:pPr>
        <w:rPr>
          <w:rFonts w:ascii="Arial" w:hAnsi="Arial" w:cs="Arial"/>
          <w:sz w:val="10"/>
          <w:lang w:val="en-IN" w:eastAsia="en-IN"/>
        </w:rPr>
      </w:pPr>
    </w:p>
    <w:p w14:paraId="56B20EFF" w14:textId="77777777" w:rsidR="006F4CB1" w:rsidRPr="006F4CB1" w:rsidRDefault="006F4CB1" w:rsidP="006F4CB1">
      <w:pPr>
        <w:rPr>
          <w:rFonts w:ascii="Arial" w:hAnsi="Arial" w:cs="Arial"/>
          <w:sz w:val="10"/>
          <w:lang w:val="en-IN" w:eastAsia="en-IN"/>
        </w:rPr>
      </w:pPr>
    </w:p>
    <w:p w14:paraId="097C8481" w14:textId="77777777" w:rsidR="006F4CB1" w:rsidRPr="006F4CB1" w:rsidRDefault="006F4CB1" w:rsidP="006F4CB1">
      <w:pPr>
        <w:rPr>
          <w:rFonts w:ascii="Arial" w:hAnsi="Arial" w:cs="Arial"/>
          <w:sz w:val="10"/>
          <w:lang w:val="en-IN" w:eastAsia="en-IN"/>
        </w:rPr>
      </w:pPr>
    </w:p>
    <w:p w14:paraId="13A5C176" w14:textId="77777777" w:rsidR="006F4CB1" w:rsidRPr="006F4CB1" w:rsidRDefault="006F4CB1" w:rsidP="006F4CB1">
      <w:pPr>
        <w:rPr>
          <w:rFonts w:ascii="Arial" w:hAnsi="Arial" w:cs="Arial"/>
          <w:sz w:val="10"/>
          <w:lang w:val="en-IN" w:eastAsia="en-IN"/>
        </w:rPr>
      </w:pPr>
    </w:p>
    <w:p w14:paraId="44343A6D" w14:textId="77777777" w:rsidR="006F4CB1" w:rsidRPr="006F4CB1" w:rsidRDefault="006F4CB1" w:rsidP="006F4CB1">
      <w:pPr>
        <w:rPr>
          <w:rFonts w:ascii="Arial" w:hAnsi="Arial" w:cs="Arial"/>
          <w:sz w:val="10"/>
          <w:lang w:val="en-IN" w:eastAsia="en-IN"/>
        </w:rPr>
      </w:pPr>
    </w:p>
    <w:p w14:paraId="28A83857" w14:textId="77777777" w:rsidR="006F4CB1" w:rsidRPr="006F4CB1" w:rsidRDefault="006F4CB1" w:rsidP="006F4CB1">
      <w:pPr>
        <w:rPr>
          <w:rFonts w:ascii="Arial" w:hAnsi="Arial" w:cs="Arial"/>
          <w:sz w:val="10"/>
          <w:lang w:val="en-IN" w:eastAsia="en-IN"/>
        </w:rPr>
      </w:pPr>
    </w:p>
    <w:p w14:paraId="2D141F15" w14:textId="77777777" w:rsidR="006F4CB1" w:rsidRPr="006F4CB1" w:rsidRDefault="006F4CB1" w:rsidP="006F4CB1">
      <w:pPr>
        <w:rPr>
          <w:rFonts w:ascii="Arial" w:hAnsi="Arial" w:cs="Arial"/>
          <w:sz w:val="10"/>
          <w:lang w:val="en-IN" w:eastAsia="en-IN"/>
        </w:rPr>
      </w:pPr>
    </w:p>
    <w:p w14:paraId="30B4248D" w14:textId="77777777" w:rsidR="006F4CB1" w:rsidRPr="006F4CB1" w:rsidRDefault="006F4CB1" w:rsidP="006F4CB1">
      <w:pPr>
        <w:rPr>
          <w:rFonts w:ascii="Arial" w:hAnsi="Arial" w:cs="Arial"/>
          <w:sz w:val="10"/>
          <w:lang w:val="en-IN" w:eastAsia="en-IN"/>
        </w:rPr>
      </w:pPr>
    </w:p>
    <w:p w14:paraId="1826BC13" w14:textId="77777777" w:rsidR="006F4CB1" w:rsidRPr="006F4CB1" w:rsidRDefault="006F4CB1" w:rsidP="006F4CB1">
      <w:pPr>
        <w:rPr>
          <w:rFonts w:ascii="Arial" w:hAnsi="Arial" w:cs="Arial"/>
          <w:sz w:val="10"/>
          <w:lang w:val="en-IN" w:eastAsia="en-IN"/>
        </w:rPr>
      </w:pPr>
    </w:p>
    <w:p w14:paraId="152E6B57" w14:textId="77777777" w:rsidR="006F4CB1" w:rsidRPr="006F4CB1" w:rsidRDefault="006F4CB1" w:rsidP="006F4CB1">
      <w:pPr>
        <w:rPr>
          <w:rFonts w:ascii="Arial" w:hAnsi="Arial" w:cs="Arial"/>
          <w:sz w:val="10"/>
          <w:lang w:val="en-IN" w:eastAsia="en-IN"/>
        </w:rPr>
      </w:pPr>
    </w:p>
    <w:p w14:paraId="01951B8C" w14:textId="77777777" w:rsidR="006F4CB1" w:rsidRPr="006F4CB1" w:rsidRDefault="006F4CB1" w:rsidP="006F4CB1">
      <w:pPr>
        <w:rPr>
          <w:rFonts w:ascii="Arial" w:hAnsi="Arial" w:cs="Arial"/>
          <w:sz w:val="10"/>
          <w:lang w:val="en-IN" w:eastAsia="en-IN"/>
        </w:rPr>
      </w:pPr>
    </w:p>
    <w:p w14:paraId="6B8A7C2D" w14:textId="77777777" w:rsidR="006F4CB1" w:rsidRPr="006F4CB1" w:rsidRDefault="006F4CB1" w:rsidP="006F4CB1">
      <w:pPr>
        <w:rPr>
          <w:rFonts w:ascii="Arial" w:hAnsi="Arial" w:cs="Arial"/>
          <w:sz w:val="10"/>
          <w:lang w:val="en-IN" w:eastAsia="en-IN"/>
        </w:rPr>
      </w:pPr>
    </w:p>
    <w:p w14:paraId="0D795B0D" w14:textId="77777777" w:rsidR="006F4CB1" w:rsidRPr="006F4CB1" w:rsidRDefault="006F4CB1" w:rsidP="006F4CB1">
      <w:pPr>
        <w:rPr>
          <w:rFonts w:ascii="Arial" w:hAnsi="Arial" w:cs="Arial"/>
          <w:sz w:val="10"/>
          <w:lang w:val="en-IN" w:eastAsia="en-IN"/>
        </w:rPr>
      </w:pPr>
    </w:p>
    <w:p w14:paraId="2BA7EC8A" w14:textId="77777777" w:rsidR="006F4CB1" w:rsidRPr="006F4CB1" w:rsidRDefault="006F4CB1" w:rsidP="006F4CB1">
      <w:pPr>
        <w:rPr>
          <w:rFonts w:ascii="Arial" w:hAnsi="Arial" w:cs="Arial"/>
          <w:sz w:val="10"/>
          <w:lang w:val="en-IN" w:eastAsia="en-IN"/>
        </w:rPr>
      </w:pPr>
    </w:p>
    <w:p w14:paraId="42D7EC24" w14:textId="77777777" w:rsidR="006F4CB1" w:rsidRPr="006F4CB1" w:rsidRDefault="006F4CB1" w:rsidP="006F4CB1">
      <w:pPr>
        <w:rPr>
          <w:rFonts w:ascii="Arial" w:hAnsi="Arial" w:cs="Arial"/>
          <w:sz w:val="10"/>
          <w:lang w:val="en-IN" w:eastAsia="en-IN"/>
        </w:rPr>
      </w:pPr>
    </w:p>
    <w:p w14:paraId="1D8409A9" w14:textId="1A6BF368" w:rsidR="001F43F6" w:rsidRDefault="001F43F6" w:rsidP="006F4CB1">
      <w:pPr>
        <w:rPr>
          <w:rFonts w:ascii="Arial" w:hAnsi="Arial" w:cs="Arial"/>
          <w:sz w:val="10"/>
          <w:lang w:val="en-IN" w:eastAsia="en-IN"/>
        </w:rPr>
      </w:pPr>
    </w:p>
    <w:p w14:paraId="640189F2" w14:textId="27031B91" w:rsidR="001F43F6" w:rsidRDefault="001F43F6" w:rsidP="009A3AD9">
      <w:pPr>
        <w:tabs>
          <w:tab w:val="left" w:pos="284"/>
          <w:tab w:val="left" w:pos="1020"/>
          <w:tab w:val="center" w:pos="4976"/>
        </w:tabs>
        <w:ind w:left="284"/>
        <w:jc w:val="center"/>
        <w:rPr>
          <w:rFonts w:ascii="Arial" w:hAnsi="Arial" w:cs="Arial"/>
          <w:b/>
        </w:rPr>
      </w:pPr>
      <w:r>
        <w:rPr>
          <w:rFonts w:ascii="Arial" w:hAnsi="Arial" w:cs="Arial"/>
          <w:sz w:val="10"/>
          <w:lang w:val="en-IN" w:eastAsia="en-IN"/>
        </w:rPr>
        <w:br w:type="page"/>
      </w:r>
      <w:r w:rsidR="009A3AD9">
        <w:rPr>
          <w:rFonts w:ascii="Arial" w:hAnsi="Arial" w:cs="Arial"/>
          <w:b/>
        </w:rPr>
        <w:lastRenderedPageBreak/>
        <w:t>A</w:t>
      </w:r>
      <w:r>
        <w:rPr>
          <w:rFonts w:ascii="Arial" w:hAnsi="Arial" w:cs="Arial"/>
          <w:b/>
        </w:rPr>
        <w:t>NNEXURE – VI-A</w:t>
      </w:r>
      <w:r w:rsidRPr="002808B8">
        <w:rPr>
          <w:rFonts w:ascii="Arial" w:hAnsi="Arial" w:cs="Arial"/>
          <w:b/>
        </w:rPr>
        <w:t xml:space="preserve">: </w:t>
      </w:r>
      <w:r w:rsidR="009A3AD9">
        <w:rPr>
          <w:rFonts w:ascii="Arial" w:hAnsi="Arial" w:cs="Arial"/>
          <w:b/>
        </w:rPr>
        <w:t>SUMMARY OF BANK BALANCE</w:t>
      </w:r>
    </w:p>
    <w:p w14:paraId="2A15E839" w14:textId="77777777" w:rsidR="001F43F6" w:rsidRPr="003B4D9A" w:rsidRDefault="001F43F6" w:rsidP="001F43F6">
      <w:pPr>
        <w:tabs>
          <w:tab w:val="left" w:pos="420"/>
        </w:tabs>
        <w:spacing w:line="276" w:lineRule="auto"/>
        <w:rPr>
          <w:rFonts w:ascii="Arial" w:hAnsi="Arial" w:cs="Arial"/>
          <w:b/>
          <w:noProof/>
          <w:sz w:val="10"/>
          <w:u w:val="single"/>
          <w:lang w:val="en-IN" w:eastAsia="en-IN"/>
        </w:rPr>
      </w:pPr>
    </w:p>
    <w:p w14:paraId="257AAE59" w14:textId="77777777" w:rsidR="001F43F6" w:rsidRPr="006F4CB1" w:rsidRDefault="001F43F6" w:rsidP="001F43F6">
      <w:pPr>
        <w:rPr>
          <w:rFonts w:ascii="Arial" w:hAnsi="Arial" w:cs="Arial"/>
          <w:sz w:val="10"/>
          <w:lang w:val="en-IN" w:eastAsia="en-IN"/>
        </w:rPr>
      </w:pPr>
      <w:r>
        <w:rPr>
          <w:rFonts w:ascii="Arial" w:hAnsi="Arial" w:cs="Arial"/>
          <w:b/>
          <w:noProof/>
          <w:u w:val="single"/>
          <w:lang w:val="en-IN" w:eastAsia="en-IN"/>
        </w:rPr>
        <mc:AlternateContent>
          <mc:Choice Requires="wps">
            <w:drawing>
              <wp:anchor distT="4294967295" distB="4294967295" distL="114300" distR="114300" simplePos="0" relativeHeight="251675136" behindDoc="0" locked="0" layoutInCell="1" allowOverlap="1" wp14:anchorId="7EEB7F46" wp14:editId="21CC8903">
                <wp:simplePos x="0" y="0"/>
                <wp:positionH relativeFrom="margin">
                  <wp:posOffset>177800</wp:posOffset>
                </wp:positionH>
                <wp:positionV relativeFrom="paragraph">
                  <wp:posOffset>29844</wp:posOffset>
                </wp:positionV>
                <wp:extent cx="6096000" cy="0"/>
                <wp:effectExtent l="0" t="19050" r="19050" b="19050"/>
                <wp:wrapNone/>
                <wp:docPr id="1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096000" cy="0"/>
                        </a:xfrm>
                        <a:prstGeom prst="line">
                          <a:avLst/>
                        </a:prstGeom>
                        <a:noFill/>
                        <a:ln w="38100">
                          <a:solidFill>
                            <a:srgbClr val="00B0F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68266F33" id="Straight Connector 3" o:spid="_x0000_s1026" style="position:absolute;flip:y;z-index:25167513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14pt,2.35pt" to="494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" strokecolor="#00b0f0" strokeweight="3pt">
                <o:lock v:ext="edit" shapetype="f"/>
                <w10:wrap anchorx="margin"/>
              </v:line>
            </w:pict>
          </mc:Fallback>
        </mc:AlternateContent>
      </w:r>
    </w:p>
    <w:p w14:paraId="6E7F456D" w14:textId="77777777" w:rsidR="001F43F6" w:rsidRPr="006F4CB1" w:rsidRDefault="001F43F6" w:rsidP="001F43F6">
      <w:pPr>
        <w:rPr>
          <w:rFonts w:ascii="Arial" w:hAnsi="Arial" w:cs="Arial"/>
          <w:sz w:val="10"/>
          <w:lang w:val="en-IN" w:eastAsia="en-IN"/>
        </w:rPr>
      </w:pPr>
    </w:p>
    <w:tbl>
      <w:tblPr>
        <w:tblW w:w="9711" w:type="dxa"/>
        <w:tblInd w:w="279" w:type="dxa"/>
        <w:tblLook w:val="04A0" w:firstRow="1" w:lastRow="0" w:firstColumn="1" w:lastColumn="0" w:noHBand="0" w:noVBand="1"/>
      </w:tblPr>
      <w:tblGrid>
        <w:gridCol w:w="538"/>
        <w:gridCol w:w="1190"/>
        <w:gridCol w:w="1805"/>
        <w:gridCol w:w="1672"/>
        <w:gridCol w:w="1529"/>
        <w:gridCol w:w="2977"/>
      </w:tblGrid>
      <w:tr w:rsidR="009A3AD9" w:rsidRPr="009A3AD9" w14:paraId="6A02C2A5" w14:textId="77777777" w:rsidTr="00EC718A">
        <w:trPr>
          <w:trHeight w:val="240"/>
        </w:trPr>
        <w:tc>
          <w:tcPr>
            <w:tcW w:w="9711" w:type="dxa"/>
            <w:gridSpan w:val="6"/>
            <w:tcBorders>
              <w:top w:val="single" w:sz="4" w:space="0" w:color="auto"/>
              <w:left w:val="single" w:sz="4" w:space="0" w:color="auto"/>
              <w:bottom w:val="single" w:sz="4" w:space="0" w:color="auto"/>
              <w:right w:val="single" w:sz="4" w:space="0" w:color="auto"/>
            </w:tcBorders>
            <w:shd w:val="clear" w:color="000000" w:fill="002060"/>
            <w:vAlign w:val="center"/>
            <w:hideMark/>
          </w:tcPr>
          <w:p w14:paraId="4BC5455C" w14:textId="77777777" w:rsidR="009A3AD9" w:rsidRPr="009A3AD9" w:rsidRDefault="009A3AD9" w:rsidP="009A3AD9">
            <w:pPr>
              <w:spacing w:line="360" w:lineRule="auto"/>
              <w:jc w:val="center"/>
              <w:rPr>
                <w:rFonts w:asciiTheme="minorHAnsi" w:hAnsiTheme="minorHAnsi" w:cstheme="minorHAnsi"/>
                <w:b/>
                <w:bCs/>
                <w:color w:val="FFFFFF"/>
                <w:sz w:val="22"/>
                <w:szCs w:val="22"/>
              </w:rPr>
            </w:pPr>
            <w:r w:rsidRPr="009A3AD9">
              <w:rPr>
                <w:rFonts w:asciiTheme="minorHAnsi" w:hAnsiTheme="minorHAnsi" w:cstheme="minorHAnsi"/>
                <w:b/>
                <w:bCs/>
                <w:color w:val="FFFFFF"/>
                <w:sz w:val="22"/>
                <w:szCs w:val="22"/>
              </w:rPr>
              <w:t>Summary of Bank Balance</w:t>
            </w:r>
          </w:p>
        </w:tc>
      </w:tr>
      <w:tr w:rsidR="009A3AD9" w:rsidRPr="009A3AD9" w14:paraId="12D5F77D" w14:textId="77777777" w:rsidTr="00EC718A">
        <w:trPr>
          <w:trHeight w:val="240"/>
        </w:trPr>
        <w:tc>
          <w:tcPr>
            <w:tcW w:w="971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6F2272F" w14:textId="77777777" w:rsidR="009A3AD9" w:rsidRPr="009A3AD9" w:rsidRDefault="009A3AD9" w:rsidP="009A3AD9">
            <w:pPr>
              <w:spacing w:line="360" w:lineRule="auto"/>
              <w:jc w:val="right"/>
              <w:rPr>
                <w:rFonts w:asciiTheme="minorHAnsi" w:hAnsiTheme="minorHAnsi" w:cstheme="minorHAnsi"/>
                <w:i/>
                <w:iCs/>
                <w:sz w:val="22"/>
                <w:szCs w:val="22"/>
              </w:rPr>
            </w:pPr>
            <w:r w:rsidRPr="009A3AD9">
              <w:rPr>
                <w:rFonts w:asciiTheme="minorHAnsi" w:hAnsiTheme="minorHAnsi" w:cstheme="minorHAnsi"/>
                <w:i/>
                <w:iCs/>
                <w:sz w:val="22"/>
                <w:szCs w:val="22"/>
              </w:rPr>
              <w:t>Details as on 31st March 2021</w:t>
            </w:r>
          </w:p>
        </w:tc>
      </w:tr>
      <w:tr w:rsidR="009A3AD9" w:rsidRPr="009A3AD9" w14:paraId="4D727CAB" w14:textId="77777777" w:rsidTr="00EC718A">
        <w:trPr>
          <w:trHeight w:val="600"/>
        </w:trPr>
        <w:tc>
          <w:tcPr>
            <w:tcW w:w="538" w:type="dxa"/>
            <w:tcBorders>
              <w:top w:val="nil"/>
              <w:left w:val="single" w:sz="4" w:space="0" w:color="auto"/>
              <w:bottom w:val="single" w:sz="4" w:space="0" w:color="auto"/>
              <w:right w:val="single" w:sz="4" w:space="0" w:color="auto"/>
            </w:tcBorders>
            <w:shd w:val="clear" w:color="auto" w:fill="C6D9F1" w:themeFill="text2" w:themeFillTint="33"/>
            <w:noWrap/>
            <w:vAlign w:val="center"/>
            <w:hideMark/>
          </w:tcPr>
          <w:p w14:paraId="35843FD7" w14:textId="77777777" w:rsidR="009A3AD9" w:rsidRPr="009A3AD9" w:rsidRDefault="009A3AD9" w:rsidP="009A3AD9">
            <w:pPr>
              <w:spacing w:line="360" w:lineRule="auto"/>
              <w:jc w:val="center"/>
              <w:rPr>
                <w:rFonts w:asciiTheme="minorHAnsi" w:hAnsiTheme="minorHAnsi" w:cstheme="minorHAnsi"/>
                <w:b/>
                <w:bCs/>
                <w:sz w:val="22"/>
                <w:szCs w:val="22"/>
              </w:rPr>
            </w:pPr>
            <w:r w:rsidRPr="009A3AD9">
              <w:rPr>
                <w:rFonts w:asciiTheme="minorHAnsi" w:hAnsiTheme="minorHAnsi" w:cstheme="minorHAnsi"/>
                <w:b/>
                <w:bCs/>
                <w:sz w:val="22"/>
                <w:szCs w:val="22"/>
              </w:rPr>
              <w:t>S. No.</w:t>
            </w:r>
          </w:p>
        </w:tc>
        <w:tc>
          <w:tcPr>
            <w:tcW w:w="1190" w:type="dxa"/>
            <w:tcBorders>
              <w:top w:val="nil"/>
              <w:left w:val="single" w:sz="4" w:space="0" w:color="auto"/>
              <w:bottom w:val="single" w:sz="4" w:space="0" w:color="auto"/>
              <w:right w:val="single" w:sz="4" w:space="0" w:color="auto"/>
            </w:tcBorders>
            <w:shd w:val="clear" w:color="auto" w:fill="C6D9F1" w:themeFill="text2" w:themeFillTint="33"/>
            <w:noWrap/>
            <w:vAlign w:val="center"/>
            <w:hideMark/>
          </w:tcPr>
          <w:p w14:paraId="2D91F53F" w14:textId="77777777" w:rsidR="009A3AD9" w:rsidRPr="009A3AD9" w:rsidRDefault="009A3AD9" w:rsidP="009A3AD9">
            <w:pPr>
              <w:spacing w:line="360" w:lineRule="auto"/>
              <w:jc w:val="center"/>
              <w:rPr>
                <w:rFonts w:asciiTheme="minorHAnsi" w:hAnsiTheme="minorHAnsi" w:cstheme="minorHAnsi"/>
                <w:b/>
                <w:bCs/>
                <w:sz w:val="22"/>
                <w:szCs w:val="22"/>
              </w:rPr>
            </w:pPr>
            <w:r w:rsidRPr="009A3AD9">
              <w:rPr>
                <w:rFonts w:asciiTheme="minorHAnsi" w:hAnsiTheme="minorHAnsi" w:cstheme="minorHAnsi"/>
                <w:b/>
                <w:bCs/>
                <w:sz w:val="22"/>
                <w:szCs w:val="22"/>
              </w:rPr>
              <w:t>Bank Name</w:t>
            </w:r>
          </w:p>
        </w:tc>
        <w:tc>
          <w:tcPr>
            <w:tcW w:w="1805" w:type="dxa"/>
            <w:tcBorders>
              <w:top w:val="nil"/>
              <w:left w:val="single" w:sz="4" w:space="0" w:color="auto"/>
              <w:bottom w:val="single" w:sz="4" w:space="0" w:color="auto"/>
              <w:right w:val="single" w:sz="4" w:space="0" w:color="auto"/>
            </w:tcBorders>
            <w:shd w:val="clear" w:color="auto" w:fill="C6D9F1" w:themeFill="text2" w:themeFillTint="33"/>
            <w:noWrap/>
            <w:vAlign w:val="center"/>
            <w:hideMark/>
          </w:tcPr>
          <w:p w14:paraId="537A3911" w14:textId="77777777" w:rsidR="009A3AD9" w:rsidRPr="009A3AD9" w:rsidRDefault="009A3AD9" w:rsidP="009A3AD9">
            <w:pPr>
              <w:spacing w:line="360" w:lineRule="auto"/>
              <w:jc w:val="center"/>
              <w:rPr>
                <w:rFonts w:asciiTheme="minorHAnsi" w:hAnsiTheme="minorHAnsi" w:cstheme="minorHAnsi"/>
                <w:b/>
                <w:bCs/>
                <w:sz w:val="22"/>
                <w:szCs w:val="22"/>
              </w:rPr>
            </w:pPr>
            <w:r w:rsidRPr="009A3AD9">
              <w:rPr>
                <w:rFonts w:asciiTheme="minorHAnsi" w:hAnsiTheme="minorHAnsi" w:cstheme="minorHAnsi"/>
                <w:b/>
                <w:bCs/>
                <w:sz w:val="22"/>
                <w:szCs w:val="22"/>
              </w:rPr>
              <w:t>Account No.</w:t>
            </w:r>
          </w:p>
        </w:tc>
        <w:tc>
          <w:tcPr>
            <w:tcW w:w="1672" w:type="dxa"/>
            <w:tcBorders>
              <w:top w:val="nil"/>
              <w:left w:val="single" w:sz="4" w:space="0" w:color="auto"/>
              <w:bottom w:val="single" w:sz="4" w:space="0" w:color="auto"/>
              <w:right w:val="single" w:sz="4" w:space="0" w:color="auto"/>
            </w:tcBorders>
            <w:shd w:val="clear" w:color="auto" w:fill="C6D9F1" w:themeFill="text2" w:themeFillTint="33"/>
            <w:noWrap/>
            <w:vAlign w:val="center"/>
            <w:hideMark/>
          </w:tcPr>
          <w:p w14:paraId="12EC3073" w14:textId="77777777" w:rsidR="009A3AD9" w:rsidRPr="009A3AD9" w:rsidRDefault="009A3AD9" w:rsidP="009A3AD9">
            <w:pPr>
              <w:spacing w:line="360" w:lineRule="auto"/>
              <w:jc w:val="center"/>
              <w:rPr>
                <w:rFonts w:asciiTheme="minorHAnsi" w:hAnsiTheme="minorHAnsi" w:cstheme="minorHAnsi"/>
                <w:b/>
                <w:bCs/>
                <w:sz w:val="22"/>
                <w:szCs w:val="22"/>
              </w:rPr>
            </w:pPr>
            <w:r w:rsidRPr="009A3AD9">
              <w:rPr>
                <w:rFonts w:asciiTheme="minorHAnsi" w:hAnsiTheme="minorHAnsi" w:cstheme="minorHAnsi"/>
                <w:b/>
                <w:bCs/>
                <w:sz w:val="22"/>
                <w:szCs w:val="22"/>
              </w:rPr>
              <w:t>Bank Balance as on 31.03.21</w:t>
            </w:r>
          </w:p>
        </w:tc>
        <w:tc>
          <w:tcPr>
            <w:tcW w:w="1529" w:type="dxa"/>
            <w:tcBorders>
              <w:top w:val="nil"/>
              <w:left w:val="single" w:sz="4" w:space="0" w:color="auto"/>
              <w:bottom w:val="single" w:sz="4" w:space="0" w:color="auto"/>
              <w:right w:val="single" w:sz="4" w:space="0" w:color="auto"/>
            </w:tcBorders>
            <w:shd w:val="clear" w:color="auto" w:fill="C6D9F1" w:themeFill="text2" w:themeFillTint="33"/>
            <w:vAlign w:val="bottom"/>
            <w:hideMark/>
          </w:tcPr>
          <w:p w14:paraId="0A0B5524" w14:textId="77777777" w:rsidR="009A3AD9" w:rsidRPr="009A3AD9" w:rsidRDefault="009A3AD9" w:rsidP="009A3AD9">
            <w:pPr>
              <w:spacing w:line="360" w:lineRule="auto"/>
              <w:jc w:val="center"/>
              <w:rPr>
                <w:rFonts w:asciiTheme="minorHAnsi" w:hAnsiTheme="minorHAnsi" w:cstheme="minorHAnsi"/>
                <w:b/>
                <w:bCs/>
                <w:sz w:val="22"/>
                <w:szCs w:val="22"/>
              </w:rPr>
            </w:pPr>
            <w:r w:rsidRPr="009A3AD9">
              <w:rPr>
                <w:rFonts w:asciiTheme="minorHAnsi" w:hAnsiTheme="minorHAnsi" w:cstheme="minorHAnsi"/>
                <w:b/>
                <w:bCs/>
                <w:sz w:val="22"/>
                <w:szCs w:val="22"/>
              </w:rPr>
              <w:t>Amount as per Documents/</w:t>
            </w:r>
            <w:r w:rsidRPr="009A3AD9">
              <w:rPr>
                <w:rFonts w:asciiTheme="minorHAnsi" w:hAnsiTheme="minorHAnsi" w:cstheme="minorHAnsi"/>
                <w:b/>
                <w:bCs/>
                <w:sz w:val="22"/>
                <w:szCs w:val="22"/>
              </w:rPr>
              <w:br/>
              <w:t>Supporting Provided by the Client</w:t>
            </w:r>
          </w:p>
        </w:tc>
        <w:tc>
          <w:tcPr>
            <w:tcW w:w="2977" w:type="dxa"/>
            <w:tcBorders>
              <w:top w:val="nil"/>
              <w:left w:val="single" w:sz="4" w:space="0" w:color="auto"/>
              <w:bottom w:val="single" w:sz="4" w:space="0" w:color="auto"/>
              <w:right w:val="single" w:sz="4" w:space="0" w:color="auto"/>
            </w:tcBorders>
            <w:shd w:val="clear" w:color="auto" w:fill="C6D9F1" w:themeFill="text2" w:themeFillTint="33"/>
            <w:vAlign w:val="center"/>
            <w:hideMark/>
          </w:tcPr>
          <w:p w14:paraId="6FCE03BE" w14:textId="77777777" w:rsidR="009A3AD9" w:rsidRPr="009A3AD9" w:rsidRDefault="009A3AD9" w:rsidP="009A3AD9">
            <w:pPr>
              <w:spacing w:line="360" w:lineRule="auto"/>
              <w:jc w:val="center"/>
              <w:rPr>
                <w:rFonts w:asciiTheme="minorHAnsi" w:hAnsiTheme="minorHAnsi" w:cstheme="minorHAnsi"/>
                <w:b/>
                <w:bCs/>
                <w:sz w:val="22"/>
                <w:szCs w:val="22"/>
              </w:rPr>
            </w:pPr>
            <w:r w:rsidRPr="009A3AD9">
              <w:rPr>
                <w:rFonts w:asciiTheme="minorHAnsi" w:hAnsiTheme="minorHAnsi" w:cstheme="minorHAnsi"/>
                <w:b/>
                <w:bCs/>
                <w:sz w:val="22"/>
                <w:szCs w:val="22"/>
              </w:rPr>
              <w:t>Remarks</w:t>
            </w:r>
          </w:p>
        </w:tc>
      </w:tr>
      <w:tr w:rsidR="009A3AD9" w:rsidRPr="009A3AD9" w14:paraId="08C466B2" w14:textId="77777777" w:rsidTr="00EC718A">
        <w:trPr>
          <w:trHeight w:val="300"/>
        </w:trPr>
        <w:tc>
          <w:tcPr>
            <w:tcW w:w="9711"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2594A6" w14:textId="77777777" w:rsidR="009A3AD9" w:rsidRPr="009A3AD9" w:rsidRDefault="009A3AD9" w:rsidP="009A3AD9">
            <w:pPr>
              <w:spacing w:line="360" w:lineRule="auto"/>
              <w:jc w:val="right"/>
              <w:rPr>
                <w:rFonts w:asciiTheme="minorHAnsi" w:hAnsiTheme="minorHAnsi" w:cstheme="minorHAnsi"/>
                <w:i/>
                <w:iCs/>
                <w:color w:val="000000"/>
                <w:sz w:val="22"/>
                <w:szCs w:val="22"/>
              </w:rPr>
            </w:pPr>
            <w:r w:rsidRPr="009A3AD9">
              <w:rPr>
                <w:rFonts w:asciiTheme="minorHAnsi" w:hAnsiTheme="minorHAnsi" w:cstheme="minorHAnsi"/>
                <w:i/>
                <w:iCs/>
                <w:color w:val="000000"/>
                <w:sz w:val="22"/>
                <w:szCs w:val="22"/>
              </w:rPr>
              <w:t>Figures in INR</w:t>
            </w:r>
          </w:p>
        </w:tc>
      </w:tr>
      <w:tr w:rsidR="009A3AD9" w:rsidRPr="009A3AD9" w14:paraId="6E518482" w14:textId="77777777" w:rsidTr="00EC718A">
        <w:trPr>
          <w:trHeight w:val="900"/>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14:paraId="71A46B97" w14:textId="77777777" w:rsidR="009A3AD9" w:rsidRPr="009A3AD9" w:rsidRDefault="009A3AD9" w:rsidP="009A3AD9">
            <w:pPr>
              <w:spacing w:line="360" w:lineRule="auto"/>
              <w:jc w:val="center"/>
              <w:rPr>
                <w:rFonts w:asciiTheme="minorHAnsi" w:hAnsiTheme="minorHAnsi" w:cstheme="minorHAnsi"/>
                <w:color w:val="000000"/>
                <w:sz w:val="22"/>
                <w:szCs w:val="22"/>
              </w:rPr>
            </w:pPr>
            <w:r w:rsidRPr="009A3AD9">
              <w:rPr>
                <w:rFonts w:asciiTheme="minorHAnsi" w:hAnsiTheme="minorHAnsi" w:cstheme="minorHAnsi"/>
                <w:color w:val="000000"/>
                <w:sz w:val="22"/>
                <w:szCs w:val="22"/>
              </w:rPr>
              <w:t>1</w:t>
            </w:r>
          </w:p>
        </w:tc>
        <w:tc>
          <w:tcPr>
            <w:tcW w:w="1190" w:type="dxa"/>
            <w:tcBorders>
              <w:top w:val="nil"/>
              <w:left w:val="single" w:sz="4" w:space="0" w:color="auto"/>
              <w:bottom w:val="single" w:sz="4" w:space="0" w:color="auto"/>
              <w:right w:val="single" w:sz="4" w:space="0" w:color="auto"/>
            </w:tcBorders>
            <w:shd w:val="clear" w:color="auto" w:fill="auto"/>
            <w:noWrap/>
            <w:vAlign w:val="center"/>
            <w:hideMark/>
          </w:tcPr>
          <w:p w14:paraId="4BC07126" w14:textId="77777777" w:rsidR="009A3AD9" w:rsidRPr="009A3AD9" w:rsidRDefault="009A3AD9" w:rsidP="009A3AD9">
            <w:pPr>
              <w:spacing w:line="360" w:lineRule="auto"/>
              <w:rPr>
                <w:rFonts w:asciiTheme="minorHAnsi" w:hAnsiTheme="minorHAnsi" w:cstheme="minorHAnsi"/>
                <w:color w:val="000000"/>
                <w:sz w:val="22"/>
                <w:szCs w:val="22"/>
              </w:rPr>
            </w:pPr>
            <w:r w:rsidRPr="009A3AD9">
              <w:rPr>
                <w:rFonts w:asciiTheme="minorHAnsi" w:hAnsiTheme="minorHAnsi" w:cstheme="minorHAnsi"/>
                <w:color w:val="000000"/>
                <w:sz w:val="22"/>
                <w:szCs w:val="22"/>
              </w:rPr>
              <w:t>Axis Bank</w:t>
            </w:r>
          </w:p>
        </w:tc>
        <w:tc>
          <w:tcPr>
            <w:tcW w:w="1805" w:type="dxa"/>
            <w:tcBorders>
              <w:top w:val="nil"/>
              <w:left w:val="single" w:sz="4" w:space="0" w:color="auto"/>
              <w:bottom w:val="single" w:sz="4" w:space="0" w:color="auto"/>
              <w:right w:val="single" w:sz="4" w:space="0" w:color="auto"/>
            </w:tcBorders>
            <w:shd w:val="clear" w:color="auto" w:fill="auto"/>
            <w:noWrap/>
            <w:vAlign w:val="center"/>
            <w:hideMark/>
          </w:tcPr>
          <w:p w14:paraId="30C18ADC" w14:textId="77777777" w:rsidR="009A3AD9" w:rsidRPr="009A3AD9" w:rsidRDefault="009A3AD9" w:rsidP="004534F6">
            <w:pPr>
              <w:spacing w:line="360" w:lineRule="auto"/>
              <w:ind w:left="-84" w:right="-41"/>
              <w:jc w:val="center"/>
              <w:rPr>
                <w:rFonts w:asciiTheme="minorHAnsi" w:hAnsiTheme="minorHAnsi" w:cstheme="minorHAnsi"/>
                <w:color w:val="000000"/>
                <w:sz w:val="22"/>
                <w:szCs w:val="22"/>
              </w:rPr>
            </w:pPr>
            <w:r w:rsidRPr="009A3AD9">
              <w:rPr>
                <w:rFonts w:asciiTheme="minorHAnsi" w:hAnsiTheme="minorHAnsi" w:cstheme="minorHAnsi"/>
                <w:color w:val="000000"/>
                <w:sz w:val="22"/>
                <w:szCs w:val="22"/>
              </w:rPr>
              <w:t>915020047969895</w:t>
            </w:r>
          </w:p>
        </w:tc>
        <w:tc>
          <w:tcPr>
            <w:tcW w:w="1672" w:type="dxa"/>
            <w:tcBorders>
              <w:top w:val="nil"/>
              <w:left w:val="single" w:sz="4" w:space="0" w:color="auto"/>
              <w:bottom w:val="single" w:sz="4" w:space="0" w:color="auto"/>
              <w:right w:val="single" w:sz="4" w:space="0" w:color="auto"/>
            </w:tcBorders>
            <w:shd w:val="clear" w:color="auto" w:fill="auto"/>
            <w:vAlign w:val="center"/>
            <w:hideMark/>
          </w:tcPr>
          <w:p w14:paraId="0BF8DB6A" w14:textId="2656EF91" w:rsidR="009A3AD9" w:rsidRPr="009A3AD9" w:rsidRDefault="009A3AD9" w:rsidP="004534F6">
            <w:pPr>
              <w:spacing w:line="360" w:lineRule="auto"/>
              <w:jc w:val="center"/>
              <w:rPr>
                <w:rFonts w:asciiTheme="minorHAnsi" w:hAnsiTheme="minorHAnsi" w:cstheme="minorHAnsi"/>
                <w:color w:val="000000"/>
                <w:sz w:val="22"/>
                <w:szCs w:val="22"/>
              </w:rPr>
            </w:pPr>
            <w:r w:rsidRPr="009A3AD9">
              <w:rPr>
                <w:rFonts w:asciiTheme="minorHAnsi" w:hAnsiTheme="minorHAnsi" w:cstheme="minorHAnsi"/>
                <w:color w:val="000000"/>
                <w:sz w:val="22"/>
                <w:szCs w:val="22"/>
              </w:rPr>
              <w:t>10,32,07,651.30</w:t>
            </w:r>
          </w:p>
        </w:tc>
        <w:tc>
          <w:tcPr>
            <w:tcW w:w="1529" w:type="dxa"/>
            <w:tcBorders>
              <w:top w:val="nil"/>
              <w:left w:val="single" w:sz="4" w:space="0" w:color="auto"/>
              <w:bottom w:val="single" w:sz="4" w:space="0" w:color="auto"/>
              <w:right w:val="single" w:sz="4" w:space="0" w:color="auto"/>
            </w:tcBorders>
            <w:shd w:val="clear" w:color="auto" w:fill="auto"/>
            <w:noWrap/>
            <w:vAlign w:val="center"/>
            <w:hideMark/>
          </w:tcPr>
          <w:p w14:paraId="65061B8A" w14:textId="35F35AFB" w:rsidR="009A3AD9" w:rsidRPr="009A3AD9" w:rsidRDefault="00EC718A" w:rsidP="004534F6">
            <w:pPr>
              <w:spacing w:line="360" w:lineRule="auto"/>
              <w:jc w:val="center"/>
              <w:rPr>
                <w:rFonts w:asciiTheme="minorHAnsi" w:hAnsiTheme="minorHAnsi" w:cstheme="minorHAnsi"/>
                <w:sz w:val="22"/>
                <w:szCs w:val="22"/>
              </w:rPr>
            </w:pPr>
            <w:r w:rsidRPr="008E4734">
              <w:rPr>
                <w:rFonts w:asciiTheme="minorHAnsi" w:hAnsiTheme="minorHAnsi" w:cstheme="minorHAnsi"/>
                <w:color w:val="000000"/>
                <w:sz w:val="22"/>
                <w:szCs w:val="22"/>
              </w:rPr>
              <w:t>NIL</w:t>
            </w:r>
          </w:p>
        </w:tc>
        <w:tc>
          <w:tcPr>
            <w:tcW w:w="2977" w:type="dxa"/>
            <w:tcBorders>
              <w:top w:val="nil"/>
              <w:left w:val="single" w:sz="4" w:space="0" w:color="auto"/>
              <w:bottom w:val="single" w:sz="4" w:space="0" w:color="auto"/>
              <w:right w:val="single" w:sz="4" w:space="0" w:color="auto"/>
            </w:tcBorders>
            <w:shd w:val="clear" w:color="auto" w:fill="auto"/>
            <w:vAlign w:val="bottom"/>
            <w:hideMark/>
          </w:tcPr>
          <w:p w14:paraId="365B7984" w14:textId="77777777" w:rsidR="009A3AD9" w:rsidRPr="009A3AD9" w:rsidRDefault="009A3AD9" w:rsidP="00652FD0">
            <w:pPr>
              <w:spacing w:line="360" w:lineRule="auto"/>
              <w:jc w:val="both"/>
              <w:rPr>
                <w:rFonts w:asciiTheme="minorHAnsi" w:hAnsiTheme="minorHAnsi" w:cstheme="minorHAnsi"/>
                <w:color w:val="000000"/>
                <w:sz w:val="22"/>
                <w:szCs w:val="22"/>
              </w:rPr>
            </w:pPr>
            <w:r w:rsidRPr="009A3AD9">
              <w:rPr>
                <w:rFonts w:asciiTheme="minorHAnsi" w:hAnsiTheme="minorHAnsi" w:cstheme="minorHAnsi"/>
                <w:color w:val="000000"/>
                <w:sz w:val="22"/>
                <w:szCs w:val="22"/>
              </w:rPr>
              <w:t>As per information shared by RP/client and the available Bank Statement, the account is closed w.e.f 24.07.21</w:t>
            </w:r>
          </w:p>
        </w:tc>
      </w:tr>
      <w:tr w:rsidR="00EC718A" w:rsidRPr="009A3AD9" w14:paraId="0285E5B6" w14:textId="77777777" w:rsidTr="00EC718A">
        <w:trPr>
          <w:trHeight w:val="600"/>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14:paraId="48555AF9" w14:textId="77777777" w:rsidR="00EC718A" w:rsidRPr="009A3AD9" w:rsidRDefault="00EC718A" w:rsidP="00EC718A">
            <w:pPr>
              <w:spacing w:line="360" w:lineRule="auto"/>
              <w:jc w:val="center"/>
              <w:rPr>
                <w:rFonts w:asciiTheme="minorHAnsi" w:hAnsiTheme="minorHAnsi" w:cstheme="minorHAnsi"/>
                <w:color w:val="000000"/>
                <w:sz w:val="22"/>
                <w:szCs w:val="22"/>
              </w:rPr>
            </w:pPr>
            <w:r w:rsidRPr="009A3AD9">
              <w:rPr>
                <w:rFonts w:asciiTheme="minorHAnsi" w:hAnsiTheme="minorHAnsi" w:cstheme="minorHAnsi"/>
                <w:color w:val="000000"/>
                <w:sz w:val="22"/>
                <w:szCs w:val="22"/>
              </w:rPr>
              <w:t>2</w:t>
            </w:r>
          </w:p>
        </w:tc>
        <w:tc>
          <w:tcPr>
            <w:tcW w:w="1190" w:type="dxa"/>
            <w:tcBorders>
              <w:top w:val="nil"/>
              <w:left w:val="nil"/>
              <w:bottom w:val="single" w:sz="4" w:space="0" w:color="auto"/>
              <w:right w:val="single" w:sz="4" w:space="0" w:color="auto"/>
            </w:tcBorders>
            <w:shd w:val="clear" w:color="auto" w:fill="auto"/>
            <w:noWrap/>
            <w:vAlign w:val="center"/>
            <w:hideMark/>
          </w:tcPr>
          <w:p w14:paraId="0D8FE418" w14:textId="77777777" w:rsidR="00EC718A" w:rsidRPr="009A3AD9" w:rsidRDefault="00EC718A" w:rsidP="00EC718A">
            <w:pPr>
              <w:spacing w:line="360" w:lineRule="auto"/>
              <w:rPr>
                <w:rFonts w:asciiTheme="minorHAnsi" w:hAnsiTheme="minorHAnsi" w:cstheme="minorHAnsi"/>
                <w:color w:val="000000"/>
                <w:sz w:val="22"/>
                <w:szCs w:val="22"/>
              </w:rPr>
            </w:pPr>
            <w:r w:rsidRPr="009A3AD9">
              <w:rPr>
                <w:rFonts w:asciiTheme="minorHAnsi" w:hAnsiTheme="minorHAnsi" w:cstheme="minorHAnsi"/>
                <w:color w:val="000000"/>
                <w:sz w:val="22"/>
                <w:szCs w:val="22"/>
              </w:rPr>
              <w:t>Axis Bank</w:t>
            </w:r>
          </w:p>
        </w:tc>
        <w:tc>
          <w:tcPr>
            <w:tcW w:w="1805" w:type="dxa"/>
            <w:tcBorders>
              <w:top w:val="nil"/>
              <w:left w:val="nil"/>
              <w:bottom w:val="single" w:sz="4" w:space="0" w:color="auto"/>
              <w:right w:val="single" w:sz="4" w:space="0" w:color="auto"/>
            </w:tcBorders>
            <w:shd w:val="clear" w:color="auto" w:fill="auto"/>
            <w:noWrap/>
            <w:vAlign w:val="center"/>
            <w:hideMark/>
          </w:tcPr>
          <w:p w14:paraId="642E13D4" w14:textId="77777777" w:rsidR="00EC718A" w:rsidRPr="009A3AD9" w:rsidRDefault="00EC718A" w:rsidP="00EC718A">
            <w:pPr>
              <w:spacing w:line="360" w:lineRule="auto"/>
              <w:ind w:left="-84" w:right="-41"/>
              <w:jc w:val="center"/>
              <w:rPr>
                <w:rFonts w:asciiTheme="minorHAnsi" w:hAnsiTheme="minorHAnsi" w:cstheme="minorHAnsi"/>
                <w:color w:val="000000"/>
                <w:sz w:val="22"/>
                <w:szCs w:val="22"/>
              </w:rPr>
            </w:pPr>
            <w:r w:rsidRPr="009A3AD9">
              <w:rPr>
                <w:rFonts w:asciiTheme="minorHAnsi" w:hAnsiTheme="minorHAnsi" w:cstheme="minorHAnsi"/>
                <w:color w:val="000000"/>
                <w:sz w:val="22"/>
                <w:szCs w:val="22"/>
              </w:rPr>
              <w:t>915020048972186</w:t>
            </w:r>
          </w:p>
        </w:tc>
        <w:tc>
          <w:tcPr>
            <w:tcW w:w="1672" w:type="dxa"/>
            <w:tcBorders>
              <w:top w:val="nil"/>
              <w:left w:val="nil"/>
              <w:bottom w:val="single" w:sz="4" w:space="0" w:color="auto"/>
              <w:right w:val="single" w:sz="4" w:space="0" w:color="auto"/>
            </w:tcBorders>
            <w:shd w:val="clear" w:color="auto" w:fill="auto"/>
            <w:vAlign w:val="center"/>
            <w:hideMark/>
          </w:tcPr>
          <w:p w14:paraId="56BBA52C" w14:textId="418FD322" w:rsidR="00EC718A" w:rsidRPr="009A3AD9" w:rsidRDefault="00EC718A" w:rsidP="00EC718A">
            <w:pPr>
              <w:spacing w:line="360" w:lineRule="auto"/>
              <w:jc w:val="center"/>
              <w:rPr>
                <w:rFonts w:asciiTheme="minorHAnsi" w:hAnsiTheme="minorHAnsi" w:cstheme="minorHAnsi"/>
                <w:color w:val="000000"/>
                <w:sz w:val="22"/>
                <w:szCs w:val="22"/>
              </w:rPr>
            </w:pPr>
            <w:r w:rsidRPr="009A3AD9">
              <w:rPr>
                <w:rFonts w:asciiTheme="minorHAnsi" w:hAnsiTheme="minorHAnsi" w:cstheme="minorHAnsi"/>
                <w:color w:val="000000"/>
                <w:sz w:val="22"/>
                <w:szCs w:val="22"/>
              </w:rPr>
              <w:t>12,600.78</w:t>
            </w:r>
          </w:p>
        </w:tc>
        <w:tc>
          <w:tcPr>
            <w:tcW w:w="1529" w:type="dxa"/>
            <w:tcBorders>
              <w:top w:val="nil"/>
              <w:left w:val="nil"/>
              <w:bottom w:val="single" w:sz="4" w:space="0" w:color="auto"/>
              <w:right w:val="single" w:sz="4" w:space="0" w:color="auto"/>
            </w:tcBorders>
            <w:shd w:val="clear" w:color="auto" w:fill="auto"/>
            <w:noWrap/>
            <w:vAlign w:val="center"/>
            <w:hideMark/>
          </w:tcPr>
          <w:p w14:paraId="77BC7E2B" w14:textId="35D524A5" w:rsidR="00EC718A" w:rsidRPr="009A3AD9" w:rsidRDefault="00EC718A" w:rsidP="00EC718A">
            <w:pPr>
              <w:spacing w:line="360" w:lineRule="auto"/>
              <w:jc w:val="center"/>
              <w:rPr>
                <w:rFonts w:asciiTheme="minorHAnsi" w:hAnsiTheme="minorHAnsi" w:cstheme="minorHAnsi"/>
                <w:sz w:val="22"/>
                <w:szCs w:val="22"/>
              </w:rPr>
            </w:pPr>
            <w:r w:rsidRPr="00A03469">
              <w:rPr>
                <w:rFonts w:asciiTheme="minorHAnsi" w:hAnsiTheme="minorHAnsi" w:cstheme="minorHAnsi"/>
                <w:color w:val="000000"/>
                <w:sz w:val="22"/>
                <w:szCs w:val="22"/>
              </w:rPr>
              <w:t>NIL</w:t>
            </w:r>
          </w:p>
        </w:tc>
        <w:tc>
          <w:tcPr>
            <w:tcW w:w="2977" w:type="dxa"/>
            <w:tcBorders>
              <w:top w:val="nil"/>
              <w:left w:val="single" w:sz="4" w:space="0" w:color="auto"/>
              <w:bottom w:val="single" w:sz="4" w:space="0" w:color="auto"/>
              <w:right w:val="single" w:sz="4" w:space="0" w:color="auto"/>
            </w:tcBorders>
            <w:shd w:val="clear" w:color="auto" w:fill="auto"/>
            <w:vAlign w:val="bottom"/>
            <w:hideMark/>
          </w:tcPr>
          <w:p w14:paraId="15413B20" w14:textId="77777777" w:rsidR="00EC718A" w:rsidRPr="009A3AD9" w:rsidRDefault="00EC718A" w:rsidP="00652FD0">
            <w:pPr>
              <w:spacing w:line="360" w:lineRule="auto"/>
              <w:jc w:val="both"/>
              <w:rPr>
                <w:rFonts w:asciiTheme="minorHAnsi" w:hAnsiTheme="minorHAnsi" w:cstheme="minorHAnsi"/>
                <w:color w:val="000000"/>
                <w:sz w:val="22"/>
                <w:szCs w:val="22"/>
              </w:rPr>
            </w:pPr>
            <w:r w:rsidRPr="009A3AD9">
              <w:rPr>
                <w:rFonts w:asciiTheme="minorHAnsi" w:hAnsiTheme="minorHAnsi" w:cstheme="minorHAnsi"/>
                <w:color w:val="000000"/>
                <w:sz w:val="22"/>
                <w:szCs w:val="22"/>
              </w:rPr>
              <w:t>As per information shared by RP, Bank Statement is not available.</w:t>
            </w:r>
          </w:p>
        </w:tc>
      </w:tr>
      <w:tr w:rsidR="00EC718A" w:rsidRPr="009A3AD9" w14:paraId="36703A4E" w14:textId="77777777" w:rsidTr="00EC718A">
        <w:trPr>
          <w:trHeight w:val="600"/>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14:paraId="65CA3B9A" w14:textId="77777777" w:rsidR="00EC718A" w:rsidRPr="009A3AD9" w:rsidRDefault="00EC718A" w:rsidP="00EC718A">
            <w:pPr>
              <w:spacing w:line="360" w:lineRule="auto"/>
              <w:jc w:val="center"/>
              <w:rPr>
                <w:rFonts w:asciiTheme="minorHAnsi" w:hAnsiTheme="minorHAnsi" w:cstheme="minorHAnsi"/>
                <w:color w:val="000000"/>
                <w:sz w:val="22"/>
                <w:szCs w:val="22"/>
              </w:rPr>
            </w:pPr>
            <w:r w:rsidRPr="009A3AD9">
              <w:rPr>
                <w:rFonts w:asciiTheme="minorHAnsi" w:hAnsiTheme="minorHAnsi" w:cstheme="minorHAnsi"/>
                <w:color w:val="000000"/>
                <w:sz w:val="22"/>
                <w:szCs w:val="22"/>
              </w:rPr>
              <w:t>3</w:t>
            </w:r>
          </w:p>
        </w:tc>
        <w:tc>
          <w:tcPr>
            <w:tcW w:w="1190" w:type="dxa"/>
            <w:tcBorders>
              <w:top w:val="nil"/>
              <w:left w:val="single" w:sz="4" w:space="0" w:color="auto"/>
              <w:bottom w:val="single" w:sz="4" w:space="0" w:color="auto"/>
              <w:right w:val="single" w:sz="4" w:space="0" w:color="auto"/>
            </w:tcBorders>
            <w:shd w:val="clear" w:color="auto" w:fill="auto"/>
            <w:noWrap/>
            <w:vAlign w:val="center"/>
            <w:hideMark/>
          </w:tcPr>
          <w:p w14:paraId="1A5D5D8A" w14:textId="77777777" w:rsidR="00EC718A" w:rsidRPr="009A3AD9" w:rsidRDefault="00EC718A" w:rsidP="00EC718A">
            <w:pPr>
              <w:spacing w:line="360" w:lineRule="auto"/>
              <w:rPr>
                <w:rFonts w:asciiTheme="minorHAnsi" w:hAnsiTheme="minorHAnsi" w:cstheme="minorHAnsi"/>
                <w:color w:val="000000"/>
                <w:sz w:val="22"/>
                <w:szCs w:val="22"/>
              </w:rPr>
            </w:pPr>
            <w:r w:rsidRPr="009A3AD9">
              <w:rPr>
                <w:rFonts w:asciiTheme="minorHAnsi" w:hAnsiTheme="minorHAnsi" w:cstheme="minorHAnsi"/>
                <w:color w:val="000000"/>
                <w:sz w:val="22"/>
                <w:szCs w:val="22"/>
              </w:rPr>
              <w:t>Axis Bank</w:t>
            </w:r>
          </w:p>
        </w:tc>
        <w:tc>
          <w:tcPr>
            <w:tcW w:w="1805" w:type="dxa"/>
            <w:tcBorders>
              <w:top w:val="nil"/>
              <w:left w:val="single" w:sz="4" w:space="0" w:color="auto"/>
              <w:bottom w:val="single" w:sz="4" w:space="0" w:color="auto"/>
              <w:right w:val="single" w:sz="4" w:space="0" w:color="auto"/>
            </w:tcBorders>
            <w:shd w:val="clear" w:color="auto" w:fill="auto"/>
            <w:noWrap/>
            <w:vAlign w:val="center"/>
            <w:hideMark/>
          </w:tcPr>
          <w:p w14:paraId="0ADA3268" w14:textId="77777777" w:rsidR="00EC718A" w:rsidRPr="009A3AD9" w:rsidRDefault="00EC718A" w:rsidP="00EC718A">
            <w:pPr>
              <w:spacing w:line="360" w:lineRule="auto"/>
              <w:ind w:left="-84" w:right="-41"/>
              <w:jc w:val="center"/>
              <w:rPr>
                <w:rFonts w:asciiTheme="minorHAnsi" w:hAnsiTheme="minorHAnsi" w:cstheme="minorHAnsi"/>
                <w:color w:val="000000"/>
                <w:sz w:val="22"/>
                <w:szCs w:val="22"/>
              </w:rPr>
            </w:pPr>
            <w:r w:rsidRPr="009A3AD9">
              <w:rPr>
                <w:rFonts w:asciiTheme="minorHAnsi" w:hAnsiTheme="minorHAnsi" w:cstheme="minorHAnsi"/>
                <w:color w:val="000000"/>
                <w:sz w:val="22"/>
                <w:szCs w:val="22"/>
              </w:rPr>
              <w:t>915020048972487</w:t>
            </w:r>
          </w:p>
        </w:tc>
        <w:tc>
          <w:tcPr>
            <w:tcW w:w="1672" w:type="dxa"/>
            <w:tcBorders>
              <w:top w:val="nil"/>
              <w:left w:val="single" w:sz="4" w:space="0" w:color="auto"/>
              <w:bottom w:val="single" w:sz="4" w:space="0" w:color="auto"/>
              <w:right w:val="single" w:sz="4" w:space="0" w:color="auto"/>
            </w:tcBorders>
            <w:shd w:val="clear" w:color="auto" w:fill="auto"/>
            <w:vAlign w:val="center"/>
            <w:hideMark/>
          </w:tcPr>
          <w:p w14:paraId="6FCC66E4" w14:textId="5A2A9EAE" w:rsidR="00EC718A" w:rsidRPr="009A3AD9" w:rsidRDefault="00EC718A" w:rsidP="00EC718A">
            <w:pPr>
              <w:spacing w:line="360" w:lineRule="auto"/>
              <w:jc w:val="center"/>
              <w:rPr>
                <w:rFonts w:asciiTheme="minorHAnsi" w:hAnsiTheme="minorHAnsi" w:cstheme="minorHAnsi"/>
                <w:color w:val="000000"/>
                <w:sz w:val="22"/>
                <w:szCs w:val="22"/>
              </w:rPr>
            </w:pPr>
            <w:r w:rsidRPr="009A3AD9">
              <w:rPr>
                <w:rFonts w:asciiTheme="minorHAnsi" w:hAnsiTheme="minorHAnsi" w:cstheme="minorHAnsi"/>
                <w:color w:val="000000"/>
                <w:sz w:val="22"/>
                <w:szCs w:val="22"/>
              </w:rPr>
              <w:t>0.88</w:t>
            </w:r>
          </w:p>
        </w:tc>
        <w:tc>
          <w:tcPr>
            <w:tcW w:w="1529" w:type="dxa"/>
            <w:tcBorders>
              <w:top w:val="nil"/>
              <w:left w:val="single" w:sz="4" w:space="0" w:color="auto"/>
              <w:bottom w:val="single" w:sz="4" w:space="0" w:color="auto"/>
              <w:right w:val="single" w:sz="4" w:space="0" w:color="auto"/>
            </w:tcBorders>
            <w:shd w:val="clear" w:color="auto" w:fill="auto"/>
            <w:noWrap/>
            <w:vAlign w:val="center"/>
            <w:hideMark/>
          </w:tcPr>
          <w:p w14:paraId="0F9431FE" w14:textId="0606A70D" w:rsidR="00EC718A" w:rsidRPr="009A3AD9" w:rsidRDefault="00EC718A" w:rsidP="00EC718A">
            <w:pPr>
              <w:spacing w:line="360" w:lineRule="auto"/>
              <w:jc w:val="center"/>
              <w:rPr>
                <w:rFonts w:asciiTheme="minorHAnsi" w:hAnsiTheme="minorHAnsi" w:cstheme="minorHAnsi"/>
                <w:sz w:val="22"/>
                <w:szCs w:val="22"/>
              </w:rPr>
            </w:pPr>
            <w:r w:rsidRPr="00A03469">
              <w:rPr>
                <w:rFonts w:asciiTheme="minorHAnsi" w:hAnsiTheme="minorHAnsi" w:cstheme="minorHAnsi"/>
                <w:color w:val="000000"/>
                <w:sz w:val="22"/>
                <w:szCs w:val="22"/>
              </w:rPr>
              <w:t>NIL</w:t>
            </w:r>
          </w:p>
        </w:tc>
        <w:tc>
          <w:tcPr>
            <w:tcW w:w="2977" w:type="dxa"/>
            <w:tcBorders>
              <w:top w:val="nil"/>
              <w:left w:val="single" w:sz="4" w:space="0" w:color="auto"/>
              <w:bottom w:val="single" w:sz="4" w:space="0" w:color="auto"/>
              <w:right w:val="single" w:sz="4" w:space="0" w:color="auto"/>
            </w:tcBorders>
            <w:shd w:val="clear" w:color="auto" w:fill="auto"/>
            <w:vAlign w:val="bottom"/>
            <w:hideMark/>
          </w:tcPr>
          <w:p w14:paraId="434E85CF" w14:textId="77777777" w:rsidR="00EC718A" w:rsidRPr="009A3AD9" w:rsidRDefault="00EC718A" w:rsidP="00652FD0">
            <w:pPr>
              <w:spacing w:line="360" w:lineRule="auto"/>
              <w:jc w:val="both"/>
              <w:rPr>
                <w:rFonts w:asciiTheme="minorHAnsi" w:hAnsiTheme="minorHAnsi" w:cstheme="minorHAnsi"/>
                <w:color w:val="000000"/>
                <w:sz w:val="22"/>
                <w:szCs w:val="22"/>
              </w:rPr>
            </w:pPr>
            <w:r w:rsidRPr="009A3AD9">
              <w:rPr>
                <w:rFonts w:asciiTheme="minorHAnsi" w:hAnsiTheme="minorHAnsi" w:cstheme="minorHAnsi"/>
                <w:color w:val="000000"/>
                <w:sz w:val="22"/>
                <w:szCs w:val="22"/>
              </w:rPr>
              <w:t>As per information shared by RP, Bank Statement is not available.</w:t>
            </w:r>
          </w:p>
        </w:tc>
      </w:tr>
      <w:tr w:rsidR="00EC718A" w:rsidRPr="009A3AD9" w14:paraId="3DA70EE5" w14:textId="77777777" w:rsidTr="00EC718A">
        <w:trPr>
          <w:trHeight w:val="900"/>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14:paraId="0A798F97" w14:textId="77777777" w:rsidR="00EC718A" w:rsidRPr="009A3AD9" w:rsidRDefault="00EC718A" w:rsidP="00EC718A">
            <w:pPr>
              <w:spacing w:line="360" w:lineRule="auto"/>
              <w:jc w:val="center"/>
              <w:rPr>
                <w:rFonts w:asciiTheme="minorHAnsi" w:hAnsiTheme="minorHAnsi" w:cstheme="minorHAnsi"/>
                <w:color w:val="000000"/>
                <w:sz w:val="22"/>
                <w:szCs w:val="22"/>
              </w:rPr>
            </w:pPr>
            <w:r w:rsidRPr="009A3AD9">
              <w:rPr>
                <w:rFonts w:asciiTheme="minorHAnsi" w:hAnsiTheme="minorHAnsi" w:cstheme="minorHAnsi"/>
                <w:color w:val="000000"/>
                <w:sz w:val="22"/>
                <w:szCs w:val="22"/>
              </w:rPr>
              <w:t>4</w:t>
            </w:r>
          </w:p>
        </w:tc>
        <w:tc>
          <w:tcPr>
            <w:tcW w:w="1190" w:type="dxa"/>
            <w:tcBorders>
              <w:top w:val="nil"/>
              <w:left w:val="single" w:sz="4" w:space="0" w:color="auto"/>
              <w:bottom w:val="single" w:sz="4" w:space="0" w:color="auto"/>
              <w:right w:val="single" w:sz="4" w:space="0" w:color="auto"/>
            </w:tcBorders>
            <w:shd w:val="clear" w:color="auto" w:fill="auto"/>
            <w:noWrap/>
            <w:vAlign w:val="center"/>
            <w:hideMark/>
          </w:tcPr>
          <w:p w14:paraId="748651BE" w14:textId="77777777" w:rsidR="00EC718A" w:rsidRPr="009A3AD9" w:rsidRDefault="00EC718A" w:rsidP="00EC718A">
            <w:pPr>
              <w:spacing w:line="360" w:lineRule="auto"/>
              <w:rPr>
                <w:rFonts w:asciiTheme="minorHAnsi" w:hAnsiTheme="minorHAnsi" w:cstheme="minorHAnsi"/>
                <w:color w:val="000000"/>
                <w:sz w:val="22"/>
                <w:szCs w:val="22"/>
              </w:rPr>
            </w:pPr>
            <w:r w:rsidRPr="009A3AD9">
              <w:rPr>
                <w:rFonts w:asciiTheme="minorHAnsi" w:hAnsiTheme="minorHAnsi" w:cstheme="minorHAnsi"/>
                <w:color w:val="000000"/>
                <w:sz w:val="22"/>
                <w:szCs w:val="22"/>
              </w:rPr>
              <w:t>Bank of Baroda</w:t>
            </w:r>
          </w:p>
        </w:tc>
        <w:tc>
          <w:tcPr>
            <w:tcW w:w="1805" w:type="dxa"/>
            <w:tcBorders>
              <w:top w:val="nil"/>
              <w:left w:val="single" w:sz="4" w:space="0" w:color="auto"/>
              <w:bottom w:val="single" w:sz="4" w:space="0" w:color="auto"/>
              <w:right w:val="single" w:sz="4" w:space="0" w:color="auto"/>
            </w:tcBorders>
            <w:shd w:val="clear" w:color="auto" w:fill="auto"/>
            <w:noWrap/>
            <w:vAlign w:val="center"/>
            <w:hideMark/>
          </w:tcPr>
          <w:p w14:paraId="5FFAE793" w14:textId="77777777" w:rsidR="00EC718A" w:rsidRPr="009A3AD9" w:rsidRDefault="00EC718A" w:rsidP="00EC718A">
            <w:pPr>
              <w:spacing w:line="360" w:lineRule="auto"/>
              <w:ind w:left="-84" w:right="-41"/>
              <w:jc w:val="center"/>
              <w:rPr>
                <w:rFonts w:asciiTheme="minorHAnsi" w:hAnsiTheme="minorHAnsi" w:cstheme="minorHAnsi"/>
                <w:color w:val="000000"/>
                <w:sz w:val="22"/>
                <w:szCs w:val="22"/>
              </w:rPr>
            </w:pPr>
            <w:r w:rsidRPr="009A3AD9">
              <w:rPr>
                <w:rFonts w:asciiTheme="minorHAnsi" w:hAnsiTheme="minorHAnsi" w:cstheme="minorHAnsi"/>
                <w:color w:val="000000"/>
                <w:sz w:val="22"/>
                <w:szCs w:val="22"/>
              </w:rPr>
              <w:t>29100200000656</w:t>
            </w:r>
          </w:p>
        </w:tc>
        <w:tc>
          <w:tcPr>
            <w:tcW w:w="1672" w:type="dxa"/>
            <w:tcBorders>
              <w:top w:val="nil"/>
              <w:left w:val="single" w:sz="4" w:space="0" w:color="auto"/>
              <w:bottom w:val="single" w:sz="4" w:space="0" w:color="auto"/>
              <w:right w:val="single" w:sz="4" w:space="0" w:color="auto"/>
            </w:tcBorders>
            <w:shd w:val="clear" w:color="auto" w:fill="auto"/>
            <w:vAlign w:val="center"/>
            <w:hideMark/>
          </w:tcPr>
          <w:p w14:paraId="3792CE7D" w14:textId="0F99AEA8" w:rsidR="00EC718A" w:rsidRPr="009A3AD9" w:rsidRDefault="00EC718A" w:rsidP="00EC718A">
            <w:pPr>
              <w:spacing w:line="360" w:lineRule="auto"/>
              <w:jc w:val="center"/>
              <w:rPr>
                <w:rFonts w:asciiTheme="minorHAnsi" w:hAnsiTheme="minorHAnsi" w:cstheme="minorHAnsi"/>
                <w:color w:val="000000"/>
                <w:sz w:val="22"/>
                <w:szCs w:val="22"/>
              </w:rPr>
            </w:pPr>
            <w:r w:rsidRPr="009A3AD9">
              <w:rPr>
                <w:rFonts w:asciiTheme="minorHAnsi" w:hAnsiTheme="minorHAnsi" w:cstheme="minorHAnsi"/>
                <w:color w:val="000000"/>
                <w:sz w:val="22"/>
                <w:szCs w:val="22"/>
              </w:rPr>
              <w:t>-20,00,000.00</w:t>
            </w:r>
          </w:p>
        </w:tc>
        <w:tc>
          <w:tcPr>
            <w:tcW w:w="1529" w:type="dxa"/>
            <w:tcBorders>
              <w:top w:val="nil"/>
              <w:left w:val="single" w:sz="4" w:space="0" w:color="auto"/>
              <w:bottom w:val="single" w:sz="4" w:space="0" w:color="auto"/>
              <w:right w:val="single" w:sz="4" w:space="0" w:color="auto"/>
            </w:tcBorders>
            <w:shd w:val="clear" w:color="auto" w:fill="auto"/>
            <w:noWrap/>
            <w:vAlign w:val="center"/>
            <w:hideMark/>
          </w:tcPr>
          <w:p w14:paraId="16087452" w14:textId="57DCD6BA" w:rsidR="00EC718A" w:rsidRPr="009A3AD9" w:rsidRDefault="00EC718A" w:rsidP="00EC718A">
            <w:pPr>
              <w:spacing w:line="360" w:lineRule="auto"/>
              <w:jc w:val="center"/>
              <w:rPr>
                <w:rFonts w:asciiTheme="minorHAnsi" w:hAnsiTheme="minorHAnsi" w:cstheme="minorHAnsi"/>
                <w:sz w:val="22"/>
                <w:szCs w:val="22"/>
              </w:rPr>
            </w:pPr>
            <w:r w:rsidRPr="00A03469">
              <w:rPr>
                <w:rFonts w:asciiTheme="minorHAnsi" w:hAnsiTheme="minorHAnsi" w:cstheme="minorHAnsi"/>
                <w:color w:val="000000"/>
                <w:sz w:val="22"/>
                <w:szCs w:val="22"/>
              </w:rPr>
              <w:t>NIL</w:t>
            </w:r>
          </w:p>
        </w:tc>
        <w:tc>
          <w:tcPr>
            <w:tcW w:w="2977" w:type="dxa"/>
            <w:tcBorders>
              <w:top w:val="nil"/>
              <w:left w:val="single" w:sz="4" w:space="0" w:color="auto"/>
              <w:bottom w:val="single" w:sz="4" w:space="0" w:color="auto"/>
              <w:right w:val="single" w:sz="4" w:space="0" w:color="auto"/>
            </w:tcBorders>
            <w:shd w:val="clear" w:color="auto" w:fill="auto"/>
            <w:vAlign w:val="bottom"/>
            <w:hideMark/>
          </w:tcPr>
          <w:p w14:paraId="5D631846" w14:textId="6A75260D" w:rsidR="00EC718A" w:rsidRPr="009A3AD9" w:rsidRDefault="00EC718A" w:rsidP="00652FD0">
            <w:pPr>
              <w:spacing w:line="360" w:lineRule="auto"/>
              <w:jc w:val="both"/>
              <w:rPr>
                <w:rFonts w:asciiTheme="minorHAnsi" w:hAnsiTheme="minorHAnsi" w:cstheme="minorHAnsi"/>
                <w:color w:val="000000"/>
                <w:sz w:val="22"/>
                <w:szCs w:val="22"/>
              </w:rPr>
            </w:pPr>
            <w:r w:rsidRPr="009A3AD9">
              <w:rPr>
                <w:rFonts w:asciiTheme="minorHAnsi" w:hAnsiTheme="minorHAnsi" w:cstheme="minorHAnsi"/>
                <w:color w:val="000000"/>
                <w:sz w:val="22"/>
                <w:szCs w:val="22"/>
              </w:rPr>
              <w:t xml:space="preserve">As per information shared by RP, Bank Statement is not available as the </w:t>
            </w:r>
            <w:r w:rsidRPr="00652FD0">
              <w:rPr>
                <w:rFonts w:asciiTheme="minorHAnsi" w:hAnsiTheme="minorHAnsi" w:cstheme="minorHAnsi"/>
                <w:color w:val="000000"/>
                <w:sz w:val="22"/>
                <w:szCs w:val="22"/>
              </w:rPr>
              <w:t>bank is not cooperating</w:t>
            </w:r>
            <w:r>
              <w:rPr>
                <w:rFonts w:asciiTheme="minorHAnsi" w:hAnsiTheme="minorHAnsi" w:cstheme="minorHAnsi"/>
                <w:color w:val="000000"/>
                <w:sz w:val="22"/>
                <w:szCs w:val="22"/>
              </w:rPr>
              <w:t>.</w:t>
            </w:r>
          </w:p>
        </w:tc>
      </w:tr>
      <w:tr w:rsidR="009A3AD9" w:rsidRPr="009A3AD9" w14:paraId="2E8C5874" w14:textId="77777777" w:rsidTr="00EC718A">
        <w:trPr>
          <w:trHeight w:val="600"/>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14:paraId="4CF33C62" w14:textId="77777777" w:rsidR="009A3AD9" w:rsidRPr="009A3AD9" w:rsidRDefault="009A3AD9" w:rsidP="009A3AD9">
            <w:pPr>
              <w:spacing w:line="360" w:lineRule="auto"/>
              <w:jc w:val="center"/>
              <w:rPr>
                <w:rFonts w:asciiTheme="minorHAnsi" w:hAnsiTheme="minorHAnsi" w:cstheme="minorHAnsi"/>
                <w:color w:val="000000"/>
                <w:sz w:val="22"/>
                <w:szCs w:val="22"/>
              </w:rPr>
            </w:pPr>
            <w:r w:rsidRPr="009A3AD9">
              <w:rPr>
                <w:rFonts w:asciiTheme="minorHAnsi" w:hAnsiTheme="minorHAnsi" w:cstheme="minorHAnsi"/>
                <w:color w:val="000000"/>
                <w:sz w:val="22"/>
                <w:szCs w:val="22"/>
              </w:rPr>
              <w:t>5</w:t>
            </w:r>
          </w:p>
        </w:tc>
        <w:tc>
          <w:tcPr>
            <w:tcW w:w="1190" w:type="dxa"/>
            <w:tcBorders>
              <w:top w:val="nil"/>
              <w:left w:val="single" w:sz="4" w:space="0" w:color="auto"/>
              <w:bottom w:val="single" w:sz="4" w:space="0" w:color="auto"/>
              <w:right w:val="single" w:sz="4" w:space="0" w:color="auto"/>
            </w:tcBorders>
            <w:shd w:val="clear" w:color="auto" w:fill="auto"/>
            <w:noWrap/>
            <w:vAlign w:val="center"/>
            <w:hideMark/>
          </w:tcPr>
          <w:p w14:paraId="2A606999" w14:textId="77777777" w:rsidR="009A3AD9" w:rsidRPr="009A3AD9" w:rsidRDefault="009A3AD9" w:rsidP="009A3AD9">
            <w:pPr>
              <w:spacing w:line="360" w:lineRule="auto"/>
              <w:rPr>
                <w:rFonts w:asciiTheme="minorHAnsi" w:hAnsiTheme="minorHAnsi" w:cstheme="minorHAnsi"/>
                <w:color w:val="000000"/>
                <w:sz w:val="22"/>
                <w:szCs w:val="22"/>
              </w:rPr>
            </w:pPr>
            <w:r w:rsidRPr="009A3AD9">
              <w:rPr>
                <w:rFonts w:asciiTheme="minorHAnsi" w:hAnsiTheme="minorHAnsi" w:cstheme="minorHAnsi"/>
                <w:color w:val="000000"/>
                <w:sz w:val="22"/>
                <w:szCs w:val="22"/>
              </w:rPr>
              <w:t>Bank of Baroda</w:t>
            </w:r>
          </w:p>
        </w:tc>
        <w:tc>
          <w:tcPr>
            <w:tcW w:w="1805" w:type="dxa"/>
            <w:tcBorders>
              <w:top w:val="nil"/>
              <w:left w:val="single" w:sz="4" w:space="0" w:color="auto"/>
              <w:bottom w:val="single" w:sz="4" w:space="0" w:color="auto"/>
              <w:right w:val="single" w:sz="4" w:space="0" w:color="auto"/>
            </w:tcBorders>
            <w:shd w:val="clear" w:color="auto" w:fill="auto"/>
            <w:noWrap/>
            <w:vAlign w:val="center"/>
            <w:hideMark/>
          </w:tcPr>
          <w:p w14:paraId="4FBFDEEF" w14:textId="77777777" w:rsidR="009A3AD9" w:rsidRPr="009A3AD9" w:rsidRDefault="009A3AD9" w:rsidP="004534F6">
            <w:pPr>
              <w:spacing w:line="360" w:lineRule="auto"/>
              <w:ind w:left="-84" w:right="-41"/>
              <w:jc w:val="center"/>
              <w:rPr>
                <w:rFonts w:asciiTheme="minorHAnsi" w:hAnsiTheme="minorHAnsi" w:cstheme="minorHAnsi"/>
                <w:color w:val="000000"/>
                <w:sz w:val="22"/>
                <w:szCs w:val="22"/>
              </w:rPr>
            </w:pPr>
            <w:r w:rsidRPr="009A3AD9">
              <w:rPr>
                <w:rFonts w:asciiTheme="minorHAnsi" w:hAnsiTheme="minorHAnsi" w:cstheme="minorHAnsi"/>
                <w:color w:val="000000"/>
                <w:sz w:val="22"/>
                <w:szCs w:val="22"/>
              </w:rPr>
              <w:t>29150200000162</w:t>
            </w:r>
          </w:p>
        </w:tc>
        <w:tc>
          <w:tcPr>
            <w:tcW w:w="1672" w:type="dxa"/>
            <w:tcBorders>
              <w:top w:val="nil"/>
              <w:left w:val="single" w:sz="4" w:space="0" w:color="auto"/>
              <w:bottom w:val="single" w:sz="4" w:space="0" w:color="auto"/>
              <w:right w:val="single" w:sz="4" w:space="0" w:color="auto"/>
            </w:tcBorders>
            <w:shd w:val="clear" w:color="auto" w:fill="auto"/>
            <w:vAlign w:val="center"/>
            <w:hideMark/>
          </w:tcPr>
          <w:p w14:paraId="0ED85430" w14:textId="04AF9BD4" w:rsidR="009A3AD9" w:rsidRPr="009A3AD9" w:rsidRDefault="009A3AD9" w:rsidP="004534F6">
            <w:pPr>
              <w:spacing w:line="360" w:lineRule="auto"/>
              <w:jc w:val="center"/>
              <w:rPr>
                <w:rFonts w:asciiTheme="minorHAnsi" w:hAnsiTheme="minorHAnsi" w:cstheme="minorHAnsi"/>
                <w:color w:val="000000"/>
                <w:sz w:val="22"/>
                <w:szCs w:val="22"/>
              </w:rPr>
            </w:pPr>
            <w:r w:rsidRPr="009A3AD9">
              <w:rPr>
                <w:rFonts w:asciiTheme="minorHAnsi" w:hAnsiTheme="minorHAnsi" w:cstheme="minorHAnsi"/>
                <w:color w:val="000000"/>
                <w:sz w:val="22"/>
                <w:szCs w:val="22"/>
              </w:rPr>
              <w:t>1,03,659.01</w:t>
            </w:r>
          </w:p>
        </w:tc>
        <w:tc>
          <w:tcPr>
            <w:tcW w:w="1529" w:type="dxa"/>
            <w:tcBorders>
              <w:top w:val="nil"/>
              <w:left w:val="single" w:sz="4" w:space="0" w:color="auto"/>
              <w:bottom w:val="single" w:sz="4" w:space="0" w:color="auto"/>
              <w:right w:val="single" w:sz="4" w:space="0" w:color="auto"/>
            </w:tcBorders>
            <w:shd w:val="clear" w:color="auto" w:fill="auto"/>
            <w:noWrap/>
            <w:vAlign w:val="center"/>
            <w:hideMark/>
          </w:tcPr>
          <w:p w14:paraId="1C22755B" w14:textId="0E5E07D1" w:rsidR="009A3AD9" w:rsidRPr="009A3AD9" w:rsidRDefault="009A3AD9" w:rsidP="004534F6">
            <w:pPr>
              <w:spacing w:line="360" w:lineRule="auto"/>
              <w:jc w:val="center"/>
              <w:rPr>
                <w:rFonts w:asciiTheme="minorHAnsi" w:hAnsiTheme="minorHAnsi" w:cstheme="minorHAnsi"/>
                <w:sz w:val="22"/>
                <w:szCs w:val="22"/>
              </w:rPr>
            </w:pPr>
            <w:r w:rsidRPr="009A3AD9">
              <w:rPr>
                <w:rFonts w:asciiTheme="minorHAnsi" w:hAnsiTheme="minorHAnsi" w:cstheme="minorHAnsi"/>
                <w:sz w:val="22"/>
                <w:szCs w:val="22"/>
              </w:rPr>
              <w:t>91,159.66</w:t>
            </w:r>
          </w:p>
        </w:tc>
        <w:tc>
          <w:tcPr>
            <w:tcW w:w="2977" w:type="dxa"/>
            <w:tcBorders>
              <w:top w:val="nil"/>
              <w:left w:val="single" w:sz="4" w:space="0" w:color="auto"/>
              <w:bottom w:val="single" w:sz="4" w:space="0" w:color="auto"/>
              <w:right w:val="single" w:sz="4" w:space="0" w:color="auto"/>
            </w:tcBorders>
            <w:shd w:val="clear" w:color="auto" w:fill="auto"/>
            <w:vAlign w:val="bottom"/>
            <w:hideMark/>
          </w:tcPr>
          <w:p w14:paraId="70FCD535" w14:textId="77777777" w:rsidR="009A3AD9" w:rsidRPr="009A3AD9" w:rsidRDefault="009A3AD9" w:rsidP="00652FD0">
            <w:pPr>
              <w:spacing w:line="360" w:lineRule="auto"/>
              <w:jc w:val="both"/>
              <w:rPr>
                <w:rFonts w:asciiTheme="minorHAnsi" w:hAnsiTheme="minorHAnsi" w:cstheme="minorHAnsi"/>
                <w:color w:val="000000"/>
                <w:sz w:val="22"/>
                <w:szCs w:val="22"/>
              </w:rPr>
            </w:pPr>
            <w:r w:rsidRPr="009A3AD9">
              <w:rPr>
                <w:rFonts w:asciiTheme="minorHAnsi" w:hAnsiTheme="minorHAnsi" w:cstheme="minorHAnsi"/>
                <w:color w:val="000000"/>
                <w:sz w:val="22"/>
                <w:szCs w:val="22"/>
              </w:rPr>
              <w:t>As per information shared by RP/client and the available Bank Statement.</w:t>
            </w:r>
          </w:p>
        </w:tc>
      </w:tr>
      <w:tr w:rsidR="009A3AD9" w:rsidRPr="009A3AD9" w14:paraId="605FD601" w14:textId="77777777" w:rsidTr="00EC718A">
        <w:trPr>
          <w:trHeight w:val="600"/>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14:paraId="592A19E7" w14:textId="77777777" w:rsidR="009A3AD9" w:rsidRPr="009A3AD9" w:rsidRDefault="009A3AD9" w:rsidP="009A3AD9">
            <w:pPr>
              <w:spacing w:line="360" w:lineRule="auto"/>
              <w:jc w:val="center"/>
              <w:rPr>
                <w:rFonts w:asciiTheme="minorHAnsi" w:hAnsiTheme="minorHAnsi" w:cstheme="minorHAnsi"/>
                <w:color w:val="000000"/>
                <w:sz w:val="22"/>
                <w:szCs w:val="22"/>
              </w:rPr>
            </w:pPr>
            <w:r w:rsidRPr="009A3AD9">
              <w:rPr>
                <w:rFonts w:asciiTheme="minorHAnsi" w:hAnsiTheme="minorHAnsi" w:cstheme="minorHAnsi"/>
                <w:color w:val="000000"/>
                <w:sz w:val="22"/>
                <w:szCs w:val="22"/>
              </w:rPr>
              <w:t>6</w:t>
            </w:r>
          </w:p>
        </w:tc>
        <w:tc>
          <w:tcPr>
            <w:tcW w:w="1190" w:type="dxa"/>
            <w:tcBorders>
              <w:top w:val="nil"/>
              <w:left w:val="single" w:sz="4" w:space="0" w:color="auto"/>
              <w:bottom w:val="single" w:sz="4" w:space="0" w:color="auto"/>
              <w:right w:val="single" w:sz="4" w:space="0" w:color="auto"/>
            </w:tcBorders>
            <w:shd w:val="clear" w:color="auto" w:fill="auto"/>
            <w:noWrap/>
            <w:vAlign w:val="center"/>
            <w:hideMark/>
          </w:tcPr>
          <w:p w14:paraId="3F30A2DC" w14:textId="77777777" w:rsidR="009A3AD9" w:rsidRPr="009A3AD9" w:rsidRDefault="009A3AD9" w:rsidP="009A3AD9">
            <w:pPr>
              <w:spacing w:line="360" w:lineRule="auto"/>
              <w:rPr>
                <w:rFonts w:asciiTheme="minorHAnsi" w:hAnsiTheme="minorHAnsi" w:cstheme="minorHAnsi"/>
                <w:color w:val="000000"/>
                <w:sz w:val="22"/>
                <w:szCs w:val="22"/>
              </w:rPr>
            </w:pPr>
            <w:r w:rsidRPr="009A3AD9">
              <w:rPr>
                <w:rFonts w:asciiTheme="minorHAnsi" w:hAnsiTheme="minorHAnsi" w:cstheme="minorHAnsi"/>
                <w:color w:val="000000"/>
                <w:sz w:val="22"/>
                <w:szCs w:val="22"/>
              </w:rPr>
              <w:t>Bank of Baroda</w:t>
            </w:r>
          </w:p>
        </w:tc>
        <w:tc>
          <w:tcPr>
            <w:tcW w:w="1805" w:type="dxa"/>
            <w:tcBorders>
              <w:top w:val="nil"/>
              <w:left w:val="single" w:sz="4" w:space="0" w:color="auto"/>
              <w:bottom w:val="single" w:sz="4" w:space="0" w:color="auto"/>
              <w:right w:val="single" w:sz="4" w:space="0" w:color="auto"/>
            </w:tcBorders>
            <w:shd w:val="clear" w:color="auto" w:fill="auto"/>
            <w:noWrap/>
            <w:vAlign w:val="center"/>
            <w:hideMark/>
          </w:tcPr>
          <w:p w14:paraId="47E4B9FF" w14:textId="77777777" w:rsidR="009A3AD9" w:rsidRPr="009A3AD9" w:rsidRDefault="009A3AD9" w:rsidP="004534F6">
            <w:pPr>
              <w:spacing w:line="360" w:lineRule="auto"/>
              <w:ind w:left="-84" w:right="-41"/>
              <w:jc w:val="center"/>
              <w:rPr>
                <w:rFonts w:asciiTheme="minorHAnsi" w:hAnsiTheme="minorHAnsi" w:cstheme="minorHAnsi"/>
                <w:color w:val="000000"/>
                <w:sz w:val="22"/>
                <w:szCs w:val="22"/>
              </w:rPr>
            </w:pPr>
            <w:r w:rsidRPr="009A3AD9">
              <w:rPr>
                <w:rFonts w:asciiTheme="minorHAnsi" w:hAnsiTheme="minorHAnsi" w:cstheme="minorHAnsi"/>
                <w:color w:val="000000"/>
                <w:sz w:val="22"/>
                <w:szCs w:val="22"/>
              </w:rPr>
              <w:t>29100200000405</w:t>
            </w:r>
          </w:p>
        </w:tc>
        <w:tc>
          <w:tcPr>
            <w:tcW w:w="1672" w:type="dxa"/>
            <w:tcBorders>
              <w:top w:val="nil"/>
              <w:left w:val="single" w:sz="4" w:space="0" w:color="auto"/>
              <w:bottom w:val="single" w:sz="4" w:space="0" w:color="auto"/>
              <w:right w:val="single" w:sz="4" w:space="0" w:color="auto"/>
            </w:tcBorders>
            <w:shd w:val="clear" w:color="auto" w:fill="auto"/>
            <w:vAlign w:val="center"/>
            <w:hideMark/>
          </w:tcPr>
          <w:p w14:paraId="2CC050F1" w14:textId="2E2DF704" w:rsidR="009A3AD9" w:rsidRPr="009A3AD9" w:rsidRDefault="009A3AD9" w:rsidP="004534F6">
            <w:pPr>
              <w:spacing w:line="360" w:lineRule="auto"/>
              <w:jc w:val="center"/>
              <w:rPr>
                <w:rFonts w:asciiTheme="minorHAnsi" w:hAnsiTheme="minorHAnsi" w:cstheme="minorHAnsi"/>
                <w:color w:val="000000"/>
                <w:sz w:val="22"/>
                <w:szCs w:val="22"/>
              </w:rPr>
            </w:pPr>
            <w:r w:rsidRPr="009A3AD9">
              <w:rPr>
                <w:rFonts w:asciiTheme="minorHAnsi" w:hAnsiTheme="minorHAnsi" w:cstheme="minorHAnsi"/>
                <w:color w:val="000000"/>
                <w:sz w:val="22"/>
                <w:szCs w:val="22"/>
              </w:rPr>
              <w:t>1,112.00</w:t>
            </w:r>
          </w:p>
        </w:tc>
        <w:tc>
          <w:tcPr>
            <w:tcW w:w="1529" w:type="dxa"/>
            <w:tcBorders>
              <w:top w:val="nil"/>
              <w:left w:val="single" w:sz="4" w:space="0" w:color="auto"/>
              <w:bottom w:val="single" w:sz="4" w:space="0" w:color="auto"/>
              <w:right w:val="single" w:sz="4" w:space="0" w:color="auto"/>
            </w:tcBorders>
            <w:shd w:val="clear" w:color="auto" w:fill="auto"/>
            <w:noWrap/>
            <w:vAlign w:val="center"/>
            <w:hideMark/>
          </w:tcPr>
          <w:p w14:paraId="68EDF734" w14:textId="115996EA" w:rsidR="009A3AD9" w:rsidRPr="009A3AD9" w:rsidRDefault="00EC718A" w:rsidP="004534F6">
            <w:pPr>
              <w:spacing w:line="360" w:lineRule="auto"/>
              <w:jc w:val="center"/>
              <w:rPr>
                <w:rFonts w:asciiTheme="minorHAnsi" w:hAnsiTheme="minorHAnsi" w:cstheme="minorHAnsi"/>
                <w:sz w:val="22"/>
                <w:szCs w:val="22"/>
              </w:rPr>
            </w:pPr>
            <w:r w:rsidRPr="008E4734">
              <w:rPr>
                <w:rFonts w:asciiTheme="minorHAnsi" w:hAnsiTheme="minorHAnsi" w:cstheme="minorHAnsi"/>
                <w:color w:val="000000"/>
                <w:sz w:val="22"/>
                <w:szCs w:val="22"/>
              </w:rPr>
              <w:t>NIL</w:t>
            </w:r>
          </w:p>
        </w:tc>
        <w:tc>
          <w:tcPr>
            <w:tcW w:w="2977" w:type="dxa"/>
            <w:tcBorders>
              <w:top w:val="nil"/>
              <w:left w:val="single" w:sz="4" w:space="0" w:color="auto"/>
              <w:bottom w:val="single" w:sz="4" w:space="0" w:color="auto"/>
              <w:right w:val="single" w:sz="4" w:space="0" w:color="auto"/>
            </w:tcBorders>
            <w:shd w:val="clear" w:color="auto" w:fill="auto"/>
            <w:vAlign w:val="bottom"/>
            <w:hideMark/>
          </w:tcPr>
          <w:p w14:paraId="0C3174F0" w14:textId="77777777" w:rsidR="009A3AD9" w:rsidRPr="009A3AD9" w:rsidRDefault="009A3AD9" w:rsidP="00652FD0">
            <w:pPr>
              <w:spacing w:line="360" w:lineRule="auto"/>
              <w:jc w:val="both"/>
              <w:rPr>
                <w:rFonts w:asciiTheme="minorHAnsi" w:hAnsiTheme="minorHAnsi" w:cstheme="minorHAnsi"/>
                <w:color w:val="000000"/>
                <w:sz w:val="22"/>
                <w:szCs w:val="22"/>
              </w:rPr>
            </w:pPr>
            <w:r w:rsidRPr="009A3AD9">
              <w:rPr>
                <w:rFonts w:asciiTheme="minorHAnsi" w:hAnsiTheme="minorHAnsi" w:cstheme="minorHAnsi"/>
                <w:color w:val="000000"/>
                <w:sz w:val="22"/>
                <w:szCs w:val="22"/>
              </w:rPr>
              <w:t>As per information shared by RP/client and the available Bank Statement.</w:t>
            </w:r>
          </w:p>
        </w:tc>
      </w:tr>
      <w:tr w:rsidR="009A3AD9" w:rsidRPr="009A3AD9" w14:paraId="243129F7" w14:textId="77777777" w:rsidTr="00EC718A">
        <w:trPr>
          <w:trHeight w:val="600"/>
        </w:trPr>
        <w:tc>
          <w:tcPr>
            <w:tcW w:w="5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A1D4C1" w14:textId="77777777" w:rsidR="009A3AD9" w:rsidRPr="009A3AD9" w:rsidRDefault="009A3AD9" w:rsidP="009A3AD9">
            <w:pPr>
              <w:spacing w:line="360" w:lineRule="auto"/>
              <w:jc w:val="center"/>
              <w:rPr>
                <w:rFonts w:asciiTheme="minorHAnsi" w:hAnsiTheme="minorHAnsi" w:cstheme="minorHAnsi"/>
                <w:color w:val="000000"/>
                <w:sz w:val="22"/>
                <w:szCs w:val="22"/>
              </w:rPr>
            </w:pPr>
            <w:r w:rsidRPr="009A3AD9">
              <w:rPr>
                <w:rFonts w:asciiTheme="minorHAnsi" w:hAnsiTheme="minorHAnsi" w:cstheme="minorHAnsi"/>
                <w:color w:val="000000"/>
                <w:sz w:val="22"/>
                <w:szCs w:val="22"/>
              </w:rPr>
              <w:lastRenderedPageBreak/>
              <w:t>7</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6BDBA2" w14:textId="77777777" w:rsidR="009A3AD9" w:rsidRPr="009A3AD9" w:rsidRDefault="009A3AD9" w:rsidP="009A3AD9">
            <w:pPr>
              <w:spacing w:line="360" w:lineRule="auto"/>
              <w:rPr>
                <w:rFonts w:asciiTheme="minorHAnsi" w:hAnsiTheme="minorHAnsi" w:cstheme="minorHAnsi"/>
                <w:color w:val="000000"/>
                <w:sz w:val="22"/>
                <w:szCs w:val="22"/>
              </w:rPr>
            </w:pPr>
            <w:r w:rsidRPr="009A3AD9">
              <w:rPr>
                <w:rFonts w:asciiTheme="minorHAnsi" w:hAnsiTheme="minorHAnsi" w:cstheme="minorHAnsi"/>
                <w:color w:val="000000"/>
                <w:sz w:val="22"/>
                <w:szCs w:val="22"/>
              </w:rPr>
              <w:t>Bank of Baroda</w:t>
            </w:r>
          </w:p>
        </w:tc>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D5C8CB" w14:textId="77777777" w:rsidR="009A3AD9" w:rsidRPr="009A3AD9" w:rsidRDefault="009A3AD9" w:rsidP="004534F6">
            <w:pPr>
              <w:spacing w:line="360" w:lineRule="auto"/>
              <w:ind w:left="-84" w:right="-41"/>
              <w:jc w:val="center"/>
              <w:rPr>
                <w:rFonts w:asciiTheme="minorHAnsi" w:hAnsiTheme="minorHAnsi" w:cstheme="minorHAnsi"/>
                <w:color w:val="000000"/>
                <w:sz w:val="22"/>
                <w:szCs w:val="22"/>
              </w:rPr>
            </w:pPr>
            <w:r w:rsidRPr="009A3AD9">
              <w:rPr>
                <w:rFonts w:asciiTheme="minorHAnsi" w:hAnsiTheme="minorHAnsi" w:cstheme="minorHAnsi"/>
                <w:color w:val="000000"/>
                <w:sz w:val="22"/>
                <w:szCs w:val="22"/>
              </w:rPr>
              <w:t>29150200000172</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84DFCB" w14:textId="0B0F341C" w:rsidR="009A3AD9" w:rsidRPr="009A3AD9" w:rsidRDefault="009A3AD9" w:rsidP="004534F6">
            <w:pPr>
              <w:spacing w:line="360" w:lineRule="auto"/>
              <w:jc w:val="center"/>
              <w:rPr>
                <w:rFonts w:asciiTheme="minorHAnsi" w:hAnsiTheme="minorHAnsi" w:cstheme="minorHAnsi"/>
                <w:color w:val="000000"/>
                <w:sz w:val="22"/>
                <w:szCs w:val="22"/>
              </w:rPr>
            </w:pPr>
            <w:r w:rsidRPr="009A3AD9">
              <w:rPr>
                <w:rFonts w:asciiTheme="minorHAnsi" w:hAnsiTheme="minorHAnsi" w:cstheme="minorHAnsi"/>
                <w:color w:val="000000"/>
                <w:sz w:val="22"/>
                <w:szCs w:val="22"/>
              </w:rPr>
              <w:t>62,03,290.79</w:t>
            </w:r>
          </w:p>
        </w:tc>
        <w:tc>
          <w:tcPr>
            <w:tcW w:w="15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8A7CF6" w14:textId="253926E3" w:rsidR="009A3AD9" w:rsidRPr="009A3AD9" w:rsidRDefault="009A3AD9" w:rsidP="004534F6">
            <w:pPr>
              <w:spacing w:line="360" w:lineRule="auto"/>
              <w:jc w:val="center"/>
              <w:rPr>
                <w:rFonts w:asciiTheme="minorHAnsi" w:hAnsiTheme="minorHAnsi" w:cstheme="minorHAnsi"/>
                <w:sz w:val="22"/>
                <w:szCs w:val="22"/>
              </w:rPr>
            </w:pPr>
            <w:r w:rsidRPr="009A3AD9">
              <w:rPr>
                <w:rFonts w:asciiTheme="minorHAnsi" w:hAnsiTheme="minorHAnsi" w:cstheme="minorHAnsi"/>
                <w:sz w:val="22"/>
                <w:szCs w:val="22"/>
              </w:rPr>
              <w:t>85,780.80</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E8B9EA" w14:textId="77777777" w:rsidR="009A3AD9" w:rsidRPr="009A3AD9" w:rsidRDefault="009A3AD9" w:rsidP="00652FD0">
            <w:pPr>
              <w:spacing w:line="360" w:lineRule="auto"/>
              <w:jc w:val="both"/>
              <w:rPr>
                <w:rFonts w:asciiTheme="minorHAnsi" w:hAnsiTheme="minorHAnsi" w:cstheme="minorHAnsi"/>
                <w:color w:val="000000"/>
                <w:sz w:val="22"/>
                <w:szCs w:val="22"/>
              </w:rPr>
            </w:pPr>
            <w:r w:rsidRPr="009A3AD9">
              <w:rPr>
                <w:rFonts w:asciiTheme="minorHAnsi" w:hAnsiTheme="minorHAnsi" w:cstheme="minorHAnsi"/>
                <w:color w:val="000000"/>
                <w:sz w:val="22"/>
                <w:szCs w:val="22"/>
              </w:rPr>
              <w:t>As per information shared by RP/client and the available Bank Statement.</w:t>
            </w:r>
          </w:p>
        </w:tc>
      </w:tr>
      <w:tr w:rsidR="009A3AD9" w:rsidRPr="009A3AD9" w14:paraId="3D8FF1D3" w14:textId="77777777" w:rsidTr="00EC718A">
        <w:trPr>
          <w:trHeight w:val="1200"/>
        </w:trPr>
        <w:tc>
          <w:tcPr>
            <w:tcW w:w="5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23A80C" w14:textId="77777777" w:rsidR="009A3AD9" w:rsidRPr="009A3AD9" w:rsidRDefault="009A3AD9" w:rsidP="009A3AD9">
            <w:pPr>
              <w:spacing w:line="360" w:lineRule="auto"/>
              <w:jc w:val="center"/>
              <w:rPr>
                <w:rFonts w:asciiTheme="minorHAnsi" w:hAnsiTheme="minorHAnsi" w:cstheme="minorHAnsi"/>
                <w:color w:val="000000"/>
                <w:sz w:val="22"/>
                <w:szCs w:val="22"/>
              </w:rPr>
            </w:pPr>
            <w:r w:rsidRPr="009A3AD9">
              <w:rPr>
                <w:rFonts w:asciiTheme="minorHAnsi" w:hAnsiTheme="minorHAnsi" w:cstheme="minorHAnsi"/>
                <w:color w:val="000000"/>
                <w:sz w:val="22"/>
                <w:szCs w:val="22"/>
              </w:rPr>
              <w:t>8</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F29A7E" w14:textId="77777777" w:rsidR="009A3AD9" w:rsidRPr="009A3AD9" w:rsidRDefault="009A3AD9" w:rsidP="009A3AD9">
            <w:pPr>
              <w:spacing w:line="360" w:lineRule="auto"/>
              <w:rPr>
                <w:rFonts w:asciiTheme="minorHAnsi" w:hAnsiTheme="minorHAnsi" w:cstheme="minorHAnsi"/>
                <w:color w:val="000000"/>
                <w:sz w:val="22"/>
                <w:szCs w:val="22"/>
              </w:rPr>
            </w:pPr>
            <w:r w:rsidRPr="009A3AD9">
              <w:rPr>
                <w:rFonts w:asciiTheme="minorHAnsi" w:hAnsiTheme="minorHAnsi" w:cstheme="minorHAnsi"/>
                <w:color w:val="000000"/>
                <w:sz w:val="22"/>
                <w:szCs w:val="22"/>
              </w:rPr>
              <w:t>ICICI</w:t>
            </w:r>
          </w:p>
        </w:tc>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1DAE37" w14:textId="77777777" w:rsidR="009A3AD9" w:rsidRPr="009A3AD9" w:rsidRDefault="009A3AD9" w:rsidP="004534F6">
            <w:pPr>
              <w:spacing w:line="360" w:lineRule="auto"/>
              <w:ind w:left="-84" w:right="-41"/>
              <w:jc w:val="center"/>
              <w:rPr>
                <w:rFonts w:asciiTheme="minorHAnsi" w:hAnsiTheme="minorHAnsi" w:cstheme="minorHAnsi"/>
                <w:color w:val="000000"/>
                <w:sz w:val="22"/>
                <w:szCs w:val="22"/>
              </w:rPr>
            </w:pPr>
            <w:r w:rsidRPr="009A3AD9">
              <w:rPr>
                <w:rFonts w:asciiTheme="minorHAnsi" w:hAnsiTheme="minorHAnsi" w:cstheme="minorHAnsi"/>
                <w:color w:val="000000"/>
                <w:sz w:val="22"/>
                <w:szCs w:val="22"/>
              </w:rPr>
              <w:t>3805004437</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B130AC" w14:textId="65B8E0CC" w:rsidR="009A3AD9" w:rsidRPr="009A3AD9" w:rsidRDefault="009A3AD9" w:rsidP="004534F6">
            <w:pPr>
              <w:spacing w:line="360" w:lineRule="auto"/>
              <w:jc w:val="center"/>
              <w:rPr>
                <w:rFonts w:asciiTheme="minorHAnsi" w:hAnsiTheme="minorHAnsi" w:cstheme="minorHAnsi"/>
                <w:color w:val="000000"/>
                <w:sz w:val="22"/>
                <w:szCs w:val="22"/>
              </w:rPr>
            </w:pPr>
            <w:r w:rsidRPr="009A3AD9">
              <w:rPr>
                <w:rFonts w:asciiTheme="minorHAnsi" w:hAnsiTheme="minorHAnsi" w:cstheme="minorHAnsi"/>
                <w:color w:val="000000"/>
                <w:sz w:val="22"/>
                <w:szCs w:val="22"/>
              </w:rPr>
              <w:t>1,15,99,857.71</w:t>
            </w:r>
          </w:p>
        </w:tc>
        <w:tc>
          <w:tcPr>
            <w:tcW w:w="15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A51544" w14:textId="2E99807E" w:rsidR="009A3AD9" w:rsidRPr="009A3AD9" w:rsidRDefault="00EC718A" w:rsidP="004534F6">
            <w:pPr>
              <w:spacing w:line="360" w:lineRule="auto"/>
              <w:jc w:val="center"/>
              <w:rPr>
                <w:rFonts w:asciiTheme="minorHAnsi" w:hAnsiTheme="minorHAnsi" w:cstheme="minorHAnsi"/>
                <w:sz w:val="22"/>
                <w:szCs w:val="22"/>
              </w:rPr>
            </w:pPr>
            <w:r w:rsidRPr="008E4734">
              <w:rPr>
                <w:rFonts w:asciiTheme="minorHAnsi" w:hAnsiTheme="minorHAnsi" w:cstheme="minorHAnsi"/>
                <w:color w:val="000000"/>
                <w:sz w:val="22"/>
                <w:szCs w:val="22"/>
              </w:rPr>
              <w:t>NIL</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2DC949" w14:textId="77777777" w:rsidR="009A3AD9" w:rsidRPr="009A3AD9" w:rsidRDefault="009A3AD9" w:rsidP="00652FD0">
            <w:pPr>
              <w:spacing w:line="360" w:lineRule="auto"/>
              <w:jc w:val="both"/>
              <w:rPr>
                <w:rFonts w:asciiTheme="minorHAnsi" w:hAnsiTheme="minorHAnsi" w:cstheme="minorHAnsi"/>
                <w:color w:val="000000"/>
                <w:sz w:val="22"/>
                <w:szCs w:val="22"/>
              </w:rPr>
            </w:pPr>
            <w:r w:rsidRPr="009A3AD9">
              <w:rPr>
                <w:rFonts w:asciiTheme="minorHAnsi" w:hAnsiTheme="minorHAnsi" w:cstheme="minorHAnsi"/>
                <w:color w:val="000000"/>
                <w:sz w:val="22"/>
                <w:szCs w:val="22"/>
              </w:rPr>
              <w:t>As per information shared by RP/client and the available Bank Statement. Account has been frozen by VAT department and hence the available balance is NIL.</w:t>
            </w:r>
          </w:p>
        </w:tc>
      </w:tr>
      <w:tr w:rsidR="009A3AD9" w:rsidRPr="009A3AD9" w14:paraId="2C21FC66" w14:textId="77777777" w:rsidTr="00EC718A">
        <w:trPr>
          <w:trHeight w:val="600"/>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14:paraId="563D12AD" w14:textId="77777777" w:rsidR="009A3AD9" w:rsidRPr="009A3AD9" w:rsidRDefault="009A3AD9" w:rsidP="009A3AD9">
            <w:pPr>
              <w:spacing w:line="360" w:lineRule="auto"/>
              <w:jc w:val="center"/>
              <w:rPr>
                <w:rFonts w:asciiTheme="minorHAnsi" w:hAnsiTheme="minorHAnsi" w:cstheme="minorHAnsi"/>
                <w:color w:val="000000"/>
                <w:sz w:val="22"/>
                <w:szCs w:val="22"/>
              </w:rPr>
            </w:pPr>
            <w:r w:rsidRPr="009A3AD9">
              <w:rPr>
                <w:rFonts w:asciiTheme="minorHAnsi" w:hAnsiTheme="minorHAnsi" w:cstheme="minorHAnsi"/>
                <w:color w:val="000000"/>
                <w:sz w:val="22"/>
                <w:szCs w:val="22"/>
              </w:rPr>
              <w:t>9</w:t>
            </w:r>
          </w:p>
        </w:tc>
        <w:tc>
          <w:tcPr>
            <w:tcW w:w="1190" w:type="dxa"/>
            <w:tcBorders>
              <w:top w:val="nil"/>
              <w:left w:val="single" w:sz="4" w:space="0" w:color="auto"/>
              <w:bottom w:val="single" w:sz="4" w:space="0" w:color="auto"/>
              <w:right w:val="single" w:sz="4" w:space="0" w:color="auto"/>
            </w:tcBorders>
            <w:shd w:val="clear" w:color="auto" w:fill="auto"/>
            <w:noWrap/>
            <w:vAlign w:val="center"/>
            <w:hideMark/>
          </w:tcPr>
          <w:p w14:paraId="00026DB0" w14:textId="77777777" w:rsidR="009A3AD9" w:rsidRPr="009A3AD9" w:rsidRDefault="009A3AD9" w:rsidP="009A3AD9">
            <w:pPr>
              <w:spacing w:line="360" w:lineRule="auto"/>
              <w:rPr>
                <w:rFonts w:asciiTheme="minorHAnsi" w:hAnsiTheme="minorHAnsi" w:cstheme="minorHAnsi"/>
                <w:color w:val="000000"/>
                <w:sz w:val="22"/>
                <w:szCs w:val="22"/>
              </w:rPr>
            </w:pPr>
            <w:r w:rsidRPr="009A3AD9">
              <w:rPr>
                <w:rFonts w:asciiTheme="minorHAnsi" w:hAnsiTheme="minorHAnsi" w:cstheme="minorHAnsi"/>
                <w:color w:val="000000"/>
                <w:sz w:val="22"/>
                <w:szCs w:val="22"/>
              </w:rPr>
              <w:t>IDBI Bank</w:t>
            </w:r>
          </w:p>
        </w:tc>
        <w:tc>
          <w:tcPr>
            <w:tcW w:w="1805" w:type="dxa"/>
            <w:tcBorders>
              <w:top w:val="nil"/>
              <w:left w:val="single" w:sz="4" w:space="0" w:color="auto"/>
              <w:bottom w:val="single" w:sz="4" w:space="0" w:color="auto"/>
              <w:right w:val="single" w:sz="4" w:space="0" w:color="auto"/>
            </w:tcBorders>
            <w:shd w:val="clear" w:color="auto" w:fill="auto"/>
            <w:noWrap/>
            <w:vAlign w:val="center"/>
            <w:hideMark/>
          </w:tcPr>
          <w:p w14:paraId="7836AF8F" w14:textId="77777777" w:rsidR="009A3AD9" w:rsidRPr="009A3AD9" w:rsidRDefault="009A3AD9" w:rsidP="004534F6">
            <w:pPr>
              <w:spacing w:line="360" w:lineRule="auto"/>
              <w:ind w:left="-84" w:right="-41"/>
              <w:jc w:val="center"/>
              <w:rPr>
                <w:rFonts w:asciiTheme="minorHAnsi" w:hAnsiTheme="minorHAnsi" w:cstheme="minorHAnsi"/>
                <w:color w:val="000000"/>
                <w:sz w:val="22"/>
                <w:szCs w:val="22"/>
              </w:rPr>
            </w:pPr>
            <w:r w:rsidRPr="009A3AD9">
              <w:rPr>
                <w:rFonts w:asciiTheme="minorHAnsi" w:hAnsiTheme="minorHAnsi" w:cstheme="minorHAnsi"/>
                <w:color w:val="000000"/>
                <w:sz w:val="22"/>
                <w:szCs w:val="22"/>
              </w:rPr>
              <w:t>203102000004275</w:t>
            </w:r>
          </w:p>
        </w:tc>
        <w:tc>
          <w:tcPr>
            <w:tcW w:w="1672" w:type="dxa"/>
            <w:tcBorders>
              <w:top w:val="nil"/>
              <w:left w:val="single" w:sz="4" w:space="0" w:color="auto"/>
              <w:bottom w:val="single" w:sz="4" w:space="0" w:color="auto"/>
              <w:right w:val="single" w:sz="4" w:space="0" w:color="auto"/>
            </w:tcBorders>
            <w:shd w:val="clear" w:color="auto" w:fill="auto"/>
            <w:vAlign w:val="center"/>
            <w:hideMark/>
          </w:tcPr>
          <w:p w14:paraId="64F9EABF" w14:textId="7462879A" w:rsidR="009A3AD9" w:rsidRPr="009A3AD9" w:rsidRDefault="009A3AD9" w:rsidP="004534F6">
            <w:pPr>
              <w:spacing w:line="360" w:lineRule="auto"/>
              <w:jc w:val="center"/>
              <w:rPr>
                <w:rFonts w:asciiTheme="minorHAnsi" w:hAnsiTheme="minorHAnsi" w:cstheme="minorHAnsi"/>
                <w:color w:val="000000"/>
                <w:sz w:val="22"/>
                <w:szCs w:val="22"/>
              </w:rPr>
            </w:pPr>
            <w:r w:rsidRPr="009A3AD9">
              <w:rPr>
                <w:rFonts w:asciiTheme="minorHAnsi" w:hAnsiTheme="minorHAnsi" w:cstheme="minorHAnsi"/>
                <w:color w:val="000000"/>
                <w:sz w:val="22"/>
                <w:szCs w:val="22"/>
              </w:rPr>
              <w:t>10,164.47</w:t>
            </w:r>
          </w:p>
        </w:tc>
        <w:tc>
          <w:tcPr>
            <w:tcW w:w="1529" w:type="dxa"/>
            <w:tcBorders>
              <w:top w:val="nil"/>
              <w:left w:val="single" w:sz="4" w:space="0" w:color="auto"/>
              <w:bottom w:val="single" w:sz="4" w:space="0" w:color="auto"/>
              <w:right w:val="single" w:sz="4" w:space="0" w:color="auto"/>
            </w:tcBorders>
            <w:shd w:val="clear" w:color="auto" w:fill="auto"/>
            <w:noWrap/>
            <w:vAlign w:val="center"/>
            <w:hideMark/>
          </w:tcPr>
          <w:p w14:paraId="62AF9B71" w14:textId="2AAE20A9" w:rsidR="009A3AD9" w:rsidRPr="009A3AD9" w:rsidRDefault="009A3AD9" w:rsidP="004534F6">
            <w:pPr>
              <w:spacing w:line="360" w:lineRule="auto"/>
              <w:jc w:val="center"/>
              <w:rPr>
                <w:rFonts w:asciiTheme="minorHAnsi" w:hAnsiTheme="minorHAnsi" w:cstheme="minorHAnsi"/>
                <w:sz w:val="22"/>
                <w:szCs w:val="22"/>
              </w:rPr>
            </w:pPr>
            <w:r w:rsidRPr="009A3AD9">
              <w:rPr>
                <w:rFonts w:asciiTheme="minorHAnsi" w:hAnsiTheme="minorHAnsi" w:cstheme="minorHAnsi"/>
                <w:sz w:val="22"/>
                <w:szCs w:val="22"/>
              </w:rPr>
              <w:t>10,164.47</w:t>
            </w:r>
          </w:p>
        </w:tc>
        <w:tc>
          <w:tcPr>
            <w:tcW w:w="2977" w:type="dxa"/>
            <w:tcBorders>
              <w:top w:val="nil"/>
              <w:left w:val="single" w:sz="4" w:space="0" w:color="auto"/>
              <w:bottom w:val="single" w:sz="4" w:space="0" w:color="auto"/>
              <w:right w:val="single" w:sz="4" w:space="0" w:color="auto"/>
            </w:tcBorders>
            <w:shd w:val="clear" w:color="auto" w:fill="auto"/>
            <w:vAlign w:val="bottom"/>
            <w:hideMark/>
          </w:tcPr>
          <w:p w14:paraId="05EB3A23" w14:textId="77777777" w:rsidR="009A3AD9" w:rsidRPr="009A3AD9" w:rsidRDefault="009A3AD9" w:rsidP="00652FD0">
            <w:pPr>
              <w:spacing w:line="360" w:lineRule="auto"/>
              <w:jc w:val="both"/>
              <w:rPr>
                <w:rFonts w:asciiTheme="minorHAnsi" w:hAnsiTheme="minorHAnsi" w:cstheme="minorHAnsi"/>
                <w:color w:val="000000"/>
                <w:sz w:val="22"/>
                <w:szCs w:val="22"/>
              </w:rPr>
            </w:pPr>
            <w:r w:rsidRPr="009A3AD9">
              <w:rPr>
                <w:rFonts w:asciiTheme="minorHAnsi" w:hAnsiTheme="minorHAnsi" w:cstheme="minorHAnsi"/>
                <w:color w:val="000000"/>
                <w:sz w:val="22"/>
                <w:szCs w:val="22"/>
              </w:rPr>
              <w:t>As per information shared by RP/client and the available Bank Statement.</w:t>
            </w:r>
          </w:p>
        </w:tc>
      </w:tr>
      <w:tr w:rsidR="009A3AD9" w:rsidRPr="009A3AD9" w14:paraId="6B27646C" w14:textId="77777777" w:rsidTr="00EC718A">
        <w:trPr>
          <w:trHeight w:val="1485"/>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14:paraId="2EDCAAED" w14:textId="77777777" w:rsidR="009A3AD9" w:rsidRPr="009A3AD9" w:rsidRDefault="009A3AD9" w:rsidP="009A3AD9">
            <w:pPr>
              <w:spacing w:line="360" w:lineRule="auto"/>
              <w:jc w:val="center"/>
              <w:rPr>
                <w:rFonts w:asciiTheme="minorHAnsi" w:hAnsiTheme="minorHAnsi" w:cstheme="minorHAnsi"/>
                <w:color w:val="000000"/>
                <w:sz w:val="22"/>
                <w:szCs w:val="22"/>
              </w:rPr>
            </w:pPr>
            <w:r w:rsidRPr="009A3AD9">
              <w:rPr>
                <w:rFonts w:asciiTheme="minorHAnsi" w:hAnsiTheme="minorHAnsi" w:cstheme="minorHAnsi"/>
                <w:color w:val="000000"/>
                <w:sz w:val="22"/>
                <w:szCs w:val="22"/>
              </w:rPr>
              <w:t>10</w:t>
            </w:r>
          </w:p>
        </w:tc>
        <w:tc>
          <w:tcPr>
            <w:tcW w:w="1190" w:type="dxa"/>
            <w:tcBorders>
              <w:top w:val="nil"/>
              <w:left w:val="single" w:sz="4" w:space="0" w:color="auto"/>
              <w:bottom w:val="single" w:sz="4" w:space="0" w:color="auto"/>
              <w:right w:val="single" w:sz="4" w:space="0" w:color="auto"/>
            </w:tcBorders>
            <w:shd w:val="clear" w:color="auto" w:fill="auto"/>
            <w:noWrap/>
            <w:vAlign w:val="center"/>
            <w:hideMark/>
          </w:tcPr>
          <w:p w14:paraId="6295FFB7" w14:textId="77777777" w:rsidR="009A3AD9" w:rsidRPr="009A3AD9" w:rsidRDefault="009A3AD9" w:rsidP="009D1E07">
            <w:pPr>
              <w:spacing w:line="360" w:lineRule="auto"/>
              <w:ind w:right="-95"/>
              <w:rPr>
                <w:rFonts w:asciiTheme="minorHAnsi" w:hAnsiTheme="minorHAnsi" w:cstheme="minorHAnsi"/>
                <w:color w:val="000000"/>
                <w:sz w:val="22"/>
                <w:szCs w:val="22"/>
              </w:rPr>
            </w:pPr>
            <w:r w:rsidRPr="009A3AD9">
              <w:rPr>
                <w:rFonts w:asciiTheme="minorHAnsi" w:hAnsiTheme="minorHAnsi" w:cstheme="minorHAnsi"/>
                <w:color w:val="000000"/>
                <w:sz w:val="22"/>
                <w:szCs w:val="22"/>
              </w:rPr>
              <w:t>Oriental Bank of Commerce</w:t>
            </w:r>
          </w:p>
        </w:tc>
        <w:tc>
          <w:tcPr>
            <w:tcW w:w="1805" w:type="dxa"/>
            <w:tcBorders>
              <w:top w:val="nil"/>
              <w:left w:val="single" w:sz="4" w:space="0" w:color="auto"/>
              <w:bottom w:val="single" w:sz="4" w:space="0" w:color="auto"/>
              <w:right w:val="single" w:sz="4" w:space="0" w:color="auto"/>
            </w:tcBorders>
            <w:shd w:val="clear" w:color="auto" w:fill="auto"/>
            <w:noWrap/>
            <w:vAlign w:val="center"/>
            <w:hideMark/>
          </w:tcPr>
          <w:p w14:paraId="2F800379" w14:textId="77777777" w:rsidR="009A3AD9" w:rsidRPr="009A3AD9" w:rsidRDefault="009A3AD9" w:rsidP="004534F6">
            <w:pPr>
              <w:spacing w:line="360" w:lineRule="auto"/>
              <w:ind w:left="-84" w:right="-41"/>
              <w:jc w:val="center"/>
              <w:rPr>
                <w:rFonts w:asciiTheme="minorHAnsi" w:hAnsiTheme="minorHAnsi" w:cstheme="minorHAnsi"/>
                <w:color w:val="000000"/>
                <w:sz w:val="22"/>
                <w:szCs w:val="22"/>
              </w:rPr>
            </w:pPr>
            <w:r w:rsidRPr="009A3AD9">
              <w:rPr>
                <w:rFonts w:asciiTheme="minorHAnsi" w:hAnsiTheme="minorHAnsi" w:cstheme="minorHAnsi"/>
                <w:color w:val="000000"/>
                <w:sz w:val="22"/>
                <w:szCs w:val="22"/>
              </w:rPr>
              <w:t>9021131000135</w:t>
            </w:r>
          </w:p>
        </w:tc>
        <w:tc>
          <w:tcPr>
            <w:tcW w:w="1672" w:type="dxa"/>
            <w:tcBorders>
              <w:top w:val="nil"/>
              <w:left w:val="single" w:sz="4" w:space="0" w:color="auto"/>
              <w:bottom w:val="single" w:sz="4" w:space="0" w:color="auto"/>
              <w:right w:val="single" w:sz="4" w:space="0" w:color="auto"/>
            </w:tcBorders>
            <w:shd w:val="clear" w:color="auto" w:fill="auto"/>
            <w:vAlign w:val="center"/>
            <w:hideMark/>
          </w:tcPr>
          <w:p w14:paraId="5D11F353" w14:textId="0E1CB779" w:rsidR="009A3AD9" w:rsidRPr="009A3AD9" w:rsidRDefault="009A3AD9" w:rsidP="004534F6">
            <w:pPr>
              <w:spacing w:line="360" w:lineRule="auto"/>
              <w:jc w:val="center"/>
              <w:rPr>
                <w:rFonts w:asciiTheme="minorHAnsi" w:hAnsiTheme="minorHAnsi" w:cstheme="minorHAnsi"/>
                <w:color w:val="000000"/>
                <w:sz w:val="22"/>
                <w:szCs w:val="22"/>
              </w:rPr>
            </w:pPr>
            <w:r w:rsidRPr="009A3AD9">
              <w:rPr>
                <w:rFonts w:asciiTheme="minorHAnsi" w:hAnsiTheme="minorHAnsi" w:cstheme="minorHAnsi"/>
                <w:color w:val="000000"/>
                <w:sz w:val="22"/>
                <w:szCs w:val="22"/>
              </w:rPr>
              <w:t>561.00</w:t>
            </w:r>
          </w:p>
        </w:tc>
        <w:tc>
          <w:tcPr>
            <w:tcW w:w="1529" w:type="dxa"/>
            <w:tcBorders>
              <w:top w:val="nil"/>
              <w:left w:val="single" w:sz="4" w:space="0" w:color="auto"/>
              <w:bottom w:val="single" w:sz="4" w:space="0" w:color="auto"/>
              <w:right w:val="single" w:sz="4" w:space="0" w:color="auto"/>
            </w:tcBorders>
            <w:shd w:val="clear" w:color="auto" w:fill="auto"/>
            <w:noWrap/>
            <w:vAlign w:val="center"/>
            <w:hideMark/>
          </w:tcPr>
          <w:p w14:paraId="14B0A41A" w14:textId="70E4D1C1" w:rsidR="009A3AD9" w:rsidRPr="009A3AD9" w:rsidRDefault="00EC718A" w:rsidP="004534F6">
            <w:pPr>
              <w:spacing w:line="360" w:lineRule="auto"/>
              <w:jc w:val="center"/>
              <w:rPr>
                <w:rFonts w:asciiTheme="minorHAnsi" w:hAnsiTheme="minorHAnsi" w:cstheme="minorHAnsi"/>
                <w:sz w:val="22"/>
                <w:szCs w:val="22"/>
              </w:rPr>
            </w:pPr>
            <w:r w:rsidRPr="008E4734">
              <w:rPr>
                <w:rFonts w:asciiTheme="minorHAnsi" w:hAnsiTheme="minorHAnsi" w:cstheme="minorHAnsi"/>
                <w:color w:val="000000"/>
                <w:sz w:val="22"/>
                <w:szCs w:val="22"/>
              </w:rPr>
              <w:t>NIL</w:t>
            </w:r>
          </w:p>
        </w:tc>
        <w:tc>
          <w:tcPr>
            <w:tcW w:w="2977" w:type="dxa"/>
            <w:tcBorders>
              <w:top w:val="nil"/>
              <w:left w:val="single" w:sz="4" w:space="0" w:color="auto"/>
              <w:bottom w:val="single" w:sz="4" w:space="0" w:color="auto"/>
              <w:right w:val="single" w:sz="4" w:space="0" w:color="auto"/>
            </w:tcBorders>
            <w:shd w:val="clear" w:color="auto" w:fill="auto"/>
            <w:hideMark/>
          </w:tcPr>
          <w:p w14:paraId="59D39A14" w14:textId="77777777" w:rsidR="00D52C0D" w:rsidRDefault="009A3AD9" w:rsidP="00FB5404">
            <w:pPr>
              <w:spacing w:after="240" w:line="360" w:lineRule="auto"/>
              <w:jc w:val="both"/>
              <w:rPr>
                <w:rFonts w:asciiTheme="minorHAnsi" w:hAnsiTheme="minorHAnsi" w:cstheme="minorHAnsi"/>
                <w:color w:val="000000"/>
                <w:sz w:val="22"/>
                <w:szCs w:val="22"/>
              </w:rPr>
            </w:pPr>
            <w:r w:rsidRPr="009A3AD9">
              <w:rPr>
                <w:rFonts w:asciiTheme="minorHAnsi" w:hAnsiTheme="minorHAnsi" w:cstheme="minorHAnsi"/>
                <w:color w:val="000000"/>
                <w:sz w:val="22"/>
                <w:szCs w:val="22"/>
              </w:rPr>
              <w:t xml:space="preserve">As per information shared by RP/client, this account was non-operational </w:t>
            </w:r>
            <w:r w:rsidR="009D35D2" w:rsidRPr="009A3AD9">
              <w:rPr>
                <w:rFonts w:asciiTheme="minorHAnsi" w:hAnsiTheme="minorHAnsi" w:cstheme="minorHAnsi"/>
                <w:color w:val="000000"/>
                <w:sz w:val="22"/>
                <w:szCs w:val="22"/>
              </w:rPr>
              <w:t>for</w:t>
            </w:r>
            <w:r w:rsidRPr="009A3AD9">
              <w:rPr>
                <w:rFonts w:asciiTheme="minorHAnsi" w:hAnsiTheme="minorHAnsi" w:cstheme="minorHAnsi"/>
                <w:color w:val="000000"/>
                <w:sz w:val="22"/>
                <w:szCs w:val="22"/>
              </w:rPr>
              <w:t xml:space="preserve"> 2 years and OBC bank is merged with PNB. </w:t>
            </w:r>
          </w:p>
          <w:p w14:paraId="579430F7" w14:textId="4BFDB7F6" w:rsidR="009A3AD9" w:rsidRPr="009A3AD9" w:rsidRDefault="009A3AD9" w:rsidP="00652FD0">
            <w:pPr>
              <w:spacing w:line="360" w:lineRule="auto"/>
              <w:jc w:val="both"/>
              <w:rPr>
                <w:rFonts w:asciiTheme="minorHAnsi" w:hAnsiTheme="minorHAnsi" w:cstheme="minorHAnsi"/>
                <w:color w:val="000000"/>
                <w:sz w:val="22"/>
                <w:szCs w:val="22"/>
              </w:rPr>
            </w:pPr>
            <w:r w:rsidRPr="009A3AD9">
              <w:rPr>
                <w:rFonts w:asciiTheme="minorHAnsi" w:hAnsiTheme="minorHAnsi" w:cstheme="minorHAnsi"/>
                <w:color w:val="000000"/>
                <w:sz w:val="22"/>
                <w:szCs w:val="22"/>
              </w:rPr>
              <w:t xml:space="preserve">We have considered </w:t>
            </w:r>
            <w:r w:rsidR="00FB5404">
              <w:rPr>
                <w:rFonts w:asciiTheme="minorHAnsi" w:hAnsiTheme="minorHAnsi" w:cstheme="minorHAnsi"/>
                <w:color w:val="000000"/>
                <w:sz w:val="22"/>
                <w:szCs w:val="22"/>
              </w:rPr>
              <w:t>NIL</w:t>
            </w:r>
            <w:r w:rsidRPr="009A3AD9">
              <w:rPr>
                <w:rFonts w:asciiTheme="minorHAnsi" w:hAnsiTheme="minorHAnsi" w:cstheme="minorHAnsi"/>
                <w:color w:val="000000"/>
                <w:sz w:val="22"/>
                <w:szCs w:val="22"/>
              </w:rPr>
              <w:t xml:space="preserve"> balance for this account as there are no corresponding bank statements available.</w:t>
            </w:r>
          </w:p>
        </w:tc>
      </w:tr>
      <w:tr w:rsidR="009A3AD9" w:rsidRPr="009A3AD9" w14:paraId="262CE0EA" w14:textId="77777777" w:rsidTr="00EC718A">
        <w:trPr>
          <w:trHeight w:val="600"/>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14:paraId="61446444" w14:textId="77777777" w:rsidR="009A3AD9" w:rsidRPr="009A3AD9" w:rsidRDefault="009A3AD9" w:rsidP="009A3AD9">
            <w:pPr>
              <w:spacing w:line="360" w:lineRule="auto"/>
              <w:jc w:val="center"/>
              <w:rPr>
                <w:rFonts w:asciiTheme="minorHAnsi" w:hAnsiTheme="minorHAnsi" w:cstheme="minorHAnsi"/>
                <w:color w:val="000000"/>
                <w:sz w:val="22"/>
                <w:szCs w:val="22"/>
              </w:rPr>
            </w:pPr>
            <w:r w:rsidRPr="009A3AD9">
              <w:rPr>
                <w:rFonts w:asciiTheme="minorHAnsi" w:hAnsiTheme="minorHAnsi" w:cstheme="minorHAnsi"/>
                <w:color w:val="000000"/>
                <w:sz w:val="22"/>
                <w:szCs w:val="22"/>
              </w:rPr>
              <w:t>11</w:t>
            </w:r>
          </w:p>
        </w:tc>
        <w:tc>
          <w:tcPr>
            <w:tcW w:w="1190" w:type="dxa"/>
            <w:tcBorders>
              <w:top w:val="nil"/>
              <w:left w:val="single" w:sz="4" w:space="0" w:color="auto"/>
              <w:bottom w:val="single" w:sz="4" w:space="0" w:color="auto"/>
              <w:right w:val="single" w:sz="4" w:space="0" w:color="auto"/>
            </w:tcBorders>
            <w:shd w:val="clear" w:color="auto" w:fill="auto"/>
            <w:noWrap/>
            <w:vAlign w:val="center"/>
            <w:hideMark/>
          </w:tcPr>
          <w:p w14:paraId="17C7673D" w14:textId="77777777" w:rsidR="009A3AD9" w:rsidRPr="009A3AD9" w:rsidRDefault="009A3AD9" w:rsidP="009A3AD9">
            <w:pPr>
              <w:spacing w:line="360" w:lineRule="auto"/>
              <w:rPr>
                <w:rFonts w:asciiTheme="minorHAnsi" w:hAnsiTheme="minorHAnsi" w:cstheme="minorHAnsi"/>
                <w:color w:val="000000"/>
                <w:sz w:val="22"/>
                <w:szCs w:val="22"/>
              </w:rPr>
            </w:pPr>
            <w:r w:rsidRPr="009A3AD9">
              <w:rPr>
                <w:rFonts w:asciiTheme="minorHAnsi" w:hAnsiTheme="minorHAnsi" w:cstheme="minorHAnsi"/>
                <w:color w:val="000000"/>
                <w:sz w:val="22"/>
                <w:szCs w:val="22"/>
              </w:rPr>
              <w:t>Punjab National Bank</w:t>
            </w:r>
          </w:p>
        </w:tc>
        <w:tc>
          <w:tcPr>
            <w:tcW w:w="1805" w:type="dxa"/>
            <w:tcBorders>
              <w:top w:val="nil"/>
              <w:left w:val="single" w:sz="4" w:space="0" w:color="auto"/>
              <w:bottom w:val="single" w:sz="4" w:space="0" w:color="auto"/>
              <w:right w:val="single" w:sz="4" w:space="0" w:color="auto"/>
            </w:tcBorders>
            <w:shd w:val="clear" w:color="auto" w:fill="auto"/>
            <w:noWrap/>
            <w:vAlign w:val="center"/>
            <w:hideMark/>
          </w:tcPr>
          <w:p w14:paraId="57D03D2A" w14:textId="77777777" w:rsidR="009A3AD9" w:rsidRPr="009A3AD9" w:rsidRDefault="009A3AD9" w:rsidP="004534F6">
            <w:pPr>
              <w:spacing w:line="360" w:lineRule="auto"/>
              <w:ind w:left="-84" w:right="-41"/>
              <w:jc w:val="center"/>
              <w:rPr>
                <w:rFonts w:asciiTheme="minorHAnsi" w:hAnsiTheme="minorHAnsi" w:cstheme="minorHAnsi"/>
                <w:color w:val="000000"/>
                <w:sz w:val="22"/>
                <w:szCs w:val="22"/>
              </w:rPr>
            </w:pPr>
            <w:r w:rsidRPr="009A3AD9">
              <w:rPr>
                <w:rFonts w:asciiTheme="minorHAnsi" w:hAnsiTheme="minorHAnsi" w:cstheme="minorHAnsi"/>
                <w:color w:val="000000"/>
                <w:sz w:val="22"/>
                <w:szCs w:val="22"/>
              </w:rPr>
              <w:t>61002101613887</w:t>
            </w:r>
          </w:p>
        </w:tc>
        <w:tc>
          <w:tcPr>
            <w:tcW w:w="1672" w:type="dxa"/>
            <w:tcBorders>
              <w:top w:val="nil"/>
              <w:left w:val="single" w:sz="4" w:space="0" w:color="auto"/>
              <w:bottom w:val="single" w:sz="4" w:space="0" w:color="auto"/>
              <w:right w:val="single" w:sz="4" w:space="0" w:color="auto"/>
            </w:tcBorders>
            <w:shd w:val="clear" w:color="auto" w:fill="auto"/>
            <w:vAlign w:val="center"/>
            <w:hideMark/>
          </w:tcPr>
          <w:p w14:paraId="6AC76253" w14:textId="46A5E116" w:rsidR="009A3AD9" w:rsidRPr="009A3AD9" w:rsidRDefault="009A3AD9" w:rsidP="004534F6">
            <w:pPr>
              <w:spacing w:line="360" w:lineRule="auto"/>
              <w:jc w:val="center"/>
              <w:rPr>
                <w:rFonts w:asciiTheme="minorHAnsi" w:hAnsiTheme="minorHAnsi" w:cstheme="minorHAnsi"/>
                <w:color w:val="000000"/>
                <w:sz w:val="22"/>
                <w:szCs w:val="22"/>
              </w:rPr>
            </w:pPr>
            <w:r w:rsidRPr="009A3AD9">
              <w:rPr>
                <w:rFonts w:asciiTheme="minorHAnsi" w:hAnsiTheme="minorHAnsi" w:cstheme="minorHAnsi"/>
                <w:color w:val="000000"/>
                <w:sz w:val="22"/>
                <w:szCs w:val="22"/>
              </w:rPr>
              <w:t>6,04,888.48</w:t>
            </w:r>
          </w:p>
        </w:tc>
        <w:tc>
          <w:tcPr>
            <w:tcW w:w="1529" w:type="dxa"/>
            <w:tcBorders>
              <w:top w:val="nil"/>
              <w:left w:val="single" w:sz="4" w:space="0" w:color="auto"/>
              <w:bottom w:val="single" w:sz="4" w:space="0" w:color="auto"/>
              <w:right w:val="single" w:sz="4" w:space="0" w:color="auto"/>
            </w:tcBorders>
            <w:shd w:val="clear" w:color="auto" w:fill="auto"/>
            <w:noWrap/>
            <w:vAlign w:val="center"/>
            <w:hideMark/>
          </w:tcPr>
          <w:p w14:paraId="7E1403D5" w14:textId="2386DB31" w:rsidR="009A3AD9" w:rsidRPr="009A3AD9" w:rsidRDefault="009A3AD9" w:rsidP="004534F6">
            <w:pPr>
              <w:spacing w:line="360" w:lineRule="auto"/>
              <w:jc w:val="center"/>
              <w:rPr>
                <w:rFonts w:asciiTheme="minorHAnsi" w:hAnsiTheme="minorHAnsi" w:cstheme="minorHAnsi"/>
                <w:sz w:val="22"/>
                <w:szCs w:val="22"/>
              </w:rPr>
            </w:pPr>
            <w:r w:rsidRPr="009A3AD9">
              <w:rPr>
                <w:rFonts w:asciiTheme="minorHAnsi" w:hAnsiTheme="minorHAnsi" w:cstheme="minorHAnsi"/>
                <w:sz w:val="22"/>
                <w:szCs w:val="22"/>
              </w:rPr>
              <w:t>6,04,799.98</w:t>
            </w:r>
          </w:p>
        </w:tc>
        <w:tc>
          <w:tcPr>
            <w:tcW w:w="2977" w:type="dxa"/>
            <w:tcBorders>
              <w:top w:val="nil"/>
              <w:left w:val="single" w:sz="4" w:space="0" w:color="auto"/>
              <w:bottom w:val="single" w:sz="4" w:space="0" w:color="auto"/>
              <w:right w:val="single" w:sz="4" w:space="0" w:color="auto"/>
            </w:tcBorders>
            <w:shd w:val="clear" w:color="auto" w:fill="auto"/>
            <w:vAlign w:val="bottom"/>
            <w:hideMark/>
          </w:tcPr>
          <w:p w14:paraId="60E401FB" w14:textId="77777777" w:rsidR="009A3AD9" w:rsidRPr="009A3AD9" w:rsidRDefault="009A3AD9" w:rsidP="00652FD0">
            <w:pPr>
              <w:spacing w:line="360" w:lineRule="auto"/>
              <w:jc w:val="both"/>
              <w:rPr>
                <w:rFonts w:asciiTheme="minorHAnsi" w:hAnsiTheme="minorHAnsi" w:cstheme="minorHAnsi"/>
                <w:color w:val="000000"/>
                <w:sz w:val="22"/>
                <w:szCs w:val="22"/>
              </w:rPr>
            </w:pPr>
            <w:r w:rsidRPr="009A3AD9">
              <w:rPr>
                <w:rFonts w:asciiTheme="minorHAnsi" w:hAnsiTheme="minorHAnsi" w:cstheme="minorHAnsi"/>
                <w:color w:val="000000"/>
                <w:sz w:val="22"/>
                <w:szCs w:val="22"/>
              </w:rPr>
              <w:t>As per information shared by RP/client and the available Bank Statement.</w:t>
            </w:r>
          </w:p>
        </w:tc>
      </w:tr>
      <w:tr w:rsidR="009A3AD9" w:rsidRPr="009A3AD9" w14:paraId="38939AAC" w14:textId="77777777" w:rsidTr="00EC718A">
        <w:trPr>
          <w:trHeight w:val="600"/>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14:paraId="22BD259C" w14:textId="77777777" w:rsidR="009A3AD9" w:rsidRPr="009A3AD9" w:rsidRDefault="009A3AD9" w:rsidP="009A3AD9">
            <w:pPr>
              <w:spacing w:line="360" w:lineRule="auto"/>
              <w:jc w:val="center"/>
              <w:rPr>
                <w:rFonts w:asciiTheme="minorHAnsi" w:hAnsiTheme="minorHAnsi" w:cstheme="minorHAnsi"/>
                <w:color w:val="000000"/>
                <w:sz w:val="22"/>
                <w:szCs w:val="22"/>
              </w:rPr>
            </w:pPr>
            <w:r w:rsidRPr="009A3AD9">
              <w:rPr>
                <w:rFonts w:asciiTheme="minorHAnsi" w:hAnsiTheme="minorHAnsi" w:cstheme="minorHAnsi"/>
                <w:color w:val="000000"/>
                <w:sz w:val="22"/>
                <w:szCs w:val="22"/>
              </w:rPr>
              <w:t>12</w:t>
            </w:r>
          </w:p>
        </w:tc>
        <w:tc>
          <w:tcPr>
            <w:tcW w:w="1190" w:type="dxa"/>
            <w:tcBorders>
              <w:top w:val="nil"/>
              <w:left w:val="single" w:sz="4" w:space="0" w:color="auto"/>
              <w:bottom w:val="single" w:sz="4" w:space="0" w:color="auto"/>
              <w:right w:val="single" w:sz="4" w:space="0" w:color="auto"/>
            </w:tcBorders>
            <w:shd w:val="clear" w:color="auto" w:fill="auto"/>
            <w:noWrap/>
            <w:vAlign w:val="center"/>
            <w:hideMark/>
          </w:tcPr>
          <w:p w14:paraId="4D5898C7" w14:textId="77777777" w:rsidR="009A3AD9" w:rsidRPr="009A3AD9" w:rsidRDefault="009A3AD9" w:rsidP="009A3AD9">
            <w:pPr>
              <w:spacing w:line="360" w:lineRule="auto"/>
              <w:rPr>
                <w:rFonts w:asciiTheme="minorHAnsi" w:hAnsiTheme="minorHAnsi" w:cstheme="minorHAnsi"/>
                <w:color w:val="000000"/>
                <w:sz w:val="22"/>
                <w:szCs w:val="22"/>
              </w:rPr>
            </w:pPr>
            <w:r w:rsidRPr="009A3AD9">
              <w:rPr>
                <w:rFonts w:asciiTheme="minorHAnsi" w:hAnsiTheme="minorHAnsi" w:cstheme="minorHAnsi"/>
                <w:color w:val="000000"/>
                <w:sz w:val="22"/>
                <w:szCs w:val="22"/>
              </w:rPr>
              <w:t>Union Bank of India</w:t>
            </w:r>
          </w:p>
        </w:tc>
        <w:tc>
          <w:tcPr>
            <w:tcW w:w="1805" w:type="dxa"/>
            <w:tcBorders>
              <w:top w:val="nil"/>
              <w:left w:val="single" w:sz="4" w:space="0" w:color="auto"/>
              <w:bottom w:val="single" w:sz="4" w:space="0" w:color="auto"/>
              <w:right w:val="single" w:sz="4" w:space="0" w:color="auto"/>
            </w:tcBorders>
            <w:shd w:val="clear" w:color="auto" w:fill="auto"/>
            <w:noWrap/>
            <w:vAlign w:val="center"/>
            <w:hideMark/>
          </w:tcPr>
          <w:p w14:paraId="5AE9F298" w14:textId="77777777" w:rsidR="009A3AD9" w:rsidRPr="009A3AD9" w:rsidRDefault="009A3AD9" w:rsidP="004534F6">
            <w:pPr>
              <w:spacing w:line="360" w:lineRule="auto"/>
              <w:ind w:left="-84" w:right="-41"/>
              <w:jc w:val="center"/>
              <w:rPr>
                <w:rFonts w:asciiTheme="minorHAnsi" w:hAnsiTheme="minorHAnsi" w:cstheme="minorHAnsi"/>
                <w:color w:val="000000"/>
                <w:sz w:val="22"/>
                <w:szCs w:val="22"/>
              </w:rPr>
            </w:pPr>
            <w:r w:rsidRPr="009A3AD9">
              <w:rPr>
                <w:rFonts w:asciiTheme="minorHAnsi" w:hAnsiTheme="minorHAnsi" w:cstheme="minorHAnsi"/>
                <w:color w:val="000000"/>
                <w:sz w:val="22"/>
                <w:szCs w:val="22"/>
              </w:rPr>
              <w:t>495801010040846</w:t>
            </w:r>
          </w:p>
        </w:tc>
        <w:tc>
          <w:tcPr>
            <w:tcW w:w="1672" w:type="dxa"/>
            <w:tcBorders>
              <w:top w:val="nil"/>
              <w:left w:val="single" w:sz="4" w:space="0" w:color="auto"/>
              <w:bottom w:val="single" w:sz="4" w:space="0" w:color="auto"/>
              <w:right w:val="single" w:sz="4" w:space="0" w:color="auto"/>
            </w:tcBorders>
            <w:shd w:val="clear" w:color="auto" w:fill="auto"/>
            <w:vAlign w:val="center"/>
            <w:hideMark/>
          </w:tcPr>
          <w:p w14:paraId="5C0C8510" w14:textId="47050B46" w:rsidR="009A3AD9" w:rsidRPr="009A3AD9" w:rsidRDefault="009A3AD9" w:rsidP="004534F6">
            <w:pPr>
              <w:spacing w:line="360" w:lineRule="auto"/>
              <w:jc w:val="center"/>
              <w:rPr>
                <w:rFonts w:asciiTheme="minorHAnsi" w:hAnsiTheme="minorHAnsi" w:cstheme="minorHAnsi"/>
                <w:color w:val="000000"/>
                <w:sz w:val="22"/>
                <w:szCs w:val="22"/>
              </w:rPr>
            </w:pPr>
            <w:r w:rsidRPr="009A3AD9">
              <w:rPr>
                <w:rFonts w:asciiTheme="minorHAnsi" w:hAnsiTheme="minorHAnsi" w:cstheme="minorHAnsi"/>
                <w:color w:val="000000"/>
                <w:sz w:val="22"/>
                <w:szCs w:val="22"/>
              </w:rPr>
              <w:t>588.90</w:t>
            </w:r>
          </w:p>
        </w:tc>
        <w:tc>
          <w:tcPr>
            <w:tcW w:w="1529" w:type="dxa"/>
            <w:tcBorders>
              <w:top w:val="nil"/>
              <w:left w:val="single" w:sz="4" w:space="0" w:color="auto"/>
              <w:bottom w:val="single" w:sz="4" w:space="0" w:color="auto"/>
              <w:right w:val="single" w:sz="4" w:space="0" w:color="auto"/>
            </w:tcBorders>
            <w:shd w:val="clear" w:color="auto" w:fill="auto"/>
            <w:noWrap/>
            <w:vAlign w:val="center"/>
            <w:hideMark/>
          </w:tcPr>
          <w:p w14:paraId="67599A77" w14:textId="18180331" w:rsidR="009A3AD9" w:rsidRPr="009A3AD9" w:rsidRDefault="009A3AD9" w:rsidP="004534F6">
            <w:pPr>
              <w:spacing w:line="360" w:lineRule="auto"/>
              <w:jc w:val="center"/>
              <w:rPr>
                <w:rFonts w:asciiTheme="minorHAnsi" w:hAnsiTheme="minorHAnsi" w:cstheme="minorHAnsi"/>
                <w:sz w:val="22"/>
                <w:szCs w:val="22"/>
              </w:rPr>
            </w:pPr>
            <w:r w:rsidRPr="009A3AD9">
              <w:rPr>
                <w:rFonts w:asciiTheme="minorHAnsi" w:hAnsiTheme="minorHAnsi" w:cstheme="minorHAnsi"/>
                <w:sz w:val="22"/>
                <w:szCs w:val="22"/>
              </w:rPr>
              <w:t>588.90</w:t>
            </w:r>
          </w:p>
        </w:tc>
        <w:tc>
          <w:tcPr>
            <w:tcW w:w="2977" w:type="dxa"/>
            <w:tcBorders>
              <w:top w:val="nil"/>
              <w:left w:val="single" w:sz="4" w:space="0" w:color="auto"/>
              <w:bottom w:val="single" w:sz="4" w:space="0" w:color="auto"/>
              <w:right w:val="single" w:sz="4" w:space="0" w:color="auto"/>
            </w:tcBorders>
            <w:shd w:val="clear" w:color="auto" w:fill="auto"/>
            <w:vAlign w:val="bottom"/>
            <w:hideMark/>
          </w:tcPr>
          <w:p w14:paraId="7387B765" w14:textId="77777777" w:rsidR="009A3AD9" w:rsidRPr="009A3AD9" w:rsidRDefault="009A3AD9" w:rsidP="00652FD0">
            <w:pPr>
              <w:spacing w:line="360" w:lineRule="auto"/>
              <w:jc w:val="both"/>
              <w:rPr>
                <w:rFonts w:asciiTheme="minorHAnsi" w:hAnsiTheme="minorHAnsi" w:cstheme="minorHAnsi"/>
                <w:color w:val="000000"/>
                <w:sz w:val="22"/>
                <w:szCs w:val="22"/>
              </w:rPr>
            </w:pPr>
            <w:r w:rsidRPr="009A3AD9">
              <w:rPr>
                <w:rFonts w:asciiTheme="minorHAnsi" w:hAnsiTheme="minorHAnsi" w:cstheme="minorHAnsi"/>
                <w:color w:val="000000"/>
                <w:sz w:val="22"/>
                <w:szCs w:val="22"/>
              </w:rPr>
              <w:t>As per information shared by RP/client and the available Bank Statement.</w:t>
            </w:r>
          </w:p>
        </w:tc>
      </w:tr>
      <w:tr w:rsidR="009A3AD9" w:rsidRPr="009A3AD9" w14:paraId="12F010C7" w14:textId="77777777" w:rsidTr="00EC718A">
        <w:trPr>
          <w:trHeight w:val="600"/>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14:paraId="11A1916D" w14:textId="77777777" w:rsidR="009A3AD9" w:rsidRPr="009A3AD9" w:rsidRDefault="009A3AD9" w:rsidP="009A3AD9">
            <w:pPr>
              <w:spacing w:line="360" w:lineRule="auto"/>
              <w:jc w:val="center"/>
              <w:rPr>
                <w:rFonts w:asciiTheme="minorHAnsi" w:hAnsiTheme="minorHAnsi" w:cstheme="minorHAnsi"/>
                <w:color w:val="000000"/>
                <w:sz w:val="22"/>
                <w:szCs w:val="22"/>
              </w:rPr>
            </w:pPr>
            <w:r w:rsidRPr="009A3AD9">
              <w:rPr>
                <w:rFonts w:asciiTheme="minorHAnsi" w:hAnsiTheme="minorHAnsi" w:cstheme="minorHAnsi"/>
                <w:color w:val="000000"/>
                <w:sz w:val="22"/>
                <w:szCs w:val="22"/>
              </w:rPr>
              <w:t>13</w:t>
            </w:r>
          </w:p>
        </w:tc>
        <w:tc>
          <w:tcPr>
            <w:tcW w:w="1190" w:type="dxa"/>
            <w:tcBorders>
              <w:top w:val="nil"/>
              <w:left w:val="single" w:sz="4" w:space="0" w:color="auto"/>
              <w:bottom w:val="single" w:sz="4" w:space="0" w:color="auto"/>
              <w:right w:val="single" w:sz="4" w:space="0" w:color="auto"/>
            </w:tcBorders>
            <w:shd w:val="clear" w:color="auto" w:fill="auto"/>
            <w:noWrap/>
            <w:vAlign w:val="center"/>
            <w:hideMark/>
          </w:tcPr>
          <w:p w14:paraId="7E54CD5F" w14:textId="77777777" w:rsidR="009A3AD9" w:rsidRPr="009A3AD9" w:rsidRDefault="009A3AD9" w:rsidP="009A3AD9">
            <w:pPr>
              <w:spacing w:line="360" w:lineRule="auto"/>
              <w:rPr>
                <w:rFonts w:asciiTheme="minorHAnsi" w:hAnsiTheme="minorHAnsi" w:cstheme="minorHAnsi"/>
                <w:color w:val="000000"/>
                <w:sz w:val="22"/>
                <w:szCs w:val="22"/>
              </w:rPr>
            </w:pPr>
            <w:r w:rsidRPr="009A3AD9">
              <w:rPr>
                <w:rFonts w:asciiTheme="minorHAnsi" w:hAnsiTheme="minorHAnsi" w:cstheme="minorHAnsi"/>
                <w:color w:val="000000"/>
                <w:sz w:val="22"/>
                <w:szCs w:val="22"/>
              </w:rPr>
              <w:t>Yes Bank</w:t>
            </w:r>
          </w:p>
        </w:tc>
        <w:tc>
          <w:tcPr>
            <w:tcW w:w="1805" w:type="dxa"/>
            <w:tcBorders>
              <w:top w:val="nil"/>
              <w:left w:val="single" w:sz="4" w:space="0" w:color="auto"/>
              <w:bottom w:val="single" w:sz="4" w:space="0" w:color="auto"/>
              <w:right w:val="single" w:sz="4" w:space="0" w:color="auto"/>
            </w:tcBorders>
            <w:shd w:val="clear" w:color="auto" w:fill="auto"/>
            <w:noWrap/>
            <w:vAlign w:val="center"/>
            <w:hideMark/>
          </w:tcPr>
          <w:p w14:paraId="1657C05B" w14:textId="77777777" w:rsidR="009A3AD9" w:rsidRPr="009A3AD9" w:rsidRDefault="009A3AD9" w:rsidP="004534F6">
            <w:pPr>
              <w:spacing w:line="360" w:lineRule="auto"/>
              <w:ind w:left="-84" w:right="-41"/>
              <w:jc w:val="center"/>
              <w:rPr>
                <w:rFonts w:asciiTheme="minorHAnsi" w:hAnsiTheme="minorHAnsi" w:cstheme="minorHAnsi"/>
                <w:color w:val="000000"/>
                <w:sz w:val="22"/>
                <w:szCs w:val="22"/>
              </w:rPr>
            </w:pPr>
            <w:r w:rsidRPr="009A3AD9">
              <w:rPr>
                <w:rFonts w:asciiTheme="minorHAnsi" w:hAnsiTheme="minorHAnsi" w:cstheme="minorHAnsi"/>
                <w:color w:val="000000"/>
                <w:sz w:val="22"/>
                <w:szCs w:val="22"/>
              </w:rPr>
              <w:t>13481400000522</w:t>
            </w:r>
          </w:p>
        </w:tc>
        <w:tc>
          <w:tcPr>
            <w:tcW w:w="1672" w:type="dxa"/>
            <w:tcBorders>
              <w:top w:val="nil"/>
              <w:left w:val="single" w:sz="4" w:space="0" w:color="auto"/>
              <w:bottom w:val="single" w:sz="4" w:space="0" w:color="auto"/>
              <w:right w:val="single" w:sz="4" w:space="0" w:color="auto"/>
            </w:tcBorders>
            <w:shd w:val="clear" w:color="auto" w:fill="auto"/>
            <w:vAlign w:val="center"/>
            <w:hideMark/>
          </w:tcPr>
          <w:p w14:paraId="3F7B2CDD" w14:textId="50A4E657" w:rsidR="009A3AD9" w:rsidRPr="009A3AD9" w:rsidRDefault="009A3AD9" w:rsidP="004534F6">
            <w:pPr>
              <w:spacing w:line="360" w:lineRule="auto"/>
              <w:jc w:val="center"/>
              <w:rPr>
                <w:rFonts w:asciiTheme="minorHAnsi" w:hAnsiTheme="minorHAnsi" w:cstheme="minorHAnsi"/>
                <w:color w:val="000000"/>
                <w:sz w:val="22"/>
                <w:szCs w:val="22"/>
              </w:rPr>
            </w:pPr>
            <w:r w:rsidRPr="009A3AD9">
              <w:rPr>
                <w:rFonts w:asciiTheme="minorHAnsi" w:hAnsiTheme="minorHAnsi" w:cstheme="minorHAnsi"/>
                <w:color w:val="000000"/>
                <w:sz w:val="22"/>
                <w:szCs w:val="22"/>
              </w:rPr>
              <w:t>2,02,076.95</w:t>
            </w:r>
          </w:p>
        </w:tc>
        <w:tc>
          <w:tcPr>
            <w:tcW w:w="1529" w:type="dxa"/>
            <w:tcBorders>
              <w:top w:val="nil"/>
              <w:left w:val="single" w:sz="4" w:space="0" w:color="auto"/>
              <w:bottom w:val="single" w:sz="4" w:space="0" w:color="auto"/>
              <w:right w:val="single" w:sz="4" w:space="0" w:color="auto"/>
            </w:tcBorders>
            <w:shd w:val="clear" w:color="auto" w:fill="auto"/>
            <w:noWrap/>
            <w:vAlign w:val="center"/>
            <w:hideMark/>
          </w:tcPr>
          <w:p w14:paraId="7374F0E6" w14:textId="7380FF77" w:rsidR="009A3AD9" w:rsidRPr="009A3AD9" w:rsidRDefault="009A3AD9" w:rsidP="004534F6">
            <w:pPr>
              <w:spacing w:line="360" w:lineRule="auto"/>
              <w:jc w:val="center"/>
              <w:rPr>
                <w:rFonts w:asciiTheme="minorHAnsi" w:hAnsiTheme="minorHAnsi" w:cstheme="minorHAnsi"/>
                <w:sz w:val="22"/>
                <w:szCs w:val="22"/>
              </w:rPr>
            </w:pPr>
            <w:r w:rsidRPr="009A3AD9">
              <w:rPr>
                <w:rFonts w:asciiTheme="minorHAnsi" w:hAnsiTheme="minorHAnsi" w:cstheme="minorHAnsi"/>
                <w:sz w:val="22"/>
                <w:szCs w:val="22"/>
              </w:rPr>
              <w:t>2,02,076.95</w:t>
            </w:r>
          </w:p>
        </w:tc>
        <w:tc>
          <w:tcPr>
            <w:tcW w:w="2977" w:type="dxa"/>
            <w:tcBorders>
              <w:top w:val="nil"/>
              <w:left w:val="single" w:sz="4" w:space="0" w:color="auto"/>
              <w:bottom w:val="single" w:sz="4" w:space="0" w:color="auto"/>
              <w:right w:val="single" w:sz="4" w:space="0" w:color="auto"/>
            </w:tcBorders>
            <w:shd w:val="clear" w:color="auto" w:fill="auto"/>
            <w:vAlign w:val="bottom"/>
            <w:hideMark/>
          </w:tcPr>
          <w:p w14:paraId="684AA6DB" w14:textId="77777777" w:rsidR="009A3AD9" w:rsidRPr="009A3AD9" w:rsidRDefault="009A3AD9" w:rsidP="00652FD0">
            <w:pPr>
              <w:spacing w:line="360" w:lineRule="auto"/>
              <w:jc w:val="both"/>
              <w:rPr>
                <w:rFonts w:asciiTheme="minorHAnsi" w:hAnsiTheme="minorHAnsi" w:cstheme="minorHAnsi"/>
                <w:color w:val="000000"/>
                <w:sz w:val="22"/>
                <w:szCs w:val="22"/>
              </w:rPr>
            </w:pPr>
            <w:r w:rsidRPr="009A3AD9">
              <w:rPr>
                <w:rFonts w:asciiTheme="minorHAnsi" w:hAnsiTheme="minorHAnsi" w:cstheme="minorHAnsi"/>
                <w:color w:val="000000"/>
                <w:sz w:val="22"/>
                <w:szCs w:val="22"/>
              </w:rPr>
              <w:t>As per information shared by RP/client and the available Bank Statement.</w:t>
            </w:r>
          </w:p>
        </w:tc>
      </w:tr>
      <w:tr w:rsidR="009D1E07" w:rsidRPr="009A3AD9" w14:paraId="46A24B3E" w14:textId="77777777" w:rsidTr="00EC718A">
        <w:trPr>
          <w:trHeight w:val="300"/>
        </w:trPr>
        <w:tc>
          <w:tcPr>
            <w:tcW w:w="3533"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1EC06761" w14:textId="572D8D4A" w:rsidR="009A3AD9" w:rsidRPr="009A3AD9" w:rsidRDefault="009A3AD9" w:rsidP="004534F6">
            <w:pPr>
              <w:spacing w:line="360" w:lineRule="auto"/>
              <w:jc w:val="center"/>
              <w:rPr>
                <w:rFonts w:asciiTheme="minorHAnsi" w:hAnsiTheme="minorHAnsi" w:cstheme="minorHAnsi"/>
                <w:b/>
                <w:bCs/>
                <w:i/>
                <w:iCs/>
                <w:color w:val="000000"/>
                <w:sz w:val="22"/>
                <w:szCs w:val="22"/>
              </w:rPr>
            </w:pPr>
            <w:r w:rsidRPr="009A3AD9">
              <w:rPr>
                <w:rFonts w:asciiTheme="minorHAnsi" w:hAnsiTheme="minorHAnsi" w:cstheme="minorHAnsi"/>
                <w:b/>
                <w:bCs/>
                <w:i/>
                <w:iCs/>
                <w:color w:val="000000"/>
                <w:sz w:val="22"/>
                <w:szCs w:val="22"/>
              </w:rPr>
              <w:t>Total</w:t>
            </w:r>
          </w:p>
        </w:tc>
        <w:tc>
          <w:tcPr>
            <w:tcW w:w="1672" w:type="dxa"/>
            <w:tcBorders>
              <w:top w:val="nil"/>
              <w:left w:val="nil"/>
              <w:bottom w:val="single" w:sz="4" w:space="0" w:color="auto"/>
              <w:right w:val="single" w:sz="4" w:space="0" w:color="auto"/>
            </w:tcBorders>
            <w:shd w:val="clear" w:color="auto" w:fill="C6D9F1" w:themeFill="text2" w:themeFillTint="33"/>
            <w:noWrap/>
            <w:vAlign w:val="center"/>
            <w:hideMark/>
          </w:tcPr>
          <w:p w14:paraId="564AB9D8" w14:textId="14419F5E" w:rsidR="009A3AD9" w:rsidRPr="009A3AD9" w:rsidRDefault="009A3AD9" w:rsidP="004534F6">
            <w:pPr>
              <w:spacing w:line="360" w:lineRule="auto"/>
              <w:jc w:val="center"/>
              <w:rPr>
                <w:rFonts w:asciiTheme="minorHAnsi" w:hAnsiTheme="minorHAnsi" w:cstheme="minorHAnsi"/>
                <w:b/>
                <w:bCs/>
                <w:color w:val="000000"/>
                <w:sz w:val="22"/>
                <w:szCs w:val="22"/>
              </w:rPr>
            </w:pPr>
            <w:r w:rsidRPr="009A3AD9">
              <w:rPr>
                <w:rFonts w:asciiTheme="minorHAnsi" w:hAnsiTheme="minorHAnsi" w:cstheme="minorHAnsi"/>
                <w:b/>
                <w:bCs/>
                <w:color w:val="000000"/>
                <w:sz w:val="22"/>
                <w:szCs w:val="22"/>
              </w:rPr>
              <w:t>11,99,46,452.27</w:t>
            </w:r>
          </w:p>
        </w:tc>
        <w:tc>
          <w:tcPr>
            <w:tcW w:w="1529" w:type="dxa"/>
            <w:tcBorders>
              <w:top w:val="nil"/>
              <w:left w:val="nil"/>
              <w:bottom w:val="single" w:sz="4" w:space="0" w:color="auto"/>
              <w:right w:val="single" w:sz="4" w:space="0" w:color="auto"/>
            </w:tcBorders>
            <w:shd w:val="clear" w:color="auto" w:fill="C6D9F1" w:themeFill="text2" w:themeFillTint="33"/>
            <w:noWrap/>
            <w:vAlign w:val="center"/>
            <w:hideMark/>
          </w:tcPr>
          <w:p w14:paraId="0BC889DC" w14:textId="67C431A0" w:rsidR="009A3AD9" w:rsidRPr="009A3AD9" w:rsidRDefault="009A3AD9" w:rsidP="004534F6">
            <w:pPr>
              <w:spacing w:line="360" w:lineRule="auto"/>
              <w:jc w:val="center"/>
              <w:rPr>
                <w:rFonts w:asciiTheme="minorHAnsi" w:hAnsiTheme="minorHAnsi" w:cstheme="minorHAnsi"/>
                <w:b/>
                <w:bCs/>
                <w:color w:val="000000"/>
                <w:sz w:val="22"/>
                <w:szCs w:val="22"/>
              </w:rPr>
            </w:pPr>
            <w:r w:rsidRPr="009A3AD9">
              <w:rPr>
                <w:rFonts w:asciiTheme="minorHAnsi" w:hAnsiTheme="minorHAnsi" w:cstheme="minorHAnsi"/>
                <w:b/>
                <w:bCs/>
                <w:color w:val="000000"/>
                <w:sz w:val="22"/>
                <w:szCs w:val="22"/>
              </w:rPr>
              <w:t>9,94,570.76</w:t>
            </w:r>
          </w:p>
        </w:tc>
        <w:tc>
          <w:tcPr>
            <w:tcW w:w="2977" w:type="dxa"/>
            <w:tcBorders>
              <w:top w:val="nil"/>
              <w:left w:val="single" w:sz="4" w:space="0" w:color="auto"/>
              <w:bottom w:val="single" w:sz="4" w:space="0" w:color="auto"/>
              <w:right w:val="single" w:sz="4" w:space="0" w:color="auto"/>
            </w:tcBorders>
            <w:shd w:val="clear" w:color="auto" w:fill="C6D9F1" w:themeFill="text2" w:themeFillTint="33"/>
            <w:noWrap/>
            <w:vAlign w:val="center"/>
            <w:hideMark/>
          </w:tcPr>
          <w:p w14:paraId="275D701A" w14:textId="6CB0A6CE" w:rsidR="009A3AD9" w:rsidRPr="009A3AD9" w:rsidRDefault="009A3AD9" w:rsidP="009A3AD9">
            <w:pPr>
              <w:spacing w:line="360" w:lineRule="auto"/>
              <w:jc w:val="center"/>
              <w:rPr>
                <w:rFonts w:asciiTheme="minorHAnsi" w:hAnsiTheme="minorHAnsi" w:cstheme="minorHAnsi"/>
                <w:color w:val="000000"/>
                <w:sz w:val="22"/>
                <w:szCs w:val="22"/>
              </w:rPr>
            </w:pPr>
          </w:p>
        </w:tc>
      </w:tr>
    </w:tbl>
    <w:p w14:paraId="61C75857" w14:textId="4154B452" w:rsidR="009A3AD9" w:rsidRDefault="009A3AD9" w:rsidP="001F43F6">
      <w:pPr>
        <w:rPr>
          <w:rFonts w:ascii="Arial" w:hAnsi="Arial" w:cs="Arial"/>
          <w:sz w:val="10"/>
          <w:lang w:val="en-IN" w:eastAsia="en-IN"/>
        </w:rPr>
      </w:pPr>
    </w:p>
    <w:p w14:paraId="69969078" w14:textId="77777777" w:rsidR="009A3AD9" w:rsidRDefault="009A3AD9">
      <w:pPr>
        <w:rPr>
          <w:rFonts w:ascii="Arial" w:hAnsi="Arial" w:cs="Arial"/>
          <w:sz w:val="10"/>
          <w:lang w:val="en-IN" w:eastAsia="en-IN"/>
        </w:rPr>
      </w:pPr>
      <w:r>
        <w:rPr>
          <w:rFonts w:ascii="Arial" w:hAnsi="Arial" w:cs="Arial"/>
          <w:sz w:val="10"/>
          <w:lang w:val="en-IN" w:eastAsia="en-IN"/>
        </w:rPr>
        <w:br w:type="page"/>
      </w:r>
    </w:p>
    <w:p w14:paraId="1F032282" w14:textId="24C8C9E0" w:rsidR="00AC18BD" w:rsidRDefault="00AC18BD" w:rsidP="00AC18BD">
      <w:pPr>
        <w:tabs>
          <w:tab w:val="left" w:pos="1020"/>
          <w:tab w:val="center" w:pos="4976"/>
        </w:tabs>
        <w:jc w:val="center"/>
        <w:rPr>
          <w:rFonts w:ascii="Arial" w:hAnsi="Arial" w:cs="Arial"/>
          <w:b/>
        </w:rPr>
      </w:pPr>
      <w:r>
        <w:rPr>
          <w:rFonts w:ascii="Arial" w:hAnsi="Arial" w:cs="Arial"/>
          <w:b/>
        </w:rPr>
        <w:lastRenderedPageBreak/>
        <w:t xml:space="preserve">               ANNEXURE – VII: SHORT TERM LOANS AND ADVANCES</w:t>
      </w:r>
    </w:p>
    <w:p w14:paraId="564FA181" w14:textId="77777777" w:rsidR="00AC18BD" w:rsidRPr="003B4D9A" w:rsidRDefault="00AC18BD" w:rsidP="00AC18BD">
      <w:pPr>
        <w:tabs>
          <w:tab w:val="left" w:pos="420"/>
        </w:tabs>
        <w:spacing w:line="276" w:lineRule="auto"/>
        <w:rPr>
          <w:rFonts w:ascii="Arial" w:hAnsi="Arial" w:cs="Arial"/>
          <w:b/>
          <w:noProof/>
          <w:sz w:val="10"/>
          <w:u w:val="single"/>
          <w:lang w:val="en-IN" w:eastAsia="en-IN"/>
        </w:rPr>
      </w:pPr>
    </w:p>
    <w:p w14:paraId="47F3A841" w14:textId="77777777" w:rsidR="00AC18BD" w:rsidRPr="006F4CB1" w:rsidRDefault="00AC18BD" w:rsidP="00AC18BD">
      <w:pPr>
        <w:rPr>
          <w:rFonts w:ascii="Arial" w:hAnsi="Arial" w:cs="Arial"/>
          <w:sz w:val="10"/>
          <w:lang w:val="en-IN" w:eastAsia="en-IN"/>
        </w:rPr>
      </w:pPr>
      <w:r>
        <w:rPr>
          <w:rFonts w:ascii="Arial" w:hAnsi="Arial" w:cs="Arial"/>
          <w:b/>
          <w:noProof/>
          <w:u w:val="single"/>
          <w:lang w:val="en-IN" w:eastAsia="en-IN"/>
        </w:rPr>
        <mc:AlternateContent>
          <mc:Choice Requires="wps">
            <w:drawing>
              <wp:anchor distT="4294967295" distB="4294967295" distL="114300" distR="114300" simplePos="0" relativeHeight="251677184" behindDoc="0" locked="0" layoutInCell="1" allowOverlap="1" wp14:anchorId="698AB002" wp14:editId="28DEB696">
                <wp:simplePos x="0" y="0"/>
                <wp:positionH relativeFrom="margin">
                  <wp:posOffset>177800</wp:posOffset>
                </wp:positionH>
                <wp:positionV relativeFrom="paragraph">
                  <wp:posOffset>29844</wp:posOffset>
                </wp:positionV>
                <wp:extent cx="6096000" cy="0"/>
                <wp:effectExtent l="0" t="19050" r="19050" b="19050"/>
                <wp:wrapNone/>
                <wp:docPr id="1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096000" cy="0"/>
                        </a:xfrm>
                        <a:prstGeom prst="line">
                          <a:avLst/>
                        </a:prstGeom>
                        <a:noFill/>
                        <a:ln w="38100">
                          <a:solidFill>
                            <a:srgbClr val="00B0F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4C2FF55D" id="Straight Connector 3" o:spid="_x0000_s1026" style="position:absolute;flip:y;z-index:25167718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14pt,2.35pt" to="494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" strokecolor="#00b0f0" strokeweight="3pt">
                <o:lock v:ext="edit" shapetype="f"/>
                <w10:wrap anchorx="margin"/>
              </v:line>
            </w:pict>
          </mc:Fallback>
        </mc:AlternateContent>
      </w:r>
    </w:p>
    <w:p w14:paraId="3FABEA9F" w14:textId="5D63763E" w:rsidR="001D4C17" w:rsidRDefault="001D4C17" w:rsidP="001F43F6">
      <w:pPr>
        <w:rPr>
          <w:rFonts w:ascii="Arial" w:hAnsi="Arial" w:cs="Arial"/>
          <w:sz w:val="10"/>
          <w:lang w:val="en-IN" w:eastAsia="en-IN"/>
        </w:rPr>
      </w:pPr>
    </w:p>
    <w:tbl>
      <w:tblPr>
        <w:tblW w:w="4848"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1136"/>
        <w:gridCol w:w="1417"/>
        <w:gridCol w:w="1417"/>
        <w:gridCol w:w="1419"/>
        <w:gridCol w:w="3827"/>
      </w:tblGrid>
      <w:tr w:rsidR="00C415EB" w:rsidRPr="00C415EB" w14:paraId="7CAE7C82" w14:textId="77777777" w:rsidTr="008E4734">
        <w:trPr>
          <w:trHeight w:val="240"/>
        </w:trPr>
        <w:tc>
          <w:tcPr>
            <w:tcW w:w="5000" w:type="pct"/>
            <w:gridSpan w:val="6"/>
            <w:shd w:val="clear" w:color="000000" w:fill="002060"/>
            <w:vAlign w:val="center"/>
            <w:hideMark/>
          </w:tcPr>
          <w:p w14:paraId="119783F8" w14:textId="77777777" w:rsidR="00C415EB" w:rsidRPr="00C415EB" w:rsidRDefault="00C415EB" w:rsidP="00C415EB">
            <w:pPr>
              <w:spacing w:line="360" w:lineRule="auto"/>
              <w:jc w:val="center"/>
              <w:rPr>
                <w:rFonts w:asciiTheme="minorHAnsi" w:hAnsiTheme="minorHAnsi" w:cstheme="minorHAnsi"/>
                <w:b/>
                <w:bCs/>
                <w:color w:val="FFFFFF"/>
                <w:sz w:val="22"/>
                <w:szCs w:val="22"/>
              </w:rPr>
            </w:pPr>
            <w:r w:rsidRPr="00C415EB">
              <w:rPr>
                <w:rFonts w:asciiTheme="minorHAnsi" w:hAnsiTheme="minorHAnsi" w:cstheme="minorHAnsi"/>
                <w:b/>
                <w:bCs/>
                <w:color w:val="FFFFFF"/>
                <w:sz w:val="22"/>
                <w:szCs w:val="22"/>
              </w:rPr>
              <w:t>SHORT TERM LOANS AND ADVANCES</w:t>
            </w:r>
          </w:p>
        </w:tc>
      </w:tr>
      <w:tr w:rsidR="00C415EB" w:rsidRPr="00C415EB" w14:paraId="02F3B5EC" w14:textId="77777777" w:rsidTr="008E4734">
        <w:trPr>
          <w:trHeight w:val="240"/>
        </w:trPr>
        <w:tc>
          <w:tcPr>
            <w:tcW w:w="5000" w:type="pct"/>
            <w:gridSpan w:val="6"/>
            <w:shd w:val="clear" w:color="auto" w:fill="auto"/>
            <w:vAlign w:val="center"/>
            <w:hideMark/>
          </w:tcPr>
          <w:p w14:paraId="4CEB8900" w14:textId="77777777" w:rsidR="00C415EB" w:rsidRPr="00C415EB" w:rsidRDefault="00C415EB" w:rsidP="00C415EB">
            <w:pPr>
              <w:spacing w:line="360" w:lineRule="auto"/>
              <w:jc w:val="right"/>
              <w:rPr>
                <w:rFonts w:asciiTheme="minorHAnsi" w:hAnsiTheme="minorHAnsi" w:cstheme="minorHAnsi"/>
                <w:i/>
                <w:iCs/>
                <w:color w:val="000000"/>
                <w:sz w:val="22"/>
                <w:szCs w:val="22"/>
              </w:rPr>
            </w:pPr>
            <w:r w:rsidRPr="00C415EB">
              <w:rPr>
                <w:rFonts w:asciiTheme="minorHAnsi" w:hAnsiTheme="minorHAnsi" w:cstheme="minorHAnsi"/>
                <w:i/>
                <w:iCs/>
                <w:color w:val="000000"/>
                <w:sz w:val="22"/>
                <w:szCs w:val="22"/>
              </w:rPr>
              <w:t>Details as on 31st March 2021</w:t>
            </w:r>
          </w:p>
        </w:tc>
      </w:tr>
      <w:tr w:rsidR="00C415EB" w:rsidRPr="00C415EB" w14:paraId="6231C082" w14:textId="77777777" w:rsidTr="00D52C0D">
        <w:trPr>
          <w:trHeight w:val="480"/>
        </w:trPr>
        <w:tc>
          <w:tcPr>
            <w:tcW w:w="220" w:type="pct"/>
            <w:vMerge w:val="restart"/>
            <w:shd w:val="clear" w:color="000000" w:fill="C5D9F1"/>
            <w:vAlign w:val="center"/>
            <w:hideMark/>
          </w:tcPr>
          <w:p w14:paraId="3213A316" w14:textId="77777777" w:rsidR="00C415EB" w:rsidRDefault="00C415EB" w:rsidP="00C415EB">
            <w:pPr>
              <w:spacing w:line="360" w:lineRule="auto"/>
              <w:jc w:val="center"/>
              <w:rPr>
                <w:rFonts w:asciiTheme="minorHAnsi" w:hAnsiTheme="minorHAnsi" w:cstheme="minorHAnsi"/>
                <w:b/>
                <w:bCs/>
                <w:color w:val="000000"/>
                <w:sz w:val="22"/>
                <w:szCs w:val="22"/>
              </w:rPr>
            </w:pPr>
            <w:r w:rsidRPr="00C415EB">
              <w:rPr>
                <w:rFonts w:asciiTheme="minorHAnsi" w:hAnsiTheme="minorHAnsi" w:cstheme="minorHAnsi"/>
                <w:b/>
                <w:bCs/>
                <w:color w:val="000000"/>
                <w:sz w:val="22"/>
                <w:szCs w:val="22"/>
              </w:rPr>
              <w:t>S.</w:t>
            </w:r>
          </w:p>
          <w:p w14:paraId="5A96C7F2" w14:textId="371EC260" w:rsidR="00C415EB" w:rsidRPr="00C415EB" w:rsidRDefault="00C415EB" w:rsidP="00C415EB">
            <w:pPr>
              <w:spacing w:line="360" w:lineRule="auto"/>
              <w:jc w:val="center"/>
              <w:rPr>
                <w:rFonts w:asciiTheme="minorHAnsi" w:hAnsiTheme="minorHAnsi" w:cstheme="minorHAnsi"/>
                <w:b/>
                <w:bCs/>
                <w:color w:val="000000"/>
                <w:sz w:val="22"/>
                <w:szCs w:val="22"/>
              </w:rPr>
            </w:pPr>
            <w:r w:rsidRPr="00C415EB">
              <w:rPr>
                <w:rFonts w:asciiTheme="minorHAnsi" w:hAnsiTheme="minorHAnsi" w:cstheme="minorHAnsi"/>
                <w:b/>
                <w:bCs/>
                <w:color w:val="000000"/>
                <w:sz w:val="22"/>
                <w:szCs w:val="22"/>
              </w:rPr>
              <w:t>No.</w:t>
            </w:r>
          </w:p>
        </w:tc>
        <w:tc>
          <w:tcPr>
            <w:tcW w:w="589" w:type="pct"/>
            <w:vMerge w:val="restart"/>
            <w:shd w:val="clear" w:color="000000" w:fill="C5D9F1"/>
            <w:vAlign w:val="center"/>
            <w:hideMark/>
          </w:tcPr>
          <w:p w14:paraId="65816502" w14:textId="7DFA7CF8" w:rsidR="00C415EB" w:rsidRPr="00C415EB" w:rsidRDefault="00D52C0D" w:rsidP="00D52C0D">
            <w:pPr>
              <w:spacing w:line="360" w:lineRule="auto"/>
              <w:rPr>
                <w:rFonts w:asciiTheme="minorHAnsi" w:hAnsiTheme="minorHAnsi" w:cstheme="minorHAnsi"/>
                <w:b/>
                <w:bCs/>
                <w:color w:val="000000"/>
                <w:sz w:val="22"/>
                <w:szCs w:val="22"/>
              </w:rPr>
            </w:pPr>
            <w:r>
              <w:rPr>
                <w:rFonts w:asciiTheme="minorHAnsi" w:hAnsiTheme="minorHAnsi" w:cstheme="minorHAnsi"/>
                <w:b/>
                <w:bCs/>
                <w:color w:val="000000"/>
                <w:sz w:val="22"/>
                <w:szCs w:val="22"/>
              </w:rPr>
              <w:t>Particular</w:t>
            </w:r>
          </w:p>
        </w:tc>
        <w:tc>
          <w:tcPr>
            <w:tcW w:w="735" w:type="pct"/>
            <w:vMerge w:val="restart"/>
            <w:shd w:val="clear" w:color="000000" w:fill="C5D9F1"/>
            <w:vAlign w:val="center"/>
            <w:hideMark/>
          </w:tcPr>
          <w:p w14:paraId="300CE341" w14:textId="77777777" w:rsidR="00C415EB" w:rsidRPr="00C415EB" w:rsidRDefault="00C415EB" w:rsidP="00C415EB">
            <w:pPr>
              <w:spacing w:line="360" w:lineRule="auto"/>
              <w:jc w:val="center"/>
              <w:rPr>
                <w:rFonts w:asciiTheme="minorHAnsi" w:hAnsiTheme="minorHAnsi" w:cstheme="minorHAnsi"/>
                <w:b/>
                <w:bCs/>
                <w:color w:val="000000"/>
                <w:sz w:val="22"/>
                <w:szCs w:val="22"/>
              </w:rPr>
            </w:pPr>
            <w:r w:rsidRPr="00C415EB">
              <w:rPr>
                <w:rFonts w:asciiTheme="minorHAnsi" w:hAnsiTheme="minorHAnsi" w:cstheme="minorHAnsi"/>
                <w:b/>
                <w:bCs/>
                <w:color w:val="000000"/>
                <w:sz w:val="22"/>
                <w:szCs w:val="22"/>
              </w:rPr>
              <w:t xml:space="preserve"> Advance Amount </w:t>
            </w:r>
          </w:p>
        </w:tc>
        <w:tc>
          <w:tcPr>
            <w:tcW w:w="735" w:type="pct"/>
            <w:vMerge w:val="restart"/>
            <w:shd w:val="clear" w:color="000000" w:fill="C5D9F1"/>
            <w:vAlign w:val="center"/>
            <w:hideMark/>
          </w:tcPr>
          <w:p w14:paraId="7977132B" w14:textId="77777777" w:rsidR="00C415EB" w:rsidRPr="00C415EB" w:rsidRDefault="00C415EB" w:rsidP="00C415EB">
            <w:pPr>
              <w:spacing w:line="360" w:lineRule="auto"/>
              <w:jc w:val="center"/>
              <w:rPr>
                <w:rFonts w:asciiTheme="minorHAnsi" w:hAnsiTheme="minorHAnsi" w:cstheme="minorHAnsi"/>
                <w:b/>
                <w:bCs/>
                <w:color w:val="000000"/>
                <w:sz w:val="22"/>
                <w:szCs w:val="22"/>
              </w:rPr>
            </w:pPr>
            <w:r w:rsidRPr="00C415EB">
              <w:rPr>
                <w:rFonts w:asciiTheme="minorHAnsi" w:hAnsiTheme="minorHAnsi" w:cstheme="minorHAnsi"/>
                <w:b/>
                <w:bCs/>
                <w:color w:val="000000"/>
                <w:sz w:val="22"/>
                <w:szCs w:val="22"/>
              </w:rPr>
              <w:t>Fair Value Assessment</w:t>
            </w:r>
          </w:p>
        </w:tc>
        <w:tc>
          <w:tcPr>
            <w:tcW w:w="736" w:type="pct"/>
            <w:vMerge w:val="restart"/>
            <w:shd w:val="clear" w:color="000000" w:fill="C5D9F1"/>
            <w:vAlign w:val="center"/>
            <w:hideMark/>
          </w:tcPr>
          <w:p w14:paraId="682761AA" w14:textId="77777777" w:rsidR="00C415EB" w:rsidRPr="00C415EB" w:rsidRDefault="00C415EB" w:rsidP="00C415EB">
            <w:pPr>
              <w:spacing w:line="360" w:lineRule="auto"/>
              <w:jc w:val="center"/>
              <w:rPr>
                <w:rFonts w:asciiTheme="minorHAnsi" w:hAnsiTheme="minorHAnsi" w:cstheme="minorHAnsi"/>
                <w:b/>
                <w:bCs/>
                <w:color w:val="000000"/>
                <w:sz w:val="22"/>
                <w:szCs w:val="22"/>
              </w:rPr>
            </w:pPr>
            <w:r w:rsidRPr="00C415EB">
              <w:rPr>
                <w:rFonts w:asciiTheme="minorHAnsi" w:hAnsiTheme="minorHAnsi" w:cstheme="minorHAnsi"/>
                <w:b/>
                <w:bCs/>
                <w:color w:val="000000"/>
                <w:sz w:val="22"/>
                <w:szCs w:val="22"/>
              </w:rPr>
              <w:t>Realizable Value Assessment</w:t>
            </w:r>
          </w:p>
        </w:tc>
        <w:tc>
          <w:tcPr>
            <w:tcW w:w="1985" w:type="pct"/>
            <w:vMerge w:val="restart"/>
            <w:shd w:val="clear" w:color="000000" w:fill="C5D9F1"/>
            <w:vAlign w:val="center"/>
            <w:hideMark/>
          </w:tcPr>
          <w:p w14:paraId="49DA9923" w14:textId="77777777" w:rsidR="00C415EB" w:rsidRPr="00C415EB" w:rsidRDefault="00C415EB" w:rsidP="00C415EB">
            <w:pPr>
              <w:spacing w:line="360" w:lineRule="auto"/>
              <w:jc w:val="center"/>
              <w:rPr>
                <w:rFonts w:asciiTheme="minorHAnsi" w:hAnsiTheme="minorHAnsi" w:cstheme="minorHAnsi"/>
                <w:b/>
                <w:bCs/>
                <w:color w:val="000000"/>
                <w:sz w:val="22"/>
                <w:szCs w:val="22"/>
              </w:rPr>
            </w:pPr>
            <w:r w:rsidRPr="00C415EB">
              <w:rPr>
                <w:rFonts w:asciiTheme="minorHAnsi" w:hAnsiTheme="minorHAnsi" w:cstheme="minorHAnsi"/>
                <w:b/>
                <w:bCs/>
                <w:color w:val="000000"/>
                <w:sz w:val="22"/>
                <w:szCs w:val="22"/>
              </w:rPr>
              <w:t>Remarks</w:t>
            </w:r>
          </w:p>
        </w:tc>
      </w:tr>
      <w:tr w:rsidR="00C415EB" w:rsidRPr="00C415EB" w14:paraId="35E5D595" w14:textId="77777777" w:rsidTr="00D52C0D">
        <w:trPr>
          <w:trHeight w:val="276"/>
        </w:trPr>
        <w:tc>
          <w:tcPr>
            <w:tcW w:w="220" w:type="pct"/>
            <w:vMerge/>
            <w:vAlign w:val="center"/>
            <w:hideMark/>
          </w:tcPr>
          <w:p w14:paraId="29B3318A" w14:textId="77777777" w:rsidR="00C415EB" w:rsidRPr="00C415EB" w:rsidRDefault="00C415EB" w:rsidP="00C415EB">
            <w:pPr>
              <w:spacing w:line="360" w:lineRule="auto"/>
              <w:rPr>
                <w:rFonts w:asciiTheme="minorHAnsi" w:hAnsiTheme="minorHAnsi" w:cstheme="minorHAnsi"/>
                <w:b/>
                <w:bCs/>
                <w:color w:val="000000"/>
                <w:sz w:val="22"/>
                <w:szCs w:val="22"/>
              </w:rPr>
            </w:pPr>
          </w:p>
        </w:tc>
        <w:tc>
          <w:tcPr>
            <w:tcW w:w="589" w:type="pct"/>
            <w:vMerge/>
            <w:vAlign w:val="center"/>
            <w:hideMark/>
          </w:tcPr>
          <w:p w14:paraId="5A804DB4" w14:textId="77777777" w:rsidR="00C415EB" w:rsidRPr="00C415EB" w:rsidRDefault="00C415EB" w:rsidP="00C415EB">
            <w:pPr>
              <w:spacing w:line="360" w:lineRule="auto"/>
              <w:rPr>
                <w:rFonts w:asciiTheme="minorHAnsi" w:hAnsiTheme="minorHAnsi" w:cstheme="minorHAnsi"/>
                <w:b/>
                <w:bCs/>
                <w:color w:val="000000"/>
                <w:sz w:val="22"/>
                <w:szCs w:val="22"/>
              </w:rPr>
            </w:pPr>
          </w:p>
        </w:tc>
        <w:tc>
          <w:tcPr>
            <w:tcW w:w="735" w:type="pct"/>
            <w:vMerge/>
            <w:vAlign w:val="center"/>
            <w:hideMark/>
          </w:tcPr>
          <w:p w14:paraId="0731D2AD" w14:textId="77777777" w:rsidR="00C415EB" w:rsidRPr="00C415EB" w:rsidRDefault="00C415EB" w:rsidP="00C415EB">
            <w:pPr>
              <w:spacing w:line="360" w:lineRule="auto"/>
              <w:rPr>
                <w:rFonts w:asciiTheme="minorHAnsi" w:hAnsiTheme="minorHAnsi" w:cstheme="minorHAnsi"/>
                <w:b/>
                <w:bCs/>
                <w:color w:val="000000"/>
                <w:sz w:val="22"/>
                <w:szCs w:val="22"/>
              </w:rPr>
            </w:pPr>
          </w:p>
        </w:tc>
        <w:tc>
          <w:tcPr>
            <w:tcW w:w="735" w:type="pct"/>
            <w:vMerge/>
            <w:vAlign w:val="center"/>
            <w:hideMark/>
          </w:tcPr>
          <w:p w14:paraId="1D6BF9FC" w14:textId="77777777" w:rsidR="00C415EB" w:rsidRPr="00C415EB" w:rsidRDefault="00C415EB" w:rsidP="00C415EB">
            <w:pPr>
              <w:spacing w:line="360" w:lineRule="auto"/>
              <w:rPr>
                <w:rFonts w:asciiTheme="minorHAnsi" w:hAnsiTheme="minorHAnsi" w:cstheme="minorHAnsi"/>
                <w:b/>
                <w:bCs/>
                <w:color w:val="000000"/>
                <w:sz w:val="22"/>
                <w:szCs w:val="22"/>
              </w:rPr>
            </w:pPr>
          </w:p>
        </w:tc>
        <w:tc>
          <w:tcPr>
            <w:tcW w:w="736" w:type="pct"/>
            <w:vMerge/>
            <w:vAlign w:val="center"/>
            <w:hideMark/>
          </w:tcPr>
          <w:p w14:paraId="526208CB" w14:textId="77777777" w:rsidR="00C415EB" w:rsidRPr="00C415EB" w:rsidRDefault="00C415EB" w:rsidP="00C415EB">
            <w:pPr>
              <w:spacing w:line="360" w:lineRule="auto"/>
              <w:rPr>
                <w:rFonts w:asciiTheme="minorHAnsi" w:hAnsiTheme="minorHAnsi" w:cstheme="minorHAnsi"/>
                <w:b/>
                <w:bCs/>
                <w:color w:val="000000"/>
                <w:sz w:val="22"/>
                <w:szCs w:val="22"/>
              </w:rPr>
            </w:pPr>
          </w:p>
        </w:tc>
        <w:tc>
          <w:tcPr>
            <w:tcW w:w="1985" w:type="pct"/>
            <w:vMerge/>
            <w:vAlign w:val="center"/>
            <w:hideMark/>
          </w:tcPr>
          <w:p w14:paraId="15F84231" w14:textId="77777777" w:rsidR="00C415EB" w:rsidRPr="00C415EB" w:rsidRDefault="00C415EB" w:rsidP="00C415EB">
            <w:pPr>
              <w:spacing w:line="360" w:lineRule="auto"/>
              <w:rPr>
                <w:rFonts w:asciiTheme="minorHAnsi" w:hAnsiTheme="minorHAnsi" w:cstheme="minorHAnsi"/>
                <w:b/>
                <w:bCs/>
                <w:color w:val="000000"/>
                <w:sz w:val="22"/>
                <w:szCs w:val="22"/>
              </w:rPr>
            </w:pPr>
          </w:p>
        </w:tc>
      </w:tr>
      <w:tr w:rsidR="00C415EB" w:rsidRPr="00C415EB" w14:paraId="4D663024" w14:textId="77777777" w:rsidTr="008E4734">
        <w:trPr>
          <w:trHeight w:val="240"/>
        </w:trPr>
        <w:tc>
          <w:tcPr>
            <w:tcW w:w="5000" w:type="pct"/>
            <w:gridSpan w:val="6"/>
            <w:shd w:val="clear" w:color="auto" w:fill="auto"/>
            <w:vAlign w:val="center"/>
            <w:hideMark/>
          </w:tcPr>
          <w:p w14:paraId="4D3F774A" w14:textId="77777777" w:rsidR="00C415EB" w:rsidRPr="00C415EB" w:rsidRDefault="00C415EB" w:rsidP="00C415EB">
            <w:pPr>
              <w:spacing w:line="360" w:lineRule="auto"/>
              <w:jc w:val="right"/>
              <w:rPr>
                <w:rFonts w:asciiTheme="minorHAnsi" w:hAnsiTheme="minorHAnsi" w:cstheme="minorHAnsi"/>
                <w:i/>
                <w:iCs/>
                <w:color w:val="000000"/>
                <w:sz w:val="22"/>
                <w:szCs w:val="22"/>
              </w:rPr>
            </w:pPr>
            <w:r w:rsidRPr="00C415EB">
              <w:rPr>
                <w:rFonts w:asciiTheme="minorHAnsi" w:hAnsiTheme="minorHAnsi" w:cstheme="minorHAnsi"/>
                <w:i/>
                <w:iCs/>
                <w:color w:val="000000"/>
                <w:sz w:val="22"/>
                <w:szCs w:val="22"/>
              </w:rPr>
              <w:t>Figures in INR</w:t>
            </w:r>
          </w:p>
        </w:tc>
      </w:tr>
      <w:tr w:rsidR="00C03AC4" w:rsidRPr="00C415EB" w14:paraId="2848789E" w14:textId="77777777" w:rsidTr="00D52C0D">
        <w:trPr>
          <w:trHeight w:val="2160"/>
        </w:trPr>
        <w:tc>
          <w:tcPr>
            <w:tcW w:w="220" w:type="pct"/>
            <w:shd w:val="clear" w:color="auto" w:fill="auto"/>
            <w:vAlign w:val="center"/>
            <w:hideMark/>
          </w:tcPr>
          <w:p w14:paraId="6451C65E" w14:textId="77777777" w:rsidR="00C03AC4" w:rsidRPr="00C415EB" w:rsidRDefault="00C03AC4" w:rsidP="00C03AC4">
            <w:pPr>
              <w:spacing w:line="360" w:lineRule="auto"/>
              <w:jc w:val="center"/>
              <w:rPr>
                <w:rFonts w:asciiTheme="minorHAnsi" w:hAnsiTheme="minorHAnsi" w:cstheme="minorHAnsi"/>
                <w:color w:val="000000"/>
                <w:sz w:val="22"/>
                <w:szCs w:val="22"/>
              </w:rPr>
            </w:pPr>
            <w:r w:rsidRPr="00C415EB">
              <w:rPr>
                <w:rFonts w:asciiTheme="minorHAnsi" w:hAnsiTheme="minorHAnsi" w:cstheme="minorHAnsi"/>
                <w:color w:val="000000"/>
                <w:sz w:val="22"/>
                <w:szCs w:val="22"/>
              </w:rPr>
              <w:t>1</w:t>
            </w:r>
          </w:p>
        </w:tc>
        <w:tc>
          <w:tcPr>
            <w:tcW w:w="589" w:type="pct"/>
            <w:shd w:val="clear" w:color="auto" w:fill="auto"/>
            <w:noWrap/>
            <w:vAlign w:val="center"/>
            <w:hideMark/>
          </w:tcPr>
          <w:p w14:paraId="3033F691" w14:textId="77777777" w:rsidR="00C03AC4" w:rsidRPr="00C415EB" w:rsidRDefault="00C03AC4" w:rsidP="00C03AC4">
            <w:pPr>
              <w:spacing w:line="360" w:lineRule="auto"/>
              <w:rPr>
                <w:rFonts w:asciiTheme="minorHAnsi" w:hAnsiTheme="minorHAnsi" w:cstheme="minorHAnsi"/>
                <w:color w:val="000000"/>
                <w:sz w:val="22"/>
                <w:szCs w:val="22"/>
              </w:rPr>
            </w:pPr>
            <w:r w:rsidRPr="00C415EB">
              <w:rPr>
                <w:rFonts w:asciiTheme="minorHAnsi" w:hAnsiTheme="minorHAnsi" w:cstheme="minorHAnsi"/>
                <w:color w:val="000000"/>
                <w:sz w:val="22"/>
                <w:szCs w:val="22"/>
              </w:rPr>
              <w:t>Advance to suppliers</w:t>
            </w:r>
          </w:p>
        </w:tc>
        <w:tc>
          <w:tcPr>
            <w:tcW w:w="735" w:type="pct"/>
            <w:shd w:val="clear" w:color="auto" w:fill="auto"/>
            <w:noWrap/>
            <w:vAlign w:val="center"/>
            <w:hideMark/>
          </w:tcPr>
          <w:p w14:paraId="5486DA2A" w14:textId="5FC8F0A5" w:rsidR="00C03AC4" w:rsidRPr="00C415EB" w:rsidRDefault="00C03AC4" w:rsidP="00C03AC4">
            <w:pPr>
              <w:spacing w:line="360" w:lineRule="auto"/>
              <w:jc w:val="center"/>
              <w:rPr>
                <w:rFonts w:asciiTheme="minorHAnsi" w:hAnsiTheme="minorHAnsi" w:cstheme="minorHAnsi"/>
                <w:sz w:val="22"/>
                <w:szCs w:val="22"/>
              </w:rPr>
            </w:pPr>
            <w:r w:rsidRPr="00C415EB">
              <w:rPr>
                <w:rFonts w:asciiTheme="minorHAnsi" w:hAnsiTheme="minorHAnsi" w:cstheme="minorHAnsi"/>
                <w:sz w:val="22"/>
                <w:szCs w:val="22"/>
              </w:rPr>
              <w:t>8,67,89,025</w:t>
            </w:r>
          </w:p>
        </w:tc>
        <w:tc>
          <w:tcPr>
            <w:tcW w:w="735" w:type="pct"/>
            <w:shd w:val="clear" w:color="auto" w:fill="auto"/>
            <w:vAlign w:val="center"/>
            <w:hideMark/>
          </w:tcPr>
          <w:p w14:paraId="546C4DA8" w14:textId="06845310" w:rsidR="00C03AC4" w:rsidRPr="00C03AC4" w:rsidRDefault="00C03AC4" w:rsidP="00C03AC4">
            <w:pPr>
              <w:spacing w:line="360" w:lineRule="auto"/>
              <w:jc w:val="center"/>
              <w:rPr>
                <w:rFonts w:asciiTheme="minorHAnsi" w:hAnsiTheme="minorHAnsi" w:cstheme="minorHAnsi"/>
                <w:sz w:val="22"/>
                <w:szCs w:val="22"/>
              </w:rPr>
            </w:pPr>
            <w:r w:rsidRPr="00C03AC4">
              <w:rPr>
                <w:rFonts w:asciiTheme="minorHAnsi" w:hAnsiTheme="minorHAnsi" w:cstheme="minorHAnsi"/>
                <w:sz w:val="22"/>
                <w:szCs w:val="22"/>
              </w:rPr>
              <w:t>1,73,57,805</w:t>
            </w:r>
          </w:p>
        </w:tc>
        <w:tc>
          <w:tcPr>
            <w:tcW w:w="736" w:type="pct"/>
            <w:shd w:val="clear" w:color="auto" w:fill="auto"/>
            <w:vAlign w:val="center"/>
            <w:hideMark/>
          </w:tcPr>
          <w:p w14:paraId="59EBFC0C" w14:textId="1EE953F6" w:rsidR="00C03AC4" w:rsidRPr="00C03AC4" w:rsidRDefault="00C03AC4" w:rsidP="00C03AC4">
            <w:pPr>
              <w:spacing w:line="360" w:lineRule="auto"/>
              <w:jc w:val="center"/>
              <w:rPr>
                <w:rFonts w:asciiTheme="minorHAnsi" w:hAnsiTheme="minorHAnsi" w:cstheme="minorHAnsi"/>
                <w:sz w:val="22"/>
                <w:szCs w:val="22"/>
              </w:rPr>
            </w:pPr>
            <w:r w:rsidRPr="00C03AC4">
              <w:rPr>
                <w:rFonts w:asciiTheme="minorHAnsi" w:hAnsiTheme="minorHAnsi" w:cstheme="minorHAnsi"/>
                <w:sz w:val="22"/>
                <w:szCs w:val="22"/>
              </w:rPr>
              <w:t>86,78,902</w:t>
            </w:r>
          </w:p>
        </w:tc>
        <w:tc>
          <w:tcPr>
            <w:tcW w:w="1985" w:type="pct"/>
            <w:shd w:val="clear" w:color="auto" w:fill="auto"/>
            <w:vAlign w:val="center"/>
            <w:hideMark/>
          </w:tcPr>
          <w:p w14:paraId="732036F9" w14:textId="7E38F649" w:rsidR="00D52C0D" w:rsidRDefault="00C03AC4" w:rsidP="00C03AC4">
            <w:pPr>
              <w:spacing w:line="360" w:lineRule="auto"/>
              <w:jc w:val="both"/>
              <w:rPr>
                <w:rFonts w:asciiTheme="minorHAnsi" w:hAnsiTheme="minorHAnsi" w:cstheme="minorHAnsi"/>
                <w:sz w:val="22"/>
                <w:szCs w:val="22"/>
              </w:rPr>
            </w:pPr>
            <w:r w:rsidRPr="00FB5404">
              <w:rPr>
                <w:rFonts w:asciiTheme="minorHAnsi" w:hAnsiTheme="minorHAnsi" w:cstheme="minorHAnsi"/>
                <w:sz w:val="22"/>
                <w:szCs w:val="22"/>
              </w:rPr>
              <w:t>As per information provided by the Client/ RP, balance under this head is due to payments done without booking invoices / expenses.</w:t>
            </w:r>
            <w:r w:rsidRPr="00C415EB">
              <w:rPr>
                <w:rFonts w:asciiTheme="minorHAnsi" w:hAnsiTheme="minorHAnsi" w:cstheme="minorHAnsi"/>
                <w:sz w:val="22"/>
                <w:szCs w:val="22"/>
              </w:rPr>
              <w:t xml:space="preserve"> </w:t>
            </w:r>
          </w:p>
          <w:p w14:paraId="10FC04AB" w14:textId="77777777" w:rsidR="00D52C0D" w:rsidRDefault="00C03AC4" w:rsidP="00D52C0D">
            <w:pPr>
              <w:spacing w:before="240" w:line="360" w:lineRule="auto"/>
              <w:jc w:val="both"/>
              <w:rPr>
                <w:rFonts w:asciiTheme="minorHAnsi" w:hAnsiTheme="minorHAnsi" w:cstheme="minorHAnsi"/>
                <w:sz w:val="22"/>
                <w:szCs w:val="22"/>
              </w:rPr>
            </w:pPr>
            <w:r w:rsidRPr="00C415EB">
              <w:rPr>
                <w:rFonts w:asciiTheme="minorHAnsi" w:hAnsiTheme="minorHAnsi" w:cstheme="minorHAnsi"/>
                <w:sz w:val="22"/>
                <w:szCs w:val="22"/>
              </w:rPr>
              <w:t xml:space="preserve">We do not have any details regarding period of pendency and status of recovery procedures of the same. </w:t>
            </w:r>
          </w:p>
          <w:p w14:paraId="4D314647" w14:textId="66777CCF" w:rsidR="00C03AC4" w:rsidRPr="00C415EB" w:rsidRDefault="00C03AC4" w:rsidP="00D52C0D">
            <w:pPr>
              <w:spacing w:before="240" w:line="360" w:lineRule="auto"/>
              <w:jc w:val="both"/>
              <w:rPr>
                <w:rFonts w:asciiTheme="minorHAnsi" w:hAnsiTheme="minorHAnsi" w:cstheme="minorHAnsi"/>
                <w:sz w:val="22"/>
                <w:szCs w:val="22"/>
              </w:rPr>
            </w:pPr>
            <w:r w:rsidRPr="00C415EB">
              <w:rPr>
                <w:rFonts w:asciiTheme="minorHAnsi" w:hAnsiTheme="minorHAnsi" w:cstheme="minorHAnsi"/>
                <w:sz w:val="22"/>
                <w:szCs w:val="22"/>
              </w:rPr>
              <w:t xml:space="preserve">Hence, we have considered the Fair Value and Realizable Value as </w:t>
            </w:r>
            <w:r>
              <w:rPr>
                <w:rFonts w:asciiTheme="minorHAnsi" w:hAnsiTheme="minorHAnsi" w:cstheme="minorHAnsi"/>
                <w:sz w:val="22"/>
                <w:szCs w:val="22"/>
              </w:rPr>
              <w:t>2</w:t>
            </w:r>
            <w:r w:rsidRPr="00C415EB">
              <w:rPr>
                <w:rFonts w:asciiTheme="minorHAnsi" w:hAnsiTheme="minorHAnsi" w:cstheme="minorHAnsi"/>
                <w:sz w:val="22"/>
                <w:szCs w:val="22"/>
              </w:rPr>
              <w:t xml:space="preserve">0% and </w:t>
            </w:r>
            <w:r>
              <w:rPr>
                <w:rFonts w:asciiTheme="minorHAnsi" w:hAnsiTheme="minorHAnsi" w:cstheme="minorHAnsi"/>
                <w:sz w:val="22"/>
                <w:szCs w:val="22"/>
              </w:rPr>
              <w:t>1</w:t>
            </w:r>
            <w:r w:rsidRPr="00C415EB">
              <w:rPr>
                <w:rFonts w:asciiTheme="minorHAnsi" w:hAnsiTheme="minorHAnsi" w:cstheme="minorHAnsi"/>
                <w:sz w:val="22"/>
                <w:szCs w:val="22"/>
              </w:rPr>
              <w:t>0% respectively of the outstanding amount.</w:t>
            </w:r>
          </w:p>
        </w:tc>
      </w:tr>
      <w:tr w:rsidR="00C03AC4" w:rsidRPr="00C415EB" w14:paraId="50902553" w14:textId="77777777" w:rsidTr="00D52C0D">
        <w:trPr>
          <w:trHeight w:val="2400"/>
        </w:trPr>
        <w:tc>
          <w:tcPr>
            <w:tcW w:w="220" w:type="pct"/>
            <w:shd w:val="clear" w:color="auto" w:fill="auto"/>
            <w:vAlign w:val="center"/>
            <w:hideMark/>
          </w:tcPr>
          <w:p w14:paraId="7F480502" w14:textId="77777777" w:rsidR="00C03AC4" w:rsidRPr="00C415EB" w:rsidRDefault="00C03AC4" w:rsidP="00C03AC4">
            <w:pPr>
              <w:spacing w:line="360" w:lineRule="auto"/>
              <w:jc w:val="center"/>
              <w:rPr>
                <w:rFonts w:asciiTheme="minorHAnsi" w:hAnsiTheme="minorHAnsi" w:cstheme="minorHAnsi"/>
                <w:color w:val="000000"/>
                <w:sz w:val="22"/>
                <w:szCs w:val="22"/>
              </w:rPr>
            </w:pPr>
            <w:r w:rsidRPr="00C415EB">
              <w:rPr>
                <w:rFonts w:asciiTheme="minorHAnsi" w:hAnsiTheme="minorHAnsi" w:cstheme="minorHAnsi"/>
                <w:color w:val="000000"/>
                <w:sz w:val="22"/>
                <w:szCs w:val="22"/>
              </w:rPr>
              <w:t>2</w:t>
            </w:r>
          </w:p>
        </w:tc>
        <w:tc>
          <w:tcPr>
            <w:tcW w:w="589" w:type="pct"/>
            <w:shd w:val="clear" w:color="auto" w:fill="auto"/>
            <w:noWrap/>
            <w:vAlign w:val="center"/>
            <w:hideMark/>
          </w:tcPr>
          <w:p w14:paraId="08F5261A" w14:textId="77777777" w:rsidR="00C03AC4" w:rsidRPr="00C415EB" w:rsidRDefault="00C03AC4" w:rsidP="00C03AC4">
            <w:pPr>
              <w:spacing w:line="360" w:lineRule="auto"/>
              <w:rPr>
                <w:rFonts w:asciiTheme="minorHAnsi" w:hAnsiTheme="minorHAnsi" w:cstheme="minorHAnsi"/>
                <w:color w:val="000000"/>
                <w:sz w:val="22"/>
                <w:szCs w:val="22"/>
              </w:rPr>
            </w:pPr>
            <w:r w:rsidRPr="00C415EB">
              <w:rPr>
                <w:rFonts w:asciiTheme="minorHAnsi" w:hAnsiTheme="minorHAnsi" w:cstheme="minorHAnsi"/>
                <w:color w:val="000000"/>
                <w:sz w:val="22"/>
                <w:szCs w:val="22"/>
              </w:rPr>
              <w:t>Deposits</w:t>
            </w:r>
          </w:p>
        </w:tc>
        <w:tc>
          <w:tcPr>
            <w:tcW w:w="735" w:type="pct"/>
            <w:shd w:val="clear" w:color="auto" w:fill="auto"/>
            <w:noWrap/>
            <w:vAlign w:val="center"/>
            <w:hideMark/>
          </w:tcPr>
          <w:p w14:paraId="3FC35709" w14:textId="499954FC" w:rsidR="00C03AC4" w:rsidRPr="00C415EB" w:rsidRDefault="00C03AC4" w:rsidP="00C03AC4">
            <w:pPr>
              <w:spacing w:line="360" w:lineRule="auto"/>
              <w:jc w:val="center"/>
              <w:rPr>
                <w:rFonts w:asciiTheme="minorHAnsi" w:hAnsiTheme="minorHAnsi" w:cstheme="minorHAnsi"/>
                <w:sz w:val="22"/>
                <w:szCs w:val="22"/>
              </w:rPr>
            </w:pPr>
            <w:r w:rsidRPr="00C415EB">
              <w:rPr>
                <w:rFonts w:asciiTheme="minorHAnsi" w:hAnsiTheme="minorHAnsi" w:cstheme="minorHAnsi"/>
                <w:sz w:val="22"/>
                <w:szCs w:val="22"/>
              </w:rPr>
              <w:t>11,00,00,000</w:t>
            </w:r>
          </w:p>
        </w:tc>
        <w:tc>
          <w:tcPr>
            <w:tcW w:w="735" w:type="pct"/>
            <w:shd w:val="clear" w:color="auto" w:fill="auto"/>
            <w:vAlign w:val="center"/>
            <w:hideMark/>
          </w:tcPr>
          <w:p w14:paraId="43EED8D3" w14:textId="3EC90A3A" w:rsidR="00C03AC4" w:rsidRPr="00C03AC4" w:rsidRDefault="00C03AC4" w:rsidP="00C03AC4">
            <w:pPr>
              <w:spacing w:line="360" w:lineRule="auto"/>
              <w:jc w:val="center"/>
              <w:rPr>
                <w:rFonts w:asciiTheme="minorHAnsi" w:hAnsiTheme="minorHAnsi" w:cstheme="minorHAnsi"/>
                <w:sz w:val="22"/>
                <w:szCs w:val="22"/>
              </w:rPr>
            </w:pPr>
            <w:r w:rsidRPr="00C03AC4">
              <w:rPr>
                <w:rFonts w:asciiTheme="minorHAnsi" w:hAnsiTheme="minorHAnsi" w:cstheme="minorHAnsi"/>
                <w:sz w:val="22"/>
                <w:szCs w:val="22"/>
              </w:rPr>
              <w:t>2,20,00,000</w:t>
            </w:r>
          </w:p>
        </w:tc>
        <w:tc>
          <w:tcPr>
            <w:tcW w:w="736" w:type="pct"/>
            <w:shd w:val="clear" w:color="auto" w:fill="auto"/>
            <w:vAlign w:val="center"/>
            <w:hideMark/>
          </w:tcPr>
          <w:p w14:paraId="3D00E75A" w14:textId="312D88F6" w:rsidR="00C03AC4" w:rsidRPr="00C03AC4" w:rsidRDefault="00C03AC4" w:rsidP="00C03AC4">
            <w:pPr>
              <w:spacing w:line="360" w:lineRule="auto"/>
              <w:jc w:val="center"/>
              <w:rPr>
                <w:rFonts w:asciiTheme="minorHAnsi" w:hAnsiTheme="minorHAnsi" w:cstheme="minorHAnsi"/>
                <w:sz w:val="22"/>
                <w:szCs w:val="22"/>
              </w:rPr>
            </w:pPr>
            <w:r w:rsidRPr="00C03AC4">
              <w:rPr>
                <w:rFonts w:asciiTheme="minorHAnsi" w:hAnsiTheme="minorHAnsi" w:cstheme="minorHAnsi"/>
                <w:sz w:val="22"/>
                <w:szCs w:val="22"/>
              </w:rPr>
              <w:t>1,10,00,000</w:t>
            </w:r>
          </w:p>
        </w:tc>
        <w:tc>
          <w:tcPr>
            <w:tcW w:w="1985" w:type="pct"/>
            <w:shd w:val="clear" w:color="auto" w:fill="auto"/>
            <w:vAlign w:val="center"/>
            <w:hideMark/>
          </w:tcPr>
          <w:p w14:paraId="2247F3A9" w14:textId="77777777" w:rsidR="00D52C0D" w:rsidRDefault="00C03AC4" w:rsidP="00C03AC4">
            <w:pPr>
              <w:spacing w:line="360" w:lineRule="auto"/>
              <w:jc w:val="both"/>
              <w:rPr>
                <w:rFonts w:asciiTheme="minorHAnsi" w:hAnsiTheme="minorHAnsi" w:cstheme="minorHAnsi"/>
                <w:sz w:val="22"/>
                <w:szCs w:val="22"/>
              </w:rPr>
            </w:pPr>
            <w:r w:rsidRPr="00C415EB">
              <w:rPr>
                <w:rFonts w:asciiTheme="minorHAnsi" w:hAnsiTheme="minorHAnsi" w:cstheme="minorHAnsi"/>
                <w:sz w:val="22"/>
                <w:szCs w:val="22"/>
              </w:rPr>
              <w:t xml:space="preserve">We have not received any information/supporting documents regarding the terms and conditions under which deposits were made, period of pendency, any outstanding dues against the same or not etc. </w:t>
            </w:r>
          </w:p>
          <w:p w14:paraId="66B83339" w14:textId="5D65B7C5" w:rsidR="00C03AC4" w:rsidRPr="00C415EB" w:rsidRDefault="00C03AC4" w:rsidP="00D52C0D">
            <w:pPr>
              <w:spacing w:before="240" w:line="360" w:lineRule="auto"/>
              <w:jc w:val="both"/>
              <w:rPr>
                <w:rFonts w:asciiTheme="minorHAnsi" w:hAnsiTheme="minorHAnsi" w:cstheme="minorHAnsi"/>
                <w:sz w:val="22"/>
                <w:szCs w:val="22"/>
              </w:rPr>
            </w:pPr>
            <w:r w:rsidRPr="00C415EB">
              <w:rPr>
                <w:rFonts w:asciiTheme="minorHAnsi" w:hAnsiTheme="minorHAnsi" w:cstheme="minorHAnsi"/>
                <w:sz w:val="22"/>
                <w:szCs w:val="22"/>
              </w:rPr>
              <w:t xml:space="preserve">Hence, we have considered the Fair Value and Realizable Value as </w:t>
            </w:r>
            <w:r>
              <w:rPr>
                <w:rFonts w:asciiTheme="minorHAnsi" w:hAnsiTheme="minorHAnsi" w:cstheme="minorHAnsi"/>
                <w:sz w:val="22"/>
                <w:szCs w:val="22"/>
              </w:rPr>
              <w:t>2</w:t>
            </w:r>
            <w:r w:rsidRPr="00C415EB">
              <w:rPr>
                <w:rFonts w:asciiTheme="minorHAnsi" w:hAnsiTheme="minorHAnsi" w:cstheme="minorHAnsi"/>
                <w:sz w:val="22"/>
                <w:szCs w:val="22"/>
              </w:rPr>
              <w:t>0% and 10% respectively of the outstanding balance provided the Company complies with all the conditions relating to the respective deposits and clears all its dues relating to it.</w:t>
            </w:r>
          </w:p>
        </w:tc>
      </w:tr>
      <w:tr w:rsidR="00C03AC4" w:rsidRPr="00C415EB" w14:paraId="0414A63A" w14:textId="77777777" w:rsidTr="00D52C0D">
        <w:trPr>
          <w:trHeight w:val="1920"/>
        </w:trPr>
        <w:tc>
          <w:tcPr>
            <w:tcW w:w="220" w:type="pct"/>
            <w:shd w:val="clear" w:color="auto" w:fill="auto"/>
            <w:vAlign w:val="center"/>
            <w:hideMark/>
          </w:tcPr>
          <w:p w14:paraId="44F4B48C" w14:textId="77777777" w:rsidR="00C03AC4" w:rsidRPr="00C415EB" w:rsidRDefault="00C03AC4" w:rsidP="00C03AC4">
            <w:pPr>
              <w:spacing w:line="360" w:lineRule="auto"/>
              <w:jc w:val="center"/>
              <w:rPr>
                <w:rFonts w:asciiTheme="minorHAnsi" w:hAnsiTheme="minorHAnsi" w:cstheme="minorHAnsi"/>
                <w:color w:val="000000"/>
                <w:sz w:val="22"/>
                <w:szCs w:val="22"/>
              </w:rPr>
            </w:pPr>
            <w:r w:rsidRPr="00C415EB">
              <w:rPr>
                <w:rFonts w:asciiTheme="minorHAnsi" w:hAnsiTheme="minorHAnsi" w:cstheme="minorHAnsi"/>
                <w:color w:val="000000"/>
                <w:sz w:val="22"/>
                <w:szCs w:val="22"/>
              </w:rPr>
              <w:lastRenderedPageBreak/>
              <w:t>3</w:t>
            </w:r>
          </w:p>
        </w:tc>
        <w:tc>
          <w:tcPr>
            <w:tcW w:w="589" w:type="pct"/>
            <w:shd w:val="clear" w:color="auto" w:fill="auto"/>
            <w:noWrap/>
            <w:vAlign w:val="center"/>
            <w:hideMark/>
          </w:tcPr>
          <w:p w14:paraId="7ABF3F10" w14:textId="77777777" w:rsidR="00C03AC4" w:rsidRPr="00C415EB" w:rsidRDefault="00C03AC4" w:rsidP="00C03AC4">
            <w:pPr>
              <w:spacing w:line="360" w:lineRule="auto"/>
              <w:ind w:left="-10" w:right="-111"/>
              <w:rPr>
                <w:rFonts w:asciiTheme="minorHAnsi" w:hAnsiTheme="minorHAnsi" w:cstheme="minorHAnsi"/>
                <w:color w:val="000000"/>
                <w:sz w:val="22"/>
                <w:szCs w:val="22"/>
              </w:rPr>
            </w:pPr>
            <w:r w:rsidRPr="00C415EB">
              <w:rPr>
                <w:rFonts w:asciiTheme="minorHAnsi" w:hAnsiTheme="minorHAnsi" w:cstheme="minorHAnsi"/>
                <w:color w:val="000000"/>
                <w:sz w:val="22"/>
                <w:szCs w:val="22"/>
              </w:rPr>
              <w:t>Balance with statutory authorities (GST)</w:t>
            </w:r>
          </w:p>
        </w:tc>
        <w:tc>
          <w:tcPr>
            <w:tcW w:w="735" w:type="pct"/>
            <w:shd w:val="clear" w:color="auto" w:fill="auto"/>
            <w:vAlign w:val="center"/>
            <w:hideMark/>
          </w:tcPr>
          <w:p w14:paraId="15E351B6" w14:textId="0E65EE33" w:rsidR="00C03AC4" w:rsidRPr="00C415EB" w:rsidRDefault="00C03AC4" w:rsidP="00C03AC4">
            <w:pPr>
              <w:spacing w:line="360" w:lineRule="auto"/>
              <w:jc w:val="center"/>
              <w:rPr>
                <w:rFonts w:asciiTheme="minorHAnsi" w:hAnsiTheme="minorHAnsi" w:cstheme="minorHAnsi"/>
                <w:sz w:val="22"/>
                <w:szCs w:val="22"/>
              </w:rPr>
            </w:pPr>
            <w:r w:rsidRPr="00C415EB">
              <w:rPr>
                <w:rFonts w:asciiTheme="minorHAnsi" w:hAnsiTheme="minorHAnsi" w:cstheme="minorHAnsi"/>
                <w:sz w:val="22"/>
                <w:szCs w:val="22"/>
              </w:rPr>
              <w:t>10,78,537</w:t>
            </w:r>
          </w:p>
        </w:tc>
        <w:tc>
          <w:tcPr>
            <w:tcW w:w="735" w:type="pct"/>
            <w:shd w:val="clear" w:color="auto" w:fill="auto"/>
            <w:vAlign w:val="center"/>
            <w:hideMark/>
          </w:tcPr>
          <w:p w14:paraId="4CC26133" w14:textId="61355882" w:rsidR="00C03AC4" w:rsidRPr="00C03AC4" w:rsidRDefault="00C03AC4" w:rsidP="00C03AC4">
            <w:pPr>
              <w:spacing w:line="360" w:lineRule="auto"/>
              <w:jc w:val="center"/>
              <w:rPr>
                <w:rFonts w:asciiTheme="minorHAnsi" w:hAnsiTheme="minorHAnsi" w:cstheme="minorHAnsi"/>
                <w:color w:val="000000"/>
                <w:sz w:val="22"/>
                <w:szCs w:val="22"/>
              </w:rPr>
            </w:pPr>
            <w:r w:rsidRPr="00C03AC4">
              <w:rPr>
                <w:rFonts w:asciiTheme="minorHAnsi" w:hAnsiTheme="minorHAnsi" w:cstheme="minorHAnsi"/>
                <w:color w:val="000000"/>
                <w:sz w:val="22"/>
                <w:szCs w:val="22"/>
              </w:rPr>
              <w:t>NIL</w:t>
            </w:r>
          </w:p>
        </w:tc>
        <w:tc>
          <w:tcPr>
            <w:tcW w:w="736" w:type="pct"/>
            <w:shd w:val="clear" w:color="auto" w:fill="auto"/>
            <w:vAlign w:val="center"/>
            <w:hideMark/>
          </w:tcPr>
          <w:p w14:paraId="5817B033" w14:textId="20EA03F8" w:rsidR="00C03AC4" w:rsidRPr="00C415EB" w:rsidRDefault="00C03AC4" w:rsidP="00C03AC4">
            <w:pPr>
              <w:spacing w:line="360" w:lineRule="auto"/>
              <w:jc w:val="center"/>
              <w:rPr>
                <w:rFonts w:asciiTheme="minorHAnsi" w:hAnsiTheme="minorHAnsi" w:cstheme="minorHAnsi"/>
                <w:color w:val="000000"/>
                <w:sz w:val="22"/>
                <w:szCs w:val="22"/>
              </w:rPr>
            </w:pPr>
            <w:r>
              <w:rPr>
                <w:rFonts w:ascii="Arial" w:hAnsi="Arial" w:cs="Arial"/>
                <w:color w:val="000000"/>
                <w:sz w:val="18"/>
                <w:szCs w:val="18"/>
              </w:rPr>
              <w:t>NIL</w:t>
            </w:r>
          </w:p>
        </w:tc>
        <w:tc>
          <w:tcPr>
            <w:tcW w:w="1985" w:type="pct"/>
            <w:shd w:val="clear" w:color="auto" w:fill="auto"/>
            <w:vAlign w:val="center"/>
            <w:hideMark/>
          </w:tcPr>
          <w:p w14:paraId="61C2BC73" w14:textId="77777777" w:rsidR="00D52C0D" w:rsidRDefault="00C03AC4" w:rsidP="00C03AC4">
            <w:pPr>
              <w:spacing w:line="360" w:lineRule="auto"/>
              <w:jc w:val="both"/>
              <w:rPr>
                <w:rFonts w:asciiTheme="minorHAnsi" w:hAnsiTheme="minorHAnsi" w:cstheme="minorHAnsi"/>
                <w:sz w:val="22"/>
                <w:szCs w:val="22"/>
              </w:rPr>
            </w:pPr>
            <w:r w:rsidRPr="00C415EB">
              <w:rPr>
                <w:rFonts w:asciiTheme="minorHAnsi" w:hAnsiTheme="minorHAnsi" w:cstheme="minorHAnsi"/>
                <w:sz w:val="22"/>
                <w:szCs w:val="22"/>
              </w:rPr>
              <w:t xml:space="preserve">As per the information provided by RP/client, the company is under the CIRP and the probability of recovering the outstanding amount is very low, as the company has suspended its operations. So, there will be no activity against which these amounts can be adjusted. </w:t>
            </w:r>
          </w:p>
          <w:p w14:paraId="1FCF8A18" w14:textId="37236463" w:rsidR="00C03AC4" w:rsidRPr="00C415EB" w:rsidRDefault="00C03AC4" w:rsidP="00D52C0D">
            <w:pPr>
              <w:spacing w:before="240" w:line="360" w:lineRule="auto"/>
              <w:jc w:val="both"/>
              <w:rPr>
                <w:rFonts w:asciiTheme="minorHAnsi" w:hAnsiTheme="minorHAnsi" w:cstheme="minorHAnsi"/>
                <w:sz w:val="22"/>
                <w:szCs w:val="22"/>
              </w:rPr>
            </w:pPr>
            <w:r w:rsidRPr="00C415EB">
              <w:rPr>
                <w:rFonts w:asciiTheme="minorHAnsi" w:hAnsiTheme="minorHAnsi" w:cstheme="minorHAnsi"/>
                <w:sz w:val="22"/>
                <w:szCs w:val="22"/>
              </w:rPr>
              <w:t>Hence</w:t>
            </w:r>
            <w:r w:rsidRPr="00FB5404">
              <w:rPr>
                <w:rFonts w:asciiTheme="minorHAnsi" w:hAnsiTheme="minorHAnsi" w:cstheme="minorHAnsi"/>
                <w:sz w:val="22"/>
                <w:szCs w:val="22"/>
              </w:rPr>
              <w:t xml:space="preserve">, </w:t>
            </w:r>
            <w:r w:rsidR="00FB5404" w:rsidRPr="00FB5404">
              <w:rPr>
                <w:rFonts w:asciiTheme="minorHAnsi" w:hAnsiTheme="minorHAnsi" w:cstheme="minorHAnsi"/>
                <w:sz w:val="22"/>
                <w:szCs w:val="22"/>
              </w:rPr>
              <w:t>we</w:t>
            </w:r>
            <w:r w:rsidRPr="00FB5404">
              <w:rPr>
                <w:rFonts w:asciiTheme="minorHAnsi" w:hAnsiTheme="minorHAnsi" w:cstheme="minorHAnsi"/>
                <w:sz w:val="22"/>
                <w:szCs w:val="22"/>
              </w:rPr>
              <w:t xml:space="preserve"> have considered</w:t>
            </w:r>
            <w:r w:rsidRPr="00C415EB">
              <w:rPr>
                <w:rFonts w:asciiTheme="minorHAnsi" w:hAnsiTheme="minorHAnsi" w:cstheme="minorHAnsi"/>
                <w:sz w:val="22"/>
                <w:szCs w:val="22"/>
              </w:rPr>
              <w:t xml:space="preserve"> the Fair Value and Realizable Value to be NIL.</w:t>
            </w:r>
          </w:p>
        </w:tc>
      </w:tr>
      <w:tr w:rsidR="00C03AC4" w:rsidRPr="00C415EB" w14:paraId="0231F1F6" w14:textId="77777777" w:rsidTr="00D52C0D">
        <w:trPr>
          <w:trHeight w:val="1920"/>
        </w:trPr>
        <w:tc>
          <w:tcPr>
            <w:tcW w:w="220" w:type="pct"/>
            <w:shd w:val="clear" w:color="auto" w:fill="auto"/>
            <w:vAlign w:val="center"/>
            <w:hideMark/>
          </w:tcPr>
          <w:p w14:paraId="2739BE89" w14:textId="77777777" w:rsidR="00C03AC4" w:rsidRPr="00C415EB" w:rsidRDefault="00C03AC4" w:rsidP="00C03AC4">
            <w:pPr>
              <w:spacing w:line="360" w:lineRule="auto"/>
              <w:jc w:val="center"/>
              <w:rPr>
                <w:rFonts w:asciiTheme="minorHAnsi" w:hAnsiTheme="minorHAnsi" w:cstheme="minorHAnsi"/>
                <w:color w:val="000000"/>
                <w:sz w:val="22"/>
                <w:szCs w:val="22"/>
              </w:rPr>
            </w:pPr>
            <w:r w:rsidRPr="00C415EB">
              <w:rPr>
                <w:rFonts w:asciiTheme="minorHAnsi" w:hAnsiTheme="minorHAnsi" w:cstheme="minorHAnsi"/>
                <w:color w:val="000000"/>
                <w:sz w:val="22"/>
                <w:szCs w:val="22"/>
              </w:rPr>
              <w:t>4</w:t>
            </w:r>
          </w:p>
        </w:tc>
        <w:tc>
          <w:tcPr>
            <w:tcW w:w="589" w:type="pct"/>
            <w:shd w:val="clear" w:color="auto" w:fill="auto"/>
            <w:noWrap/>
            <w:vAlign w:val="center"/>
            <w:hideMark/>
          </w:tcPr>
          <w:p w14:paraId="6D4F61D6" w14:textId="77777777" w:rsidR="00C03AC4" w:rsidRPr="00C415EB" w:rsidRDefault="00C03AC4" w:rsidP="00C03AC4">
            <w:pPr>
              <w:spacing w:line="360" w:lineRule="auto"/>
              <w:rPr>
                <w:rFonts w:asciiTheme="minorHAnsi" w:hAnsiTheme="minorHAnsi" w:cstheme="minorHAnsi"/>
                <w:color w:val="000000"/>
                <w:sz w:val="22"/>
                <w:szCs w:val="22"/>
              </w:rPr>
            </w:pPr>
            <w:r w:rsidRPr="00C415EB">
              <w:rPr>
                <w:rFonts w:asciiTheme="minorHAnsi" w:hAnsiTheme="minorHAnsi" w:cstheme="minorHAnsi"/>
                <w:color w:val="000000"/>
                <w:sz w:val="22"/>
                <w:szCs w:val="22"/>
              </w:rPr>
              <w:t>Staff advances</w:t>
            </w:r>
          </w:p>
        </w:tc>
        <w:tc>
          <w:tcPr>
            <w:tcW w:w="735" w:type="pct"/>
            <w:shd w:val="clear" w:color="auto" w:fill="auto"/>
            <w:noWrap/>
            <w:vAlign w:val="center"/>
            <w:hideMark/>
          </w:tcPr>
          <w:p w14:paraId="1969474E" w14:textId="1932F789" w:rsidR="00C03AC4" w:rsidRPr="00C415EB" w:rsidRDefault="00C03AC4" w:rsidP="00C03AC4">
            <w:pPr>
              <w:spacing w:line="360" w:lineRule="auto"/>
              <w:jc w:val="center"/>
              <w:rPr>
                <w:rFonts w:asciiTheme="minorHAnsi" w:hAnsiTheme="minorHAnsi" w:cstheme="minorHAnsi"/>
                <w:sz w:val="22"/>
                <w:szCs w:val="22"/>
              </w:rPr>
            </w:pPr>
            <w:r w:rsidRPr="00C415EB">
              <w:rPr>
                <w:rFonts w:asciiTheme="minorHAnsi" w:hAnsiTheme="minorHAnsi" w:cstheme="minorHAnsi"/>
                <w:sz w:val="22"/>
                <w:szCs w:val="22"/>
              </w:rPr>
              <w:t>8,13,27,353</w:t>
            </w:r>
          </w:p>
        </w:tc>
        <w:tc>
          <w:tcPr>
            <w:tcW w:w="735" w:type="pct"/>
            <w:shd w:val="clear" w:color="auto" w:fill="auto"/>
            <w:vAlign w:val="center"/>
            <w:hideMark/>
          </w:tcPr>
          <w:p w14:paraId="76E138D9" w14:textId="2912C675" w:rsidR="00C03AC4" w:rsidRPr="00C03AC4" w:rsidRDefault="00C03AC4" w:rsidP="00C03AC4">
            <w:pPr>
              <w:spacing w:line="360" w:lineRule="auto"/>
              <w:jc w:val="center"/>
              <w:rPr>
                <w:rFonts w:asciiTheme="minorHAnsi" w:hAnsiTheme="minorHAnsi" w:cstheme="minorHAnsi"/>
                <w:color w:val="000000"/>
                <w:sz w:val="22"/>
                <w:szCs w:val="22"/>
              </w:rPr>
            </w:pPr>
            <w:r w:rsidRPr="00C03AC4">
              <w:rPr>
                <w:rFonts w:asciiTheme="minorHAnsi" w:hAnsiTheme="minorHAnsi" w:cstheme="minorHAnsi"/>
                <w:color w:val="000000"/>
                <w:sz w:val="22"/>
                <w:szCs w:val="22"/>
              </w:rPr>
              <w:t>1,62,65,470</w:t>
            </w:r>
          </w:p>
        </w:tc>
        <w:tc>
          <w:tcPr>
            <w:tcW w:w="736" w:type="pct"/>
            <w:shd w:val="clear" w:color="auto" w:fill="auto"/>
            <w:vAlign w:val="center"/>
            <w:hideMark/>
          </w:tcPr>
          <w:p w14:paraId="394EE1E8" w14:textId="59E4216D" w:rsidR="00C03AC4" w:rsidRPr="00476C00" w:rsidRDefault="00C03AC4" w:rsidP="00476C00">
            <w:pPr>
              <w:spacing w:line="360" w:lineRule="auto"/>
              <w:jc w:val="center"/>
              <w:rPr>
                <w:rFonts w:asciiTheme="minorHAnsi" w:hAnsiTheme="minorHAnsi" w:cstheme="minorHAnsi"/>
                <w:color w:val="000000"/>
                <w:sz w:val="22"/>
                <w:szCs w:val="22"/>
              </w:rPr>
            </w:pPr>
            <w:r w:rsidRPr="00476C00">
              <w:rPr>
                <w:rFonts w:asciiTheme="minorHAnsi" w:hAnsiTheme="minorHAnsi" w:cstheme="minorHAnsi"/>
                <w:color w:val="000000"/>
                <w:sz w:val="22"/>
                <w:szCs w:val="22"/>
              </w:rPr>
              <w:t>81,32,735</w:t>
            </w:r>
          </w:p>
        </w:tc>
        <w:tc>
          <w:tcPr>
            <w:tcW w:w="1985" w:type="pct"/>
            <w:shd w:val="clear" w:color="auto" w:fill="auto"/>
            <w:vAlign w:val="center"/>
            <w:hideMark/>
          </w:tcPr>
          <w:p w14:paraId="7028ABEC" w14:textId="77777777" w:rsidR="00D52C0D" w:rsidRDefault="00C03AC4" w:rsidP="00C03AC4">
            <w:pPr>
              <w:spacing w:line="360" w:lineRule="auto"/>
              <w:jc w:val="both"/>
              <w:rPr>
                <w:rFonts w:asciiTheme="minorHAnsi" w:hAnsiTheme="minorHAnsi" w:cstheme="minorHAnsi"/>
                <w:sz w:val="22"/>
                <w:szCs w:val="22"/>
              </w:rPr>
            </w:pPr>
            <w:r w:rsidRPr="00C415EB">
              <w:rPr>
                <w:rFonts w:asciiTheme="minorHAnsi" w:hAnsiTheme="minorHAnsi" w:cstheme="minorHAnsi"/>
                <w:sz w:val="22"/>
                <w:szCs w:val="22"/>
              </w:rPr>
              <w:t>As per information provided by the Client/ RP, we do not have any details regarding period of pendency, terms and conditions of these advances and status of recovery procedures of the same.</w:t>
            </w:r>
          </w:p>
          <w:p w14:paraId="223D4B8A" w14:textId="46A62D67" w:rsidR="00C03AC4" w:rsidRPr="00C415EB" w:rsidRDefault="00C03AC4" w:rsidP="00D52C0D">
            <w:pPr>
              <w:spacing w:before="240" w:line="360" w:lineRule="auto"/>
              <w:jc w:val="both"/>
              <w:rPr>
                <w:rFonts w:asciiTheme="minorHAnsi" w:hAnsiTheme="minorHAnsi" w:cstheme="minorHAnsi"/>
                <w:sz w:val="22"/>
                <w:szCs w:val="22"/>
              </w:rPr>
            </w:pPr>
            <w:r w:rsidRPr="00C415EB">
              <w:rPr>
                <w:rFonts w:asciiTheme="minorHAnsi" w:hAnsiTheme="minorHAnsi" w:cstheme="minorHAnsi"/>
                <w:sz w:val="22"/>
                <w:szCs w:val="22"/>
              </w:rPr>
              <w:t xml:space="preserve">Hence, we have considered the Fair Value and Realizable Value as </w:t>
            </w:r>
            <w:r w:rsidR="00476C00">
              <w:rPr>
                <w:rFonts w:asciiTheme="minorHAnsi" w:hAnsiTheme="minorHAnsi" w:cstheme="minorHAnsi"/>
                <w:sz w:val="22"/>
                <w:szCs w:val="22"/>
              </w:rPr>
              <w:t>20</w:t>
            </w:r>
            <w:r w:rsidRPr="00C415EB">
              <w:rPr>
                <w:rFonts w:asciiTheme="minorHAnsi" w:hAnsiTheme="minorHAnsi" w:cstheme="minorHAnsi"/>
                <w:sz w:val="22"/>
                <w:szCs w:val="22"/>
              </w:rPr>
              <w:t xml:space="preserve">% and </w:t>
            </w:r>
            <w:r w:rsidR="00476C00">
              <w:rPr>
                <w:rFonts w:asciiTheme="minorHAnsi" w:hAnsiTheme="minorHAnsi" w:cstheme="minorHAnsi"/>
                <w:sz w:val="22"/>
                <w:szCs w:val="22"/>
              </w:rPr>
              <w:t>1</w:t>
            </w:r>
            <w:r w:rsidRPr="00C415EB">
              <w:rPr>
                <w:rFonts w:asciiTheme="minorHAnsi" w:hAnsiTheme="minorHAnsi" w:cstheme="minorHAnsi"/>
                <w:sz w:val="22"/>
                <w:szCs w:val="22"/>
              </w:rPr>
              <w:t>0% respectively of the outstanding amount depending upon the effort made by the client/RP.</w:t>
            </w:r>
          </w:p>
        </w:tc>
      </w:tr>
      <w:tr w:rsidR="00FB5404" w:rsidRPr="00C415EB" w14:paraId="4FE46C71" w14:textId="77777777" w:rsidTr="00FB5404">
        <w:trPr>
          <w:trHeight w:val="1643"/>
        </w:trPr>
        <w:tc>
          <w:tcPr>
            <w:tcW w:w="220" w:type="pct"/>
            <w:shd w:val="clear" w:color="auto" w:fill="auto"/>
            <w:vAlign w:val="center"/>
            <w:hideMark/>
          </w:tcPr>
          <w:p w14:paraId="511C1108" w14:textId="77777777" w:rsidR="00FB5404" w:rsidRPr="00C415EB" w:rsidRDefault="00FB5404" w:rsidP="00FB5404">
            <w:pPr>
              <w:spacing w:line="360" w:lineRule="auto"/>
              <w:jc w:val="center"/>
              <w:rPr>
                <w:rFonts w:asciiTheme="minorHAnsi" w:hAnsiTheme="minorHAnsi" w:cstheme="minorHAnsi"/>
                <w:color w:val="000000"/>
                <w:sz w:val="22"/>
                <w:szCs w:val="22"/>
              </w:rPr>
            </w:pPr>
            <w:r w:rsidRPr="00C415EB">
              <w:rPr>
                <w:rFonts w:asciiTheme="minorHAnsi" w:hAnsiTheme="minorHAnsi" w:cstheme="minorHAnsi"/>
                <w:color w:val="000000"/>
                <w:sz w:val="22"/>
                <w:szCs w:val="22"/>
              </w:rPr>
              <w:t>5</w:t>
            </w:r>
          </w:p>
        </w:tc>
        <w:tc>
          <w:tcPr>
            <w:tcW w:w="589" w:type="pct"/>
            <w:shd w:val="clear" w:color="auto" w:fill="auto"/>
            <w:noWrap/>
            <w:vAlign w:val="center"/>
            <w:hideMark/>
          </w:tcPr>
          <w:p w14:paraId="3CC62F42" w14:textId="77777777" w:rsidR="00FB5404" w:rsidRPr="00C415EB" w:rsidRDefault="00FB5404" w:rsidP="00FB5404">
            <w:pPr>
              <w:spacing w:line="360" w:lineRule="auto"/>
              <w:rPr>
                <w:rFonts w:asciiTheme="minorHAnsi" w:hAnsiTheme="minorHAnsi" w:cstheme="minorHAnsi"/>
                <w:color w:val="000000"/>
                <w:sz w:val="22"/>
                <w:szCs w:val="22"/>
              </w:rPr>
            </w:pPr>
            <w:r w:rsidRPr="00C415EB">
              <w:rPr>
                <w:rFonts w:asciiTheme="minorHAnsi" w:hAnsiTheme="minorHAnsi" w:cstheme="minorHAnsi"/>
                <w:color w:val="000000"/>
                <w:sz w:val="22"/>
                <w:szCs w:val="22"/>
              </w:rPr>
              <w:t>Loan given to related party</w:t>
            </w:r>
          </w:p>
        </w:tc>
        <w:tc>
          <w:tcPr>
            <w:tcW w:w="735" w:type="pct"/>
            <w:shd w:val="clear" w:color="auto" w:fill="auto"/>
            <w:noWrap/>
            <w:vAlign w:val="center"/>
            <w:hideMark/>
          </w:tcPr>
          <w:p w14:paraId="1A0FCF2B" w14:textId="54D5EB1B" w:rsidR="00FB5404" w:rsidRPr="00C415EB" w:rsidRDefault="00FB5404" w:rsidP="00FB5404">
            <w:pPr>
              <w:spacing w:line="360" w:lineRule="auto"/>
              <w:jc w:val="center"/>
              <w:rPr>
                <w:rFonts w:asciiTheme="minorHAnsi" w:hAnsiTheme="minorHAnsi" w:cstheme="minorHAnsi"/>
                <w:sz w:val="22"/>
                <w:szCs w:val="22"/>
              </w:rPr>
            </w:pPr>
            <w:r w:rsidRPr="00C415EB">
              <w:rPr>
                <w:rFonts w:asciiTheme="minorHAnsi" w:hAnsiTheme="minorHAnsi" w:cstheme="minorHAnsi"/>
                <w:sz w:val="22"/>
                <w:szCs w:val="22"/>
              </w:rPr>
              <w:t>94,16,50,522</w:t>
            </w:r>
          </w:p>
        </w:tc>
        <w:tc>
          <w:tcPr>
            <w:tcW w:w="735" w:type="pct"/>
            <w:shd w:val="clear" w:color="auto" w:fill="auto"/>
            <w:vAlign w:val="center"/>
            <w:hideMark/>
          </w:tcPr>
          <w:p w14:paraId="6B8B7671" w14:textId="2741105F" w:rsidR="00FB5404" w:rsidRPr="00C03AC4" w:rsidRDefault="00FB5404" w:rsidP="00FB5404">
            <w:pPr>
              <w:spacing w:line="360" w:lineRule="auto"/>
              <w:jc w:val="center"/>
              <w:rPr>
                <w:rFonts w:asciiTheme="minorHAnsi" w:hAnsiTheme="minorHAnsi" w:cstheme="minorHAnsi"/>
                <w:color w:val="000000"/>
                <w:sz w:val="22"/>
                <w:szCs w:val="22"/>
              </w:rPr>
            </w:pPr>
            <w:r w:rsidRPr="00C03AC4">
              <w:rPr>
                <w:rFonts w:asciiTheme="minorHAnsi" w:hAnsiTheme="minorHAnsi" w:cstheme="minorHAnsi"/>
                <w:color w:val="000000"/>
                <w:sz w:val="22"/>
                <w:szCs w:val="22"/>
              </w:rPr>
              <w:t>NIL</w:t>
            </w:r>
          </w:p>
        </w:tc>
        <w:tc>
          <w:tcPr>
            <w:tcW w:w="736" w:type="pct"/>
            <w:shd w:val="clear" w:color="auto" w:fill="auto"/>
            <w:vAlign w:val="center"/>
            <w:hideMark/>
          </w:tcPr>
          <w:p w14:paraId="604BB460" w14:textId="416EBB26" w:rsidR="00FB5404" w:rsidRPr="00C415EB" w:rsidRDefault="00FB5404" w:rsidP="00FB5404">
            <w:pPr>
              <w:spacing w:line="360" w:lineRule="auto"/>
              <w:jc w:val="center"/>
              <w:rPr>
                <w:rFonts w:asciiTheme="minorHAnsi" w:hAnsiTheme="minorHAnsi" w:cstheme="minorHAnsi"/>
                <w:color w:val="000000"/>
                <w:sz w:val="22"/>
                <w:szCs w:val="22"/>
              </w:rPr>
            </w:pPr>
            <w:r>
              <w:rPr>
                <w:rFonts w:ascii="Arial" w:hAnsi="Arial" w:cs="Arial"/>
                <w:color w:val="000000"/>
                <w:sz w:val="18"/>
                <w:szCs w:val="18"/>
              </w:rPr>
              <w:t>NIL</w:t>
            </w:r>
          </w:p>
        </w:tc>
        <w:tc>
          <w:tcPr>
            <w:tcW w:w="1985" w:type="pct"/>
            <w:shd w:val="clear" w:color="auto" w:fill="auto"/>
            <w:vAlign w:val="center"/>
            <w:hideMark/>
          </w:tcPr>
          <w:p w14:paraId="36832B3C" w14:textId="77777777" w:rsidR="00FB5404" w:rsidRDefault="00FB5404" w:rsidP="00FB5404">
            <w:pPr>
              <w:spacing w:line="360" w:lineRule="auto"/>
              <w:jc w:val="both"/>
              <w:rPr>
                <w:rFonts w:asciiTheme="minorHAnsi" w:hAnsiTheme="minorHAnsi" w:cstheme="minorHAnsi"/>
                <w:sz w:val="22"/>
                <w:szCs w:val="22"/>
              </w:rPr>
            </w:pPr>
            <w:r w:rsidRPr="00C415EB">
              <w:rPr>
                <w:rFonts w:asciiTheme="minorHAnsi" w:hAnsiTheme="minorHAnsi" w:cstheme="minorHAnsi"/>
                <w:sz w:val="22"/>
                <w:szCs w:val="22"/>
              </w:rPr>
              <w:t xml:space="preserve">As per information and documents provided by the Corporate Debtor/ RP, these amounts are given either to the group companies of RBPL or to the companies whose directors are the employees of Radius Group. </w:t>
            </w:r>
          </w:p>
          <w:p w14:paraId="13FD3F95" w14:textId="77777777" w:rsidR="00FB5404" w:rsidRDefault="00FB5404" w:rsidP="00FB5404">
            <w:pPr>
              <w:spacing w:before="240" w:line="360" w:lineRule="auto"/>
              <w:jc w:val="both"/>
              <w:rPr>
                <w:rFonts w:asciiTheme="minorHAnsi" w:hAnsiTheme="minorHAnsi" w:cstheme="minorHAnsi"/>
                <w:sz w:val="22"/>
                <w:szCs w:val="22"/>
              </w:rPr>
            </w:pPr>
            <w:r w:rsidRPr="00C415EB">
              <w:rPr>
                <w:rFonts w:asciiTheme="minorHAnsi" w:hAnsiTheme="minorHAnsi" w:cstheme="minorHAnsi"/>
                <w:sz w:val="22"/>
                <w:szCs w:val="22"/>
              </w:rPr>
              <w:t xml:space="preserve">Radius group as a whole is under severe stress, the promoter Sanjay Chabbriaa has been taken into police custody for malpractice. The RP has </w:t>
            </w:r>
            <w:r>
              <w:rPr>
                <w:rFonts w:asciiTheme="minorHAnsi" w:hAnsiTheme="minorHAnsi" w:cstheme="minorHAnsi"/>
                <w:sz w:val="22"/>
                <w:szCs w:val="22"/>
              </w:rPr>
              <w:t>communicated through email</w:t>
            </w:r>
            <w:r w:rsidRPr="00C415EB">
              <w:rPr>
                <w:rFonts w:asciiTheme="minorHAnsi" w:hAnsiTheme="minorHAnsi" w:cstheme="minorHAnsi"/>
                <w:sz w:val="22"/>
                <w:szCs w:val="22"/>
              </w:rPr>
              <w:t xml:space="preserve"> for refund of the same but </w:t>
            </w:r>
            <w:r w:rsidRPr="00C415EB">
              <w:rPr>
                <w:rFonts w:asciiTheme="minorHAnsi" w:hAnsiTheme="minorHAnsi" w:cstheme="minorHAnsi"/>
                <w:sz w:val="22"/>
                <w:szCs w:val="22"/>
              </w:rPr>
              <w:lastRenderedPageBreak/>
              <w:t xml:space="preserve">there has been no response from </w:t>
            </w:r>
            <w:r>
              <w:rPr>
                <w:rFonts w:asciiTheme="minorHAnsi" w:hAnsiTheme="minorHAnsi" w:cstheme="minorHAnsi"/>
                <w:sz w:val="22"/>
                <w:szCs w:val="22"/>
              </w:rPr>
              <w:t>counter</w:t>
            </w:r>
            <w:r w:rsidRPr="00C415EB">
              <w:rPr>
                <w:rFonts w:asciiTheme="minorHAnsi" w:hAnsiTheme="minorHAnsi" w:cstheme="minorHAnsi"/>
                <w:sz w:val="22"/>
                <w:szCs w:val="22"/>
              </w:rPr>
              <w:t xml:space="preserve"> parties. </w:t>
            </w:r>
          </w:p>
          <w:p w14:paraId="53B43451" w14:textId="77777777" w:rsidR="00FB5404" w:rsidRDefault="00FB5404" w:rsidP="00FB5404">
            <w:pPr>
              <w:spacing w:before="240" w:line="360" w:lineRule="auto"/>
              <w:jc w:val="both"/>
              <w:rPr>
                <w:rFonts w:asciiTheme="minorHAnsi" w:hAnsiTheme="minorHAnsi" w:cstheme="minorHAnsi"/>
                <w:sz w:val="22"/>
                <w:szCs w:val="22"/>
              </w:rPr>
            </w:pPr>
            <w:r w:rsidRPr="00C415EB">
              <w:rPr>
                <w:rFonts w:asciiTheme="minorHAnsi" w:hAnsiTheme="minorHAnsi" w:cstheme="minorHAnsi"/>
                <w:sz w:val="22"/>
                <w:szCs w:val="22"/>
              </w:rPr>
              <w:t xml:space="preserve">We have not received any information/supporting documents regarding the terms and conditions under which deposits were made, period of pendency, any outstanding dues against the same or not etc. </w:t>
            </w:r>
          </w:p>
          <w:p w14:paraId="5353B34C" w14:textId="757CE6EE" w:rsidR="00FB5404" w:rsidRPr="00C415EB" w:rsidRDefault="00FB5404" w:rsidP="00FB5404">
            <w:pPr>
              <w:spacing w:before="240" w:line="360" w:lineRule="auto"/>
              <w:jc w:val="both"/>
              <w:rPr>
                <w:rFonts w:asciiTheme="minorHAnsi" w:hAnsiTheme="minorHAnsi" w:cstheme="minorHAnsi"/>
                <w:sz w:val="22"/>
                <w:szCs w:val="22"/>
              </w:rPr>
            </w:pPr>
            <w:r w:rsidRPr="00C415EB">
              <w:rPr>
                <w:rFonts w:asciiTheme="minorHAnsi" w:hAnsiTheme="minorHAnsi" w:cstheme="minorHAnsi"/>
                <w:sz w:val="22"/>
                <w:szCs w:val="22"/>
              </w:rPr>
              <w:t xml:space="preserve">Hence, we have considered the Fair Value and Realizable Value as </w:t>
            </w:r>
            <w:r>
              <w:rPr>
                <w:rFonts w:asciiTheme="minorHAnsi" w:hAnsiTheme="minorHAnsi" w:cstheme="minorHAnsi"/>
                <w:sz w:val="22"/>
                <w:szCs w:val="22"/>
              </w:rPr>
              <w:t>NIL</w:t>
            </w:r>
            <w:r w:rsidRPr="00C415EB">
              <w:rPr>
                <w:rFonts w:asciiTheme="minorHAnsi" w:hAnsiTheme="minorHAnsi" w:cstheme="minorHAnsi"/>
                <w:sz w:val="22"/>
                <w:szCs w:val="22"/>
              </w:rPr>
              <w:t>.</w:t>
            </w:r>
          </w:p>
        </w:tc>
      </w:tr>
      <w:tr w:rsidR="00C03AC4" w:rsidRPr="00C415EB" w14:paraId="22E4246C" w14:textId="77777777" w:rsidTr="00D52C0D">
        <w:trPr>
          <w:trHeight w:val="793"/>
        </w:trPr>
        <w:tc>
          <w:tcPr>
            <w:tcW w:w="220" w:type="pct"/>
            <w:shd w:val="clear" w:color="auto" w:fill="auto"/>
            <w:vAlign w:val="center"/>
            <w:hideMark/>
          </w:tcPr>
          <w:p w14:paraId="09210977" w14:textId="77777777" w:rsidR="00C03AC4" w:rsidRPr="00C415EB" w:rsidRDefault="00C03AC4" w:rsidP="00C03AC4">
            <w:pPr>
              <w:spacing w:line="360" w:lineRule="auto"/>
              <w:jc w:val="center"/>
              <w:rPr>
                <w:rFonts w:asciiTheme="minorHAnsi" w:hAnsiTheme="minorHAnsi" w:cstheme="minorHAnsi"/>
                <w:color w:val="000000"/>
                <w:sz w:val="22"/>
                <w:szCs w:val="22"/>
              </w:rPr>
            </w:pPr>
            <w:r w:rsidRPr="00C415EB">
              <w:rPr>
                <w:rFonts w:asciiTheme="minorHAnsi" w:hAnsiTheme="minorHAnsi" w:cstheme="minorHAnsi"/>
                <w:color w:val="000000"/>
                <w:sz w:val="22"/>
                <w:szCs w:val="22"/>
              </w:rPr>
              <w:lastRenderedPageBreak/>
              <w:t>6</w:t>
            </w:r>
          </w:p>
        </w:tc>
        <w:tc>
          <w:tcPr>
            <w:tcW w:w="589" w:type="pct"/>
            <w:shd w:val="clear" w:color="auto" w:fill="auto"/>
            <w:noWrap/>
            <w:vAlign w:val="center"/>
            <w:hideMark/>
          </w:tcPr>
          <w:p w14:paraId="5374C89C" w14:textId="77777777" w:rsidR="00C03AC4" w:rsidRPr="00C415EB" w:rsidRDefault="00C03AC4" w:rsidP="00C03AC4">
            <w:pPr>
              <w:spacing w:line="360" w:lineRule="auto"/>
              <w:rPr>
                <w:rFonts w:asciiTheme="minorHAnsi" w:hAnsiTheme="minorHAnsi" w:cstheme="minorHAnsi"/>
                <w:color w:val="000000"/>
                <w:sz w:val="22"/>
                <w:szCs w:val="22"/>
              </w:rPr>
            </w:pPr>
            <w:r w:rsidRPr="00C415EB">
              <w:rPr>
                <w:rFonts w:asciiTheme="minorHAnsi" w:hAnsiTheme="minorHAnsi" w:cstheme="minorHAnsi"/>
                <w:color w:val="000000"/>
                <w:sz w:val="22"/>
                <w:szCs w:val="22"/>
              </w:rPr>
              <w:t>Loan given to others</w:t>
            </w:r>
          </w:p>
        </w:tc>
        <w:tc>
          <w:tcPr>
            <w:tcW w:w="735" w:type="pct"/>
            <w:shd w:val="clear" w:color="auto" w:fill="auto"/>
            <w:noWrap/>
            <w:vAlign w:val="center"/>
            <w:hideMark/>
          </w:tcPr>
          <w:p w14:paraId="4240F338" w14:textId="6C236FAE" w:rsidR="00C03AC4" w:rsidRPr="00C415EB" w:rsidRDefault="00C03AC4" w:rsidP="00C03AC4">
            <w:pPr>
              <w:spacing w:line="360" w:lineRule="auto"/>
              <w:jc w:val="center"/>
              <w:rPr>
                <w:rFonts w:asciiTheme="minorHAnsi" w:hAnsiTheme="minorHAnsi" w:cstheme="minorHAnsi"/>
                <w:sz w:val="22"/>
                <w:szCs w:val="22"/>
              </w:rPr>
            </w:pPr>
            <w:r w:rsidRPr="00C415EB">
              <w:rPr>
                <w:rFonts w:asciiTheme="minorHAnsi" w:hAnsiTheme="minorHAnsi" w:cstheme="minorHAnsi"/>
                <w:sz w:val="22"/>
                <w:szCs w:val="22"/>
              </w:rPr>
              <w:t>37,38,66,751</w:t>
            </w:r>
          </w:p>
        </w:tc>
        <w:tc>
          <w:tcPr>
            <w:tcW w:w="735" w:type="pct"/>
            <w:shd w:val="clear" w:color="auto" w:fill="auto"/>
            <w:vAlign w:val="center"/>
            <w:hideMark/>
          </w:tcPr>
          <w:p w14:paraId="50BF906C" w14:textId="1E9E9993" w:rsidR="00C03AC4" w:rsidRPr="00476C00" w:rsidRDefault="00C03AC4" w:rsidP="00476C00">
            <w:pPr>
              <w:spacing w:line="360" w:lineRule="auto"/>
              <w:jc w:val="center"/>
              <w:rPr>
                <w:rFonts w:asciiTheme="minorHAnsi" w:hAnsiTheme="minorHAnsi" w:cstheme="minorHAnsi"/>
                <w:color w:val="000000"/>
                <w:sz w:val="22"/>
                <w:szCs w:val="22"/>
              </w:rPr>
            </w:pPr>
            <w:r w:rsidRPr="00476C00">
              <w:rPr>
                <w:rFonts w:asciiTheme="minorHAnsi" w:hAnsiTheme="minorHAnsi" w:cstheme="minorHAnsi"/>
                <w:color w:val="000000"/>
                <w:sz w:val="22"/>
                <w:szCs w:val="22"/>
              </w:rPr>
              <w:t>7,47,73,350</w:t>
            </w:r>
          </w:p>
        </w:tc>
        <w:tc>
          <w:tcPr>
            <w:tcW w:w="736" w:type="pct"/>
            <w:shd w:val="clear" w:color="auto" w:fill="auto"/>
            <w:vAlign w:val="center"/>
            <w:hideMark/>
          </w:tcPr>
          <w:p w14:paraId="60145A58" w14:textId="177118E6" w:rsidR="00C03AC4" w:rsidRPr="00476C00" w:rsidRDefault="00C03AC4" w:rsidP="00476C00">
            <w:pPr>
              <w:spacing w:line="360" w:lineRule="auto"/>
              <w:jc w:val="center"/>
              <w:rPr>
                <w:rFonts w:asciiTheme="minorHAnsi" w:hAnsiTheme="minorHAnsi" w:cstheme="minorHAnsi"/>
                <w:color w:val="000000"/>
                <w:sz w:val="22"/>
                <w:szCs w:val="22"/>
              </w:rPr>
            </w:pPr>
            <w:r w:rsidRPr="00476C00">
              <w:rPr>
                <w:rFonts w:asciiTheme="minorHAnsi" w:hAnsiTheme="minorHAnsi" w:cstheme="minorHAnsi"/>
                <w:color w:val="000000"/>
                <w:sz w:val="22"/>
                <w:szCs w:val="22"/>
              </w:rPr>
              <w:t>3,73,86,675</w:t>
            </w:r>
          </w:p>
        </w:tc>
        <w:tc>
          <w:tcPr>
            <w:tcW w:w="1985" w:type="pct"/>
            <w:shd w:val="clear" w:color="auto" w:fill="auto"/>
            <w:vAlign w:val="center"/>
            <w:hideMark/>
          </w:tcPr>
          <w:p w14:paraId="390F6E90" w14:textId="77777777" w:rsidR="00D819EB" w:rsidRDefault="00C03AC4" w:rsidP="00C03AC4">
            <w:pPr>
              <w:spacing w:line="360" w:lineRule="auto"/>
              <w:jc w:val="both"/>
              <w:rPr>
                <w:rFonts w:asciiTheme="minorHAnsi" w:hAnsiTheme="minorHAnsi" w:cstheme="minorHAnsi"/>
                <w:sz w:val="22"/>
                <w:szCs w:val="22"/>
              </w:rPr>
            </w:pPr>
            <w:r w:rsidRPr="00C415EB">
              <w:rPr>
                <w:rFonts w:asciiTheme="minorHAnsi" w:hAnsiTheme="minorHAnsi" w:cstheme="minorHAnsi"/>
                <w:sz w:val="22"/>
                <w:szCs w:val="22"/>
              </w:rPr>
              <w:t xml:space="preserve">As per information and documents provided by the Corporate Debtor/ RP, these amounts are given either to the group companies of RBPL or to the companies whose directors are the employees of Radius Group. </w:t>
            </w:r>
          </w:p>
          <w:p w14:paraId="41E55E2C" w14:textId="77777777" w:rsidR="00D819EB" w:rsidRDefault="00C03AC4" w:rsidP="00D819EB">
            <w:pPr>
              <w:spacing w:before="240" w:line="360" w:lineRule="auto"/>
              <w:jc w:val="both"/>
              <w:rPr>
                <w:rFonts w:asciiTheme="minorHAnsi" w:hAnsiTheme="minorHAnsi" w:cstheme="minorHAnsi"/>
                <w:sz w:val="22"/>
                <w:szCs w:val="22"/>
              </w:rPr>
            </w:pPr>
            <w:r w:rsidRPr="00C415EB">
              <w:rPr>
                <w:rFonts w:asciiTheme="minorHAnsi" w:hAnsiTheme="minorHAnsi" w:cstheme="minorHAnsi"/>
                <w:sz w:val="22"/>
                <w:szCs w:val="22"/>
              </w:rPr>
              <w:t xml:space="preserve">Radius group as a whole is under severe stress, the promoter Sanjay Chabbriaa has been taken into police custody for malpractice. The RP has </w:t>
            </w:r>
            <w:r w:rsidR="00D819EB">
              <w:rPr>
                <w:rFonts w:asciiTheme="minorHAnsi" w:hAnsiTheme="minorHAnsi" w:cstheme="minorHAnsi"/>
                <w:sz w:val="22"/>
                <w:szCs w:val="22"/>
              </w:rPr>
              <w:t>communicated through email</w:t>
            </w:r>
            <w:r w:rsidRPr="00C415EB">
              <w:rPr>
                <w:rFonts w:asciiTheme="minorHAnsi" w:hAnsiTheme="minorHAnsi" w:cstheme="minorHAnsi"/>
                <w:sz w:val="22"/>
                <w:szCs w:val="22"/>
              </w:rPr>
              <w:t xml:space="preserve"> for refund of the same but there has been no response from </w:t>
            </w:r>
            <w:r w:rsidR="00D819EB">
              <w:rPr>
                <w:rFonts w:asciiTheme="minorHAnsi" w:hAnsiTheme="minorHAnsi" w:cstheme="minorHAnsi"/>
                <w:sz w:val="22"/>
                <w:szCs w:val="22"/>
              </w:rPr>
              <w:t>counter</w:t>
            </w:r>
            <w:r w:rsidRPr="00C415EB">
              <w:rPr>
                <w:rFonts w:asciiTheme="minorHAnsi" w:hAnsiTheme="minorHAnsi" w:cstheme="minorHAnsi"/>
                <w:sz w:val="22"/>
                <w:szCs w:val="22"/>
              </w:rPr>
              <w:t xml:space="preserve"> parties except Mangal Bullion. </w:t>
            </w:r>
          </w:p>
          <w:p w14:paraId="0B39F769" w14:textId="77777777" w:rsidR="00D819EB" w:rsidRDefault="00C03AC4" w:rsidP="00D819EB">
            <w:pPr>
              <w:spacing w:before="240" w:line="360" w:lineRule="auto"/>
              <w:jc w:val="both"/>
              <w:rPr>
                <w:rFonts w:asciiTheme="minorHAnsi" w:hAnsiTheme="minorHAnsi" w:cstheme="minorHAnsi"/>
                <w:sz w:val="22"/>
                <w:szCs w:val="22"/>
              </w:rPr>
            </w:pPr>
            <w:r w:rsidRPr="00C415EB">
              <w:rPr>
                <w:rFonts w:asciiTheme="minorHAnsi" w:hAnsiTheme="minorHAnsi" w:cstheme="minorHAnsi"/>
                <w:sz w:val="22"/>
                <w:szCs w:val="22"/>
              </w:rPr>
              <w:t xml:space="preserve">Mangal Bullion has refunded the amount in FY21-22. Details of other counterparties are not provided to us by the RP/client. We have not received any information/supporting documents regarding the terms and conditions under which deposits were made, period </w:t>
            </w:r>
            <w:r w:rsidRPr="00C415EB">
              <w:rPr>
                <w:rFonts w:asciiTheme="minorHAnsi" w:hAnsiTheme="minorHAnsi" w:cstheme="minorHAnsi"/>
                <w:sz w:val="22"/>
                <w:szCs w:val="22"/>
              </w:rPr>
              <w:lastRenderedPageBreak/>
              <w:t xml:space="preserve">of pendency, any outstanding dues against the same or not etc. </w:t>
            </w:r>
          </w:p>
          <w:p w14:paraId="5258A9C2" w14:textId="175AA35D" w:rsidR="00C03AC4" w:rsidRDefault="00C03AC4" w:rsidP="00D819EB">
            <w:pPr>
              <w:spacing w:before="240" w:line="360" w:lineRule="auto"/>
              <w:jc w:val="both"/>
              <w:rPr>
                <w:rFonts w:asciiTheme="minorHAnsi" w:hAnsiTheme="minorHAnsi" w:cstheme="minorHAnsi"/>
                <w:sz w:val="22"/>
                <w:szCs w:val="22"/>
              </w:rPr>
            </w:pPr>
            <w:r w:rsidRPr="00C415EB">
              <w:rPr>
                <w:rFonts w:asciiTheme="minorHAnsi" w:hAnsiTheme="minorHAnsi" w:cstheme="minorHAnsi"/>
                <w:sz w:val="22"/>
                <w:szCs w:val="22"/>
              </w:rPr>
              <w:t xml:space="preserve">Hence, we have considered the Fair Value and Realizable Value as </w:t>
            </w:r>
            <w:r w:rsidR="00476C00">
              <w:rPr>
                <w:rFonts w:asciiTheme="minorHAnsi" w:hAnsiTheme="minorHAnsi" w:cstheme="minorHAnsi"/>
                <w:sz w:val="22"/>
                <w:szCs w:val="22"/>
              </w:rPr>
              <w:t>2</w:t>
            </w:r>
            <w:r w:rsidRPr="00C415EB">
              <w:rPr>
                <w:rFonts w:asciiTheme="minorHAnsi" w:hAnsiTheme="minorHAnsi" w:cstheme="minorHAnsi"/>
                <w:sz w:val="22"/>
                <w:szCs w:val="22"/>
              </w:rPr>
              <w:t>0% and 10% respectively of the outstanding balance provided the Company complies with all the conditions relating to the respective deposits and clears all its dues relating to it.</w:t>
            </w:r>
          </w:p>
          <w:p w14:paraId="07DADD61" w14:textId="2219C99F" w:rsidR="00476C00" w:rsidRPr="00C415EB" w:rsidRDefault="00476C00" w:rsidP="00C03AC4">
            <w:pPr>
              <w:spacing w:line="360" w:lineRule="auto"/>
              <w:jc w:val="both"/>
              <w:rPr>
                <w:rFonts w:asciiTheme="minorHAnsi" w:hAnsiTheme="minorHAnsi" w:cstheme="minorHAnsi"/>
                <w:sz w:val="22"/>
                <w:szCs w:val="22"/>
              </w:rPr>
            </w:pPr>
          </w:p>
        </w:tc>
      </w:tr>
      <w:tr w:rsidR="00C03AC4" w:rsidRPr="00C415EB" w14:paraId="269AD62B" w14:textId="77777777" w:rsidTr="00D52C0D">
        <w:trPr>
          <w:trHeight w:val="300"/>
        </w:trPr>
        <w:tc>
          <w:tcPr>
            <w:tcW w:w="809" w:type="pct"/>
            <w:gridSpan w:val="2"/>
            <w:shd w:val="clear" w:color="000000" w:fill="C5D9F1"/>
            <w:vAlign w:val="center"/>
            <w:hideMark/>
          </w:tcPr>
          <w:p w14:paraId="2555F98F" w14:textId="3FCF2074" w:rsidR="00C03AC4" w:rsidRPr="00C415EB" w:rsidRDefault="00C03AC4" w:rsidP="00C03AC4">
            <w:pPr>
              <w:spacing w:line="360" w:lineRule="auto"/>
              <w:jc w:val="center"/>
              <w:rPr>
                <w:rFonts w:asciiTheme="minorHAnsi" w:hAnsiTheme="minorHAnsi" w:cstheme="minorHAnsi"/>
                <w:b/>
                <w:bCs/>
                <w:i/>
                <w:iCs/>
                <w:color w:val="000000"/>
                <w:sz w:val="22"/>
                <w:szCs w:val="22"/>
              </w:rPr>
            </w:pPr>
            <w:r w:rsidRPr="00C415EB">
              <w:rPr>
                <w:rFonts w:asciiTheme="minorHAnsi" w:hAnsiTheme="minorHAnsi" w:cstheme="minorHAnsi"/>
                <w:b/>
                <w:bCs/>
                <w:i/>
                <w:iCs/>
                <w:color w:val="000000"/>
                <w:sz w:val="22"/>
                <w:szCs w:val="22"/>
              </w:rPr>
              <w:lastRenderedPageBreak/>
              <w:t>Total</w:t>
            </w:r>
          </w:p>
        </w:tc>
        <w:tc>
          <w:tcPr>
            <w:tcW w:w="735" w:type="pct"/>
            <w:shd w:val="clear" w:color="000000" w:fill="C5D9F1"/>
            <w:noWrap/>
            <w:vAlign w:val="center"/>
            <w:hideMark/>
          </w:tcPr>
          <w:p w14:paraId="6E53B0DF" w14:textId="13414B70" w:rsidR="00C03AC4" w:rsidRPr="00C415EB" w:rsidRDefault="00C03AC4" w:rsidP="00C03AC4">
            <w:pPr>
              <w:spacing w:line="360" w:lineRule="auto"/>
              <w:ind w:left="-113" w:right="-104"/>
              <w:jc w:val="center"/>
              <w:rPr>
                <w:rFonts w:asciiTheme="minorHAnsi" w:hAnsiTheme="minorHAnsi" w:cstheme="minorHAnsi"/>
                <w:b/>
                <w:bCs/>
                <w:color w:val="000000"/>
                <w:sz w:val="22"/>
                <w:szCs w:val="22"/>
              </w:rPr>
            </w:pPr>
            <w:r w:rsidRPr="00C415EB">
              <w:rPr>
                <w:rFonts w:asciiTheme="minorHAnsi" w:hAnsiTheme="minorHAnsi" w:cstheme="minorHAnsi"/>
                <w:b/>
                <w:bCs/>
                <w:color w:val="000000"/>
                <w:sz w:val="22"/>
                <w:szCs w:val="22"/>
              </w:rPr>
              <w:t>1,59,47,12,188</w:t>
            </w:r>
          </w:p>
        </w:tc>
        <w:tc>
          <w:tcPr>
            <w:tcW w:w="735" w:type="pct"/>
            <w:shd w:val="clear" w:color="000000" w:fill="C5D9F1"/>
            <w:vAlign w:val="center"/>
            <w:hideMark/>
          </w:tcPr>
          <w:p w14:paraId="1BB5579F" w14:textId="095FB67B" w:rsidR="00C03AC4" w:rsidRPr="00C03AC4" w:rsidRDefault="00C03AC4" w:rsidP="00C03AC4">
            <w:pPr>
              <w:spacing w:line="360" w:lineRule="auto"/>
              <w:jc w:val="center"/>
              <w:rPr>
                <w:rFonts w:asciiTheme="minorHAnsi" w:hAnsiTheme="minorHAnsi" w:cstheme="minorHAnsi"/>
                <w:b/>
                <w:bCs/>
                <w:color w:val="000000"/>
                <w:sz w:val="22"/>
                <w:szCs w:val="22"/>
              </w:rPr>
            </w:pPr>
            <w:r w:rsidRPr="00C03AC4">
              <w:rPr>
                <w:rFonts w:asciiTheme="minorHAnsi" w:hAnsiTheme="minorHAnsi" w:cstheme="minorHAnsi"/>
                <w:b/>
                <w:bCs/>
                <w:color w:val="000000"/>
                <w:sz w:val="22"/>
                <w:szCs w:val="22"/>
              </w:rPr>
              <w:t>13,03,96,625</w:t>
            </w:r>
          </w:p>
        </w:tc>
        <w:tc>
          <w:tcPr>
            <w:tcW w:w="736" w:type="pct"/>
            <w:shd w:val="clear" w:color="000000" w:fill="C5D9F1"/>
            <w:vAlign w:val="center"/>
          </w:tcPr>
          <w:p w14:paraId="16EF24F0" w14:textId="4AC1F21B" w:rsidR="00C03AC4" w:rsidRPr="00C03AC4" w:rsidRDefault="00C03AC4" w:rsidP="00C03AC4">
            <w:pPr>
              <w:spacing w:line="360" w:lineRule="auto"/>
              <w:jc w:val="center"/>
              <w:rPr>
                <w:rFonts w:asciiTheme="minorHAnsi" w:hAnsiTheme="minorHAnsi" w:cstheme="minorHAnsi"/>
                <w:b/>
                <w:bCs/>
                <w:color w:val="000000"/>
                <w:sz w:val="22"/>
                <w:szCs w:val="22"/>
              </w:rPr>
            </w:pPr>
            <w:r w:rsidRPr="00C03AC4">
              <w:rPr>
                <w:rFonts w:asciiTheme="minorHAnsi" w:hAnsiTheme="minorHAnsi" w:cstheme="minorHAnsi"/>
                <w:b/>
                <w:bCs/>
                <w:color w:val="000000"/>
                <w:sz w:val="22"/>
                <w:szCs w:val="22"/>
              </w:rPr>
              <w:t>6,51,98,312</w:t>
            </w:r>
          </w:p>
        </w:tc>
        <w:tc>
          <w:tcPr>
            <w:tcW w:w="1985" w:type="pct"/>
            <w:shd w:val="clear" w:color="000000" w:fill="C5D9F1"/>
            <w:vAlign w:val="bottom"/>
          </w:tcPr>
          <w:p w14:paraId="6F68CB2C" w14:textId="423879C0" w:rsidR="00C03AC4" w:rsidRPr="00C415EB" w:rsidRDefault="00C03AC4" w:rsidP="00C03AC4">
            <w:pPr>
              <w:spacing w:line="360" w:lineRule="auto"/>
              <w:jc w:val="center"/>
              <w:rPr>
                <w:rFonts w:asciiTheme="minorHAnsi" w:hAnsiTheme="minorHAnsi" w:cstheme="minorHAnsi"/>
                <w:b/>
                <w:bCs/>
                <w:color w:val="000000"/>
                <w:sz w:val="22"/>
                <w:szCs w:val="22"/>
              </w:rPr>
            </w:pPr>
          </w:p>
        </w:tc>
      </w:tr>
      <w:tr w:rsidR="00C415EB" w:rsidRPr="00C415EB" w14:paraId="7D16821C" w14:textId="77777777" w:rsidTr="008E4734">
        <w:trPr>
          <w:trHeight w:val="240"/>
        </w:trPr>
        <w:tc>
          <w:tcPr>
            <w:tcW w:w="5000" w:type="pct"/>
            <w:gridSpan w:val="6"/>
            <w:shd w:val="clear" w:color="000000" w:fill="002060"/>
            <w:vAlign w:val="bottom"/>
            <w:hideMark/>
          </w:tcPr>
          <w:p w14:paraId="52F38C7B" w14:textId="21C3EEF7" w:rsidR="00C415EB" w:rsidRPr="00C415EB" w:rsidRDefault="00C415EB" w:rsidP="00C415EB">
            <w:pPr>
              <w:spacing w:line="360" w:lineRule="auto"/>
              <w:rPr>
                <w:rFonts w:asciiTheme="minorHAnsi" w:hAnsiTheme="minorHAnsi" w:cstheme="minorHAnsi"/>
                <w:b/>
                <w:bCs/>
                <w:i/>
                <w:iCs/>
                <w:color w:val="FFFFFF"/>
                <w:sz w:val="22"/>
                <w:szCs w:val="22"/>
              </w:rPr>
            </w:pPr>
            <w:r w:rsidRPr="00C415EB">
              <w:rPr>
                <w:rFonts w:asciiTheme="minorHAnsi" w:hAnsiTheme="minorHAnsi" w:cstheme="minorHAnsi"/>
                <w:b/>
                <w:bCs/>
                <w:i/>
                <w:iCs/>
                <w:color w:val="FFFFFF"/>
                <w:sz w:val="22"/>
                <w:szCs w:val="22"/>
              </w:rPr>
              <w:t xml:space="preserve">REMARKS &amp; </w:t>
            </w:r>
            <w:r w:rsidR="008E4734" w:rsidRPr="00C415EB">
              <w:rPr>
                <w:rFonts w:asciiTheme="minorHAnsi" w:hAnsiTheme="minorHAnsi" w:cstheme="minorHAnsi"/>
                <w:b/>
                <w:bCs/>
                <w:i/>
                <w:iCs/>
                <w:color w:val="FFFFFF"/>
                <w:sz w:val="22"/>
                <w:szCs w:val="22"/>
              </w:rPr>
              <w:t>NOTES: -</w:t>
            </w:r>
          </w:p>
        </w:tc>
      </w:tr>
      <w:tr w:rsidR="00C415EB" w:rsidRPr="00C415EB" w14:paraId="7F656FD3" w14:textId="77777777" w:rsidTr="008E4734">
        <w:trPr>
          <w:trHeight w:val="2160"/>
        </w:trPr>
        <w:tc>
          <w:tcPr>
            <w:tcW w:w="5000" w:type="pct"/>
            <w:gridSpan w:val="6"/>
            <w:shd w:val="clear" w:color="auto" w:fill="auto"/>
            <w:hideMark/>
          </w:tcPr>
          <w:p w14:paraId="7FECC051" w14:textId="3CB40A66" w:rsidR="008E4734" w:rsidRDefault="00C415EB" w:rsidP="00F018AE">
            <w:pPr>
              <w:pStyle w:val="ListParagraph"/>
              <w:numPr>
                <w:ilvl w:val="0"/>
                <w:numId w:val="32"/>
              </w:numPr>
              <w:spacing w:line="360" w:lineRule="auto"/>
              <w:ind w:left="461" w:right="172"/>
              <w:jc w:val="both"/>
              <w:rPr>
                <w:rFonts w:asciiTheme="minorHAnsi" w:hAnsiTheme="minorHAnsi" w:cstheme="minorHAnsi"/>
                <w:i/>
                <w:iCs/>
                <w:color w:val="000000"/>
                <w:sz w:val="22"/>
                <w:szCs w:val="22"/>
              </w:rPr>
            </w:pPr>
            <w:r w:rsidRPr="008E4734">
              <w:rPr>
                <w:rFonts w:asciiTheme="minorHAnsi" w:hAnsiTheme="minorHAnsi" w:cstheme="minorHAnsi"/>
                <w:i/>
                <w:iCs/>
                <w:color w:val="000000"/>
                <w:sz w:val="22"/>
                <w:szCs w:val="22"/>
              </w:rPr>
              <w:t>Assessment is done based on the discussions done with the corporate debtor/ RP and the details which they could provide to</w:t>
            </w:r>
            <w:r w:rsidR="00204882">
              <w:rPr>
                <w:rFonts w:asciiTheme="minorHAnsi" w:hAnsiTheme="minorHAnsi" w:cstheme="minorHAnsi"/>
                <w:i/>
                <w:iCs/>
                <w:color w:val="000000"/>
                <w:sz w:val="22"/>
                <w:szCs w:val="22"/>
              </w:rPr>
              <w:t xml:space="preserve"> us</w:t>
            </w:r>
            <w:r w:rsidRPr="008E4734">
              <w:rPr>
                <w:rFonts w:asciiTheme="minorHAnsi" w:hAnsiTheme="minorHAnsi" w:cstheme="minorHAnsi"/>
                <w:i/>
                <w:iCs/>
                <w:color w:val="000000"/>
                <w:sz w:val="22"/>
                <w:szCs w:val="22"/>
              </w:rPr>
              <w:t xml:space="preserve"> on our queries.</w:t>
            </w:r>
          </w:p>
          <w:p w14:paraId="7923CFA8" w14:textId="77777777" w:rsidR="008E4734" w:rsidRDefault="00C415EB" w:rsidP="00F018AE">
            <w:pPr>
              <w:pStyle w:val="ListParagraph"/>
              <w:numPr>
                <w:ilvl w:val="0"/>
                <w:numId w:val="32"/>
              </w:numPr>
              <w:spacing w:line="360" w:lineRule="auto"/>
              <w:ind w:left="461" w:right="172"/>
              <w:jc w:val="both"/>
              <w:rPr>
                <w:rFonts w:asciiTheme="minorHAnsi" w:hAnsiTheme="minorHAnsi" w:cstheme="minorHAnsi"/>
                <w:i/>
                <w:iCs/>
                <w:color w:val="000000"/>
                <w:sz w:val="22"/>
                <w:szCs w:val="22"/>
              </w:rPr>
            </w:pPr>
            <w:r w:rsidRPr="008E4734">
              <w:rPr>
                <w:rFonts w:asciiTheme="minorHAnsi" w:hAnsiTheme="minorHAnsi" w:cstheme="minorHAnsi"/>
                <w:i/>
                <w:iCs/>
                <w:color w:val="000000"/>
                <w:sz w:val="22"/>
                <w:szCs w:val="22"/>
              </w:rPr>
              <w:t xml:space="preserve">The complete list of counter-parties </w:t>
            </w:r>
            <w:proofErr w:type="gramStart"/>
            <w:r w:rsidRPr="008E4734">
              <w:rPr>
                <w:rFonts w:asciiTheme="minorHAnsi" w:hAnsiTheme="minorHAnsi" w:cstheme="minorHAnsi"/>
                <w:i/>
                <w:iCs/>
                <w:color w:val="000000"/>
                <w:sz w:val="22"/>
                <w:szCs w:val="22"/>
              </w:rPr>
              <w:t>are</w:t>
            </w:r>
            <w:proofErr w:type="gramEnd"/>
            <w:r w:rsidRPr="008E4734">
              <w:rPr>
                <w:rFonts w:asciiTheme="minorHAnsi" w:hAnsiTheme="minorHAnsi" w:cstheme="minorHAnsi"/>
                <w:i/>
                <w:iCs/>
                <w:color w:val="000000"/>
                <w:sz w:val="22"/>
                <w:szCs w:val="22"/>
              </w:rPr>
              <w:t xml:space="preserve"> taken from the data provided by the corporate debtor/ RP for 31st March 2021. Status &amp; Outstanding amount are provided by the officials of corporate debtor/ RP.</w:t>
            </w:r>
          </w:p>
          <w:p w14:paraId="7A2C0A3A" w14:textId="175E33FC" w:rsidR="008E4734" w:rsidRDefault="00C415EB" w:rsidP="00F018AE">
            <w:pPr>
              <w:pStyle w:val="ListParagraph"/>
              <w:numPr>
                <w:ilvl w:val="0"/>
                <w:numId w:val="32"/>
              </w:numPr>
              <w:spacing w:line="360" w:lineRule="auto"/>
              <w:ind w:left="461" w:right="172"/>
              <w:jc w:val="both"/>
              <w:rPr>
                <w:rFonts w:asciiTheme="minorHAnsi" w:hAnsiTheme="minorHAnsi" w:cstheme="minorHAnsi"/>
                <w:i/>
                <w:iCs/>
                <w:color w:val="000000"/>
                <w:sz w:val="22"/>
                <w:szCs w:val="22"/>
              </w:rPr>
            </w:pPr>
            <w:r w:rsidRPr="008E4734">
              <w:rPr>
                <w:rFonts w:asciiTheme="minorHAnsi" w:hAnsiTheme="minorHAnsi" w:cstheme="minorHAnsi"/>
                <w:i/>
                <w:iCs/>
                <w:color w:val="000000"/>
                <w:sz w:val="22"/>
                <w:szCs w:val="22"/>
              </w:rPr>
              <w:t>Basis of the assessment is mentioned against each line item based on the information provided to</w:t>
            </w:r>
            <w:r w:rsidR="00204882">
              <w:rPr>
                <w:rFonts w:asciiTheme="minorHAnsi" w:hAnsiTheme="minorHAnsi" w:cstheme="minorHAnsi"/>
                <w:i/>
                <w:iCs/>
                <w:color w:val="000000"/>
                <w:sz w:val="22"/>
                <w:szCs w:val="22"/>
              </w:rPr>
              <w:t xml:space="preserve"> us</w:t>
            </w:r>
            <w:r w:rsidRPr="008E4734">
              <w:rPr>
                <w:rFonts w:asciiTheme="minorHAnsi" w:hAnsiTheme="minorHAnsi" w:cstheme="minorHAnsi"/>
                <w:i/>
                <w:iCs/>
                <w:color w:val="000000"/>
                <w:sz w:val="22"/>
                <w:szCs w:val="22"/>
              </w:rPr>
              <w:t xml:space="preserve"> by the corporate debtor/ RP.</w:t>
            </w:r>
          </w:p>
          <w:p w14:paraId="57853DCB" w14:textId="79FC9708" w:rsidR="008E4734" w:rsidRDefault="00C415EB" w:rsidP="00F018AE">
            <w:pPr>
              <w:pStyle w:val="ListParagraph"/>
              <w:numPr>
                <w:ilvl w:val="0"/>
                <w:numId w:val="32"/>
              </w:numPr>
              <w:spacing w:line="360" w:lineRule="auto"/>
              <w:ind w:left="461" w:right="172"/>
              <w:jc w:val="both"/>
              <w:rPr>
                <w:rFonts w:asciiTheme="minorHAnsi" w:hAnsiTheme="minorHAnsi" w:cstheme="minorHAnsi"/>
                <w:i/>
                <w:iCs/>
                <w:color w:val="000000"/>
                <w:sz w:val="22"/>
                <w:szCs w:val="22"/>
              </w:rPr>
            </w:pPr>
            <w:r w:rsidRPr="008E4734">
              <w:rPr>
                <w:rFonts w:asciiTheme="minorHAnsi" w:hAnsiTheme="minorHAnsi" w:cstheme="minorHAnsi"/>
                <w:i/>
                <w:iCs/>
                <w:color w:val="000000"/>
                <w:sz w:val="22"/>
                <w:szCs w:val="22"/>
              </w:rPr>
              <w:t xml:space="preserve">No audit of any kind is performed by </w:t>
            </w:r>
            <w:r w:rsidR="00204882">
              <w:rPr>
                <w:rFonts w:asciiTheme="minorHAnsi" w:hAnsiTheme="minorHAnsi" w:cstheme="minorHAnsi"/>
                <w:i/>
                <w:iCs/>
                <w:color w:val="000000"/>
                <w:sz w:val="22"/>
                <w:szCs w:val="22"/>
              </w:rPr>
              <w:t>us</w:t>
            </w:r>
            <w:r w:rsidRPr="008E4734">
              <w:rPr>
                <w:rFonts w:asciiTheme="minorHAnsi" w:hAnsiTheme="minorHAnsi" w:cstheme="minorHAnsi"/>
                <w:i/>
                <w:iCs/>
                <w:color w:val="000000"/>
                <w:sz w:val="22"/>
                <w:szCs w:val="22"/>
              </w:rPr>
              <w:t xml:space="preserve"> from the books of account or ledger statements and all the data/ information/ input/ details provided to </w:t>
            </w:r>
            <w:r w:rsidR="00204882">
              <w:rPr>
                <w:rFonts w:asciiTheme="minorHAnsi" w:hAnsiTheme="minorHAnsi" w:cstheme="minorHAnsi"/>
                <w:i/>
                <w:iCs/>
                <w:color w:val="000000"/>
                <w:sz w:val="22"/>
                <w:szCs w:val="22"/>
              </w:rPr>
              <w:t>us</w:t>
            </w:r>
            <w:r w:rsidRPr="008E4734">
              <w:rPr>
                <w:rFonts w:asciiTheme="minorHAnsi" w:hAnsiTheme="minorHAnsi" w:cstheme="minorHAnsi"/>
                <w:i/>
                <w:iCs/>
                <w:color w:val="000000"/>
                <w:sz w:val="22"/>
                <w:szCs w:val="22"/>
              </w:rPr>
              <w:t xml:space="preserve"> by the corporate debtor/ RP are taken as is it on good faith that these are factually correct information.</w:t>
            </w:r>
          </w:p>
          <w:p w14:paraId="638A56A5" w14:textId="037FC3C0" w:rsidR="00C415EB" w:rsidRPr="008E4734" w:rsidRDefault="00C415EB" w:rsidP="00F018AE">
            <w:pPr>
              <w:pStyle w:val="ListParagraph"/>
              <w:numPr>
                <w:ilvl w:val="0"/>
                <w:numId w:val="32"/>
              </w:numPr>
              <w:spacing w:line="360" w:lineRule="auto"/>
              <w:ind w:left="461" w:right="172"/>
              <w:jc w:val="both"/>
              <w:rPr>
                <w:rFonts w:asciiTheme="minorHAnsi" w:hAnsiTheme="minorHAnsi" w:cstheme="minorHAnsi"/>
                <w:i/>
                <w:iCs/>
                <w:color w:val="000000"/>
                <w:sz w:val="22"/>
                <w:szCs w:val="22"/>
              </w:rPr>
            </w:pPr>
            <w:r w:rsidRPr="008E4734">
              <w:rPr>
                <w:rFonts w:asciiTheme="minorHAnsi" w:hAnsiTheme="minorHAnsi" w:cstheme="minorHAnsi"/>
                <w:i/>
                <w:iCs/>
                <w:color w:val="000000"/>
                <w:sz w:val="22"/>
                <w:szCs w:val="22"/>
              </w:rPr>
              <w:t xml:space="preserve">There is no fixed criteria, formula or norm for the Valuation of Securities or Financial Assets. It is purely based on the individual assessment and may differ from valuer to valuer based on the practicality he/ she </w:t>
            </w:r>
            <w:r w:rsidR="008E4734" w:rsidRPr="008E4734">
              <w:rPr>
                <w:rFonts w:asciiTheme="minorHAnsi" w:hAnsiTheme="minorHAnsi" w:cstheme="minorHAnsi"/>
                <w:i/>
                <w:iCs/>
                <w:color w:val="000000"/>
                <w:sz w:val="22"/>
                <w:szCs w:val="22"/>
              </w:rPr>
              <w:t>analyses</w:t>
            </w:r>
            <w:r w:rsidRPr="008E4734">
              <w:rPr>
                <w:rFonts w:asciiTheme="minorHAnsi" w:hAnsiTheme="minorHAnsi" w:cstheme="minorHAnsi"/>
                <w:i/>
                <w:iCs/>
                <w:color w:val="000000"/>
                <w:sz w:val="22"/>
                <w:szCs w:val="22"/>
              </w:rPr>
              <w:t xml:space="preserve"> in recoveries of outstanding dues. Ultimate recovery depends on efforts, extensive follow-ups and close scrutiny of individual case made by the corporate debtor/ RP. </w:t>
            </w:r>
            <w:r w:rsidR="008E4734" w:rsidRPr="008E4734">
              <w:rPr>
                <w:rFonts w:asciiTheme="minorHAnsi" w:hAnsiTheme="minorHAnsi" w:cstheme="minorHAnsi"/>
                <w:i/>
                <w:iCs/>
                <w:color w:val="000000"/>
                <w:sz w:val="22"/>
                <w:szCs w:val="22"/>
              </w:rPr>
              <w:t>So,</w:t>
            </w:r>
            <w:r w:rsidRPr="008E4734">
              <w:rPr>
                <w:rFonts w:asciiTheme="minorHAnsi" w:hAnsiTheme="minorHAnsi" w:cstheme="minorHAnsi"/>
                <w:i/>
                <w:iCs/>
                <w:color w:val="000000"/>
                <w:sz w:val="22"/>
                <w:szCs w:val="22"/>
              </w:rPr>
              <w:t xml:space="preserve"> our values should not be regarded as any judgment in regard to the recoverability of Securities or Financial Assets.</w:t>
            </w:r>
          </w:p>
        </w:tc>
      </w:tr>
    </w:tbl>
    <w:p w14:paraId="4BBC0AE7" w14:textId="4DA5183F" w:rsidR="00BB1511" w:rsidRDefault="00BB1511" w:rsidP="001F43F6">
      <w:pPr>
        <w:rPr>
          <w:rFonts w:ascii="Arial" w:hAnsi="Arial" w:cs="Arial"/>
          <w:sz w:val="10"/>
          <w:lang w:val="en-IN" w:eastAsia="en-IN"/>
        </w:rPr>
      </w:pPr>
    </w:p>
    <w:p w14:paraId="51A011DC" w14:textId="77777777" w:rsidR="00BB1511" w:rsidRDefault="00BB1511">
      <w:pPr>
        <w:rPr>
          <w:rFonts w:ascii="Arial" w:hAnsi="Arial" w:cs="Arial"/>
          <w:sz w:val="10"/>
          <w:lang w:val="en-IN" w:eastAsia="en-IN"/>
        </w:rPr>
      </w:pPr>
      <w:r>
        <w:rPr>
          <w:rFonts w:ascii="Arial" w:hAnsi="Arial" w:cs="Arial"/>
          <w:sz w:val="10"/>
          <w:lang w:val="en-IN" w:eastAsia="en-IN"/>
        </w:rPr>
        <w:br w:type="page"/>
      </w:r>
    </w:p>
    <w:p w14:paraId="67AC229A" w14:textId="78ABC5D4" w:rsidR="00BB1511" w:rsidRDefault="00BB1511" w:rsidP="00BB1511">
      <w:pPr>
        <w:tabs>
          <w:tab w:val="left" w:pos="1020"/>
          <w:tab w:val="center" w:pos="4976"/>
        </w:tabs>
        <w:jc w:val="center"/>
        <w:rPr>
          <w:rFonts w:ascii="Arial" w:hAnsi="Arial" w:cs="Arial"/>
          <w:b/>
        </w:rPr>
      </w:pPr>
      <w:r>
        <w:rPr>
          <w:rFonts w:ascii="Arial" w:hAnsi="Arial" w:cs="Arial"/>
          <w:b/>
        </w:rPr>
        <w:lastRenderedPageBreak/>
        <w:t xml:space="preserve">          ANNEXURE – VIII</w:t>
      </w:r>
      <w:r w:rsidRPr="002808B8">
        <w:rPr>
          <w:rFonts w:ascii="Arial" w:hAnsi="Arial" w:cs="Arial"/>
          <w:b/>
        </w:rPr>
        <w:t xml:space="preserve">: </w:t>
      </w:r>
      <w:r w:rsidR="002A15DE">
        <w:rPr>
          <w:rFonts w:ascii="Arial" w:hAnsi="Arial" w:cs="Arial"/>
          <w:b/>
        </w:rPr>
        <w:t>OTHER CURRENT ASSETS</w:t>
      </w:r>
    </w:p>
    <w:p w14:paraId="51B85B74" w14:textId="77777777" w:rsidR="00BB1511" w:rsidRPr="003B4D9A" w:rsidRDefault="00BB1511" w:rsidP="00BB1511">
      <w:pPr>
        <w:tabs>
          <w:tab w:val="left" w:pos="420"/>
        </w:tabs>
        <w:spacing w:line="276" w:lineRule="auto"/>
        <w:rPr>
          <w:rFonts w:ascii="Arial" w:hAnsi="Arial" w:cs="Arial"/>
          <w:b/>
          <w:noProof/>
          <w:sz w:val="10"/>
          <w:u w:val="single"/>
          <w:lang w:val="en-IN" w:eastAsia="en-IN"/>
        </w:rPr>
      </w:pPr>
    </w:p>
    <w:p w14:paraId="289949B5" w14:textId="63C61016" w:rsidR="00BB1511" w:rsidRPr="006F4CB1" w:rsidRDefault="00BB1511" w:rsidP="00BB1511">
      <w:pPr>
        <w:rPr>
          <w:rFonts w:ascii="Arial" w:hAnsi="Arial" w:cs="Arial"/>
          <w:sz w:val="10"/>
          <w:lang w:val="en-IN" w:eastAsia="en-IN"/>
        </w:rPr>
      </w:pPr>
      <w:r>
        <w:rPr>
          <w:rFonts w:ascii="Arial" w:hAnsi="Arial" w:cs="Arial"/>
          <w:b/>
          <w:noProof/>
          <w:u w:val="single"/>
          <w:lang w:val="en-IN" w:eastAsia="en-IN"/>
        </w:rPr>
        <mc:AlternateContent>
          <mc:Choice Requires="wps">
            <w:drawing>
              <wp:anchor distT="4294967295" distB="4294967295" distL="114300" distR="114300" simplePos="0" relativeHeight="251679232" behindDoc="0" locked="0" layoutInCell="1" allowOverlap="1" wp14:anchorId="1BAD730E" wp14:editId="4E944CA9">
                <wp:simplePos x="0" y="0"/>
                <wp:positionH relativeFrom="margin">
                  <wp:posOffset>177800</wp:posOffset>
                </wp:positionH>
                <wp:positionV relativeFrom="paragraph">
                  <wp:posOffset>29844</wp:posOffset>
                </wp:positionV>
                <wp:extent cx="6096000" cy="0"/>
                <wp:effectExtent l="0" t="19050" r="19050" b="19050"/>
                <wp:wrapNone/>
                <wp:docPr id="1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096000" cy="0"/>
                        </a:xfrm>
                        <a:prstGeom prst="line">
                          <a:avLst/>
                        </a:prstGeom>
                        <a:noFill/>
                        <a:ln w="38100">
                          <a:solidFill>
                            <a:srgbClr val="00B0F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62DB737A" id="Straight Connector 3" o:spid="_x0000_s1026" style="position:absolute;flip:y;z-index:25167923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14pt,2.35pt" to="494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" strokecolor="#00b0f0" strokeweight="3pt">
                <o:lock v:ext="edit" shapetype="f"/>
                <w10:wrap anchorx="margin"/>
              </v:line>
            </w:pict>
          </mc:Fallback>
        </mc:AlternateContent>
      </w:r>
    </w:p>
    <w:p w14:paraId="7FC542EA" w14:textId="598993A1" w:rsidR="00AC18BD" w:rsidRDefault="00AC18BD" w:rsidP="001F43F6">
      <w:pPr>
        <w:rPr>
          <w:rFonts w:ascii="Arial" w:hAnsi="Arial" w:cs="Arial"/>
          <w:sz w:val="10"/>
          <w:lang w:val="en-IN" w:eastAsia="en-IN"/>
        </w:rPr>
      </w:pPr>
    </w:p>
    <w:tbl>
      <w:tblPr>
        <w:tblW w:w="966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1265"/>
        <w:gridCol w:w="1558"/>
        <w:gridCol w:w="1390"/>
        <w:gridCol w:w="1390"/>
        <w:gridCol w:w="3522"/>
      </w:tblGrid>
      <w:tr w:rsidR="008E4734" w:rsidRPr="008E4734" w14:paraId="69FE5437" w14:textId="77777777" w:rsidTr="00EC718A">
        <w:trPr>
          <w:trHeight w:val="240"/>
        </w:trPr>
        <w:tc>
          <w:tcPr>
            <w:tcW w:w="9663" w:type="dxa"/>
            <w:gridSpan w:val="6"/>
            <w:shd w:val="clear" w:color="000000" w:fill="002060"/>
            <w:vAlign w:val="center"/>
            <w:hideMark/>
          </w:tcPr>
          <w:p w14:paraId="26A383A7" w14:textId="77777777" w:rsidR="008E4734" w:rsidRPr="008E4734" w:rsidRDefault="008E4734" w:rsidP="00EC718A">
            <w:pPr>
              <w:spacing w:line="360" w:lineRule="auto"/>
              <w:jc w:val="center"/>
              <w:rPr>
                <w:rFonts w:asciiTheme="minorHAnsi" w:hAnsiTheme="minorHAnsi" w:cstheme="minorHAnsi"/>
                <w:b/>
                <w:bCs/>
                <w:color w:val="FFFFFF"/>
                <w:sz w:val="22"/>
                <w:szCs w:val="22"/>
              </w:rPr>
            </w:pPr>
            <w:r w:rsidRPr="008E4734">
              <w:rPr>
                <w:rFonts w:asciiTheme="minorHAnsi" w:hAnsiTheme="minorHAnsi" w:cstheme="minorHAnsi"/>
                <w:b/>
                <w:bCs/>
                <w:color w:val="FFFFFF"/>
                <w:sz w:val="22"/>
                <w:szCs w:val="22"/>
              </w:rPr>
              <w:t>OTHER CURRENT ASSETS</w:t>
            </w:r>
          </w:p>
        </w:tc>
      </w:tr>
      <w:tr w:rsidR="008E4734" w:rsidRPr="008E4734" w14:paraId="3D4C8971" w14:textId="77777777" w:rsidTr="00EC718A">
        <w:trPr>
          <w:trHeight w:val="240"/>
        </w:trPr>
        <w:tc>
          <w:tcPr>
            <w:tcW w:w="9663" w:type="dxa"/>
            <w:gridSpan w:val="6"/>
            <w:shd w:val="clear" w:color="auto" w:fill="auto"/>
            <w:vAlign w:val="center"/>
            <w:hideMark/>
          </w:tcPr>
          <w:p w14:paraId="5CF1A4CF" w14:textId="77777777" w:rsidR="008E4734" w:rsidRPr="008E4734" w:rsidRDefault="008E4734" w:rsidP="00EC718A">
            <w:pPr>
              <w:spacing w:line="360" w:lineRule="auto"/>
              <w:jc w:val="right"/>
              <w:rPr>
                <w:rFonts w:asciiTheme="minorHAnsi" w:hAnsiTheme="minorHAnsi" w:cstheme="minorHAnsi"/>
                <w:i/>
                <w:iCs/>
                <w:color w:val="000000"/>
                <w:sz w:val="22"/>
                <w:szCs w:val="22"/>
              </w:rPr>
            </w:pPr>
            <w:r w:rsidRPr="008E4734">
              <w:rPr>
                <w:rFonts w:asciiTheme="minorHAnsi" w:hAnsiTheme="minorHAnsi" w:cstheme="minorHAnsi"/>
                <w:i/>
                <w:iCs/>
                <w:color w:val="000000"/>
                <w:sz w:val="22"/>
                <w:szCs w:val="22"/>
              </w:rPr>
              <w:t>Details as on 31st March 2021</w:t>
            </w:r>
          </w:p>
        </w:tc>
      </w:tr>
      <w:tr w:rsidR="008E4734" w:rsidRPr="008E4734" w14:paraId="4304C23A" w14:textId="77777777" w:rsidTr="00EC718A">
        <w:trPr>
          <w:trHeight w:val="480"/>
        </w:trPr>
        <w:tc>
          <w:tcPr>
            <w:tcW w:w="538" w:type="dxa"/>
            <w:vMerge w:val="restart"/>
            <w:shd w:val="clear" w:color="000000" w:fill="C5D9F1"/>
            <w:vAlign w:val="center"/>
            <w:hideMark/>
          </w:tcPr>
          <w:p w14:paraId="3C4191A3" w14:textId="77777777" w:rsidR="008E4734" w:rsidRPr="008E4734" w:rsidRDefault="008E4734" w:rsidP="00EC718A">
            <w:pPr>
              <w:spacing w:line="360" w:lineRule="auto"/>
              <w:jc w:val="center"/>
              <w:rPr>
                <w:rFonts w:asciiTheme="minorHAnsi" w:hAnsiTheme="minorHAnsi" w:cstheme="minorHAnsi"/>
                <w:b/>
                <w:bCs/>
                <w:color w:val="000000"/>
                <w:sz w:val="22"/>
                <w:szCs w:val="22"/>
              </w:rPr>
            </w:pPr>
            <w:r w:rsidRPr="008E4734">
              <w:rPr>
                <w:rFonts w:asciiTheme="minorHAnsi" w:hAnsiTheme="minorHAnsi" w:cstheme="minorHAnsi"/>
                <w:b/>
                <w:bCs/>
                <w:color w:val="000000"/>
                <w:sz w:val="22"/>
                <w:szCs w:val="22"/>
              </w:rPr>
              <w:t>S. No.</w:t>
            </w:r>
          </w:p>
        </w:tc>
        <w:tc>
          <w:tcPr>
            <w:tcW w:w="1265" w:type="dxa"/>
            <w:vMerge w:val="restart"/>
            <w:shd w:val="clear" w:color="000000" w:fill="C5D9F1"/>
            <w:vAlign w:val="center"/>
            <w:hideMark/>
          </w:tcPr>
          <w:p w14:paraId="3A7CEF09" w14:textId="77777777" w:rsidR="008E4734" w:rsidRPr="008E4734" w:rsidRDefault="008E4734" w:rsidP="00EC718A">
            <w:pPr>
              <w:spacing w:line="360" w:lineRule="auto"/>
              <w:jc w:val="center"/>
              <w:rPr>
                <w:rFonts w:asciiTheme="minorHAnsi" w:hAnsiTheme="minorHAnsi" w:cstheme="minorHAnsi"/>
                <w:b/>
                <w:bCs/>
                <w:color w:val="000000"/>
                <w:sz w:val="22"/>
                <w:szCs w:val="22"/>
              </w:rPr>
            </w:pPr>
            <w:r w:rsidRPr="008E4734">
              <w:rPr>
                <w:rFonts w:asciiTheme="minorHAnsi" w:hAnsiTheme="minorHAnsi" w:cstheme="minorHAnsi"/>
                <w:b/>
                <w:bCs/>
                <w:color w:val="000000"/>
                <w:sz w:val="22"/>
                <w:szCs w:val="22"/>
              </w:rPr>
              <w:t>Asset Details</w:t>
            </w:r>
          </w:p>
        </w:tc>
        <w:tc>
          <w:tcPr>
            <w:tcW w:w="1558" w:type="dxa"/>
            <w:vMerge w:val="restart"/>
            <w:shd w:val="clear" w:color="000000" w:fill="C5D9F1"/>
            <w:vAlign w:val="center"/>
            <w:hideMark/>
          </w:tcPr>
          <w:p w14:paraId="65EAF76C" w14:textId="77777777" w:rsidR="008E4734" w:rsidRPr="008E4734" w:rsidRDefault="008E4734" w:rsidP="00EC718A">
            <w:pPr>
              <w:spacing w:line="360" w:lineRule="auto"/>
              <w:jc w:val="center"/>
              <w:rPr>
                <w:rFonts w:asciiTheme="minorHAnsi" w:hAnsiTheme="minorHAnsi" w:cstheme="minorHAnsi"/>
                <w:b/>
                <w:bCs/>
                <w:color w:val="000000"/>
                <w:sz w:val="22"/>
                <w:szCs w:val="22"/>
              </w:rPr>
            </w:pPr>
            <w:r w:rsidRPr="008E4734">
              <w:rPr>
                <w:rFonts w:asciiTheme="minorHAnsi" w:hAnsiTheme="minorHAnsi" w:cstheme="minorHAnsi"/>
                <w:b/>
                <w:bCs/>
                <w:color w:val="000000"/>
                <w:sz w:val="22"/>
                <w:szCs w:val="22"/>
              </w:rPr>
              <w:t>Amount of Asset</w:t>
            </w:r>
          </w:p>
        </w:tc>
        <w:tc>
          <w:tcPr>
            <w:tcW w:w="1390" w:type="dxa"/>
            <w:vMerge w:val="restart"/>
            <w:shd w:val="clear" w:color="000000" w:fill="C5D9F1"/>
            <w:vAlign w:val="center"/>
            <w:hideMark/>
          </w:tcPr>
          <w:p w14:paraId="0222CB32" w14:textId="77777777" w:rsidR="008E4734" w:rsidRPr="008E4734" w:rsidRDefault="008E4734" w:rsidP="00EC718A">
            <w:pPr>
              <w:spacing w:line="360" w:lineRule="auto"/>
              <w:jc w:val="center"/>
              <w:rPr>
                <w:rFonts w:asciiTheme="minorHAnsi" w:hAnsiTheme="minorHAnsi" w:cstheme="minorHAnsi"/>
                <w:b/>
                <w:bCs/>
                <w:color w:val="000000"/>
                <w:sz w:val="22"/>
                <w:szCs w:val="22"/>
              </w:rPr>
            </w:pPr>
            <w:r w:rsidRPr="008E4734">
              <w:rPr>
                <w:rFonts w:asciiTheme="minorHAnsi" w:hAnsiTheme="minorHAnsi" w:cstheme="minorHAnsi"/>
                <w:b/>
                <w:bCs/>
                <w:color w:val="000000"/>
                <w:sz w:val="22"/>
                <w:szCs w:val="22"/>
              </w:rPr>
              <w:t>Fair Value Assessment</w:t>
            </w:r>
          </w:p>
        </w:tc>
        <w:tc>
          <w:tcPr>
            <w:tcW w:w="1390" w:type="dxa"/>
            <w:vMerge w:val="restart"/>
            <w:shd w:val="clear" w:color="000000" w:fill="C5D9F1"/>
            <w:vAlign w:val="center"/>
            <w:hideMark/>
          </w:tcPr>
          <w:p w14:paraId="0BD9F24B" w14:textId="77777777" w:rsidR="008E4734" w:rsidRPr="008E4734" w:rsidRDefault="008E4734" w:rsidP="00EC718A">
            <w:pPr>
              <w:spacing w:line="360" w:lineRule="auto"/>
              <w:jc w:val="center"/>
              <w:rPr>
                <w:rFonts w:asciiTheme="minorHAnsi" w:hAnsiTheme="minorHAnsi" w:cstheme="minorHAnsi"/>
                <w:b/>
                <w:bCs/>
                <w:color w:val="000000"/>
                <w:sz w:val="22"/>
                <w:szCs w:val="22"/>
              </w:rPr>
            </w:pPr>
            <w:r w:rsidRPr="008E4734">
              <w:rPr>
                <w:rFonts w:asciiTheme="minorHAnsi" w:hAnsiTheme="minorHAnsi" w:cstheme="minorHAnsi"/>
                <w:b/>
                <w:bCs/>
                <w:color w:val="000000"/>
                <w:sz w:val="22"/>
                <w:szCs w:val="22"/>
              </w:rPr>
              <w:t>Realizable Value Assessment</w:t>
            </w:r>
          </w:p>
        </w:tc>
        <w:tc>
          <w:tcPr>
            <w:tcW w:w="3522" w:type="dxa"/>
            <w:vMerge w:val="restart"/>
            <w:shd w:val="clear" w:color="000000" w:fill="C5D9F1"/>
            <w:vAlign w:val="center"/>
            <w:hideMark/>
          </w:tcPr>
          <w:p w14:paraId="4330D268" w14:textId="77777777" w:rsidR="008E4734" w:rsidRPr="008E4734" w:rsidRDefault="008E4734" w:rsidP="00EC718A">
            <w:pPr>
              <w:spacing w:line="360" w:lineRule="auto"/>
              <w:jc w:val="center"/>
              <w:rPr>
                <w:rFonts w:asciiTheme="minorHAnsi" w:hAnsiTheme="minorHAnsi" w:cstheme="minorHAnsi"/>
                <w:b/>
                <w:bCs/>
                <w:color w:val="000000"/>
                <w:sz w:val="22"/>
                <w:szCs w:val="22"/>
              </w:rPr>
            </w:pPr>
            <w:r w:rsidRPr="008E4734">
              <w:rPr>
                <w:rFonts w:asciiTheme="minorHAnsi" w:hAnsiTheme="minorHAnsi" w:cstheme="minorHAnsi"/>
                <w:b/>
                <w:bCs/>
                <w:color w:val="000000"/>
                <w:sz w:val="22"/>
                <w:szCs w:val="22"/>
              </w:rPr>
              <w:t>Remarks</w:t>
            </w:r>
          </w:p>
        </w:tc>
      </w:tr>
      <w:tr w:rsidR="00EC718A" w:rsidRPr="008E4734" w14:paraId="3C72669A" w14:textId="77777777" w:rsidTr="00EC718A">
        <w:trPr>
          <w:trHeight w:val="585"/>
        </w:trPr>
        <w:tc>
          <w:tcPr>
            <w:tcW w:w="538" w:type="dxa"/>
            <w:vMerge/>
            <w:vAlign w:val="center"/>
            <w:hideMark/>
          </w:tcPr>
          <w:p w14:paraId="289C0F8D" w14:textId="77777777" w:rsidR="008E4734" w:rsidRPr="008E4734" w:rsidRDefault="008E4734" w:rsidP="00EC718A">
            <w:pPr>
              <w:spacing w:line="360" w:lineRule="auto"/>
              <w:rPr>
                <w:rFonts w:asciiTheme="minorHAnsi" w:hAnsiTheme="minorHAnsi" w:cstheme="minorHAnsi"/>
                <w:b/>
                <w:bCs/>
                <w:color w:val="000000"/>
                <w:sz w:val="22"/>
                <w:szCs w:val="22"/>
              </w:rPr>
            </w:pPr>
          </w:p>
        </w:tc>
        <w:tc>
          <w:tcPr>
            <w:tcW w:w="1265" w:type="dxa"/>
            <w:vMerge/>
            <w:vAlign w:val="center"/>
            <w:hideMark/>
          </w:tcPr>
          <w:p w14:paraId="060D5DF5" w14:textId="77777777" w:rsidR="008E4734" w:rsidRPr="008E4734" w:rsidRDefault="008E4734" w:rsidP="00EC718A">
            <w:pPr>
              <w:spacing w:line="360" w:lineRule="auto"/>
              <w:rPr>
                <w:rFonts w:asciiTheme="minorHAnsi" w:hAnsiTheme="minorHAnsi" w:cstheme="minorHAnsi"/>
                <w:b/>
                <w:bCs/>
                <w:color w:val="000000"/>
                <w:sz w:val="22"/>
                <w:szCs w:val="22"/>
              </w:rPr>
            </w:pPr>
          </w:p>
        </w:tc>
        <w:tc>
          <w:tcPr>
            <w:tcW w:w="1558" w:type="dxa"/>
            <w:vMerge/>
            <w:vAlign w:val="center"/>
            <w:hideMark/>
          </w:tcPr>
          <w:p w14:paraId="49DA294A" w14:textId="77777777" w:rsidR="008E4734" w:rsidRPr="008E4734" w:rsidRDefault="008E4734" w:rsidP="00EC718A">
            <w:pPr>
              <w:spacing w:line="360" w:lineRule="auto"/>
              <w:rPr>
                <w:rFonts w:asciiTheme="minorHAnsi" w:hAnsiTheme="minorHAnsi" w:cstheme="minorHAnsi"/>
                <w:b/>
                <w:bCs/>
                <w:color w:val="000000"/>
                <w:sz w:val="22"/>
                <w:szCs w:val="22"/>
              </w:rPr>
            </w:pPr>
          </w:p>
        </w:tc>
        <w:tc>
          <w:tcPr>
            <w:tcW w:w="1390" w:type="dxa"/>
            <w:vMerge/>
            <w:vAlign w:val="center"/>
            <w:hideMark/>
          </w:tcPr>
          <w:p w14:paraId="516ED8F1" w14:textId="77777777" w:rsidR="008E4734" w:rsidRPr="008E4734" w:rsidRDefault="008E4734" w:rsidP="00EC718A">
            <w:pPr>
              <w:spacing w:line="360" w:lineRule="auto"/>
              <w:rPr>
                <w:rFonts w:asciiTheme="minorHAnsi" w:hAnsiTheme="minorHAnsi" w:cstheme="minorHAnsi"/>
                <w:b/>
                <w:bCs/>
                <w:color w:val="000000"/>
                <w:sz w:val="22"/>
                <w:szCs w:val="22"/>
              </w:rPr>
            </w:pPr>
          </w:p>
        </w:tc>
        <w:tc>
          <w:tcPr>
            <w:tcW w:w="1390" w:type="dxa"/>
            <w:vMerge/>
            <w:vAlign w:val="center"/>
            <w:hideMark/>
          </w:tcPr>
          <w:p w14:paraId="24858652" w14:textId="77777777" w:rsidR="008E4734" w:rsidRPr="008E4734" w:rsidRDefault="008E4734" w:rsidP="00EC718A">
            <w:pPr>
              <w:spacing w:line="360" w:lineRule="auto"/>
              <w:rPr>
                <w:rFonts w:asciiTheme="minorHAnsi" w:hAnsiTheme="minorHAnsi" w:cstheme="minorHAnsi"/>
                <w:b/>
                <w:bCs/>
                <w:color w:val="000000"/>
                <w:sz w:val="22"/>
                <w:szCs w:val="22"/>
              </w:rPr>
            </w:pPr>
          </w:p>
        </w:tc>
        <w:tc>
          <w:tcPr>
            <w:tcW w:w="3522" w:type="dxa"/>
            <w:vMerge/>
            <w:vAlign w:val="center"/>
            <w:hideMark/>
          </w:tcPr>
          <w:p w14:paraId="317EB96D" w14:textId="77777777" w:rsidR="008E4734" w:rsidRPr="008E4734" w:rsidRDefault="008E4734" w:rsidP="00EC718A">
            <w:pPr>
              <w:spacing w:line="360" w:lineRule="auto"/>
              <w:rPr>
                <w:rFonts w:asciiTheme="minorHAnsi" w:hAnsiTheme="minorHAnsi" w:cstheme="minorHAnsi"/>
                <w:b/>
                <w:bCs/>
                <w:color w:val="000000"/>
                <w:sz w:val="22"/>
                <w:szCs w:val="22"/>
              </w:rPr>
            </w:pPr>
          </w:p>
        </w:tc>
      </w:tr>
      <w:tr w:rsidR="008E4734" w:rsidRPr="008E4734" w14:paraId="551DD846" w14:textId="77777777" w:rsidTr="00EC718A">
        <w:trPr>
          <w:trHeight w:val="240"/>
        </w:trPr>
        <w:tc>
          <w:tcPr>
            <w:tcW w:w="9663" w:type="dxa"/>
            <w:gridSpan w:val="6"/>
            <w:shd w:val="clear" w:color="auto" w:fill="auto"/>
            <w:noWrap/>
            <w:vAlign w:val="bottom"/>
            <w:hideMark/>
          </w:tcPr>
          <w:p w14:paraId="0BD6EA41" w14:textId="77777777" w:rsidR="008E4734" w:rsidRPr="008E4734" w:rsidRDefault="008E4734" w:rsidP="00EC718A">
            <w:pPr>
              <w:spacing w:line="360" w:lineRule="auto"/>
              <w:jc w:val="right"/>
              <w:rPr>
                <w:rFonts w:asciiTheme="minorHAnsi" w:hAnsiTheme="minorHAnsi" w:cstheme="minorHAnsi"/>
                <w:i/>
                <w:iCs/>
                <w:color w:val="000000"/>
                <w:sz w:val="22"/>
                <w:szCs w:val="22"/>
              </w:rPr>
            </w:pPr>
            <w:r w:rsidRPr="008E4734">
              <w:rPr>
                <w:rFonts w:asciiTheme="minorHAnsi" w:hAnsiTheme="minorHAnsi" w:cstheme="minorHAnsi"/>
                <w:i/>
                <w:iCs/>
                <w:color w:val="000000"/>
                <w:sz w:val="22"/>
                <w:szCs w:val="22"/>
              </w:rPr>
              <w:t>Figures in INR</w:t>
            </w:r>
          </w:p>
        </w:tc>
      </w:tr>
      <w:tr w:rsidR="00476C00" w:rsidRPr="008E4734" w14:paraId="71401A1D" w14:textId="77777777" w:rsidTr="00EC718A">
        <w:trPr>
          <w:trHeight w:val="3600"/>
        </w:trPr>
        <w:tc>
          <w:tcPr>
            <w:tcW w:w="538" w:type="dxa"/>
            <w:shd w:val="clear" w:color="auto" w:fill="auto"/>
            <w:vAlign w:val="center"/>
            <w:hideMark/>
          </w:tcPr>
          <w:p w14:paraId="74FEDF13" w14:textId="77777777" w:rsidR="00476C00" w:rsidRPr="008E4734" w:rsidRDefault="00476C00" w:rsidP="00476C00">
            <w:pPr>
              <w:spacing w:line="360" w:lineRule="auto"/>
              <w:jc w:val="center"/>
              <w:rPr>
                <w:rFonts w:asciiTheme="minorHAnsi" w:hAnsiTheme="minorHAnsi" w:cstheme="minorHAnsi"/>
                <w:color w:val="000000"/>
                <w:sz w:val="22"/>
                <w:szCs w:val="22"/>
              </w:rPr>
            </w:pPr>
            <w:r w:rsidRPr="008E4734">
              <w:rPr>
                <w:rFonts w:asciiTheme="minorHAnsi" w:hAnsiTheme="minorHAnsi" w:cstheme="minorHAnsi"/>
                <w:color w:val="000000"/>
                <w:sz w:val="22"/>
                <w:szCs w:val="22"/>
              </w:rPr>
              <w:t>1</w:t>
            </w:r>
          </w:p>
        </w:tc>
        <w:tc>
          <w:tcPr>
            <w:tcW w:w="1265" w:type="dxa"/>
            <w:shd w:val="clear" w:color="auto" w:fill="auto"/>
            <w:vAlign w:val="center"/>
            <w:hideMark/>
          </w:tcPr>
          <w:p w14:paraId="70C0E073" w14:textId="77777777" w:rsidR="00476C00" w:rsidRPr="008E4734" w:rsidRDefault="00476C00" w:rsidP="00476C00">
            <w:pPr>
              <w:spacing w:line="360" w:lineRule="auto"/>
              <w:rPr>
                <w:rFonts w:asciiTheme="minorHAnsi" w:hAnsiTheme="minorHAnsi" w:cstheme="minorHAnsi"/>
                <w:color w:val="000000"/>
                <w:sz w:val="22"/>
                <w:szCs w:val="22"/>
              </w:rPr>
            </w:pPr>
            <w:r w:rsidRPr="008E4734">
              <w:rPr>
                <w:rFonts w:asciiTheme="minorHAnsi" w:hAnsiTheme="minorHAnsi" w:cstheme="minorHAnsi"/>
                <w:color w:val="000000"/>
                <w:sz w:val="22"/>
                <w:szCs w:val="22"/>
              </w:rPr>
              <w:t>Interest Receivables</w:t>
            </w:r>
          </w:p>
        </w:tc>
        <w:tc>
          <w:tcPr>
            <w:tcW w:w="1558" w:type="dxa"/>
            <w:shd w:val="clear" w:color="auto" w:fill="auto"/>
            <w:vAlign w:val="center"/>
            <w:hideMark/>
          </w:tcPr>
          <w:p w14:paraId="326F820E" w14:textId="77335D88" w:rsidR="00476C00" w:rsidRPr="008E4734" w:rsidRDefault="00476C00" w:rsidP="00476C00">
            <w:pPr>
              <w:spacing w:line="360" w:lineRule="auto"/>
              <w:jc w:val="center"/>
              <w:rPr>
                <w:rFonts w:asciiTheme="minorHAnsi" w:hAnsiTheme="minorHAnsi" w:cstheme="minorHAnsi"/>
                <w:color w:val="000000"/>
                <w:sz w:val="22"/>
                <w:szCs w:val="22"/>
              </w:rPr>
            </w:pPr>
            <w:r w:rsidRPr="008E4734">
              <w:rPr>
                <w:rFonts w:asciiTheme="minorHAnsi" w:hAnsiTheme="minorHAnsi" w:cstheme="minorHAnsi"/>
                <w:color w:val="000000"/>
                <w:sz w:val="22"/>
                <w:szCs w:val="22"/>
              </w:rPr>
              <w:t>8,39,49,614</w:t>
            </w:r>
          </w:p>
        </w:tc>
        <w:tc>
          <w:tcPr>
            <w:tcW w:w="1390" w:type="dxa"/>
            <w:shd w:val="clear" w:color="auto" w:fill="auto"/>
            <w:noWrap/>
            <w:vAlign w:val="center"/>
            <w:hideMark/>
          </w:tcPr>
          <w:p w14:paraId="7ADD2AAD" w14:textId="612233F2" w:rsidR="00476C00" w:rsidRPr="008E4734" w:rsidRDefault="00476C00" w:rsidP="00476C00">
            <w:pPr>
              <w:spacing w:line="360" w:lineRule="auto"/>
              <w:jc w:val="center"/>
              <w:rPr>
                <w:rFonts w:asciiTheme="minorHAnsi" w:hAnsiTheme="minorHAnsi" w:cstheme="minorHAnsi"/>
                <w:color w:val="000000"/>
                <w:sz w:val="22"/>
                <w:szCs w:val="22"/>
              </w:rPr>
            </w:pPr>
            <w:r w:rsidRPr="00476C00">
              <w:rPr>
                <w:rFonts w:asciiTheme="minorHAnsi" w:hAnsiTheme="minorHAnsi" w:cstheme="minorHAnsi"/>
                <w:color w:val="000000"/>
                <w:sz w:val="22"/>
                <w:szCs w:val="22"/>
              </w:rPr>
              <w:t>NIL</w:t>
            </w:r>
          </w:p>
        </w:tc>
        <w:tc>
          <w:tcPr>
            <w:tcW w:w="1390" w:type="dxa"/>
            <w:shd w:val="clear" w:color="auto" w:fill="auto"/>
            <w:noWrap/>
            <w:vAlign w:val="center"/>
            <w:hideMark/>
          </w:tcPr>
          <w:p w14:paraId="11BB15A7" w14:textId="003E2764" w:rsidR="00476C00" w:rsidRPr="008E4734" w:rsidRDefault="00476C00" w:rsidP="00476C00">
            <w:pPr>
              <w:spacing w:line="360" w:lineRule="auto"/>
              <w:jc w:val="center"/>
              <w:rPr>
                <w:rFonts w:asciiTheme="minorHAnsi" w:hAnsiTheme="minorHAnsi" w:cstheme="minorHAnsi"/>
                <w:color w:val="000000"/>
                <w:sz w:val="22"/>
                <w:szCs w:val="22"/>
              </w:rPr>
            </w:pPr>
            <w:r w:rsidRPr="00476C00">
              <w:rPr>
                <w:rFonts w:asciiTheme="minorHAnsi" w:hAnsiTheme="minorHAnsi" w:cstheme="minorHAnsi"/>
                <w:color w:val="000000"/>
                <w:sz w:val="22"/>
                <w:szCs w:val="22"/>
              </w:rPr>
              <w:t>NIL</w:t>
            </w:r>
          </w:p>
        </w:tc>
        <w:tc>
          <w:tcPr>
            <w:tcW w:w="3522" w:type="dxa"/>
            <w:shd w:val="clear" w:color="auto" w:fill="auto"/>
            <w:vAlign w:val="center"/>
            <w:hideMark/>
          </w:tcPr>
          <w:p w14:paraId="146049F3" w14:textId="77777777" w:rsidR="00D819EB" w:rsidRDefault="00476C00" w:rsidP="00476C00">
            <w:pPr>
              <w:spacing w:line="360" w:lineRule="auto"/>
              <w:jc w:val="both"/>
              <w:rPr>
                <w:rFonts w:asciiTheme="minorHAnsi" w:hAnsiTheme="minorHAnsi" w:cstheme="minorHAnsi"/>
                <w:sz w:val="22"/>
                <w:szCs w:val="22"/>
              </w:rPr>
            </w:pPr>
            <w:r w:rsidRPr="008E4734">
              <w:rPr>
                <w:rFonts w:asciiTheme="minorHAnsi" w:hAnsiTheme="minorHAnsi" w:cstheme="minorHAnsi"/>
                <w:sz w:val="22"/>
                <w:szCs w:val="22"/>
              </w:rPr>
              <w:t xml:space="preserve">As per information provided by the RP/client, one of the counter-party and RBPL are part of the same group of companies and the promoter of the group in taken under Police Custody for malpractice. The counter party is already in huge financial distress and the chances of recoverability of the dues are very low. </w:t>
            </w:r>
          </w:p>
          <w:p w14:paraId="4F4935E0" w14:textId="77777777" w:rsidR="00D819EB" w:rsidRDefault="00476C00" w:rsidP="00D819EB">
            <w:pPr>
              <w:spacing w:before="240" w:line="360" w:lineRule="auto"/>
              <w:jc w:val="both"/>
              <w:rPr>
                <w:rFonts w:asciiTheme="minorHAnsi" w:hAnsiTheme="minorHAnsi" w:cstheme="minorHAnsi"/>
                <w:sz w:val="22"/>
                <w:szCs w:val="22"/>
              </w:rPr>
            </w:pPr>
            <w:r w:rsidRPr="008E4734">
              <w:rPr>
                <w:rFonts w:asciiTheme="minorHAnsi" w:hAnsiTheme="minorHAnsi" w:cstheme="minorHAnsi"/>
                <w:sz w:val="22"/>
                <w:szCs w:val="22"/>
              </w:rPr>
              <w:t xml:space="preserve">Details of other line items in this head are not provided to us, we have not received any information/supporting documents regarding the nature &amp; purpose of the outstanding amount, reason of pendency and status of the recovery procedures of the same, if any. </w:t>
            </w:r>
          </w:p>
          <w:p w14:paraId="513A633C" w14:textId="125DD2BE" w:rsidR="00476C00" w:rsidRPr="008E4734" w:rsidRDefault="00476C00" w:rsidP="00D819EB">
            <w:pPr>
              <w:spacing w:before="240" w:line="360" w:lineRule="auto"/>
              <w:jc w:val="both"/>
              <w:rPr>
                <w:rFonts w:asciiTheme="minorHAnsi" w:hAnsiTheme="minorHAnsi" w:cstheme="minorHAnsi"/>
                <w:sz w:val="22"/>
                <w:szCs w:val="22"/>
              </w:rPr>
            </w:pPr>
            <w:r w:rsidRPr="008E4734">
              <w:rPr>
                <w:rFonts w:asciiTheme="minorHAnsi" w:hAnsiTheme="minorHAnsi" w:cstheme="minorHAnsi"/>
                <w:sz w:val="22"/>
                <w:szCs w:val="22"/>
              </w:rPr>
              <w:t xml:space="preserve">Hence, </w:t>
            </w:r>
            <w:r w:rsidR="00204882">
              <w:rPr>
                <w:rFonts w:asciiTheme="minorHAnsi" w:hAnsiTheme="minorHAnsi" w:cstheme="minorHAnsi"/>
                <w:sz w:val="22"/>
                <w:szCs w:val="22"/>
              </w:rPr>
              <w:t>we</w:t>
            </w:r>
            <w:r w:rsidRPr="008E4734">
              <w:rPr>
                <w:rFonts w:asciiTheme="minorHAnsi" w:hAnsiTheme="minorHAnsi" w:cstheme="minorHAnsi"/>
                <w:sz w:val="22"/>
                <w:szCs w:val="22"/>
              </w:rPr>
              <w:t xml:space="preserve"> have considered the Fair Value and Realizable Value to be </w:t>
            </w:r>
            <w:r>
              <w:rPr>
                <w:rFonts w:asciiTheme="minorHAnsi" w:hAnsiTheme="minorHAnsi" w:cstheme="minorHAnsi"/>
                <w:sz w:val="22"/>
                <w:szCs w:val="22"/>
              </w:rPr>
              <w:t>NIL</w:t>
            </w:r>
            <w:r w:rsidRPr="008E4734">
              <w:rPr>
                <w:rFonts w:asciiTheme="minorHAnsi" w:hAnsiTheme="minorHAnsi" w:cstheme="minorHAnsi"/>
                <w:sz w:val="22"/>
                <w:szCs w:val="22"/>
              </w:rPr>
              <w:t>.</w:t>
            </w:r>
          </w:p>
        </w:tc>
      </w:tr>
      <w:tr w:rsidR="00476C00" w:rsidRPr="008E4734" w14:paraId="2CB858AD" w14:textId="77777777" w:rsidTr="00EC718A">
        <w:trPr>
          <w:trHeight w:val="2400"/>
        </w:trPr>
        <w:tc>
          <w:tcPr>
            <w:tcW w:w="538" w:type="dxa"/>
            <w:shd w:val="clear" w:color="auto" w:fill="auto"/>
            <w:vAlign w:val="center"/>
            <w:hideMark/>
          </w:tcPr>
          <w:p w14:paraId="4336C139" w14:textId="77777777" w:rsidR="00476C00" w:rsidRPr="008E4734" w:rsidRDefault="00476C00" w:rsidP="00476C00">
            <w:pPr>
              <w:spacing w:line="360" w:lineRule="auto"/>
              <w:jc w:val="center"/>
              <w:rPr>
                <w:rFonts w:asciiTheme="minorHAnsi" w:hAnsiTheme="minorHAnsi" w:cstheme="minorHAnsi"/>
                <w:color w:val="000000"/>
                <w:sz w:val="22"/>
                <w:szCs w:val="22"/>
              </w:rPr>
            </w:pPr>
            <w:r w:rsidRPr="008E4734">
              <w:rPr>
                <w:rFonts w:asciiTheme="minorHAnsi" w:hAnsiTheme="minorHAnsi" w:cstheme="minorHAnsi"/>
                <w:color w:val="000000"/>
                <w:sz w:val="22"/>
                <w:szCs w:val="22"/>
              </w:rPr>
              <w:lastRenderedPageBreak/>
              <w:t>2</w:t>
            </w:r>
          </w:p>
        </w:tc>
        <w:tc>
          <w:tcPr>
            <w:tcW w:w="1265" w:type="dxa"/>
            <w:shd w:val="clear" w:color="auto" w:fill="auto"/>
            <w:vAlign w:val="center"/>
            <w:hideMark/>
          </w:tcPr>
          <w:p w14:paraId="269F76C2" w14:textId="77777777" w:rsidR="00476C00" w:rsidRPr="008E4734" w:rsidRDefault="00476C00" w:rsidP="00476C00">
            <w:pPr>
              <w:spacing w:line="360" w:lineRule="auto"/>
              <w:rPr>
                <w:rFonts w:asciiTheme="minorHAnsi" w:hAnsiTheme="minorHAnsi" w:cstheme="minorHAnsi"/>
                <w:color w:val="000000"/>
                <w:sz w:val="22"/>
                <w:szCs w:val="22"/>
              </w:rPr>
            </w:pPr>
            <w:r w:rsidRPr="008E4734">
              <w:rPr>
                <w:rFonts w:asciiTheme="minorHAnsi" w:hAnsiTheme="minorHAnsi" w:cstheme="minorHAnsi"/>
                <w:color w:val="000000"/>
                <w:sz w:val="22"/>
                <w:szCs w:val="22"/>
              </w:rPr>
              <w:t>Other Receivables</w:t>
            </w:r>
          </w:p>
        </w:tc>
        <w:tc>
          <w:tcPr>
            <w:tcW w:w="1558" w:type="dxa"/>
            <w:shd w:val="clear" w:color="auto" w:fill="auto"/>
            <w:vAlign w:val="center"/>
            <w:hideMark/>
          </w:tcPr>
          <w:p w14:paraId="4E9BBC27" w14:textId="51766B1B" w:rsidR="00476C00" w:rsidRPr="008E4734" w:rsidRDefault="00476C00" w:rsidP="00476C00">
            <w:pPr>
              <w:spacing w:line="360" w:lineRule="auto"/>
              <w:jc w:val="center"/>
              <w:rPr>
                <w:rFonts w:asciiTheme="minorHAnsi" w:hAnsiTheme="minorHAnsi" w:cstheme="minorHAnsi"/>
                <w:color w:val="000000"/>
                <w:sz w:val="22"/>
                <w:szCs w:val="22"/>
              </w:rPr>
            </w:pPr>
            <w:r w:rsidRPr="008E4734">
              <w:rPr>
                <w:rFonts w:asciiTheme="minorHAnsi" w:hAnsiTheme="minorHAnsi" w:cstheme="minorHAnsi"/>
                <w:color w:val="000000"/>
                <w:sz w:val="22"/>
                <w:szCs w:val="22"/>
              </w:rPr>
              <w:t>1,81,52,752</w:t>
            </w:r>
          </w:p>
        </w:tc>
        <w:tc>
          <w:tcPr>
            <w:tcW w:w="1390" w:type="dxa"/>
            <w:shd w:val="clear" w:color="auto" w:fill="auto"/>
            <w:noWrap/>
            <w:vAlign w:val="center"/>
            <w:hideMark/>
          </w:tcPr>
          <w:p w14:paraId="478E0F8A" w14:textId="07159599" w:rsidR="00476C00" w:rsidRPr="008E4734" w:rsidRDefault="00476C00" w:rsidP="00476C00">
            <w:pPr>
              <w:spacing w:line="360" w:lineRule="auto"/>
              <w:jc w:val="center"/>
              <w:rPr>
                <w:rFonts w:asciiTheme="minorHAnsi" w:hAnsiTheme="minorHAnsi" w:cstheme="minorHAnsi"/>
                <w:color w:val="000000"/>
                <w:sz w:val="22"/>
                <w:szCs w:val="22"/>
              </w:rPr>
            </w:pPr>
            <w:r w:rsidRPr="00476C00">
              <w:rPr>
                <w:rFonts w:asciiTheme="minorHAnsi" w:hAnsiTheme="minorHAnsi" w:cstheme="minorHAnsi"/>
                <w:color w:val="000000"/>
                <w:sz w:val="22"/>
                <w:szCs w:val="22"/>
              </w:rPr>
              <w:t>90,76,376</w:t>
            </w:r>
          </w:p>
        </w:tc>
        <w:tc>
          <w:tcPr>
            <w:tcW w:w="1390" w:type="dxa"/>
            <w:shd w:val="clear" w:color="auto" w:fill="auto"/>
            <w:noWrap/>
            <w:vAlign w:val="center"/>
            <w:hideMark/>
          </w:tcPr>
          <w:p w14:paraId="2FF70623" w14:textId="7747BBA1" w:rsidR="00476C00" w:rsidRPr="008E4734" w:rsidRDefault="00476C00" w:rsidP="00476C00">
            <w:pPr>
              <w:spacing w:line="360" w:lineRule="auto"/>
              <w:jc w:val="center"/>
              <w:rPr>
                <w:rFonts w:asciiTheme="minorHAnsi" w:hAnsiTheme="minorHAnsi" w:cstheme="minorHAnsi"/>
                <w:color w:val="000000"/>
                <w:sz w:val="22"/>
                <w:szCs w:val="22"/>
              </w:rPr>
            </w:pPr>
            <w:r w:rsidRPr="00476C00">
              <w:rPr>
                <w:rFonts w:asciiTheme="minorHAnsi" w:hAnsiTheme="minorHAnsi" w:cstheme="minorHAnsi"/>
                <w:color w:val="000000"/>
                <w:sz w:val="22"/>
                <w:szCs w:val="22"/>
              </w:rPr>
              <w:t>54,45,825</w:t>
            </w:r>
          </w:p>
        </w:tc>
        <w:tc>
          <w:tcPr>
            <w:tcW w:w="3522" w:type="dxa"/>
            <w:shd w:val="clear" w:color="auto" w:fill="auto"/>
            <w:vAlign w:val="center"/>
            <w:hideMark/>
          </w:tcPr>
          <w:p w14:paraId="36C2E7E7" w14:textId="77777777" w:rsidR="00D819EB" w:rsidRDefault="00476C00" w:rsidP="00476C00">
            <w:pPr>
              <w:spacing w:line="360" w:lineRule="auto"/>
              <w:jc w:val="both"/>
              <w:rPr>
                <w:rFonts w:asciiTheme="minorHAnsi" w:hAnsiTheme="minorHAnsi" w:cstheme="minorHAnsi"/>
                <w:color w:val="000000"/>
                <w:sz w:val="22"/>
                <w:szCs w:val="22"/>
              </w:rPr>
            </w:pPr>
            <w:r w:rsidRPr="008E4734">
              <w:rPr>
                <w:rFonts w:asciiTheme="minorHAnsi" w:hAnsiTheme="minorHAnsi" w:cstheme="minorHAnsi"/>
                <w:color w:val="000000"/>
                <w:sz w:val="22"/>
                <w:szCs w:val="22"/>
              </w:rPr>
              <w:t xml:space="preserve">As per information provided by the Corporate Debtor/ RP, the amount was paid by the Corporate Debtor to one of its group companies. </w:t>
            </w:r>
          </w:p>
          <w:p w14:paraId="10940763" w14:textId="77777777" w:rsidR="00D819EB" w:rsidRDefault="00476C00" w:rsidP="00D819EB">
            <w:pPr>
              <w:spacing w:before="240" w:line="360" w:lineRule="auto"/>
              <w:jc w:val="both"/>
              <w:rPr>
                <w:rFonts w:asciiTheme="minorHAnsi" w:hAnsiTheme="minorHAnsi" w:cstheme="minorHAnsi"/>
                <w:color w:val="000000"/>
                <w:sz w:val="22"/>
                <w:szCs w:val="22"/>
              </w:rPr>
            </w:pPr>
            <w:r w:rsidRPr="008E4734">
              <w:rPr>
                <w:rFonts w:asciiTheme="minorHAnsi" w:hAnsiTheme="minorHAnsi" w:cstheme="minorHAnsi"/>
                <w:color w:val="000000"/>
                <w:sz w:val="22"/>
                <w:szCs w:val="22"/>
              </w:rPr>
              <w:t>We have not received any information/supporting documents regarding the nature &amp; purpose of the outstanding amount, reason of pendency and status of the recovery procedures of the same, if any.</w:t>
            </w:r>
          </w:p>
          <w:p w14:paraId="32B340DC" w14:textId="061CC392" w:rsidR="00476C00" w:rsidRPr="008E4734" w:rsidRDefault="00476C00" w:rsidP="00D819EB">
            <w:pPr>
              <w:spacing w:before="240" w:line="360" w:lineRule="auto"/>
              <w:jc w:val="both"/>
              <w:rPr>
                <w:rFonts w:asciiTheme="minorHAnsi" w:hAnsiTheme="minorHAnsi" w:cstheme="minorHAnsi"/>
                <w:color w:val="000000"/>
                <w:sz w:val="22"/>
                <w:szCs w:val="22"/>
              </w:rPr>
            </w:pPr>
            <w:r w:rsidRPr="008E4734">
              <w:rPr>
                <w:rFonts w:asciiTheme="minorHAnsi" w:hAnsiTheme="minorHAnsi" w:cstheme="minorHAnsi"/>
                <w:color w:val="000000"/>
                <w:sz w:val="22"/>
                <w:szCs w:val="22"/>
              </w:rPr>
              <w:t>Hence</w:t>
            </w:r>
            <w:r w:rsidRPr="00204882">
              <w:rPr>
                <w:rFonts w:asciiTheme="minorHAnsi" w:hAnsiTheme="minorHAnsi" w:cstheme="minorHAnsi"/>
                <w:color w:val="000000"/>
                <w:sz w:val="22"/>
                <w:szCs w:val="22"/>
              </w:rPr>
              <w:t xml:space="preserve">, </w:t>
            </w:r>
            <w:r w:rsidR="00204882" w:rsidRPr="00204882">
              <w:rPr>
                <w:rFonts w:asciiTheme="minorHAnsi" w:hAnsiTheme="minorHAnsi" w:cstheme="minorHAnsi"/>
                <w:color w:val="000000"/>
                <w:sz w:val="22"/>
                <w:szCs w:val="22"/>
              </w:rPr>
              <w:t>we</w:t>
            </w:r>
            <w:r w:rsidRPr="00204882">
              <w:rPr>
                <w:rFonts w:asciiTheme="minorHAnsi" w:hAnsiTheme="minorHAnsi" w:cstheme="minorHAnsi"/>
                <w:color w:val="000000"/>
                <w:sz w:val="22"/>
                <w:szCs w:val="22"/>
              </w:rPr>
              <w:t xml:space="preserve"> have</w:t>
            </w:r>
            <w:r w:rsidRPr="008E4734">
              <w:rPr>
                <w:rFonts w:asciiTheme="minorHAnsi" w:hAnsiTheme="minorHAnsi" w:cstheme="minorHAnsi"/>
                <w:color w:val="000000"/>
                <w:sz w:val="22"/>
                <w:szCs w:val="22"/>
              </w:rPr>
              <w:t xml:space="preserve"> considered the Fair Value and Realizable Value to be 50% and 30% of the outstanding amount.</w:t>
            </w:r>
          </w:p>
        </w:tc>
      </w:tr>
      <w:tr w:rsidR="00476C00" w:rsidRPr="008E4734" w14:paraId="1A81E8D1" w14:textId="77777777" w:rsidTr="00EC718A">
        <w:trPr>
          <w:trHeight w:val="3600"/>
        </w:trPr>
        <w:tc>
          <w:tcPr>
            <w:tcW w:w="538" w:type="dxa"/>
            <w:shd w:val="clear" w:color="auto" w:fill="auto"/>
            <w:vAlign w:val="center"/>
            <w:hideMark/>
          </w:tcPr>
          <w:p w14:paraId="372EBCF7" w14:textId="77777777" w:rsidR="00476C00" w:rsidRPr="008E4734" w:rsidRDefault="00476C00" w:rsidP="00476C00">
            <w:pPr>
              <w:spacing w:line="360" w:lineRule="auto"/>
              <w:jc w:val="center"/>
              <w:rPr>
                <w:rFonts w:asciiTheme="minorHAnsi" w:hAnsiTheme="minorHAnsi" w:cstheme="minorHAnsi"/>
                <w:color w:val="000000"/>
                <w:sz w:val="22"/>
                <w:szCs w:val="22"/>
              </w:rPr>
            </w:pPr>
            <w:r w:rsidRPr="008E4734">
              <w:rPr>
                <w:rFonts w:asciiTheme="minorHAnsi" w:hAnsiTheme="minorHAnsi" w:cstheme="minorHAnsi"/>
                <w:color w:val="000000"/>
                <w:sz w:val="22"/>
                <w:szCs w:val="22"/>
              </w:rPr>
              <w:t>3</w:t>
            </w:r>
          </w:p>
        </w:tc>
        <w:tc>
          <w:tcPr>
            <w:tcW w:w="1265" w:type="dxa"/>
            <w:shd w:val="clear" w:color="auto" w:fill="auto"/>
            <w:noWrap/>
            <w:vAlign w:val="center"/>
            <w:hideMark/>
          </w:tcPr>
          <w:p w14:paraId="17141A96" w14:textId="77777777" w:rsidR="00476C00" w:rsidRPr="008E4734" w:rsidRDefault="00476C00" w:rsidP="00476C00">
            <w:pPr>
              <w:spacing w:line="360" w:lineRule="auto"/>
              <w:rPr>
                <w:rFonts w:asciiTheme="minorHAnsi" w:hAnsiTheme="minorHAnsi" w:cstheme="minorHAnsi"/>
                <w:color w:val="000000"/>
                <w:sz w:val="22"/>
                <w:szCs w:val="22"/>
              </w:rPr>
            </w:pPr>
            <w:r w:rsidRPr="008E4734">
              <w:rPr>
                <w:rFonts w:asciiTheme="minorHAnsi" w:hAnsiTheme="minorHAnsi" w:cstheme="minorHAnsi"/>
                <w:color w:val="000000"/>
                <w:sz w:val="22"/>
                <w:szCs w:val="22"/>
              </w:rPr>
              <w:t>Unbilled revenue</w:t>
            </w:r>
          </w:p>
        </w:tc>
        <w:tc>
          <w:tcPr>
            <w:tcW w:w="1558" w:type="dxa"/>
            <w:shd w:val="clear" w:color="auto" w:fill="auto"/>
            <w:noWrap/>
            <w:vAlign w:val="center"/>
            <w:hideMark/>
          </w:tcPr>
          <w:p w14:paraId="794CB193" w14:textId="10DBF5E4" w:rsidR="00476C00" w:rsidRPr="008E4734" w:rsidRDefault="00476C00" w:rsidP="00476C00">
            <w:pPr>
              <w:spacing w:line="360" w:lineRule="auto"/>
              <w:jc w:val="center"/>
              <w:rPr>
                <w:rFonts w:asciiTheme="minorHAnsi" w:hAnsiTheme="minorHAnsi" w:cstheme="minorHAnsi"/>
                <w:color w:val="000000"/>
                <w:sz w:val="22"/>
                <w:szCs w:val="22"/>
              </w:rPr>
            </w:pPr>
            <w:r w:rsidRPr="008E4734">
              <w:rPr>
                <w:rFonts w:asciiTheme="minorHAnsi" w:hAnsiTheme="minorHAnsi" w:cstheme="minorHAnsi"/>
                <w:color w:val="000000"/>
                <w:sz w:val="22"/>
                <w:szCs w:val="22"/>
              </w:rPr>
              <w:t>1,43,37,14,011</w:t>
            </w:r>
          </w:p>
        </w:tc>
        <w:tc>
          <w:tcPr>
            <w:tcW w:w="1390" w:type="dxa"/>
            <w:shd w:val="clear" w:color="auto" w:fill="auto"/>
            <w:noWrap/>
            <w:vAlign w:val="center"/>
            <w:hideMark/>
          </w:tcPr>
          <w:p w14:paraId="0E454061" w14:textId="1D604FA0" w:rsidR="00476C00" w:rsidRPr="008E4734" w:rsidRDefault="00476C00" w:rsidP="00476C00">
            <w:pPr>
              <w:spacing w:line="360" w:lineRule="auto"/>
              <w:jc w:val="center"/>
              <w:rPr>
                <w:rFonts w:asciiTheme="minorHAnsi" w:hAnsiTheme="minorHAnsi" w:cstheme="minorHAnsi"/>
                <w:color w:val="000000"/>
                <w:sz w:val="22"/>
                <w:szCs w:val="22"/>
              </w:rPr>
            </w:pPr>
            <w:r w:rsidRPr="00476C00">
              <w:rPr>
                <w:rFonts w:asciiTheme="minorHAnsi" w:hAnsiTheme="minorHAnsi" w:cstheme="minorHAnsi"/>
                <w:color w:val="000000"/>
                <w:sz w:val="22"/>
                <w:szCs w:val="22"/>
              </w:rPr>
              <w:t>4,19,74,807</w:t>
            </w:r>
          </w:p>
        </w:tc>
        <w:tc>
          <w:tcPr>
            <w:tcW w:w="1390" w:type="dxa"/>
            <w:shd w:val="clear" w:color="auto" w:fill="auto"/>
            <w:noWrap/>
            <w:vAlign w:val="center"/>
            <w:hideMark/>
          </w:tcPr>
          <w:p w14:paraId="11C372FA" w14:textId="353DFE32" w:rsidR="00476C00" w:rsidRPr="008E4734" w:rsidRDefault="00476C00" w:rsidP="00476C00">
            <w:pPr>
              <w:spacing w:line="360" w:lineRule="auto"/>
              <w:jc w:val="center"/>
              <w:rPr>
                <w:rFonts w:asciiTheme="minorHAnsi" w:hAnsiTheme="minorHAnsi" w:cstheme="minorHAnsi"/>
                <w:color w:val="000000"/>
                <w:sz w:val="22"/>
                <w:szCs w:val="22"/>
              </w:rPr>
            </w:pPr>
            <w:r w:rsidRPr="00476C00">
              <w:rPr>
                <w:rFonts w:asciiTheme="minorHAnsi" w:hAnsiTheme="minorHAnsi" w:cstheme="minorHAnsi"/>
                <w:color w:val="000000"/>
                <w:sz w:val="22"/>
                <w:szCs w:val="22"/>
              </w:rPr>
              <w:t>1,67,89,922</w:t>
            </w:r>
          </w:p>
        </w:tc>
        <w:tc>
          <w:tcPr>
            <w:tcW w:w="3522" w:type="dxa"/>
            <w:shd w:val="clear" w:color="auto" w:fill="auto"/>
            <w:vAlign w:val="bottom"/>
            <w:hideMark/>
          </w:tcPr>
          <w:p w14:paraId="12E9ECEE" w14:textId="77777777" w:rsidR="00D819EB" w:rsidRDefault="00476C00" w:rsidP="00476C00">
            <w:pPr>
              <w:spacing w:line="360" w:lineRule="auto"/>
              <w:jc w:val="both"/>
              <w:rPr>
                <w:rFonts w:asciiTheme="minorHAnsi" w:hAnsiTheme="minorHAnsi" w:cstheme="minorHAnsi"/>
                <w:color w:val="000000"/>
                <w:sz w:val="22"/>
                <w:szCs w:val="22"/>
              </w:rPr>
            </w:pPr>
            <w:r w:rsidRPr="008E4734">
              <w:rPr>
                <w:rFonts w:asciiTheme="minorHAnsi" w:hAnsiTheme="minorHAnsi" w:cstheme="minorHAnsi"/>
                <w:color w:val="000000"/>
                <w:sz w:val="22"/>
                <w:szCs w:val="22"/>
              </w:rPr>
              <w:t xml:space="preserve">We have not received any details/ supporting regarding period of pendency, the terms and conditions, any outstanding dues against the same or not etc. </w:t>
            </w:r>
          </w:p>
          <w:p w14:paraId="590D9C28" w14:textId="77777777" w:rsidR="00D819EB" w:rsidRDefault="00476C00" w:rsidP="00D819EB">
            <w:pPr>
              <w:spacing w:before="240" w:line="360" w:lineRule="auto"/>
              <w:jc w:val="both"/>
              <w:rPr>
                <w:rFonts w:asciiTheme="minorHAnsi" w:hAnsiTheme="minorHAnsi" w:cstheme="minorHAnsi"/>
                <w:color w:val="000000"/>
                <w:sz w:val="22"/>
                <w:szCs w:val="22"/>
              </w:rPr>
            </w:pPr>
            <w:r w:rsidRPr="008E4734">
              <w:rPr>
                <w:rFonts w:asciiTheme="minorHAnsi" w:hAnsiTheme="minorHAnsi" w:cstheme="minorHAnsi"/>
                <w:color w:val="000000"/>
                <w:sz w:val="22"/>
                <w:szCs w:val="22"/>
              </w:rPr>
              <w:t>As per information received from RP, this pertains mainly on account of trade receivables w.r.t. units sold.</w:t>
            </w:r>
          </w:p>
          <w:p w14:paraId="121E9AF8" w14:textId="7A2C7D06" w:rsidR="00476C00" w:rsidRPr="008E4734" w:rsidRDefault="00476C00" w:rsidP="00D819EB">
            <w:pPr>
              <w:spacing w:before="240" w:line="360" w:lineRule="auto"/>
              <w:jc w:val="both"/>
              <w:rPr>
                <w:rFonts w:asciiTheme="minorHAnsi" w:hAnsiTheme="minorHAnsi" w:cstheme="minorHAnsi"/>
                <w:color w:val="000000"/>
                <w:sz w:val="22"/>
                <w:szCs w:val="22"/>
              </w:rPr>
            </w:pPr>
            <w:r w:rsidRPr="008E4734">
              <w:rPr>
                <w:rFonts w:asciiTheme="minorHAnsi" w:hAnsiTheme="minorHAnsi" w:cstheme="minorHAnsi"/>
                <w:color w:val="000000"/>
                <w:sz w:val="22"/>
                <w:szCs w:val="22"/>
              </w:rPr>
              <w:t xml:space="preserve">However, considering the time period since it is pending, we have considered the Fair Value and Realizable Value as </w:t>
            </w:r>
            <w:r>
              <w:rPr>
                <w:rFonts w:asciiTheme="minorHAnsi" w:hAnsiTheme="minorHAnsi" w:cstheme="minorHAnsi"/>
                <w:color w:val="000000"/>
                <w:sz w:val="22"/>
                <w:szCs w:val="22"/>
              </w:rPr>
              <w:t>5</w:t>
            </w:r>
            <w:r w:rsidRPr="008E4734">
              <w:rPr>
                <w:rFonts w:asciiTheme="minorHAnsi" w:hAnsiTheme="minorHAnsi" w:cstheme="minorHAnsi"/>
                <w:color w:val="000000"/>
                <w:sz w:val="22"/>
                <w:szCs w:val="22"/>
              </w:rPr>
              <w:t xml:space="preserve">0% and </w:t>
            </w:r>
            <w:r>
              <w:rPr>
                <w:rFonts w:asciiTheme="minorHAnsi" w:hAnsiTheme="minorHAnsi" w:cstheme="minorHAnsi"/>
                <w:color w:val="000000"/>
                <w:sz w:val="22"/>
                <w:szCs w:val="22"/>
              </w:rPr>
              <w:t>2</w:t>
            </w:r>
            <w:r w:rsidRPr="008E4734">
              <w:rPr>
                <w:rFonts w:asciiTheme="minorHAnsi" w:hAnsiTheme="minorHAnsi" w:cstheme="minorHAnsi"/>
                <w:color w:val="000000"/>
                <w:sz w:val="22"/>
                <w:szCs w:val="22"/>
              </w:rPr>
              <w:t>0% respectively of the outstanding amount depending on the efforts made by the RP</w:t>
            </w:r>
            <w:r w:rsidR="00D819EB">
              <w:rPr>
                <w:rFonts w:asciiTheme="minorHAnsi" w:hAnsiTheme="minorHAnsi" w:cstheme="minorHAnsi"/>
                <w:color w:val="000000"/>
                <w:sz w:val="22"/>
                <w:szCs w:val="22"/>
              </w:rPr>
              <w:t>.</w:t>
            </w:r>
          </w:p>
        </w:tc>
      </w:tr>
      <w:tr w:rsidR="00476C00" w:rsidRPr="008E4734" w14:paraId="53EC338E" w14:textId="77777777" w:rsidTr="00EC718A">
        <w:trPr>
          <w:trHeight w:val="1680"/>
        </w:trPr>
        <w:tc>
          <w:tcPr>
            <w:tcW w:w="538" w:type="dxa"/>
            <w:shd w:val="clear" w:color="auto" w:fill="auto"/>
            <w:vAlign w:val="center"/>
            <w:hideMark/>
          </w:tcPr>
          <w:p w14:paraId="04CD6322" w14:textId="77777777" w:rsidR="00476C00" w:rsidRPr="008E4734" w:rsidRDefault="00476C00" w:rsidP="00476C00">
            <w:pPr>
              <w:spacing w:line="360" w:lineRule="auto"/>
              <w:jc w:val="center"/>
              <w:rPr>
                <w:rFonts w:asciiTheme="minorHAnsi" w:hAnsiTheme="minorHAnsi" w:cstheme="minorHAnsi"/>
                <w:color w:val="000000"/>
                <w:sz w:val="22"/>
                <w:szCs w:val="22"/>
              </w:rPr>
            </w:pPr>
            <w:r w:rsidRPr="008E4734">
              <w:rPr>
                <w:rFonts w:asciiTheme="minorHAnsi" w:hAnsiTheme="minorHAnsi" w:cstheme="minorHAnsi"/>
                <w:color w:val="000000"/>
                <w:sz w:val="22"/>
                <w:szCs w:val="22"/>
              </w:rPr>
              <w:lastRenderedPageBreak/>
              <w:t>4</w:t>
            </w:r>
          </w:p>
        </w:tc>
        <w:tc>
          <w:tcPr>
            <w:tcW w:w="1265" w:type="dxa"/>
            <w:shd w:val="clear" w:color="auto" w:fill="auto"/>
            <w:vAlign w:val="center"/>
            <w:hideMark/>
          </w:tcPr>
          <w:p w14:paraId="5660D496" w14:textId="77777777" w:rsidR="00476C00" w:rsidRPr="008E4734" w:rsidRDefault="00476C00" w:rsidP="00476C00">
            <w:pPr>
              <w:spacing w:line="360" w:lineRule="auto"/>
              <w:rPr>
                <w:rFonts w:asciiTheme="minorHAnsi" w:hAnsiTheme="minorHAnsi" w:cstheme="minorHAnsi"/>
                <w:color w:val="000000"/>
                <w:sz w:val="22"/>
                <w:szCs w:val="22"/>
              </w:rPr>
            </w:pPr>
            <w:r w:rsidRPr="008E4734">
              <w:rPr>
                <w:rFonts w:asciiTheme="minorHAnsi" w:hAnsiTheme="minorHAnsi" w:cstheme="minorHAnsi"/>
                <w:color w:val="000000"/>
                <w:sz w:val="22"/>
                <w:szCs w:val="22"/>
              </w:rPr>
              <w:t>Prepaid Expenses</w:t>
            </w:r>
          </w:p>
        </w:tc>
        <w:tc>
          <w:tcPr>
            <w:tcW w:w="1558" w:type="dxa"/>
            <w:shd w:val="clear" w:color="000000" w:fill="FFFFFF"/>
            <w:noWrap/>
            <w:vAlign w:val="center"/>
            <w:hideMark/>
          </w:tcPr>
          <w:p w14:paraId="5BC85209" w14:textId="06F1A010" w:rsidR="00476C00" w:rsidRPr="008E4734" w:rsidRDefault="00476C00" w:rsidP="00476C00">
            <w:pPr>
              <w:spacing w:line="360" w:lineRule="auto"/>
              <w:jc w:val="center"/>
              <w:rPr>
                <w:rFonts w:asciiTheme="minorHAnsi" w:hAnsiTheme="minorHAnsi" w:cstheme="minorHAnsi"/>
                <w:color w:val="000000"/>
                <w:sz w:val="22"/>
                <w:szCs w:val="22"/>
              </w:rPr>
            </w:pPr>
            <w:r w:rsidRPr="008E4734">
              <w:rPr>
                <w:rFonts w:asciiTheme="minorHAnsi" w:hAnsiTheme="minorHAnsi" w:cstheme="minorHAnsi"/>
                <w:color w:val="000000"/>
                <w:sz w:val="22"/>
                <w:szCs w:val="22"/>
              </w:rPr>
              <w:t>18,05,931</w:t>
            </w:r>
          </w:p>
        </w:tc>
        <w:tc>
          <w:tcPr>
            <w:tcW w:w="1390" w:type="dxa"/>
            <w:shd w:val="clear" w:color="auto" w:fill="auto"/>
            <w:noWrap/>
            <w:vAlign w:val="center"/>
            <w:hideMark/>
          </w:tcPr>
          <w:p w14:paraId="2F00116A" w14:textId="55B2A765" w:rsidR="00476C00" w:rsidRPr="008E4734" w:rsidRDefault="00476C00" w:rsidP="00476C00">
            <w:pPr>
              <w:spacing w:line="360" w:lineRule="auto"/>
              <w:jc w:val="center"/>
              <w:rPr>
                <w:rFonts w:asciiTheme="minorHAnsi" w:hAnsiTheme="minorHAnsi" w:cstheme="minorHAnsi"/>
                <w:color w:val="000000"/>
                <w:sz w:val="22"/>
                <w:szCs w:val="22"/>
              </w:rPr>
            </w:pPr>
            <w:r w:rsidRPr="00476C00">
              <w:rPr>
                <w:rFonts w:asciiTheme="minorHAnsi" w:hAnsiTheme="minorHAnsi" w:cstheme="minorHAnsi"/>
                <w:color w:val="000000"/>
                <w:sz w:val="22"/>
                <w:szCs w:val="22"/>
              </w:rPr>
              <w:t>NIL</w:t>
            </w:r>
          </w:p>
        </w:tc>
        <w:tc>
          <w:tcPr>
            <w:tcW w:w="1390" w:type="dxa"/>
            <w:shd w:val="clear" w:color="auto" w:fill="auto"/>
            <w:noWrap/>
            <w:vAlign w:val="center"/>
            <w:hideMark/>
          </w:tcPr>
          <w:p w14:paraId="30A8E9CC" w14:textId="65D34097" w:rsidR="00476C00" w:rsidRPr="008E4734" w:rsidRDefault="00476C00" w:rsidP="00476C00">
            <w:pPr>
              <w:spacing w:line="360" w:lineRule="auto"/>
              <w:jc w:val="center"/>
              <w:rPr>
                <w:rFonts w:asciiTheme="minorHAnsi" w:hAnsiTheme="minorHAnsi" w:cstheme="minorHAnsi"/>
                <w:color w:val="000000"/>
                <w:sz w:val="22"/>
                <w:szCs w:val="22"/>
              </w:rPr>
            </w:pPr>
            <w:r w:rsidRPr="00476C00">
              <w:rPr>
                <w:rFonts w:asciiTheme="minorHAnsi" w:hAnsiTheme="minorHAnsi" w:cstheme="minorHAnsi"/>
                <w:color w:val="000000"/>
                <w:sz w:val="22"/>
                <w:szCs w:val="22"/>
              </w:rPr>
              <w:t>NIL</w:t>
            </w:r>
          </w:p>
        </w:tc>
        <w:tc>
          <w:tcPr>
            <w:tcW w:w="3522" w:type="dxa"/>
            <w:shd w:val="clear" w:color="auto" w:fill="auto"/>
            <w:hideMark/>
          </w:tcPr>
          <w:p w14:paraId="3A4BB033" w14:textId="77777777" w:rsidR="00EF0631" w:rsidRDefault="00476C00" w:rsidP="00476C00">
            <w:pPr>
              <w:spacing w:line="360" w:lineRule="auto"/>
              <w:jc w:val="both"/>
              <w:rPr>
                <w:rFonts w:asciiTheme="minorHAnsi" w:hAnsiTheme="minorHAnsi" w:cstheme="minorHAnsi"/>
                <w:sz w:val="22"/>
                <w:szCs w:val="22"/>
              </w:rPr>
            </w:pPr>
            <w:r w:rsidRPr="008E4734">
              <w:rPr>
                <w:rFonts w:asciiTheme="minorHAnsi" w:hAnsiTheme="minorHAnsi" w:cstheme="minorHAnsi"/>
                <w:sz w:val="22"/>
                <w:szCs w:val="22"/>
              </w:rPr>
              <w:t xml:space="preserve">We have not received any details/ supporting regarding the nature of such assets, period of pendency, the terms and conditions under which such assets were created, any outstanding dues against the same or not etc. </w:t>
            </w:r>
          </w:p>
          <w:p w14:paraId="5B1E0C3A" w14:textId="28A41879" w:rsidR="00476C00" w:rsidRPr="008E4734" w:rsidRDefault="00476C00" w:rsidP="00EF0631">
            <w:pPr>
              <w:spacing w:before="240" w:line="360" w:lineRule="auto"/>
              <w:jc w:val="both"/>
              <w:rPr>
                <w:rFonts w:asciiTheme="minorHAnsi" w:hAnsiTheme="minorHAnsi" w:cstheme="minorHAnsi"/>
                <w:sz w:val="22"/>
                <w:szCs w:val="22"/>
              </w:rPr>
            </w:pPr>
            <w:r w:rsidRPr="008E4734">
              <w:rPr>
                <w:rFonts w:asciiTheme="minorHAnsi" w:hAnsiTheme="minorHAnsi" w:cstheme="minorHAnsi"/>
                <w:sz w:val="22"/>
                <w:szCs w:val="22"/>
              </w:rPr>
              <w:t>Hence, in the absence of any information we cannot assign any value to it.</w:t>
            </w:r>
          </w:p>
        </w:tc>
      </w:tr>
      <w:tr w:rsidR="00476C00" w:rsidRPr="008E4734" w14:paraId="65B40031" w14:textId="77777777" w:rsidTr="00EC718A">
        <w:trPr>
          <w:trHeight w:val="2400"/>
        </w:trPr>
        <w:tc>
          <w:tcPr>
            <w:tcW w:w="538" w:type="dxa"/>
            <w:shd w:val="clear" w:color="auto" w:fill="auto"/>
            <w:vAlign w:val="center"/>
            <w:hideMark/>
          </w:tcPr>
          <w:p w14:paraId="2782AB93" w14:textId="77777777" w:rsidR="00476C00" w:rsidRPr="008E4734" w:rsidRDefault="00476C00" w:rsidP="00476C00">
            <w:pPr>
              <w:spacing w:line="360" w:lineRule="auto"/>
              <w:jc w:val="center"/>
              <w:rPr>
                <w:rFonts w:asciiTheme="minorHAnsi" w:hAnsiTheme="minorHAnsi" w:cstheme="minorHAnsi"/>
                <w:color w:val="000000"/>
                <w:sz w:val="22"/>
                <w:szCs w:val="22"/>
              </w:rPr>
            </w:pPr>
            <w:r w:rsidRPr="008E4734">
              <w:rPr>
                <w:rFonts w:asciiTheme="minorHAnsi" w:hAnsiTheme="minorHAnsi" w:cstheme="minorHAnsi"/>
                <w:color w:val="000000"/>
                <w:sz w:val="22"/>
                <w:szCs w:val="22"/>
              </w:rPr>
              <w:t>5</w:t>
            </w:r>
          </w:p>
        </w:tc>
        <w:tc>
          <w:tcPr>
            <w:tcW w:w="1265" w:type="dxa"/>
            <w:shd w:val="clear" w:color="auto" w:fill="auto"/>
            <w:vAlign w:val="center"/>
            <w:hideMark/>
          </w:tcPr>
          <w:p w14:paraId="5AFCE9D6" w14:textId="77777777" w:rsidR="00476C00" w:rsidRPr="008E4734" w:rsidRDefault="00476C00" w:rsidP="00476C00">
            <w:pPr>
              <w:spacing w:line="360" w:lineRule="auto"/>
              <w:rPr>
                <w:rFonts w:asciiTheme="minorHAnsi" w:hAnsiTheme="minorHAnsi" w:cstheme="minorHAnsi"/>
                <w:sz w:val="22"/>
                <w:szCs w:val="22"/>
              </w:rPr>
            </w:pPr>
            <w:r w:rsidRPr="008E4734">
              <w:rPr>
                <w:rFonts w:asciiTheme="minorHAnsi" w:hAnsiTheme="minorHAnsi" w:cstheme="minorHAnsi"/>
                <w:sz w:val="22"/>
                <w:szCs w:val="22"/>
              </w:rPr>
              <w:t>Receivables from Blackstone</w:t>
            </w:r>
          </w:p>
        </w:tc>
        <w:tc>
          <w:tcPr>
            <w:tcW w:w="1558" w:type="dxa"/>
            <w:shd w:val="clear" w:color="000000" w:fill="FFFFFF"/>
            <w:noWrap/>
            <w:vAlign w:val="center"/>
            <w:hideMark/>
          </w:tcPr>
          <w:p w14:paraId="33A3A2DD" w14:textId="651212B0" w:rsidR="00476C00" w:rsidRPr="008E4734" w:rsidRDefault="00476C00" w:rsidP="00476C00">
            <w:pPr>
              <w:spacing w:line="360" w:lineRule="auto"/>
              <w:jc w:val="center"/>
              <w:rPr>
                <w:rFonts w:asciiTheme="minorHAnsi" w:hAnsiTheme="minorHAnsi" w:cstheme="minorHAnsi"/>
                <w:color w:val="000000"/>
                <w:sz w:val="22"/>
                <w:szCs w:val="22"/>
              </w:rPr>
            </w:pPr>
            <w:r w:rsidRPr="008E4734">
              <w:rPr>
                <w:rFonts w:asciiTheme="minorHAnsi" w:hAnsiTheme="minorHAnsi" w:cstheme="minorHAnsi"/>
                <w:color w:val="000000"/>
                <w:sz w:val="22"/>
                <w:szCs w:val="22"/>
              </w:rPr>
              <w:t>18,60,53,306</w:t>
            </w:r>
          </w:p>
        </w:tc>
        <w:tc>
          <w:tcPr>
            <w:tcW w:w="1390" w:type="dxa"/>
            <w:shd w:val="clear" w:color="auto" w:fill="auto"/>
            <w:noWrap/>
            <w:vAlign w:val="center"/>
            <w:hideMark/>
          </w:tcPr>
          <w:p w14:paraId="27ABD63F" w14:textId="28E92ED0" w:rsidR="00476C00" w:rsidRPr="008E4734" w:rsidRDefault="00476C00" w:rsidP="00476C00">
            <w:pPr>
              <w:spacing w:line="360" w:lineRule="auto"/>
              <w:jc w:val="center"/>
              <w:rPr>
                <w:rFonts w:asciiTheme="minorHAnsi" w:hAnsiTheme="minorHAnsi" w:cstheme="minorHAnsi"/>
                <w:color w:val="000000"/>
                <w:sz w:val="22"/>
                <w:szCs w:val="22"/>
              </w:rPr>
            </w:pPr>
            <w:r w:rsidRPr="00476C00">
              <w:rPr>
                <w:rFonts w:asciiTheme="minorHAnsi" w:hAnsiTheme="minorHAnsi" w:cstheme="minorHAnsi"/>
                <w:color w:val="000000"/>
                <w:sz w:val="22"/>
                <w:szCs w:val="22"/>
              </w:rPr>
              <w:t>3,72,10,661</w:t>
            </w:r>
          </w:p>
        </w:tc>
        <w:tc>
          <w:tcPr>
            <w:tcW w:w="1390" w:type="dxa"/>
            <w:shd w:val="clear" w:color="auto" w:fill="auto"/>
            <w:noWrap/>
            <w:vAlign w:val="center"/>
            <w:hideMark/>
          </w:tcPr>
          <w:p w14:paraId="06470030" w14:textId="630A0DC9" w:rsidR="00476C00" w:rsidRPr="008E4734" w:rsidRDefault="00476C00" w:rsidP="00476C00">
            <w:pPr>
              <w:spacing w:line="360" w:lineRule="auto"/>
              <w:jc w:val="center"/>
              <w:rPr>
                <w:rFonts w:asciiTheme="minorHAnsi" w:hAnsiTheme="minorHAnsi" w:cstheme="minorHAnsi"/>
                <w:color w:val="000000"/>
                <w:sz w:val="22"/>
                <w:szCs w:val="22"/>
              </w:rPr>
            </w:pPr>
            <w:r w:rsidRPr="00476C00">
              <w:rPr>
                <w:rFonts w:asciiTheme="minorHAnsi" w:hAnsiTheme="minorHAnsi" w:cstheme="minorHAnsi"/>
                <w:color w:val="000000"/>
                <w:sz w:val="22"/>
                <w:szCs w:val="22"/>
              </w:rPr>
              <w:t>1,86,05,330</w:t>
            </w:r>
          </w:p>
        </w:tc>
        <w:tc>
          <w:tcPr>
            <w:tcW w:w="3522" w:type="dxa"/>
            <w:shd w:val="clear" w:color="auto" w:fill="auto"/>
            <w:vAlign w:val="center"/>
            <w:hideMark/>
          </w:tcPr>
          <w:p w14:paraId="68895C74" w14:textId="77777777" w:rsidR="00EF0631" w:rsidRDefault="00476C00" w:rsidP="00476C00">
            <w:pPr>
              <w:spacing w:line="360" w:lineRule="auto"/>
              <w:jc w:val="both"/>
              <w:rPr>
                <w:rFonts w:asciiTheme="minorHAnsi" w:hAnsiTheme="minorHAnsi" w:cstheme="minorHAnsi"/>
                <w:sz w:val="22"/>
                <w:szCs w:val="22"/>
              </w:rPr>
            </w:pPr>
            <w:r w:rsidRPr="008E4734">
              <w:rPr>
                <w:rFonts w:asciiTheme="minorHAnsi" w:hAnsiTheme="minorHAnsi" w:cstheme="minorHAnsi"/>
                <w:sz w:val="22"/>
                <w:szCs w:val="22"/>
              </w:rPr>
              <w:t>As per information provided by the RP/client, A-wing along with some other inventory sold to OBRPL (Blackstone Group) in Sept-Oct 2019, its balance receivable is yet to be confirmed with Corporate Debtor's audited financials as at FY21 and CIRP date as the reconciliation is pending.</w:t>
            </w:r>
          </w:p>
          <w:p w14:paraId="1C763716" w14:textId="77777777" w:rsidR="00EF0631" w:rsidRDefault="00476C00" w:rsidP="00EF0631">
            <w:pPr>
              <w:spacing w:before="240" w:line="360" w:lineRule="auto"/>
              <w:jc w:val="both"/>
              <w:rPr>
                <w:rFonts w:asciiTheme="minorHAnsi" w:hAnsiTheme="minorHAnsi" w:cstheme="minorHAnsi"/>
                <w:sz w:val="22"/>
                <w:szCs w:val="22"/>
              </w:rPr>
            </w:pPr>
            <w:r w:rsidRPr="008E4734">
              <w:rPr>
                <w:rFonts w:asciiTheme="minorHAnsi" w:hAnsiTheme="minorHAnsi" w:cstheme="minorHAnsi"/>
                <w:sz w:val="22"/>
                <w:szCs w:val="22"/>
              </w:rPr>
              <w:t xml:space="preserve">The counterparty is also not responding to the communications made by the RP. </w:t>
            </w:r>
          </w:p>
          <w:p w14:paraId="6CDEE7FC" w14:textId="175C4D4B" w:rsidR="00476C00" w:rsidRPr="008E4734" w:rsidRDefault="00476C00" w:rsidP="00EF0631">
            <w:pPr>
              <w:spacing w:before="240" w:line="360" w:lineRule="auto"/>
              <w:jc w:val="both"/>
              <w:rPr>
                <w:rFonts w:asciiTheme="minorHAnsi" w:hAnsiTheme="minorHAnsi" w:cstheme="minorHAnsi"/>
                <w:sz w:val="22"/>
                <w:szCs w:val="22"/>
              </w:rPr>
            </w:pPr>
            <w:r w:rsidRPr="008E4734">
              <w:rPr>
                <w:rFonts w:asciiTheme="minorHAnsi" w:hAnsiTheme="minorHAnsi" w:cstheme="minorHAnsi"/>
                <w:sz w:val="22"/>
                <w:szCs w:val="22"/>
              </w:rPr>
              <w:t>Hence</w:t>
            </w:r>
            <w:r w:rsidRPr="00204882">
              <w:rPr>
                <w:rFonts w:asciiTheme="minorHAnsi" w:hAnsiTheme="minorHAnsi" w:cstheme="minorHAnsi"/>
                <w:sz w:val="22"/>
                <w:szCs w:val="22"/>
              </w:rPr>
              <w:t xml:space="preserve">, </w:t>
            </w:r>
            <w:r w:rsidR="00204882" w:rsidRPr="00204882">
              <w:rPr>
                <w:rFonts w:asciiTheme="minorHAnsi" w:hAnsiTheme="minorHAnsi" w:cstheme="minorHAnsi"/>
                <w:sz w:val="22"/>
                <w:szCs w:val="22"/>
              </w:rPr>
              <w:t>we</w:t>
            </w:r>
            <w:r w:rsidRPr="00204882">
              <w:rPr>
                <w:rFonts w:asciiTheme="minorHAnsi" w:hAnsiTheme="minorHAnsi" w:cstheme="minorHAnsi"/>
                <w:sz w:val="22"/>
                <w:szCs w:val="22"/>
              </w:rPr>
              <w:t xml:space="preserve"> have considered</w:t>
            </w:r>
            <w:r w:rsidRPr="008E4734">
              <w:rPr>
                <w:rFonts w:asciiTheme="minorHAnsi" w:hAnsiTheme="minorHAnsi" w:cstheme="minorHAnsi"/>
                <w:sz w:val="22"/>
                <w:szCs w:val="22"/>
              </w:rPr>
              <w:t xml:space="preserve"> the Fair Value and Realizable Value as </w:t>
            </w:r>
            <w:r>
              <w:rPr>
                <w:rFonts w:asciiTheme="minorHAnsi" w:hAnsiTheme="minorHAnsi" w:cstheme="minorHAnsi"/>
                <w:sz w:val="22"/>
                <w:szCs w:val="22"/>
              </w:rPr>
              <w:t>2</w:t>
            </w:r>
            <w:r w:rsidRPr="008E4734">
              <w:rPr>
                <w:rFonts w:asciiTheme="minorHAnsi" w:hAnsiTheme="minorHAnsi" w:cstheme="minorHAnsi"/>
                <w:sz w:val="22"/>
                <w:szCs w:val="22"/>
              </w:rPr>
              <w:t xml:space="preserve">0% and </w:t>
            </w:r>
            <w:r>
              <w:rPr>
                <w:rFonts w:asciiTheme="minorHAnsi" w:hAnsiTheme="minorHAnsi" w:cstheme="minorHAnsi"/>
                <w:sz w:val="22"/>
                <w:szCs w:val="22"/>
              </w:rPr>
              <w:t>1</w:t>
            </w:r>
            <w:r w:rsidRPr="008E4734">
              <w:rPr>
                <w:rFonts w:asciiTheme="minorHAnsi" w:hAnsiTheme="minorHAnsi" w:cstheme="minorHAnsi"/>
                <w:sz w:val="22"/>
                <w:szCs w:val="22"/>
              </w:rPr>
              <w:t>0% respectively.</w:t>
            </w:r>
          </w:p>
        </w:tc>
      </w:tr>
      <w:tr w:rsidR="00476C00" w:rsidRPr="008E4734" w14:paraId="2B2BC411" w14:textId="77777777" w:rsidTr="00EC718A">
        <w:trPr>
          <w:trHeight w:val="651"/>
        </w:trPr>
        <w:tc>
          <w:tcPr>
            <w:tcW w:w="538" w:type="dxa"/>
            <w:shd w:val="clear" w:color="auto" w:fill="auto"/>
            <w:vAlign w:val="center"/>
            <w:hideMark/>
          </w:tcPr>
          <w:p w14:paraId="45783C5B" w14:textId="77777777" w:rsidR="00476C00" w:rsidRPr="008E4734" w:rsidRDefault="00476C00" w:rsidP="00476C00">
            <w:pPr>
              <w:spacing w:line="360" w:lineRule="auto"/>
              <w:jc w:val="center"/>
              <w:rPr>
                <w:rFonts w:asciiTheme="minorHAnsi" w:hAnsiTheme="minorHAnsi" w:cstheme="minorHAnsi"/>
                <w:color w:val="000000"/>
                <w:sz w:val="22"/>
                <w:szCs w:val="22"/>
              </w:rPr>
            </w:pPr>
            <w:r w:rsidRPr="008E4734">
              <w:rPr>
                <w:rFonts w:asciiTheme="minorHAnsi" w:hAnsiTheme="minorHAnsi" w:cstheme="minorHAnsi"/>
                <w:color w:val="000000"/>
                <w:sz w:val="22"/>
                <w:szCs w:val="22"/>
              </w:rPr>
              <w:t>6</w:t>
            </w:r>
          </w:p>
        </w:tc>
        <w:tc>
          <w:tcPr>
            <w:tcW w:w="1265" w:type="dxa"/>
            <w:shd w:val="clear" w:color="auto" w:fill="auto"/>
            <w:vAlign w:val="center"/>
            <w:hideMark/>
          </w:tcPr>
          <w:p w14:paraId="30B03FC2" w14:textId="77777777" w:rsidR="00476C00" w:rsidRPr="008E4734" w:rsidRDefault="00476C00" w:rsidP="00476C00">
            <w:pPr>
              <w:spacing w:line="360" w:lineRule="auto"/>
              <w:rPr>
                <w:rFonts w:asciiTheme="minorHAnsi" w:hAnsiTheme="minorHAnsi" w:cstheme="minorHAnsi"/>
                <w:color w:val="000000"/>
                <w:sz w:val="22"/>
                <w:szCs w:val="22"/>
              </w:rPr>
            </w:pPr>
            <w:r w:rsidRPr="008E4734">
              <w:rPr>
                <w:rFonts w:asciiTheme="minorHAnsi" w:hAnsiTheme="minorHAnsi" w:cstheme="minorHAnsi"/>
                <w:color w:val="000000"/>
                <w:sz w:val="22"/>
                <w:szCs w:val="22"/>
              </w:rPr>
              <w:t>Other Assets</w:t>
            </w:r>
          </w:p>
        </w:tc>
        <w:tc>
          <w:tcPr>
            <w:tcW w:w="1558" w:type="dxa"/>
            <w:shd w:val="clear" w:color="auto" w:fill="auto"/>
            <w:vAlign w:val="center"/>
            <w:hideMark/>
          </w:tcPr>
          <w:p w14:paraId="748AC100" w14:textId="70EC3AD1" w:rsidR="00476C00" w:rsidRPr="008E4734" w:rsidRDefault="00476C00" w:rsidP="00476C00">
            <w:pPr>
              <w:spacing w:line="360" w:lineRule="auto"/>
              <w:jc w:val="center"/>
              <w:rPr>
                <w:rFonts w:asciiTheme="minorHAnsi" w:hAnsiTheme="minorHAnsi" w:cstheme="minorHAnsi"/>
                <w:color w:val="000000"/>
                <w:sz w:val="22"/>
                <w:szCs w:val="22"/>
              </w:rPr>
            </w:pPr>
            <w:r w:rsidRPr="008E4734">
              <w:rPr>
                <w:rFonts w:asciiTheme="minorHAnsi" w:hAnsiTheme="minorHAnsi" w:cstheme="minorHAnsi"/>
                <w:color w:val="000000"/>
                <w:sz w:val="22"/>
                <w:szCs w:val="22"/>
              </w:rPr>
              <w:t>55,76,173</w:t>
            </w:r>
          </w:p>
        </w:tc>
        <w:tc>
          <w:tcPr>
            <w:tcW w:w="1390" w:type="dxa"/>
            <w:shd w:val="clear" w:color="auto" w:fill="auto"/>
            <w:noWrap/>
            <w:vAlign w:val="center"/>
            <w:hideMark/>
          </w:tcPr>
          <w:p w14:paraId="0A1B20CD" w14:textId="01115029" w:rsidR="00476C00" w:rsidRPr="008E4734" w:rsidRDefault="00476C00" w:rsidP="00476C00">
            <w:pPr>
              <w:spacing w:line="360" w:lineRule="auto"/>
              <w:jc w:val="center"/>
              <w:rPr>
                <w:rFonts w:asciiTheme="minorHAnsi" w:hAnsiTheme="minorHAnsi" w:cstheme="minorHAnsi"/>
                <w:color w:val="000000"/>
                <w:sz w:val="22"/>
                <w:szCs w:val="22"/>
              </w:rPr>
            </w:pPr>
            <w:r w:rsidRPr="00476C00">
              <w:rPr>
                <w:rFonts w:asciiTheme="minorHAnsi" w:hAnsiTheme="minorHAnsi" w:cstheme="minorHAnsi"/>
                <w:color w:val="000000"/>
                <w:sz w:val="22"/>
                <w:szCs w:val="22"/>
              </w:rPr>
              <w:t>NIL</w:t>
            </w:r>
          </w:p>
        </w:tc>
        <w:tc>
          <w:tcPr>
            <w:tcW w:w="1390" w:type="dxa"/>
            <w:shd w:val="clear" w:color="auto" w:fill="auto"/>
            <w:noWrap/>
            <w:vAlign w:val="center"/>
            <w:hideMark/>
          </w:tcPr>
          <w:p w14:paraId="4DC61F6E" w14:textId="5179D3D1" w:rsidR="00476C00" w:rsidRPr="008E4734" w:rsidRDefault="00476C00" w:rsidP="00476C00">
            <w:pPr>
              <w:spacing w:line="360" w:lineRule="auto"/>
              <w:jc w:val="center"/>
              <w:rPr>
                <w:rFonts w:asciiTheme="minorHAnsi" w:hAnsiTheme="minorHAnsi" w:cstheme="minorHAnsi"/>
                <w:color w:val="000000"/>
                <w:sz w:val="22"/>
                <w:szCs w:val="22"/>
              </w:rPr>
            </w:pPr>
            <w:r w:rsidRPr="00476C00">
              <w:rPr>
                <w:rFonts w:asciiTheme="minorHAnsi" w:hAnsiTheme="minorHAnsi" w:cstheme="minorHAnsi"/>
                <w:color w:val="000000"/>
                <w:sz w:val="22"/>
                <w:szCs w:val="22"/>
              </w:rPr>
              <w:t>NIL</w:t>
            </w:r>
          </w:p>
        </w:tc>
        <w:tc>
          <w:tcPr>
            <w:tcW w:w="3522" w:type="dxa"/>
            <w:shd w:val="clear" w:color="auto" w:fill="auto"/>
            <w:hideMark/>
          </w:tcPr>
          <w:p w14:paraId="78A4BA38" w14:textId="77777777" w:rsidR="00EF0631" w:rsidRDefault="00476C00" w:rsidP="00476C00">
            <w:pPr>
              <w:spacing w:line="360" w:lineRule="auto"/>
              <w:jc w:val="both"/>
              <w:rPr>
                <w:rFonts w:asciiTheme="minorHAnsi" w:hAnsiTheme="minorHAnsi" w:cstheme="minorHAnsi"/>
                <w:sz w:val="22"/>
                <w:szCs w:val="22"/>
              </w:rPr>
            </w:pPr>
            <w:r w:rsidRPr="008E4734">
              <w:rPr>
                <w:rFonts w:asciiTheme="minorHAnsi" w:hAnsiTheme="minorHAnsi" w:cstheme="minorHAnsi"/>
                <w:sz w:val="22"/>
                <w:szCs w:val="22"/>
              </w:rPr>
              <w:t xml:space="preserve">We have not received any details/ supporting regarding the nature of such assets, period of pendency, the terms and conditions under which such assets were created, any outstanding dues against the same or not etc. </w:t>
            </w:r>
          </w:p>
          <w:p w14:paraId="44B09953" w14:textId="7E2BFD63" w:rsidR="00476C00" w:rsidRPr="008E4734" w:rsidRDefault="00476C00" w:rsidP="00EF0631">
            <w:pPr>
              <w:spacing w:before="240" w:line="360" w:lineRule="auto"/>
              <w:jc w:val="both"/>
              <w:rPr>
                <w:rFonts w:asciiTheme="minorHAnsi" w:hAnsiTheme="minorHAnsi" w:cstheme="minorHAnsi"/>
                <w:sz w:val="22"/>
                <w:szCs w:val="22"/>
              </w:rPr>
            </w:pPr>
            <w:r w:rsidRPr="008E4734">
              <w:rPr>
                <w:rFonts w:asciiTheme="minorHAnsi" w:hAnsiTheme="minorHAnsi" w:cstheme="minorHAnsi"/>
                <w:sz w:val="22"/>
                <w:szCs w:val="22"/>
              </w:rPr>
              <w:lastRenderedPageBreak/>
              <w:t>Hence, in the absence of any information we cannot assign any value to it.</w:t>
            </w:r>
          </w:p>
        </w:tc>
      </w:tr>
      <w:tr w:rsidR="00476C00" w:rsidRPr="008E4734" w14:paraId="5DA71FF8" w14:textId="77777777" w:rsidTr="00476C00">
        <w:trPr>
          <w:trHeight w:val="240"/>
        </w:trPr>
        <w:tc>
          <w:tcPr>
            <w:tcW w:w="1803" w:type="dxa"/>
            <w:gridSpan w:val="2"/>
            <w:shd w:val="clear" w:color="000000" w:fill="C5D9F1"/>
            <w:vAlign w:val="center"/>
            <w:hideMark/>
          </w:tcPr>
          <w:p w14:paraId="490D9106" w14:textId="64C9D30B" w:rsidR="00476C00" w:rsidRPr="008E4734" w:rsidRDefault="00476C00" w:rsidP="00476C00">
            <w:pPr>
              <w:spacing w:line="360" w:lineRule="auto"/>
              <w:jc w:val="center"/>
              <w:rPr>
                <w:rFonts w:asciiTheme="minorHAnsi" w:hAnsiTheme="minorHAnsi" w:cstheme="minorHAnsi"/>
                <w:b/>
                <w:bCs/>
                <w:i/>
                <w:iCs/>
                <w:sz w:val="22"/>
                <w:szCs w:val="22"/>
              </w:rPr>
            </w:pPr>
            <w:r w:rsidRPr="008E4734">
              <w:rPr>
                <w:rFonts w:asciiTheme="minorHAnsi" w:hAnsiTheme="minorHAnsi" w:cstheme="minorHAnsi"/>
                <w:b/>
                <w:bCs/>
                <w:i/>
                <w:iCs/>
                <w:sz w:val="22"/>
                <w:szCs w:val="22"/>
              </w:rPr>
              <w:lastRenderedPageBreak/>
              <w:t>Total</w:t>
            </w:r>
          </w:p>
        </w:tc>
        <w:tc>
          <w:tcPr>
            <w:tcW w:w="1558" w:type="dxa"/>
            <w:shd w:val="clear" w:color="000000" w:fill="C5D9F1"/>
            <w:noWrap/>
            <w:vAlign w:val="bottom"/>
            <w:hideMark/>
          </w:tcPr>
          <w:p w14:paraId="28816CA5" w14:textId="511EEFB3" w:rsidR="00476C00" w:rsidRPr="008E4734" w:rsidRDefault="00476C00" w:rsidP="00476C00">
            <w:pPr>
              <w:spacing w:line="360" w:lineRule="auto"/>
              <w:jc w:val="center"/>
              <w:rPr>
                <w:rFonts w:asciiTheme="minorHAnsi" w:hAnsiTheme="minorHAnsi" w:cstheme="minorHAnsi"/>
                <w:b/>
                <w:bCs/>
                <w:color w:val="000000"/>
                <w:sz w:val="22"/>
                <w:szCs w:val="22"/>
              </w:rPr>
            </w:pPr>
            <w:r w:rsidRPr="008E4734">
              <w:rPr>
                <w:rFonts w:asciiTheme="minorHAnsi" w:hAnsiTheme="minorHAnsi" w:cstheme="minorHAnsi"/>
                <w:b/>
                <w:bCs/>
                <w:color w:val="000000"/>
                <w:sz w:val="22"/>
                <w:szCs w:val="22"/>
              </w:rPr>
              <w:t>1,72,92,51,787</w:t>
            </w:r>
          </w:p>
        </w:tc>
        <w:tc>
          <w:tcPr>
            <w:tcW w:w="1390" w:type="dxa"/>
            <w:shd w:val="clear" w:color="000000" w:fill="C5D9F1"/>
            <w:noWrap/>
            <w:vAlign w:val="center"/>
            <w:hideMark/>
          </w:tcPr>
          <w:p w14:paraId="0831CB23" w14:textId="1F14A99E" w:rsidR="00476C00" w:rsidRPr="00476C00" w:rsidRDefault="00476C00" w:rsidP="00476C00">
            <w:pPr>
              <w:spacing w:line="360" w:lineRule="auto"/>
              <w:jc w:val="center"/>
              <w:rPr>
                <w:rFonts w:asciiTheme="minorHAnsi" w:hAnsiTheme="minorHAnsi" w:cstheme="minorHAnsi"/>
                <w:b/>
                <w:bCs/>
                <w:color w:val="000000"/>
                <w:sz w:val="22"/>
                <w:szCs w:val="22"/>
              </w:rPr>
            </w:pPr>
            <w:r w:rsidRPr="00476C00">
              <w:rPr>
                <w:rFonts w:asciiTheme="minorHAnsi" w:hAnsiTheme="minorHAnsi" w:cstheme="minorHAnsi"/>
                <w:b/>
                <w:bCs/>
                <w:color w:val="000000"/>
                <w:sz w:val="22"/>
                <w:szCs w:val="22"/>
              </w:rPr>
              <w:t>8,82,61,844</w:t>
            </w:r>
          </w:p>
        </w:tc>
        <w:tc>
          <w:tcPr>
            <w:tcW w:w="1390" w:type="dxa"/>
            <w:shd w:val="clear" w:color="000000" w:fill="C5D9F1"/>
            <w:noWrap/>
            <w:vAlign w:val="center"/>
            <w:hideMark/>
          </w:tcPr>
          <w:p w14:paraId="794AC558" w14:textId="7ACA11F8" w:rsidR="00476C00" w:rsidRPr="00476C00" w:rsidRDefault="00476C00" w:rsidP="00476C00">
            <w:pPr>
              <w:spacing w:line="360" w:lineRule="auto"/>
              <w:jc w:val="center"/>
              <w:rPr>
                <w:rFonts w:asciiTheme="minorHAnsi" w:hAnsiTheme="minorHAnsi" w:cstheme="minorHAnsi"/>
                <w:b/>
                <w:bCs/>
                <w:color w:val="000000"/>
                <w:sz w:val="22"/>
                <w:szCs w:val="22"/>
              </w:rPr>
            </w:pPr>
            <w:r w:rsidRPr="00476C00">
              <w:rPr>
                <w:rFonts w:asciiTheme="minorHAnsi" w:hAnsiTheme="minorHAnsi" w:cstheme="minorHAnsi"/>
                <w:b/>
                <w:bCs/>
                <w:color w:val="000000"/>
                <w:sz w:val="22"/>
                <w:szCs w:val="22"/>
              </w:rPr>
              <w:t>4,08,41,079</w:t>
            </w:r>
          </w:p>
        </w:tc>
        <w:tc>
          <w:tcPr>
            <w:tcW w:w="3522" w:type="dxa"/>
            <w:shd w:val="clear" w:color="000000" w:fill="C5D9F1"/>
            <w:vAlign w:val="center"/>
            <w:hideMark/>
          </w:tcPr>
          <w:p w14:paraId="4481B3AF" w14:textId="77777777" w:rsidR="00476C00" w:rsidRPr="008E4734" w:rsidRDefault="00476C00" w:rsidP="00476C00">
            <w:pPr>
              <w:spacing w:line="360" w:lineRule="auto"/>
              <w:rPr>
                <w:rFonts w:asciiTheme="minorHAnsi" w:hAnsiTheme="minorHAnsi" w:cstheme="minorHAnsi"/>
                <w:b/>
                <w:bCs/>
                <w:i/>
                <w:iCs/>
                <w:sz w:val="22"/>
                <w:szCs w:val="22"/>
              </w:rPr>
            </w:pPr>
            <w:r w:rsidRPr="008E4734">
              <w:rPr>
                <w:rFonts w:asciiTheme="minorHAnsi" w:hAnsiTheme="minorHAnsi" w:cstheme="minorHAnsi"/>
                <w:b/>
                <w:bCs/>
                <w:i/>
                <w:iCs/>
                <w:sz w:val="22"/>
                <w:szCs w:val="22"/>
              </w:rPr>
              <w:t> </w:t>
            </w:r>
          </w:p>
        </w:tc>
      </w:tr>
      <w:tr w:rsidR="008E4734" w:rsidRPr="008E4734" w14:paraId="29F9E6F3" w14:textId="77777777" w:rsidTr="00EC718A">
        <w:trPr>
          <w:trHeight w:val="240"/>
        </w:trPr>
        <w:tc>
          <w:tcPr>
            <w:tcW w:w="9663" w:type="dxa"/>
            <w:gridSpan w:val="6"/>
            <w:shd w:val="clear" w:color="000000" w:fill="002060"/>
            <w:vAlign w:val="center"/>
            <w:hideMark/>
          </w:tcPr>
          <w:p w14:paraId="6F8266DA" w14:textId="282CE3A1" w:rsidR="008E4734" w:rsidRPr="008E4734" w:rsidRDefault="008E4734" w:rsidP="00EC718A">
            <w:pPr>
              <w:spacing w:line="360" w:lineRule="auto"/>
              <w:rPr>
                <w:rFonts w:asciiTheme="minorHAnsi" w:hAnsiTheme="minorHAnsi" w:cstheme="minorHAnsi"/>
                <w:b/>
                <w:bCs/>
                <w:i/>
                <w:iCs/>
                <w:color w:val="FFFFFF"/>
                <w:sz w:val="22"/>
                <w:szCs w:val="22"/>
              </w:rPr>
            </w:pPr>
            <w:r w:rsidRPr="008E4734">
              <w:rPr>
                <w:rFonts w:asciiTheme="minorHAnsi" w:hAnsiTheme="minorHAnsi" w:cstheme="minorHAnsi"/>
                <w:b/>
                <w:bCs/>
                <w:i/>
                <w:iCs/>
                <w:color w:val="FFFFFF"/>
                <w:sz w:val="22"/>
                <w:szCs w:val="22"/>
              </w:rPr>
              <w:t>REMARKS &amp; NOTES: -</w:t>
            </w:r>
          </w:p>
        </w:tc>
      </w:tr>
      <w:tr w:rsidR="008E4734" w:rsidRPr="008E4734" w14:paraId="12F2E474" w14:textId="77777777" w:rsidTr="00EC718A">
        <w:trPr>
          <w:trHeight w:val="1830"/>
        </w:trPr>
        <w:tc>
          <w:tcPr>
            <w:tcW w:w="9663" w:type="dxa"/>
            <w:gridSpan w:val="6"/>
            <w:shd w:val="clear" w:color="auto" w:fill="auto"/>
            <w:hideMark/>
          </w:tcPr>
          <w:p w14:paraId="2FA3ECD1" w14:textId="7B127FFE" w:rsidR="00EC718A" w:rsidRPr="00F018AE" w:rsidRDefault="00204882" w:rsidP="00F018AE">
            <w:pPr>
              <w:pStyle w:val="ListParagraph"/>
              <w:numPr>
                <w:ilvl w:val="0"/>
                <w:numId w:val="33"/>
              </w:numPr>
              <w:spacing w:line="360" w:lineRule="auto"/>
              <w:ind w:left="461" w:right="202"/>
              <w:jc w:val="both"/>
              <w:rPr>
                <w:rFonts w:asciiTheme="minorHAnsi" w:hAnsiTheme="minorHAnsi" w:cstheme="minorHAnsi"/>
                <w:i/>
                <w:iCs/>
                <w:color w:val="000000"/>
                <w:sz w:val="22"/>
                <w:szCs w:val="22"/>
              </w:rPr>
            </w:pPr>
            <w:r w:rsidRPr="00204882">
              <w:rPr>
                <w:rFonts w:asciiTheme="minorHAnsi" w:hAnsiTheme="minorHAnsi" w:cstheme="minorHAnsi"/>
                <w:i/>
                <w:iCs/>
                <w:color w:val="000000"/>
                <w:sz w:val="22"/>
                <w:szCs w:val="22"/>
              </w:rPr>
              <w:t>We</w:t>
            </w:r>
            <w:r w:rsidR="008E4734" w:rsidRPr="00204882">
              <w:rPr>
                <w:rFonts w:asciiTheme="minorHAnsi" w:hAnsiTheme="minorHAnsi" w:cstheme="minorHAnsi"/>
                <w:i/>
                <w:iCs/>
                <w:color w:val="000000"/>
                <w:sz w:val="22"/>
                <w:szCs w:val="22"/>
              </w:rPr>
              <w:t xml:space="preserve"> have</w:t>
            </w:r>
            <w:r w:rsidR="008E4734" w:rsidRPr="00F018AE">
              <w:rPr>
                <w:rFonts w:asciiTheme="minorHAnsi" w:hAnsiTheme="minorHAnsi" w:cstheme="minorHAnsi"/>
                <w:i/>
                <w:iCs/>
                <w:color w:val="000000"/>
                <w:sz w:val="22"/>
                <w:szCs w:val="22"/>
              </w:rPr>
              <w:t xml:space="preserve"> not considered negative values included in the items outstanding as on ICD date, which leads to difference between amount outstanding in the Balance Sheet as on ICD date and outstanding amount mentioned here.</w:t>
            </w:r>
          </w:p>
          <w:p w14:paraId="2CF08A59" w14:textId="77777777" w:rsidR="00EC718A" w:rsidRPr="00F018AE" w:rsidRDefault="008E4734" w:rsidP="00F018AE">
            <w:pPr>
              <w:pStyle w:val="ListParagraph"/>
              <w:numPr>
                <w:ilvl w:val="0"/>
                <w:numId w:val="33"/>
              </w:numPr>
              <w:spacing w:line="360" w:lineRule="auto"/>
              <w:ind w:left="461" w:right="202"/>
              <w:jc w:val="both"/>
              <w:rPr>
                <w:rFonts w:asciiTheme="minorHAnsi" w:hAnsiTheme="minorHAnsi" w:cstheme="minorHAnsi"/>
                <w:i/>
                <w:iCs/>
                <w:color w:val="000000"/>
                <w:sz w:val="22"/>
                <w:szCs w:val="22"/>
              </w:rPr>
            </w:pPr>
            <w:r w:rsidRPr="00F018AE">
              <w:rPr>
                <w:rFonts w:asciiTheme="minorHAnsi" w:hAnsiTheme="minorHAnsi" w:cstheme="minorHAnsi"/>
                <w:i/>
                <w:iCs/>
                <w:color w:val="000000"/>
                <w:sz w:val="22"/>
                <w:szCs w:val="22"/>
              </w:rPr>
              <w:t>Assessment is done based on the discussions done with the company/ RP and the details which they could provide to us on our queries.</w:t>
            </w:r>
          </w:p>
          <w:p w14:paraId="57BA9308" w14:textId="77777777" w:rsidR="00EC718A" w:rsidRPr="00F018AE" w:rsidRDefault="008E4734" w:rsidP="00F018AE">
            <w:pPr>
              <w:pStyle w:val="ListParagraph"/>
              <w:numPr>
                <w:ilvl w:val="0"/>
                <w:numId w:val="33"/>
              </w:numPr>
              <w:spacing w:line="360" w:lineRule="auto"/>
              <w:ind w:left="461" w:right="202"/>
              <w:jc w:val="both"/>
              <w:rPr>
                <w:rFonts w:asciiTheme="minorHAnsi" w:hAnsiTheme="minorHAnsi" w:cstheme="minorHAnsi"/>
                <w:i/>
                <w:iCs/>
                <w:color w:val="000000"/>
                <w:sz w:val="22"/>
                <w:szCs w:val="22"/>
              </w:rPr>
            </w:pPr>
            <w:r w:rsidRPr="00F018AE">
              <w:rPr>
                <w:rFonts w:asciiTheme="minorHAnsi" w:hAnsiTheme="minorHAnsi" w:cstheme="minorHAnsi"/>
                <w:i/>
                <w:iCs/>
                <w:color w:val="000000"/>
                <w:sz w:val="22"/>
                <w:szCs w:val="22"/>
              </w:rPr>
              <w:t xml:space="preserve"> The complete list of counter-parties </w:t>
            </w:r>
            <w:proofErr w:type="gramStart"/>
            <w:r w:rsidRPr="00F018AE">
              <w:rPr>
                <w:rFonts w:asciiTheme="minorHAnsi" w:hAnsiTheme="minorHAnsi" w:cstheme="minorHAnsi"/>
                <w:i/>
                <w:iCs/>
                <w:color w:val="000000"/>
                <w:sz w:val="22"/>
                <w:szCs w:val="22"/>
              </w:rPr>
              <w:t>are</w:t>
            </w:r>
            <w:proofErr w:type="gramEnd"/>
            <w:r w:rsidRPr="00F018AE">
              <w:rPr>
                <w:rFonts w:asciiTheme="minorHAnsi" w:hAnsiTheme="minorHAnsi" w:cstheme="minorHAnsi"/>
                <w:i/>
                <w:iCs/>
                <w:color w:val="000000"/>
                <w:sz w:val="22"/>
                <w:szCs w:val="22"/>
              </w:rPr>
              <w:t xml:space="preserve"> taken from the data provided by the company/ RP for 31st March 2021. Status &amp; Outstanding amount are provided by the Company officials/ RP.</w:t>
            </w:r>
          </w:p>
          <w:p w14:paraId="6941F284" w14:textId="77777777" w:rsidR="00EC718A" w:rsidRPr="00F018AE" w:rsidRDefault="008E4734" w:rsidP="00F018AE">
            <w:pPr>
              <w:pStyle w:val="ListParagraph"/>
              <w:numPr>
                <w:ilvl w:val="0"/>
                <w:numId w:val="33"/>
              </w:numPr>
              <w:spacing w:line="360" w:lineRule="auto"/>
              <w:ind w:left="461" w:right="202"/>
              <w:jc w:val="both"/>
              <w:rPr>
                <w:rFonts w:asciiTheme="minorHAnsi" w:hAnsiTheme="minorHAnsi" w:cstheme="minorHAnsi"/>
                <w:i/>
                <w:iCs/>
                <w:color w:val="000000"/>
                <w:sz w:val="22"/>
                <w:szCs w:val="22"/>
              </w:rPr>
            </w:pPr>
            <w:r w:rsidRPr="00F018AE">
              <w:rPr>
                <w:rFonts w:asciiTheme="minorHAnsi" w:hAnsiTheme="minorHAnsi" w:cstheme="minorHAnsi"/>
                <w:i/>
                <w:iCs/>
                <w:color w:val="000000"/>
                <w:sz w:val="22"/>
                <w:szCs w:val="22"/>
              </w:rPr>
              <w:t>Basis of the assessment is mentioned against each line item based on the information provided to us by the company/ RP.</w:t>
            </w:r>
          </w:p>
          <w:p w14:paraId="3A8E6411" w14:textId="77777777" w:rsidR="00EC718A" w:rsidRPr="00F018AE" w:rsidRDefault="008E4734" w:rsidP="00F018AE">
            <w:pPr>
              <w:pStyle w:val="ListParagraph"/>
              <w:numPr>
                <w:ilvl w:val="0"/>
                <w:numId w:val="33"/>
              </w:numPr>
              <w:spacing w:line="360" w:lineRule="auto"/>
              <w:ind w:left="461" w:right="202"/>
              <w:jc w:val="both"/>
              <w:rPr>
                <w:rFonts w:asciiTheme="minorHAnsi" w:hAnsiTheme="minorHAnsi" w:cstheme="minorHAnsi"/>
                <w:i/>
                <w:iCs/>
                <w:color w:val="000000"/>
                <w:sz w:val="22"/>
                <w:szCs w:val="22"/>
              </w:rPr>
            </w:pPr>
            <w:r w:rsidRPr="00F018AE">
              <w:rPr>
                <w:rFonts w:asciiTheme="minorHAnsi" w:hAnsiTheme="minorHAnsi" w:cstheme="minorHAnsi"/>
                <w:i/>
                <w:iCs/>
                <w:color w:val="000000"/>
                <w:sz w:val="22"/>
                <w:szCs w:val="22"/>
              </w:rPr>
              <w:t>No audit of any kind is performed by me from the books of account or ledger statements and all the data/ information/ input/ details provided to us by the company/ RP are taken as is it on good faith that these are factually correct information.</w:t>
            </w:r>
          </w:p>
          <w:p w14:paraId="731DCCB8" w14:textId="411DAC96" w:rsidR="008E4734" w:rsidRPr="00EC718A" w:rsidRDefault="008E4734" w:rsidP="00F018AE">
            <w:pPr>
              <w:pStyle w:val="ListParagraph"/>
              <w:numPr>
                <w:ilvl w:val="0"/>
                <w:numId w:val="33"/>
              </w:numPr>
              <w:spacing w:line="360" w:lineRule="auto"/>
              <w:ind w:left="461" w:right="202"/>
              <w:jc w:val="both"/>
              <w:rPr>
                <w:rFonts w:asciiTheme="minorHAnsi" w:hAnsiTheme="minorHAnsi" w:cstheme="minorHAnsi"/>
                <w:i/>
                <w:iCs/>
                <w:color w:val="000000"/>
                <w:sz w:val="22"/>
                <w:szCs w:val="22"/>
              </w:rPr>
            </w:pPr>
            <w:r w:rsidRPr="00F018AE">
              <w:rPr>
                <w:rFonts w:asciiTheme="minorHAnsi" w:hAnsiTheme="minorHAnsi" w:cstheme="minorHAnsi"/>
                <w:i/>
                <w:iCs/>
                <w:color w:val="000000"/>
                <w:sz w:val="22"/>
                <w:szCs w:val="22"/>
              </w:rPr>
              <w:t xml:space="preserve">There is no fixed criteria, formula or norm for the Valuation of Securities or Financial Assets. It is purely based on the individual assessment and may differ from valuer to valuer based on the practicality he </w:t>
            </w:r>
            <w:r w:rsidR="00EC718A" w:rsidRPr="00F018AE">
              <w:rPr>
                <w:rFonts w:asciiTheme="minorHAnsi" w:hAnsiTheme="minorHAnsi" w:cstheme="minorHAnsi"/>
                <w:i/>
                <w:iCs/>
                <w:color w:val="000000"/>
                <w:sz w:val="22"/>
                <w:szCs w:val="22"/>
              </w:rPr>
              <w:t>analyses</w:t>
            </w:r>
            <w:r w:rsidRPr="00F018AE">
              <w:rPr>
                <w:rFonts w:asciiTheme="minorHAnsi" w:hAnsiTheme="minorHAnsi" w:cstheme="minorHAnsi"/>
                <w:i/>
                <w:iCs/>
                <w:color w:val="000000"/>
                <w:sz w:val="22"/>
                <w:szCs w:val="22"/>
              </w:rPr>
              <w:t xml:space="preserve"> in recoveries of outstanding dues. Ultimate recovery depends on efforts, extensive follow-ups and close scrutiny of individual case made by the company/ RP. </w:t>
            </w:r>
            <w:r w:rsidR="00EC718A" w:rsidRPr="00F018AE">
              <w:rPr>
                <w:rFonts w:asciiTheme="minorHAnsi" w:hAnsiTheme="minorHAnsi" w:cstheme="minorHAnsi"/>
                <w:i/>
                <w:iCs/>
                <w:color w:val="000000"/>
                <w:sz w:val="22"/>
                <w:szCs w:val="22"/>
              </w:rPr>
              <w:t>So,</w:t>
            </w:r>
            <w:r w:rsidRPr="00F018AE">
              <w:rPr>
                <w:rFonts w:asciiTheme="minorHAnsi" w:hAnsiTheme="minorHAnsi" w:cstheme="minorHAnsi"/>
                <w:i/>
                <w:iCs/>
                <w:color w:val="000000"/>
                <w:sz w:val="22"/>
                <w:szCs w:val="22"/>
              </w:rPr>
              <w:t xml:space="preserve"> our values should not be regarded as any judgment in regard to the recoverability of Securities or Financial Assets.</w:t>
            </w:r>
          </w:p>
        </w:tc>
      </w:tr>
    </w:tbl>
    <w:p w14:paraId="269F4484" w14:textId="2A24A4DF" w:rsidR="00BB1511" w:rsidRPr="006F4CB1" w:rsidRDefault="00BB1511" w:rsidP="001F43F6">
      <w:pPr>
        <w:rPr>
          <w:rFonts w:ascii="Arial" w:hAnsi="Arial" w:cs="Arial"/>
          <w:sz w:val="10"/>
          <w:lang w:val="en-IN" w:eastAsia="en-IN"/>
        </w:rPr>
      </w:pPr>
    </w:p>
    <w:sectPr w:rsidR="00BB1511" w:rsidRPr="006F4CB1" w:rsidSect="00C7660B">
      <w:headerReference w:type="default" r:id="rId10"/>
      <w:footerReference w:type="even" r:id="rId11"/>
      <w:footerReference w:type="default" r:id="rId12"/>
      <w:footerReference w:type="first" r:id="rId13"/>
      <w:pgSz w:w="11909" w:h="16834" w:code="9"/>
      <w:pgMar w:top="1418" w:right="1247" w:bottom="1843" w:left="710" w:header="284" w:footer="823"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9082C" w14:textId="77777777" w:rsidR="004601E8" w:rsidRDefault="004601E8">
      <w:r>
        <w:separator/>
      </w:r>
    </w:p>
    <w:p w14:paraId="60EB515B" w14:textId="77777777" w:rsidR="004601E8" w:rsidRDefault="004601E8"/>
    <w:p w14:paraId="3E9CF3F0" w14:textId="77777777" w:rsidR="004601E8" w:rsidRDefault="004601E8"/>
  </w:endnote>
  <w:endnote w:type="continuationSeparator" w:id="0">
    <w:p w14:paraId="112C6DD0" w14:textId="77777777" w:rsidR="004601E8" w:rsidRDefault="004601E8">
      <w:r>
        <w:continuationSeparator/>
      </w:r>
    </w:p>
    <w:p w14:paraId="707D7843" w14:textId="77777777" w:rsidR="004601E8" w:rsidRDefault="004601E8"/>
    <w:p w14:paraId="187B88EB" w14:textId="77777777" w:rsidR="004601E8" w:rsidRDefault="004601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7EF89" w14:textId="77777777" w:rsidR="006F4CB1" w:rsidRDefault="006F4CB1" w:rsidP="00192E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643D3F79" w14:textId="77777777" w:rsidR="006F4CB1" w:rsidRDefault="006F4CB1" w:rsidP="00192E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00180" w14:textId="10F84F1D" w:rsidR="006F4CB1" w:rsidRDefault="00724EB2" w:rsidP="00E75CD9">
    <w:pPr>
      <w:pStyle w:val="Footer"/>
      <w:rPr>
        <w:rFonts w:asciiTheme="majorHAnsi" w:hAnsiTheme="majorHAnsi" w:cs="Arial"/>
        <w:b/>
        <w:color w:val="548DD4" w:themeColor="text2" w:themeTint="99"/>
        <w:sz w:val="16"/>
      </w:rPr>
    </w:pPr>
    <w:r>
      <w:rPr>
        <w:noProof/>
        <w:color w:val="0F243E" w:themeColor="text2" w:themeShade="80"/>
        <w:lang w:val="en-IN" w:eastAsia="en-IN"/>
      </w:rPr>
      <mc:AlternateContent>
        <mc:Choice Requires="wps">
          <w:drawing>
            <wp:anchor distT="4294967294" distB="4294967294" distL="114300" distR="114300" simplePos="0" relativeHeight="251659264" behindDoc="0" locked="0" layoutInCell="1" allowOverlap="1" wp14:anchorId="740AD6F5" wp14:editId="439CE294">
              <wp:simplePos x="0" y="0"/>
              <wp:positionH relativeFrom="margin">
                <wp:align>right</wp:align>
              </wp:positionH>
              <wp:positionV relativeFrom="paragraph">
                <wp:posOffset>100966</wp:posOffset>
              </wp:positionV>
              <wp:extent cx="6124575" cy="38100"/>
              <wp:effectExtent l="19050" t="1905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24575" cy="3810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DFEB4E" id="Straight Connector 1" o:spid="_x0000_s1026" style="position:absolute;flip:y;z-index:251659264;visibility:visible;mso-wrap-style:square;mso-width-percent:0;mso-height-percent:0;mso-wrap-distance-left:9pt;mso-wrap-distance-top:-6e-5mm;mso-wrap-distance-right:9pt;mso-wrap-distance-bottom:-6e-5mm;mso-position-horizontal:right;mso-position-horizontal-relative:margin;mso-position-vertical:absolute;mso-position-vertical-relative:text;mso-width-percent:0;mso-height-percent:0;mso-width-relative:margin;mso-height-relative:margin" from="431.05pt,7.95pt" to="913.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" strokecolor="#4579b8 [3044]" strokeweight="2.25pt">
              <o:lock v:ext="edit" shapetype="f"/>
              <w10:wrap anchorx="margin"/>
            </v:line>
          </w:pict>
        </mc:Fallback>
      </mc:AlternateContent>
    </w:r>
  </w:p>
  <w:p w14:paraId="2746900D" w14:textId="24489E94" w:rsidR="006F4CB1" w:rsidRDefault="00724EB2" w:rsidP="00724EB2">
    <w:pPr>
      <w:pStyle w:val="Footer"/>
      <w:tabs>
        <w:tab w:val="clear" w:pos="4320"/>
        <w:tab w:val="clear" w:pos="8640"/>
        <w:tab w:val="left" w:pos="9120"/>
      </w:tabs>
    </w:pPr>
    <w:r>
      <w:rPr>
        <w:noProof/>
        <w:color w:val="0F243E" w:themeColor="text2" w:themeShade="80"/>
        <w:lang w:val="en-IN" w:eastAsia="en-IN"/>
      </w:rPr>
      <w:t xml:space="preserve">       </w:t>
    </w:r>
    <w:r>
      <w:tab/>
    </w:r>
  </w:p>
  <w:p w14:paraId="7C9EFEBA" w14:textId="4CAE1AC4" w:rsidR="006F4CB1" w:rsidRPr="00FB5639" w:rsidRDefault="006F4CB1" w:rsidP="00E75CD9">
    <w:pPr>
      <w:pStyle w:val="Footer"/>
      <w:rPr>
        <w:sz w:val="20"/>
      </w:rPr>
    </w:pPr>
    <w:r>
      <w:rPr>
        <w:rFonts w:asciiTheme="majorHAnsi" w:hAnsiTheme="majorHAnsi" w:cs="Arial"/>
        <w:b/>
        <w:color w:val="0F243E" w:themeColor="text2" w:themeShade="80"/>
      </w:rPr>
      <w:t xml:space="preserve">      FILE NO.: </w:t>
    </w:r>
    <w:r w:rsidRPr="001F5F1C">
      <w:rPr>
        <w:rFonts w:ascii="Arial" w:hAnsi="Arial" w:cs="Arial"/>
        <w:b/>
      </w:rPr>
      <w:t>VIS (2021-22)-PL</w:t>
    </w:r>
    <w:r w:rsidR="001F5F1C" w:rsidRPr="001F5F1C">
      <w:rPr>
        <w:rFonts w:ascii="Arial" w:hAnsi="Arial" w:cs="Arial"/>
        <w:b/>
      </w:rPr>
      <w:t>788-687</w:t>
    </w:r>
    <w:r w:rsidRPr="001F5F1C">
      <w:rPr>
        <w:rFonts w:ascii="Arial" w:hAnsi="Arial" w:cs="Arial"/>
        <w:b/>
      </w:rPr>
      <w:t>-</w:t>
    </w:r>
    <w:r w:rsidR="001F5F1C" w:rsidRPr="001F5F1C">
      <w:rPr>
        <w:rFonts w:ascii="Arial" w:hAnsi="Arial" w:cs="Arial"/>
        <w:b/>
      </w:rPr>
      <w:t>877</w:t>
    </w:r>
    <w:r>
      <w:rPr>
        <w:rFonts w:ascii="Arial" w:hAnsi="Arial" w:cs="Arial"/>
        <w:b/>
      </w:rPr>
      <w:t xml:space="preserve">                                                 </w:t>
    </w:r>
    <w:r w:rsidR="00724EB2">
      <w:rPr>
        <w:rFonts w:ascii="Arial" w:hAnsi="Arial" w:cs="Arial"/>
        <w:b/>
      </w:rPr>
      <w:t xml:space="preserve"> </w:t>
    </w:r>
    <w:r w:rsidR="001F5F1C">
      <w:rPr>
        <w:rFonts w:ascii="Arial" w:hAnsi="Arial" w:cs="Arial"/>
        <w:b/>
      </w:rPr>
      <w:t xml:space="preserve">       </w:t>
    </w:r>
    <w:r w:rsidR="00724EB2">
      <w:rPr>
        <w:rFonts w:ascii="Arial" w:hAnsi="Arial" w:cs="Arial"/>
        <w:b/>
      </w:rPr>
      <w:t xml:space="preserve"> </w:t>
    </w:r>
    <w:r w:rsidRPr="00B34654">
      <w:rPr>
        <w:rFonts w:asciiTheme="majorHAnsi" w:hAnsiTheme="majorHAnsi" w:cs="Arial"/>
        <w:b/>
        <w:color w:val="0F243E" w:themeColor="text2" w:themeShade="80"/>
      </w:rPr>
      <w:t xml:space="preserve">Page </w:t>
    </w:r>
    <w:r w:rsidRPr="00912F0C">
      <w:rPr>
        <w:rFonts w:asciiTheme="majorHAnsi" w:hAnsiTheme="majorHAnsi"/>
        <w:b/>
        <w:bCs/>
      </w:rPr>
      <w:fldChar w:fldCharType="begin"/>
    </w:r>
    <w:r w:rsidRPr="00912F0C">
      <w:rPr>
        <w:rFonts w:asciiTheme="majorHAnsi" w:hAnsiTheme="majorHAnsi"/>
        <w:b/>
        <w:bCs/>
      </w:rPr>
      <w:instrText xml:space="preserve"> PAGE </w:instrText>
    </w:r>
    <w:r w:rsidRPr="00912F0C">
      <w:rPr>
        <w:rFonts w:asciiTheme="majorHAnsi" w:hAnsiTheme="majorHAnsi"/>
        <w:b/>
        <w:bCs/>
      </w:rPr>
      <w:fldChar w:fldCharType="separate"/>
    </w:r>
    <w:r w:rsidR="008C7DC6">
      <w:rPr>
        <w:rFonts w:asciiTheme="majorHAnsi" w:hAnsiTheme="majorHAnsi"/>
        <w:b/>
        <w:bCs/>
        <w:noProof/>
      </w:rPr>
      <w:t>20</w:t>
    </w:r>
    <w:r w:rsidRPr="00912F0C">
      <w:rPr>
        <w:rFonts w:asciiTheme="majorHAnsi" w:hAnsiTheme="majorHAnsi"/>
        <w:b/>
        <w:bCs/>
      </w:rPr>
      <w:fldChar w:fldCharType="end"/>
    </w:r>
    <w:r>
      <w:rPr>
        <w:rFonts w:asciiTheme="majorHAnsi" w:hAnsiTheme="majorHAnsi"/>
        <w:b/>
        <w:bCs/>
      </w:rPr>
      <w:t xml:space="preserve"> </w:t>
    </w:r>
    <w:r>
      <w:rPr>
        <w:rFonts w:asciiTheme="majorHAnsi" w:hAnsiTheme="majorHAnsi" w:cs="Arial"/>
        <w:b/>
        <w:color w:val="0F243E" w:themeColor="text2" w:themeShade="80"/>
      </w:rPr>
      <w:t xml:space="preserve">of </w:t>
    </w:r>
    <w:r w:rsidR="001F5F1C">
      <w:rPr>
        <w:rFonts w:asciiTheme="majorHAnsi" w:hAnsiTheme="majorHAnsi" w:cs="Arial"/>
        <w:b/>
        <w:color w:val="0F243E" w:themeColor="text2" w:themeShade="80"/>
      </w:rPr>
      <w:t>4</w:t>
    </w:r>
    <w:r w:rsidR="00204882">
      <w:rPr>
        <w:rFonts w:asciiTheme="majorHAnsi" w:hAnsiTheme="majorHAnsi" w:cs="Arial"/>
        <w:b/>
        <w:color w:val="0F243E" w:themeColor="text2" w:themeShade="80"/>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EE455" w14:textId="77777777" w:rsidR="006F4CB1" w:rsidRPr="000F10A9" w:rsidRDefault="006F4CB1" w:rsidP="000F10A9">
    <w:pPr>
      <w:pStyle w:val="Footer"/>
      <w:tabs>
        <w:tab w:val="clear" w:pos="8640"/>
        <w:tab w:val="right" w:pos="921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A8EC4" w14:textId="77777777" w:rsidR="004601E8" w:rsidRDefault="004601E8">
      <w:r>
        <w:separator/>
      </w:r>
    </w:p>
    <w:p w14:paraId="0903CB14" w14:textId="77777777" w:rsidR="004601E8" w:rsidRDefault="004601E8"/>
    <w:p w14:paraId="71926886" w14:textId="77777777" w:rsidR="004601E8" w:rsidRDefault="004601E8"/>
  </w:footnote>
  <w:footnote w:type="continuationSeparator" w:id="0">
    <w:p w14:paraId="36B64094" w14:textId="77777777" w:rsidR="004601E8" w:rsidRDefault="004601E8">
      <w:r>
        <w:continuationSeparator/>
      </w:r>
    </w:p>
    <w:p w14:paraId="08D83B3F" w14:textId="77777777" w:rsidR="004601E8" w:rsidRDefault="004601E8"/>
    <w:p w14:paraId="6A658C51" w14:textId="77777777" w:rsidR="004601E8" w:rsidRDefault="004601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5933F" w14:textId="77777777" w:rsidR="006F4CB1" w:rsidRPr="00BF1B37" w:rsidRDefault="006F4CB1" w:rsidP="00BF1B37">
    <w:pPr>
      <w:pStyle w:val="Header"/>
      <w:tabs>
        <w:tab w:val="clear" w:pos="8640"/>
        <w:tab w:val="right" w:pos="9923"/>
      </w:tabs>
      <w:ind w:left="-426" w:right="29"/>
      <w:jc w:val="right"/>
      <w:rPr>
        <w:rFonts w:ascii="Cambria Math" w:hAnsi="Cambria Math"/>
        <w:b/>
        <w:bCs/>
        <w:color w:val="17365D" w:themeColor="text2" w:themeShade="BF"/>
        <w:sz w:val="36"/>
        <w:szCs w:val="36"/>
      </w:rPr>
    </w:pPr>
    <w:r w:rsidRPr="00BF1B37">
      <w:rPr>
        <w:rFonts w:ascii="Cambria Math" w:hAnsi="Cambria Math"/>
        <w:b/>
        <w:bCs/>
        <w:color w:val="17365D" w:themeColor="text2" w:themeShade="BF"/>
        <w:sz w:val="36"/>
        <w:szCs w:val="36"/>
      </w:rPr>
      <w:t>SANDEEP KUMAR AGRAWAL</w:t>
    </w:r>
  </w:p>
  <w:p w14:paraId="612EA24A" w14:textId="77777777" w:rsidR="006F4CB1" w:rsidRPr="00BF1B37" w:rsidRDefault="006F4CB1" w:rsidP="00BF1B37">
    <w:pPr>
      <w:pStyle w:val="Header"/>
      <w:tabs>
        <w:tab w:val="clear" w:pos="8640"/>
        <w:tab w:val="right" w:pos="10348"/>
      </w:tabs>
      <w:ind w:left="-426" w:right="29"/>
      <w:jc w:val="right"/>
      <w:rPr>
        <w:b/>
        <w:bCs/>
        <w:color w:val="17365D" w:themeColor="text2" w:themeShade="BF"/>
        <w:sz w:val="22"/>
        <w:szCs w:val="22"/>
      </w:rPr>
    </w:pPr>
    <w:r w:rsidRPr="00A933DB">
      <w:rPr>
        <w:b/>
        <w:color w:val="1F497D" w:themeColor="text2"/>
        <w:sz w:val="22"/>
        <w:szCs w:val="22"/>
      </w:rPr>
      <w:t xml:space="preserve">IBBI Registration No. - </w:t>
    </w:r>
    <w:r w:rsidRPr="00A933DB">
      <w:rPr>
        <w:b/>
        <w:bCs/>
        <w:color w:val="17365D" w:themeColor="text2" w:themeShade="BF"/>
        <w:sz w:val="22"/>
        <w:szCs w:val="22"/>
      </w:rPr>
      <w:t>IBBI/RV/06/2019/10705</w:t>
    </w:r>
  </w:p>
  <w:p w14:paraId="5514D8E2" w14:textId="77777777" w:rsidR="006F4CB1" w:rsidRPr="00BF1B37" w:rsidRDefault="006F4CB1" w:rsidP="00BF1B37">
    <w:pPr>
      <w:pStyle w:val="Footer"/>
      <w:tabs>
        <w:tab w:val="clear" w:pos="4320"/>
        <w:tab w:val="clear" w:pos="8640"/>
        <w:tab w:val="center" w:pos="4395"/>
        <w:tab w:val="left" w:pos="7513"/>
        <w:tab w:val="left" w:pos="7655"/>
        <w:tab w:val="left" w:pos="7938"/>
        <w:tab w:val="right" w:pos="9214"/>
      </w:tabs>
      <w:ind w:left="-567" w:right="29"/>
      <w:jc w:val="right"/>
      <w:rPr>
        <w:sz w:val="22"/>
        <w:szCs w:val="22"/>
      </w:rPr>
    </w:pPr>
    <w:r w:rsidRPr="00BF1B37">
      <w:rPr>
        <w:rFonts w:ascii="Cambria Math" w:hAnsi="Cambria Math"/>
        <w:b/>
        <w:color w:val="17365D" w:themeColor="text2" w:themeShade="BF"/>
      </w:rPr>
      <w:t xml:space="preserve">SECURITIES </w:t>
    </w:r>
    <w:r>
      <w:rPr>
        <w:rFonts w:ascii="Cambria Math" w:hAnsi="Cambria Math"/>
        <w:b/>
        <w:color w:val="17365D" w:themeColor="text2" w:themeShade="BF"/>
      </w:rPr>
      <w:t xml:space="preserve">OR </w:t>
    </w:r>
    <w:r w:rsidRPr="00D31FB9">
      <w:rPr>
        <w:rFonts w:ascii="Cambria Math" w:hAnsi="Cambria Math"/>
        <w:b/>
        <w:color w:val="17365D" w:themeColor="text2" w:themeShade="BF"/>
      </w:rPr>
      <w:t>FINANCIAL ASSETS</w:t>
    </w:r>
    <w:r w:rsidRPr="004D37C2">
      <w:rPr>
        <w:rFonts w:ascii="Cambria Math" w:hAnsi="Cambria Math"/>
        <w:b/>
        <w:color w:val="17365D" w:themeColor="text2" w:themeShade="BF"/>
      </w:rPr>
      <w:t xml:space="preserve"> </w:t>
    </w:r>
    <w:r w:rsidRPr="00BF1B37">
      <w:rPr>
        <w:rFonts w:ascii="Cambria Math" w:hAnsi="Cambria Math"/>
        <w:b/>
        <w:color w:val="17365D" w:themeColor="text2" w:themeShade="BF"/>
      </w:rPr>
      <w:t xml:space="preserve">VALUATION </w:t>
    </w:r>
    <w:r w:rsidRPr="00BF1B37">
      <w:rPr>
        <w:rFonts w:ascii="Cambria Math" w:hAnsi="Cambria Math" w:cs="Arial"/>
        <w:b/>
        <w:color w:val="17365D" w:themeColor="text2" w:themeShade="BF"/>
      </w:rPr>
      <w:t>REPORT</w:t>
    </w:r>
  </w:p>
  <w:p w14:paraId="1BD13470" w14:textId="7362F5C8" w:rsidR="006F4CB1" w:rsidRPr="00BF1B37" w:rsidRDefault="00A933DB" w:rsidP="00025BAD">
    <w:pPr>
      <w:pStyle w:val="Header"/>
      <w:tabs>
        <w:tab w:val="clear" w:pos="8640"/>
        <w:tab w:val="right" w:pos="9923"/>
      </w:tabs>
      <w:ind w:left="-426" w:right="29"/>
      <w:jc w:val="right"/>
      <w:rPr>
        <w:rFonts w:asciiTheme="majorHAnsi" w:hAnsiTheme="majorHAnsi" w:cs="Arial"/>
        <w:b/>
        <w:color w:val="0F243E" w:themeColor="text2" w:themeShade="80"/>
        <w:sz w:val="20"/>
        <w:szCs w:val="20"/>
      </w:rPr>
    </w:pPr>
    <w:r w:rsidRPr="00A933DB">
      <w:rPr>
        <w:rFonts w:asciiTheme="majorHAnsi" w:hAnsiTheme="majorHAnsi" w:cs="Arial"/>
        <w:b/>
        <w:color w:val="0F243E" w:themeColor="text2" w:themeShade="80"/>
        <w:sz w:val="20"/>
        <w:szCs w:val="20"/>
      </w:rPr>
      <w:t>M/S RAGHULEELA BUILDERS PRIVATE LIMITED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65EAE"/>
    <w:multiLevelType w:val="hybridMultilevel"/>
    <w:tmpl w:val="7CE25BDA"/>
    <w:lvl w:ilvl="0" w:tplc="F2C658C2">
      <w:start w:val="1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F3283"/>
    <w:multiLevelType w:val="hybridMultilevel"/>
    <w:tmpl w:val="27E87BC8"/>
    <w:lvl w:ilvl="0" w:tplc="FFFFFFFF">
      <w:start w:val="1"/>
      <w:numFmt w:val="decimal"/>
      <w:lvlText w:val="%1."/>
      <w:lvlJc w:val="left"/>
      <w:pPr>
        <w:ind w:left="502"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F5E2F98"/>
    <w:multiLevelType w:val="hybridMultilevel"/>
    <w:tmpl w:val="BB181C68"/>
    <w:lvl w:ilvl="0" w:tplc="3FAE5278">
      <w:start w:val="1"/>
      <w:numFmt w:val="decimal"/>
      <w:lvlText w:val="%1."/>
      <w:lvlJc w:val="left"/>
      <w:pPr>
        <w:ind w:left="502" w:hanging="360"/>
      </w:pPr>
      <w:rPr>
        <w:b/>
        <w:bCs/>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 w15:restartNumberingAfterBreak="0">
    <w:nsid w:val="0FE32D72"/>
    <w:multiLevelType w:val="hybridMultilevel"/>
    <w:tmpl w:val="53E4B650"/>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15E72CD"/>
    <w:multiLevelType w:val="hybridMultilevel"/>
    <w:tmpl w:val="E9DEAD54"/>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5" w15:restartNumberingAfterBreak="0">
    <w:nsid w:val="12C82CDF"/>
    <w:multiLevelType w:val="multilevel"/>
    <w:tmpl w:val="E5D819B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928"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40126C"/>
    <w:multiLevelType w:val="hybridMultilevel"/>
    <w:tmpl w:val="C8C832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9045E3B"/>
    <w:multiLevelType w:val="hybridMultilevel"/>
    <w:tmpl w:val="5EC64A9A"/>
    <w:lvl w:ilvl="0" w:tplc="7752E806">
      <w:start w:val="1"/>
      <w:numFmt w:val="decimal"/>
      <w:lvlText w:val="%1."/>
      <w:lvlJc w:val="left"/>
      <w:pPr>
        <w:ind w:left="501" w:hanging="360"/>
      </w:pPr>
      <w:rPr>
        <w:b/>
        <w:sz w:val="22"/>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15:restartNumberingAfterBreak="0">
    <w:nsid w:val="196624FF"/>
    <w:multiLevelType w:val="multilevel"/>
    <w:tmpl w:val="196624F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5031416"/>
    <w:multiLevelType w:val="multilevel"/>
    <w:tmpl w:val="F8EAE35C"/>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928" w:hanging="360"/>
      </w:p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57533FD"/>
    <w:multiLevelType w:val="hybridMultilevel"/>
    <w:tmpl w:val="D3B663AA"/>
    <w:lvl w:ilvl="0" w:tplc="E6F87910">
      <w:start w:val="1"/>
      <w:numFmt w:val="lowerRoman"/>
      <w:lvlText w:val="%1."/>
      <w:lvlJc w:val="righ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940050"/>
    <w:multiLevelType w:val="hybridMultilevel"/>
    <w:tmpl w:val="B4C8CEFC"/>
    <w:lvl w:ilvl="0" w:tplc="4E069494">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EDC7074"/>
    <w:multiLevelType w:val="hybridMultilevel"/>
    <w:tmpl w:val="74704D72"/>
    <w:lvl w:ilvl="0" w:tplc="97DC769C">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FDE22B7"/>
    <w:multiLevelType w:val="hybridMultilevel"/>
    <w:tmpl w:val="A9B071F0"/>
    <w:lvl w:ilvl="0" w:tplc="87FC39C2">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3BB12FAA"/>
    <w:multiLevelType w:val="hybridMultilevel"/>
    <w:tmpl w:val="AEEC2152"/>
    <w:lvl w:ilvl="0" w:tplc="FFFFFFFF">
      <w:start w:val="1"/>
      <w:numFmt w:val="decimal"/>
      <w:lvlText w:val="%1."/>
      <w:lvlJc w:val="left"/>
      <w:pPr>
        <w:ind w:left="502"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CD20CF5"/>
    <w:multiLevelType w:val="hybridMultilevel"/>
    <w:tmpl w:val="AA1C9858"/>
    <w:lvl w:ilvl="0" w:tplc="FFFFFFFF">
      <w:start w:val="1"/>
      <w:numFmt w:val="decimal"/>
      <w:lvlText w:val="%1."/>
      <w:lvlJc w:val="left"/>
      <w:pPr>
        <w:ind w:left="502"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01760E0"/>
    <w:multiLevelType w:val="hybridMultilevel"/>
    <w:tmpl w:val="792C1FF0"/>
    <w:lvl w:ilvl="0" w:tplc="04090019">
      <w:start w:val="1"/>
      <w:numFmt w:val="lowerLetter"/>
      <w:lvlText w:val="%1."/>
      <w:lvlJc w:val="left"/>
      <w:pPr>
        <w:ind w:left="360" w:hanging="360"/>
      </w:pPr>
    </w:lvl>
    <w:lvl w:ilvl="1" w:tplc="04090019" w:tentative="1">
      <w:start w:val="1"/>
      <w:numFmt w:val="lowerLetter"/>
      <w:lvlText w:val="%2."/>
      <w:lvlJc w:val="left"/>
      <w:pPr>
        <w:ind w:left="1266" w:hanging="360"/>
      </w:pPr>
    </w:lvl>
    <w:lvl w:ilvl="2" w:tplc="0409001B" w:tentative="1">
      <w:start w:val="1"/>
      <w:numFmt w:val="lowerRoman"/>
      <w:lvlText w:val="%3."/>
      <w:lvlJc w:val="right"/>
      <w:pPr>
        <w:ind w:left="1986" w:hanging="180"/>
      </w:pPr>
    </w:lvl>
    <w:lvl w:ilvl="3" w:tplc="0409000F" w:tentative="1">
      <w:start w:val="1"/>
      <w:numFmt w:val="decimal"/>
      <w:lvlText w:val="%4."/>
      <w:lvlJc w:val="left"/>
      <w:pPr>
        <w:ind w:left="2706" w:hanging="360"/>
      </w:pPr>
    </w:lvl>
    <w:lvl w:ilvl="4" w:tplc="04090019" w:tentative="1">
      <w:start w:val="1"/>
      <w:numFmt w:val="lowerLetter"/>
      <w:lvlText w:val="%5."/>
      <w:lvlJc w:val="left"/>
      <w:pPr>
        <w:ind w:left="3426" w:hanging="360"/>
      </w:pPr>
    </w:lvl>
    <w:lvl w:ilvl="5" w:tplc="0409001B" w:tentative="1">
      <w:start w:val="1"/>
      <w:numFmt w:val="lowerRoman"/>
      <w:lvlText w:val="%6."/>
      <w:lvlJc w:val="right"/>
      <w:pPr>
        <w:ind w:left="4146" w:hanging="180"/>
      </w:pPr>
    </w:lvl>
    <w:lvl w:ilvl="6" w:tplc="0409000F" w:tentative="1">
      <w:start w:val="1"/>
      <w:numFmt w:val="decimal"/>
      <w:lvlText w:val="%7."/>
      <w:lvlJc w:val="left"/>
      <w:pPr>
        <w:ind w:left="4866" w:hanging="360"/>
      </w:pPr>
    </w:lvl>
    <w:lvl w:ilvl="7" w:tplc="04090019" w:tentative="1">
      <w:start w:val="1"/>
      <w:numFmt w:val="lowerLetter"/>
      <w:lvlText w:val="%8."/>
      <w:lvlJc w:val="left"/>
      <w:pPr>
        <w:ind w:left="5586" w:hanging="360"/>
      </w:pPr>
    </w:lvl>
    <w:lvl w:ilvl="8" w:tplc="0409001B" w:tentative="1">
      <w:start w:val="1"/>
      <w:numFmt w:val="lowerRoman"/>
      <w:lvlText w:val="%9."/>
      <w:lvlJc w:val="right"/>
      <w:pPr>
        <w:ind w:left="6306" w:hanging="180"/>
      </w:pPr>
    </w:lvl>
  </w:abstractNum>
  <w:abstractNum w:abstractNumId="17" w15:restartNumberingAfterBreak="0">
    <w:nsid w:val="412857F0"/>
    <w:multiLevelType w:val="hybridMultilevel"/>
    <w:tmpl w:val="3C8AF4CA"/>
    <w:lvl w:ilvl="0" w:tplc="08B8CD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4B6840"/>
    <w:multiLevelType w:val="hybridMultilevel"/>
    <w:tmpl w:val="35602B74"/>
    <w:lvl w:ilvl="0" w:tplc="FFFFFFFF">
      <w:start w:val="1"/>
      <w:numFmt w:val="decimal"/>
      <w:lvlText w:val="%1."/>
      <w:lvlJc w:val="left"/>
      <w:pPr>
        <w:ind w:left="502"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5144D48"/>
    <w:multiLevelType w:val="hybridMultilevel"/>
    <w:tmpl w:val="2056DCB0"/>
    <w:lvl w:ilvl="0" w:tplc="FFFFFFFF">
      <w:start w:val="1"/>
      <w:numFmt w:val="decimal"/>
      <w:lvlText w:val="%1."/>
      <w:lvlJc w:val="left"/>
      <w:pPr>
        <w:ind w:left="502"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B9432B2"/>
    <w:multiLevelType w:val="hybridMultilevel"/>
    <w:tmpl w:val="B28E9EA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4D5B6127"/>
    <w:multiLevelType w:val="hybridMultilevel"/>
    <w:tmpl w:val="1AB0195C"/>
    <w:lvl w:ilvl="0" w:tplc="FFFFFFFF">
      <w:start w:val="1"/>
      <w:numFmt w:val="lowerRoman"/>
      <w:lvlText w:val="%1."/>
      <w:lvlJc w:val="righ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19E59B7"/>
    <w:multiLevelType w:val="hybridMultilevel"/>
    <w:tmpl w:val="1A58F77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58255A7C"/>
    <w:multiLevelType w:val="hybridMultilevel"/>
    <w:tmpl w:val="7436DD06"/>
    <w:lvl w:ilvl="0" w:tplc="B68497EC">
      <w:start w:val="1"/>
      <w:numFmt w:val="decimal"/>
      <w:lvlText w:val="%1."/>
      <w:lvlJc w:val="left"/>
      <w:pPr>
        <w:ind w:left="1004" w:hanging="360"/>
      </w:pPr>
      <w:rPr>
        <w:b/>
        <w:bCs/>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4" w15:restartNumberingAfterBreak="0">
    <w:nsid w:val="5F23089D"/>
    <w:multiLevelType w:val="hybridMultilevel"/>
    <w:tmpl w:val="3DF0AA7E"/>
    <w:lvl w:ilvl="0" w:tplc="4009000F">
      <w:start w:val="1"/>
      <w:numFmt w:val="decimal"/>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25" w15:restartNumberingAfterBreak="0">
    <w:nsid w:val="5F8A734B"/>
    <w:multiLevelType w:val="hybridMultilevel"/>
    <w:tmpl w:val="AD5C1D7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15:restartNumberingAfterBreak="0">
    <w:nsid w:val="62B2085E"/>
    <w:multiLevelType w:val="hybridMultilevel"/>
    <w:tmpl w:val="BBB6DD9A"/>
    <w:lvl w:ilvl="0" w:tplc="D6E00EC4">
      <w:start w:val="1"/>
      <w:numFmt w:val="decimal"/>
      <w:lvlText w:val="%1."/>
      <w:lvlJc w:val="left"/>
      <w:pPr>
        <w:ind w:left="1080" w:hanging="72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67F02460"/>
    <w:multiLevelType w:val="hybridMultilevel"/>
    <w:tmpl w:val="2C68ED92"/>
    <w:lvl w:ilvl="0" w:tplc="079EA422">
      <w:start w:val="1"/>
      <w:numFmt w:val="lowerLetter"/>
      <w:lvlText w:val="%1."/>
      <w:lvlJc w:val="left"/>
      <w:pPr>
        <w:ind w:left="644" w:hanging="360"/>
      </w:pPr>
      <w:rPr>
        <w:rFonts w:hint="default"/>
        <w:b w:val="0"/>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8" w15:restartNumberingAfterBreak="0">
    <w:nsid w:val="6BF5591F"/>
    <w:multiLevelType w:val="hybridMultilevel"/>
    <w:tmpl w:val="696E118E"/>
    <w:lvl w:ilvl="0" w:tplc="EA00B792">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73DD2E1C"/>
    <w:multiLevelType w:val="hybridMultilevel"/>
    <w:tmpl w:val="6A22182E"/>
    <w:lvl w:ilvl="0" w:tplc="DDD490FC">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773210EE"/>
    <w:multiLevelType w:val="multilevel"/>
    <w:tmpl w:val="773210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8413708"/>
    <w:multiLevelType w:val="hybridMultilevel"/>
    <w:tmpl w:val="2C68ED92"/>
    <w:lvl w:ilvl="0" w:tplc="079EA422">
      <w:start w:val="1"/>
      <w:numFmt w:val="lowerLetter"/>
      <w:lvlText w:val="%1."/>
      <w:lvlJc w:val="left"/>
      <w:pPr>
        <w:ind w:left="644" w:hanging="360"/>
      </w:pPr>
      <w:rPr>
        <w:rFonts w:hint="default"/>
        <w:b w:val="0"/>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2" w15:restartNumberingAfterBreak="0">
    <w:nsid w:val="7EDE6822"/>
    <w:multiLevelType w:val="hybridMultilevel"/>
    <w:tmpl w:val="17127952"/>
    <w:lvl w:ilvl="0" w:tplc="A858D8D0">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634723627">
    <w:abstractNumId w:val="17"/>
  </w:num>
  <w:num w:numId="2" w16cid:durableId="1077823993">
    <w:abstractNumId w:val="10"/>
  </w:num>
  <w:num w:numId="3" w16cid:durableId="1377315711">
    <w:abstractNumId w:val="25"/>
  </w:num>
  <w:num w:numId="4" w16cid:durableId="1414548027">
    <w:abstractNumId w:val="7"/>
  </w:num>
  <w:num w:numId="5" w16cid:durableId="180972123">
    <w:abstractNumId w:val="3"/>
  </w:num>
  <w:num w:numId="6" w16cid:durableId="588782138">
    <w:abstractNumId w:val="16"/>
  </w:num>
  <w:num w:numId="7" w16cid:durableId="476337825">
    <w:abstractNumId w:val="4"/>
  </w:num>
  <w:num w:numId="8" w16cid:durableId="268515641">
    <w:abstractNumId w:val="27"/>
  </w:num>
  <w:num w:numId="9" w16cid:durableId="426586039">
    <w:abstractNumId w:val="31"/>
  </w:num>
  <w:num w:numId="10" w16cid:durableId="836461941">
    <w:abstractNumId w:val="24"/>
  </w:num>
  <w:num w:numId="11" w16cid:durableId="2062097203">
    <w:abstractNumId w:val="0"/>
  </w:num>
  <w:num w:numId="12" w16cid:durableId="84502418">
    <w:abstractNumId w:val="23"/>
  </w:num>
  <w:num w:numId="13" w16cid:durableId="195432860">
    <w:abstractNumId w:val="30"/>
  </w:num>
  <w:num w:numId="14" w16cid:durableId="877857241">
    <w:abstractNumId w:val="8"/>
  </w:num>
  <w:num w:numId="15" w16cid:durableId="1809400258">
    <w:abstractNumId w:val="5"/>
  </w:num>
  <w:num w:numId="16" w16cid:durableId="439036387">
    <w:abstractNumId w:val="6"/>
  </w:num>
  <w:num w:numId="17" w16cid:durableId="256718856">
    <w:abstractNumId w:val="20"/>
  </w:num>
  <w:num w:numId="18" w16cid:durableId="707728542">
    <w:abstractNumId w:val="9"/>
  </w:num>
  <w:num w:numId="19" w16cid:durableId="1843663748">
    <w:abstractNumId w:val="13"/>
  </w:num>
  <w:num w:numId="20" w16cid:durableId="970020090">
    <w:abstractNumId w:val="14"/>
  </w:num>
  <w:num w:numId="21" w16cid:durableId="1067997286">
    <w:abstractNumId w:val="1"/>
  </w:num>
  <w:num w:numId="22" w16cid:durableId="916088153">
    <w:abstractNumId w:val="18"/>
  </w:num>
  <w:num w:numId="23" w16cid:durableId="606544582">
    <w:abstractNumId w:val="15"/>
  </w:num>
  <w:num w:numId="24" w16cid:durableId="1994135291">
    <w:abstractNumId w:val="19"/>
  </w:num>
  <w:num w:numId="25" w16cid:durableId="1849782911">
    <w:abstractNumId w:val="21"/>
  </w:num>
  <w:num w:numId="26" w16cid:durableId="59258046">
    <w:abstractNumId w:val="2"/>
  </w:num>
  <w:num w:numId="27" w16cid:durableId="1769882714">
    <w:abstractNumId w:val="26"/>
  </w:num>
  <w:num w:numId="28" w16cid:durableId="416054003">
    <w:abstractNumId w:val="32"/>
  </w:num>
  <w:num w:numId="29" w16cid:durableId="1878470360">
    <w:abstractNumId w:val="22"/>
  </w:num>
  <w:num w:numId="30" w16cid:durableId="1470827217">
    <w:abstractNumId w:val="12"/>
  </w:num>
  <w:num w:numId="31" w16cid:durableId="251864742">
    <w:abstractNumId w:val="29"/>
  </w:num>
  <w:num w:numId="32" w16cid:durableId="1201552004">
    <w:abstractNumId w:val="11"/>
  </w:num>
  <w:num w:numId="33" w16cid:durableId="1656379393">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U2NTQzMzc1NTK0tDRT0lEKTi0uzszPAykwNKkFAPTILmotAAAA"/>
  </w:docVars>
  <w:rsids>
    <w:rsidRoot w:val="00600810"/>
    <w:rsid w:val="00000020"/>
    <w:rsid w:val="0000002E"/>
    <w:rsid w:val="00000704"/>
    <w:rsid w:val="0000089C"/>
    <w:rsid w:val="00000CBA"/>
    <w:rsid w:val="00000D75"/>
    <w:rsid w:val="00000FCA"/>
    <w:rsid w:val="00000FCE"/>
    <w:rsid w:val="00001032"/>
    <w:rsid w:val="0000104B"/>
    <w:rsid w:val="00001074"/>
    <w:rsid w:val="00001172"/>
    <w:rsid w:val="000011C1"/>
    <w:rsid w:val="00001265"/>
    <w:rsid w:val="00001269"/>
    <w:rsid w:val="0000134A"/>
    <w:rsid w:val="000013F9"/>
    <w:rsid w:val="0000150A"/>
    <w:rsid w:val="00001662"/>
    <w:rsid w:val="00001776"/>
    <w:rsid w:val="0000182B"/>
    <w:rsid w:val="00001CB1"/>
    <w:rsid w:val="00001DDA"/>
    <w:rsid w:val="00001F28"/>
    <w:rsid w:val="00001F6A"/>
    <w:rsid w:val="0000215F"/>
    <w:rsid w:val="0000222C"/>
    <w:rsid w:val="000023F4"/>
    <w:rsid w:val="0000278A"/>
    <w:rsid w:val="000027B6"/>
    <w:rsid w:val="00002836"/>
    <w:rsid w:val="000028DD"/>
    <w:rsid w:val="00002CE4"/>
    <w:rsid w:val="00002E1B"/>
    <w:rsid w:val="00002F74"/>
    <w:rsid w:val="000030BE"/>
    <w:rsid w:val="0000314F"/>
    <w:rsid w:val="000034F7"/>
    <w:rsid w:val="00003600"/>
    <w:rsid w:val="00003742"/>
    <w:rsid w:val="00003761"/>
    <w:rsid w:val="00003789"/>
    <w:rsid w:val="000039F6"/>
    <w:rsid w:val="00003C68"/>
    <w:rsid w:val="00003D42"/>
    <w:rsid w:val="00003E93"/>
    <w:rsid w:val="00003E9C"/>
    <w:rsid w:val="00004196"/>
    <w:rsid w:val="0000434B"/>
    <w:rsid w:val="00004410"/>
    <w:rsid w:val="000046E5"/>
    <w:rsid w:val="00004750"/>
    <w:rsid w:val="00004A74"/>
    <w:rsid w:val="00004AC3"/>
    <w:rsid w:val="00004B73"/>
    <w:rsid w:val="00004ECC"/>
    <w:rsid w:val="00004EEA"/>
    <w:rsid w:val="00004EF7"/>
    <w:rsid w:val="0000503E"/>
    <w:rsid w:val="000052E1"/>
    <w:rsid w:val="00005439"/>
    <w:rsid w:val="00005462"/>
    <w:rsid w:val="00005544"/>
    <w:rsid w:val="000058C7"/>
    <w:rsid w:val="000058FA"/>
    <w:rsid w:val="00005AAC"/>
    <w:rsid w:val="00005B71"/>
    <w:rsid w:val="00005DD1"/>
    <w:rsid w:val="00005E0B"/>
    <w:rsid w:val="00005F72"/>
    <w:rsid w:val="0000614C"/>
    <w:rsid w:val="0000618C"/>
    <w:rsid w:val="0000621E"/>
    <w:rsid w:val="00006381"/>
    <w:rsid w:val="0000643E"/>
    <w:rsid w:val="00006D79"/>
    <w:rsid w:val="00006F07"/>
    <w:rsid w:val="00007049"/>
    <w:rsid w:val="00007527"/>
    <w:rsid w:val="000077C3"/>
    <w:rsid w:val="00007AB8"/>
    <w:rsid w:val="00007FDB"/>
    <w:rsid w:val="0001003B"/>
    <w:rsid w:val="00010409"/>
    <w:rsid w:val="00010691"/>
    <w:rsid w:val="00010733"/>
    <w:rsid w:val="000108FA"/>
    <w:rsid w:val="00010915"/>
    <w:rsid w:val="00010A9D"/>
    <w:rsid w:val="00010D3C"/>
    <w:rsid w:val="00010E4A"/>
    <w:rsid w:val="00010F75"/>
    <w:rsid w:val="0001161C"/>
    <w:rsid w:val="00011919"/>
    <w:rsid w:val="0001194A"/>
    <w:rsid w:val="00011962"/>
    <w:rsid w:val="0001196F"/>
    <w:rsid w:val="00011A91"/>
    <w:rsid w:val="00011BCB"/>
    <w:rsid w:val="00011D66"/>
    <w:rsid w:val="000120B2"/>
    <w:rsid w:val="000121E6"/>
    <w:rsid w:val="000123DC"/>
    <w:rsid w:val="000123E5"/>
    <w:rsid w:val="000124AE"/>
    <w:rsid w:val="00012716"/>
    <w:rsid w:val="00012723"/>
    <w:rsid w:val="00012796"/>
    <w:rsid w:val="00012874"/>
    <w:rsid w:val="00012899"/>
    <w:rsid w:val="00012A8E"/>
    <w:rsid w:val="00012C0F"/>
    <w:rsid w:val="00012CAD"/>
    <w:rsid w:val="00012D09"/>
    <w:rsid w:val="00013097"/>
    <w:rsid w:val="000132AA"/>
    <w:rsid w:val="00013570"/>
    <w:rsid w:val="00013742"/>
    <w:rsid w:val="00013BB4"/>
    <w:rsid w:val="00013C06"/>
    <w:rsid w:val="00013D4E"/>
    <w:rsid w:val="00013D67"/>
    <w:rsid w:val="00013EEE"/>
    <w:rsid w:val="000140A2"/>
    <w:rsid w:val="00014327"/>
    <w:rsid w:val="00014543"/>
    <w:rsid w:val="00014931"/>
    <w:rsid w:val="00014ACE"/>
    <w:rsid w:val="00014AEB"/>
    <w:rsid w:val="00014D9B"/>
    <w:rsid w:val="00014DB0"/>
    <w:rsid w:val="0001501D"/>
    <w:rsid w:val="0001503A"/>
    <w:rsid w:val="00015073"/>
    <w:rsid w:val="00015128"/>
    <w:rsid w:val="000151D8"/>
    <w:rsid w:val="00015230"/>
    <w:rsid w:val="0001523A"/>
    <w:rsid w:val="000152BA"/>
    <w:rsid w:val="00015339"/>
    <w:rsid w:val="00015381"/>
    <w:rsid w:val="0001565C"/>
    <w:rsid w:val="00015B77"/>
    <w:rsid w:val="00015DBF"/>
    <w:rsid w:val="00015F55"/>
    <w:rsid w:val="0001600B"/>
    <w:rsid w:val="000161B4"/>
    <w:rsid w:val="000161CD"/>
    <w:rsid w:val="00016225"/>
    <w:rsid w:val="0001634B"/>
    <w:rsid w:val="00016541"/>
    <w:rsid w:val="00016704"/>
    <w:rsid w:val="00016738"/>
    <w:rsid w:val="00016848"/>
    <w:rsid w:val="00016A26"/>
    <w:rsid w:val="00016B12"/>
    <w:rsid w:val="00016B3D"/>
    <w:rsid w:val="00016CD9"/>
    <w:rsid w:val="00016D86"/>
    <w:rsid w:val="00016E4A"/>
    <w:rsid w:val="000172E5"/>
    <w:rsid w:val="00017338"/>
    <w:rsid w:val="000175F0"/>
    <w:rsid w:val="00017920"/>
    <w:rsid w:val="00017959"/>
    <w:rsid w:val="00017A9C"/>
    <w:rsid w:val="00017C9A"/>
    <w:rsid w:val="00017DD8"/>
    <w:rsid w:val="000201D4"/>
    <w:rsid w:val="0002026F"/>
    <w:rsid w:val="000205F8"/>
    <w:rsid w:val="00020847"/>
    <w:rsid w:val="0002088C"/>
    <w:rsid w:val="00020E2A"/>
    <w:rsid w:val="00020EA9"/>
    <w:rsid w:val="00020F59"/>
    <w:rsid w:val="000210AD"/>
    <w:rsid w:val="000210B8"/>
    <w:rsid w:val="0002111A"/>
    <w:rsid w:val="00021127"/>
    <w:rsid w:val="00021130"/>
    <w:rsid w:val="000213B2"/>
    <w:rsid w:val="000213E6"/>
    <w:rsid w:val="00021431"/>
    <w:rsid w:val="000215E0"/>
    <w:rsid w:val="000217A1"/>
    <w:rsid w:val="00021A7B"/>
    <w:rsid w:val="00021A95"/>
    <w:rsid w:val="00021A9D"/>
    <w:rsid w:val="00021ACA"/>
    <w:rsid w:val="00021B65"/>
    <w:rsid w:val="00021C54"/>
    <w:rsid w:val="00021D52"/>
    <w:rsid w:val="00021F42"/>
    <w:rsid w:val="00021FF3"/>
    <w:rsid w:val="00022390"/>
    <w:rsid w:val="0002273E"/>
    <w:rsid w:val="000229DC"/>
    <w:rsid w:val="00022A2C"/>
    <w:rsid w:val="00022C38"/>
    <w:rsid w:val="00022CA6"/>
    <w:rsid w:val="00022D5D"/>
    <w:rsid w:val="00022EBB"/>
    <w:rsid w:val="00023004"/>
    <w:rsid w:val="00023114"/>
    <w:rsid w:val="0002312D"/>
    <w:rsid w:val="0002322E"/>
    <w:rsid w:val="00023293"/>
    <w:rsid w:val="00023316"/>
    <w:rsid w:val="0002354A"/>
    <w:rsid w:val="0002354D"/>
    <w:rsid w:val="000236B4"/>
    <w:rsid w:val="00023879"/>
    <w:rsid w:val="0002393D"/>
    <w:rsid w:val="00023B08"/>
    <w:rsid w:val="00023C85"/>
    <w:rsid w:val="00023F9B"/>
    <w:rsid w:val="00024013"/>
    <w:rsid w:val="00024095"/>
    <w:rsid w:val="00024115"/>
    <w:rsid w:val="00024148"/>
    <w:rsid w:val="0002423D"/>
    <w:rsid w:val="000246AE"/>
    <w:rsid w:val="000246FD"/>
    <w:rsid w:val="0002497D"/>
    <w:rsid w:val="00024A51"/>
    <w:rsid w:val="00024ACF"/>
    <w:rsid w:val="00024BE2"/>
    <w:rsid w:val="00024DF1"/>
    <w:rsid w:val="00024E48"/>
    <w:rsid w:val="00024EF1"/>
    <w:rsid w:val="000250FC"/>
    <w:rsid w:val="00025466"/>
    <w:rsid w:val="000254BB"/>
    <w:rsid w:val="000254C5"/>
    <w:rsid w:val="000255F5"/>
    <w:rsid w:val="0002565E"/>
    <w:rsid w:val="00025793"/>
    <w:rsid w:val="0002583F"/>
    <w:rsid w:val="00025911"/>
    <w:rsid w:val="00025B50"/>
    <w:rsid w:val="00025B66"/>
    <w:rsid w:val="00025BAD"/>
    <w:rsid w:val="00025D27"/>
    <w:rsid w:val="000261A0"/>
    <w:rsid w:val="0002620F"/>
    <w:rsid w:val="0002627D"/>
    <w:rsid w:val="00026519"/>
    <w:rsid w:val="000265F1"/>
    <w:rsid w:val="00026624"/>
    <w:rsid w:val="0002676F"/>
    <w:rsid w:val="00026B66"/>
    <w:rsid w:val="0002710A"/>
    <w:rsid w:val="000272CB"/>
    <w:rsid w:val="000275A6"/>
    <w:rsid w:val="00027A35"/>
    <w:rsid w:val="00027B9A"/>
    <w:rsid w:val="00027CBC"/>
    <w:rsid w:val="00027CD7"/>
    <w:rsid w:val="00027CD9"/>
    <w:rsid w:val="00027EED"/>
    <w:rsid w:val="00027FDB"/>
    <w:rsid w:val="000302E1"/>
    <w:rsid w:val="000305B8"/>
    <w:rsid w:val="000305D4"/>
    <w:rsid w:val="000305E4"/>
    <w:rsid w:val="00030603"/>
    <w:rsid w:val="00030690"/>
    <w:rsid w:val="00030748"/>
    <w:rsid w:val="00030760"/>
    <w:rsid w:val="0003096D"/>
    <w:rsid w:val="00030C04"/>
    <w:rsid w:val="00030D79"/>
    <w:rsid w:val="00030E15"/>
    <w:rsid w:val="00031053"/>
    <w:rsid w:val="0003114D"/>
    <w:rsid w:val="0003115A"/>
    <w:rsid w:val="00031175"/>
    <w:rsid w:val="000312B1"/>
    <w:rsid w:val="00031431"/>
    <w:rsid w:val="000315EA"/>
    <w:rsid w:val="00031653"/>
    <w:rsid w:val="00031731"/>
    <w:rsid w:val="00031855"/>
    <w:rsid w:val="000319CF"/>
    <w:rsid w:val="00031AE9"/>
    <w:rsid w:val="00031CDE"/>
    <w:rsid w:val="00031F48"/>
    <w:rsid w:val="00031F61"/>
    <w:rsid w:val="00032065"/>
    <w:rsid w:val="00032098"/>
    <w:rsid w:val="000320A3"/>
    <w:rsid w:val="000321C9"/>
    <w:rsid w:val="00032381"/>
    <w:rsid w:val="00032400"/>
    <w:rsid w:val="0003251E"/>
    <w:rsid w:val="0003275F"/>
    <w:rsid w:val="0003280A"/>
    <w:rsid w:val="000328B2"/>
    <w:rsid w:val="000328BD"/>
    <w:rsid w:val="000329B4"/>
    <w:rsid w:val="00032B43"/>
    <w:rsid w:val="00032B6D"/>
    <w:rsid w:val="00032C48"/>
    <w:rsid w:val="00033034"/>
    <w:rsid w:val="000330C4"/>
    <w:rsid w:val="00033372"/>
    <w:rsid w:val="00033628"/>
    <w:rsid w:val="00033657"/>
    <w:rsid w:val="00033751"/>
    <w:rsid w:val="000337E4"/>
    <w:rsid w:val="00033950"/>
    <w:rsid w:val="00033B43"/>
    <w:rsid w:val="00033CF6"/>
    <w:rsid w:val="00033ED2"/>
    <w:rsid w:val="000340DB"/>
    <w:rsid w:val="000340E4"/>
    <w:rsid w:val="0003431E"/>
    <w:rsid w:val="000343DE"/>
    <w:rsid w:val="000343E8"/>
    <w:rsid w:val="000346B1"/>
    <w:rsid w:val="000348CF"/>
    <w:rsid w:val="000349D6"/>
    <w:rsid w:val="00034A4E"/>
    <w:rsid w:val="00034B6F"/>
    <w:rsid w:val="00034BE5"/>
    <w:rsid w:val="00034D1C"/>
    <w:rsid w:val="00034EFA"/>
    <w:rsid w:val="00034F1E"/>
    <w:rsid w:val="000350AF"/>
    <w:rsid w:val="00035110"/>
    <w:rsid w:val="00035C93"/>
    <w:rsid w:val="00035D7A"/>
    <w:rsid w:val="00035EA5"/>
    <w:rsid w:val="00035EE3"/>
    <w:rsid w:val="00035F1D"/>
    <w:rsid w:val="00035F93"/>
    <w:rsid w:val="0003617A"/>
    <w:rsid w:val="000362BB"/>
    <w:rsid w:val="0003643C"/>
    <w:rsid w:val="000366E0"/>
    <w:rsid w:val="000367D4"/>
    <w:rsid w:val="00036859"/>
    <w:rsid w:val="00036AC8"/>
    <w:rsid w:val="00036F36"/>
    <w:rsid w:val="00036FCA"/>
    <w:rsid w:val="00037207"/>
    <w:rsid w:val="000372BF"/>
    <w:rsid w:val="00037368"/>
    <w:rsid w:val="000374D0"/>
    <w:rsid w:val="00037700"/>
    <w:rsid w:val="000378FE"/>
    <w:rsid w:val="00037909"/>
    <w:rsid w:val="000379B9"/>
    <w:rsid w:val="00037C0F"/>
    <w:rsid w:val="00037C3C"/>
    <w:rsid w:val="00037C81"/>
    <w:rsid w:val="00037CF2"/>
    <w:rsid w:val="00037F37"/>
    <w:rsid w:val="000406F4"/>
    <w:rsid w:val="00040889"/>
    <w:rsid w:val="000409F6"/>
    <w:rsid w:val="00040B79"/>
    <w:rsid w:val="00040D88"/>
    <w:rsid w:val="00040DA2"/>
    <w:rsid w:val="00040DCF"/>
    <w:rsid w:val="00040F5F"/>
    <w:rsid w:val="000410E0"/>
    <w:rsid w:val="00041235"/>
    <w:rsid w:val="00041312"/>
    <w:rsid w:val="00041417"/>
    <w:rsid w:val="00041472"/>
    <w:rsid w:val="0004194B"/>
    <w:rsid w:val="00041968"/>
    <w:rsid w:val="00041BC8"/>
    <w:rsid w:val="00041C53"/>
    <w:rsid w:val="00041CBD"/>
    <w:rsid w:val="00041DB4"/>
    <w:rsid w:val="00041E1A"/>
    <w:rsid w:val="00041FEB"/>
    <w:rsid w:val="00042077"/>
    <w:rsid w:val="000420B4"/>
    <w:rsid w:val="000420DE"/>
    <w:rsid w:val="000422AD"/>
    <w:rsid w:val="00042461"/>
    <w:rsid w:val="000424AC"/>
    <w:rsid w:val="000424ED"/>
    <w:rsid w:val="00042505"/>
    <w:rsid w:val="00042AE0"/>
    <w:rsid w:val="00042B7A"/>
    <w:rsid w:val="00042B83"/>
    <w:rsid w:val="00042C9C"/>
    <w:rsid w:val="00042D6C"/>
    <w:rsid w:val="00042E97"/>
    <w:rsid w:val="00042F51"/>
    <w:rsid w:val="000430CA"/>
    <w:rsid w:val="00043224"/>
    <w:rsid w:val="00043526"/>
    <w:rsid w:val="000438E5"/>
    <w:rsid w:val="000438F8"/>
    <w:rsid w:val="0004392B"/>
    <w:rsid w:val="000439FD"/>
    <w:rsid w:val="00043A56"/>
    <w:rsid w:val="00043AB0"/>
    <w:rsid w:val="00043AE0"/>
    <w:rsid w:val="00043F12"/>
    <w:rsid w:val="00043F68"/>
    <w:rsid w:val="00044071"/>
    <w:rsid w:val="00044174"/>
    <w:rsid w:val="000441B7"/>
    <w:rsid w:val="000442A0"/>
    <w:rsid w:val="000442EB"/>
    <w:rsid w:val="00044637"/>
    <w:rsid w:val="00044731"/>
    <w:rsid w:val="0004473F"/>
    <w:rsid w:val="00044843"/>
    <w:rsid w:val="0004486A"/>
    <w:rsid w:val="0004486C"/>
    <w:rsid w:val="00044AF2"/>
    <w:rsid w:val="00044B15"/>
    <w:rsid w:val="00044D04"/>
    <w:rsid w:val="00044EFD"/>
    <w:rsid w:val="00045008"/>
    <w:rsid w:val="0004529D"/>
    <w:rsid w:val="000453FC"/>
    <w:rsid w:val="0004540B"/>
    <w:rsid w:val="00045471"/>
    <w:rsid w:val="000454E6"/>
    <w:rsid w:val="00045537"/>
    <w:rsid w:val="0004579A"/>
    <w:rsid w:val="00045918"/>
    <w:rsid w:val="00045A91"/>
    <w:rsid w:val="00045C7B"/>
    <w:rsid w:val="00045D1D"/>
    <w:rsid w:val="00045E23"/>
    <w:rsid w:val="00045E44"/>
    <w:rsid w:val="00045EF7"/>
    <w:rsid w:val="000461AA"/>
    <w:rsid w:val="000461ED"/>
    <w:rsid w:val="0004632A"/>
    <w:rsid w:val="0004684B"/>
    <w:rsid w:val="00046C00"/>
    <w:rsid w:val="00046C61"/>
    <w:rsid w:val="00046CCE"/>
    <w:rsid w:val="00046FDF"/>
    <w:rsid w:val="000470AA"/>
    <w:rsid w:val="000470D5"/>
    <w:rsid w:val="000472B2"/>
    <w:rsid w:val="00047608"/>
    <w:rsid w:val="00047855"/>
    <w:rsid w:val="000479EA"/>
    <w:rsid w:val="00047F3B"/>
    <w:rsid w:val="000500A0"/>
    <w:rsid w:val="000500AE"/>
    <w:rsid w:val="000503F0"/>
    <w:rsid w:val="00050784"/>
    <w:rsid w:val="00050A20"/>
    <w:rsid w:val="00050C59"/>
    <w:rsid w:val="00050CEA"/>
    <w:rsid w:val="00050DBE"/>
    <w:rsid w:val="00050EBC"/>
    <w:rsid w:val="00050F88"/>
    <w:rsid w:val="00051072"/>
    <w:rsid w:val="00051268"/>
    <w:rsid w:val="00051525"/>
    <w:rsid w:val="0005157E"/>
    <w:rsid w:val="000515EF"/>
    <w:rsid w:val="000517AB"/>
    <w:rsid w:val="00051897"/>
    <w:rsid w:val="00051CCA"/>
    <w:rsid w:val="00051CF7"/>
    <w:rsid w:val="00051D50"/>
    <w:rsid w:val="00051FB5"/>
    <w:rsid w:val="0005207D"/>
    <w:rsid w:val="0005226A"/>
    <w:rsid w:val="000525F0"/>
    <w:rsid w:val="00052997"/>
    <w:rsid w:val="00052C3E"/>
    <w:rsid w:val="00053091"/>
    <w:rsid w:val="00053654"/>
    <w:rsid w:val="000536ED"/>
    <w:rsid w:val="000539E9"/>
    <w:rsid w:val="00053B16"/>
    <w:rsid w:val="00053BFD"/>
    <w:rsid w:val="00053C4F"/>
    <w:rsid w:val="00053D7A"/>
    <w:rsid w:val="00053E25"/>
    <w:rsid w:val="00054074"/>
    <w:rsid w:val="00054087"/>
    <w:rsid w:val="00054172"/>
    <w:rsid w:val="00054204"/>
    <w:rsid w:val="00054220"/>
    <w:rsid w:val="00054489"/>
    <w:rsid w:val="000544AD"/>
    <w:rsid w:val="000546DA"/>
    <w:rsid w:val="00054736"/>
    <w:rsid w:val="00054A1A"/>
    <w:rsid w:val="00054CF8"/>
    <w:rsid w:val="00055342"/>
    <w:rsid w:val="000555F3"/>
    <w:rsid w:val="00055671"/>
    <w:rsid w:val="000556A9"/>
    <w:rsid w:val="000557E4"/>
    <w:rsid w:val="000557EC"/>
    <w:rsid w:val="0005595B"/>
    <w:rsid w:val="000559A1"/>
    <w:rsid w:val="00055C36"/>
    <w:rsid w:val="00055C66"/>
    <w:rsid w:val="00055C7D"/>
    <w:rsid w:val="0005603E"/>
    <w:rsid w:val="00056154"/>
    <w:rsid w:val="00056523"/>
    <w:rsid w:val="000565C8"/>
    <w:rsid w:val="00056728"/>
    <w:rsid w:val="000567A2"/>
    <w:rsid w:val="000567B9"/>
    <w:rsid w:val="00056B77"/>
    <w:rsid w:val="00056C11"/>
    <w:rsid w:val="00056D07"/>
    <w:rsid w:val="00056FBF"/>
    <w:rsid w:val="00056FFD"/>
    <w:rsid w:val="000571D5"/>
    <w:rsid w:val="00057390"/>
    <w:rsid w:val="000573D1"/>
    <w:rsid w:val="00057470"/>
    <w:rsid w:val="00057584"/>
    <w:rsid w:val="000579C3"/>
    <w:rsid w:val="00057A92"/>
    <w:rsid w:val="00057C5C"/>
    <w:rsid w:val="00057CBC"/>
    <w:rsid w:val="00057D05"/>
    <w:rsid w:val="00057D09"/>
    <w:rsid w:val="00057D3D"/>
    <w:rsid w:val="00057EF4"/>
    <w:rsid w:val="00057F2A"/>
    <w:rsid w:val="00060059"/>
    <w:rsid w:val="00060468"/>
    <w:rsid w:val="000605A7"/>
    <w:rsid w:val="00060A14"/>
    <w:rsid w:val="00060C86"/>
    <w:rsid w:val="00060D4C"/>
    <w:rsid w:val="000616AC"/>
    <w:rsid w:val="0006195F"/>
    <w:rsid w:val="00061A5E"/>
    <w:rsid w:val="00061ABF"/>
    <w:rsid w:val="00061E46"/>
    <w:rsid w:val="00061EA4"/>
    <w:rsid w:val="00061F05"/>
    <w:rsid w:val="000622BA"/>
    <w:rsid w:val="0006235A"/>
    <w:rsid w:val="000623E6"/>
    <w:rsid w:val="000624BF"/>
    <w:rsid w:val="00062657"/>
    <w:rsid w:val="00062F68"/>
    <w:rsid w:val="000630D3"/>
    <w:rsid w:val="00063117"/>
    <w:rsid w:val="0006322A"/>
    <w:rsid w:val="0006348C"/>
    <w:rsid w:val="000634E4"/>
    <w:rsid w:val="0006392E"/>
    <w:rsid w:val="000639EA"/>
    <w:rsid w:val="00063BF9"/>
    <w:rsid w:val="00063CFF"/>
    <w:rsid w:val="00063E17"/>
    <w:rsid w:val="00063EC0"/>
    <w:rsid w:val="000641C4"/>
    <w:rsid w:val="00064311"/>
    <w:rsid w:val="0006438C"/>
    <w:rsid w:val="000643DD"/>
    <w:rsid w:val="000646E9"/>
    <w:rsid w:val="00064820"/>
    <w:rsid w:val="000648A5"/>
    <w:rsid w:val="000649CB"/>
    <w:rsid w:val="000649F2"/>
    <w:rsid w:val="00064B60"/>
    <w:rsid w:val="00064BC7"/>
    <w:rsid w:val="00064DFF"/>
    <w:rsid w:val="00064E41"/>
    <w:rsid w:val="00064E44"/>
    <w:rsid w:val="00064E96"/>
    <w:rsid w:val="00064F96"/>
    <w:rsid w:val="00064FC7"/>
    <w:rsid w:val="00065085"/>
    <w:rsid w:val="0006520D"/>
    <w:rsid w:val="00065279"/>
    <w:rsid w:val="0006558D"/>
    <w:rsid w:val="000656D0"/>
    <w:rsid w:val="00065823"/>
    <w:rsid w:val="000658C2"/>
    <w:rsid w:val="00065CE0"/>
    <w:rsid w:val="00065FF3"/>
    <w:rsid w:val="00066034"/>
    <w:rsid w:val="00066096"/>
    <w:rsid w:val="0006613C"/>
    <w:rsid w:val="00066356"/>
    <w:rsid w:val="00066487"/>
    <w:rsid w:val="000668B6"/>
    <w:rsid w:val="000669B7"/>
    <w:rsid w:val="00066B0B"/>
    <w:rsid w:val="00066BF8"/>
    <w:rsid w:val="00066D30"/>
    <w:rsid w:val="00066EA5"/>
    <w:rsid w:val="00066EFA"/>
    <w:rsid w:val="000670DE"/>
    <w:rsid w:val="000671EC"/>
    <w:rsid w:val="000672B2"/>
    <w:rsid w:val="00067540"/>
    <w:rsid w:val="00067594"/>
    <w:rsid w:val="0006768D"/>
    <w:rsid w:val="000676BD"/>
    <w:rsid w:val="00067727"/>
    <w:rsid w:val="00067A57"/>
    <w:rsid w:val="00067ACD"/>
    <w:rsid w:val="00067C4A"/>
    <w:rsid w:val="00067E5E"/>
    <w:rsid w:val="000700AD"/>
    <w:rsid w:val="0007023D"/>
    <w:rsid w:val="000704A3"/>
    <w:rsid w:val="00070586"/>
    <w:rsid w:val="0007069B"/>
    <w:rsid w:val="000707C6"/>
    <w:rsid w:val="00070801"/>
    <w:rsid w:val="00070890"/>
    <w:rsid w:val="00070E56"/>
    <w:rsid w:val="00070F5E"/>
    <w:rsid w:val="00070FB5"/>
    <w:rsid w:val="000712F9"/>
    <w:rsid w:val="00071380"/>
    <w:rsid w:val="0007141D"/>
    <w:rsid w:val="0007175F"/>
    <w:rsid w:val="00071771"/>
    <w:rsid w:val="0007192D"/>
    <w:rsid w:val="00071AF9"/>
    <w:rsid w:val="00071FA4"/>
    <w:rsid w:val="000720C1"/>
    <w:rsid w:val="000722DC"/>
    <w:rsid w:val="00072305"/>
    <w:rsid w:val="0007245E"/>
    <w:rsid w:val="000724DA"/>
    <w:rsid w:val="00072679"/>
    <w:rsid w:val="00072708"/>
    <w:rsid w:val="0007271B"/>
    <w:rsid w:val="000727FF"/>
    <w:rsid w:val="0007287B"/>
    <w:rsid w:val="00072C71"/>
    <w:rsid w:val="000732F8"/>
    <w:rsid w:val="00073374"/>
    <w:rsid w:val="00073726"/>
    <w:rsid w:val="000737A6"/>
    <w:rsid w:val="00073813"/>
    <w:rsid w:val="00073926"/>
    <w:rsid w:val="00073C5D"/>
    <w:rsid w:val="00073DA8"/>
    <w:rsid w:val="00073EEF"/>
    <w:rsid w:val="0007433D"/>
    <w:rsid w:val="000743FE"/>
    <w:rsid w:val="00074706"/>
    <w:rsid w:val="00074751"/>
    <w:rsid w:val="00074794"/>
    <w:rsid w:val="0007493F"/>
    <w:rsid w:val="000749CB"/>
    <w:rsid w:val="00074BCC"/>
    <w:rsid w:val="00074BF3"/>
    <w:rsid w:val="00074C1D"/>
    <w:rsid w:val="00074C53"/>
    <w:rsid w:val="00074EFA"/>
    <w:rsid w:val="00075091"/>
    <w:rsid w:val="000751CF"/>
    <w:rsid w:val="000752D2"/>
    <w:rsid w:val="000753E8"/>
    <w:rsid w:val="000757B5"/>
    <w:rsid w:val="000757C3"/>
    <w:rsid w:val="0007580E"/>
    <w:rsid w:val="0007598E"/>
    <w:rsid w:val="00075B4E"/>
    <w:rsid w:val="00075C53"/>
    <w:rsid w:val="00075D47"/>
    <w:rsid w:val="00075E38"/>
    <w:rsid w:val="00076046"/>
    <w:rsid w:val="0007607D"/>
    <w:rsid w:val="00076155"/>
    <w:rsid w:val="00076207"/>
    <w:rsid w:val="000764D4"/>
    <w:rsid w:val="000767CC"/>
    <w:rsid w:val="00076A4C"/>
    <w:rsid w:val="00076AC8"/>
    <w:rsid w:val="00076DE7"/>
    <w:rsid w:val="00076E6B"/>
    <w:rsid w:val="00076F6C"/>
    <w:rsid w:val="0007712A"/>
    <w:rsid w:val="00077294"/>
    <w:rsid w:val="000774AE"/>
    <w:rsid w:val="000777B8"/>
    <w:rsid w:val="000777E7"/>
    <w:rsid w:val="0007790C"/>
    <w:rsid w:val="00077986"/>
    <w:rsid w:val="00077B12"/>
    <w:rsid w:val="00077C42"/>
    <w:rsid w:val="00077CC1"/>
    <w:rsid w:val="00077CE4"/>
    <w:rsid w:val="00077E0E"/>
    <w:rsid w:val="00077ECD"/>
    <w:rsid w:val="00080117"/>
    <w:rsid w:val="000801F4"/>
    <w:rsid w:val="00080249"/>
    <w:rsid w:val="000802DE"/>
    <w:rsid w:val="0008053C"/>
    <w:rsid w:val="00080949"/>
    <w:rsid w:val="00080A3C"/>
    <w:rsid w:val="00080A4C"/>
    <w:rsid w:val="00080E41"/>
    <w:rsid w:val="00080EFA"/>
    <w:rsid w:val="0008115D"/>
    <w:rsid w:val="000812C3"/>
    <w:rsid w:val="00081346"/>
    <w:rsid w:val="000813AF"/>
    <w:rsid w:val="00081422"/>
    <w:rsid w:val="00081443"/>
    <w:rsid w:val="00081816"/>
    <w:rsid w:val="0008182A"/>
    <w:rsid w:val="000819F7"/>
    <w:rsid w:val="00081D0B"/>
    <w:rsid w:val="00081D63"/>
    <w:rsid w:val="00081F10"/>
    <w:rsid w:val="0008213F"/>
    <w:rsid w:val="0008216A"/>
    <w:rsid w:val="0008225B"/>
    <w:rsid w:val="0008229A"/>
    <w:rsid w:val="000822E3"/>
    <w:rsid w:val="000824CA"/>
    <w:rsid w:val="00082508"/>
    <w:rsid w:val="0008256E"/>
    <w:rsid w:val="0008283B"/>
    <w:rsid w:val="00082A66"/>
    <w:rsid w:val="00082C24"/>
    <w:rsid w:val="00082D30"/>
    <w:rsid w:val="00082D9F"/>
    <w:rsid w:val="00082E31"/>
    <w:rsid w:val="00082FDF"/>
    <w:rsid w:val="00083111"/>
    <w:rsid w:val="0008318B"/>
    <w:rsid w:val="00083F68"/>
    <w:rsid w:val="00084420"/>
    <w:rsid w:val="000844C2"/>
    <w:rsid w:val="000846D5"/>
    <w:rsid w:val="00084AA2"/>
    <w:rsid w:val="00084AD8"/>
    <w:rsid w:val="00084EC9"/>
    <w:rsid w:val="00084F70"/>
    <w:rsid w:val="00085059"/>
    <w:rsid w:val="00085216"/>
    <w:rsid w:val="00085546"/>
    <w:rsid w:val="00085597"/>
    <w:rsid w:val="00085866"/>
    <w:rsid w:val="000859A4"/>
    <w:rsid w:val="00085A17"/>
    <w:rsid w:val="00086510"/>
    <w:rsid w:val="0008651D"/>
    <w:rsid w:val="000866BD"/>
    <w:rsid w:val="00086882"/>
    <w:rsid w:val="00086913"/>
    <w:rsid w:val="00086A25"/>
    <w:rsid w:val="00086E95"/>
    <w:rsid w:val="00086F43"/>
    <w:rsid w:val="00086FAC"/>
    <w:rsid w:val="0008744F"/>
    <w:rsid w:val="00087553"/>
    <w:rsid w:val="0008758B"/>
    <w:rsid w:val="000877B7"/>
    <w:rsid w:val="00087843"/>
    <w:rsid w:val="000878BF"/>
    <w:rsid w:val="00087A04"/>
    <w:rsid w:val="00087AF9"/>
    <w:rsid w:val="00087B21"/>
    <w:rsid w:val="00087BC9"/>
    <w:rsid w:val="00087E5F"/>
    <w:rsid w:val="00087E64"/>
    <w:rsid w:val="00087F04"/>
    <w:rsid w:val="00090172"/>
    <w:rsid w:val="000902B5"/>
    <w:rsid w:val="0009045D"/>
    <w:rsid w:val="00090576"/>
    <w:rsid w:val="00090598"/>
    <w:rsid w:val="00090673"/>
    <w:rsid w:val="00090765"/>
    <w:rsid w:val="00090B44"/>
    <w:rsid w:val="00090C4A"/>
    <w:rsid w:val="00091274"/>
    <w:rsid w:val="00091337"/>
    <w:rsid w:val="000913A9"/>
    <w:rsid w:val="000919AB"/>
    <w:rsid w:val="000919B9"/>
    <w:rsid w:val="00091CDA"/>
    <w:rsid w:val="00091F05"/>
    <w:rsid w:val="00091FF3"/>
    <w:rsid w:val="0009201B"/>
    <w:rsid w:val="00092248"/>
    <w:rsid w:val="000922DA"/>
    <w:rsid w:val="000923F5"/>
    <w:rsid w:val="0009245F"/>
    <w:rsid w:val="00092A12"/>
    <w:rsid w:val="00092BB4"/>
    <w:rsid w:val="0009355B"/>
    <w:rsid w:val="000937A7"/>
    <w:rsid w:val="000937AE"/>
    <w:rsid w:val="000937B7"/>
    <w:rsid w:val="0009386F"/>
    <w:rsid w:val="00093959"/>
    <w:rsid w:val="000939B7"/>
    <w:rsid w:val="00093CAC"/>
    <w:rsid w:val="00093F1F"/>
    <w:rsid w:val="00094344"/>
    <w:rsid w:val="00094357"/>
    <w:rsid w:val="000943DA"/>
    <w:rsid w:val="00094424"/>
    <w:rsid w:val="0009444F"/>
    <w:rsid w:val="000944C6"/>
    <w:rsid w:val="000944F5"/>
    <w:rsid w:val="00094940"/>
    <w:rsid w:val="00094B31"/>
    <w:rsid w:val="00094B8C"/>
    <w:rsid w:val="00094BE4"/>
    <w:rsid w:val="00094D3F"/>
    <w:rsid w:val="00095023"/>
    <w:rsid w:val="00095147"/>
    <w:rsid w:val="00095227"/>
    <w:rsid w:val="0009522C"/>
    <w:rsid w:val="0009531F"/>
    <w:rsid w:val="00095348"/>
    <w:rsid w:val="0009540C"/>
    <w:rsid w:val="00095716"/>
    <w:rsid w:val="00095C8E"/>
    <w:rsid w:val="00095E20"/>
    <w:rsid w:val="00095F88"/>
    <w:rsid w:val="000960BC"/>
    <w:rsid w:val="000960E3"/>
    <w:rsid w:val="00096244"/>
    <w:rsid w:val="0009626C"/>
    <w:rsid w:val="00096449"/>
    <w:rsid w:val="000965CF"/>
    <w:rsid w:val="000966D0"/>
    <w:rsid w:val="0009681D"/>
    <w:rsid w:val="000968DA"/>
    <w:rsid w:val="0009697B"/>
    <w:rsid w:val="00096BBE"/>
    <w:rsid w:val="00096CBE"/>
    <w:rsid w:val="00096CD4"/>
    <w:rsid w:val="00097269"/>
    <w:rsid w:val="0009726B"/>
    <w:rsid w:val="0009795C"/>
    <w:rsid w:val="00097AA0"/>
    <w:rsid w:val="00097BED"/>
    <w:rsid w:val="00097D22"/>
    <w:rsid w:val="00097DD3"/>
    <w:rsid w:val="000A019F"/>
    <w:rsid w:val="000A0533"/>
    <w:rsid w:val="000A06BD"/>
    <w:rsid w:val="000A06D1"/>
    <w:rsid w:val="000A0916"/>
    <w:rsid w:val="000A0A6F"/>
    <w:rsid w:val="000A0BBB"/>
    <w:rsid w:val="000A0C0E"/>
    <w:rsid w:val="000A0C5A"/>
    <w:rsid w:val="000A0FA6"/>
    <w:rsid w:val="000A11F2"/>
    <w:rsid w:val="000A121D"/>
    <w:rsid w:val="000A13F5"/>
    <w:rsid w:val="000A158C"/>
    <w:rsid w:val="000A164E"/>
    <w:rsid w:val="000A1880"/>
    <w:rsid w:val="000A1981"/>
    <w:rsid w:val="000A1BE1"/>
    <w:rsid w:val="000A1D7C"/>
    <w:rsid w:val="000A1DE2"/>
    <w:rsid w:val="000A1DF2"/>
    <w:rsid w:val="000A1E00"/>
    <w:rsid w:val="000A215B"/>
    <w:rsid w:val="000A22A5"/>
    <w:rsid w:val="000A2358"/>
    <w:rsid w:val="000A2915"/>
    <w:rsid w:val="000A2D33"/>
    <w:rsid w:val="000A2E83"/>
    <w:rsid w:val="000A2EF8"/>
    <w:rsid w:val="000A307D"/>
    <w:rsid w:val="000A3080"/>
    <w:rsid w:val="000A31C4"/>
    <w:rsid w:val="000A328E"/>
    <w:rsid w:val="000A34CB"/>
    <w:rsid w:val="000A388E"/>
    <w:rsid w:val="000A3920"/>
    <w:rsid w:val="000A397B"/>
    <w:rsid w:val="000A3F0E"/>
    <w:rsid w:val="000A3F2C"/>
    <w:rsid w:val="000A3F69"/>
    <w:rsid w:val="000A3F9A"/>
    <w:rsid w:val="000A40D7"/>
    <w:rsid w:val="000A4485"/>
    <w:rsid w:val="000A451D"/>
    <w:rsid w:val="000A4548"/>
    <w:rsid w:val="000A46E7"/>
    <w:rsid w:val="000A4A12"/>
    <w:rsid w:val="000A4BCA"/>
    <w:rsid w:val="000A4CF6"/>
    <w:rsid w:val="000A4D50"/>
    <w:rsid w:val="000A5023"/>
    <w:rsid w:val="000A5030"/>
    <w:rsid w:val="000A507E"/>
    <w:rsid w:val="000A5153"/>
    <w:rsid w:val="000A5248"/>
    <w:rsid w:val="000A578F"/>
    <w:rsid w:val="000A5854"/>
    <w:rsid w:val="000A58F9"/>
    <w:rsid w:val="000A5A8A"/>
    <w:rsid w:val="000A5AA4"/>
    <w:rsid w:val="000A5BD9"/>
    <w:rsid w:val="000A5BFB"/>
    <w:rsid w:val="000A631F"/>
    <w:rsid w:val="000A64ED"/>
    <w:rsid w:val="000A67C8"/>
    <w:rsid w:val="000A6A15"/>
    <w:rsid w:val="000A6BB7"/>
    <w:rsid w:val="000A6BFF"/>
    <w:rsid w:val="000A6D7A"/>
    <w:rsid w:val="000A6E0E"/>
    <w:rsid w:val="000A6F99"/>
    <w:rsid w:val="000A70A1"/>
    <w:rsid w:val="000A7149"/>
    <w:rsid w:val="000A76C3"/>
    <w:rsid w:val="000A76D6"/>
    <w:rsid w:val="000A7738"/>
    <w:rsid w:val="000A779A"/>
    <w:rsid w:val="000A79ED"/>
    <w:rsid w:val="000A7AAD"/>
    <w:rsid w:val="000B0171"/>
    <w:rsid w:val="000B0195"/>
    <w:rsid w:val="000B01CB"/>
    <w:rsid w:val="000B01D6"/>
    <w:rsid w:val="000B033F"/>
    <w:rsid w:val="000B088C"/>
    <w:rsid w:val="000B089F"/>
    <w:rsid w:val="000B0993"/>
    <w:rsid w:val="000B09E9"/>
    <w:rsid w:val="000B0A96"/>
    <w:rsid w:val="000B0CAB"/>
    <w:rsid w:val="000B0DCE"/>
    <w:rsid w:val="000B0EDE"/>
    <w:rsid w:val="000B0F60"/>
    <w:rsid w:val="000B0F6C"/>
    <w:rsid w:val="000B0F7E"/>
    <w:rsid w:val="000B1114"/>
    <w:rsid w:val="000B1683"/>
    <w:rsid w:val="000B18AF"/>
    <w:rsid w:val="000B19BE"/>
    <w:rsid w:val="000B1C02"/>
    <w:rsid w:val="000B1D05"/>
    <w:rsid w:val="000B1E50"/>
    <w:rsid w:val="000B1F13"/>
    <w:rsid w:val="000B1F9E"/>
    <w:rsid w:val="000B209B"/>
    <w:rsid w:val="000B2225"/>
    <w:rsid w:val="000B2283"/>
    <w:rsid w:val="000B24C6"/>
    <w:rsid w:val="000B2631"/>
    <w:rsid w:val="000B2677"/>
    <w:rsid w:val="000B26B6"/>
    <w:rsid w:val="000B26B9"/>
    <w:rsid w:val="000B2769"/>
    <w:rsid w:val="000B295E"/>
    <w:rsid w:val="000B29DB"/>
    <w:rsid w:val="000B2A67"/>
    <w:rsid w:val="000B2AD9"/>
    <w:rsid w:val="000B2E36"/>
    <w:rsid w:val="000B3070"/>
    <w:rsid w:val="000B32AA"/>
    <w:rsid w:val="000B34E6"/>
    <w:rsid w:val="000B35F8"/>
    <w:rsid w:val="000B36C3"/>
    <w:rsid w:val="000B36C5"/>
    <w:rsid w:val="000B37B4"/>
    <w:rsid w:val="000B3897"/>
    <w:rsid w:val="000B393E"/>
    <w:rsid w:val="000B3A89"/>
    <w:rsid w:val="000B3B59"/>
    <w:rsid w:val="000B3C71"/>
    <w:rsid w:val="000B3CE2"/>
    <w:rsid w:val="000B404A"/>
    <w:rsid w:val="000B4121"/>
    <w:rsid w:val="000B4162"/>
    <w:rsid w:val="000B4416"/>
    <w:rsid w:val="000B472D"/>
    <w:rsid w:val="000B4778"/>
    <w:rsid w:val="000B47D4"/>
    <w:rsid w:val="000B4888"/>
    <w:rsid w:val="000B48E6"/>
    <w:rsid w:val="000B4962"/>
    <w:rsid w:val="000B498B"/>
    <w:rsid w:val="000B4A21"/>
    <w:rsid w:val="000B4F43"/>
    <w:rsid w:val="000B4F85"/>
    <w:rsid w:val="000B503B"/>
    <w:rsid w:val="000B51B0"/>
    <w:rsid w:val="000B520E"/>
    <w:rsid w:val="000B530A"/>
    <w:rsid w:val="000B54F4"/>
    <w:rsid w:val="000B55CE"/>
    <w:rsid w:val="000B5C4C"/>
    <w:rsid w:val="000B5CFE"/>
    <w:rsid w:val="000B5D5D"/>
    <w:rsid w:val="000B5EB7"/>
    <w:rsid w:val="000B607D"/>
    <w:rsid w:val="000B6091"/>
    <w:rsid w:val="000B6170"/>
    <w:rsid w:val="000B63AE"/>
    <w:rsid w:val="000B6658"/>
    <w:rsid w:val="000B66B6"/>
    <w:rsid w:val="000B676D"/>
    <w:rsid w:val="000B682A"/>
    <w:rsid w:val="000B69F3"/>
    <w:rsid w:val="000B6A00"/>
    <w:rsid w:val="000B6C90"/>
    <w:rsid w:val="000B6D0B"/>
    <w:rsid w:val="000B6F1A"/>
    <w:rsid w:val="000B707A"/>
    <w:rsid w:val="000B7137"/>
    <w:rsid w:val="000B71C6"/>
    <w:rsid w:val="000B71F5"/>
    <w:rsid w:val="000B739B"/>
    <w:rsid w:val="000B76C8"/>
    <w:rsid w:val="000B7A43"/>
    <w:rsid w:val="000B7CEE"/>
    <w:rsid w:val="000B7D19"/>
    <w:rsid w:val="000B7D64"/>
    <w:rsid w:val="000B7DBE"/>
    <w:rsid w:val="000C04F0"/>
    <w:rsid w:val="000C057C"/>
    <w:rsid w:val="000C063F"/>
    <w:rsid w:val="000C067E"/>
    <w:rsid w:val="000C08A4"/>
    <w:rsid w:val="000C0AB2"/>
    <w:rsid w:val="000C0D5E"/>
    <w:rsid w:val="000C0FEF"/>
    <w:rsid w:val="000C128F"/>
    <w:rsid w:val="000C15C4"/>
    <w:rsid w:val="000C17CD"/>
    <w:rsid w:val="000C19E7"/>
    <w:rsid w:val="000C1A2F"/>
    <w:rsid w:val="000C1B1A"/>
    <w:rsid w:val="000C1BA7"/>
    <w:rsid w:val="000C1E04"/>
    <w:rsid w:val="000C1F55"/>
    <w:rsid w:val="000C2004"/>
    <w:rsid w:val="000C2109"/>
    <w:rsid w:val="000C2290"/>
    <w:rsid w:val="000C263E"/>
    <w:rsid w:val="000C2769"/>
    <w:rsid w:val="000C27B7"/>
    <w:rsid w:val="000C2825"/>
    <w:rsid w:val="000C2AF0"/>
    <w:rsid w:val="000C2CE8"/>
    <w:rsid w:val="000C2E0E"/>
    <w:rsid w:val="000C2E33"/>
    <w:rsid w:val="000C2EF7"/>
    <w:rsid w:val="000C2F1E"/>
    <w:rsid w:val="000C313B"/>
    <w:rsid w:val="000C314B"/>
    <w:rsid w:val="000C32B2"/>
    <w:rsid w:val="000C3356"/>
    <w:rsid w:val="000C337A"/>
    <w:rsid w:val="000C3500"/>
    <w:rsid w:val="000C392F"/>
    <w:rsid w:val="000C3BFF"/>
    <w:rsid w:val="000C3C86"/>
    <w:rsid w:val="000C3EC2"/>
    <w:rsid w:val="000C3F66"/>
    <w:rsid w:val="000C4026"/>
    <w:rsid w:val="000C420F"/>
    <w:rsid w:val="000C441A"/>
    <w:rsid w:val="000C443C"/>
    <w:rsid w:val="000C44C5"/>
    <w:rsid w:val="000C4520"/>
    <w:rsid w:val="000C4925"/>
    <w:rsid w:val="000C4A7B"/>
    <w:rsid w:val="000C509D"/>
    <w:rsid w:val="000C5356"/>
    <w:rsid w:val="000C54CB"/>
    <w:rsid w:val="000C5D38"/>
    <w:rsid w:val="000C5E63"/>
    <w:rsid w:val="000C5F76"/>
    <w:rsid w:val="000C6004"/>
    <w:rsid w:val="000C61A8"/>
    <w:rsid w:val="000C623A"/>
    <w:rsid w:val="000C6262"/>
    <w:rsid w:val="000C6287"/>
    <w:rsid w:val="000C6397"/>
    <w:rsid w:val="000C63AE"/>
    <w:rsid w:val="000C649E"/>
    <w:rsid w:val="000C64C1"/>
    <w:rsid w:val="000C651A"/>
    <w:rsid w:val="000C6574"/>
    <w:rsid w:val="000C6712"/>
    <w:rsid w:val="000C683D"/>
    <w:rsid w:val="000C695F"/>
    <w:rsid w:val="000C699D"/>
    <w:rsid w:val="000C6B29"/>
    <w:rsid w:val="000C6C80"/>
    <w:rsid w:val="000C6CB3"/>
    <w:rsid w:val="000C6E19"/>
    <w:rsid w:val="000C702D"/>
    <w:rsid w:val="000C7074"/>
    <w:rsid w:val="000C746B"/>
    <w:rsid w:val="000C7607"/>
    <w:rsid w:val="000C7648"/>
    <w:rsid w:val="000C78F3"/>
    <w:rsid w:val="000C7907"/>
    <w:rsid w:val="000C7D1F"/>
    <w:rsid w:val="000C7E04"/>
    <w:rsid w:val="000C7F4A"/>
    <w:rsid w:val="000D0035"/>
    <w:rsid w:val="000D01DC"/>
    <w:rsid w:val="000D0275"/>
    <w:rsid w:val="000D02BF"/>
    <w:rsid w:val="000D0538"/>
    <w:rsid w:val="000D07E2"/>
    <w:rsid w:val="000D0A5F"/>
    <w:rsid w:val="000D0BC6"/>
    <w:rsid w:val="000D1227"/>
    <w:rsid w:val="000D159F"/>
    <w:rsid w:val="000D16CE"/>
    <w:rsid w:val="000D1873"/>
    <w:rsid w:val="000D1901"/>
    <w:rsid w:val="000D1970"/>
    <w:rsid w:val="000D1AAB"/>
    <w:rsid w:val="000D1B22"/>
    <w:rsid w:val="000D1DD6"/>
    <w:rsid w:val="000D1FEC"/>
    <w:rsid w:val="000D2053"/>
    <w:rsid w:val="000D2069"/>
    <w:rsid w:val="000D21ED"/>
    <w:rsid w:val="000D2498"/>
    <w:rsid w:val="000D25B5"/>
    <w:rsid w:val="000D26A6"/>
    <w:rsid w:val="000D278C"/>
    <w:rsid w:val="000D2A37"/>
    <w:rsid w:val="000D2D55"/>
    <w:rsid w:val="000D2D61"/>
    <w:rsid w:val="000D3027"/>
    <w:rsid w:val="000D30E6"/>
    <w:rsid w:val="000D30FE"/>
    <w:rsid w:val="000D3250"/>
    <w:rsid w:val="000D3739"/>
    <w:rsid w:val="000D3951"/>
    <w:rsid w:val="000D39E3"/>
    <w:rsid w:val="000D3B29"/>
    <w:rsid w:val="000D3B9F"/>
    <w:rsid w:val="000D3BB6"/>
    <w:rsid w:val="000D3E29"/>
    <w:rsid w:val="000D3E3C"/>
    <w:rsid w:val="000D3E68"/>
    <w:rsid w:val="000D4056"/>
    <w:rsid w:val="000D41C3"/>
    <w:rsid w:val="000D427B"/>
    <w:rsid w:val="000D434C"/>
    <w:rsid w:val="000D43A4"/>
    <w:rsid w:val="000D4419"/>
    <w:rsid w:val="000D4573"/>
    <w:rsid w:val="000D465D"/>
    <w:rsid w:val="000D4E84"/>
    <w:rsid w:val="000D4F7C"/>
    <w:rsid w:val="000D5000"/>
    <w:rsid w:val="000D525A"/>
    <w:rsid w:val="000D54D8"/>
    <w:rsid w:val="000D5557"/>
    <w:rsid w:val="000D5A67"/>
    <w:rsid w:val="000D5A9F"/>
    <w:rsid w:val="000D60B1"/>
    <w:rsid w:val="000D639A"/>
    <w:rsid w:val="000D65E1"/>
    <w:rsid w:val="000D6836"/>
    <w:rsid w:val="000D6A01"/>
    <w:rsid w:val="000D6A38"/>
    <w:rsid w:val="000D6B8E"/>
    <w:rsid w:val="000D6C61"/>
    <w:rsid w:val="000D6F68"/>
    <w:rsid w:val="000D73B7"/>
    <w:rsid w:val="000D7403"/>
    <w:rsid w:val="000D7413"/>
    <w:rsid w:val="000D7685"/>
    <w:rsid w:val="000D77AA"/>
    <w:rsid w:val="000D79EC"/>
    <w:rsid w:val="000D7AC3"/>
    <w:rsid w:val="000D7B12"/>
    <w:rsid w:val="000D7B2F"/>
    <w:rsid w:val="000D7B7F"/>
    <w:rsid w:val="000D7F3F"/>
    <w:rsid w:val="000D7FC7"/>
    <w:rsid w:val="000E0160"/>
    <w:rsid w:val="000E0598"/>
    <w:rsid w:val="000E05F0"/>
    <w:rsid w:val="000E061B"/>
    <w:rsid w:val="000E06E8"/>
    <w:rsid w:val="000E0760"/>
    <w:rsid w:val="000E0945"/>
    <w:rsid w:val="000E0957"/>
    <w:rsid w:val="000E0984"/>
    <w:rsid w:val="000E0AA4"/>
    <w:rsid w:val="000E0BA2"/>
    <w:rsid w:val="000E0F24"/>
    <w:rsid w:val="000E0F29"/>
    <w:rsid w:val="000E0FA6"/>
    <w:rsid w:val="000E12E7"/>
    <w:rsid w:val="000E1334"/>
    <w:rsid w:val="000E1410"/>
    <w:rsid w:val="000E15E5"/>
    <w:rsid w:val="000E1787"/>
    <w:rsid w:val="000E1887"/>
    <w:rsid w:val="000E18F2"/>
    <w:rsid w:val="000E19D7"/>
    <w:rsid w:val="000E19FE"/>
    <w:rsid w:val="000E1A4E"/>
    <w:rsid w:val="000E1BF7"/>
    <w:rsid w:val="000E1D87"/>
    <w:rsid w:val="000E1E74"/>
    <w:rsid w:val="000E1F07"/>
    <w:rsid w:val="000E1F61"/>
    <w:rsid w:val="000E20FA"/>
    <w:rsid w:val="000E21ED"/>
    <w:rsid w:val="000E240C"/>
    <w:rsid w:val="000E2463"/>
    <w:rsid w:val="000E2503"/>
    <w:rsid w:val="000E2706"/>
    <w:rsid w:val="000E279C"/>
    <w:rsid w:val="000E2939"/>
    <w:rsid w:val="000E2BC8"/>
    <w:rsid w:val="000E2C89"/>
    <w:rsid w:val="000E2F09"/>
    <w:rsid w:val="000E2FD0"/>
    <w:rsid w:val="000E3150"/>
    <w:rsid w:val="000E3156"/>
    <w:rsid w:val="000E3370"/>
    <w:rsid w:val="000E38A4"/>
    <w:rsid w:val="000E38FB"/>
    <w:rsid w:val="000E390F"/>
    <w:rsid w:val="000E3964"/>
    <w:rsid w:val="000E3A97"/>
    <w:rsid w:val="000E3D50"/>
    <w:rsid w:val="000E4484"/>
    <w:rsid w:val="000E4486"/>
    <w:rsid w:val="000E44C9"/>
    <w:rsid w:val="000E45D3"/>
    <w:rsid w:val="000E4667"/>
    <w:rsid w:val="000E4689"/>
    <w:rsid w:val="000E474C"/>
    <w:rsid w:val="000E4840"/>
    <w:rsid w:val="000E4A7E"/>
    <w:rsid w:val="000E4C3C"/>
    <w:rsid w:val="000E522B"/>
    <w:rsid w:val="000E52EA"/>
    <w:rsid w:val="000E59A3"/>
    <w:rsid w:val="000E5C49"/>
    <w:rsid w:val="000E5C6F"/>
    <w:rsid w:val="000E5EEB"/>
    <w:rsid w:val="000E5F7D"/>
    <w:rsid w:val="000E5FF2"/>
    <w:rsid w:val="000E6098"/>
    <w:rsid w:val="000E629C"/>
    <w:rsid w:val="000E64DA"/>
    <w:rsid w:val="000E6694"/>
    <w:rsid w:val="000E68E7"/>
    <w:rsid w:val="000E6B7E"/>
    <w:rsid w:val="000E6BF2"/>
    <w:rsid w:val="000E6E24"/>
    <w:rsid w:val="000E6F8A"/>
    <w:rsid w:val="000E7011"/>
    <w:rsid w:val="000E7080"/>
    <w:rsid w:val="000E7399"/>
    <w:rsid w:val="000E7569"/>
    <w:rsid w:val="000E758A"/>
    <w:rsid w:val="000E75B5"/>
    <w:rsid w:val="000E7707"/>
    <w:rsid w:val="000E77DE"/>
    <w:rsid w:val="000E7969"/>
    <w:rsid w:val="000E7DD7"/>
    <w:rsid w:val="000E7DDD"/>
    <w:rsid w:val="000F00A0"/>
    <w:rsid w:val="000F012E"/>
    <w:rsid w:val="000F0137"/>
    <w:rsid w:val="000F02FD"/>
    <w:rsid w:val="000F0622"/>
    <w:rsid w:val="000F06AD"/>
    <w:rsid w:val="000F0973"/>
    <w:rsid w:val="000F0991"/>
    <w:rsid w:val="000F0A35"/>
    <w:rsid w:val="000F0AFC"/>
    <w:rsid w:val="000F0B44"/>
    <w:rsid w:val="000F0C2B"/>
    <w:rsid w:val="000F0D91"/>
    <w:rsid w:val="000F0F6E"/>
    <w:rsid w:val="000F1066"/>
    <w:rsid w:val="000F1084"/>
    <w:rsid w:val="000F10A9"/>
    <w:rsid w:val="000F118C"/>
    <w:rsid w:val="000F11C2"/>
    <w:rsid w:val="000F11DB"/>
    <w:rsid w:val="000F1362"/>
    <w:rsid w:val="000F13D7"/>
    <w:rsid w:val="000F15C3"/>
    <w:rsid w:val="000F174B"/>
    <w:rsid w:val="000F1814"/>
    <w:rsid w:val="000F18BF"/>
    <w:rsid w:val="000F1A05"/>
    <w:rsid w:val="000F1A73"/>
    <w:rsid w:val="000F1AB4"/>
    <w:rsid w:val="000F1B47"/>
    <w:rsid w:val="000F1C4A"/>
    <w:rsid w:val="000F1D21"/>
    <w:rsid w:val="000F1ECD"/>
    <w:rsid w:val="000F218D"/>
    <w:rsid w:val="000F280A"/>
    <w:rsid w:val="000F2A86"/>
    <w:rsid w:val="000F2D57"/>
    <w:rsid w:val="000F2EFF"/>
    <w:rsid w:val="000F358E"/>
    <w:rsid w:val="000F395F"/>
    <w:rsid w:val="000F39FA"/>
    <w:rsid w:val="000F3A37"/>
    <w:rsid w:val="000F3C11"/>
    <w:rsid w:val="000F3D2E"/>
    <w:rsid w:val="000F3FC9"/>
    <w:rsid w:val="000F4038"/>
    <w:rsid w:val="000F436F"/>
    <w:rsid w:val="000F469C"/>
    <w:rsid w:val="000F46BE"/>
    <w:rsid w:val="000F4762"/>
    <w:rsid w:val="000F476B"/>
    <w:rsid w:val="000F489B"/>
    <w:rsid w:val="000F48D6"/>
    <w:rsid w:val="000F48EE"/>
    <w:rsid w:val="000F4D60"/>
    <w:rsid w:val="000F4FEC"/>
    <w:rsid w:val="000F5087"/>
    <w:rsid w:val="000F550D"/>
    <w:rsid w:val="000F56F2"/>
    <w:rsid w:val="000F5883"/>
    <w:rsid w:val="000F58D2"/>
    <w:rsid w:val="000F5A2F"/>
    <w:rsid w:val="000F5A7D"/>
    <w:rsid w:val="000F5F44"/>
    <w:rsid w:val="000F5FD1"/>
    <w:rsid w:val="000F6015"/>
    <w:rsid w:val="000F61A5"/>
    <w:rsid w:val="000F61D8"/>
    <w:rsid w:val="000F63D5"/>
    <w:rsid w:val="000F642F"/>
    <w:rsid w:val="000F657D"/>
    <w:rsid w:val="000F6714"/>
    <w:rsid w:val="000F680C"/>
    <w:rsid w:val="000F688A"/>
    <w:rsid w:val="000F68A0"/>
    <w:rsid w:val="000F6911"/>
    <w:rsid w:val="000F69DD"/>
    <w:rsid w:val="000F6BCB"/>
    <w:rsid w:val="000F6C96"/>
    <w:rsid w:val="000F705B"/>
    <w:rsid w:val="000F70C3"/>
    <w:rsid w:val="000F7150"/>
    <w:rsid w:val="000F7160"/>
    <w:rsid w:val="000F71A0"/>
    <w:rsid w:val="000F71C0"/>
    <w:rsid w:val="000F741A"/>
    <w:rsid w:val="000F7453"/>
    <w:rsid w:val="000F756A"/>
    <w:rsid w:val="000F75B1"/>
    <w:rsid w:val="000F7827"/>
    <w:rsid w:val="000F78A2"/>
    <w:rsid w:val="000F7A63"/>
    <w:rsid w:val="000F7B83"/>
    <w:rsid w:val="000F7BCB"/>
    <w:rsid w:val="000F7EFF"/>
    <w:rsid w:val="000F7F07"/>
    <w:rsid w:val="00100117"/>
    <w:rsid w:val="0010028C"/>
    <w:rsid w:val="00100404"/>
    <w:rsid w:val="00100830"/>
    <w:rsid w:val="00100CC6"/>
    <w:rsid w:val="00100E1E"/>
    <w:rsid w:val="00100F35"/>
    <w:rsid w:val="0010101B"/>
    <w:rsid w:val="001011E3"/>
    <w:rsid w:val="00101421"/>
    <w:rsid w:val="001014EF"/>
    <w:rsid w:val="00101552"/>
    <w:rsid w:val="0010181A"/>
    <w:rsid w:val="00101896"/>
    <w:rsid w:val="00101ABF"/>
    <w:rsid w:val="00101CFC"/>
    <w:rsid w:val="00101D7A"/>
    <w:rsid w:val="00102043"/>
    <w:rsid w:val="00102522"/>
    <w:rsid w:val="00102546"/>
    <w:rsid w:val="0010261A"/>
    <w:rsid w:val="001027D0"/>
    <w:rsid w:val="00102827"/>
    <w:rsid w:val="001028A9"/>
    <w:rsid w:val="00102CD0"/>
    <w:rsid w:val="00102D84"/>
    <w:rsid w:val="00102DC1"/>
    <w:rsid w:val="00102E81"/>
    <w:rsid w:val="0010310A"/>
    <w:rsid w:val="001031F0"/>
    <w:rsid w:val="00103572"/>
    <w:rsid w:val="001038D1"/>
    <w:rsid w:val="00103E00"/>
    <w:rsid w:val="00103EF7"/>
    <w:rsid w:val="00103F58"/>
    <w:rsid w:val="00104455"/>
    <w:rsid w:val="001049CA"/>
    <w:rsid w:val="00104A7C"/>
    <w:rsid w:val="00104A8F"/>
    <w:rsid w:val="00104BDF"/>
    <w:rsid w:val="00104D90"/>
    <w:rsid w:val="00104E9E"/>
    <w:rsid w:val="00104EC1"/>
    <w:rsid w:val="00104F2B"/>
    <w:rsid w:val="0010501F"/>
    <w:rsid w:val="0010508A"/>
    <w:rsid w:val="001052BA"/>
    <w:rsid w:val="0010550A"/>
    <w:rsid w:val="001055AE"/>
    <w:rsid w:val="001055BB"/>
    <w:rsid w:val="001058F9"/>
    <w:rsid w:val="00105ACD"/>
    <w:rsid w:val="001061F6"/>
    <w:rsid w:val="00106287"/>
    <w:rsid w:val="0010681D"/>
    <w:rsid w:val="0010685D"/>
    <w:rsid w:val="00106886"/>
    <w:rsid w:val="00106A7A"/>
    <w:rsid w:val="00106AE5"/>
    <w:rsid w:val="00106BAA"/>
    <w:rsid w:val="00107060"/>
    <w:rsid w:val="00107120"/>
    <w:rsid w:val="001072E6"/>
    <w:rsid w:val="001074F6"/>
    <w:rsid w:val="00107585"/>
    <w:rsid w:val="00107634"/>
    <w:rsid w:val="00107706"/>
    <w:rsid w:val="001078E5"/>
    <w:rsid w:val="0010791B"/>
    <w:rsid w:val="0010793F"/>
    <w:rsid w:val="001079DD"/>
    <w:rsid w:val="00107A7F"/>
    <w:rsid w:val="00107E6B"/>
    <w:rsid w:val="00110095"/>
    <w:rsid w:val="001102DF"/>
    <w:rsid w:val="00110377"/>
    <w:rsid w:val="001103C2"/>
    <w:rsid w:val="0011061F"/>
    <w:rsid w:val="00110714"/>
    <w:rsid w:val="00110B9D"/>
    <w:rsid w:val="00111050"/>
    <w:rsid w:val="001110EF"/>
    <w:rsid w:val="0011115E"/>
    <w:rsid w:val="001112F4"/>
    <w:rsid w:val="001113A1"/>
    <w:rsid w:val="001113A5"/>
    <w:rsid w:val="00111569"/>
    <w:rsid w:val="001115E5"/>
    <w:rsid w:val="00111688"/>
    <w:rsid w:val="001116BE"/>
    <w:rsid w:val="0011171F"/>
    <w:rsid w:val="001118CB"/>
    <w:rsid w:val="00111ADD"/>
    <w:rsid w:val="00111B64"/>
    <w:rsid w:val="00111BC3"/>
    <w:rsid w:val="00111D25"/>
    <w:rsid w:val="001123A1"/>
    <w:rsid w:val="001125A8"/>
    <w:rsid w:val="00112686"/>
    <w:rsid w:val="00112703"/>
    <w:rsid w:val="0011274B"/>
    <w:rsid w:val="00112B37"/>
    <w:rsid w:val="00112D45"/>
    <w:rsid w:val="00112E32"/>
    <w:rsid w:val="00112E93"/>
    <w:rsid w:val="00112F15"/>
    <w:rsid w:val="00113188"/>
    <w:rsid w:val="00113282"/>
    <w:rsid w:val="0011351B"/>
    <w:rsid w:val="001136E6"/>
    <w:rsid w:val="0011397B"/>
    <w:rsid w:val="00113BEC"/>
    <w:rsid w:val="00113CD4"/>
    <w:rsid w:val="00113E50"/>
    <w:rsid w:val="00113F29"/>
    <w:rsid w:val="00113F35"/>
    <w:rsid w:val="001140E7"/>
    <w:rsid w:val="0011431F"/>
    <w:rsid w:val="00114759"/>
    <w:rsid w:val="001147BB"/>
    <w:rsid w:val="00114A26"/>
    <w:rsid w:val="00114B97"/>
    <w:rsid w:val="00114D3A"/>
    <w:rsid w:val="00114DDD"/>
    <w:rsid w:val="00114ECD"/>
    <w:rsid w:val="00114F3C"/>
    <w:rsid w:val="001150BA"/>
    <w:rsid w:val="0011519F"/>
    <w:rsid w:val="001152F6"/>
    <w:rsid w:val="00115337"/>
    <w:rsid w:val="00115546"/>
    <w:rsid w:val="001155C0"/>
    <w:rsid w:val="0011563D"/>
    <w:rsid w:val="001156D4"/>
    <w:rsid w:val="001156FD"/>
    <w:rsid w:val="001158CA"/>
    <w:rsid w:val="00115A74"/>
    <w:rsid w:val="00115CB3"/>
    <w:rsid w:val="00115E27"/>
    <w:rsid w:val="0011611B"/>
    <w:rsid w:val="001162A0"/>
    <w:rsid w:val="00116450"/>
    <w:rsid w:val="001167B9"/>
    <w:rsid w:val="00116824"/>
    <w:rsid w:val="0011696B"/>
    <w:rsid w:val="00116A24"/>
    <w:rsid w:val="00116C38"/>
    <w:rsid w:val="00116C59"/>
    <w:rsid w:val="00116DAD"/>
    <w:rsid w:val="00116E46"/>
    <w:rsid w:val="00116F39"/>
    <w:rsid w:val="00116FE0"/>
    <w:rsid w:val="001170A2"/>
    <w:rsid w:val="001171CC"/>
    <w:rsid w:val="00117229"/>
    <w:rsid w:val="001175A4"/>
    <w:rsid w:val="001179DD"/>
    <w:rsid w:val="001179FF"/>
    <w:rsid w:val="00117A0D"/>
    <w:rsid w:val="00117EDF"/>
    <w:rsid w:val="00117F4D"/>
    <w:rsid w:val="001200AE"/>
    <w:rsid w:val="0012022B"/>
    <w:rsid w:val="001202AF"/>
    <w:rsid w:val="001202F1"/>
    <w:rsid w:val="001204EA"/>
    <w:rsid w:val="001204FF"/>
    <w:rsid w:val="00120510"/>
    <w:rsid w:val="00120551"/>
    <w:rsid w:val="001206EE"/>
    <w:rsid w:val="001209AF"/>
    <w:rsid w:val="00120C41"/>
    <w:rsid w:val="00120E1A"/>
    <w:rsid w:val="00120F77"/>
    <w:rsid w:val="00121071"/>
    <w:rsid w:val="0012154B"/>
    <w:rsid w:val="001216BC"/>
    <w:rsid w:val="001219E7"/>
    <w:rsid w:val="00121AFE"/>
    <w:rsid w:val="00121C6A"/>
    <w:rsid w:val="00121D86"/>
    <w:rsid w:val="00121E38"/>
    <w:rsid w:val="00122199"/>
    <w:rsid w:val="0012223E"/>
    <w:rsid w:val="00122243"/>
    <w:rsid w:val="0012224C"/>
    <w:rsid w:val="0012247F"/>
    <w:rsid w:val="00122640"/>
    <w:rsid w:val="001226A6"/>
    <w:rsid w:val="00122878"/>
    <w:rsid w:val="001229B0"/>
    <w:rsid w:val="00122BDA"/>
    <w:rsid w:val="00123011"/>
    <w:rsid w:val="00123106"/>
    <w:rsid w:val="0012310A"/>
    <w:rsid w:val="0012332A"/>
    <w:rsid w:val="00123624"/>
    <w:rsid w:val="001237D1"/>
    <w:rsid w:val="0012384F"/>
    <w:rsid w:val="00123895"/>
    <w:rsid w:val="00123AC3"/>
    <w:rsid w:val="00123BB9"/>
    <w:rsid w:val="00123D2A"/>
    <w:rsid w:val="00123E7C"/>
    <w:rsid w:val="00123E9F"/>
    <w:rsid w:val="00123EB6"/>
    <w:rsid w:val="00123F21"/>
    <w:rsid w:val="00123FB5"/>
    <w:rsid w:val="00124326"/>
    <w:rsid w:val="001244BF"/>
    <w:rsid w:val="0012455D"/>
    <w:rsid w:val="0012481B"/>
    <w:rsid w:val="00124886"/>
    <w:rsid w:val="00124B0C"/>
    <w:rsid w:val="00125264"/>
    <w:rsid w:val="00125272"/>
    <w:rsid w:val="001253B5"/>
    <w:rsid w:val="001254A4"/>
    <w:rsid w:val="00125902"/>
    <w:rsid w:val="0012594A"/>
    <w:rsid w:val="001259E3"/>
    <w:rsid w:val="00125B6E"/>
    <w:rsid w:val="00125BD7"/>
    <w:rsid w:val="00125E89"/>
    <w:rsid w:val="00126062"/>
    <w:rsid w:val="001260FF"/>
    <w:rsid w:val="00126170"/>
    <w:rsid w:val="001262A7"/>
    <w:rsid w:val="001266BB"/>
    <w:rsid w:val="00126BFF"/>
    <w:rsid w:val="00126EA2"/>
    <w:rsid w:val="00126EFD"/>
    <w:rsid w:val="00127012"/>
    <w:rsid w:val="001272E6"/>
    <w:rsid w:val="0012741E"/>
    <w:rsid w:val="001276C4"/>
    <w:rsid w:val="0012777E"/>
    <w:rsid w:val="00127975"/>
    <w:rsid w:val="00127C59"/>
    <w:rsid w:val="00127E4E"/>
    <w:rsid w:val="00130108"/>
    <w:rsid w:val="00130C51"/>
    <w:rsid w:val="00130DB3"/>
    <w:rsid w:val="00130FA9"/>
    <w:rsid w:val="00131088"/>
    <w:rsid w:val="001312BF"/>
    <w:rsid w:val="00131391"/>
    <w:rsid w:val="0013146D"/>
    <w:rsid w:val="001314F8"/>
    <w:rsid w:val="00131535"/>
    <w:rsid w:val="001316DA"/>
    <w:rsid w:val="00131706"/>
    <w:rsid w:val="0013181A"/>
    <w:rsid w:val="001318BA"/>
    <w:rsid w:val="00131944"/>
    <w:rsid w:val="00131D7C"/>
    <w:rsid w:val="00132327"/>
    <w:rsid w:val="0013256F"/>
    <w:rsid w:val="00132696"/>
    <w:rsid w:val="00132AB2"/>
    <w:rsid w:val="00132B76"/>
    <w:rsid w:val="00132C15"/>
    <w:rsid w:val="00132C4C"/>
    <w:rsid w:val="00132F7F"/>
    <w:rsid w:val="00133048"/>
    <w:rsid w:val="00133089"/>
    <w:rsid w:val="001330AF"/>
    <w:rsid w:val="0013331A"/>
    <w:rsid w:val="0013347C"/>
    <w:rsid w:val="00133527"/>
    <w:rsid w:val="00133650"/>
    <w:rsid w:val="0013368C"/>
    <w:rsid w:val="001339C5"/>
    <w:rsid w:val="00133B2A"/>
    <w:rsid w:val="00133B74"/>
    <w:rsid w:val="00133B7F"/>
    <w:rsid w:val="00133D57"/>
    <w:rsid w:val="00133DB1"/>
    <w:rsid w:val="00133EDD"/>
    <w:rsid w:val="00133FA3"/>
    <w:rsid w:val="00134188"/>
    <w:rsid w:val="0013419D"/>
    <w:rsid w:val="00134602"/>
    <w:rsid w:val="00134622"/>
    <w:rsid w:val="001349E0"/>
    <w:rsid w:val="00134AEA"/>
    <w:rsid w:val="00134B83"/>
    <w:rsid w:val="00134D07"/>
    <w:rsid w:val="001352B9"/>
    <w:rsid w:val="001352D0"/>
    <w:rsid w:val="00135436"/>
    <w:rsid w:val="0013555D"/>
    <w:rsid w:val="001355F6"/>
    <w:rsid w:val="00135793"/>
    <w:rsid w:val="00135F38"/>
    <w:rsid w:val="00135FCA"/>
    <w:rsid w:val="00136001"/>
    <w:rsid w:val="0013613C"/>
    <w:rsid w:val="0013632F"/>
    <w:rsid w:val="001363DC"/>
    <w:rsid w:val="001368BB"/>
    <w:rsid w:val="00136C9C"/>
    <w:rsid w:val="00136E7B"/>
    <w:rsid w:val="00137027"/>
    <w:rsid w:val="00137449"/>
    <w:rsid w:val="001374CF"/>
    <w:rsid w:val="001375F7"/>
    <w:rsid w:val="0013760E"/>
    <w:rsid w:val="00137AFD"/>
    <w:rsid w:val="00137C7C"/>
    <w:rsid w:val="00140048"/>
    <w:rsid w:val="001400EF"/>
    <w:rsid w:val="00140167"/>
    <w:rsid w:val="001402FB"/>
    <w:rsid w:val="00140456"/>
    <w:rsid w:val="00140521"/>
    <w:rsid w:val="001405C8"/>
    <w:rsid w:val="00140723"/>
    <w:rsid w:val="0014084F"/>
    <w:rsid w:val="001408EB"/>
    <w:rsid w:val="001409D6"/>
    <w:rsid w:val="00140FE2"/>
    <w:rsid w:val="00141120"/>
    <w:rsid w:val="00141494"/>
    <w:rsid w:val="0014161E"/>
    <w:rsid w:val="00141857"/>
    <w:rsid w:val="0014199A"/>
    <w:rsid w:val="00141A0D"/>
    <w:rsid w:val="00141A1A"/>
    <w:rsid w:val="00141A85"/>
    <w:rsid w:val="00141C37"/>
    <w:rsid w:val="00141C5D"/>
    <w:rsid w:val="00142023"/>
    <w:rsid w:val="00142039"/>
    <w:rsid w:val="00142124"/>
    <w:rsid w:val="0014240C"/>
    <w:rsid w:val="0014248A"/>
    <w:rsid w:val="0014283F"/>
    <w:rsid w:val="00142938"/>
    <w:rsid w:val="00142A26"/>
    <w:rsid w:val="00142C13"/>
    <w:rsid w:val="00142DDD"/>
    <w:rsid w:val="00142ED9"/>
    <w:rsid w:val="00143268"/>
    <w:rsid w:val="001433F3"/>
    <w:rsid w:val="001438C8"/>
    <w:rsid w:val="00143E08"/>
    <w:rsid w:val="00143FCE"/>
    <w:rsid w:val="00143FE3"/>
    <w:rsid w:val="0014416F"/>
    <w:rsid w:val="00144201"/>
    <w:rsid w:val="00144219"/>
    <w:rsid w:val="00144562"/>
    <w:rsid w:val="00144B3D"/>
    <w:rsid w:val="00144B5E"/>
    <w:rsid w:val="00144B69"/>
    <w:rsid w:val="00144BEB"/>
    <w:rsid w:val="00144CA5"/>
    <w:rsid w:val="00144CE7"/>
    <w:rsid w:val="00144F1C"/>
    <w:rsid w:val="00145013"/>
    <w:rsid w:val="0014535E"/>
    <w:rsid w:val="00145598"/>
    <w:rsid w:val="001457DB"/>
    <w:rsid w:val="001458A7"/>
    <w:rsid w:val="00145A83"/>
    <w:rsid w:val="00145AE8"/>
    <w:rsid w:val="00145B75"/>
    <w:rsid w:val="00145CDA"/>
    <w:rsid w:val="00145ED0"/>
    <w:rsid w:val="00145F3F"/>
    <w:rsid w:val="00145F6C"/>
    <w:rsid w:val="00146020"/>
    <w:rsid w:val="00146273"/>
    <w:rsid w:val="00146323"/>
    <w:rsid w:val="001465AD"/>
    <w:rsid w:val="00146666"/>
    <w:rsid w:val="00146779"/>
    <w:rsid w:val="00146795"/>
    <w:rsid w:val="0014697B"/>
    <w:rsid w:val="00146AFC"/>
    <w:rsid w:val="00146C39"/>
    <w:rsid w:val="00146F36"/>
    <w:rsid w:val="00147024"/>
    <w:rsid w:val="001470F6"/>
    <w:rsid w:val="001471E2"/>
    <w:rsid w:val="001476E9"/>
    <w:rsid w:val="00147737"/>
    <w:rsid w:val="00147921"/>
    <w:rsid w:val="00147A26"/>
    <w:rsid w:val="00147E5E"/>
    <w:rsid w:val="001500B1"/>
    <w:rsid w:val="00150200"/>
    <w:rsid w:val="001502F2"/>
    <w:rsid w:val="00150382"/>
    <w:rsid w:val="001506E0"/>
    <w:rsid w:val="001507B1"/>
    <w:rsid w:val="001508C2"/>
    <w:rsid w:val="00150A19"/>
    <w:rsid w:val="00150A1E"/>
    <w:rsid w:val="00150CD0"/>
    <w:rsid w:val="00150D40"/>
    <w:rsid w:val="00150DF5"/>
    <w:rsid w:val="00151232"/>
    <w:rsid w:val="00151376"/>
    <w:rsid w:val="00151615"/>
    <w:rsid w:val="00151679"/>
    <w:rsid w:val="00151745"/>
    <w:rsid w:val="00151943"/>
    <w:rsid w:val="00151A33"/>
    <w:rsid w:val="00151BFE"/>
    <w:rsid w:val="00151F20"/>
    <w:rsid w:val="0015210C"/>
    <w:rsid w:val="0015235B"/>
    <w:rsid w:val="00152431"/>
    <w:rsid w:val="0015245A"/>
    <w:rsid w:val="00152734"/>
    <w:rsid w:val="0015279E"/>
    <w:rsid w:val="00152A8B"/>
    <w:rsid w:val="00152AA5"/>
    <w:rsid w:val="00152C48"/>
    <w:rsid w:val="00152CCA"/>
    <w:rsid w:val="00152DC0"/>
    <w:rsid w:val="001532C9"/>
    <w:rsid w:val="0015341F"/>
    <w:rsid w:val="0015348E"/>
    <w:rsid w:val="0015351D"/>
    <w:rsid w:val="0015384E"/>
    <w:rsid w:val="00153B50"/>
    <w:rsid w:val="00153BDF"/>
    <w:rsid w:val="00153BEE"/>
    <w:rsid w:val="00153D7A"/>
    <w:rsid w:val="00154201"/>
    <w:rsid w:val="0015423D"/>
    <w:rsid w:val="00154383"/>
    <w:rsid w:val="001544EF"/>
    <w:rsid w:val="0015482D"/>
    <w:rsid w:val="00154969"/>
    <w:rsid w:val="00154A23"/>
    <w:rsid w:val="00154A9B"/>
    <w:rsid w:val="00154B5B"/>
    <w:rsid w:val="00154C06"/>
    <w:rsid w:val="00154CFB"/>
    <w:rsid w:val="00154D50"/>
    <w:rsid w:val="00154DC8"/>
    <w:rsid w:val="00154FB7"/>
    <w:rsid w:val="00155088"/>
    <w:rsid w:val="001551A8"/>
    <w:rsid w:val="0015532B"/>
    <w:rsid w:val="00155428"/>
    <w:rsid w:val="00155676"/>
    <w:rsid w:val="00155BDA"/>
    <w:rsid w:val="00155D47"/>
    <w:rsid w:val="00155D89"/>
    <w:rsid w:val="00155E57"/>
    <w:rsid w:val="00155EC2"/>
    <w:rsid w:val="00155F27"/>
    <w:rsid w:val="0015622A"/>
    <w:rsid w:val="0015632E"/>
    <w:rsid w:val="00156406"/>
    <w:rsid w:val="00156599"/>
    <w:rsid w:val="00156636"/>
    <w:rsid w:val="0015663F"/>
    <w:rsid w:val="001568CC"/>
    <w:rsid w:val="001568E1"/>
    <w:rsid w:val="00156BCA"/>
    <w:rsid w:val="00156D71"/>
    <w:rsid w:val="00156FBD"/>
    <w:rsid w:val="00157490"/>
    <w:rsid w:val="00157766"/>
    <w:rsid w:val="00157A23"/>
    <w:rsid w:val="00157CB8"/>
    <w:rsid w:val="00157D95"/>
    <w:rsid w:val="00157F1A"/>
    <w:rsid w:val="00160073"/>
    <w:rsid w:val="00160108"/>
    <w:rsid w:val="00160199"/>
    <w:rsid w:val="001601E9"/>
    <w:rsid w:val="00160238"/>
    <w:rsid w:val="00160409"/>
    <w:rsid w:val="0016055C"/>
    <w:rsid w:val="0016086C"/>
    <w:rsid w:val="001609FD"/>
    <w:rsid w:val="00160A34"/>
    <w:rsid w:val="00160BD1"/>
    <w:rsid w:val="00160C92"/>
    <w:rsid w:val="00160C94"/>
    <w:rsid w:val="00160C96"/>
    <w:rsid w:val="00160FED"/>
    <w:rsid w:val="001610CA"/>
    <w:rsid w:val="00161146"/>
    <w:rsid w:val="00161169"/>
    <w:rsid w:val="00161419"/>
    <w:rsid w:val="00161A8E"/>
    <w:rsid w:val="00161D77"/>
    <w:rsid w:val="001622A7"/>
    <w:rsid w:val="001622AC"/>
    <w:rsid w:val="00162345"/>
    <w:rsid w:val="00162624"/>
    <w:rsid w:val="00162654"/>
    <w:rsid w:val="0016276A"/>
    <w:rsid w:val="00162855"/>
    <w:rsid w:val="00162929"/>
    <w:rsid w:val="00162A21"/>
    <w:rsid w:val="00162B46"/>
    <w:rsid w:val="00162BDD"/>
    <w:rsid w:val="00162BE6"/>
    <w:rsid w:val="00162D57"/>
    <w:rsid w:val="00162D5B"/>
    <w:rsid w:val="00162D9D"/>
    <w:rsid w:val="0016302A"/>
    <w:rsid w:val="00163169"/>
    <w:rsid w:val="00163199"/>
    <w:rsid w:val="00163475"/>
    <w:rsid w:val="00163534"/>
    <w:rsid w:val="00163582"/>
    <w:rsid w:val="001635AE"/>
    <w:rsid w:val="001638C3"/>
    <w:rsid w:val="00163D1B"/>
    <w:rsid w:val="00163D23"/>
    <w:rsid w:val="0016444E"/>
    <w:rsid w:val="001644AB"/>
    <w:rsid w:val="001645CE"/>
    <w:rsid w:val="0016465A"/>
    <w:rsid w:val="001648F9"/>
    <w:rsid w:val="00164AD2"/>
    <w:rsid w:val="00164DE1"/>
    <w:rsid w:val="00164FF9"/>
    <w:rsid w:val="00165358"/>
    <w:rsid w:val="00165390"/>
    <w:rsid w:val="00165420"/>
    <w:rsid w:val="0016593E"/>
    <w:rsid w:val="00165A9A"/>
    <w:rsid w:val="00165DB0"/>
    <w:rsid w:val="00165DC4"/>
    <w:rsid w:val="001660EC"/>
    <w:rsid w:val="001663ED"/>
    <w:rsid w:val="001664BC"/>
    <w:rsid w:val="00166587"/>
    <w:rsid w:val="0016688E"/>
    <w:rsid w:val="00166916"/>
    <w:rsid w:val="00166976"/>
    <w:rsid w:val="00166A2D"/>
    <w:rsid w:val="00166AA1"/>
    <w:rsid w:val="00166C61"/>
    <w:rsid w:val="00166F19"/>
    <w:rsid w:val="00166F49"/>
    <w:rsid w:val="00166F79"/>
    <w:rsid w:val="00167505"/>
    <w:rsid w:val="001676E5"/>
    <w:rsid w:val="001678C2"/>
    <w:rsid w:val="0016799A"/>
    <w:rsid w:val="00167C8C"/>
    <w:rsid w:val="00167D05"/>
    <w:rsid w:val="00167F1F"/>
    <w:rsid w:val="00167FAC"/>
    <w:rsid w:val="001700EB"/>
    <w:rsid w:val="0017035A"/>
    <w:rsid w:val="00170617"/>
    <w:rsid w:val="0017087D"/>
    <w:rsid w:val="00170A5C"/>
    <w:rsid w:val="00170B15"/>
    <w:rsid w:val="00170E14"/>
    <w:rsid w:val="00170E1B"/>
    <w:rsid w:val="001716C9"/>
    <w:rsid w:val="001718BD"/>
    <w:rsid w:val="00171B2B"/>
    <w:rsid w:val="00171BD2"/>
    <w:rsid w:val="00171CB2"/>
    <w:rsid w:val="00171F2D"/>
    <w:rsid w:val="0017206D"/>
    <w:rsid w:val="001721EB"/>
    <w:rsid w:val="001723B7"/>
    <w:rsid w:val="001724EF"/>
    <w:rsid w:val="00172798"/>
    <w:rsid w:val="001727B9"/>
    <w:rsid w:val="001727CE"/>
    <w:rsid w:val="00172875"/>
    <w:rsid w:val="001729DF"/>
    <w:rsid w:val="00172B33"/>
    <w:rsid w:val="00172B52"/>
    <w:rsid w:val="00172BAC"/>
    <w:rsid w:val="00172CBB"/>
    <w:rsid w:val="00172F3B"/>
    <w:rsid w:val="0017333C"/>
    <w:rsid w:val="0017335F"/>
    <w:rsid w:val="001733ED"/>
    <w:rsid w:val="00173789"/>
    <w:rsid w:val="001737A1"/>
    <w:rsid w:val="00173CD9"/>
    <w:rsid w:val="0017400E"/>
    <w:rsid w:val="001743C9"/>
    <w:rsid w:val="0017446F"/>
    <w:rsid w:val="001744F9"/>
    <w:rsid w:val="0017450E"/>
    <w:rsid w:val="00174521"/>
    <w:rsid w:val="001746BA"/>
    <w:rsid w:val="00174740"/>
    <w:rsid w:val="0017491D"/>
    <w:rsid w:val="00174954"/>
    <w:rsid w:val="00174984"/>
    <w:rsid w:val="00174A29"/>
    <w:rsid w:val="00174D9B"/>
    <w:rsid w:val="00175432"/>
    <w:rsid w:val="00175545"/>
    <w:rsid w:val="00175776"/>
    <w:rsid w:val="0017586F"/>
    <w:rsid w:val="00175899"/>
    <w:rsid w:val="00175955"/>
    <w:rsid w:val="00175E20"/>
    <w:rsid w:val="001762B1"/>
    <w:rsid w:val="0017643E"/>
    <w:rsid w:val="00176451"/>
    <w:rsid w:val="0017646B"/>
    <w:rsid w:val="001765B2"/>
    <w:rsid w:val="00176957"/>
    <w:rsid w:val="00176B45"/>
    <w:rsid w:val="00176BBB"/>
    <w:rsid w:val="00176C78"/>
    <w:rsid w:val="00176DD5"/>
    <w:rsid w:val="00177147"/>
    <w:rsid w:val="001771C6"/>
    <w:rsid w:val="00177393"/>
    <w:rsid w:val="001773E4"/>
    <w:rsid w:val="00177B32"/>
    <w:rsid w:val="00177BDA"/>
    <w:rsid w:val="00177E3B"/>
    <w:rsid w:val="00177E5D"/>
    <w:rsid w:val="00177EE6"/>
    <w:rsid w:val="00180699"/>
    <w:rsid w:val="0018089E"/>
    <w:rsid w:val="00180A87"/>
    <w:rsid w:val="00180AF4"/>
    <w:rsid w:val="00180B12"/>
    <w:rsid w:val="00180C18"/>
    <w:rsid w:val="00180EA5"/>
    <w:rsid w:val="00180ECF"/>
    <w:rsid w:val="00180F2A"/>
    <w:rsid w:val="00181166"/>
    <w:rsid w:val="0018124F"/>
    <w:rsid w:val="0018141F"/>
    <w:rsid w:val="001816AF"/>
    <w:rsid w:val="00181806"/>
    <w:rsid w:val="0018194F"/>
    <w:rsid w:val="00181C56"/>
    <w:rsid w:val="00181DB3"/>
    <w:rsid w:val="00181E09"/>
    <w:rsid w:val="00181E56"/>
    <w:rsid w:val="00181EF2"/>
    <w:rsid w:val="001821D8"/>
    <w:rsid w:val="00182237"/>
    <w:rsid w:val="0018223D"/>
    <w:rsid w:val="0018283B"/>
    <w:rsid w:val="00182871"/>
    <w:rsid w:val="00182B0F"/>
    <w:rsid w:val="00182DE5"/>
    <w:rsid w:val="00182ECA"/>
    <w:rsid w:val="00182F45"/>
    <w:rsid w:val="00182F51"/>
    <w:rsid w:val="00182F6B"/>
    <w:rsid w:val="00182F7E"/>
    <w:rsid w:val="0018346D"/>
    <w:rsid w:val="0018383A"/>
    <w:rsid w:val="00183920"/>
    <w:rsid w:val="00183D12"/>
    <w:rsid w:val="00183D40"/>
    <w:rsid w:val="00183F19"/>
    <w:rsid w:val="00183FC9"/>
    <w:rsid w:val="001840A6"/>
    <w:rsid w:val="001841A2"/>
    <w:rsid w:val="001845AD"/>
    <w:rsid w:val="001845FE"/>
    <w:rsid w:val="00184781"/>
    <w:rsid w:val="001847A3"/>
    <w:rsid w:val="00184965"/>
    <w:rsid w:val="00184B89"/>
    <w:rsid w:val="00184CBE"/>
    <w:rsid w:val="00184D28"/>
    <w:rsid w:val="00184F0D"/>
    <w:rsid w:val="00185193"/>
    <w:rsid w:val="001851F8"/>
    <w:rsid w:val="00185247"/>
    <w:rsid w:val="001853E2"/>
    <w:rsid w:val="00185564"/>
    <w:rsid w:val="0018570D"/>
    <w:rsid w:val="00185A4B"/>
    <w:rsid w:val="00185AB8"/>
    <w:rsid w:val="00185B89"/>
    <w:rsid w:val="00185C34"/>
    <w:rsid w:val="00185D18"/>
    <w:rsid w:val="00185D43"/>
    <w:rsid w:val="00185FCE"/>
    <w:rsid w:val="00186209"/>
    <w:rsid w:val="00186405"/>
    <w:rsid w:val="00186603"/>
    <w:rsid w:val="0018670B"/>
    <w:rsid w:val="00186891"/>
    <w:rsid w:val="0018697C"/>
    <w:rsid w:val="00186A10"/>
    <w:rsid w:val="00186A11"/>
    <w:rsid w:val="00186A6C"/>
    <w:rsid w:val="00186B80"/>
    <w:rsid w:val="00186FB0"/>
    <w:rsid w:val="00187108"/>
    <w:rsid w:val="001871B1"/>
    <w:rsid w:val="001871E0"/>
    <w:rsid w:val="001872D0"/>
    <w:rsid w:val="001873D9"/>
    <w:rsid w:val="00187469"/>
    <w:rsid w:val="0018762E"/>
    <w:rsid w:val="001876D1"/>
    <w:rsid w:val="001877E7"/>
    <w:rsid w:val="0018797C"/>
    <w:rsid w:val="001879E1"/>
    <w:rsid w:val="00187A40"/>
    <w:rsid w:val="00187C6D"/>
    <w:rsid w:val="00187D05"/>
    <w:rsid w:val="00187D56"/>
    <w:rsid w:val="00187DA5"/>
    <w:rsid w:val="00187FC1"/>
    <w:rsid w:val="00190230"/>
    <w:rsid w:val="00190427"/>
    <w:rsid w:val="001906E5"/>
    <w:rsid w:val="00190A0B"/>
    <w:rsid w:val="00190A31"/>
    <w:rsid w:val="00190B7D"/>
    <w:rsid w:val="00190C57"/>
    <w:rsid w:val="00190CAE"/>
    <w:rsid w:val="00190E89"/>
    <w:rsid w:val="00190F55"/>
    <w:rsid w:val="00191009"/>
    <w:rsid w:val="001910F2"/>
    <w:rsid w:val="001917A6"/>
    <w:rsid w:val="00191951"/>
    <w:rsid w:val="00191C3D"/>
    <w:rsid w:val="00191E10"/>
    <w:rsid w:val="00191FAC"/>
    <w:rsid w:val="001924CD"/>
    <w:rsid w:val="0019262A"/>
    <w:rsid w:val="00192661"/>
    <w:rsid w:val="00192701"/>
    <w:rsid w:val="00192D75"/>
    <w:rsid w:val="00192E9D"/>
    <w:rsid w:val="00192EF6"/>
    <w:rsid w:val="00193436"/>
    <w:rsid w:val="00193559"/>
    <w:rsid w:val="00193775"/>
    <w:rsid w:val="001939BC"/>
    <w:rsid w:val="00193A1F"/>
    <w:rsid w:val="00193B02"/>
    <w:rsid w:val="00193B48"/>
    <w:rsid w:val="00193E9F"/>
    <w:rsid w:val="00193ED7"/>
    <w:rsid w:val="00193F76"/>
    <w:rsid w:val="001940FB"/>
    <w:rsid w:val="00194241"/>
    <w:rsid w:val="0019431B"/>
    <w:rsid w:val="00194364"/>
    <w:rsid w:val="001944AF"/>
    <w:rsid w:val="00194505"/>
    <w:rsid w:val="0019452C"/>
    <w:rsid w:val="00194658"/>
    <w:rsid w:val="001949DF"/>
    <w:rsid w:val="00194A92"/>
    <w:rsid w:val="00194DBF"/>
    <w:rsid w:val="00195274"/>
    <w:rsid w:val="0019529A"/>
    <w:rsid w:val="0019549C"/>
    <w:rsid w:val="00195AD0"/>
    <w:rsid w:val="00195BB6"/>
    <w:rsid w:val="00195BCB"/>
    <w:rsid w:val="00195DC2"/>
    <w:rsid w:val="00195DFE"/>
    <w:rsid w:val="0019600D"/>
    <w:rsid w:val="001963B0"/>
    <w:rsid w:val="00196532"/>
    <w:rsid w:val="00196575"/>
    <w:rsid w:val="001965FA"/>
    <w:rsid w:val="0019691E"/>
    <w:rsid w:val="00196AC9"/>
    <w:rsid w:val="00196B1A"/>
    <w:rsid w:val="00196CC5"/>
    <w:rsid w:val="00196D5F"/>
    <w:rsid w:val="00196D73"/>
    <w:rsid w:val="00196DCD"/>
    <w:rsid w:val="00197126"/>
    <w:rsid w:val="0019727F"/>
    <w:rsid w:val="001973F6"/>
    <w:rsid w:val="00197424"/>
    <w:rsid w:val="0019749F"/>
    <w:rsid w:val="001976BF"/>
    <w:rsid w:val="00197797"/>
    <w:rsid w:val="00197834"/>
    <w:rsid w:val="001978BF"/>
    <w:rsid w:val="00197A2D"/>
    <w:rsid w:val="00197C74"/>
    <w:rsid w:val="00197E16"/>
    <w:rsid w:val="00197F1D"/>
    <w:rsid w:val="001A054A"/>
    <w:rsid w:val="001A05E3"/>
    <w:rsid w:val="001A092C"/>
    <w:rsid w:val="001A0D77"/>
    <w:rsid w:val="001A0D8D"/>
    <w:rsid w:val="001A0DDD"/>
    <w:rsid w:val="001A110C"/>
    <w:rsid w:val="001A127F"/>
    <w:rsid w:val="001A14E9"/>
    <w:rsid w:val="001A1763"/>
    <w:rsid w:val="001A1775"/>
    <w:rsid w:val="001A18C2"/>
    <w:rsid w:val="001A190F"/>
    <w:rsid w:val="001A1920"/>
    <w:rsid w:val="001A1AB4"/>
    <w:rsid w:val="001A1BA6"/>
    <w:rsid w:val="001A1ECF"/>
    <w:rsid w:val="001A218C"/>
    <w:rsid w:val="001A220D"/>
    <w:rsid w:val="001A2304"/>
    <w:rsid w:val="001A235E"/>
    <w:rsid w:val="001A2661"/>
    <w:rsid w:val="001A269E"/>
    <w:rsid w:val="001A26F7"/>
    <w:rsid w:val="001A27A3"/>
    <w:rsid w:val="001A28D0"/>
    <w:rsid w:val="001A28E9"/>
    <w:rsid w:val="001A29C5"/>
    <w:rsid w:val="001A2AD5"/>
    <w:rsid w:val="001A2ADF"/>
    <w:rsid w:val="001A2B0C"/>
    <w:rsid w:val="001A2F17"/>
    <w:rsid w:val="001A33F7"/>
    <w:rsid w:val="001A3405"/>
    <w:rsid w:val="001A357B"/>
    <w:rsid w:val="001A358F"/>
    <w:rsid w:val="001A38FF"/>
    <w:rsid w:val="001A3B03"/>
    <w:rsid w:val="001A3CBF"/>
    <w:rsid w:val="001A3F4C"/>
    <w:rsid w:val="001A4000"/>
    <w:rsid w:val="001A4342"/>
    <w:rsid w:val="001A4386"/>
    <w:rsid w:val="001A4500"/>
    <w:rsid w:val="001A4791"/>
    <w:rsid w:val="001A495F"/>
    <w:rsid w:val="001A4A1E"/>
    <w:rsid w:val="001A4A62"/>
    <w:rsid w:val="001A4B68"/>
    <w:rsid w:val="001A4E4F"/>
    <w:rsid w:val="001A523B"/>
    <w:rsid w:val="001A55B3"/>
    <w:rsid w:val="001A55FF"/>
    <w:rsid w:val="001A5667"/>
    <w:rsid w:val="001A594F"/>
    <w:rsid w:val="001A5B31"/>
    <w:rsid w:val="001A5B92"/>
    <w:rsid w:val="001A5D3B"/>
    <w:rsid w:val="001A62BF"/>
    <w:rsid w:val="001A63BA"/>
    <w:rsid w:val="001A64A1"/>
    <w:rsid w:val="001A6876"/>
    <w:rsid w:val="001A6A2D"/>
    <w:rsid w:val="001A6B48"/>
    <w:rsid w:val="001A6CAF"/>
    <w:rsid w:val="001A6E46"/>
    <w:rsid w:val="001A6EC1"/>
    <w:rsid w:val="001A6F32"/>
    <w:rsid w:val="001A72C7"/>
    <w:rsid w:val="001A73F3"/>
    <w:rsid w:val="001A74E7"/>
    <w:rsid w:val="001A74FA"/>
    <w:rsid w:val="001A7785"/>
    <w:rsid w:val="001A78BE"/>
    <w:rsid w:val="001A79E5"/>
    <w:rsid w:val="001A7ABC"/>
    <w:rsid w:val="001A7B05"/>
    <w:rsid w:val="001A7B2D"/>
    <w:rsid w:val="001A7C72"/>
    <w:rsid w:val="001A7D49"/>
    <w:rsid w:val="001B0013"/>
    <w:rsid w:val="001B04BE"/>
    <w:rsid w:val="001B0626"/>
    <w:rsid w:val="001B0829"/>
    <w:rsid w:val="001B0838"/>
    <w:rsid w:val="001B0D9B"/>
    <w:rsid w:val="001B1441"/>
    <w:rsid w:val="001B144B"/>
    <w:rsid w:val="001B15F7"/>
    <w:rsid w:val="001B1A6A"/>
    <w:rsid w:val="001B1C7A"/>
    <w:rsid w:val="001B1E06"/>
    <w:rsid w:val="001B1EC5"/>
    <w:rsid w:val="001B1EFA"/>
    <w:rsid w:val="001B1F15"/>
    <w:rsid w:val="001B224A"/>
    <w:rsid w:val="001B237B"/>
    <w:rsid w:val="001B24DF"/>
    <w:rsid w:val="001B2A11"/>
    <w:rsid w:val="001B2C8F"/>
    <w:rsid w:val="001B2DFA"/>
    <w:rsid w:val="001B2EAE"/>
    <w:rsid w:val="001B3107"/>
    <w:rsid w:val="001B34A8"/>
    <w:rsid w:val="001B35CA"/>
    <w:rsid w:val="001B3678"/>
    <w:rsid w:val="001B3727"/>
    <w:rsid w:val="001B38F7"/>
    <w:rsid w:val="001B38FA"/>
    <w:rsid w:val="001B3B2F"/>
    <w:rsid w:val="001B3D61"/>
    <w:rsid w:val="001B3E38"/>
    <w:rsid w:val="001B405E"/>
    <w:rsid w:val="001B41D5"/>
    <w:rsid w:val="001B42C3"/>
    <w:rsid w:val="001B4995"/>
    <w:rsid w:val="001B4B38"/>
    <w:rsid w:val="001B4BE4"/>
    <w:rsid w:val="001B4D3F"/>
    <w:rsid w:val="001B4F69"/>
    <w:rsid w:val="001B502C"/>
    <w:rsid w:val="001B5126"/>
    <w:rsid w:val="001B5285"/>
    <w:rsid w:val="001B5304"/>
    <w:rsid w:val="001B5583"/>
    <w:rsid w:val="001B587F"/>
    <w:rsid w:val="001B58D4"/>
    <w:rsid w:val="001B59A1"/>
    <w:rsid w:val="001B5B42"/>
    <w:rsid w:val="001B5BCD"/>
    <w:rsid w:val="001B5D64"/>
    <w:rsid w:val="001B5F1F"/>
    <w:rsid w:val="001B5F4F"/>
    <w:rsid w:val="001B5F68"/>
    <w:rsid w:val="001B5FC4"/>
    <w:rsid w:val="001B64C5"/>
    <w:rsid w:val="001B64DF"/>
    <w:rsid w:val="001B650E"/>
    <w:rsid w:val="001B6558"/>
    <w:rsid w:val="001B681F"/>
    <w:rsid w:val="001B68BC"/>
    <w:rsid w:val="001B6C04"/>
    <w:rsid w:val="001B6DE4"/>
    <w:rsid w:val="001B6F6C"/>
    <w:rsid w:val="001B72CA"/>
    <w:rsid w:val="001B75FE"/>
    <w:rsid w:val="001B7823"/>
    <w:rsid w:val="001B7842"/>
    <w:rsid w:val="001B79C1"/>
    <w:rsid w:val="001B7A3C"/>
    <w:rsid w:val="001B7A51"/>
    <w:rsid w:val="001C0059"/>
    <w:rsid w:val="001C0079"/>
    <w:rsid w:val="001C0584"/>
    <w:rsid w:val="001C06B7"/>
    <w:rsid w:val="001C07B5"/>
    <w:rsid w:val="001C0B3C"/>
    <w:rsid w:val="001C0CDD"/>
    <w:rsid w:val="001C0E50"/>
    <w:rsid w:val="001C0F9C"/>
    <w:rsid w:val="001C108F"/>
    <w:rsid w:val="001C11AB"/>
    <w:rsid w:val="001C15F5"/>
    <w:rsid w:val="001C16C3"/>
    <w:rsid w:val="001C17FD"/>
    <w:rsid w:val="001C1A4E"/>
    <w:rsid w:val="001C1DB1"/>
    <w:rsid w:val="001C1DB2"/>
    <w:rsid w:val="001C1EDF"/>
    <w:rsid w:val="001C1F25"/>
    <w:rsid w:val="001C2118"/>
    <w:rsid w:val="001C2241"/>
    <w:rsid w:val="001C269A"/>
    <w:rsid w:val="001C2747"/>
    <w:rsid w:val="001C2977"/>
    <w:rsid w:val="001C29A4"/>
    <w:rsid w:val="001C29F5"/>
    <w:rsid w:val="001C2B5C"/>
    <w:rsid w:val="001C2CBF"/>
    <w:rsid w:val="001C3316"/>
    <w:rsid w:val="001C3322"/>
    <w:rsid w:val="001C358B"/>
    <w:rsid w:val="001C3733"/>
    <w:rsid w:val="001C3936"/>
    <w:rsid w:val="001C3A59"/>
    <w:rsid w:val="001C3CB8"/>
    <w:rsid w:val="001C3EAB"/>
    <w:rsid w:val="001C4114"/>
    <w:rsid w:val="001C423D"/>
    <w:rsid w:val="001C47BD"/>
    <w:rsid w:val="001C480C"/>
    <w:rsid w:val="001C4813"/>
    <w:rsid w:val="001C4931"/>
    <w:rsid w:val="001C4B32"/>
    <w:rsid w:val="001C4B52"/>
    <w:rsid w:val="001C4D81"/>
    <w:rsid w:val="001C4ECC"/>
    <w:rsid w:val="001C4F2C"/>
    <w:rsid w:val="001C500D"/>
    <w:rsid w:val="001C5035"/>
    <w:rsid w:val="001C5117"/>
    <w:rsid w:val="001C52FE"/>
    <w:rsid w:val="001C55E0"/>
    <w:rsid w:val="001C5C79"/>
    <w:rsid w:val="001C5C98"/>
    <w:rsid w:val="001C5CF5"/>
    <w:rsid w:val="001C5DC7"/>
    <w:rsid w:val="001C5DD9"/>
    <w:rsid w:val="001C5EBA"/>
    <w:rsid w:val="001C6002"/>
    <w:rsid w:val="001C6006"/>
    <w:rsid w:val="001C6109"/>
    <w:rsid w:val="001C6417"/>
    <w:rsid w:val="001C6595"/>
    <w:rsid w:val="001C65B2"/>
    <w:rsid w:val="001C6802"/>
    <w:rsid w:val="001C69FD"/>
    <w:rsid w:val="001C6B50"/>
    <w:rsid w:val="001C6C25"/>
    <w:rsid w:val="001C6EBD"/>
    <w:rsid w:val="001C6F8F"/>
    <w:rsid w:val="001C6FC5"/>
    <w:rsid w:val="001C716C"/>
    <w:rsid w:val="001C7259"/>
    <w:rsid w:val="001C74F5"/>
    <w:rsid w:val="001C74F7"/>
    <w:rsid w:val="001C75A6"/>
    <w:rsid w:val="001C7640"/>
    <w:rsid w:val="001C7955"/>
    <w:rsid w:val="001D0038"/>
    <w:rsid w:val="001D0084"/>
    <w:rsid w:val="001D01EA"/>
    <w:rsid w:val="001D01EB"/>
    <w:rsid w:val="001D0297"/>
    <w:rsid w:val="001D0642"/>
    <w:rsid w:val="001D079B"/>
    <w:rsid w:val="001D0869"/>
    <w:rsid w:val="001D0A7B"/>
    <w:rsid w:val="001D0C52"/>
    <w:rsid w:val="001D0FCA"/>
    <w:rsid w:val="001D1107"/>
    <w:rsid w:val="001D1206"/>
    <w:rsid w:val="001D127A"/>
    <w:rsid w:val="001D133E"/>
    <w:rsid w:val="001D1629"/>
    <w:rsid w:val="001D1729"/>
    <w:rsid w:val="001D17DF"/>
    <w:rsid w:val="001D1841"/>
    <w:rsid w:val="001D1A4D"/>
    <w:rsid w:val="001D1CE5"/>
    <w:rsid w:val="001D2114"/>
    <w:rsid w:val="001D2196"/>
    <w:rsid w:val="001D2352"/>
    <w:rsid w:val="001D245F"/>
    <w:rsid w:val="001D257D"/>
    <w:rsid w:val="001D2633"/>
    <w:rsid w:val="001D2774"/>
    <w:rsid w:val="001D2862"/>
    <w:rsid w:val="001D28BD"/>
    <w:rsid w:val="001D2A38"/>
    <w:rsid w:val="001D2AA9"/>
    <w:rsid w:val="001D2D21"/>
    <w:rsid w:val="001D30A9"/>
    <w:rsid w:val="001D30E2"/>
    <w:rsid w:val="001D319E"/>
    <w:rsid w:val="001D3266"/>
    <w:rsid w:val="001D33AD"/>
    <w:rsid w:val="001D33C9"/>
    <w:rsid w:val="001D3417"/>
    <w:rsid w:val="001D3453"/>
    <w:rsid w:val="001D356F"/>
    <w:rsid w:val="001D371F"/>
    <w:rsid w:val="001D3A38"/>
    <w:rsid w:val="001D3D97"/>
    <w:rsid w:val="001D3E0E"/>
    <w:rsid w:val="001D40BD"/>
    <w:rsid w:val="001D426F"/>
    <w:rsid w:val="001D437F"/>
    <w:rsid w:val="001D438E"/>
    <w:rsid w:val="001D4434"/>
    <w:rsid w:val="001D4AE8"/>
    <w:rsid w:val="001D4C17"/>
    <w:rsid w:val="001D4D82"/>
    <w:rsid w:val="001D5414"/>
    <w:rsid w:val="001D5A41"/>
    <w:rsid w:val="001D5AA8"/>
    <w:rsid w:val="001D5C67"/>
    <w:rsid w:val="001D5F1D"/>
    <w:rsid w:val="001D6028"/>
    <w:rsid w:val="001D60A9"/>
    <w:rsid w:val="001D63A9"/>
    <w:rsid w:val="001D6401"/>
    <w:rsid w:val="001D65A9"/>
    <w:rsid w:val="001D6A63"/>
    <w:rsid w:val="001D6C15"/>
    <w:rsid w:val="001D6DB0"/>
    <w:rsid w:val="001D6DD8"/>
    <w:rsid w:val="001D6E24"/>
    <w:rsid w:val="001D6E26"/>
    <w:rsid w:val="001D6F56"/>
    <w:rsid w:val="001D6FA9"/>
    <w:rsid w:val="001D7247"/>
    <w:rsid w:val="001D7570"/>
    <w:rsid w:val="001D75AB"/>
    <w:rsid w:val="001D762E"/>
    <w:rsid w:val="001D7702"/>
    <w:rsid w:val="001D7A42"/>
    <w:rsid w:val="001D7AAA"/>
    <w:rsid w:val="001D7B45"/>
    <w:rsid w:val="001D7BEF"/>
    <w:rsid w:val="001D7EC0"/>
    <w:rsid w:val="001E006C"/>
    <w:rsid w:val="001E00FF"/>
    <w:rsid w:val="001E012E"/>
    <w:rsid w:val="001E0318"/>
    <w:rsid w:val="001E0666"/>
    <w:rsid w:val="001E09E5"/>
    <w:rsid w:val="001E0CAB"/>
    <w:rsid w:val="001E0D7B"/>
    <w:rsid w:val="001E126A"/>
    <w:rsid w:val="001E12E9"/>
    <w:rsid w:val="001E144D"/>
    <w:rsid w:val="001E198D"/>
    <w:rsid w:val="001E1C0A"/>
    <w:rsid w:val="001E1C6E"/>
    <w:rsid w:val="001E1D3E"/>
    <w:rsid w:val="001E1E25"/>
    <w:rsid w:val="001E1F98"/>
    <w:rsid w:val="001E1FA1"/>
    <w:rsid w:val="001E20F1"/>
    <w:rsid w:val="001E21AF"/>
    <w:rsid w:val="001E21F8"/>
    <w:rsid w:val="001E272B"/>
    <w:rsid w:val="001E27BC"/>
    <w:rsid w:val="001E295D"/>
    <w:rsid w:val="001E2E52"/>
    <w:rsid w:val="001E3221"/>
    <w:rsid w:val="001E325A"/>
    <w:rsid w:val="001E32DE"/>
    <w:rsid w:val="001E346C"/>
    <w:rsid w:val="001E356F"/>
    <w:rsid w:val="001E3628"/>
    <w:rsid w:val="001E369B"/>
    <w:rsid w:val="001E38E7"/>
    <w:rsid w:val="001E3913"/>
    <w:rsid w:val="001E3A6D"/>
    <w:rsid w:val="001E3CB6"/>
    <w:rsid w:val="001E3DAD"/>
    <w:rsid w:val="001E40C3"/>
    <w:rsid w:val="001E412E"/>
    <w:rsid w:val="001E4453"/>
    <w:rsid w:val="001E44B3"/>
    <w:rsid w:val="001E451C"/>
    <w:rsid w:val="001E45AC"/>
    <w:rsid w:val="001E4A42"/>
    <w:rsid w:val="001E4B76"/>
    <w:rsid w:val="001E4F7C"/>
    <w:rsid w:val="001E513E"/>
    <w:rsid w:val="001E531F"/>
    <w:rsid w:val="001E547E"/>
    <w:rsid w:val="001E5641"/>
    <w:rsid w:val="001E578F"/>
    <w:rsid w:val="001E5A01"/>
    <w:rsid w:val="001E5A9B"/>
    <w:rsid w:val="001E5AF9"/>
    <w:rsid w:val="001E5E7E"/>
    <w:rsid w:val="001E5F0A"/>
    <w:rsid w:val="001E5F50"/>
    <w:rsid w:val="001E61C7"/>
    <w:rsid w:val="001E61F5"/>
    <w:rsid w:val="001E648D"/>
    <w:rsid w:val="001E65B9"/>
    <w:rsid w:val="001E65C6"/>
    <w:rsid w:val="001E67AC"/>
    <w:rsid w:val="001E67FC"/>
    <w:rsid w:val="001E6B48"/>
    <w:rsid w:val="001E6C35"/>
    <w:rsid w:val="001E6C9D"/>
    <w:rsid w:val="001E6CC4"/>
    <w:rsid w:val="001E6E5A"/>
    <w:rsid w:val="001E6EE1"/>
    <w:rsid w:val="001E70F1"/>
    <w:rsid w:val="001E71E8"/>
    <w:rsid w:val="001E71FB"/>
    <w:rsid w:val="001E728E"/>
    <w:rsid w:val="001E732E"/>
    <w:rsid w:val="001E738F"/>
    <w:rsid w:val="001E7458"/>
    <w:rsid w:val="001E7459"/>
    <w:rsid w:val="001E74B8"/>
    <w:rsid w:val="001E74FE"/>
    <w:rsid w:val="001E7584"/>
    <w:rsid w:val="001E767D"/>
    <w:rsid w:val="001E768F"/>
    <w:rsid w:val="001E776C"/>
    <w:rsid w:val="001E7A6A"/>
    <w:rsid w:val="001E7D68"/>
    <w:rsid w:val="001E7DDA"/>
    <w:rsid w:val="001E7F6E"/>
    <w:rsid w:val="001E7FDC"/>
    <w:rsid w:val="001F0151"/>
    <w:rsid w:val="001F0218"/>
    <w:rsid w:val="001F0825"/>
    <w:rsid w:val="001F0A2B"/>
    <w:rsid w:val="001F0B90"/>
    <w:rsid w:val="001F0B97"/>
    <w:rsid w:val="001F0C7E"/>
    <w:rsid w:val="001F0CD6"/>
    <w:rsid w:val="001F0D01"/>
    <w:rsid w:val="001F0D8F"/>
    <w:rsid w:val="001F0EBF"/>
    <w:rsid w:val="001F0EEE"/>
    <w:rsid w:val="001F1076"/>
    <w:rsid w:val="001F1088"/>
    <w:rsid w:val="001F1137"/>
    <w:rsid w:val="001F11B9"/>
    <w:rsid w:val="001F1298"/>
    <w:rsid w:val="001F12FE"/>
    <w:rsid w:val="001F1318"/>
    <w:rsid w:val="001F13E3"/>
    <w:rsid w:val="001F148A"/>
    <w:rsid w:val="001F14BC"/>
    <w:rsid w:val="001F14E9"/>
    <w:rsid w:val="001F1874"/>
    <w:rsid w:val="001F1AF2"/>
    <w:rsid w:val="001F1B8F"/>
    <w:rsid w:val="001F1F5A"/>
    <w:rsid w:val="001F1F6A"/>
    <w:rsid w:val="001F2180"/>
    <w:rsid w:val="001F21BF"/>
    <w:rsid w:val="001F2201"/>
    <w:rsid w:val="001F227C"/>
    <w:rsid w:val="001F2359"/>
    <w:rsid w:val="001F23B2"/>
    <w:rsid w:val="001F24D3"/>
    <w:rsid w:val="001F25A4"/>
    <w:rsid w:val="001F25FF"/>
    <w:rsid w:val="001F26D6"/>
    <w:rsid w:val="001F28B3"/>
    <w:rsid w:val="001F2A99"/>
    <w:rsid w:val="001F2C8A"/>
    <w:rsid w:val="001F2CDD"/>
    <w:rsid w:val="001F2DB3"/>
    <w:rsid w:val="001F2EBD"/>
    <w:rsid w:val="001F3041"/>
    <w:rsid w:val="001F32B3"/>
    <w:rsid w:val="001F32B6"/>
    <w:rsid w:val="001F332A"/>
    <w:rsid w:val="001F347B"/>
    <w:rsid w:val="001F34E8"/>
    <w:rsid w:val="001F3540"/>
    <w:rsid w:val="001F35B2"/>
    <w:rsid w:val="001F371C"/>
    <w:rsid w:val="001F38E8"/>
    <w:rsid w:val="001F3A0D"/>
    <w:rsid w:val="001F3A57"/>
    <w:rsid w:val="001F3B26"/>
    <w:rsid w:val="001F3CAF"/>
    <w:rsid w:val="001F3D7C"/>
    <w:rsid w:val="001F3DF6"/>
    <w:rsid w:val="001F3E8E"/>
    <w:rsid w:val="001F43F6"/>
    <w:rsid w:val="001F4761"/>
    <w:rsid w:val="001F47F2"/>
    <w:rsid w:val="001F49E1"/>
    <w:rsid w:val="001F4BCC"/>
    <w:rsid w:val="001F4C06"/>
    <w:rsid w:val="001F4CE8"/>
    <w:rsid w:val="001F53BB"/>
    <w:rsid w:val="001F5A50"/>
    <w:rsid w:val="001F5A96"/>
    <w:rsid w:val="001F5B71"/>
    <w:rsid w:val="001F5CCF"/>
    <w:rsid w:val="001F5DE4"/>
    <w:rsid w:val="001F5E00"/>
    <w:rsid w:val="001F5F1C"/>
    <w:rsid w:val="001F60A5"/>
    <w:rsid w:val="001F6335"/>
    <w:rsid w:val="001F64F7"/>
    <w:rsid w:val="001F6644"/>
    <w:rsid w:val="001F69CC"/>
    <w:rsid w:val="001F6AF7"/>
    <w:rsid w:val="001F6C88"/>
    <w:rsid w:val="001F6F89"/>
    <w:rsid w:val="001F6FD6"/>
    <w:rsid w:val="001F701E"/>
    <w:rsid w:val="001F70A5"/>
    <w:rsid w:val="001F7128"/>
    <w:rsid w:val="001F7203"/>
    <w:rsid w:val="001F7337"/>
    <w:rsid w:val="001F73DE"/>
    <w:rsid w:val="001F75E0"/>
    <w:rsid w:val="001F760E"/>
    <w:rsid w:val="001F76BE"/>
    <w:rsid w:val="001F7730"/>
    <w:rsid w:val="001F7808"/>
    <w:rsid w:val="001F7BD1"/>
    <w:rsid w:val="001F7BD6"/>
    <w:rsid w:val="001F7CE4"/>
    <w:rsid w:val="001F7E8D"/>
    <w:rsid w:val="00200011"/>
    <w:rsid w:val="0020020F"/>
    <w:rsid w:val="00200229"/>
    <w:rsid w:val="002002EC"/>
    <w:rsid w:val="00200359"/>
    <w:rsid w:val="002003DF"/>
    <w:rsid w:val="0020069F"/>
    <w:rsid w:val="00200782"/>
    <w:rsid w:val="002009D1"/>
    <w:rsid w:val="00200CAF"/>
    <w:rsid w:val="00200E03"/>
    <w:rsid w:val="00200E81"/>
    <w:rsid w:val="00200EE5"/>
    <w:rsid w:val="00200F4E"/>
    <w:rsid w:val="002018C3"/>
    <w:rsid w:val="0020260C"/>
    <w:rsid w:val="002026AC"/>
    <w:rsid w:val="00202701"/>
    <w:rsid w:val="002027E3"/>
    <w:rsid w:val="00202AD4"/>
    <w:rsid w:val="00202D42"/>
    <w:rsid w:val="00202DC0"/>
    <w:rsid w:val="00202EDD"/>
    <w:rsid w:val="00203024"/>
    <w:rsid w:val="002030E5"/>
    <w:rsid w:val="002031DD"/>
    <w:rsid w:val="00203776"/>
    <w:rsid w:val="00203817"/>
    <w:rsid w:val="002039FF"/>
    <w:rsid w:val="00203B2E"/>
    <w:rsid w:val="00203C1A"/>
    <w:rsid w:val="00203F38"/>
    <w:rsid w:val="00204011"/>
    <w:rsid w:val="00204128"/>
    <w:rsid w:val="002041CF"/>
    <w:rsid w:val="002043E7"/>
    <w:rsid w:val="0020460B"/>
    <w:rsid w:val="00204674"/>
    <w:rsid w:val="0020473E"/>
    <w:rsid w:val="002047DF"/>
    <w:rsid w:val="00204882"/>
    <w:rsid w:val="002048F1"/>
    <w:rsid w:val="002048FA"/>
    <w:rsid w:val="0020490C"/>
    <w:rsid w:val="00204A89"/>
    <w:rsid w:val="00204BED"/>
    <w:rsid w:val="00204C00"/>
    <w:rsid w:val="00204DF7"/>
    <w:rsid w:val="00204F46"/>
    <w:rsid w:val="00204F76"/>
    <w:rsid w:val="0020518D"/>
    <w:rsid w:val="00205223"/>
    <w:rsid w:val="002057C5"/>
    <w:rsid w:val="00205954"/>
    <w:rsid w:val="002059CD"/>
    <w:rsid w:val="002060A7"/>
    <w:rsid w:val="00206391"/>
    <w:rsid w:val="002065C1"/>
    <w:rsid w:val="00206749"/>
    <w:rsid w:val="00206868"/>
    <w:rsid w:val="002068BC"/>
    <w:rsid w:val="002068DB"/>
    <w:rsid w:val="002069A8"/>
    <w:rsid w:val="00206A5D"/>
    <w:rsid w:val="00206BE5"/>
    <w:rsid w:val="00206C90"/>
    <w:rsid w:val="00206F57"/>
    <w:rsid w:val="0020726E"/>
    <w:rsid w:val="002072D1"/>
    <w:rsid w:val="00207398"/>
    <w:rsid w:val="002073FA"/>
    <w:rsid w:val="0020755A"/>
    <w:rsid w:val="00207675"/>
    <w:rsid w:val="002077CE"/>
    <w:rsid w:val="00207EFC"/>
    <w:rsid w:val="00210608"/>
    <w:rsid w:val="00210615"/>
    <w:rsid w:val="00210975"/>
    <w:rsid w:val="00210A27"/>
    <w:rsid w:val="00210C76"/>
    <w:rsid w:val="00210D41"/>
    <w:rsid w:val="00211059"/>
    <w:rsid w:val="002111BC"/>
    <w:rsid w:val="00211434"/>
    <w:rsid w:val="0021181E"/>
    <w:rsid w:val="00211A14"/>
    <w:rsid w:val="00211AE0"/>
    <w:rsid w:val="00211B9F"/>
    <w:rsid w:val="00211C05"/>
    <w:rsid w:val="0021220F"/>
    <w:rsid w:val="00212254"/>
    <w:rsid w:val="00212425"/>
    <w:rsid w:val="0021246B"/>
    <w:rsid w:val="00212471"/>
    <w:rsid w:val="00212646"/>
    <w:rsid w:val="002126A7"/>
    <w:rsid w:val="00212815"/>
    <w:rsid w:val="002128D0"/>
    <w:rsid w:val="002129F5"/>
    <w:rsid w:val="00212A1E"/>
    <w:rsid w:val="00212A86"/>
    <w:rsid w:val="00212C63"/>
    <w:rsid w:val="00212E87"/>
    <w:rsid w:val="00212E8C"/>
    <w:rsid w:val="00212F70"/>
    <w:rsid w:val="00212FCB"/>
    <w:rsid w:val="00213084"/>
    <w:rsid w:val="00213120"/>
    <w:rsid w:val="002131A0"/>
    <w:rsid w:val="00213259"/>
    <w:rsid w:val="002132C3"/>
    <w:rsid w:val="002135BC"/>
    <w:rsid w:val="0021365E"/>
    <w:rsid w:val="00213909"/>
    <w:rsid w:val="00213942"/>
    <w:rsid w:val="0021395C"/>
    <w:rsid w:val="002139AD"/>
    <w:rsid w:val="002139D8"/>
    <w:rsid w:val="00213A02"/>
    <w:rsid w:val="00213BC0"/>
    <w:rsid w:val="00214286"/>
    <w:rsid w:val="00214369"/>
    <w:rsid w:val="002145CF"/>
    <w:rsid w:val="00214769"/>
    <w:rsid w:val="00214785"/>
    <w:rsid w:val="00214A9F"/>
    <w:rsid w:val="00214B2A"/>
    <w:rsid w:val="00214B9D"/>
    <w:rsid w:val="00214F1E"/>
    <w:rsid w:val="002152CF"/>
    <w:rsid w:val="0021533B"/>
    <w:rsid w:val="00215347"/>
    <w:rsid w:val="002153CC"/>
    <w:rsid w:val="002155DB"/>
    <w:rsid w:val="002156F3"/>
    <w:rsid w:val="0021575A"/>
    <w:rsid w:val="00215830"/>
    <w:rsid w:val="00215C5C"/>
    <w:rsid w:val="00215D1A"/>
    <w:rsid w:val="00215F62"/>
    <w:rsid w:val="00216261"/>
    <w:rsid w:val="0021638C"/>
    <w:rsid w:val="0021653A"/>
    <w:rsid w:val="0021659B"/>
    <w:rsid w:val="00216648"/>
    <w:rsid w:val="00216854"/>
    <w:rsid w:val="00216860"/>
    <w:rsid w:val="00216918"/>
    <w:rsid w:val="00216B76"/>
    <w:rsid w:val="00216B98"/>
    <w:rsid w:val="00216C89"/>
    <w:rsid w:val="00216E09"/>
    <w:rsid w:val="00216F1A"/>
    <w:rsid w:val="002170F4"/>
    <w:rsid w:val="002171DB"/>
    <w:rsid w:val="002179E2"/>
    <w:rsid w:val="00217ACF"/>
    <w:rsid w:val="00217B1F"/>
    <w:rsid w:val="00217B73"/>
    <w:rsid w:val="00217E0D"/>
    <w:rsid w:val="00217ED0"/>
    <w:rsid w:val="00217EE1"/>
    <w:rsid w:val="00220069"/>
    <w:rsid w:val="00220A9F"/>
    <w:rsid w:val="00220AC3"/>
    <w:rsid w:val="00220B34"/>
    <w:rsid w:val="00220CCE"/>
    <w:rsid w:val="00220D6B"/>
    <w:rsid w:val="00220D76"/>
    <w:rsid w:val="0022109E"/>
    <w:rsid w:val="002211E5"/>
    <w:rsid w:val="002215C2"/>
    <w:rsid w:val="00221755"/>
    <w:rsid w:val="0022194E"/>
    <w:rsid w:val="002219FA"/>
    <w:rsid w:val="00221B0A"/>
    <w:rsid w:val="00221B7D"/>
    <w:rsid w:val="00221C82"/>
    <w:rsid w:val="00221F1D"/>
    <w:rsid w:val="00221F61"/>
    <w:rsid w:val="0022205A"/>
    <w:rsid w:val="00222076"/>
    <w:rsid w:val="002220D5"/>
    <w:rsid w:val="002222A0"/>
    <w:rsid w:val="002222A2"/>
    <w:rsid w:val="00222579"/>
    <w:rsid w:val="00222832"/>
    <w:rsid w:val="002228E3"/>
    <w:rsid w:val="00222A6B"/>
    <w:rsid w:val="00222B27"/>
    <w:rsid w:val="00222EE9"/>
    <w:rsid w:val="00222FF3"/>
    <w:rsid w:val="00223146"/>
    <w:rsid w:val="0022330D"/>
    <w:rsid w:val="002235F9"/>
    <w:rsid w:val="0022366F"/>
    <w:rsid w:val="00223694"/>
    <w:rsid w:val="00223780"/>
    <w:rsid w:val="002238CD"/>
    <w:rsid w:val="00223B4C"/>
    <w:rsid w:val="00223BFC"/>
    <w:rsid w:val="00224092"/>
    <w:rsid w:val="002240FD"/>
    <w:rsid w:val="00224104"/>
    <w:rsid w:val="0022492B"/>
    <w:rsid w:val="00224A4E"/>
    <w:rsid w:val="00224AEE"/>
    <w:rsid w:val="00224B5D"/>
    <w:rsid w:val="00224BF6"/>
    <w:rsid w:val="00224C29"/>
    <w:rsid w:val="00224D8A"/>
    <w:rsid w:val="002252E8"/>
    <w:rsid w:val="0022539D"/>
    <w:rsid w:val="00225B30"/>
    <w:rsid w:val="00225BC7"/>
    <w:rsid w:val="00225F15"/>
    <w:rsid w:val="00225F98"/>
    <w:rsid w:val="0022600C"/>
    <w:rsid w:val="00226210"/>
    <w:rsid w:val="0022652D"/>
    <w:rsid w:val="00226537"/>
    <w:rsid w:val="00226838"/>
    <w:rsid w:val="0022684F"/>
    <w:rsid w:val="002268E9"/>
    <w:rsid w:val="00226969"/>
    <w:rsid w:val="0022697B"/>
    <w:rsid w:val="00226B27"/>
    <w:rsid w:val="00226DD6"/>
    <w:rsid w:val="00227226"/>
    <w:rsid w:val="002274C5"/>
    <w:rsid w:val="002275CE"/>
    <w:rsid w:val="00227C36"/>
    <w:rsid w:val="00227DD0"/>
    <w:rsid w:val="00227DD1"/>
    <w:rsid w:val="00227F8C"/>
    <w:rsid w:val="00227FA1"/>
    <w:rsid w:val="002302A4"/>
    <w:rsid w:val="00230397"/>
    <w:rsid w:val="0023042A"/>
    <w:rsid w:val="002304FF"/>
    <w:rsid w:val="002306CF"/>
    <w:rsid w:val="00230941"/>
    <w:rsid w:val="00230B0A"/>
    <w:rsid w:val="00230B10"/>
    <w:rsid w:val="00230B90"/>
    <w:rsid w:val="00230DAF"/>
    <w:rsid w:val="00230E3B"/>
    <w:rsid w:val="00230EE5"/>
    <w:rsid w:val="00231029"/>
    <w:rsid w:val="002311EC"/>
    <w:rsid w:val="00231336"/>
    <w:rsid w:val="00231371"/>
    <w:rsid w:val="002313BC"/>
    <w:rsid w:val="00231405"/>
    <w:rsid w:val="00231740"/>
    <w:rsid w:val="002317DD"/>
    <w:rsid w:val="002318FA"/>
    <w:rsid w:val="00231A82"/>
    <w:rsid w:val="00231A8B"/>
    <w:rsid w:val="00231B25"/>
    <w:rsid w:val="00231B2E"/>
    <w:rsid w:val="00231D56"/>
    <w:rsid w:val="00231ED5"/>
    <w:rsid w:val="0023232C"/>
    <w:rsid w:val="00232361"/>
    <w:rsid w:val="0023243D"/>
    <w:rsid w:val="00232631"/>
    <w:rsid w:val="002326F0"/>
    <w:rsid w:val="00232E4C"/>
    <w:rsid w:val="0023305A"/>
    <w:rsid w:val="0023310A"/>
    <w:rsid w:val="002331EB"/>
    <w:rsid w:val="0023342C"/>
    <w:rsid w:val="00233642"/>
    <w:rsid w:val="00233660"/>
    <w:rsid w:val="0023379B"/>
    <w:rsid w:val="002337E6"/>
    <w:rsid w:val="002337EE"/>
    <w:rsid w:val="00233A09"/>
    <w:rsid w:val="00233B3A"/>
    <w:rsid w:val="00233C6F"/>
    <w:rsid w:val="00233FBB"/>
    <w:rsid w:val="00233FCA"/>
    <w:rsid w:val="002342C9"/>
    <w:rsid w:val="002342E8"/>
    <w:rsid w:val="0023453E"/>
    <w:rsid w:val="00234617"/>
    <w:rsid w:val="00234791"/>
    <w:rsid w:val="002347B8"/>
    <w:rsid w:val="00234B58"/>
    <w:rsid w:val="00234B61"/>
    <w:rsid w:val="002352D3"/>
    <w:rsid w:val="00235417"/>
    <w:rsid w:val="00235431"/>
    <w:rsid w:val="0023544D"/>
    <w:rsid w:val="00235541"/>
    <w:rsid w:val="00235698"/>
    <w:rsid w:val="00235D87"/>
    <w:rsid w:val="00235EB0"/>
    <w:rsid w:val="00235F3F"/>
    <w:rsid w:val="00236195"/>
    <w:rsid w:val="00236256"/>
    <w:rsid w:val="00236743"/>
    <w:rsid w:val="002369A3"/>
    <w:rsid w:val="002369D4"/>
    <w:rsid w:val="00236A99"/>
    <w:rsid w:val="00236CE1"/>
    <w:rsid w:val="00236DF6"/>
    <w:rsid w:val="00237112"/>
    <w:rsid w:val="002373FD"/>
    <w:rsid w:val="00237417"/>
    <w:rsid w:val="0023757C"/>
    <w:rsid w:val="00237659"/>
    <w:rsid w:val="002377C1"/>
    <w:rsid w:val="002379E1"/>
    <w:rsid w:val="00237A81"/>
    <w:rsid w:val="00237B29"/>
    <w:rsid w:val="00237C08"/>
    <w:rsid w:val="00237ED4"/>
    <w:rsid w:val="00237F07"/>
    <w:rsid w:val="00237FA1"/>
    <w:rsid w:val="00240309"/>
    <w:rsid w:val="00240329"/>
    <w:rsid w:val="0024036F"/>
    <w:rsid w:val="002404A5"/>
    <w:rsid w:val="002404F4"/>
    <w:rsid w:val="00240721"/>
    <w:rsid w:val="0024076F"/>
    <w:rsid w:val="002408C5"/>
    <w:rsid w:val="002408E5"/>
    <w:rsid w:val="00240A46"/>
    <w:rsid w:val="00240CF0"/>
    <w:rsid w:val="00240E73"/>
    <w:rsid w:val="00240EB5"/>
    <w:rsid w:val="00241266"/>
    <w:rsid w:val="0024147B"/>
    <w:rsid w:val="002414B5"/>
    <w:rsid w:val="002414C6"/>
    <w:rsid w:val="002418D2"/>
    <w:rsid w:val="002418FA"/>
    <w:rsid w:val="002419A4"/>
    <w:rsid w:val="00241B55"/>
    <w:rsid w:val="00241BBF"/>
    <w:rsid w:val="00241FD9"/>
    <w:rsid w:val="00242022"/>
    <w:rsid w:val="00242116"/>
    <w:rsid w:val="002422CC"/>
    <w:rsid w:val="00242530"/>
    <w:rsid w:val="002426DE"/>
    <w:rsid w:val="0024290E"/>
    <w:rsid w:val="0024299C"/>
    <w:rsid w:val="00242A70"/>
    <w:rsid w:val="00242AFD"/>
    <w:rsid w:val="00242E81"/>
    <w:rsid w:val="00242EB7"/>
    <w:rsid w:val="00242FFF"/>
    <w:rsid w:val="00243022"/>
    <w:rsid w:val="002430AA"/>
    <w:rsid w:val="0024311C"/>
    <w:rsid w:val="00243299"/>
    <w:rsid w:val="002432A3"/>
    <w:rsid w:val="002434B1"/>
    <w:rsid w:val="002434FA"/>
    <w:rsid w:val="00243555"/>
    <w:rsid w:val="00243588"/>
    <w:rsid w:val="002436FC"/>
    <w:rsid w:val="002438C0"/>
    <w:rsid w:val="002439B7"/>
    <w:rsid w:val="00243A18"/>
    <w:rsid w:val="00243F2C"/>
    <w:rsid w:val="00243F71"/>
    <w:rsid w:val="00243FD4"/>
    <w:rsid w:val="00243FFD"/>
    <w:rsid w:val="0024426B"/>
    <w:rsid w:val="002442B7"/>
    <w:rsid w:val="00244404"/>
    <w:rsid w:val="002446BC"/>
    <w:rsid w:val="002447FF"/>
    <w:rsid w:val="00244A38"/>
    <w:rsid w:val="00244AF2"/>
    <w:rsid w:val="00244CF4"/>
    <w:rsid w:val="00244FF1"/>
    <w:rsid w:val="00245231"/>
    <w:rsid w:val="00245386"/>
    <w:rsid w:val="0024555D"/>
    <w:rsid w:val="0024558D"/>
    <w:rsid w:val="0024590F"/>
    <w:rsid w:val="0024596F"/>
    <w:rsid w:val="00245EB2"/>
    <w:rsid w:val="0024603A"/>
    <w:rsid w:val="002461BB"/>
    <w:rsid w:val="00246345"/>
    <w:rsid w:val="00246460"/>
    <w:rsid w:val="00246505"/>
    <w:rsid w:val="0024654B"/>
    <w:rsid w:val="002466D1"/>
    <w:rsid w:val="00246761"/>
    <w:rsid w:val="002469BF"/>
    <w:rsid w:val="00246B0F"/>
    <w:rsid w:val="00246CA1"/>
    <w:rsid w:val="00246CF7"/>
    <w:rsid w:val="00246F12"/>
    <w:rsid w:val="00246F98"/>
    <w:rsid w:val="0024701A"/>
    <w:rsid w:val="002471C9"/>
    <w:rsid w:val="00247317"/>
    <w:rsid w:val="00247535"/>
    <w:rsid w:val="00247711"/>
    <w:rsid w:val="00247A2B"/>
    <w:rsid w:val="00247AFB"/>
    <w:rsid w:val="00247D59"/>
    <w:rsid w:val="00247D70"/>
    <w:rsid w:val="00247EFA"/>
    <w:rsid w:val="00247F0D"/>
    <w:rsid w:val="00247FDF"/>
    <w:rsid w:val="0025017B"/>
    <w:rsid w:val="0025048B"/>
    <w:rsid w:val="0025049E"/>
    <w:rsid w:val="002504F2"/>
    <w:rsid w:val="002505DC"/>
    <w:rsid w:val="00250696"/>
    <w:rsid w:val="002509BF"/>
    <w:rsid w:val="00250B0C"/>
    <w:rsid w:val="00250E2B"/>
    <w:rsid w:val="00250E7E"/>
    <w:rsid w:val="00251397"/>
    <w:rsid w:val="00251465"/>
    <w:rsid w:val="00251928"/>
    <w:rsid w:val="00251AC3"/>
    <w:rsid w:val="00251C45"/>
    <w:rsid w:val="00251D06"/>
    <w:rsid w:val="00251F40"/>
    <w:rsid w:val="00252482"/>
    <w:rsid w:val="0025259E"/>
    <w:rsid w:val="00252607"/>
    <w:rsid w:val="00252753"/>
    <w:rsid w:val="00252965"/>
    <w:rsid w:val="002529A8"/>
    <w:rsid w:val="00252A5D"/>
    <w:rsid w:val="00252BED"/>
    <w:rsid w:val="00252E16"/>
    <w:rsid w:val="0025301C"/>
    <w:rsid w:val="00253258"/>
    <w:rsid w:val="002532BE"/>
    <w:rsid w:val="002538CC"/>
    <w:rsid w:val="00253969"/>
    <w:rsid w:val="00253B39"/>
    <w:rsid w:val="00253DC3"/>
    <w:rsid w:val="00253EC7"/>
    <w:rsid w:val="00253F87"/>
    <w:rsid w:val="00253FCE"/>
    <w:rsid w:val="0025413B"/>
    <w:rsid w:val="002543EA"/>
    <w:rsid w:val="002544E0"/>
    <w:rsid w:val="00254890"/>
    <w:rsid w:val="00254920"/>
    <w:rsid w:val="00254933"/>
    <w:rsid w:val="00254A6C"/>
    <w:rsid w:val="00254AA6"/>
    <w:rsid w:val="00254CB2"/>
    <w:rsid w:val="00254DA6"/>
    <w:rsid w:val="00254F40"/>
    <w:rsid w:val="00255042"/>
    <w:rsid w:val="002551B2"/>
    <w:rsid w:val="002552AB"/>
    <w:rsid w:val="002552FE"/>
    <w:rsid w:val="00255338"/>
    <w:rsid w:val="00255691"/>
    <w:rsid w:val="002556F3"/>
    <w:rsid w:val="00255748"/>
    <w:rsid w:val="00255842"/>
    <w:rsid w:val="002558AD"/>
    <w:rsid w:val="002559C4"/>
    <w:rsid w:val="00255B54"/>
    <w:rsid w:val="00255CF7"/>
    <w:rsid w:val="00255CFC"/>
    <w:rsid w:val="00255D19"/>
    <w:rsid w:val="00255D47"/>
    <w:rsid w:val="00256096"/>
    <w:rsid w:val="0025627C"/>
    <w:rsid w:val="0025638D"/>
    <w:rsid w:val="002566E3"/>
    <w:rsid w:val="0025683B"/>
    <w:rsid w:val="00256B52"/>
    <w:rsid w:val="00256BE8"/>
    <w:rsid w:val="00256FFA"/>
    <w:rsid w:val="002570D7"/>
    <w:rsid w:val="0025716E"/>
    <w:rsid w:val="002571B6"/>
    <w:rsid w:val="002572CD"/>
    <w:rsid w:val="00257381"/>
    <w:rsid w:val="00257F60"/>
    <w:rsid w:val="00257FEE"/>
    <w:rsid w:val="00260210"/>
    <w:rsid w:val="002602AA"/>
    <w:rsid w:val="002602D2"/>
    <w:rsid w:val="00260373"/>
    <w:rsid w:val="00260430"/>
    <w:rsid w:val="0026050F"/>
    <w:rsid w:val="00260607"/>
    <w:rsid w:val="002606CF"/>
    <w:rsid w:val="0026071E"/>
    <w:rsid w:val="002607A8"/>
    <w:rsid w:val="0026090C"/>
    <w:rsid w:val="00260A99"/>
    <w:rsid w:val="00260CA4"/>
    <w:rsid w:val="00260D8F"/>
    <w:rsid w:val="00260E5D"/>
    <w:rsid w:val="0026101C"/>
    <w:rsid w:val="00261100"/>
    <w:rsid w:val="002614A6"/>
    <w:rsid w:val="002616C2"/>
    <w:rsid w:val="002617CA"/>
    <w:rsid w:val="00261B05"/>
    <w:rsid w:val="00261D11"/>
    <w:rsid w:val="00261D53"/>
    <w:rsid w:val="00261EB4"/>
    <w:rsid w:val="00261F53"/>
    <w:rsid w:val="002625CA"/>
    <w:rsid w:val="00262769"/>
    <w:rsid w:val="00262A8B"/>
    <w:rsid w:val="00262BFF"/>
    <w:rsid w:val="00262C2B"/>
    <w:rsid w:val="00262F7C"/>
    <w:rsid w:val="00263133"/>
    <w:rsid w:val="00263234"/>
    <w:rsid w:val="0026353C"/>
    <w:rsid w:val="00263554"/>
    <w:rsid w:val="00263582"/>
    <w:rsid w:val="00263637"/>
    <w:rsid w:val="002636F4"/>
    <w:rsid w:val="002639A5"/>
    <w:rsid w:val="00263A00"/>
    <w:rsid w:val="00263BE4"/>
    <w:rsid w:val="00263DE4"/>
    <w:rsid w:val="00263E0F"/>
    <w:rsid w:val="00263F1E"/>
    <w:rsid w:val="00263F25"/>
    <w:rsid w:val="0026438F"/>
    <w:rsid w:val="0026458D"/>
    <w:rsid w:val="00264732"/>
    <w:rsid w:val="00264789"/>
    <w:rsid w:val="00264A12"/>
    <w:rsid w:val="00264B9E"/>
    <w:rsid w:val="00264DB3"/>
    <w:rsid w:val="00264F14"/>
    <w:rsid w:val="002650A6"/>
    <w:rsid w:val="00265174"/>
    <w:rsid w:val="0026520D"/>
    <w:rsid w:val="00265226"/>
    <w:rsid w:val="0026524B"/>
    <w:rsid w:val="0026549F"/>
    <w:rsid w:val="00265931"/>
    <w:rsid w:val="002659F5"/>
    <w:rsid w:val="00265B24"/>
    <w:rsid w:val="00265BF0"/>
    <w:rsid w:val="00266271"/>
    <w:rsid w:val="00266454"/>
    <w:rsid w:val="0026648C"/>
    <w:rsid w:val="00266556"/>
    <w:rsid w:val="00266702"/>
    <w:rsid w:val="0026693D"/>
    <w:rsid w:val="00266BEB"/>
    <w:rsid w:val="00266C39"/>
    <w:rsid w:val="00267051"/>
    <w:rsid w:val="002670D5"/>
    <w:rsid w:val="00267205"/>
    <w:rsid w:val="002676E6"/>
    <w:rsid w:val="002678DF"/>
    <w:rsid w:val="002679A3"/>
    <w:rsid w:val="00267A95"/>
    <w:rsid w:val="00267C62"/>
    <w:rsid w:val="00267D0D"/>
    <w:rsid w:val="00267E4A"/>
    <w:rsid w:val="00267EBE"/>
    <w:rsid w:val="002700F4"/>
    <w:rsid w:val="0027012D"/>
    <w:rsid w:val="0027068E"/>
    <w:rsid w:val="00270CC1"/>
    <w:rsid w:val="00270EB8"/>
    <w:rsid w:val="00270F30"/>
    <w:rsid w:val="002710DF"/>
    <w:rsid w:val="0027171A"/>
    <w:rsid w:val="0027172C"/>
    <w:rsid w:val="002717E1"/>
    <w:rsid w:val="0027182A"/>
    <w:rsid w:val="00271CB5"/>
    <w:rsid w:val="00271D06"/>
    <w:rsid w:val="00271D30"/>
    <w:rsid w:val="00271E6A"/>
    <w:rsid w:val="00271E72"/>
    <w:rsid w:val="00272067"/>
    <w:rsid w:val="002721E6"/>
    <w:rsid w:val="00272254"/>
    <w:rsid w:val="00272274"/>
    <w:rsid w:val="00272447"/>
    <w:rsid w:val="00272685"/>
    <w:rsid w:val="002726CD"/>
    <w:rsid w:val="00272722"/>
    <w:rsid w:val="0027278A"/>
    <w:rsid w:val="00272873"/>
    <w:rsid w:val="00272894"/>
    <w:rsid w:val="002729AF"/>
    <w:rsid w:val="002729E3"/>
    <w:rsid w:val="00272B08"/>
    <w:rsid w:val="00272BD7"/>
    <w:rsid w:val="00272C86"/>
    <w:rsid w:val="00272CAF"/>
    <w:rsid w:val="00272E02"/>
    <w:rsid w:val="00273038"/>
    <w:rsid w:val="002730AB"/>
    <w:rsid w:val="0027313E"/>
    <w:rsid w:val="00273197"/>
    <w:rsid w:val="0027337D"/>
    <w:rsid w:val="00273767"/>
    <w:rsid w:val="00273A3F"/>
    <w:rsid w:val="00273B0F"/>
    <w:rsid w:val="00273E96"/>
    <w:rsid w:val="00273EDD"/>
    <w:rsid w:val="00274042"/>
    <w:rsid w:val="00274076"/>
    <w:rsid w:val="00274162"/>
    <w:rsid w:val="002741A9"/>
    <w:rsid w:val="002746EB"/>
    <w:rsid w:val="002747A9"/>
    <w:rsid w:val="0027483C"/>
    <w:rsid w:val="00274A20"/>
    <w:rsid w:val="00274B10"/>
    <w:rsid w:val="00274C74"/>
    <w:rsid w:val="00274D05"/>
    <w:rsid w:val="00274E1E"/>
    <w:rsid w:val="00275011"/>
    <w:rsid w:val="0027503D"/>
    <w:rsid w:val="002750AF"/>
    <w:rsid w:val="0027517D"/>
    <w:rsid w:val="00275294"/>
    <w:rsid w:val="002752E0"/>
    <w:rsid w:val="002753B8"/>
    <w:rsid w:val="0027556D"/>
    <w:rsid w:val="0027567A"/>
    <w:rsid w:val="002756BD"/>
    <w:rsid w:val="002758CB"/>
    <w:rsid w:val="0027592B"/>
    <w:rsid w:val="00275B47"/>
    <w:rsid w:val="00275C97"/>
    <w:rsid w:val="00275CF5"/>
    <w:rsid w:val="002761B0"/>
    <w:rsid w:val="0027624C"/>
    <w:rsid w:val="002762C1"/>
    <w:rsid w:val="00276608"/>
    <w:rsid w:val="0027690D"/>
    <w:rsid w:val="00276978"/>
    <w:rsid w:val="00276B97"/>
    <w:rsid w:val="00276E47"/>
    <w:rsid w:val="00276E87"/>
    <w:rsid w:val="0027706D"/>
    <w:rsid w:val="00277076"/>
    <w:rsid w:val="00277093"/>
    <w:rsid w:val="0027727A"/>
    <w:rsid w:val="002773F3"/>
    <w:rsid w:val="00277608"/>
    <w:rsid w:val="002777D6"/>
    <w:rsid w:val="00277B38"/>
    <w:rsid w:val="00277B66"/>
    <w:rsid w:val="00277B7D"/>
    <w:rsid w:val="00277C86"/>
    <w:rsid w:val="00277ED4"/>
    <w:rsid w:val="0028061A"/>
    <w:rsid w:val="0028065D"/>
    <w:rsid w:val="002806F9"/>
    <w:rsid w:val="002808B8"/>
    <w:rsid w:val="00280AD1"/>
    <w:rsid w:val="00280E13"/>
    <w:rsid w:val="00280E57"/>
    <w:rsid w:val="00281064"/>
    <w:rsid w:val="0028109D"/>
    <w:rsid w:val="002810AB"/>
    <w:rsid w:val="00281180"/>
    <w:rsid w:val="002815C3"/>
    <w:rsid w:val="00281820"/>
    <w:rsid w:val="0028188D"/>
    <w:rsid w:val="00281A0B"/>
    <w:rsid w:val="00281A89"/>
    <w:rsid w:val="00281EA5"/>
    <w:rsid w:val="00281FFB"/>
    <w:rsid w:val="0028236F"/>
    <w:rsid w:val="002823C7"/>
    <w:rsid w:val="002825D9"/>
    <w:rsid w:val="00282CDA"/>
    <w:rsid w:val="00282DD4"/>
    <w:rsid w:val="00283160"/>
    <w:rsid w:val="002833B4"/>
    <w:rsid w:val="002834A9"/>
    <w:rsid w:val="00283563"/>
    <w:rsid w:val="00283579"/>
    <w:rsid w:val="002836F7"/>
    <w:rsid w:val="00283799"/>
    <w:rsid w:val="00283827"/>
    <w:rsid w:val="00283B52"/>
    <w:rsid w:val="00283B7C"/>
    <w:rsid w:val="00283DF3"/>
    <w:rsid w:val="00283E41"/>
    <w:rsid w:val="0028411E"/>
    <w:rsid w:val="0028422F"/>
    <w:rsid w:val="002843DE"/>
    <w:rsid w:val="0028453C"/>
    <w:rsid w:val="00284689"/>
    <w:rsid w:val="002846F6"/>
    <w:rsid w:val="00284B6A"/>
    <w:rsid w:val="00284C64"/>
    <w:rsid w:val="00284C66"/>
    <w:rsid w:val="00284C75"/>
    <w:rsid w:val="00284CA3"/>
    <w:rsid w:val="00284CCA"/>
    <w:rsid w:val="00284CF2"/>
    <w:rsid w:val="00284D09"/>
    <w:rsid w:val="00284D30"/>
    <w:rsid w:val="00284E39"/>
    <w:rsid w:val="00285546"/>
    <w:rsid w:val="0028559D"/>
    <w:rsid w:val="002855C1"/>
    <w:rsid w:val="002855C5"/>
    <w:rsid w:val="002856B2"/>
    <w:rsid w:val="00285718"/>
    <w:rsid w:val="00285B4C"/>
    <w:rsid w:val="00285ECE"/>
    <w:rsid w:val="00285F16"/>
    <w:rsid w:val="00285FA3"/>
    <w:rsid w:val="0028609C"/>
    <w:rsid w:val="00286434"/>
    <w:rsid w:val="002875A6"/>
    <w:rsid w:val="0028762D"/>
    <w:rsid w:val="002877B9"/>
    <w:rsid w:val="002877CA"/>
    <w:rsid w:val="00287AA5"/>
    <w:rsid w:val="00287B10"/>
    <w:rsid w:val="00287B47"/>
    <w:rsid w:val="00287C59"/>
    <w:rsid w:val="00287D14"/>
    <w:rsid w:val="00287E78"/>
    <w:rsid w:val="00290341"/>
    <w:rsid w:val="00290916"/>
    <w:rsid w:val="00290968"/>
    <w:rsid w:val="00290F85"/>
    <w:rsid w:val="002912B7"/>
    <w:rsid w:val="002912E6"/>
    <w:rsid w:val="00291391"/>
    <w:rsid w:val="00291464"/>
    <w:rsid w:val="002914E8"/>
    <w:rsid w:val="00291698"/>
    <w:rsid w:val="002917F2"/>
    <w:rsid w:val="00291C62"/>
    <w:rsid w:val="00291DEE"/>
    <w:rsid w:val="00291EF2"/>
    <w:rsid w:val="00292299"/>
    <w:rsid w:val="00292430"/>
    <w:rsid w:val="00292441"/>
    <w:rsid w:val="00292725"/>
    <w:rsid w:val="00292742"/>
    <w:rsid w:val="002927B9"/>
    <w:rsid w:val="00292804"/>
    <w:rsid w:val="00292881"/>
    <w:rsid w:val="00292B3E"/>
    <w:rsid w:val="00292E02"/>
    <w:rsid w:val="00293141"/>
    <w:rsid w:val="002931BE"/>
    <w:rsid w:val="002933C1"/>
    <w:rsid w:val="002933E1"/>
    <w:rsid w:val="00293636"/>
    <w:rsid w:val="00293648"/>
    <w:rsid w:val="002936DF"/>
    <w:rsid w:val="00293832"/>
    <w:rsid w:val="00293B49"/>
    <w:rsid w:val="00293CAC"/>
    <w:rsid w:val="00293CEF"/>
    <w:rsid w:val="00293D46"/>
    <w:rsid w:val="002940F3"/>
    <w:rsid w:val="0029453C"/>
    <w:rsid w:val="0029464F"/>
    <w:rsid w:val="00294A8C"/>
    <w:rsid w:val="00294B71"/>
    <w:rsid w:val="00294BD0"/>
    <w:rsid w:val="00294BE3"/>
    <w:rsid w:val="00294C63"/>
    <w:rsid w:val="002950DC"/>
    <w:rsid w:val="00295114"/>
    <w:rsid w:val="00295180"/>
    <w:rsid w:val="002951BA"/>
    <w:rsid w:val="00295920"/>
    <w:rsid w:val="00295941"/>
    <w:rsid w:val="00295B11"/>
    <w:rsid w:val="00295B79"/>
    <w:rsid w:val="00295CD5"/>
    <w:rsid w:val="00295F5E"/>
    <w:rsid w:val="002960C3"/>
    <w:rsid w:val="0029641F"/>
    <w:rsid w:val="0029643A"/>
    <w:rsid w:val="00296490"/>
    <w:rsid w:val="00296499"/>
    <w:rsid w:val="002964CA"/>
    <w:rsid w:val="002965A2"/>
    <w:rsid w:val="0029661D"/>
    <w:rsid w:val="00296A1B"/>
    <w:rsid w:val="00296AD3"/>
    <w:rsid w:val="00296AE2"/>
    <w:rsid w:val="00297020"/>
    <w:rsid w:val="00297191"/>
    <w:rsid w:val="002971F8"/>
    <w:rsid w:val="002972B8"/>
    <w:rsid w:val="00297319"/>
    <w:rsid w:val="00297328"/>
    <w:rsid w:val="00297566"/>
    <w:rsid w:val="00297815"/>
    <w:rsid w:val="00297B04"/>
    <w:rsid w:val="00297BC8"/>
    <w:rsid w:val="00297C69"/>
    <w:rsid w:val="00297CDB"/>
    <w:rsid w:val="00297E96"/>
    <w:rsid w:val="002A0106"/>
    <w:rsid w:val="002A01D3"/>
    <w:rsid w:val="002A024B"/>
    <w:rsid w:val="002A05F6"/>
    <w:rsid w:val="002A08FA"/>
    <w:rsid w:val="002A0F1D"/>
    <w:rsid w:val="002A13AE"/>
    <w:rsid w:val="002A154F"/>
    <w:rsid w:val="002A15DE"/>
    <w:rsid w:val="002A1B71"/>
    <w:rsid w:val="002A1D30"/>
    <w:rsid w:val="002A1F1E"/>
    <w:rsid w:val="002A20F1"/>
    <w:rsid w:val="002A212D"/>
    <w:rsid w:val="002A21E2"/>
    <w:rsid w:val="002A22E3"/>
    <w:rsid w:val="002A2351"/>
    <w:rsid w:val="002A2372"/>
    <w:rsid w:val="002A2492"/>
    <w:rsid w:val="002A24AD"/>
    <w:rsid w:val="002A29A9"/>
    <w:rsid w:val="002A2A09"/>
    <w:rsid w:val="002A2A85"/>
    <w:rsid w:val="002A2B1E"/>
    <w:rsid w:val="002A2BEE"/>
    <w:rsid w:val="002A2D34"/>
    <w:rsid w:val="002A2D7A"/>
    <w:rsid w:val="002A2E6B"/>
    <w:rsid w:val="002A2FBC"/>
    <w:rsid w:val="002A3290"/>
    <w:rsid w:val="002A333A"/>
    <w:rsid w:val="002A33AD"/>
    <w:rsid w:val="002A3434"/>
    <w:rsid w:val="002A3482"/>
    <w:rsid w:val="002A3968"/>
    <w:rsid w:val="002A3BAE"/>
    <w:rsid w:val="002A4117"/>
    <w:rsid w:val="002A43A6"/>
    <w:rsid w:val="002A4441"/>
    <w:rsid w:val="002A44B3"/>
    <w:rsid w:val="002A4683"/>
    <w:rsid w:val="002A48D6"/>
    <w:rsid w:val="002A4C32"/>
    <w:rsid w:val="002A4F70"/>
    <w:rsid w:val="002A53B2"/>
    <w:rsid w:val="002A54DD"/>
    <w:rsid w:val="002A5788"/>
    <w:rsid w:val="002A59B9"/>
    <w:rsid w:val="002A5A1B"/>
    <w:rsid w:val="002A5AEC"/>
    <w:rsid w:val="002A6153"/>
    <w:rsid w:val="002A6236"/>
    <w:rsid w:val="002A6298"/>
    <w:rsid w:val="002A6327"/>
    <w:rsid w:val="002A6494"/>
    <w:rsid w:val="002A6643"/>
    <w:rsid w:val="002A68D7"/>
    <w:rsid w:val="002A6A89"/>
    <w:rsid w:val="002A6D3B"/>
    <w:rsid w:val="002A6D76"/>
    <w:rsid w:val="002A6E15"/>
    <w:rsid w:val="002A6F08"/>
    <w:rsid w:val="002A71F6"/>
    <w:rsid w:val="002A7253"/>
    <w:rsid w:val="002A73D7"/>
    <w:rsid w:val="002A7721"/>
    <w:rsid w:val="002A78FD"/>
    <w:rsid w:val="002A79A4"/>
    <w:rsid w:val="002A7A1A"/>
    <w:rsid w:val="002A7ACC"/>
    <w:rsid w:val="002A7B76"/>
    <w:rsid w:val="002A7C93"/>
    <w:rsid w:val="002A7DE4"/>
    <w:rsid w:val="002A7E38"/>
    <w:rsid w:val="002A7F6E"/>
    <w:rsid w:val="002B003D"/>
    <w:rsid w:val="002B0040"/>
    <w:rsid w:val="002B0279"/>
    <w:rsid w:val="002B052B"/>
    <w:rsid w:val="002B0856"/>
    <w:rsid w:val="002B090F"/>
    <w:rsid w:val="002B0985"/>
    <w:rsid w:val="002B099B"/>
    <w:rsid w:val="002B09B1"/>
    <w:rsid w:val="002B0B0C"/>
    <w:rsid w:val="002B0C4B"/>
    <w:rsid w:val="002B0C98"/>
    <w:rsid w:val="002B0CF0"/>
    <w:rsid w:val="002B0F05"/>
    <w:rsid w:val="002B1209"/>
    <w:rsid w:val="002B13E6"/>
    <w:rsid w:val="002B1560"/>
    <w:rsid w:val="002B15BA"/>
    <w:rsid w:val="002B1628"/>
    <w:rsid w:val="002B189B"/>
    <w:rsid w:val="002B19E8"/>
    <w:rsid w:val="002B1A20"/>
    <w:rsid w:val="002B1A94"/>
    <w:rsid w:val="002B1BE6"/>
    <w:rsid w:val="002B1CF0"/>
    <w:rsid w:val="002B1EF9"/>
    <w:rsid w:val="002B2355"/>
    <w:rsid w:val="002B2792"/>
    <w:rsid w:val="002B2B4F"/>
    <w:rsid w:val="002B2C44"/>
    <w:rsid w:val="002B30E2"/>
    <w:rsid w:val="002B318D"/>
    <w:rsid w:val="002B3318"/>
    <w:rsid w:val="002B349A"/>
    <w:rsid w:val="002B3932"/>
    <w:rsid w:val="002B3B27"/>
    <w:rsid w:val="002B3CB5"/>
    <w:rsid w:val="002B3D9C"/>
    <w:rsid w:val="002B3E3F"/>
    <w:rsid w:val="002B3E55"/>
    <w:rsid w:val="002B401D"/>
    <w:rsid w:val="002B43BE"/>
    <w:rsid w:val="002B485F"/>
    <w:rsid w:val="002B488F"/>
    <w:rsid w:val="002B4A7E"/>
    <w:rsid w:val="002B4DA1"/>
    <w:rsid w:val="002B4DF3"/>
    <w:rsid w:val="002B4E00"/>
    <w:rsid w:val="002B4E22"/>
    <w:rsid w:val="002B4ECC"/>
    <w:rsid w:val="002B512D"/>
    <w:rsid w:val="002B545E"/>
    <w:rsid w:val="002B5823"/>
    <w:rsid w:val="002B5836"/>
    <w:rsid w:val="002B59BB"/>
    <w:rsid w:val="002B5BD4"/>
    <w:rsid w:val="002B5C62"/>
    <w:rsid w:val="002B5F16"/>
    <w:rsid w:val="002B618C"/>
    <w:rsid w:val="002B634F"/>
    <w:rsid w:val="002B649D"/>
    <w:rsid w:val="002B65DC"/>
    <w:rsid w:val="002B66D1"/>
    <w:rsid w:val="002B6725"/>
    <w:rsid w:val="002B6B1A"/>
    <w:rsid w:val="002B6FA0"/>
    <w:rsid w:val="002B6FE8"/>
    <w:rsid w:val="002B708A"/>
    <w:rsid w:val="002B7186"/>
    <w:rsid w:val="002B7191"/>
    <w:rsid w:val="002B7642"/>
    <w:rsid w:val="002B787F"/>
    <w:rsid w:val="002B7A23"/>
    <w:rsid w:val="002B7BE4"/>
    <w:rsid w:val="002B7C62"/>
    <w:rsid w:val="002C0029"/>
    <w:rsid w:val="002C01A9"/>
    <w:rsid w:val="002C01B8"/>
    <w:rsid w:val="002C046A"/>
    <w:rsid w:val="002C09D6"/>
    <w:rsid w:val="002C0D3B"/>
    <w:rsid w:val="002C0D82"/>
    <w:rsid w:val="002C0D89"/>
    <w:rsid w:val="002C0E42"/>
    <w:rsid w:val="002C0FFB"/>
    <w:rsid w:val="002C119D"/>
    <w:rsid w:val="002C1441"/>
    <w:rsid w:val="002C1560"/>
    <w:rsid w:val="002C1857"/>
    <w:rsid w:val="002C197D"/>
    <w:rsid w:val="002C19B4"/>
    <w:rsid w:val="002C19DC"/>
    <w:rsid w:val="002C1B6F"/>
    <w:rsid w:val="002C1E70"/>
    <w:rsid w:val="002C20E1"/>
    <w:rsid w:val="002C21C2"/>
    <w:rsid w:val="002C2266"/>
    <w:rsid w:val="002C23BD"/>
    <w:rsid w:val="002C2462"/>
    <w:rsid w:val="002C2626"/>
    <w:rsid w:val="002C2827"/>
    <w:rsid w:val="002C292D"/>
    <w:rsid w:val="002C32BE"/>
    <w:rsid w:val="002C3620"/>
    <w:rsid w:val="002C36F3"/>
    <w:rsid w:val="002C386C"/>
    <w:rsid w:val="002C3AF4"/>
    <w:rsid w:val="002C3BBF"/>
    <w:rsid w:val="002C3C4D"/>
    <w:rsid w:val="002C3F5A"/>
    <w:rsid w:val="002C41BD"/>
    <w:rsid w:val="002C4299"/>
    <w:rsid w:val="002C42FA"/>
    <w:rsid w:val="002C4314"/>
    <w:rsid w:val="002C45BC"/>
    <w:rsid w:val="002C469A"/>
    <w:rsid w:val="002C46F1"/>
    <w:rsid w:val="002C4CD7"/>
    <w:rsid w:val="002C4E13"/>
    <w:rsid w:val="002C51EB"/>
    <w:rsid w:val="002C52A9"/>
    <w:rsid w:val="002C52CC"/>
    <w:rsid w:val="002C52F9"/>
    <w:rsid w:val="002C52FA"/>
    <w:rsid w:val="002C5421"/>
    <w:rsid w:val="002C547E"/>
    <w:rsid w:val="002C56A9"/>
    <w:rsid w:val="002C580B"/>
    <w:rsid w:val="002C5B97"/>
    <w:rsid w:val="002C5C5C"/>
    <w:rsid w:val="002C5CA7"/>
    <w:rsid w:val="002C5D10"/>
    <w:rsid w:val="002C6276"/>
    <w:rsid w:val="002C6623"/>
    <w:rsid w:val="002C673E"/>
    <w:rsid w:val="002C679A"/>
    <w:rsid w:val="002C67D6"/>
    <w:rsid w:val="002C681E"/>
    <w:rsid w:val="002C68D4"/>
    <w:rsid w:val="002C6989"/>
    <w:rsid w:val="002C7247"/>
    <w:rsid w:val="002C7300"/>
    <w:rsid w:val="002C7492"/>
    <w:rsid w:val="002C75D3"/>
    <w:rsid w:val="002C7B66"/>
    <w:rsid w:val="002C7ECA"/>
    <w:rsid w:val="002D00D4"/>
    <w:rsid w:val="002D00E7"/>
    <w:rsid w:val="002D0185"/>
    <w:rsid w:val="002D01FF"/>
    <w:rsid w:val="002D0214"/>
    <w:rsid w:val="002D03B7"/>
    <w:rsid w:val="002D0469"/>
    <w:rsid w:val="002D04C9"/>
    <w:rsid w:val="002D0705"/>
    <w:rsid w:val="002D0956"/>
    <w:rsid w:val="002D0962"/>
    <w:rsid w:val="002D0B00"/>
    <w:rsid w:val="002D0D39"/>
    <w:rsid w:val="002D0F27"/>
    <w:rsid w:val="002D13C9"/>
    <w:rsid w:val="002D1670"/>
    <w:rsid w:val="002D1716"/>
    <w:rsid w:val="002D1DF0"/>
    <w:rsid w:val="002D2471"/>
    <w:rsid w:val="002D24E6"/>
    <w:rsid w:val="002D27F0"/>
    <w:rsid w:val="002D28D3"/>
    <w:rsid w:val="002D294D"/>
    <w:rsid w:val="002D298A"/>
    <w:rsid w:val="002D29C6"/>
    <w:rsid w:val="002D2A8C"/>
    <w:rsid w:val="002D2B43"/>
    <w:rsid w:val="002D2BA1"/>
    <w:rsid w:val="002D2BB7"/>
    <w:rsid w:val="002D2DB1"/>
    <w:rsid w:val="002D2E7A"/>
    <w:rsid w:val="002D2F34"/>
    <w:rsid w:val="002D30A5"/>
    <w:rsid w:val="002D30AD"/>
    <w:rsid w:val="002D3521"/>
    <w:rsid w:val="002D35E3"/>
    <w:rsid w:val="002D35F3"/>
    <w:rsid w:val="002D3972"/>
    <w:rsid w:val="002D3A20"/>
    <w:rsid w:val="002D3AC8"/>
    <w:rsid w:val="002D3B04"/>
    <w:rsid w:val="002D3B05"/>
    <w:rsid w:val="002D3BB2"/>
    <w:rsid w:val="002D3F2D"/>
    <w:rsid w:val="002D44ED"/>
    <w:rsid w:val="002D45FD"/>
    <w:rsid w:val="002D4786"/>
    <w:rsid w:val="002D4866"/>
    <w:rsid w:val="002D4A23"/>
    <w:rsid w:val="002D4BD4"/>
    <w:rsid w:val="002D4C51"/>
    <w:rsid w:val="002D4D05"/>
    <w:rsid w:val="002D4EA0"/>
    <w:rsid w:val="002D4ED0"/>
    <w:rsid w:val="002D5008"/>
    <w:rsid w:val="002D5184"/>
    <w:rsid w:val="002D553A"/>
    <w:rsid w:val="002D5B9F"/>
    <w:rsid w:val="002D5CA2"/>
    <w:rsid w:val="002D5E23"/>
    <w:rsid w:val="002D5E29"/>
    <w:rsid w:val="002D5F3B"/>
    <w:rsid w:val="002D5FCE"/>
    <w:rsid w:val="002D60D5"/>
    <w:rsid w:val="002D625B"/>
    <w:rsid w:val="002D6316"/>
    <w:rsid w:val="002D640B"/>
    <w:rsid w:val="002D6666"/>
    <w:rsid w:val="002D674F"/>
    <w:rsid w:val="002D67C2"/>
    <w:rsid w:val="002D685A"/>
    <w:rsid w:val="002D6B5D"/>
    <w:rsid w:val="002D6CE4"/>
    <w:rsid w:val="002D6D00"/>
    <w:rsid w:val="002D7005"/>
    <w:rsid w:val="002D7282"/>
    <w:rsid w:val="002D73B4"/>
    <w:rsid w:val="002D7908"/>
    <w:rsid w:val="002E00FF"/>
    <w:rsid w:val="002E0216"/>
    <w:rsid w:val="002E040D"/>
    <w:rsid w:val="002E05A4"/>
    <w:rsid w:val="002E06D5"/>
    <w:rsid w:val="002E0A20"/>
    <w:rsid w:val="002E0BDC"/>
    <w:rsid w:val="002E0C34"/>
    <w:rsid w:val="002E0D8B"/>
    <w:rsid w:val="002E0DCB"/>
    <w:rsid w:val="002E0FFD"/>
    <w:rsid w:val="002E1011"/>
    <w:rsid w:val="002E10CC"/>
    <w:rsid w:val="002E117A"/>
    <w:rsid w:val="002E11F1"/>
    <w:rsid w:val="002E154A"/>
    <w:rsid w:val="002E1730"/>
    <w:rsid w:val="002E1823"/>
    <w:rsid w:val="002E1A52"/>
    <w:rsid w:val="002E1A8F"/>
    <w:rsid w:val="002E1BD9"/>
    <w:rsid w:val="002E1C69"/>
    <w:rsid w:val="002E1D0F"/>
    <w:rsid w:val="002E1D98"/>
    <w:rsid w:val="002E200B"/>
    <w:rsid w:val="002E20D1"/>
    <w:rsid w:val="002E20ED"/>
    <w:rsid w:val="002E2195"/>
    <w:rsid w:val="002E21BD"/>
    <w:rsid w:val="002E24E2"/>
    <w:rsid w:val="002E2541"/>
    <w:rsid w:val="002E263E"/>
    <w:rsid w:val="002E2699"/>
    <w:rsid w:val="002E2733"/>
    <w:rsid w:val="002E27BB"/>
    <w:rsid w:val="002E28A8"/>
    <w:rsid w:val="002E2994"/>
    <w:rsid w:val="002E2BE1"/>
    <w:rsid w:val="002E2CD9"/>
    <w:rsid w:val="002E300E"/>
    <w:rsid w:val="002E3072"/>
    <w:rsid w:val="002E3157"/>
    <w:rsid w:val="002E31E5"/>
    <w:rsid w:val="002E33A5"/>
    <w:rsid w:val="002E341D"/>
    <w:rsid w:val="002E3451"/>
    <w:rsid w:val="002E3595"/>
    <w:rsid w:val="002E3819"/>
    <w:rsid w:val="002E389A"/>
    <w:rsid w:val="002E3A2A"/>
    <w:rsid w:val="002E3A6F"/>
    <w:rsid w:val="002E3C4D"/>
    <w:rsid w:val="002E3D2C"/>
    <w:rsid w:val="002E3E2F"/>
    <w:rsid w:val="002E3F03"/>
    <w:rsid w:val="002E3F7E"/>
    <w:rsid w:val="002E3F80"/>
    <w:rsid w:val="002E3FB9"/>
    <w:rsid w:val="002E407A"/>
    <w:rsid w:val="002E416D"/>
    <w:rsid w:val="002E427E"/>
    <w:rsid w:val="002E44D1"/>
    <w:rsid w:val="002E4851"/>
    <w:rsid w:val="002E4959"/>
    <w:rsid w:val="002E4A04"/>
    <w:rsid w:val="002E4A2C"/>
    <w:rsid w:val="002E4A63"/>
    <w:rsid w:val="002E4B0C"/>
    <w:rsid w:val="002E4BF8"/>
    <w:rsid w:val="002E4DC3"/>
    <w:rsid w:val="002E4F4E"/>
    <w:rsid w:val="002E50FF"/>
    <w:rsid w:val="002E51E1"/>
    <w:rsid w:val="002E5665"/>
    <w:rsid w:val="002E5736"/>
    <w:rsid w:val="002E5964"/>
    <w:rsid w:val="002E5F5D"/>
    <w:rsid w:val="002E615A"/>
    <w:rsid w:val="002E61F0"/>
    <w:rsid w:val="002E634C"/>
    <w:rsid w:val="002E65BE"/>
    <w:rsid w:val="002E662F"/>
    <w:rsid w:val="002E67B7"/>
    <w:rsid w:val="002E68CA"/>
    <w:rsid w:val="002E68DF"/>
    <w:rsid w:val="002E69F3"/>
    <w:rsid w:val="002E6B21"/>
    <w:rsid w:val="002E6C0C"/>
    <w:rsid w:val="002E6C33"/>
    <w:rsid w:val="002E6FA3"/>
    <w:rsid w:val="002E724A"/>
    <w:rsid w:val="002E75BF"/>
    <w:rsid w:val="002E75EA"/>
    <w:rsid w:val="002E7A00"/>
    <w:rsid w:val="002E7A77"/>
    <w:rsid w:val="002E7C40"/>
    <w:rsid w:val="002E7D0F"/>
    <w:rsid w:val="002F0077"/>
    <w:rsid w:val="002F0194"/>
    <w:rsid w:val="002F01AB"/>
    <w:rsid w:val="002F01CA"/>
    <w:rsid w:val="002F0358"/>
    <w:rsid w:val="002F0383"/>
    <w:rsid w:val="002F03C4"/>
    <w:rsid w:val="002F0676"/>
    <w:rsid w:val="002F0835"/>
    <w:rsid w:val="002F08B9"/>
    <w:rsid w:val="002F0BE2"/>
    <w:rsid w:val="002F0F60"/>
    <w:rsid w:val="002F1346"/>
    <w:rsid w:val="002F13A6"/>
    <w:rsid w:val="002F171D"/>
    <w:rsid w:val="002F17AD"/>
    <w:rsid w:val="002F17AE"/>
    <w:rsid w:val="002F17D3"/>
    <w:rsid w:val="002F193F"/>
    <w:rsid w:val="002F1A40"/>
    <w:rsid w:val="002F1A76"/>
    <w:rsid w:val="002F1B5E"/>
    <w:rsid w:val="002F1D3E"/>
    <w:rsid w:val="002F1EB9"/>
    <w:rsid w:val="002F1F84"/>
    <w:rsid w:val="002F20FB"/>
    <w:rsid w:val="002F225B"/>
    <w:rsid w:val="002F2550"/>
    <w:rsid w:val="002F258A"/>
    <w:rsid w:val="002F26C9"/>
    <w:rsid w:val="002F2739"/>
    <w:rsid w:val="002F27C9"/>
    <w:rsid w:val="002F2837"/>
    <w:rsid w:val="002F2861"/>
    <w:rsid w:val="002F2B16"/>
    <w:rsid w:val="002F2BE6"/>
    <w:rsid w:val="002F2F64"/>
    <w:rsid w:val="002F31D1"/>
    <w:rsid w:val="002F33CD"/>
    <w:rsid w:val="002F33EF"/>
    <w:rsid w:val="002F343A"/>
    <w:rsid w:val="002F35AF"/>
    <w:rsid w:val="002F3965"/>
    <w:rsid w:val="002F39FF"/>
    <w:rsid w:val="002F3A9C"/>
    <w:rsid w:val="002F3CEC"/>
    <w:rsid w:val="002F3E37"/>
    <w:rsid w:val="002F3F06"/>
    <w:rsid w:val="002F3F6A"/>
    <w:rsid w:val="002F43FA"/>
    <w:rsid w:val="002F46B0"/>
    <w:rsid w:val="002F4763"/>
    <w:rsid w:val="002F49CE"/>
    <w:rsid w:val="002F4AE1"/>
    <w:rsid w:val="002F4B4C"/>
    <w:rsid w:val="002F4D8C"/>
    <w:rsid w:val="002F4EBD"/>
    <w:rsid w:val="002F5152"/>
    <w:rsid w:val="002F5223"/>
    <w:rsid w:val="002F54B8"/>
    <w:rsid w:val="002F5758"/>
    <w:rsid w:val="002F575D"/>
    <w:rsid w:val="002F5982"/>
    <w:rsid w:val="002F5AA9"/>
    <w:rsid w:val="002F5CB6"/>
    <w:rsid w:val="002F634D"/>
    <w:rsid w:val="002F66A4"/>
    <w:rsid w:val="002F68AB"/>
    <w:rsid w:val="002F68BE"/>
    <w:rsid w:val="002F6A9A"/>
    <w:rsid w:val="002F6AB9"/>
    <w:rsid w:val="002F6D8F"/>
    <w:rsid w:val="002F72AF"/>
    <w:rsid w:val="002F72BE"/>
    <w:rsid w:val="002F732B"/>
    <w:rsid w:val="002F76BA"/>
    <w:rsid w:val="002F780B"/>
    <w:rsid w:val="002F782A"/>
    <w:rsid w:val="002F78C5"/>
    <w:rsid w:val="002F78E9"/>
    <w:rsid w:val="002F7A22"/>
    <w:rsid w:val="002F7AB0"/>
    <w:rsid w:val="002F7ABE"/>
    <w:rsid w:val="002F7CA1"/>
    <w:rsid w:val="002F7F0A"/>
    <w:rsid w:val="002F7F29"/>
    <w:rsid w:val="002F7F82"/>
    <w:rsid w:val="003002EF"/>
    <w:rsid w:val="003003A5"/>
    <w:rsid w:val="0030048F"/>
    <w:rsid w:val="00300623"/>
    <w:rsid w:val="00300769"/>
    <w:rsid w:val="0030089D"/>
    <w:rsid w:val="00300956"/>
    <w:rsid w:val="00300B4A"/>
    <w:rsid w:val="00300CF4"/>
    <w:rsid w:val="00300D75"/>
    <w:rsid w:val="00300F54"/>
    <w:rsid w:val="0030134C"/>
    <w:rsid w:val="003014BB"/>
    <w:rsid w:val="003015E7"/>
    <w:rsid w:val="003016EE"/>
    <w:rsid w:val="003017DF"/>
    <w:rsid w:val="003019A5"/>
    <w:rsid w:val="00301AC7"/>
    <w:rsid w:val="00301C79"/>
    <w:rsid w:val="00301CDE"/>
    <w:rsid w:val="00301F60"/>
    <w:rsid w:val="00302151"/>
    <w:rsid w:val="00302302"/>
    <w:rsid w:val="0030257A"/>
    <w:rsid w:val="003026AF"/>
    <w:rsid w:val="00302747"/>
    <w:rsid w:val="003028A8"/>
    <w:rsid w:val="00302974"/>
    <w:rsid w:val="00302ABC"/>
    <w:rsid w:val="00302DB4"/>
    <w:rsid w:val="00302EBC"/>
    <w:rsid w:val="003032F9"/>
    <w:rsid w:val="003033F1"/>
    <w:rsid w:val="00303725"/>
    <w:rsid w:val="0030373F"/>
    <w:rsid w:val="00303C6A"/>
    <w:rsid w:val="003041ED"/>
    <w:rsid w:val="003047FB"/>
    <w:rsid w:val="00304A16"/>
    <w:rsid w:val="00304B08"/>
    <w:rsid w:val="00304B8F"/>
    <w:rsid w:val="00304BCE"/>
    <w:rsid w:val="00304C73"/>
    <w:rsid w:val="00304CC6"/>
    <w:rsid w:val="00304FE0"/>
    <w:rsid w:val="00304FE2"/>
    <w:rsid w:val="00305073"/>
    <w:rsid w:val="003050DB"/>
    <w:rsid w:val="0030523B"/>
    <w:rsid w:val="00305246"/>
    <w:rsid w:val="00305491"/>
    <w:rsid w:val="00305B7B"/>
    <w:rsid w:val="00305C69"/>
    <w:rsid w:val="00305FE0"/>
    <w:rsid w:val="003060A9"/>
    <w:rsid w:val="00306377"/>
    <w:rsid w:val="003065A2"/>
    <w:rsid w:val="003066C0"/>
    <w:rsid w:val="003066D2"/>
    <w:rsid w:val="003066FE"/>
    <w:rsid w:val="003067BA"/>
    <w:rsid w:val="003067ED"/>
    <w:rsid w:val="00306892"/>
    <w:rsid w:val="0030692B"/>
    <w:rsid w:val="003069C6"/>
    <w:rsid w:val="00306E55"/>
    <w:rsid w:val="00306F4F"/>
    <w:rsid w:val="00307054"/>
    <w:rsid w:val="00307086"/>
    <w:rsid w:val="00307283"/>
    <w:rsid w:val="0030731D"/>
    <w:rsid w:val="0030737A"/>
    <w:rsid w:val="00307474"/>
    <w:rsid w:val="0030751B"/>
    <w:rsid w:val="003076E6"/>
    <w:rsid w:val="00307928"/>
    <w:rsid w:val="00307979"/>
    <w:rsid w:val="00307AE2"/>
    <w:rsid w:val="00307B1A"/>
    <w:rsid w:val="00307C73"/>
    <w:rsid w:val="00307DAC"/>
    <w:rsid w:val="00307E94"/>
    <w:rsid w:val="00307F0A"/>
    <w:rsid w:val="00307FB4"/>
    <w:rsid w:val="00310163"/>
    <w:rsid w:val="0031034A"/>
    <w:rsid w:val="00310394"/>
    <w:rsid w:val="003105A7"/>
    <w:rsid w:val="00310611"/>
    <w:rsid w:val="00310718"/>
    <w:rsid w:val="00310771"/>
    <w:rsid w:val="003107D0"/>
    <w:rsid w:val="003107EE"/>
    <w:rsid w:val="003109ED"/>
    <w:rsid w:val="00310D76"/>
    <w:rsid w:val="00310E68"/>
    <w:rsid w:val="00310F55"/>
    <w:rsid w:val="00310F7D"/>
    <w:rsid w:val="0031100D"/>
    <w:rsid w:val="0031102F"/>
    <w:rsid w:val="003110CA"/>
    <w:rsid w:val="003111B8"/>
    <w:rsid w:val="00311237"/>
    <w:rsid w:val="00311370"/>
    <w:rsid w:val="003113EC"/>
    <w:rsid w:val="003113EE"/>
    <w:rsid w:val="003114C1"/>
    <w:rsid w:val="0031154D"/>
    <w:rsid w:val="003115FF"/>
    <w:rsid w:val="003117B3"/>
    <w:rsid w:val="003117C3"/>
    <w:rsid w:val="00311879"/>
    <w:rsid w:val="003119EC"/>
    <w:rsid w:val="00311A70"/>
    <w:rsid w:val="00311CFE"/>
    <w:rsid w:val="00311D36"/>
    <w:rsid w:val="00311E22"/>
    <w:rsid w:val="0031222E"/>
    <w:rsid w:val="00312239"/>
    <w:rsid w:val="0031228A"/>
    <w:rsid w:val="003124E8"/>
    <w:rsid w:val="0031258A"/>
    <w:rsid w:val="003127F9"/>
    <w:rsid w:val="00312829"/>
    <w:rsid w:val="00312A18"/>
    <w:rsid w:val="00312A8A"/>
    <w:rsid w:val="00312E13"/>
    <w:rsid w:val="00312E69"/>
    <w:rsid w:val="00313157"/>
    <w:rsid w:val="003132AF"/>
    <w:rsid w:val="003136E9"/>
    <w:rsid w:val="00313A78"/>
    <w:rsid w:val="00313E73"/>
    <w:rsid w:val="00313F18"/>
    <w:rsid w:val="0031409D"/>
    <w:rsid w:val="003140A4"/>
    <w:rsid w:val="0031458B"/>
    <w:rsid w:val="003147BB"/>
    <w:rsid w:val="00314A34"/>
    <w:rsid w:val="00314A9E"/>
    <w:rsid w:val="00314AB7"/>
    <w:rsid w:val="00314C28"/>
    <w:rsid w:val="00314DCA"/>
    <w:rsid w:val="00315050"/>
    <w:rsid w:val="003153E7"/>
    <w:rsid w:val="003157D9"/>
    <w:rsid w:val="00315A98"/>
    <w:rsid w:val="00315BE4"/>
    <w:rsid w:val="00315CDA"/>
    <w:rsid w:val="00315E8C"/>
    <w:rsid w:val="00315E96"/>
    <w:rsid w:val="00315F81"/>
    <w:rsid w:val="0031602D"/>
    <w:rsid w:val="003160D1"/>
    <w:rsid w:val="00316163"/>
    <w:rsid w:val="003161FC"/>
    <w:rsid w:val="00316478"/>
    <w:rsid w:val="003167B2"/>
    <w:rsid w:val="003169EA"/>
    <w:rsid w:val="00316ABB"/>
    <w:rsid w:val="00316E34"/>
    <w:rsid w:val="00316E3A"/>
    <w:rsid w:val="00317358"/>
    <w:rsid w:val="003175CC"/>
    <w:rsid w:val="00317B9F"/>
    <w:rsid w:val="00317F76"/>
    <w:rsid w:val="003200AF"/>
    <w:rsid w:val="00320467"/>
    <w:rsid w:val="0032047F"/>
    <w:rsid w:val="003204A0"/>
    <w:rsid w:val="00320651"/>
    <w:rsid w:val="003207A4"/>
    <w:rsid w:val="003207DC"/>
    <w:rsid w:val="00320B28"/>
    <w:rsid w:val="00320BBF"/>
    <w:rsid w:val="00320CA0"/>
    <w:rsid w:val="00320DFE"/>
    <w:rsid w:val="003214C7"/>
    <w:rsid w:val="0032151E"/>
    <w:rsid w:val="00321590"/>
    <w:rsid w:val="003219BF"/>
    <w:rsid w:val="00321B2A"/>
    <w:rsid w:val="00321BA8"/>
    <w:rsid w:val="00321D2C"/>
    <w:rsid w:val="00321D4F"/>
    <w:rsid w:val="00321DB7"/>
    <w:rsid w:val="00321E94"/>
    <w:rsid w:val="00321EBA"/>
    <w:rsid w:val="00321FAA"/>
    <w:rsid w:val="003222D7"/>
    <w:rsid w:val="0032234E"/>
    <w:rsid w:val="0032245F"/>
    <w:rsid w:val="0032266B"/>
    <w:rsid w:val="0032273F"/>
    <w:rsid w:val="003229C8"/>
    <w:rsid w:val="003229F3"/>
    <w:rsid w:val="00322CCF"/>
    <w:rsid w:val="00322D63"/>
    <w:rsid w:val="00322EF3"/>
    <w:rsid w:val="0032301D"/>
    <w:rsid w:val="00323441"/>
    <w:rsid w:val="003234E9"/>
    <w:rsid w:val="0032358D"/>
    <w:rsid w:val="003235E5"/>
    <w:rsid w:val="00323864"/>
    <w:rsid w:val="00323941"/>
    <w:rsid w:val="00323C2B"/>
    <w:rsid w:val="00323DE3"/>
    <w:rsid w:val="00323DE5"/>
    <w:rsid w:val="00324001"/>
    <w:rsid w:val="00324120"/>
    <w:rsid w:val="00324196"/>
    <w:rsid w:val="003242DF"/>
    <w:rsid w:val="003243B4"/>
    <w:rsid w:val="003243EE"/>
    <w:rsid w:val="00324574"/>
    <w:rsid w:val="003245EF"/>
    <w:rsid w:val="003246E3"/>
    <w:rsid w:val="0032475E"/>
    <w:rsid w:val="003249DD"/>
    <w:rsid w:val="00324A6E"/>
    <w:rsid w:val="00324AE7"/>
    <w:rsid w:val="00325107"/>
    <w:rsid w:val="0032533E"/>
    <w:rsid w:val="0032559F"/>
    <w:rsid w:val="003259D0"/>
    <w:rsid w:val="00325ABB"/>
    <w:rsid w:val="00325B8D"/>
    <w:rsid w:val="00325BFF"/>
    <w:rsid w:val="00326054"/>
    <w:rsid w:val="003263D8"/>
    <w:rsid w:val="00326414"/>
    <w:rsid w:val="003265D8"/>
    <w:rsid w:val="00326704"/>
    <w:rsid w:val="00326B9B"/>
    <w:rsid w:val="00326D99"/>
    <w:rsid w:val="00327683"/>
    <w:rsid w:val="003276C5"/>
    <w:rsid w:val="00327902"/>
    <w:rsid w:val="00327B11"/>
    <w:rsid w:val="00327CA9"/>
    <w:rsid w:val="00327CC1"/>
    <w:rsid w:val="0033002B"/>
    <w:rsid w:val="003300FE"/>
    <w:rsid w:val="003304F2"/>
    <w:rsid w:val="003305D5"/>
    <w:rsid w:val="0033085C"/>
    <w:rsid w:val="003309B2"/>
    <w:rsid w:val="00330DBB"/>
    <w:rsid w:val="00330E7F"/>
    <w:rsid w:val="0033121F"/>
    <w:rsid w:val="003312FF"/>
    <w:rsid w:val="0033165A"/>
    <w:rsid w:val="0033174C"/>
    <w:rsid w:val="003319EA"/>
    <w:rsid w:val="00331A82"/>
    <w:rsid w:val="00331AE5"/>
    <w:rsid w:val="00331C0D"/>
    <w:rsid w:val="00331DCF"/>
    <w:rsid w:val="00332136"/>
    <w:rsid w:val="003321F5"/>
    <w:rsid w:val="0033222A"/>
    <w:rsid w:val="003324A2"/>
    <w:rsid w:val="003327AE"/>
    <w:rsid w:val="003328E8"/>
    <w:rsid w:val="00332938"/>
    <w:rsid w:val="00332984"/>
    <w:rsid w:val="00332D38"/>
    <w:rsid w:val="00332E0F"/>
    <w:rsid w:val="00332EAF"/>
    <w:rsid w:val="00333226"/>
    <w:rsid w:val="003332A8"/>
    <w:rsid w:val="00333434"/>
    <w:rsid w:val="003335DF"/>
    <w:rsid w:val="00333725"/>
    <w:rsid w:val="003338AB"/>
    <w:rsid w:val="00333986"/>
    <w:rsid w:val="00333A45"/>
    <w:rsid w:val="00333D90"/>
    <w:rsid w:val="00333DF7"/>
    <w:rsid w:val="00333EBD"/>
    <w:rsid w:val="00333F44"/>
    <w:rsid w:val="00334151"/>
    <w:rsid w:val="00334317"/>
    <w:rsid w:val="00334348"/>
    <w:rsid w:val="00334476"/>
    <w:rsid w:val="0033455B"/>
    <w:rsid w:val="0033464A"/>
    <w:rsid w:val="0033480D"/>
    <w:rsid w:val="00334A25"/>
    <w:rsid w:val="00334C1F"/>
    <w:rsid w:val="00334EDF"/>
    <w:rsid w:val="00334F25"/>
    <w:rsid w:val="003350F6"/>
    <w:rsid w:val="0033514C"/>
    <w:rsid w:val="00335739"/>
    <w:rsid w:val="0033584B"/>
    <w:rsid w:val="00335A10"/>
    <w:rsid w:val="00335BB0"/>
    <w:rsid w:val="00335CA3"/>
    <w:rsid w:val="00335D05"/>
    <w:rsid w:val="00335D34"/>
    <w:rsid w:val="00335E17"/>
    <w:rsid w:val="00336170"/>
    <w:rsid w:val="00336176"/>
    <w:rsid w:val="00336270"/>
    <w:rsid w:val="003364AE"/>
    <w:rsid w:val="0033657E"/>
    <w:rsid w:val="003366BE"/>
    <w:rsid w:val="0033681A"/>
    <w:rsid w:val="00336A78"/>
    <w:rsid w:val="00336ABE"/>
    <w:rsid w:val="00336D1A"/>
    <w:rsid w:val="00336EDB"/>
    <w:rsid w:val="00336F86"/>
    <w:rsid w:val="00336FA2"/>
    <w:rsid w:val="00337142"/>
    <w:rsid w:val="003371F4"/>
    <w:rsid w:val="0033754A"/>
    <w:rsid w:val="003375CE"/>
    <w:rsid w:val="00337613"/>
    <w:rsid w:val="0033779C"/>
    <w:rsid w:val="00337CBD"/>
    <w:rsid w:val="00337DEF"/>
    <w:rsid w:val="003400E3"/>
    <w:rsid w:val="00340198"/>
    <w:rsid w:val="0034056B"/>
    <w:rsid w:val="0034058E"/>
    <w:rsid w:val="00340592"/>
    <w:rsid w:val="003405F7"/>
    <w:rsid w:val="00340704"/>
    <w:rsid w:val="00340901"/>
    <w:rsid w:val="00340B59"/>
    <w:rsid w:val="00340CDC"/>
    <w:rsid w:val="00340D03"/>
    <w:rsid w:val="0034122E"/>
    <w:rsid w:val="0034124E"/>
    <w:rsid w:val="00341289"/>
    <w:rsid w:val="003412B7"/>
    <w:rsid w:val="003414A2"/>
    <w:rsid w:val="0034159B"/>
    <w:rsid w:val="003415FF"/>
    <w:rsid w:val="00341781"/>
    <w:rsid w:val="00341865"/>
    <w:rsid w:val="00341B2F"/>
    <w:rsid w:val="00341E39"/>
    <w:rsid w:val="00341F88"/>
    <w:rsid w:val="00341FAE"/>
    <w:rsid w:val="003423D8"/>
    <w:rsid w:val="0034267C"/>
    <w:rsid w:val="00342689"/>
    <w:rsid w:val="00342767"/>
    <w:rsid w:val="00342881"/>
    <w:rsid w:val="0034291E"/>
    <w:rsid w:val="00342A25"/>
    <w:rsid w:val="00342BDF"/>
    <w:rsid w:val="00342C0E"/>
    <w:rsid w:val="00342C68"/>
    <w:rsid w:val="00342CF4"/>
    <w:rsid w:val="0034309F"/>
    <w:rsid w:val="003430F5"/>
    <w:rsid w:val="003430FA"/>
    <w:rsid w:val="00343602"/>
    <w:rsid w:val="00343695"/>
    <w:rsid w:val="00343725"/>
    <w:rsid w:val="0034386E"/>
    <w:rsid w:val="00343B68"/>
    <w:rsid w:val="00343BDD"/>
    <w:rsid w:val="00343BF9"/>
    <w:rsid w:val="00343CC4"/>
    <w:rsid w:val="00343E27"/>
    <w:rsid w:val="00344068"/>
    <w:rsid w:val="00344245"/>
    <w:rsid w:val="003442E1"/>
    <w:rsid w:val="0034450B"/>
    <w:rsid w:val="003445CD"/>
    <w:rsid w:val="0034471A"/>
    <w:rsid w:val="00344B3D"/>
    <w:rsid w:val="00344BAE"/>
    <w:rsid w:val="00344C5A"/>
    <w:rsid w:val="00344CCF"/>
    <w:rsid w:val="00344D38"/>
    <w:rsid w:val="00344E06"/>
    <w:rsid w:val="00344E22"/>
    <w:rsid w:val="00344F4E"/>
    <w:rsid w:val="00345380"/>
    <w:rsid w:val="0034547C"/>
    <w:rsid w:val="0034550D"/>
    <w:rsid w:val="00345654"/>
    <w:rsid w:val="00345681"/>
    <w:rsid w:val="003457CD"/>
    <w:rsid w:val="00345A37"/>
    <w:rsid w:val="003461D5"/>
    <w:rsid w:val="00346577"/>
    <w:rsid w:val="00346B3D"/>
    <w:rsid w:val="00346D6C"/>
    <w:rsid w:val="00346F30"/>
    <w:rsid w:val="003470FE"/>
    <w:rsid w:val="00347C03"/>
    <w:rsid w:val="00347D8C"/>
    <w:rsid w:val="00347E5E"/>
    <w:rsid w:val="00347F2D"/>
    <w:rsid w:val="00350003"/>
    <w:rsid w:val="00350151"/>
    <w:rsid w:val="0035048B"/>
    <w:rsid w:val="003504A0"/>
    <w:rsid w:val="0035071C"/>
    <w:rsid w:val="00350859"/>
    <w:rsid w:val="00350B7B"/>
    <w:rsid w:val="00350C33"/>
    <w:rsid w:val="00350CA4"/>
    <w:rsid w:val="00350EF8"/>
    <w:rsid w:val="0035101B"/>
    <w:rsid w:val="003510B4"/>
    <w:rsid w:val="003512E8"/>
    <w:rsid w:val="00351346"/>
    <w:rsid w:val="00351417"/>
    <w:rsid w:val="003514D7"/>
    <w:rsid w:val="0035186C"/>
    <w:rsid w:val="00351C27"/>
    <w:rsid w:val="00351F77"/>
    <w:rsid w:val="00352004"/>
    <w:rsid w:val="003523F6"/>
    <w:rsid w:val="003524BD"/>
    <w:rsid w:val="003525B4"/>
    <w:rsid w:val="003525BE"/>
    <w:rsid w:val="0035276E"/>
    <w:rsid w:val="003527C2"/>
    <w:rsid w:val="003527F2"/>
    <w:rsid w:val="00352813"/>
    <w:rsid w:val="003528E0"/>
    <w:rsid w:val="00352B3C"/>
    <w:rsid w:val="00352D89"/>
    <w:rsid w:val="00352E11"/>
    <w:rsid w:val="00352ECE"/>
    <w:rsid w:val="00352F82"/>
    <w:rsid w:val="003532C3"/>
    <w:rsid w:val="00353543"/>
    <w:rsid w:val="0035357E"/>
    <w:rsid w:val="0035376E"/>
    <w:rsid w:val="00353786"/>
    <w:rsid w:val="0035378C"/>
    <w:rsid w:val="00353AC3"/>
    <w:rsid w:val="00353C17"/>
    <w:rsid w:val="00353D04"/>
    <w:rsid w:val="00353DEF"/>
    <w:rsid w:val="00353E59"/>
    <w:rsid w:val="00353F7B"/>
    <w:rsid w:val="003542AC"/>
    <w:rsid w:val="003542CA"/>
    <w:rsid w:val="00354532"/>
    <w:rsid w:val="003545B8"/>
    <w:rsid w:val="003545CB"/>
    <w:rsid w:val="00354882"/>
    <w:rsid w:val="00354C49"/>
    <w:rsid w:val="00354D3B"/>
    <w:rsid w:val="00354F12"/>
    <w:rsid w:val="0035508A"/>
    <w:rsid w:val="0035513E"/>
    <w:rsid w:val="00355224"/>
    <w:rsid w:val="00355327"/>
    <w:rsid w:val="0035535C"/>
    <w:rsid w:val="00355423"/>
    <w:rsid w:val="003554A2"/>
    <w:rsid w:val="00355626"/>
    <w:rsid w:val="003557C1"/>
    <w:rsid w:val="003558CF"/>
    <w:rsid w:val="00355ADD"/>
    <w:rsid w:val="00356042"/>
    <w:rsid w:val="0035616D"/>
    <w:rsid w:val="0035632C"/>
    <w:rsid w:val="00356485"/>
    <w:rsid w:val="00356499"/>
    <w:rsid w:val="003565A7"/>
    <w:rsid w:val="00356925"/>
    <w:rsid w:val="00356A32"/>
    <w:rsid w:val="00356AC3"/>
    <w:rsid w:val="00356C0A"/>
    <w:rsid w:val="00356C87"/>
    <w:rsid w:val="00356D5D"/>
    <w:rsid w:val="00356EE6"/>
    <w:rsid w:val="0035726E"/>
    <w:rsid w:val="003574EB"/>
    <w:rsid w:val="003575F1"/>
    <w:rsid w:val="0035761A"/>
    <w:rsid w:val="00357620"/>
    <w:rsid w:val="0035783D"/>
    <w:rsid w:val="00357855"/>
    <w:rsid w:val="00357B39"/>
    <w:rsid w:val="00357D6C"/>
    <w:rsid w:val="00357F51"/>
    <w:rsid w:val="00357FEE"/>
    <w:rsid w:val="00360128"/>
    <w:rsid w:val="003602DB"/>
    <w:rsid w:val="003602E0"/>
    <w:rsid w:val="00360336"/>
    <w:rsid w:val="00360363"/>
    <w:rsid w:val="003604E5"/>
    <w:rsid w:val="003604E6"/>
    <w:rsid w:val="003604EB"/>
    <w:rsid w:val="003606AF"/>
    <w:rsid w:val="00360722"/>
    <w:rsid w:val="0036072B"/>
    <w:rsid w:val="00360785"/>
    <w:rsid w:val="00360B7B"/>
    <w:rsid w:val="00360BA5"/>
    <w:rsid w:val="00360BB7"/>
    <w:rsid w:val="00360CC5"/>
    <w:rsid w:val="00360EBB"/>
    <w:rsid w:val="00360F72"/>
    <w:rsid w:val="00361205"/>
    <w:rsid w:val="00361352"/>
    <w:rsid w:val="003613B1"/>
    <w:rsid w:val="00361815"/>
    <w:rsid w:val="00361998"/>
    <w:rsid w:val="00361ADB"/>
    <w:rsid w:val="00361C2B"/>
    <w:rsid w:val="00361EB2"/>
    <w:rsid w:val="00361F6A"/>
    <w:rsid w:val="00361F79"/>
    <w:rsid w:val="00362039"/>
    <w:rsid w:val="0036210D"/>
    <w:rsid w:val="003624EE"/>
    <w:rsid w:val="00362509"/>
    <w:rsid w:val="0036274E"/>
    <w:rsid w:val="00362809"/>
    <w:rsid w:val="003629C3"/>
    <w:rsid w:val="00362AB0"/>
    <w:rsid w:val="00362F76"/>
    <w:rsid w:val="00362F92"/>
    <w:rsid w:val="00363074"/>
    <w:rsid w:val="0036321C"/>
    <w:rsid w:val="003632E3"/>
    <w:rsid w:val="00363402"/>
    <w:rsid w:val="00363692"/>
    <w:rsid w:val="0036386C"/>
    <w:rsid w:val="0036399C"/>
    <w:rsid w:val="00363CE7"/>
    <w:rsid w:val="00363DD0"/>
    <w:rsid w:val="00363FB2"/>
    <w:rsid w:val="003643AF"/>
    <w:rsid w:val="003648B2"/>
    <w:rsid w:val="00364AE5"/>
    <w:rsid w:val="00364C4B"/>
    <w:rsid w:val="00364FEE"/>
    <w:rsid w:val="0036514B"/>
    <w:rsid w:val="003653FD"/>
    <w:rsid w:val="00365470"/>
    <w:rsid w:val="003656E3"/>
    <w:rsid w:val="00365762"/>
    <w:rsid w:val="003657D3"/>
    <w:rsid w:val="00365A73"/>
    <w:rsid w:val="00365B39"/>
    <w:rsid w:val="00365D9D"/>
    <w:rsid w:val="00366152"/>
    <w:rsid w:val="003662BF"/>
    <w:rsid w:val="00366378"/>
    <w:rsid w:val="00366583"/>
    <w:rsid w:val="00366765"/>
    <w:rsid w:val="00366788"/>
    <w:rsid w:val="003667C3"/>
    <w:rsid w:val="003667F5"/>
    <w:rsid w:val="00366B6F"/>
    <w:rsid w:val="00366D10"/>
    <w:rsid w:val="00366EA6"/>
    <w:rsid w:val="003672D2"/>
    <w:rsid w:val="003674B8"/>
    <w:rsid w:val="00367520"/>
    <w:rsid w:val="00367809"/>
    <w:rsid w:val="00367DC8"/>
    <w:rsid w:val="003700C5"/>
    <w:rsid w:val="00370362"/>
    <w:rsid w:val="003704E4"/>
    <w:rsid w:val="0037059C"/>
    <w:rsid w:val="003706CA"/>
    <w:rsid w:val="00370712"/>
    <w:rsid w:val="00370759"/>
    <w:rsid w:val="00370B58"/>
    <w:rsid w:val="00370D0C"/>
    <w:rsid w:val="00370DC5"/>
    <w:rsid w:val="00370E64"/>
    <w:rsid w:val="00370F9D"/>
    <w:rsid w:val="003710AB"/>
    <w:rsid w:val="00371180"/>
    <w:rsid w:val="00371224"/>
    <w:rsid w:val="003713CF"/>
    <w:rsid w:val="00371503"/>
    <w:rsid w:val="003717C1"/>
    <w:rsid w:val="00371918"/>
    <w:rsid w:val="00371A1B"/>
    <w:rsid w:val="00371DC9"/>
    <w:rsid w:val="00371DEA"/>
    <w:rsid w:val="00371F99"/>
    <w:rsid w:val="003722B5"/>
    <w:rsid w:val="003725E1"/>
    <w:rsid w:val="003725F7"/>
    <w:rsid w:val="003725FB"/>
    <w:rsid w:val="00372656"/>
    <w:rsid w:val="003726B2"/>
    <w:rsid w:val="00372983"/>
    <w:rsid w:val="003729C7"/>
    <w:rsid w:val="00372BF9"/>
    <w:rsid w:val="00372E68"/>
    <w:rsid w:val="00373180"/>
    <w:rsid w:val="00373216"/>
    <w:rsid w:val="0037332D"/>
    <w:rsid w:val="00373596"/>
    <w:rsid w:val="00373611"/>
    <w:rsid w:val="00373620"/>
    <w:rsid w:val="003737A0"/>
    <w:rsid w:val="003737E0"/>
    <w:rsid w:val="00373B0F"/>
    <w:rsid w:val="00373C05"/>
    <w:rsid w:val="00373DB7"/>
    <w:rsid w:val="0037409A"/>
    <w:rsid w:val="003740BD"/>
    <w:rsid w:val="00374216"/>
    <w:rsid w:val="0037437E"/>
    <w:rsid w:val="00374584"/>
    <w:rsid w:val="003746F1"/>
    <w:rsid w:val="003747A3"/>
    <w:rsid w:val="0037494B"/>
    <w:rsid w:val="00374DC0"/>
    <w:rsid w:val="00374F59"/>
    <w:rsid w:val="003750CC"/>
    <w:rsid w:val="0037560D"/>
    <w:rsid w:val="00375718"/>
    <w:rsid w:val="003758D5"/>
    <w:rsid w:val="00375BB6"/>
    <w:rsid w:val="00376090"/>
    <w:rsid w:val="003762BD"/>
    <w:rsid w:val="003763D6"/>
    <w:rsid w:val="003763EC"/>
    <w:rsid w:val="003765D5"/>
    <w:rsid w:val="003765EA"/>
    <w:rsid w:val="003768CF"/>
    <w:rsid w:val="00376975"/>
    <w:rsid w:val="00376A01"/>
    <w:rsid w:val="00376A67"/>
    <w:rsid w:val="00376C21"/>
    <w:rsid w:val="00376CFD"/>
    <w:rsid w:val="0037700C"/>
    <w:rsid w:val="003770B8"/>
    <w:rsid w:val="0037711F"/>
    <w:rsid w:val="00377338"/>
    <w:rsid w:val="00377485"/>
    <w:rsid w:val="0037751C"/>
    <w:rsid w:val="003776B6"/>
    <w:rsid w:val="0037771D"/>
    <w:rsid w:val="00377AAA"/>
    <w:rsid w:val="00377CEC"/>
    <w:rsid w:val="00377D92"/>
    <w:rsid w:val="00377EA4"/>
    <w:rsid w:val="00377ED8"/>
    <w:rsid w:val="00377EFE"/>
    <w:rsid w:val="00377FA6"/>
    <w:rsid w:val="00377FC9"/>
    <w:rsid w:val="003801C6"/>
    <w:rsid w:val="0038023E"/>
    <w:rsid w:val="00380386"/>
    <w:rsid w:val="00380396"/>
    <w:rsid w:val="00380427"/>
    <w:rsid w:val="00380573"/>
    <w:rsid w:val="00380603"/>
    <w:rsid w:val="003806B4"/>
    <w:rsid w:val="00380750"/>
    <w:rsid w:val="003807BE"/>
    <w:rsid w:val="003808EF"/>
    <w:rsid w:val="00380A36"/>
    <w:rsid w:val="00380B71"/>
    <w:rsid w:val="00380EDD"/>
    <w:rsid w:val="0038100A"/>
    <w:rsid w:val="0038106C"/>
    <w:rsid w:val="003813D6"/>
    <w:rsid w:val="003813E1"/>
    <w:rsid w:val="0038162C"/>
    <w:rsid w:val="003819C1"/>
    <w:rsid w:val="00381CA3"/>
    <w:rsid w:val="00381CE3"/>
    <w:rsid w:val="00381FF0"/>
    <w:rsid w:val="003820E7"/>
    <w:rsid w:val="00382129"/>
    <w:rsid w:val="0038255A"/>
    <w:rsid w:val="0038271E"/>
    <w:rsid w:val="0038272E"/>
    <w:rsid w:val="00382957"/>
    <w:rsid w:val="0038298D"/>
    <w:rsid w:val="00382AE5"/>
    <w:rsid w:val="00382DFE"/>
    <w:rsid w:val="00382EFE"/>
    <w:rsid w:val="00382F12"/>
    <w:rsid w:val="00382F85"/>
    <w:rsid w:val="003830DE"/>
    <w:rsid w:val="003832C9"/>
    <w:rsid w:val="003835F2"/>
    <w:rsid w:val="003836FE"/>
    <w:rsid w:val="003839F3"/>
    <w:rsid w:val="00383DD6"/>
    <w:rsid w:val="00383EB6"/>
    <w:rsid w:val="00383F04"/>
    <w:rsid w:val="003841A1"/>
    <w:rsid w:val="003841B8"/>
    <w:rsid w:val="00384285"/>
    <w:rsid w:val="00384424"/>
    <w:rsid w:val="00384503"/>
    <w:rsid w:val="00384A18"/>
    <w:rsid w:val="00384B42"/>
    <w:rsid w:val="00384C0B"/>
    <w:rsid w:val="00384C6B"/>
    <w:rsid w:val="00384EC7"/>
    <w:rsid w:val="0038504F"/>
    <w:rsid w:val="003851AF"/>
    <w:rsid w:val="00385228"/>
    <w:rsid w:val="00385752"/>
    <w:rsid w:val="003857BD"/>
    <w:rsid w:val="00385AC2"/>
    <w:rsid w:val="00385C44"/>
    <w:rsid w:val="00385D24"/>
    <w:rsid w:val="00385D53"/>
    <w:rsid w:val="00386017"/>
    <w:rsid w:val="00386413"/>
    <w:rsid w:val="00386542"/>
    <w:rsid w:val="00386592"/>
    <w:rsid w:val="00386669"/>
    <w:rsid w:val="00386889"/>
    <w:rsid w:val="00387053"/>
    <w:rsid w:val="0038714D"/>
    <w:rsid w:val="00387491"/>
    <w:rsid w:val="0038764E"/>
    <w:rsid w:val="0038778F"/>
    <w:rsid w:val="003877A7"/>
    <w:rsid w:val="0038784C"/>
    <w:rsid w:val="003879C5"/>
    <w:rsid w:val="00387AFD"/>
    <w:rsid w:val="00387CDE"/>
    <w:rsid w:val="00387E04"/>
    <w:rsid w:val="00387E8B"/>
    <w:rsid w:val="00387ED7"/>
    <w:rsid w:val="00387EEE"/>
    <w:rsid w:val="00390007"/>
    <w:rsid w:val="003904D2"/>
    <w:rsid w:val="0039050D"/>
    <w:rsid w:val="00390624"/>
    <w:rsid w:val="00390B74"/>
    <w:rsid w:val="00390CDF"/>
    <w:rsid w:val="00390D14"/>
    <w:rsid w:val="00391041"/>
    <w:rsid w:val="003910F0"/>
    <w:rsid w:val="003910F6"/>
    <w:rsid w:val="00391142"/>
    <w:rsid w:val="0039125C"/>
    <w:rsid w:val="0039126A"/>
    <w:rsid w:val="003914A5"/>
    <w:rsid w:val="003914C2"/>
    <w:rsid w:val="00391563"/>
    <w:rsid w:val="00391737"/>
    <w:rsid w:val="00391853"/>
    <w:rsid w:val="003918A0"/>
    <w:rsid w:val="003919E0"/>
    <w:rsid w:val="00391A2F"/>
    <w:rsid w:val="00391BA9"/>
    <w:rsid w:val="00391D29"/>
    <w:rsid w:val="003920D4"/>
    <w:rsid w:val="00392119"/>
    <w:rsid w:val="00392383"/>
    <w:rsid w:val="003923E1"/>
    <w:rsid w:val="003924D9"/>
    <w:rsid w:val="0039256A"/>
    <w:rsid w:val="003925C6"/>
    <w:rsid w:val="003925DA"/>
    <w:rsid w:val="003926AD"/>
    <w:rsid w:val="003926C0"/>
    <w:rsid w:val="00392750"/>
    <w:rsid w:val="00392841"/>
    <w:rsid w:val="003928A6"/>
    <w:rsid w:val="00392975"/>
    <w:rsid w:val="0039297B"/>
    <w:rsid w:val="00392AC3"/>
    <w:rsid w:val="00392D7D"/>
    <w:rsid w:val="0039300A"/>
    <w:rsid w:val="00393127"/>
    <w:rsid w:val="003932C6"/>
    <w:rsid w:val="00393333"/>
    <w:rsid w:val="0039373B"/>
    <w:rsid w:val="00393B0F"/>
    <w:rsid w:val="00393C00"/>
    <w:rsid w:val="00393DE2"/>
    <w:rsid w:val="003941C9"/>
    <w:rsid w:val="003942D4"/>
    <w:rsid w:val="00394386"/>
    <w:rsid w:val="003943D0"/>
    <w:rsid w:val="00394473"/>
    <w:rsid w:val="003948D8"/>
    <w:rsid w:val="00394987"/>
    <w:rsid w:val="00394991"/>
    <w:rsid w:val="00394C2C"/>
    <w:rsid w:val="00394FF3"/>
    <w:rsid w:val="0039509D"/>
    <w:rsid w:val="003952D3"/>
    <w:rsid w:val="003952DF"/>
    <w:rsid w:val="0039565F"/>
    <w:rsid w:val="003956E9"/>
    <w:rsid w:val="003958CA"/>
    <w:rsid w:val="003958D2"/>
    <w:rsid w:val="00395A25"/>
    <w:rsid w:val="00395AB4"/>
    <w:rsid w:val="00395D12"/>
    <w:rsid w:val="00395D9C"/>
    <w:rsid w:val="00396064"/>
    <w:rsid w:val="00396486"/>
    <w:rsid w:val="0039655E"/>
    <w:rsid w:val="003965AB"/>
    <w:rsid w:val="003966F6"/>
    <w:rsid w:val="0039680D"/>
    <w:rsid w:val="00396911"/>
    <w:rsid w:val="00396969"/>
    <w:rsid w:val="003969BD"/>
    <w:rsid w:val="00396A3A"/>
    <w:rsid w:val="00396AB7"/>
    <w:rsid w:val="00396DE6"/>
    <w:rsid w:val="00396ED8"/>
    <w:rsid w:val="00396EF0"/>
    <w:rsid w:val="003971A1"/>
    <w:rsid w:val="00397286"/>
    <w:rsid w:val="003973C9"/>
    <w:rsid w:val="00397660"/>
    <w:rsid w:val="0039766A"/>
    <w:rsid w:val="00397688"/>
    <w:rsid w:val="00397747"/>
    <w:rsid w:val="0039794B"/>
    <w:rsid w:val="00397ABD"/>
    <w:rsid w:val="00397E9F"/>
    <w:rsid w:val="00397EA8"/>
    <w:rsid w:val="003A00F5"/>
    <w:rsid w:val="003A0151"/>
    <w:rsid w:val="003A0707"/>
    <w:rsid w:val="003A0762"/>
    <w:rsid w:val="003A07DF"/>
    <w:rsid w:val="003A099A"/>
    <w:rsid w:val="003A0A99"/>
    <w:rsid w:val="003A0B53"/>
    <w:rsid w:val="003A0D01"/>
    <w:rsid w:val="003A0D2B"/>
    <w:rsid w:val="003A0D5F"/>
    <w:rsid w:val="003A0EC2"/>
    <w:rsid w:val="003A161D"/>
    <w:rsid w:val="003A163E"/>
    <w:rsid w:val="003A1985"/>
    <w:rsid w:val="003A1A4C"/>
    <w:rsid w:val="003A1BB5"/>
    <w:rsid w:val="003A1BE1"/>
    <w:rsid w:val="003A1DA6"/>
    <w:rsid w:val="003A1E05"/>
    <w:rsid w:val="003A1EEB"/>
    <w:rsid w:val="003A216D"/>
    <w:rsid w:val="003A21B0"/>
    <w:rsid w:val="003A239D"/>
    <w:rsid w:val="003A247B"/>
    <w:rsid w:val="003A2828"/>
    <w:rsid w:val="003A2850"/>
    <w:rsid w:val="003A28CA"/>
    <w:rsid w:val="003A2965"/>
    <w:rsid w:val="003A2986"/>
    <w:rsid w:val="003A2DF3"/>
    <w:rsid w:val="003A2E05"/>
    <w:rsid w:val="003A2E33"/>
    <w:rsid w:val="003A2FC1"/>
    <w:rsid w:val="003A3214"/>
    <w:rsid w:val="003A33B2"/>
    <w:rsid w:val="003A33BE"/>
    <w:rsid w:val="003A376C"/>
    <w:rsid w:val="003A3B78"/>
    <w:rsid w:val="003A3C9F"/>
    <w:rsid w:val="003A3CFB"/>
    <w:rsid w:val="003A3DB5"/>
    <w:rsid w:val="003A3EDE"/>
    <w:rsid w:val="003A3EEA"/>
    <w:rsid w:val="003A3F71"/>
    <w:rsid w:val="003A4161"/>
    <w:rsid w:val="003A422B"/>
    <w:rsid w:val="003A4236"/>
    <w:rsid w:val="003A4291"/>
    <w:rsid w:val="003A43EB"/>
    <w:rsid w:val="003A476D"/>
    <w:rsid w:val="003A4A5F"/>
    <w:rsid w:val="003A4C03"/>
    <w:rsid w:val="003A4D5D"/>
    <w:rsid w:val="003A4E72"/>
    <w:rsid w:val="003A5073"/>
    <w:rsid w:val="003A51EE"/>
    <w:rsid w:val="003A543E"/>
    <w:rsid w:val="003A55AD"/>
    <w:rsid w:val="003A58FB"/>
    <w:rsid w:val="003A59BB"/>
    <w:rsid w:val="003A59F9"/>
    <w:rsid w:val="003A5A7E"/>
    <w:rsid w:val="003A5B25"/>
    <w:rsid w:val="003A5D17"/>
    <w:rsid w:val="003A5D38"/>
    <w:rsid w:val="003A6204"/>
    <w:rsid w:val="003A6205"/>
    <w:rsid w:val="003A63E5"/>
    <w:rsid w:val="003A65A4"/>
    <w:rsid w:val="003A673E"/>
    <w:rsid w:val="003A679A"/>
    <w:rsid w:val="003A6906"/>
    <w:rsid w:val="003A69CF"/>
    <w:rsid w:val="003A6BF3"/>
    <w:rsid w:val="003A6D2B"/>
    <w:rsid w:val="003A7240"/>
    <w:rsid w:val="003A7344"/>
    <w:rsid w:val="003A75BE"/>
    <w:rsid w:val="003A7888"/>
    <w:rsid w:val="003A79AD"/>
    <w:rsid w:val="003A7A99"/>
    <w:rsid w:val="003A7DE0"/>
    <w:rsid w:val="003A7E56"/>
    <w:rsid w:val="003B0085"/>
    <w:rsid w:val="003B016D"/>
    <w:rsid w:val="003B0254"/>
    <w:rsid w:val="003B0373"/>
    <w:rsid w:val="003B065E"/>
    <w:rsid w:val="003B068F"/>
    <w:rsid w:val="003B06F5"/>
    <w:rsid w:val="003B078C"/>
    <w:rsid w:val="003B0AEC"/>
    <w:rsid w:val="003B0F3F"/>
    <w:rsid w:val="003B1047"/>
    <w:rsid w:val="003B1BC4"/>
    <w:rsid w:val="003B1E3C"/>
    <w:rsid w:val="003B204C"/>
    <w:rsid w:val="003B2328"/>
    <w:rsid w:val="003B2420"/>
    <w:rsid w:val="003B264C"/>
    <w:rsid w:val="003B2E9F"/>
    <w:rsid w:val="003B2ED6"/>
    <w:rsid w:val="003B32B7"/>
    <w:rsid w:val="003B3333"/>
    <w:rsid w:val="003B33EA"/>
    <w:rsid w:val="003B3462"/>
    <w:rsid w:val="003B362E"/>
    <w:rsid w:val="003B4188"/>
    <w:rsid w:val="003B418B"/>
    <w:rsid w:val="003B419C"/>
    <w:rsid w:val="003B432E"/>
    <w:rsid w:val="003B441F"/>
    <w:rsid w:val="003B4421"/>
    <w:rsid w:val="003B44A3"/>
    <w:rsid w:val="003B4559"/>
    <w:rsid w:val="003B487C"/>
    <w:rsid w:val="003B489D"/>
    <w:rsid w:val="003B4A4F"/>
    <w:rsid w:val="003B4A9E"/>
    <w:rsid w:val="003B4D9A"/>
    <w:rsid w:val="003B4DA6"/>
    <w:rsid w:val="003B51E5"/>
    <w:rsid w:val="003B5268"/>
    <w:rsid w:val="003B5726"/>
    <w:rsid w:val="003B5866"/>
    <w:rsid w:val="003B591D"/>
    <w:rsid w:val="003B5AAE"/>
    <w:rsid w:val="003B5AB2"/>
    <w:rsid w:val="003B5E12"/>
    <w:rsid w:val="003B5FAD"/>
    <w:rsid w:val="003B5FE1"/>
    <w:rsid w:val="003B6243"/>
    <w:rsid w:val="003B624F"/>
    <w:rsid w:val="003B63C1"/>
    <w:rsid w:val="003B646E"/>
    <w:rsid w:val="003B652A"/>
    <w:rsid w:val="003B6537"/>
    <w:rsid w:val="003B66AD"/>
    <w:rsid w:val="003B67C4"/>
    <w:rsid w:val="003B696F"/>
    <w:rsid w:val="003B718C"/>
    <w:rsid w:val="003B72F1"/>
    <w:rsid w:val="003B741C"/>
    <w:rsid w:val="003B75E1"/>
    <w:rsid w:val="003B75F5"/>
    <w:rsid w:val="003B764D"/>
    <w:rsid w:val="003B7A03"/>
    <w:rsid w:val="003B7A3C"/>
    <w:rsid w:val="003B7A4B"/>
    <w:rsid w:val="003B7B3E"/>
    <w:rsid w:val="003C00AD"/>
    <w:rsid w:val="003C019B"/>
    <w:rsid w:val="003C01E7"/>
    <w:rsid w:val="003C01EB"/>
    <w:rsid w:val="003C0409"/>
    <w:rsid w:val="003C04E9"/>
    <w:rsid w:val="003C05B5"/>
    <w:rsid w:val="003C05F6"/>
    <w:rsid w:val="003C06A5"/>
    <w:rsid w:val="003C06A6"/>
    <w:rsid w:val="003C0A6D"/>
    <w:rsid w:val="003C0D4E"/>
    <w:rsid w:val="003C0EC6"/>
    <w:rsid w:val="003C1246"/>
    <w:rsid w:val="003C12B9"/>
    <w:rsid w:val="003C12FF"/>
    <w:rsid w:val="003C13E2"/>
    <w:rsid w:val="003C144B"/>
    <w:rsid w:val="003C1728"/>
    <w:rsid w:val="003C1736"/>
    <w:rsid w:val="003C1C0D"/>
    <w:rsid w:val="003C1CA9"/>
    <w:rsid w:val="003C211E"/>
    <w:rsid w:val="003C22B4"/>
    <w:rsid w:val="003C24FC"/>
    <w:rsid w:val="003C25D9"/>
    <w:rsid w:val="003C29FD"/>
    <w:rsid w:val="003C2A07"/>
    <w:rsid w:val="003C2B6B"/>
    <w:rsid w:val="003C2CBF"/>
    <w:rsid w:val="003C2CC6"/>
    <w:rsid w:val="003C2DAC"/>
    <w:rsid w:val="003C2F03"/>
    <w:rsid w:val="003C2F46"/>
    <w:rsid w:val="003C2FDE"/>
    <w:rsid w:val="003C2FF5"/>
    <w:rsid w:val="003C32A2"/>
    <w:rsid w:val="003C343F"/>
    <w:rsid w:val="003C3455"/>
    <w:rsid w:val="003C352C"/>
    <w:rsid w:val="003C3644"/>
    <w:rsid w:val="003C37B1"/>
    <w:rsid w:val="003C390B"/>
    <w:rsid w:val="003C3965"/>
    <w:rsid w:val="003C3A47"/>
    <w:rsid w:val="003C3B66"/>
    <w:rsid w:val="003C3C94"/>
    <w:rsid w:val="003C3ECD"/>
    <w:rsid w:val="003C3FBF"/>
    <w:rsid w:val="003C3FE9"/>
    <w:rsid w:val="003C4117"/>
    <w:rsid w:val="003C48C0"/>
    <w:rsid w:val="003C498E"/>
    <w:rsid w:val="003C4C6E"/>
    <w:rsid w:val="003C4CAF"/>
    <w:rsid w:val="003C4D2A"/>
    <w:rsid w:val="003C4EC6"/>
    <w:rsid w:val="003C4F55"/>
    <w:rsid w:val="003C5185"/>
    <w:rsid w:val="003C51D0"/>
    <w:rsid w:val="003C5287"/>
    <w:rsid w:val="003C53C8"/>
    <w:rsid w:val="003C54BC"/>
    <w:rsid w:val="003C54D2"/>
    <w:rsid w:val="003C5506"/>
    <w:rsid w:val="003C57B7"/>
    <w:rsid w:val="003C5AB8"/>
    <w:rsid w:val="003C5B8D"/>
    <w:rsid w:val="003C5C17"/>
    <w:rsid w:val="003C5EC9"/>
    <w:rsid w:val="003C5F3A"/>
    <w:rsid w:val="003C6023"/>
    <w:rsid w:val="003C60BF"/>
    <w:rsid w:val="003C6367"/>
    <w:rsid w:val="003C69C4"/>
    <w:rsid w:val="003C6BB8"/>
    <w:rsid w:val="003C6C80"/>
    <w:rsid w:val="003C6E2C"/>
    <w:rsid w:val="003C704F"/>
    <w:rsid w:val="003C7067"/>
    <w:rsid w:val="003C7283"/>
    <w:rsid w:val="003C7505"/>
    <w:rsid w:val="003C75CB"/>
    <w:rsid w:val="003C7A39"/>
    <w:rsid w:val="003C7C3C"/>
    <w:rsid w:val="003C7CF5"/>
    <w:rsid w:val="003C7E49"/>
    <w:rsid w:val="003C7E51"/>
    <w:rsid w:val="003D018E"/>
    <w:rsid w:val="003D0283"/>
    <w:rsid w:val="003D0342"/>
    <w:rsid w:val="003D04EB"/>
    <w:rsid w:val="003D08C5"/>
    <w:rsid w:val="003D0A08"/>
    <w:rsid w:val="003D0B42"/>
    <w:rsid w:val="003D0B46"/>
    <w:rsid w:val="003D0B5C"/>
    <w:rsid w:val="003D0C0E"/>
    <w:rsid w:val="003D0D78"/>
    <w:rsid w:val="003D0E3A"/>
    <w:rsid w:val="003D103D"/>
    <w:rsid w:val="003D108D"/>
    <w:rsid w:val="003D1097"/>
    <w:rsid w:val="003D112D"/>
    <w:rsid w:val="003D11E3"/>
    <w:rsid w:val="003D1204"/>
    <w:rsid w:val="003D1281"/>
    <w:rsid w:val="003D1303"/>
    <w:rsid w:val="003D1480"/>
    <w:rsid w:val="003D15CF"/>
    <w:rsid w:val="003D1915"/>
    <w:rsid w:val="003D1974"/>
    <w:rsid w:val="003D1DE7"/>
    <w:rsid w:val="003D1E3A"/>
    <w:rsid w:val="003D1E9A"/>
    <w:rsid w:val="003D1F67"/>
    <w:rsid w:val="003D20CE"/>
    <w:rsid w:val="003D23C5"/>
    <w:rsid w:val="003D245E"/>
    <w:rsid w:val="003D2468"/>
    <w:rsid w:val="003D2808"/>
    <w:rsid w:val="003D2973"/>
    <w:rsid w:val="003D2DFF"/>
    <w:rsid w:val="003D2E1C"/>
    <w:rsid w:val="003D2FBE"/>
    <w:rsid w:val="003D3080"/>
    <w:rsid w:val="003D309E"/>
    <w:rsid w:val="003D3173"/>
    <w:rsid w:val="003D3309"/>
    <w:rsid w:val="003D333B"/>
    <w:rsid w:val="003D339C"/>
    <w:rsid w:val="003D33AD"/>
    <w:rsid w:val="003D3457"/>
    <w:rsid w:val="003D38F3"/>
    <w:rsid w:val="003D3A43"/>
    <w:rsid w:val="003D3ADE"/>
    <w:rsid w:val="003D3C10"/>
    <w:rsid w:val="003D3E64"/>
    <w:rsid w:val="003D40EE"/>
    <w:rsid w:val="003D4132"/>
    <w:rsid w:val="003D46BC"/>
    <w:rsid w:val="003D499C"/>
    <w:rsid w:val="003D4A2D"/>
    <w:rsid w:val="003D4C4E"/>
    <w:rsid w:val="003D4D71"/>
    <w:rsid w:val="003D4E5A"/>
    <w:rsid w:val="003D508B"/>
    <w:rsid w:val="003D53DD"/>
    <w:rsid w:val="003D5429"/>
    <w:rsid w:val="003D5637"/>
    <w:rsid w:val="003D5867"/>
    <w:rsid w:val="003D5954"/>
    <w:rsid w:val="003D5A9C"/>
    <w:rsid w:val="003D5AFB"/>
    <w:rsid w:val="003D5BE7"/>
    <w:rsid w:val="003D5C4A"/>
    <w:rsid w:val="003D5D07"/>
    <w:rsid w:val="003D5E5C"/>
    <w:rsid w:val="003D606B"/>
    <w:rsid w:val="003D6224"/>
    <w:rsid w:val="003D62B3"/>
    <w:rsid w:val="003D65D3"/>
    <w:rsid w:val="003D6606"/>
    <w:rsid w:val="003D6655"/>
    <w:rsid w:val="003D6692"/>
    <w:rsid w:val="003D66B3"/>
    <w:rsid w:val="003D67EC"/>
    <w:rsid w:val="003D692D"/>
    <w:rsid w:val="003D6A11"/>
    <w:rsid w:val="003D6CFD"/>
    <w:rsid w:val="003D6D1A"/>
    <w:rsid w:val="003D707F"/>
    <w:rsid w:val="003D70DF"/>
    <w:rsid w:val="003D71C6"/>
    <w:rsid w:val="003D732A"/>
    <w:rsid w:val="003D73BD"/>
    <w:rsid w:val="003D7400"/>
    <w:rsid w:val="003D7423"/>
    <w:rsid w:val="003D75C5"/>
    <w:rsid w:val="003D7636"/>
    <w:rsid w:val="003D7681"/>
    <w:rsid w:val="003D7711"/>
    <w:rsid w:val="003D78FC"/>
    <w:rsid w:val="003D796F"/>
    <w:rsid w:val="003D7B2E"/>
    <w:rsid w:val="003D7B68"/>
    <w:rsid w:val="003D7B6B"/>
    <w:rsid w:val="003D7BA3"/>
    <w:rsid w:val="003D7C2A"/>
    <w:rsid w:val="003D7C4C"/>
    <w:rsid w:val="003D7E3D"/>
    <w:rsid w:val="003E038C"/>
    <w:rsid w:val="003E06A9"/>
    <w:rsid w:val="003E088F"/>
    <w:rsid w:val="003E08F4"/>
    <w:rsid w:val="003E08FF"/>
    <w:rsid w:val="003E0954"/>
    <w:rsid w:val="003E096A"/>
    <w:rsid w:val="003E09C8"/>
    <w:rsid w:val="003E1048"/>
    <w:rsid w:val="003E1314"/>
    <w:rsid w:val="003E1442"/>
    <w:rsid w:val="003E1453"/>
    <w:rsid w:val="003E14AA"/>
    <w:rsid w:val="003E1769"/>
    <w:rsid w:val="003E17C5"/>
    <w:rsid w:val="003E17E1"/>
    <w:rsid w:val="003E189A"/>
    <w:rsid w:val="003E19F7"/>
    <w:rsid w:val="003E1A36"/>
    <w:rsid w:val="003E1AAB"/>
    <w:rsid w:val="003E1BB2"/>
    <w:rsid w:val="003E1C37"/>
    <w:rsid w:val="003E1C79"/>
    <w:rsid w:val="003E1C7B"/>
    <w:rsid w:val="003E1E8E"/>
    <w:rsid w:val="003E1F24"/>
    <w:rsid w:val="003E2045"/>
    <w:rsid w:val="003E232E"/>
    <w:rsid w:val="003E232F"/>
    <w:rsid w:val="003E2453"/>
    <w:rsid w:val="003E25CB"/>
    <w:rsid w:val="003E26DC"/>
    <w:rsid w:val="003E2758"/>
    <w:rsid w:val="003E2815"/>
    <w:rsid w:val="003E2867"/>
    <w:rsid w:val="003E2948"/>
    <w:rsid w:val="003E2DAC"/>
    <w:rsid w:val="003E30C8"/>
    <w:rsid w:val="003E3128"/>
    <w:rsid w:val="003E3506"/>
    <w:rsid w:val="003E3745"/>
    <w:rsid w:val="003E3849"/>
    <w:rsid w:val="003E3954"/>
    <w:rsid w:val="003E3981"/>
    <w:rsid w:val="003E3985"/>
    <w:rsid w:val="003E39C1"/>
    <w:rsid w:val="003E3BB4"/>
    <w:rsid w:val="003E3C63"/>
    <w:rsid w:val="003E3D9D"/>
    <w:rsid w:val="003E40B8"/>
    <w:rsid w:val="003E42E3"/>
    <w:rsid w:val="003E4305"/>
    <w:rsid w:val="003E43A8"/>
    <w:rsid w:val="003E4408"/>
    <w:rsid w:val="003E44D4"/>
    <w:rsid w:val="003E46A7"/>
    <w:rsid w:val="003E485D"/>
    <w:rsid w:val="003E4958"/>
    <w:rsid w:val="003E4A76"/>
    <w:rsid w:val="003E4D43"/>
    <w:rsid w:val="003E4D59"/>
    <w:rsid w:val="003E4F3D"/>
    <w:rsid w:val="003E52B4"/>
    <w:rsid w:val="003E53D9"/>
    <w:rsid w:val="003E53F9"/>
    <w:rsid w:val="003E56C8"/>
    <w:rsid w:val="003E58A8"/>
    <w:rsid w:val="003E59D3"/>
    <w:rsid w:val="003E5A15"/>
    <w:rsid w:val="003E5B9A"/>
    <w:rsid w:val="003E5CAB"/>
    <w:rsid w:val="003E5CE4"/>
    <w:rsid w:val="003E5DF6"/>
    <w:rsid w:val="003E6105"/>
    <w:rsid w:val="003E63CB"/>
    <w:rsid w:val="003E63D4"/>
    <w:rsid w:val="003E6688"/>
    <w:rsid w:val="003E678F"/>
    <w:rsid w:val="003E6994"/>
    <w:rsid w:val="003E6B28"/>
    <w:rsid w:val="003E6C93"/>
    <w:rsid w:val="003E6D87"/>
    <w:rsid w:val="003E6DAF"/>
    <w:rsid w:val="003E70FB"/>
    <w:rsid w:val="003E7164"/>
    <w:rsid w:val="003E76E4"/>
    <w:rsid w:val="003E776F"/>
    <w:rsid w:val="003E7C4B"/>
    <w:rsid w:val="003F01DD"/>
    <w:rsid w:val="003F0330"/>
    <w:rsid w:val="003F04AB"/>
    <w:rsid w:val="003F0927"/>
    <w:rsid w:val="003F098E"/>
    <w:rsid w:val="003F0C87"/>
    <w:rsid w:val="003F0CB1"/>
    <w:rsid w:val="003F0E6D"/>
    <w:rsid w:val="003F13EA"/>
    <w:rsid w:val="003F162E"/>
    <w:rsid w:val="003F185A"/>
    <w:rsid w:val="003F1919"/>
    <w:rsid w:val="003F1AE5"/>
    <w:rsid w:val="003F1B34"/>
    <w:rsid w:val="003F1DCA"/>
    <w:rsid w:val="003F1DE4"/>
    <w:rsid w:val="003F1E5F"/>
    <w:rsid w:val="003F1F17"/>
    <w:rsid w:val="003F1F87"/>
    <w:rsid w:val="003F2048"/>
    <w:rsid w:val="003F23CC"/>
    <w:rsid w:val="003F2595"/>
    <w:rsid w:val="003F27FA"/>
    <w:rsid w:val="003F2AEA"/>
    <w:rsid w:val="003F2C07"/>
    <w:rsid w:val="003F2F41"/>
    <w:rsid w:val="003F2F50"/>
    <w:rsid w:val="003F2F5C"/>
    <w:rsid w:val="003F3046"/>
    <w:rsid w:val="003F3305"/>
    <w:rsid w:val="003F3404"/>
    <w:rsid w:val="003F3465"/>
    <w:rsid w:val="003F3548"/>
    <w:rsid w:val="003F379B"/>
    <w:rsid w:val="003F379D"/>
    <w:rsid w:val="003F3942"/>
    <w:rsid w:val="003F3976"/>
    <w:rsid w:val="003F3998"/>
    <w:rsid w:val="003F3A28"/>
    <w:rsid w:val="003F3A91"/>
    <w:rsid w:val="003F3C9D"/>
    <w:rsid w:val="003F3E08"/>
    <w:rsid w:val="003F3F6F"/>
    <w:rsid w:val="003F4115"/>
    <w:rsid w:val="003F42CA"/>
    <w:rsid w:val="003F4405"/>
    <w:rsid w:val="003F44B0"/>
    <w:rsid w:val="003F45B2"/>
    <w:rsid w:val="003F45BE"/>
    <w:rsid w:val="003F469A"/>
    <w:rsid w:val="003F470D"/>
    <w:rsid w:val="003F4935"/>
    <w:rsid w:val="003F4A28"/>
    <w:rsid w:val="003F4C35"/>
    <w:rsid w:val="003F4EEC"/>
    <w:rsid w:val="003F505B"/>
    <w:rsid w:val="003F5164"/>
    <w:rsid w:val="003F5183"/>
    <w:rsid w:val="003F5758"/>
    <w:rsid w:val="003F5AAC"/>
    <w:rsid w:val="003F5DF3"/>
    <w:rsid w:val="003F5E13"/>
    <w:rsid w:val="003F5E2D"/>
    <w:rsid w:val="003F5EB2"/>
    <w:rsid w:val="003F6656"/>
    <w:rsid w:val="003F67A1"/>
    <w:rsid w:val="003F693F"/>
    <w:rsid w:val="003F69C6"/>
    <w:rsid w:val="003F69D2"/>
    <w:rsid w:val="003F6E41"/>
    <w:rsid w:val="003F7201"/>
    <w:rsid w:val="003F7295"/>
    <w:rsid w:val="003F749F"/>
    <w:rsid w:val="003F7573"/>
    <w:rsid w:val="003F7640"/>
    <w:rsid w:val="003F7712"/>
    <w:rsid w:val="003F784A"/>
    <w:rsid w:val="003F7997"/>
    <w:rsid w:val="003F7C50"/>
    <w:rsid w:val="00400354"/>
    <w:rsid w:val="004003EA"/>
    <w:rsid w:val="004004A3"/>
    <w:rsid w:val="00400889"/>
    <w:rsid w:val="004008D3"/>
    <w:rsid w:val="00400A8B"/>
    <w:rsid w:val="00400B2A"/>
    <w:rsid w:val="00400D8E"/>
    <w:rsid w:val="00400E19"/>
    <w:rsid w:val="00400ECB"/>
    <w:rsid w:val="00401308"/>
    <w:rsid w:val="004013E0"/>
    <w:rsid w:val="00401412"/>
    <w:rsid w:val="00401490"/>
    <w:rsid w:val="0040152B"/>
    <w:rsid w:val="004015D4"/>
    <w:rsid w:val="004018BD"/>
    <w:rsid w:val="00401AA3"/>
    <w:rsid w:val="00401C48"/>
    <w:rsid w:val="004020F1"/>
    <w:rsid w:val="004022C0"/>
    <w:rsid w:val="00402301"/>
    <w:rsid w:val="004023A3"/>
    <w:rsid w:val="004024EF"/>
    <w:rsid w:val="00402672"/>
    <w:rsid w:val="004026BD"/>
    <w:rsid w:val="0040276E"/>
    <w:rsid w:val="0040282C"/>
    <w:rsid w:val="00402B2A"/>
    <w:rsid w:val="00402C1F"/>
    <w:rsid w:val="00402D76"/>
    <w:rsid w:val="00402EEF"/>
    <w:rsid w:val="00402F0F"/>
    <w:rsid w:val="00402FF5"/>
    <w:rsid w:val="004031B8"/>
    <w:rsid w:val="00403331"/>
    <w:rsid w:val="004034AA"/>
    <w:rsid w:val="0040356D"/>
    <w:rsid w:val="004035B3"/>
    <w:rsid w:val="004036DE"/>
    <w:rsid w:val="00403A74"/>
    <w:rsid w:val="00403B01"/>
    <w:rsid w:val="00403B03"/>
    <w:rsid w:val="00403B5B"/>
    <w:rsid w:val="00403BCC"/>
    <w:rsid w:val="00403F31"/>
    <w:rsid w:val="00403F3B"/>
    <w:rsid w:val="0040423F"/>
    <w:rsid w:val="00404318"/>
    <w:rsid w:val="004043E5"/>
    <w:rsid w:val="00404499"/>
    <w:rsid w:val="00404695"/>
    <w:rsid w:val="0040481B"/>
    <w:rsid w:val="0040488C"/>
    <w:rsid w:val="00404BEF"/>
    <w:rsid w:val="00404E60"/>
    <w:rsid w:val="00404F7F"/>
    <w:rsid w:val="00405899"/>
    <w:rsid w:val="004058EA"/>
    <w:rsid w:val="00405918"/>
    <w:rsid w:val="00405956"/>
    <w:rsid w:val="004059A8"/>
    <w:rsid w:val="00405C5B"/>
    <w:rsid w:val="00405D2E"/>
    <w:rsid w:val="00405EC2"/>
    <w:rsid w:val="00405FD3"/>
    <w:rsid w:val="0040600A"/>
    <w:rsid w:val="0040616F"/>
    <w:rsid w:val="004062F1"/>
    <w:rsid w:val="00406368"/>
    <w:rsid w:val="00406774"/>
    <w:rsid w:val="00406EDA"/>
    <w:rsid w:val="00406FAA"/>
    <w:rsid w:val="0040710F"/>
    <w:rsid w:val="0040724D"/>
    <w:rsid w:val="0040748B"/>
    <w:rsid w:val="004074EE"/>
    <w:rsid w:val="004075A4"/>
    <w:rsid w:val="00407608"/>
    <w:rsid w:val="0040798F"/>
    <w:rsid w:val="00407A83"/>
    <w:rsid w:val="00407B15"/>
    <w:rsid w:val="00407BB7"/>
    <w:rsid w:val="0041005D"/>
    <w:rsid w:val="0041007F"/>
    <w:rsid w:val="004104A0"/>
    <w:rsid w:val="004107A1"/>
    <w:rsid w:val="004107C5"/>
    <w:rsid w:val="0041084F"/>
    <w:rsid w:val="00410A63"/>
    <w:rsid w:val="00410B23"/>
    <w:rsid w:val="00410D67"/>
    <w:rsid w:val="00410F18"/>
    <w:rsid w:val="00410FB4"/>
    <w:rsid w:val="00411023"/>
    <w:rsid w:val="00411127"/>
    <w:rsid w:val="00411151"/>
    <w:rsid w:val="00411451"/>
    <w:rsid w:val="00411665"/>
    <w:rsid w:val="0041176A"/>
    <w:rsid w:val="00411AFC"/>
    <w:rsid w:val="00411C32"/>
    <w:rsid w:val="00411E28"/>
    <w:rsid w:val="00411ED0"/>
    <w:rsid w:val="00411EE2"/>
    <w:rsid w:val="00412101"/>
    <w:rsid w:val="00412247"/>
    <w:rsid w:val="00412855"/>
    <w:rsid w:val="00412973"/>
    <w:rsid w:val="00412AA4"/>
    <w:rsid w:val="00412B05"/>
    <w:rsid w:val="00412CC9"/>
    <w:rsid w:val="00412D58"/>
    <w:rsid w:val="00412E47"/>
    <w:rsid w:val="00412F16"/>
    <w:rsid w:val="00413006"/>
    <w:rsid w:val="0041337E"/>
    <w:rsid w:val="0041360E"/>
    <w:rsid w:val="004136B5"/>
    <w:rsid w:val="004136D9"/>
    <w:rsid w:val="004136ED"/>
    <w:rsid w:val="00413AE9"/>
    <w:rsid w:val="00413BAD"/>
    <w:rsid w:val="00413C23"/>
    <w:rsid w:val="00413CA2"/>
    <w:rsid w:val="00413CD5"/>
    <w:rsid w:val="00413CED"/>
    <w:rsid w:val="00413E0A"/>
    <w:rsid w:val="00413EEC"/>
    <w:rsid w:val="00413F1A"/>
    <w:rsid w:val="00414004"/>
    <w:rsid w:val="00414075"/>
    <w:rsid w:val="004141FF"/>
    <w:rsid w:val="004143B2"/>
    <w:rsid w:val="0041446C"/>
    <w:rsid w:val="004144A0"/>
    <w:rsid w:val="0041477F"/>
    <w:rsid w:val="0041498F"/>
    <w:rsid w:val="00414FE4"/>
    <w:rsid w:val="004150A6"/>
    <w:rsid w:val="0041549E"/>
    <w:rsid w:val="004157CD"/>
    <w:rsid w:val="0041587E"/>
    <w:rsid w:val="00415993"/>
    <w:rsid w:val="00415CBF"/>
    <w:rsid w:val="00415E24"/>
    <w:rsid w:val="00415F8C"/>
    <w:rsid w:val="0041612C"/>
    <w:rsid w:val="00416177"/>
    <w:rsid w:val="00416AE7"/>
    <w:rsid w:val="00416AED"/>
    <w:rsid w:val="00416D39"/>
    <w:rsid w:val="0041716A"/>
    <w:rsid w:val="0041718F"/>
    <w:rsid w:val="00417307"/>
    <w:rsid w:val="004174C2"/>
    <w:rsid w:val="00417831"/>
    <w:rsid w:val="004178E5"/>
    <w:rsid w:val="00417A1D"/>
    <w:rsid w:val="00417D6E"/>
    <w:rsid w:val="00417ECD"/>
    <w:rsid w:val="00417FCD"/>
    <w:rsid w:val="00417FD2"/>
    <w:rsid w:val="004204BD"/>
    <w:rsid w:val="00420835"/>
    <w:rsid w:val="0042097F"/>
    <w:rsid w:val="0042098C"/>
    <w:rsid w:val="00420C83"/>
    <w:rsid w:val="00420C8F"/>
    <w:rsid w:val="00420E13"/>
    <w:rsid w:val="004212B3"/>
    <w:rsid w:val="00421337"/>
    <w:rsid w:val="00421352"/>
    <w:rsid w:val="00421469"/>
    <w:rsid w:val="00421609"/>
    <w:rsid w:val="00421617"/>
    <w:rsid w:val="0042163C"/>
    <w:rsid w:val="004216B4"/>
    <w:rsid w:val="00421774"/>
    <w:rsid w:val="00421777"/>
    <w:rsid w:val="00421825"/>
    <w:rsid w:val="004218BD"/>
    <w:rsid w:val="00421A66"/>
    <w:rsid w:val="00421AB6"/>
    <w:rsid w:val="00421BFD"/>
    <w:rsid w:val="00421CF5"/>
    <w:rsid w:val="00421D1B"/>
    <w:rsid w:val="004220C4"/>
    <w:rsid w:val="00422189"/>
    <w:rsid w:val="00422377"/>
    <w:rsid w:val="0042238E"/>
    <w:rsid w:val="00422822"/>
    <w:rsid w:val="004228A8"/>
    <w:rsid w:val="0042299A"/>
    <w:rsid w:val="00422A6F"/>
    <w:rsid w:val="00422A98"/>
    <w:rsid w:val="00422E60"/>
    <w:rsid w:val="00423111"/>
    <w:rsid w:val="0042320E"/>
    <w:rsid w:val="0042348D"/>
    <w:rsid w:val="004238BC"/>
    <w:rsid w:val="004239A6"/>
    <w:rsid w:val="00423CE9"/>
    <w:rsid w:val="00423EFC"/>
    <w:rsid w:val="0042403B"/>
    <w:rsid w:val="00424344"/>
    <w:rsid w:val="004243B7"/>
    <w:rsid w:val="00424424"/>
    <w:rsid w:val="0042446E"/>
    <w:rsid w:val="00424575"/>
    <w:rsid w:val="00424714"/>
    <w:rsid w:val="00424751"/>
    <w:rsid w:val="00424766"/>
    <w:rsid w:val="00424A27"/>
    <w:rsid w:val="00424DBC"/>
    <w:rsid w:val="00424F45"/>
    <w:rsid w:val="00425138"/>
    <w:rsid w:val="0042544E"/>
    <w:rsid w:val="00425504"/>
    <w:rsid w:val="00425697"/>
    <w:rsid w:val="00425938"/>
    <w:rsid w:val="00425A01"/>
    <w:rsid w:val="00425C07"/>
    <w:rsid w:val="00425CA9"/>
    <w:rsid w:val="00425CFC"/>
    <w:rsid w:val="00425F25"/>
    <w:rsid w:val="00426199"/>
    <w:rsid w:val="0042638B"/>
    <w:rsid w:val="004263F7"/>
    <w:rsid w:val="00426561"/>
    <w:rsid w:val="004265AC"/>
    <w:rsid w:val="00426653"/>
    <w:rsid w:val="0042665E"/>
    <w:rsid w:val="004266AE"/>
    <w:rsid w:val="004266BF"/>
    <w:rsid w:val="00426777"/>
    <w:rsid w:val="00426792"/>
    <w:rsid w:val="004268CC"/>
    <w:rsid w:val="00426912"/>
    <w:rsid w:val="0042692E"/>
    <w:rsid w:val="004269BE"/>
    <w:rsid w:val="00426CAA"/>
    <w:rsid w:val="00426CC5"/>
    <w:rsid w:val="00426DE1"/>
    <w:rsid w:val="00426EA0"/>
    <w:rsid w:val="00426F1E"/>
    <w:rsid w:val="00426F2C"/>
    <w:rsid w:val="00426FD6"/>
    <w:rsid w:val="00427AA9"/>
    <w:rsid w:val="00427CFE"/>
    <w:rsid w:val="00427E19"/>
    <w:rsid w:val="00427F68"/>
    <w:rsid w:val="00427FAF"/>
    <w:rsid w:val="00427FE9"/>
    <w:rsid w:val="0043000C"/>
    <w:rsid w:val="00430024"/>
    <w:rsid w:val="0043012D"/>
    <w:rsid w:val="0043025B"/>
    <w:rsid w:val="00430390"/>
    <w:rsid w:val="00430421"/>
    <w:rsid w:val="004307ED"/>
    <w:rsid w:val="00430A21"/>
    <w:rsid w:val="00430B38"/>
    <w:rsid w:val="00430E8F"/>
    <w:rsid w:val="00431076"/>
    <w:rsid w:val="004310AC"/>
    <w:rsid w:val="00431157"/>
    <w:rsid w:val="00431163"/>
    <w:rsid w:val="00431177"/>
    <w:rsid w:val="004312CD"/>
    <w:rsid w:val="00431338"/>
    <w:rsid w:val="004314E4"/>
    <w:rsid w:val="00431730"/>
    <w:rsid w:val="00431884"/>
    <w:rsid w:val="0043188C"/>
    <w:rsid w:val="00431A41"/>
    <w:rsid w:val="00431BA7"/>
    <w:rsid w:val="00431E75"/>
    <w:rsid w:val="004320BA"/>
    <w:rsid w:val="004322D7"/>
    <w:rsid w:val="0043282E"/>
    <w:rsid w:val="00432916"/>
    <w:rsid w:val="00432A3D"/>
    <w:rsid w:val="00432A9B"/>
    <w:rsid w:val="00432EC2"/>
    <w:rsid w:val="0043320C"/>
    <w:rsid w:val="004332D4"/>
    <w:rsid w:val="004333F0"/>
    <w:rsid w:val="004334B1"/>
    <w:rsid w:val="00433543"/>
    <w:rsid w:val="00433551"/>
    <w:rsid w:val="004336F6"/>
    <w:rsid w:val="00433779"/>
    <w:rsid w:val="00433813"/>
    <w:rsid w:val="00433AE5"/>
    <w:rsid w:val="00433B85"/>
    <w:rsid w:val="00433E85"/>
    <w:rsid w:val="00433FB3"/>
    <w:rsid w:val="00433FF0"/>
    <w:rsid w:val="0043403F"/>
    <w:rsid w:val="00434123"/>
    <w:rsid w:val="0043417C"/>
    <w:rsid w:val="00434204"/>
    <w:rsid w:val="00434241"/>
    <w:rsid w:val="004342C1"/>
    <w:rsid w:val="00434321"/>
    <w:rsid w:val="0043438F"/>
    <w:rsid w:val="0043454D"/>
    <w:rsid w:val="00434582"/>
    <w:rsid w:val="004347AA"/>
    <w:rsid w:val="00434859"/>
    <w:rsid w:val="0043491D"/>
    <w:rsid w:val="00434C7B"/>
    <w:rsid w:val="00435072"/>
    <w:rsid w:val="004352DF"/>
    <w:rsid w:val="00435420"/>
    <w:rsid w:val="0043545C"/>
    <w:rsid w:val="00435472"/>
    <w:rsid w:val="00435515"/>
    <w:rsid w:val="004359A0"/>
    <w:rsid w:val="00435A16"/>
    <w:rsid w:val="00435E34"/>
    <w:rsid w:val="00436203"/>
    <w:rsid w:val="004363B7"/>
    <w:rsid w:val="004365C2"/>
    <w:rsid w:val="00436CB8"/>
    <w:rsid w:val="00436DC5"/>
    <w:rsid w:val="00436DD6"/>
    <w:rsid w:val="00436E50"/>
    <w:rsid w:val="00437334"/>
    <w:rsid w:val="004373E1"/>
    <w:rsid w:val="0043777B"/>
    <w:rsid w:val="00440126"/>
    <w:rsid w:val="004401C6"/>
    <w:rsid w:val="0044045D"/>
    <w:rsid w:val="0044088D"/>
    <w:rsid w:val="004409A9"/>
    <w:rsid w:val="00440BE8"/>
    <w:rsid w:val="00440D10"/>
    <w:rsid w:val="00440EA9"/>
    <w:rsid w:val="0044111C"/>
    <w:rsid w:val="00441195"/>
    <w:rsid w:val="00441290"/>
    <w:rsid w:val="004412DE"/>
    <w:rsid w:val="004414CC"/>
    <w:rsid w:val="004416B3"/>
    <w:rsid w:val="004417D3"/>
    <w:rsid w:val="00441880"/>
    <w:rsid w:val="004418BE"/>
    <w:rsid w:val="004418F4"/>
    <w:rsid w:val="00441B85"/>
    <w:rsid w:val="00441D57"/>
    <w:rsid w:val="00441ED4"/>
    <w:rsid w:val="00441FA3"/>
    <w:rsid w:val="0044202C"/>
    <w:rsid w:val="0044208E"/>
    <w:rsid w:val="004422C2"/>
    <w:rsid w:val="004423AB"/>
    <w:rsid w:val="004427C1"/>
    <w:rsid w:val="00442857"/>
    <w:rsid w:val="004429C4"/>
    <w:rsid w:val="004429F8"/>
    <w:rsid w:val="00442C76"/>
    <w:rsid w:val="00442D25"/>
    <w:rsid w:val="00443034"/>
    <w:rsid w:val="0044346B"/>
    <w:rsid w:val="00443861"/>
    <w:rsid w:val="00443921"/>
    <w:rsid w:val="004439CC"/>
    <w:rsid w:val="00443E52"/>
    <w:rsid w:val="00443FBE"/>
    <w:rsid w:val="0044402C"/>
    <w:rsid w:val="00444086"/>
    <w:rsid w:val="004442BF"/>
    <w:rsid w:val="00444497"/>
    <w:rsid w:val="00444565"/>
    <w:rsid w:val="00444AFC"/>
    <w:rsid w:val="00444BF4"/>
    <w:rsid w:val="00444DA4"/>
    <w:rsid w:val="00444E6B"/>
    <w:rsid w:val="00444EFB"/>
    <w:rsid w:val="00445056"/>
    <w:rsid w:val="00445123"/>
    <w:rsid w:val="00445174"/>
    <w:rsid w:val="00445577"/>
    <w:rsid w:val="00445813"/>
    <w:rsid w:val="00445873"/>
    <w:rsid w:val="00445B28"/>
    <w:rsid w:val="00445BC3"/>
    <w:rsid w:val="00445CD4"/>
    <w:rsid w:val="004464D5"/>
    <w:rsid w:val="004465F4"/>
    <w:rsid w:val="00446743"/>
    <w:rsid w:val="00446885"/>
    <w:rsid w:val="004468EB"/>
    <w:rsid w:val="00446ACC"/>
    <w:rsid w:val="00446B89"/>
    <w:rsid w:val="00446C28"/>
    <w:rsid w:val="00446CE5"/>
    <w:rsid w:val="00446D2B"/>
    <w:rsid w:val="004471D4"/>
    <w:rsid w:val="004472CC"/>
    <w:rsid w:val="00447322"/>
    <w:rsid w:val="0044775F"/>
    <w:rsid w:val="004478E3"/>
    <w:rsid w:val="00447BA6"/>
    <w:rsid w:val="00447BF9"/>
    <w:rsid w:val="00447C22"/>
    <w:rsid w:val="00447CEA"/>
    <w:rsid w:val="00447DDB"/>
    <w:rsid w:val="00447E35"/>
    <w:rsid w:val="00447F86"/>
    <w:rsid w:val="004500A6"/>
    <w:rsid w:val="0045014C"/>
    <w:rsid w:val="00450553"/>
    <w:rsid w:val="00450647"/>
    <w:rsid w:val="004506A4"/>
    <w:rsid w:val="0045080F"/>
    <w:rsid w:val="004508EE"/>
    <w:rsid w:val="00450AA0"/>
    <w:rsid w:val="00450AB8"/>
    <w:rsid w:val="00450ADB"/>
    <w:rsid w:val="00450AE1"/>
    <w:rsid w:val="00450D75"/>
    <w:rsid w:val="00450EF6"/>
    <w:rsid w:val="00450F05"/>
    <w:rsid w:val="00450F3C"/>
    <w:rsid w:val="00450FF2"/>
    <w:rsid w:val="00451080"/>
    <w:rsid w:val="0045115C"/>
    <w:rsid w:val="00451248"/>
    <w:rsid w:val="004513DD"/>
    <w:rsid w:val="00451448"/>
    <w:rsid w:val="004515A4"/>
    <w:rsid w:val="00451DF1"/>
    <w:rsid w:val="00451DF7"/>
    <w:rsid w:val="00451F10"/>
    <w:rsid w:val="00451F9C"/>
    <w:rsid w:val="0045257C"/>
    <w:rsid w:val="0045280C"/>
    <w:rsid w:val="004528BF"/>
    <w:rsid w:val="004528EE"/>
    <w:rsid w:val="00452986"/>
    <w:rsid w:val="00452B1A"/>
    <w:rsid w:val="00452B60"/>
    <w:rsid w:val="00452B9F"/>
    <w:rsid w:val="00452ED1"/>
    <w:rsid w:val="00453049"/>
    <w:rsid w:val="004530D2"/>
    <w:rsid w:val="004530F2"/>
    <w:rsid w:val="004531D0"/>
    <w:rsid w:val="004534F6"/>
    <w:rsid w:val="0045353F"/>
    <w:rsid w:val="0045357D"/>
    <w:rsid w:val="0045375C"/>
    <w:rsid w:val="004537BC"/>
    <w:rsid w:val="004538DC"/>
    <w:rsid w:val="00453949"/>
    <w:rsid w:val="00453AE6"/>
    <w:rsid w:val="00453D88"/>
    <w:rsid w:val="00453E35"/>
    <w:rsid w:val="00453EEB"/>
    <w:rsid w:val="00453F91"/>
    <w:rsid w:val="00454170"/>
    <w:rsid w:val="004542DA"/>
    <w:rsid w:val="0045468A"/>
    <w:rsid w:val="00454B47"/>
    <w:rsid w:val="00454ED4"/>
    <w:rsid w:val="00454F28"/>
    <w:rsid w:val="004554A9"/>
    <w:rsid w:val="004555B4"/>
    <w:rsid w:val="004556C9"/>
    <w:rsid w:val="00455729"/>
    <w:rsid w:val="004557A1"/>
    <w:rsid w:val="00455B40"/>
    <w:rsid w:val="00455B75"/>
    <w:rsid w:val="00455C0C"/>
    <w:rsid w:val="00455DD3"/>
    <w:rsid w:val="00455F72"/>
    <w:rsid w:val="00456304"/>
    <w:rsid w:val="004564F0"/>
    <w:rsid w:val="004565E0"/>
    <w:rsid w:val="00456A99"/>
    <w:rsid w:val="00456C00"/>
    <w:rsid w:val="00456C1D"/>
    <w:rsid w:val="00456CB6"/>
    <w:rsid w:val="00456D07"/>
    <w:rsid w:val="00456DE8"/>
    <w:rsid w:val="00456E0E"/>
    <w:rsid w:val="00456EC3"/>
    <w:rsid w:val="004570BB"/>
    <w:rsid w:val="00457103"/>
    <w:rsid w:val="00457151"/>
    <w:rsid w:val="004573EC"/>
    <w:rsid w:val="0045760A"/>
    <w:rsid w:val="00457AE8"/>
    <w:rsid w:val="00457FE8"/>
    <w:rsid w:val="004601E8"/>
    <w:rsid w:val="004603DB"/>
    <w:rsid w:val="004604EB"/>
    <w:rsid w:val="0046057C"/>
    <w:rsid w:val="00460916"/>
    <w:rsid w:val="00460959"/>
    <w:rsid w:val="0046097D"/>
    <w:rsid w:val="004609BD"/>
    <w:rsid w:val="00460A39"/>
    <w:rsid w:val="00460C12"/>
    <w:rsid w:val="00460F88"/>
    <w:rsid w:val="0046109E"/>
    <w:rsid w:val="0046125A"/>
    <w:rsid w:val="00461534"/>
    <w:rsid w:val="0046180C"/>
    <w:rsid w:val="00461A25"/>
    <w:rsid w:val="00461CAA"/>
    <w:rsid w:val="00461D1B"/>
    <w:rsid w:val="00461D25"/>
    <w:rsid w:val="00461D3B"/>
    <w:rsid w:val="00461F51"/>
    <w:rsid w:val="0046240E"/>
    <w:rsid w:val="004626E1"/>
    <w:rsid w:val="0046272B"/>
    <w:rsid w:val="004627A5"/>
    <w:rsid w:val="00462A6A"/>
    <w:rsid w:val="00462AA6"/>
    <w:rsid w:val="00462AF8"/>
    <w:rsid w:val="00462DD8"/>
    <w:rsid w:val="00462EFF"/>
    <w:rsid w:val="00462F42"/>
    <w:rsid w:val="0046310A"/>
    <w:rsid w:val="004634DB"/>
    <w:rsid w:val="004638BE"/>
    <w:rsid w:val="00463BA1"/>
    <w:rsid w:val="00463E8A"/>
    <w:rsid w:val="00463F5A"/>
    <w:rsid w:val="00463FD0"/>
    <w:rsid w:val="00463FE0"/>
    <w:rsid w:val="00464579"/>
    <w:rsid w:val="0046472D"/>
    <w:rsid w:val="00464864"/>
    <w:rsid w:val="0046493C"/>
    <w:rsid w:val="00464A6D"/>
    <w:rsid w:val="00464A8C"/>
    <w:rsid w:val="00464A9C"/>
    <w:rsid w:val="00464AC8"/>
    <w:rsid w:val="00464B82"/>
    <w:rsid w:val="00464E54"/>
    <w:rsid w:val="00464EA3"/>
    <w:rsid w:val="00464FE6"/>
    <w:rsid w:val="00465494"/>
    <w:rsid w:val="004655AA"/>
    <w:rsid w:val="0046565C"/>
    <w:rsid w:val="00465687"/>
    <w:rsid w:val="0046585B"/>
    <w:rsid w:val="00465C29"/>
    <w:rsid w:val="00465C50"/>
    <w:rsid w:val="00465C57"/>
    <w:rsid w:val="00465CC4"/>
    <w:rsid w:val="0046616A"/>
    <w:rsid w:val="00466186"/>
    <w:rsid w:val="00466384"/>
    <w:rsid w:val="004663A0"/>
    <w:rsid w:val="004665F1"/>
    <w:rsid w:val="004666E3"/>
    <w:rsid w:val="0046675D"/>
    <w:rsid w:val="00466B1F"/>
    <w:rsid w:val="00466B9C"/>
    <w:rsid w:val="00466DB5"/>
    <w:rsid w:val="00466E47"/>
    <w:rsid w:val="00466E9A"/>
    <w:rsid w:val="00466EFD"/>
    <w:rsid w:val="004671C9"/>
    <w:rsid w:val="004672A7"/>
    <w:rsid w:val="004673A3"/>
    <w:rsid w:val="004673A5"/>
    <w:rsid w:val="004674F7"/>
    <w:rsid w:val="00467606"/>
    <w:rsid w:val="00467637"/>
    <w:rsid w:val="0046787E"/>
    <w:rsid w:val="004678B5"/>
    <w:rsid w:val="00467916"/>
    <w:rsid w:val="00467ADF"/>
    <w:rsid w:val="00467D18"/>
    <w:rsid w:val="00467D76"/>
    <w:rsid w:val="00467D81"/>
    <w:rsid w:val="00467F0A"/>
    <w:rsid w:val="00470163"/>
    <w:rsid w:val="004701F0"/>
    <w:rsid w:val="00470350"/>
    <w:rsid w:val="0047073A"/>
    <w:rsid w:val="004707AA"/>
    <w:rsid w:val="0047090B"/>
    <w:rsid w:val="00470A76"/>
    <w:rsid w:val="00470D6F"/>
    <w:rsid w:val="00470EE4"/>
    <w:rsid w:val="0047102C"/>
    <w:rsid w:val="00471158"/>
    <w:rsid w:val="004712E1"/>
    <w:rsid w:val="00471445"/>
    <w:rsid w:val="0047163B"/>
    <w:rsid w:val="004718FE"/>
    <w:rsid w:val="00471A20"/>
    <w:rsid w:val="00471B0E"/>
    <w:rsid w:val="00471C10"/>
    <w:rsid w:val="00471C8C"/>
    <w:rsid w:val="00471E8E"/>
    <w:rsid w:val="004721ED"/>
    <w:rsid w:val="00472320"/>
    <w:rsid w:val="0047261C"/>
    <w:rsid w:val="00472672"/>
    <w:rsid w:val="004726C2"/>
    <w:rsid w:val="00472BC5"/>
    <w:rsid w:val="00472C4F"/>
    <w:rsid w:val="00472CE9"/>
    <w:rsid w:val="00472F2A"/>
    <w:rsid w:val="00472FE1"/>
    <w:rsid w:val="00473022"/>
    <w:rsid w:val="00473367"/>
    <w:rsid w:val="004736BC"/>
    <w:rsid w:val="0047383E"/>
    <w:rsid w:val="00473A4C"/>
    <w:rsid w:val="00473D06"/>
    <w:rsid w:val="00474009"/>
    <w:rsid w:val="00474025"/>
    <w:rsid w:val="00474030"/>
    <w:rsid w:val="004741ED"/>
    <w:rsid w:val="004742B3"/>
    <w:rsid w:val="0047446F"/>
    <w:rsid w:val="0047448C"/>
    <w:rsid w:val="0047479E"/>
    <w:rsid w:val="004749D5"/>
    <w:rsid w:val="00474A69"/>
    <w:rsid w:val="00474CEA"/>
    <w:rsid w:val="00474E32"/>
    <w:rsid w:val="00474E77"/>
    <w:rsid w:val="00474E9F"/>
    <w:rsid w:val="00474F16"/>
    <w:rsid w:val="00475016"/>
    <w:rsid w:val="0047508E"/>
    <w:rsid w:val="00475176"/>
    <w:rsid w:val="00475347"/>
    <w:rsid w:val="00475DDB"/>
    <w:rsid w:val="00475DF4"/>
    <w:rsid w:val="00475E76"/>
    <w:rsid w:val="00475EDF"/>
    <w:rsid w:val="00475FDD"/>
    <w:rsid w:val="0047606D"/>
    <w:rsid w:val="00476152"/>
    <w:rsid w:val="00476192"/>
    <w:rsid w:val="0047663C"/>
    <w:rsid w:val="00476776"/>
    <w:rsid w:val="00476790"/>
    <w:rsid w:val="004767ED"/>
    <w:rsid w:val="004768BB"/>
    <w:rsid w:val="00476A9F"/>
    <w:rsid w:val="00476B88"/>
    <w:rsid w:val="00476C00"/>
    <w:rsid w:val="00476EBB"/>
    <w:rsid w:val="00476EDF"/>
    <w:rsid w:val="00477118"/>
    <w:rsid w:val="00477370"/>
    <w:rsid w:val="00477545"/>
    <w:rsid w:val="00477610"/>
    <w:rsid w:val="0047772F"/>
    <w:rsid w:val="00477ACB"/>
    <w:rsid w:val="00477CC7"/>
    <w:rsid w:val="00477E3D"/>
    <w:rsid w:val="00477F14"/>
    <w:rsid w:val="00480240"/>
    <w:rsid w:val="00480290"/>
    <w:rsid w:val="004804EF"/>
    <w:rsid w:val="00480752"/>
    <w:rsid w:val="0048075A"/>
    <w:rsid w:val="00480787"/>
    <w:rsid w:val="004807E9"/>
    <w:rsid w:val="0048097D"/>
    <w:rsid w:val="004809FD"/>
    <w:rsid w:val="00480A08"/>
    <w:rsid w:val="00480A27"/>
    <w:rsid w:val="00480B05"/>
    <w:rsid w:val="00480B25"/>
    <w:rsid w:val="00480E76"/>
    <w:rsid w:val="00480FAB"/>
    <w:rsid w:val="00481AC8"/>
    <w:rsid w:val="00481F88"/>
    <w:rsid w:val="004820A6"/>
    <w:rsid w:val="004823AE"/>
    <w:rsid w:val="004825EE"/>
    <w:rsid w:val="00482641"/>
    <w:rsid w:val="00482793"/>
    <w:rsid w:val="004827CC"/>
    <w:rsid w:val="004827F7"/>
    <w:rsid w:val="00482971"/>
    <w:rsid w:val="004829B2"/>
    <w:rsid w:val="004829C7"/>
    <w:rsid w:val="00482A2D"/>
    <w:rsid w:val="00482A43"/>
    <w:rsid w:val="00482C6C"/>
    <w:rsid w:val="00482FCC"/>
    <w:rsid w:val="004830CB"/>
    <w:rsid w:val="004832F5"/>
    <w:rsid w:val="00483603"/>
    <w:rsid w:val="00483677"/>
    <w:rsid w:val="00483714"/>
    <w:rsid w:val="00483742"/>
    <w:rsid w:val="00483B9B"/>
    <w:rsid w:val="00484208"/>
    <w:rsid w:val="0048425B"/>
    <w:rsid w:val="0048428F"/>
    <w:rsid w:val="004842DC"/>
    <w:rsid w:val="00484356"/>
    <w:rsid w:val="004843E8"/>
    <w:rsid w:val="00484473"/>
    <w:rsid w:val="004844B7"/>
    <w:rsid w:val="0048451A"/>
    <w:rsid w:val="0048482B"/>
    <w:rsid w:val="00484A39"/>
    <w:rsid w:val="00484C02"/>
    <w:rsid w:val="00484CA2"/>
    <w:rsid w:val="00484ED2"/>
    <w:rsid w:val="00484F68"/>
    <w:rsid w:val="00485149"/>
    <w:rsid w:val="004851A8"/>
    <w:rsid w:val="0048527E"/>
    <w:rsid w:val="004852DE"/>
    <w:rsid w:val="00485477"/>
    <w:rsid w:val="00485620"/>
    <w:rsid w:val="00485651"/>
    <w:rsid w:val="004858B4"/>
    <w:rsid w:val="00485BD4"/>
    <w:rsid w:val="00485D1C"/>
    <w:rsid w:val="00485E6D"/>
    <w:rsid w:val="00485EF6"/>
    <w:rsid w:val="00485FF0"/>
    <w:rsid w:val="004861D2"/>
    <w:rsid w:val="00486202"/>
    <w:rsid w:val="004862CC"/>
    <w:rsid w:val="004863AA"/>
    <w:rsid w:val="004864F6"/>
    <w:rsid w:val="0048678F"/>
    <w:rsid w:val="004867C1"/>
    <w:rsid w:val="00486830"/>
    <w:rsid w:val="00486916"/>
    <w:rsid w:val="004869AA"/>
    <w:rsid w:val="00486A7D"/>
    <w:rsid w:val="00486A8F"/>
    <w:rsid w:val="00486A92"/>
    <w:rsid w:val="00486B33"/>
    <w:rsid w:val="00486C91"/>
    <w:rsid w:val="00486CB2"/>
    <w:rsid w:val="00486D7D"/>
    <w:rsid w:val="00486D90"/>
    <w:rsid w:val="0048703D"/>
    <w:rsid w:val="00487178"/>
    <w:rsid w:val="00487264"/>
    <w:rsid w:val="004873A5"/>
    <w:rsid w:val="00487424"/>
    <w:rsid w:val="004874DB"/>
    <w:rsid w:val="00487619"/>
    <w:rsid w:val="00487682"/>
    <w:rsid w:val="00487A92"/>
    <w:rsid w:val="00487AF0"/>
    <w:rsid w:val="00487B5E"/>
    <w:rsid w:val="00487CBD"/>
    <w:rsid w:val="004900F3"/>
    <w:rsid w:val="004903E4"/>
    <w:rsid w:val="00490421"/>
    <w:rsid w:val="004904A0"/>
    <w:rsid w:val="00490600"/>
    <w:rsid w:val="00490640"/>
    <w:rsid w:val="0049066C"/>
    <w:rsid w:val="004906B0"/>
    <w:rsid w:val="00490839"/>
    <w:rsid w:val="004908EF"/>
    <w:rsid w:val="00490A4F"/>
    <w:rsid w:val="00490BC3"/>
    <w:rsid w:val="00490FEB"/>
    <w:rsid w:val="0049116F"/>
    <w:rsid w:val="004913A5"/>
    <w:rsid w:val="004913B9"/>
    <w:rsid w:val="004914FA"/>
    <w:rsid w:val="0049155C"/>
    <w:rsid w:val="0049158C"/>
    <w:rsid w:val="0049167B"/>
    <w:rsid w:val="004916AE"/>
    <w:rsid w:val="004916C7"/>
    <w:rsid w:val="00491880"/>
    <w:rsid w:val="00491B8C"/>
    <w:rsid w:val="00491EC4"/>
    <w:rsid w:val="00491EF4"/>
    <w:rsid w:val="00492043"/>
    <w:rsid w:val="0049213C"/>
    <w:rsid w:val="004921E9"/>
    <w:rsid w:val="00492380"/>
    <w:rsid w:val="00492540"/>
    <w:rsid w:val="0049257C"/>
    <w:rsid w:val="004925B3"/>
    <w:rsid w:val="00492832"/>
    <w:rsid w:val="004928C1"/>
    <w:rsid w:val="00492987"/>
    <w:rsid w:val="00492BB9"/>
    <w:rsid w:val="00492C55"/>
    <w:rsid w:val="00492E3B"/>
    <w:rsid w:val="00492F51"/>
    <w:rsid w:val="004931B6"/>
    <w:rsid w:val="004931C9"/>
    <w:rsid w:val="004931E6"/>
    <w:rsid w:val="00493446"/>
    <w:rsid w:val="004934A8"/>
    <w:rsid w:val="004936EA"/>
    <w:rsid w:val="00493706"/>
    <w:rsid w:val="004938F2"/>
    <w:rsid w:val="00493B1B"/>
    <w:rsid w:val="00493B2D"/>
    <w:rsid w:val="00493F7D"/>
    <w:rsid w:val="0049400A"/>
    <w:rsid w:val="00494050"/>
    <w:rsid w:val="00494081"/>
    <w:rsid w:val="00494504"/>
    <w:rsid w:val="0049464D"/>
    <w:rsid w:val="004946E1"/>
    <w:rsid w:val="00494807"/>
    <w:rsid w:val="00494AC2"/>
    <w:rsid w:val="00494BAD"/>
    <w:rsid w:val="00494BCD"/>
    <w:rsid w:val="00494BD0"/>
    <w:rsid w:val="00494C70"/>
    <w:rsid w:val="00494D04"/>
    <w:rsid w:val="00494F20"/>
    <w:rsid w:val="00495064"/>
    <w:rsid w:val="00495078"/>
    <w:rsid w:val="00495102"/>
    <w:rsid w:val="004951E0"/>
    <w:rsid w:val="004952AF"/>
    <w:rsid w:val="004952C5"/>
    <w:rsid w:val="004952D7"/>
    <w:rsid w:val="00495346"/>
    <w:rsid w:val="00495420"/>
    <w:rsid w:val="0049565C"/>
    <w:rsid w:val="004956C9"/>
    <w:rsid w:val="004957F9"/>
    <w:rsid w:val="00495939"/>
    <w:rsid w:val="004959C1"/>
    <w:rsid w:val="00495B94"/>
    <w:rsid w:val="00495C81"/>
    <w:rsid w:val="00496073"/>
    <w:rsid w:val="004960DA"/>
    <w:rsid w:val="004967D5"/>
    <w:rsid w:val="0049684A"/>
    <w:rsid w:val="00496873"/>
    <w:rsid w:val="004968EE"/>
    <w:rsid w:val="00496AA1"/>
    <w:rsid w:val="00496CF1"/>
    <w:rsid w:val="00496F11"/>
    <w:rsid w:val="00496FE2"/>
    <w:rsid w:val="00497038"/>
    <w:rsid w:val="00497084"/>
    <w:rsid w:val="00497124"/>
    <w:rsid w:val="00497249"/>
    <w:rsid w:val="00497481"/>
    <w:rsid w:val="0049757D"/>
    <w:rsid w:val="004976AA"/>
    <w:rsid w:val="004977DC"/>
    <w:rsid w:val="00497AAF"/>
    <w:rsid w:val="00497AB2"/>
    <w:rsid w:val="00497C8A"/>
    <w:rsid w:val="00497E83"/>
    <w:rsid w:val="00497F53"/>
    <w:rsid w:val="00497FF2"/>
    <w:rsid w:val="004A01C4"/>
    <w:rsid w:val="004A04BE"/>
    <w:rsid w:val="004A055F"/>
    <w:rsid w:val="004A0975"/>
    <w:rsid w:val="004A0AAA"/>
    <w:rsid w:val="004A0B9F"/>
    <w:rsid w:val="004A0BCE"/>
    <w:rsid w:val="004A0C0A"/>
    <w:rsid w:val="004A0C61"/>
    <w:rsid w:val="004A0C9D"/>
    <w:rsid w:val="004A0D10"/>
    <w:rsid w:val="004A10F1"/>
    <w:rsid w:val="004A1216"/>
    <w:rsid w:val="004A12D2"/>
    <w:rsid w:val="004A130A"/>
    <w:rsid w:val="004A15A8"/>
    <w:rsid w:val="004A1B3A"/>
    <w:rsid w:val="004A1D1A"/>
    <w:rsid w:val="004A1D48"/>
    <w:rsid w:val="004A1E5E"/>
    <w:rsid w:val="004A1ED1"/>
    <w:rsid w:val="004A1F56"/>
    <w:rsid w:val="004A2154"/>
    <w:rsid w:val="004A21E3"/>
    <w:rsid w:val="004A224C"/>
    <w:rsid w:val="004A228A"/>
    <w:rsid w:val="004A24E0"/>
    <w:rsid w:val="004A252B"/>
    <w:rsid w:val="004A284A"/>
    <w:rsid w:val="004A28CF"/>
    <w:rsid w:val="004A299D"/>
    <w:rsid w:val="004A2B6F"/>
    <w:rsid w:val="004A2F49"/>
    <w:rsid w:val="004A3080"/>
    <w:rsid w:val="004A31F2"/>
    <w:rsid w:val="004A3280"/>
    <w:rsid w:val="004A3843"/>
    <w:rsid w:val="004A38A3"/>
    <w:rsid w:val="004A3D0C"/>
    <w:rsid w:val="004A3F68"/>
    <w:rsid w:val="004A4076"/>
    <w:rsid w:val="004A40B3"/>
    <w:rsid w:val="004A4115"/>
    <w:rsid w:val="004A4179"/>
    <w:rsid w:val="004A4255"/>
    <w:rsid w:val="004A42B4"/>
    <w:rsid w:val="004A43E6"/>
    <w:rsid w:val="004A4499"/>
    <w:rsid w:val="004A44D4"/>
    <w:rsid w:val="004A4543"/>
    <w:rsid w:val="004A4A35"/>
    <w:rsid w:val="004A4D12"/>
    <w:rsid w:val="004A4D78"/>
    <w:rsid w:val="004A4F7B"/>
    <w:rsid w:val="004A500B"/>
    <w:rsid w:val="004A5197"/>
    <w:rsid w:val="004A5243"/>
    <w:rsid w:val="004A5837"/>
    <w:rsid w:val="004A59AA"/>
    <w:rsid w:val="004A5C77"/>
    <w:rsid w:val="004A5DE0"/>
    <w:rsid w:val="004A5F2D"/>
    <w:rsid w:val="004A5FB5"/>
    <w:rsid w:val="004A6020"/>
    <w:rsid w:val="004A6141"/>
    <w:rsid w:val="004A6423"/>
    <w:rsid w:val="004A6448"/>
    <w:rsid w:val="004A6634"/>
    <w:rsid w:val="004A6A05"/>
    <w:rsid w:val="004A6B3C"/>
    <w:rsid w:val="004A6BB4"/>
    <w:rsid w:val="004A6C9D"/>
    <w:rsid w:val="004A6E28"/>
    <w:rsid w:val="004A6FE9"/>
    <w:rsid w:val="004A70ED"/>
    <w:rsid w:val="004A710C"/>
    <w:rsid w:val="004A7204"/>
    <w:rsid w:val="004A7219"/>
    <w:rsid w:val="004A7252"/>
    <w:rsid w:val="004A733B"/>
    <w:rsid w:val="004A762D"/>
    <w:rsid w:val="004A7672"/>
    <w:rsid w:val="004A77A2"/>
    <w:rsid w:val="004A7828"/>
    <w:rsid w:val="004A7C54"/>
    <w:rsid w:val="004A7EFF"/>
    <w:rsid w:val="004B0022"/>
    <w:rsid w:val="004B009E"/>
    <w:rsid w:val="004B024C"/>
    <w:rsid w:val="004B0533"/>
    <w:rsid w:val="004B05C6"/>
    <w:rsid w:val="004B077E"/>
    <w:rsid w:val="004B07B9"/>
    <w:rsid w:val="004B088E"/>
    <w:rsid w:val="004B0BA1"/>
    <w:rsid w:val="004B0C23"/>
    <w:rsid w:val="004B0E11"/>
    <w:rsid w:val="004B0E2B"/>
    <w:rsid w:val="004B1183"/>
    <w:rsid w:val="004B1305"/>
    <w:rsid w:val="004B1831"/>
    <w:rsid w:val="004B1BAC"/>
    <w:rsid w:val="004B1D81"/>
    <w:rsid w:val="004B1E35"/>
    <w:rsid w:val="004B1E4A"/>
    <w:rsid w:val="004B1F7D"/>
    <w:rsid w:val="004B2281"/>
    <w:rsid w:val="004B2432"/>
    <w:rsid w:val="004B2862"/>
    <w:rsid w:val="004B29FC"/>
    <w:rsid w:val="004B2A25"/>
    <w:rsid w:val="004B2D0B"/>
    <w:rsid w:val="004B2FE9"/>
    <w:rsid w:val="004B3043"/>
    <w:rsid w:val="004B31CB"/>
    <w:rsid w:val="004B3210"/>
    <w:rsid w:val="004B33B5"/>
    <w:rsid w:val="004B387C"/>
    <w:rsid w:val="004B39BD"/>
    <w:rsid w:val="004B3C2C"/>
    <w:rsid w:val="004B3DC3"/>
    <w:rsid w:val="004B3FC1"/>
    <w:rsid w:val="004B3FEF"/>
    <w:rsid w:val="004B4085"/>
    <w:rsid w:val="004B40C3"/>
    <w:rsid w:val="004B42A6"/>
    <w:rsid w:val="004B435B"/>
    <w:rsid w:val="004B45EE"/>
    <w:rsid w:val="004B4791"/>
    <w:rsid w:val="004B4903"/>
    <w:rsid w:val="004B4A4A"/>
    <w:rsid w:val="004B4C5E"/>
    <w:rsid w:val="004B4D7C"/>
    <w:rsid w:val="004B4D9E"/>
    <w:rsid w:val="004B4E87"/>
    <w:rsid w:val="004B4F43"/>
    <w:rsid w:val="004B5089"/>
    <w:rsid w:val="004B52A3"/>
    <w:rsid w:val="004B5401"/>
    <w:rsid w:val="004B5B54"/>
    <w:rsid w:val="004B5CB2"/>
    <w:rsid w:val="004B5D06"/>
    <w:rsid w:val="004B5DF3"/>
    <w:rsid w:val="004B5F59"/>
    <w:rsid w:val="004B621B"/>
    <w:rsid w:val="004B6327"/>
    <w:rsid w:val="004B635E"/>
    <w:rsid w:val="004B64B9"/>
    <w:rsid w:val="004B6796"/>
    <w:rsid w:val="004B6B67"/>
    <w:rsid w:val="004B6BCA"/>
    <w:rsid w:val="004B6E0E"/>
    <w:rsid w:val="004B6F70"/>
    <w:rsid w:val="004B7067"/>
    <w:rsid w:val="004B7179"/>
    <w:rsid w:val="004B7183"/>
    <w:rsid w:val="004B73E5"/>
    <w:rsid w:val="004B73E8"/>
    <w:rsid w:val="004B743A"/>
    <w:rsid w:val="004B74DD"/>
    <w:rsid w:val="004B7522"/>
    <w:rsid w:val="004B7723"/>
    <w:rsid w:val="004B7A6A"/>
    <w:rsid w:val="004B7ADA"/>
    <w:rsid w:val="004B7DE8"/>
    <w:rsid w:val="004B7EA4"/>
    <w:rsid w:val="004C0021"/>
    <w:rsid w:val="004C00F7"/>
    <w:rsid w:val="004C01E1"/>
    <w:rsid w:val="004C02BC"/>
    <w:rsid w:val="004C0374"/>
    <w:rsid w:val="004C0482"/>
    <w:rsid w:val="004C0591"/>
    <w:rsid w:val="004C059F"/>
    <w:rsid w:val="004C07E3"/>
    <w:rsid w:val="004C07F6"/>
    <w:rsid w:val="004C095B"/>
    <w:rsid w:val="004C0AC4"/>
    <w:rsid w:val="004C0C88"/>
    <w:rsid w:val="004C0CA5"/>
    <w:rsid w:val="004C0D78"/>
    <w:rsid w:val="004C0DD1"/>
    <w:rsid w:val="004C0F6A"/>
    <w:rsid w:val="004C0FBB"/>
    <w:rsid w:val="004C0FE8"/>
    <w:rsid w:val="004C117F"/>
    <w:rsid w:val="004C11AC"/>
    <w:rsid w:val="004C1358"/>
    <w:rsid w:val="004C158E"/>
    <w:rsid w:val="004C167A"/>
    <w:rsid w:val="004C16F1"/>
    <w:rsid w:val="004C177C"/>
    <w:rsid w:val="004C1791"/>
    <w:rsid w:val="004C1AE5"/>
    <w:rsid w:val="004C1C1F"/>
    <w:rsid w:val="004C1F06"/>
    <w:rsid w:val="004C2109"/>
    <w:rsid w:val="004C218B"/>
    <w:rsid w:val="004C23E5"/>
    <w:rsid w:val="004C23F9"/>
    <w:rsid w:val="004C24A3"/>
    <w:rsid w:val="004C25A8"/>
    <w:rsid w:val="004C2684"/>
    <w:rsid w:val="004C2B8C"/>
    <w:rsid w:val="004C2D3D"/>
    <w:rsid w:val="004C2E9F"/>
    <w:rsid w:val="004C30EF"/>
    <w:rsid w:val="004C3619"/>
    <w:rsid w:val="004C36B8"/>
    <w:rsid w:val="004C387D"/>
    <w:rsid w:val="004C38BE"/>
    <w:rsid w:val="004C3912"/>
    <w:rsid w:val="004C3A8F"/>
    <w:rsid w:val="004C4278"/>
    <w:rsid w:val="004C4717"/>
    <w:rsid w:val="004C49FD"/>
    <w:rsid w:val="004C4B34"/>
    <w:rsid w:val="004C4D96"/>
    <w:rsid w:val="004C4DDF"/>
    <w:rsid w:val="004C4F93"/>
    <w:rsid w:val="004C4FEE"/>
    <w:rsid w:val="004C52A2"/>
    <w:rsid w:val="004C531A"/>
    <w:rsid w:val="004C55FE"/>
    <w:rsid w:val="004C5786"/>
    <w:rsid w:val="004C58E3"/>
    <w:rsid w:val="004C594D"/>
    <w:rsid w:val="004C63C8"/>
    <w:rsid w:val="004C65E4"/>
    <w:rsid w:val="004C6B69"/>
    <w:rsid w:val="004C6C29"/>
    <w:rsid w:val="004C6C4A"/>
    <w:rsid w:val="004C6C7E"/>
    <w:rsid w:val="004C6D69"/>
    <w:rsid w:val="004C71EA"/>
    <w:rsid w:val="004C74A2"/>
    <w:rsid w:val="004C761A"/>
    <w:rsid w:val="004C779F"/>
    <w:rsid w:val="004C7845"/>
    <w:rsid w:val="004C7B51"/>
    <w:rsid w:val="004C7D51"/>
    <w:rsid w:val="004C7F3E"/>
    <w:rsid w:val="004D00C2"/>
    <w:rsid w:val="004D0155"/>
    <w:rsid w:val="004D0831"/>
    <w:rsid w:val="004D0995"/>
    <w:rsid w:val="004D1016"/>
    <w:rsid w:val="004D10B1"/>
    <w:rsid w:val="004D10B8"/>
    <w:rsid w:val="004D118B"/>
    <w:rsid w:val="004D1375"/>
    <w:rsid w:val="004D1535"/>
    <w:rsid w:val="004D1557"/>
    <w:rsid w:val="004D15B2"/>
    <w:rsid w:val="004D162B"/>
    <w:rsid w:val="004D162C"/>
    <w:rsid w:val="004D1731"/>
    <w:rsid w:val="004D1892"/>
    <w:rsid w:val="004D194C"/>
    <w:rsid w:val="004D1B16"/>
    <w:rsid w:val="004D1C59"/>
    <w:rsid w:val="004D1DAD"/>
    <w:rsid w:val="004D1E34"/>
    <w:rsid w:val="004D20EC"/>
    <w:rsid w:val="004D21BA"/>
    <w:rsid w:val="004D225D"/>
    <w:rsid w:val="004D261D"/>
    <w:rsid w:val="004D2847"/>
    <w:rsid w:val="004D28B8"/>
    <w:rsid w:val="004D2AD0"/>
    <w:rsid w:val="004D2D73"/>
    <w:rsid w:val="004D2E88"/>
    <w:rsid w:val="004D2FA3"/>
    <w:rsid w:val="004D30F8"/>
    <w:rsid w:val="004D3295"/>
    <w:rsid w:val="004D32DA"/>
    <w:rsid w:val="004D346E"/>
    <w:rsid w:val="004D3714"/>
    <w:rsid w:val="004D3795"/>
    <w:rsid w:val="004D37C2"/>
    <w:rsid w:val="004D39FB"/>
    <w:rsid w:val="004D3E0F"/>
    <w:rsid w:val="004D4353"/>
    <w:rsid w:val="004D484E"/>
    <w:rsid w:val="004D4DED"/>
    <w:rsid w:val="004D4E28"/>
    <w:rsid w:val="004D4EC9"/>
    <w:rsid w:val="004D5049"/>
    <w:rsid w:val="004D51E6"/>
    <w:rsid w:val="004D5435"/>
    <w:rsid w:val="004D5771"/>
    <w:rsid w:val="004D589C"/>
    <w:rsid w:val="004D5BC1"/>
    <w:rsid w:val="004D6478"/>
    <w:rsid w:val="004D647E"/>
    <w:rsid w:val="004D64BE"/>
    <w:rsid w:val="004D66E5"/>
    <w:rsid w:val="004D68CE"/>
    <w:rsid w:val="004D68DB"/>
    <w:rsid w:val="004D693C"/>
    <w:rsid w:val="004D69F8"/>
    <w:rsid w:val="004D6C57"/>
    <w:rsid w:val="004D6CA2"/>
    <w:rsid w:val="004D6D35"/>
    <w:rsid w:val="004D6E16"/>
    <w:rsid w:val="004D6EB0"/>
    <w:rsid w:val="004D768E"/>
    <w:rsid w:val="004D76F0"/>
    <w:rsid w:val="004D7856"/>
    <w:rsid w:val="004D788C"/>
    <w:rsid w:val="004D78B3"/>
    <w:rsid w:val="004D7951"/>
    <w:rsid w:val="004D79CD"/>
    <w:rsid w:val="004D7C68"/>
    <w:rsid w:val="004D7EEF"/>
    <w:rsid w:val="004E00C7"/>
    <w:rsid w:val="004E0268"/>
    <w:rsid w:val="004E03CB"/>
    <w:rsid w:val="004E04F1"/>
    <w:rsid w:val="004E060D"/>
    <w:rsid w:val="004E0778"/>
    <w:rsid w:val="004E088C"/>
    <w:rsid w:val="004E0A45"/>
    <w:rsid w:val="004E0AB1"/>
    <w:rsid w:val="004E0B93"/>
    <w:rsid w:val="004E0DF8"/>
    <w:rsid w:val="004E0E06"/>
    <w:rsid w:val="004E0F1B"/>
    <w:rsid w:val="004E116C"/>
    <w:rsid w:val="004E1240"/>
    <w:rsid w:val="004E1263"/>
    <w:rsid w:val="004E131F"/>
    <w:rsid w:val="004E1531"/>
    <w:rsid w:val="004E15B6"/>
    <w:rsid w:val="004E15D6"/>
    <w:rsid w:val="004E17AB"/>
    <w:rsid w:val="004E1F0B"/>
    <w:rsid w:val="004E1F27"/>
    <w:rsid w:val="004E203D"/>
    <w:rsid w:val="004E21E7"/>
    <w:rsid w:val="004E22C0"/>
    <w:rsid w:val="004E24EA"/>
    <w:rsid w:val="004E24FA"/>
    <w:rsid w:val="004E2710"/>
    <w:rsid w:val="004E2794"/>
    <w:rsid w:val="004E27BE"/>
    <w:rsid w:val="004E27EA"/>
    <w:rsid w:val="004E28B3"/>
    <w:rsid w:val="004E2972"/>
    <w:rsid w:val="004E2A78"/>
    <w:rsid w:val="004E2B46"/>
    <w:rsid w:val="004E2C32"/>
    <w:rsid w:val="004E2DC9"/>
    <w:rsid w:val="004E2E70"/>
    <w:rsid w:val="004E339A"/>
    <w:rsid w:val="004E3678"/>
    <w:rsid w:val="004E373F"/>
    <w:rsid w:val="004E3970"/>
    <w:rsid w:val="004E3C97"/>
    <w:rsid w:val="004E3C98"/>
    <w:rsid w:val="004E3CDD"/>
    <w:rsid w:val="004E3EEC"/>
    <w:rsid w:val="004E3F18"/>
    <w:rsid w:val="004E4045"/>
    <w:rsid w:val="004E42C9"/>
    <w:rsid w:val="004E4359"/>
    <w:rsid w:val="004E4370"/>
    <w:rsid w:val="004E440C"/>
    <w:rsid w:val="004E4601"/>
    <w:rsid w:val="004E4892"/>
    <w:rsid w:val="004E495B"/>
    <w:rsid w:val="004E4980"/>
    <w:rsid w:val="004E4C09"/>
    <w:rsid w:val="004E4C2C"/>
    <w:rsid w:val="004E4E28"/>
    <w:rsid w:val="004E5243"/>
    <w:rsid w:val="004E52ED"/>
    <w:rsid w:val="004E55F8"/>
    <w:rsid w:val="004E5686"/>
    <w:rsid w:val="004E5952"/>
    <w:rsid w:val="004E5AE9"/>
    <w:rsid w:val="004E5C15"/>
    <w:rsid w:val="004E5CC1"/>
    <w:rsid w:val="004E5D97"/>
    <w:rsid w:val="004E5E29"/>
    <w:rsid w:val="004E5E7E"/>
    <w:rsid w:val="004E60C0"/>
    <w:rsid w:val="004E62AD"/>
    <w:rsid w:val="004E6416"/>
    <w:rsid w:val="004E6506"/>
    <w:rsid w:val="004E67B2"/>
    <w:rsid w:val="004E67D9"/>
    <w:rsid w:val="004E6B34"/>
    <w:rsid w:val="004E6BF6"/>
    <w:rsid w:val="004E6DB3"/>
    <w:rsid w:val="004E6E8B"/>
    <w:rsid w:val="004E6F71"/>
    <w:rsid w:val="004E6FFE"/>
    <w:rsid w:val="004E702D"/>
    <w:rsid w:val="004E7063"/>
    <w:rsid w:val="004E74DE"/>
    <w:rsid w:val="004E75B6"/>
    <w:rsid w:val="004E76C9"/>
    <w:rsid w:val="004E77AA"/>
    <w:rsid w:val="004E77DC"/>
    <w:rsid w:val="004E78D1"/>
    <w:rsid w:val="004E7AA1"/>
    <w:rsid w:val="004E7B58"/>
    <w:rsid w:val="004E7B92"/>
    <w:rsid w:val="004E7FCC"/>
    <w:rsid w:val="004F0044"/>
    <w:rsid w:val="004F01D8"/>
    <w:rsid w:val="004F0446"/>
    <w:rsid w:val="004F0462"/>
    <w:rsid w:val="004F04DE"/>
    <w:rsid w:val="004F0830"/>
    <w:rsid w:val="004F08ED"/>
    <w:rsid w:val="004F0C2D"/>
    <w:rsid w:val="004F0EFC"/>
    <w:rsid w:val="004F0FD4"/>
    <w:rsid w:val="004F1053"/>
    <w:rsid w:val="004F10B4"/>
    <w:rsid w:val="004F10D3"/>
    <w:rsid w:val="004F11EB"/>
    <w:rsid w:val="004F1213"/>
    <w:rsid w:val="004F12CC"/>
    <w:rsid w:val="004F12D1"/>
    <w:rsid w:val="004F1308"/>
    <w:rsid w:val="004F13C1"/>
    <w:rsid w:val="004F15AE"/>
    <w:rsid w:val="004F15DD"/>
    <w:rsid w:val="004F1725"/>
    <w:rsid w:val="004F1905"/>
    <w:rsid w:val="004F1972"/>
    <w:rsid w:val="004F1A3F"/>
    <w:rsid w:val="004F1AA2"/>
    <w:rsid w:val="004F1BD3"/>
    <w:rsid w:val="004F211E"/>
    <w:rsid w:val="004F2357"/>
    <w:rsid w:val="004F2443"/>
    <w:rsid w:val="004F24F2"/>
    <w:rsid w:val="004F24FD"/>
    <w:rsid w:val="004F2528"/>
    <w:rsid w:val="004F25FD"/>
    <w:rsid w:val="004F2638"/>
    <w:rsid w:val="004F27FB"/>
    <w:rsid w:val="004F2B8C"/>
    <w:rsid w:val="004F2D86"/>
    <w:rsid w:val="004F2D8E"/>
    <w:rsid w:val="004F2E38"/>
    <w:rsid w:val="004F2E5F"/>
    <w:rsid w:val="004F309A"/>
    <w:rsid w:val="004F310A"/>
    <w:rsid w:val="004F33DC"/>
    <w:rsid w:val="004F34B6"/>
    <w:rsid w:val="004F34E4"/>
    <w:rsid w:val="004F3760"/>
    <w:rsid w:val="004F39F3"/>
    <w:rsid w:val="004F3A9F"/>
    <w:rsid w:val="004F3D6E"/>
    <w:rsid w:val="004F3E3A"/>
    <w:rsid w:val="004F4093"/>
    <w:rsid w:val="004F42AE"/>
    <w:rsid w:val="004F4528"/>
    <w:rsid w:val="004F45BB"/>
    <w:rsid w:val="004F46BF"/>
    <w:rsid w:val="004F4761"/>
    <w:rsid w:val="004F493D"/>
    <w:rsid w:val="004F4A3E"/>
    <w:rsid w:val="004F4E9D"/>
    <w:rsid w:val="004F511E"/>
    <w:rsid w:val="004F5166"/>
    <w:rsid w:val="004F51D1"/>
    <w:rsid w:val="004F5916"/>
    <w:rsid w:val="004F5AAA"/>
    <w:rsid w:val="004F5B66"/>
    <w:rsid w:val="004F5C62"/>
    <w:rsid w:val="004F5E1C"/>
    <w:rsid w:val="004F62AB"/>
    <w:rsid w:val="004F6428"/>
    <w:rsid w:val="004F6789"/>
    <w:rsid w:val="004F67F0"/>
    <w:rsid w:val="004F6912"/>
    <w:rsid w:val="004F6A68"/>
    <w:rsid w:val="004F6C11"/>
    <w:rsid w:val="004F6E2C"/>
    <w:rsid w:val="004F701C"/>
    <w:rsid w:val="004F715D"/>
    <w:rsid w:val="004F7412"/>
    <w:rsid w:val="004F7712"/>
    <w:rsid w:val="004F782E"/>
    <w:rsid w:val="004F7B65"/>
    <w:rsid w:val="004F7CE5"/>
    <w:rsid w:val="004F7E96"/>
    <w:rsid w:val="005004D1"/>
    <w:rsid w:val="005005CF"/>
    <w:rsid w:val="0050077C"/>
    <w:rsid w:val="005007C9"/>
    <w:rsid w:val="005007D4"/>
    <w:rsid w:val="00500875"/>
    <w:rsid w:val="00500DFB"/>
    <w:rsid w:val="00500E7D"/>
    <w:rsid w:val="00501012"/>
    <w:rsid w:val="00501571"/>
    <w:rsid w:val="00501CD0"/>
    <w:rsid w:val="00502062"/>
    <w:rsid w:val="00502127"/>
    <w:rsid w:val="005023A1"/>
    <w:rsid w:val="0050253E"/>
    <w:rsid w:val="005025D5"/>
    <w:rsid w:val="0050292A"/>
    <w:rsid w:val="00502B9B"/>
    <w:rsid w:val="0050310A"/>
    <w:rsid w:val="00503181"/>
    <w:rsid w:val="005031EA"/>
    <w:rsid w:val="0050325D"/>
    <w:rsid w:val="005032D5"/>
    <w:rsid w:val="005032ED"/>
    <w:rsid w:val="0050333E"/>
    <w:rsid w:val="00503407"/>
    <w:rsid w:val="005034C6"/>
    <w:rsid w:val="00503735"/>
    <w:rsid w:val="0050373C"/>
    <w:rsid w:val="00503876"/>
    <w:rsid w:val="0050387D"/>
    <w:rsid w:val="00503927"/>
    <w:rsid w:val="00503939"/>
    <w:rsid w:val="00503A01"/>
    <w:rsid w:val="00503AE9"/>
    <w:rsid w:val="00504354"/>
    <w:rsid w:val="0050437A"/>
    <w:rsid w:val="00504596"/>
    <w:rsid w:val="00504605"/>
    <w:rsid w:val="00504634"/>
    <w:rsid w:val="0050498F"/>
    <w:rsid w:val="005049BC"/>
    <w:rsid w:val="00504AC8"/>
    <w:rsid w:val="00504AF3"/>
    <w:rsid w:val="00504B2E"/>
    <w:rsid w:val="00504B66"/>
    <w:rsid w:val="00504D1F"/>
    <w:rsid w:val="00504D55"/>
    <w:rsid w:val="00504DD9"/>
    <w:rsid w:val="00504E21"/>
    <w:rsid w:val="00504E43"/>
    <w:rsid w:val="00504E54"/>
    <w:rsid w:val="00504E60"/>
    <w:rsid w:val="00504F76"/>
    <w:rsid w:val="0050505E"/>
    <w:rsid w:val="0050517F"/>
    <w:rsid w:val="00505231"/>
    <w:rsid w:val="00505271"/>
    <w:rsid w:val="005053D8"/>
    <w:rsid w:val="0050556B"/>
    <w:rsid w:val="005056AD"/>
    <w:rsid w:val="00505989"/>
    <w:rsid w:val="00505FED"/>
    <w:rsid w:val="00506095"/>
    <w:rsid w:val="00506179"/>
    <w:rsid w:val="005061AB"/>
    <w:rsid w:val="00506365"/>
    <w:rsid w:val="00506429"/>
    <w:rsid w:val="005064E7"/>
    <w:rsid w:val="005066DB"/>
    <w:rsid w:val="005069AD"/>
    <w:rsid w:val="00506B28"/>
    <w:rsid w:val="00506B94"/>
    <w:rsid w:val="00506BC7"/>
    <w:rsid w:val="00506C43"/>
    <w:rsid w:val="00506D91"/>
    <w:rsid w:val="00507085"/>
    <w:rsid w:val="005072A9"/>
    <w:rsid w:val="005074B7"/>
    <w:rsid w:val="005077A2"/>
    <w:rsid w:val="005077A9"/>
    <w:rsid w:val="005077D6"/>
    <w:rsid w:val="005078DF"/>
    <w:rsid w:val="005078EE"/>
    <w:rsid w:val="00507AC9"/>
    <w:rsid w:val="00507BFD"/>
    <w:rsid w:val="00507DBF"/>
    <w:rsid w:val="005101CA"/>
    <w:rsid w:val="00510242"/>
    <w:rsid w:val="00510257"/>
    <w:rsid w:val="0051056C"/>
    <w:rsid w:val="005105C9"/>
    <w:rsid w:val="00510606"/>
    <w:rsid w:val="00510954"/>
    <w:rsid w:val="00510F82"/>
    <w:rsid w:val="005118F7"/>
    <w:rsid w:val="00511995"/>
    <w:rsid w:val="00511B8A"/>
    <w:rsid w:val="00511C68"/>
    <w:rsid w:val="00511E50"/>
    <w:rsid w:val="00512186"/>
    <w:rsid w:val="0051225A"/>
    <w:rsid w:val="0051242C"/>
    <w:rsid w:val="005124B9"/>
    <w:rsid w:val="005125F4"/>
    <w:rsid w:val="0051268F"/>
    <w:rsid w:val="00512A37"/>
    <w:rsid w:val="00512CB9"/>
    <w:rsid w:val="00512FF4"/>
    <w:rsid w:val="00513080"/>
    <w:rsid w:val="005130D1"/>
    <w:rsid w:val="00513207"/>
    <w:rsid w:val="00513397"/>
    <w:rsid w:val="005133F6"/>
    <w:rsid w:val="005134F4"/>
    <w:rsid w:val="005137D6"/>
    <w:rsid w:val="00513834"/>
    <w:rsid w:val="00513A0F"/>
    <w:rsid w:val="00513AA1"/>
    <w:rsid w:val="00513B62"/>
    <w:rsid w:val="00513D2C"/>
    <w:rsid w:val="00513EB4"/>
    <w:rsid w:val="0051406E"/>
    <w:rsid w:val="0051441F"/>
    <w:rsid w:val="005144D3"/>
    <w:rsid w:val="005145E9"/>
    <w:rsid w:val="005147D2"/>
    <w:rsid w:val="00514863"/>
    <w:rsid w:val="005149DE"/>
    <w:rsid w:val="00514E00"/>
    <w:rsid w:val="00514FB8"/>
    <w:rsid w:val="005150C0"/>
    <w:rsid w:val="00515189"/>
    <w:rsid w:val="005154BC"/>
    <w:rsid w:val="005156D6"/>
    <w:rsid w:val="005156EC"/>
    <w:rsid w:val="00515C7C"/>
    <w:rsid w:val="00515D5B"/>
    <w:rsid w:val="00515E36"/>
    <w:rsid w:val="00515F3A"/>
    <w:rsid w:val="00515FB4"/>
    <w:rsid w:val="00516067"/>
    <w:rsid w:val="00516182"/>
    <w:rsid w:val="00516247"/>
    <w:rsid w:val="0051628C"/>
    <w:rsid w:val="00516996"/>
    <w:rsid w:val="00516BCC"/>
    <w:rsid w:val="00516E4B"/>
    <w:rsid w:val="00516FAC"/>
    <w:rsid w:val="00516FB0"/>
    <w:rsid w:val="00517219"/>
    <w:rsid w:val="0051746C"/>
    <w:rsid w:val="00517548"/>
    <w:rsid w:val="0051793D"/>
    <w:rsid w:val="005179B2"/>
    <w:rsid w:val="00517B53"/>
    <w:rsid w:val="00517D68"/>
    <w:rsid w:val="00517EFE"/>
    <w:rsid w:val="00520094"/>
    <w:rsid w:val="005200EF"/>
    <w:rsid w:val="00520124"/>
    <w:rsid w:val="00520246"/>
    <w:rsid w:val="00520365"/>
    <w:rsid w:val="00520704"/>
    <w:rsid w:val="005207DB"/>
    <w:rsid w:val="0052080D"/>
    <w:rsid w:val="00520828"/>
    <w:rsid w:val="005208B6"/>
    <w:rsid w:val="00520B00"/>
    <w:rsid w:val="00520B8E"/>
    <w:rsid w:val="00520C09"/>
    <w:rsid w:val="00520E33"/>
    <w:rsid w:val="00521188"/>
    <w:rsid w:val="00521222"/>
    <w:rsid w:val="005213D1"/>
    <w:rsid w:val="00521492"/>
    <w:rsid w:val="005214FB"/>
    <w:rsid w:val="0052157C"/>
    <w:rsid w:val="00521667"/>
    <w:rsid w:val="005216A4"/>
    <w:rsid w:val="0052176E"/>
    <w:rsid w:val="005219D7"/>
    <w:rsid w:val="00521C43"/>
    <w:rsid w:val="00521D36"/>
    <w:rsid w:val="00521DFC"/>
    <w:rsid w:val="00521E8A"/>
    <w:rsid w:val="0052258B"/>
    <w:rsid w:val="005226C1"/>
    <w:rsid w:val="005227F9"/>
    <w:rsid w:val="005228C2"/>
    <w:rsid w:val="00522A66"/>
    <w:rsid w:val="00522B66"/>
    <w:rsid w:val="00522C19"/>
    <w:rsid w:val="00522CD4"/>
    <w:rsid w:val="00523116"/>
    <w:rsid w:val="005231EC"/>
    <w:rsid w:val="0052329B"/>
    <w:rsid w:val="005232A7"/>
    <w:rsid w:val="00523382"/>
    <w:rsid w:val="00523612"/>
    <w:rsid w:val="005236C4"/>
    <w:rsid w:val="005238B0"/>
    <w:rsid w:val="00523929"/>
    <w:rsid w:val="00523974"/>
    <w:rsid w:val="00523ABE"/>
    <w:rsid w:val="00524052"/>
    <w:rsid w:val="005240D4"/>
    <w:rsid w:val="00524451"/>
    <w:rsid w:val="00524495"/>
    <w:rsid w:val="00524839"/>
    <w:rsid w:val="005249F0"/>
    <w:rsid w:val="005249FC"/>
    <w:rsid w:val="00524B09"/>
    <w:rsid w:val="00524B5B"/>
    <w:rsid w:val="00524B89"/>
    <w:rsid w:val="00524C25"/>
    <w:rsid w:val="00524E89"/>
    <w:rsid w:val="00524F48"/>
    <w:rsid w:val="00525324"/>
    <w:rsid w:val="00525468"/>
    <w:rsid w:val="00525483"/>
    <w:rsid w:val="0052582B"/>
    <w:rsid w:val="00525923"/>
    <w:rsid w:val="00525943"/>
    <w:rsid w:val="00525D4F"/>
    <w:rsid w:val="00526052"/>
    <w:rsid w:val="005261F6"/>
    <w:rsid w:val="005262F8"/>
    <w:rsid w:val="0052637A"/>
    <w:rsid w:val="0052645D"/>
    <w:rsid w:val="0052662F"/>
    <w:rsid w:val="005267FE"/>
    <w:rsid w:val="0052684E"/>
    <w:rsid w:val="00526C18"/>
    <w:rsid w:val="00526D38"/>
    <w:rsid w:val="00526D47"/>
    <w:rsid w:val="00526E6E"/>
    <w:rsid w:val="00526EAE"/>
    <w:rsid w:val="00527145"/>
    <w:rsid w:val="005271D4"/>
    <w:rsid w:val="00527205"/>
    <w:rsid w:val="0052726D"/>
    <w:rsid w:val="005273BD"/>
    <w:rsid w:val="005275F0"/>
    <w:rsid w:val="005276D1"/>
    <w:rsid w:val="0052772F"/>
    <w:rsid w:val="0052787E"/>
    <w:rsid w:val="0052789D"/>
    <w:rsid w:val="00527AAC"/>
    <w:rsid w:val="0053000A"/>
    <w:rsid w:val="00530088"/>
    <w:rsid w:val="005300AC"/>
    <w:rsid w:val="0053015F"/>
    <w:rsid w:val="0053058C"/>
    <w:rsid w:val="005307D7"/>
    <w:rsid w:val="0053089B"/>
    <w:rsid w:val="005308FF"/>
    <w:rsid w:val="00530A4B"/>
    <w:rsid w:val="00530A74"/>
    <w:rsid w:val="00530B75"/>
    <w:rsid w:val="00530FDC"/>
    <w:rsid w:val="0053105D"/>
    <w:rsid w:val="00531363"/>
    <w:rsid w:val="005314C6"/>
    <w:rsid w:val="005317DB"/>
    <w:rsid w:val="005317FF"/>
    <w:rsid w:val="0053185C"/>
    <w:rsid w:val="005319A3"/>
    <w:rsid w:val="00531AC4"/>
    <w:rsid w:val="00531D44"/>
    <w:rsid w:val="00531F80"/>
    <w:rsid w:val="00531FEF"/>
    <w:rsid w:val="0053246E"/>
    <w:rsid w:val="00532494"/>
    <w:rsid w:val="0053259A"/>
    <w:rsid w:val="00532A01"/>
    <w:rsid w:val="00532CDF"/>
    <w:rsid w:val="00533735"/>
    <w:rsid w:val="00533B22"/>
    <w:rsid w:val="00533E8A"/>
    <w:rsid w:val="005346CC"/>
    <w:rsid w:val="005347EF"/>
    <w:rsid w:val="005349B3"/>
    <w:rsid w:val="00534BB3"/>
    <w:rsid w:val="00534EBD"/>
    <w:rsid w:val="00535056"/>
    <w:rsid w:val="00535194"/>
    <w:rsid w:val="0053542A"/>
    <w:rsid w:val="005354B2"/>
    <w:rsid w:val="005355B4"/>
    <w:rsid w:val="005355BC"/>
    <w:rsid w:val="00535AB6"/>
    <w:rsid w:val="00535D79"/>
    <w:rsid w:val="00535F1C"/>
    <w:rsid w:val="00536036"/>
    <w:rsid w:val="005362F5"/>
    <w:rsid w:val="00536433"/>
    <w:rsid w:val="00536449"/>
    <w:rsid w:val="005365DD"/>
    <w:rsid w:val="005366D4"/>
    <w:rsid w:val="0053686A"/>
    <w:rsid w:val="0053697B"/>
    <w:rsid w:val="00536CC2"/>
    <w:rsid w:val="00536DBD"/>
    <w:rsid w:val="00536DD2"/>
    <w:rsid w:val="00536EF0"/>
    <w:rsid w:val="00536FCB"/>
    <w:rsid w:val="0053701B"/>
    <w:rsid w:val="0053701E"/>
    <w:rsid w:val="005372D4"/>
    <w:rsid w:val="0053735D"/>
    <w:rsid w:val="0053738F"/>
    <w:rsid w:val="005373BD"/>
    <w:rsid w:val="0053766A"/>
    <w:rsid w:val="0053794C"/>
    <w:rsid w:val="00537A2D"/>
    <w:rsid w:val="00537A60"/>
    <w:rsid w:val="00537C47"/>
    <w:rsid w:val="00537DA7"/>
    <w:rsid w:val="00537EEC"/>
    <w:rsid w:val="005400EE"/>
    <w:rsid w:val="00540220"/>
    <w:rsid w:val="0054024E"/>
    <w:rsid w:val="00540321"/>
    <w:rsid w:val="0054054C"/>
    <w:rsid w:val="00540591"/>
    <w:rsid w:val="00540651"/>
    <w:rsid w:val="00540B9F"/>
    <w:rsid w:val="00540CC8"/>
    <w:rsid w:val="00540D64"/>
    <w:rsid w:val="00540DE9"/>
    <w:rsid w:val="00540EA6"/>
    <w:rsid w:val="00540FE0"/>
    <w:rsid w:val="0054121A"/>
    <w:rsid w:val="005412EE"/>
    <w:rsid w:val="00541378"/>
    <w:rsid w:val="00541666"/>
    <w:rsid w:val="00541763"/>
    <w:rsid w:val="00541953"/>
    <w:rsid w:val="00541AD2"/>
    <w:rsid w:val="00541BC3"/>
    <w:rsid w:val="00541CF8"/>
    <w:rsid w:val="0054205F"/>
    <w:rsid w:val="0054209E"/>
    <w:rsid w:val="00542104"/>
    <w:rsid w:val="00542137"/>
    <w:rsid w:val="005421A0"/>
    <w:rsid w:val="005422CB"/>
    <w:rsid w:val="0054252B"/>
    <w:rsid w:val="0054263D"/>
    <w:rsid w:val="005427A8"/>
    <w:rsid w:val="00542D5D"/>
    <w:rsid w:val="00542DC0"/>
    <w:rsid w:val="00542E89"/>
    <w:rsid w:val="005432A9"/>
    <w:rsid w:val="005433FE"/>
    <w:rsid w:val="00543592"/>
    <w:rsid w:val="005437DD"/>
    <w:rsid w:val="005437E5"/>
    <w:rsid w:val="00543907"/>
    <w:rsid w:val="0054397A"/>
    <w:rsid w:val="00543A51"/>
    <w:rsid w:val="00543B61"/>
    <w:rsid w:val="00543C24"/>
    <w:rsid w:val="00543D19"/>
    <w:rsid w:val="00543DBD"/>
    <w:rsid w:val="00544064"/>
    <w:rsid w:val="005441A1"/>
    <w:rsid w:val="0054429D"/>
    <w:rsid w:val="005444AE"/>
    <w:rsid w:val="00544696"/>
    <w:rsid w:val="005446E8"/>
    <w:rsid w:val="00544862"/>
    <w:rsid w:val="005448E8"/>
    <w:rsid w:val="00544A3A"/>
    <w:rsid w:val="00544B10"/>
    <w:rsid w:val="00544BDD"/>
    <w:rsid w:val="00544C83"/>
    <w:rsid w:val="00544CA7"/>
    <w:rsid w:val="00544E0F"/>
    <w:rsid w:val="00545264"/>
    <w:rsid w:val="00545394"/>
    <w:rsid w:val="005454CD"/>
    <w:rsid w:val="00545508"/>
    <w:rsid w:val="005455AE"/>
    <w:rsid w:val="00545769"/>
    <w:rsid w:val="005459C7"/>
    <w:rsid w:val="00545CB2"/>
    <w:rsid w:val="00545CC9"/>
    <w:rsid w:val="00545EA6"/>
    <w:rsid w:val="00546240"/>
    <w:rsid w:val="005463B2"/>
    <w:rsid w:val="005465CE"/>
    <w:rsid w:val="005466CF"/>
    <w:rsid w:val="005469EA"/>
    <w:rsid w:val="00546C2A"/>
    <w:rsid w:val="0054710A"/>
    <w:rsid w:val="0054724D"/>
    <w:rsid w:val="00547269"/>
    <w:rsid w:val="0054728F"/>
    <w:rsid w:val="005472BA"/>
    <w:rsid w:val="0054730D"/>
    <w:rsid w:val="005473BF"/>
    <w:rsid w:val="005474FE"/>
    <w:rsid w:val="0054763C"/>
    <w:rsid w:val="005477E9"/>
    <w:rsid w:val="00547913"/>
    <w:rsid w:val="00547AB1"/>
    <w:rsid w:val="00547B6B"/>
    <w:rsid w:val="00547C7B"/>
    <w:rsid w:val="00547DEC"/>
    <w:rsid w:val="00550414"/>
    <w:rsid w:val="00550449"/>
    <w:rsid w:val="00550605"/>
    <w:rsid w:val="00550923"/>
    <w:rsid w:val="0055094E"/>
    <w:rsid w:val="005509F1"/>
    <w:rsid w:val="00550B73"/>
    <w:rsid w:val="00550E31"/>
    <w:rsid w:val="00550EC4"/>
    <w:rsid w:val="00550F3B"/>
    <w:rsid w:val="00551621"/>
    <w:rsid w:val="005517CC"/>
    <w:rsid w:val="0055197A"/>
    <w:rsid w:val="00551AC2"/>
    <w:rsid w:val="00551EC6"/>
    <w:rsid w:val="00551F0D"/>
    <w:rsid w:val="0055213C"/>
    <w:rsid w:val="00552194"/>
    <w:rsid w:val="005521F5"/>
    <w:rsid w:val="0055224A"/>
    <w:rsid w:val="00552286"/>
    <w:rsid w:val="00552482"/>
    <w:rsid w:val="00552669"/>
    <w:rsid w:val="00552B4F"/>
    <w:rsid w:val="00552BB5"/>
    <w:rsid w:val="00552BCB"/>
    <w:rsid w:val="00552F7B"/>
    <w:rsid w:val="00553158"/>
    <w:rsid w:val="005531E7"/>
    <w:rsid w:val="0055327A"/>
    <w:rsid w:val="0055350E"/>
    <w:rsid w:val="00553551"/>
    <w:rsid w:val="00553ACB"/>
    <w:rsid w:val="00553B4D"/>
    <w:rsid w:val="00553D60"/>
    <w:rsid w:val="00553F20"/>
    <w:rsid w:val="00553FE0"/>
    <w:rsid w:val="00553FF9"/>
    <w:rsid w:val="005540A8"/>
    <w:rsid w:val="005540C3"/>
    <w:rsid w:val="00554243"/>
    <w:rsid w:val="00554412"/>
    <w:rsid w:val="005546CE"/>
    <w:rsid w:val="005548B7"/>
    <w:rsid w:val="00554A61"/>
    <w:rsid w:val="00554EE9"/>
    <w:rsid w:val="00555202"/>
    <w:rsid w:val="00555388"/>
    <w:rsid w:val="00555460"/>
    <w:rsid w:val="00555514"/>
    <w:rsid w:val="00555527"/>
    <w:rsid w:val="00555684"/>
    <w:rsid w:val="005557B3"/>
    <w:rsid w:val="00555892"/>
    <w:rsid w:val="005559BB"/>
    <w:rsid w:val="00555A35"/>
    <w:rsid w:val="00555A4D"/>
    <w:rsid w:val="00555BD1"/>
    <w:rsid w:val="00555E81"/>
    <w:rsid w:val="005560CA"/>
    <w:rsid w:val="00556641"/>
    <w:rsid w:val="00556756"/>
    <w:rsid w:val="005567A5"/>
    <w:rsid w:val="005567A6"/>
    <w:rsid w:val="00556819"/>
    <w:rsid w:val="00556871"/>
    <w:rsid w:val="00556B98"/>
    <w:rsid w:val="00556C0C"/>
    <w:rsid w:val="00556C8A"/>
    <w:rsid w:val="0055703D"/>
    <w:rsid w:val="00557044"/>
    <w:rsid w:val="005570B0"/>
    <w:rsid w:val="0055722C"/>
    <w:rsid w:val="00557558"/>
    <w:rsid w:val="00557779"/>
    <w:rsid w:val="0055786A"/>
    <w:rsid w:val="0055799A"/>
    <w:rsid w:val="00557D2F"/>
    <w:rsid w:val="00557E42"/>
    <w:rsid w:val="00557E67"/>
    <w:rsid w:val="00557E9F"/>
    <w:rsid w:val="00557EA2"/>
    <w:rsid w:val="00557F42"/>
    <w:rsid w:val="0056005A"/>
    <w:rsid w:val="005600B6"/>
    <w:rsid w:val="005604C3"/>
    <w:rsid w:val="005606EF"/>
    <w:rsid w:val="005608D5"/>
    <w:rsid w:val="00560CF4"/>
    <w:rsid w:val="00560D6F"/>
    <w:rsid w:val="00560D76"/>
    <w:rsid w:val="00560F64"/>
    <w:rsid w:val="0056119D"/>
    <w:rsid w:val="005611C5"/>
    <w:rsid w:val="005611E3"/>
    <w:rsid w:val="00561220"/>
    <w:rsid w:val="00561235"/>
    <w:rsid w:val="00561282"/>
    <w:rsid w:val="00561889"/>
    <w:rsid w:val="0056195E"/>
    <w:rsid w:val="00561A7B"/>
    <w:rsid w:val="00561CD7"/>
    <w:rsid w:val="00561D7F"/>
    <w:rsid w:val="00561DED"/>
    <w:rsid w:val="00562540"/>
    <w:rsid w:val="005626A6"/>
    <w:rsid w:val="005626F4"/>
    <w:rsid w:val="0056278D"/>
    <w:rsid w:val="0056279B"/>
    <w:rsid w:val="005628FE"/>
    <w:rsid w:val="00562E04"/>
    <w:rsid w:val="0056308E"/>
    <w:rsid w:val="0056334A"/>
    <w:rsid w:val="005635A6"/>
    <w:rsid w:val="005636FD"/>
    <w:rsid w:val="00563703"/>
    <w:rsid w:val="00563F0E"/>
    <w:rsid w:val="005640F3"/>
    <w:rsid w:val="00564449"/>
    <w:rsid w:val="005644C1"/>
    <w:rsid w:val="005646D4"/>
    <w:rsid w:val="005646D6"/>
    <w:rsid w:val="005648B3"/>
    <w:rsid w:val="00564994"/>
    <w:rsid w:val="00564A4D"/>
    <w:rsid w:val="00564AD5"/>
    <w:rsid w:val="00564B90"/>
    <w:rsid w:val="00564E54"/>
    <w:rsid w:val="00564EA9"/>
    <w:rsid w:val="00564ED0"/>
    <w:rsid w:val="0056506C"/>
    <w:rsid w:val="00565111"/>
    <w:rsid w:val="00565191"/>
    <w:rsid w:val="00565220"/>
    <w:rsid w:val="00565290"/>
    <w:rsid w:val="00565492"/>
    <w:rsid w:val="00565625"/>
    <w:rsid w:val="00566169"/>
    <w:rsid w:val="005661BC"/>
    <w:rsid w:val="005661D7"/>
    <w:rsid w:val="005662FA"/>
    <w:rsid w:val="005664C6"/>
    <w:rsid w:val="00566683"/>
    <w:rsid w:val="00566787"/>
    <w:rsid w:val="005667F2"/>
    <w:rsid w:val="00566860"/>
    <w:rsid w:val="00566924"/>
    <w:rsid w:val="005669A2"/>
    <w:rsid w:val="00566C8E"/>
    <w:rsid w:val="00566D16"/>
    <w:rsid w:val="00566D42"/>
    <w:rsid w:val="00566E4C"/>
    <w:rsid w:val="00566E86"/>
    <w:rsid w:val="00566F99"/>
    <w:rsid w:val="00566FA0"/>
    <w:rsid w:val="0056727F"/>
    <w:rsid w:val="0056761F"/>
    <w:rsid w:val="00567932"/>
    <w:rsid w:val="00567A5E"/>
    <w:rsid w:val="00567A97"/>
    <w:rsid w:val="00567C28"/>
    <w:rsid w:val="00567C95"/>
    <w:rsid w:val="00567DED"/>
    <w:rsid w:val="00567E00"/>
    <w:rsid w:val="00567E09"/>
    <w:rsid w:val="00570026"/>
    <w:rsid w:val="00570144"/>
    <w:rsid w:val="00570191"/>
    <w:rsid w:val="0057022C"/>
    <w:rsid w:val="005703F3"/>
    <w:rsid w:val="00570478"/>
    <w:rsid w:val="005704A5"/>
    <w:rsid w:val="00570532"/>
    <w:rsid w:val="00570573"/>
    <w:rsid w:val="0057057A"/>
    <w:rsid w:val="00570B75"/>
    <w:rsid w:val="00570BB6"/>
    <w:rsid w:val="00570D37"/>
    <w:rsid w:val="00570DBC"/>
    <w:rsid w:val="00570E76"/>
    <w:rsid w:val="005710FB"/>
    <w:rsid w:val="005712FD"/>
    <w:rsid w:val="005716AD"/>
    <w:rsid w:val="00571759"/>
    <w:rsid w:val="00571809"/>
    <w:rsid w:val="005719E0"/>
    <w:rsid w:val="00571AA3"/>
    <w:rsid w:val="00571AD6"/>
    <w:rsid w:val="00571BE3"/>
    <w:rsid w:val="00571CE5"/>
    <w:rsid w:val="00571DA8"/>
    <w:rsid w:val="0057239E"/>
    <w:rsid w:val="00572468"/>
    <w:rsid w:val="0057261A"/>
    <w:rsid w:val="005726E5"/>
    <w:rsid w:val="0057275F"/>
    <w:rsid w:val="00572A70"/>
    <w:rsid w:val="00572AD5"/>
    <w:rsid w:val="00572CB7"/>
    <w:rsid w:val="00572E85"/>
    <w:rsid w:val="00572E93"/>
    <w:rsid w:val="00572EB8"/>
    <w:rsid w:val="00573038"/>
    <w:rsid w:val="00573310"/>
    <w:rsid w:val="00573422"/>
    <w:rsid w:val="005736DC"/>
    <w:rsid w:val="00573982"/>
    <w:rsid w:val="00573E6E"/>
    <w:rsid w:val="00573F9C"/>
    <w:rsid w:val="00573FE7"/>
    <w:rsid w:val="00574157"/>
    <w:rsid w:val="005741B3"/>
    <w:rsid w:val="00574266"/>
    <w:rsid w:val="005744DA"/>
    <w:rsid w:val="00574A3B"/>
    <w:rsid w:val="00574A70"/>
    <w:rsid w:val="00574C46"/>
    <w:rsid w:val="00574CBD"/>
    <w:rsid w:val="00574CF5"/>
    <w:rsid w:val="00575405"/>
    <w:rsid w:val="00575540"/>
    <w:rsid w:val="0057562B"/>
    <w:rsid w:val="0057569E"/>
    <w:rsid w:val="005757D9"/>
    <w:rsid w:val="00575839"/>
    <w:rsid w:val="00575A6B"/>
    <w:rsid w:val="00575DB9"/>
    <w:rsid w:val="00575DF1"/>
    <w:rsid w:val="00575E9A"/>
    <w:rsid w:val="00575EA6"/>
    <w:rsid w:val="00575F77"/>
    <w:rsid w:val="0057605C"/>
    <w:rsid w:val="005763C5"/>
    <w:rsid w:val="00576560"/>
    <w:rsid w:val="005767FD"/>
    <w:rsid w:val="00576B18"/>
    <w:rsid w:val="00576B76"/>
    <w:rsid w:val="00576CFD"/>
    <w:rsid w:val="00576DE1"/>
    <w:rsid w:val="005770B1"/>
    <w:rsid w:val="005772C2"/>
    <w:rsid w:val="00577391"/>
    <w:rsid w:val="005773D0"/>
    <w:rsid w:val="00577473"/>
    <w:rsid w:val="0057762A"/>
    <w:rsid w:val="00577675"/>
    <w:rsid w:val="005776F7"/>
    <w:rsid w:val="005777FC"/>
    <w:rsid w:val="005779D7"/>
    <w:rsid w:val="005779E8"/>
    <w:rsid w:val="00577B6A"/>
    <w:rsid w:val="00577D09"/>
    <w:rsid w:val="00577FFE"/>
    <w:rsid w:val="0058003E"/>
    <w:rsid w:val="0058005D"/>
    <w:rsid w:val="0058018C"/>
    <w:rsid w:val="005801A0"/>
    <w:rsid w:val="005803BA"/>
    <w:rsid w:val="00580464"/>
    <w:rsid w:val="00580542"/>
    <w:rsid w:val="005805CD"/>
    <w:rsid w:val="0058066C"/>
    <w:rsid w:val="00580819"/>
    <w:rsid w:val="00580B6D"/>
    <w:rsid w:val="00580C36"/>
    <w:rsid w:val="00580C62"/>
    <w:rsid w:val="00580E93"/>
    <w:rsid w:val="00580EDC"/>
    <w:rsid w:val="00580F02"/>
    <w:rsid w:val="00580FE9"/>
    <w:rsid w:val="00581059"/>
    <w:rsid w:val="005813A5"/>
    <w:rsid w:val="00581470"/>
    <w:rsid w:val="00581479"/>
    <w:rsid w:val="00581558"/>
    <w:rsid w:val="00581585"/>
    <w:rsid w:val="00581633"/>
    <w:rsid w:val="005816E3"/>
    <w:rsid w:val="00581812"/>
    <w:rsid w:val="00581A35"/>
    <w:rsid w:val="00581A95"/>
    <w:rsid w:val="00581B7F"/>
    <w:rsid w:val="0058203A"/>
    <w:rsid w:val="0058226E"/>
    <w:rsid w:val="00582333"/>
    <w:rsid w:val="0058237D"/>
    <w:rsid w:val="005824E6"/>
    <w:rsid w:val="00582513"/>
    <w:rsid w:val="005826C4"/>
    <w:rsid w:val="005826CC"/>
    <w:rsid w:val="00582789"/>
    <w:rsid w:val="0058278B"/>
    <w:rsid w:val="0058298D"/>
    <w:rsid w:val="00582BDE"/>
    <w:rsid w:val="00582CC4"/>
    <w:rsid w:val="00582DFC"/>
    <w:rsid w:val="00582E8B"/>
    <w:rsid w:val="00582F36"/>
    <w:rsid w:val="00583519"/>
    <w:rsid w:val="005837E2"/>
    <w:rsid w:val="0058387A"/>
    <w:rsid w:val="005838DF"/>
    <w:rsid w:val="00583B13"/>
    <w:rsid w:val="00583B84"/>
    <w:rsid w:val="00583C3F"/>
    <w:rsid w:val="00583C90"/>
    <w:rsid w:val="00583E1A"/>
    <w:rsid w:val="00583EAC"/>
    <w:rsid w:val="00583F89"/>
    <w:rsid w:val="00583FC5"/>
    <w:rsid w:val="00584127"/>
    <w:rsid w:val="005846D8"/>
    <w:rsid w:val="0058487C"/>
    <w:rsid w:val="005849CA"/>
    <w:rsid w:val="00584A10"/>
    <w:rsid w:val="00584A3E"/>
    <w:rsid w:val="00584AD4"/>
    <w:rsid w:val="00584DBC"/>
    <w:rsid w:val="00584E7D"/>
    <w:rsid w:val="00584FD7"/>
    <w:rsid w:val="00585165"/>
    <w:rsid w:val="005853C9"/>
    <w:rsid w:val="005853D4"/>
    <w:rsid w:val="005856C9"/>
    <w:rsid w:val="005857B8"/>
    <w:rsid w:val="005858E3"/>
    <w:rsid w:val="005859B5"/>
    <w:rsid w:val="00585A1B"/>
    <w:rsid w:val="00585B3A"/>
    <w:rsid w:val="00585C48"/>
    <w:rsid w:val="00585D39"/>
    <w:rsid w:val="00585D71"/>
    <w:rsid w:val="00585DBA"/>
    <w:rsid w:val="00585DF4"/>
    <w:rsid w:val="00585E1A"/>
    <w:rsid w:val="00585F2E"/>
    <w:rsid w:val="00585FE7"/>
    <w:rsid w:val="005860FE"/>
    <w:rsid w:val="00586338"/>
    <w:rsid w:val="00586434"/>
    <w:rsid w:val="005864A9"/>
    <w:rsid w:val="005864BA"/>
    <w:rsid w:val="0058663C"/>
    <w:rsid w:val="005866F7"/>
    <w:rsid w:val="005867F4"/>
    <w:rsid w:val="00586937"/>
    <w:rsid w:val="00586BC7"/>
    <w:rsid w:val="00586C17"/>
    <w:rsid w:val="00586EA3"/>
    <w:rsid w:val="005870E3"/>
    <w:rsid w:val="00587143"/>
    <w:rsid w:val="00587269"/>
    <w:rsid w:val="0058729D"/>
    <w:rsid w:val="005872DE"/>
    <w:rsid w:val="00587325"/>
    <w:rsid w:val="00587337"/>
    <w:rsid w:val="005874DC"/>
    <w:rsid w:val="005875ED"/>
    <w:rsid w:val="00587658"/>
    <w:rsid w:val="00587680"/>
    <w:rsid w:val="005877AE"/>
    <w:rsid w:val="005879FF"/>
    <w:rsid w:val="00587A24"/>
    <w:rsid w:val="00587A58"/>
    <w:rsid w:val="00587F5A"/>
    <w:rsid w:val="00590247"/>
    <w:rsid w:val="00590306"/>
    <w:rsid w:val="00590474"/>
    <w:rsid w:val="00590501"/>
    <w:rsid w:val="005905A2"/>
    <w:rsid w:val="005905CA"/>
    <w:rsid w:val="00590794"/>
    <w:rsid w:val="00590911"/>
    <w:rsid w:val="00590AA0"/>
    <w:rsid w:val="00590B12"/>
    <w:rsid w:val="00590BB9"/>
    <w:rsid w:val="00590C38"/>
    <w:rsid w:val="00590C83"/>
    <w:rsid w:val="00590C9E"/>
    <w:rsid w:val="0059105B"/>
    <w:rsid w:val="005910AF"/>
    <w:rsid w:val="0059116F"/>
    <w:rsid w:val="0059137E"/>
    <w:rsid w:val="0059176C"/>
    <w:rsid w:val="005917CA"/>
    <w:rsid w:val="0059181A"/>
    <w:rsid w:val="00591939"/>
    <w:rsid w:val="005919CC"/>
    <w:rsid w:val="00591A46"/>
    <w:rsid w:val="00591AE1"/>
    <w:rsid w:val="00591DD4"/>
    <w:rsid w:val="00591E84"/>
    <w:rsid w:val="00591E92"/>
    <w:rsid w:val="005920D5"/>
    <w:rsid w:val="0059231D"/>
    <w:rsid w:val="00592570"/>
    <w:rsid w:val="00592630"/>
    <w:rsid w:val="005926DC"/>
    <w:rsid w:val="00592751"/>
    <w:rsid w:val="005927BB"/>
    <w:rsid w:val="00592AD3"/>
    <w:rsid w:val="00592B26"/>
    <w:rsid w:val="00592D33"/>
    <w:rsid w:val="00592DB3"/>
    <w:rsid w:val="00592DF1"/>
    <w:rsid w:val="00592E39"/>
    <w:rsid w:val="005930C8"/>
    <w:rsid w:val="005930D4"/>
    <w:rsid w:val="00593310"/>
    <w:rsid w:val="00593376"/>
    <w:rsid w:val="0059366B"/>
    <w:rsid w:val="005936D6"/>
    <w:rsid w:val="00593AB6"/>
    <w:rsid w:val="00593DCD"/>
    <w:rsid w:val="00593E19"/>
    <w:rsid w:val="00594011"/>
    <w:rsid w:val="0059407F"/>
    <w:rsid w:val="005945AB"/>
    <w:rsid w:val="0059473F"/>
    <w:rsid w:val="005947D8"/>
    <w:rsid w:val="0059487F"/>
    <w:rsid w:val="00594B79"/>
    <w:rsid w:val="00594BCC"/>
    <w:rsid w:val="00594F33"/>
    <w:rsid w:val="00595010"/>
    <w:rsid w:val="00595116"/>
    <w:rsid w:val="00595117"/>
    <w:rsid w:val="0059513E"/>
    <w:rsid w:val="005952A6"/>
    <w:rsid w:val="005954DB"/>
    <w:rsid w:val="0059561F"/>
    <w:rsid w:val="00595982"/>
    <w:rsid w:val="00595A70"/>
    <w:rsid w:val="00595AE4"/>
    <w:rsid w:val="00595C12"/>
    <w:rsid w:val="00595C32"/>
    <w:rsid w:val="00595D0B"/>
    <w:rsid w:val="00595FD7"/>
    <w:rsid w:val="00596019"/>
    <w:rsid w:val="00596215"/>
    <w:rsid w:val="005963F7"/>
    <w:rsid w:val="005964E9"/>
    <w:rsid w:val="005965D7"/>
    <w:rsid w:val="0059660D"/>
    <w:rsid w:val="00596A31"/>
    <w:rsid w:val="00596A6E"/>
    <w:rsid w:val="00596AFE"/>
    <w:rsid w:val="00596B1F"/>
    <w:rsid w:val="00596C51"/>
    <w:rsid w:val="00596F72"/>
    <w:rsid w:val="005970B8"/>
    <w:rsid w:val="005977BA"/>
    <w:rsid w:val="00597985"/>
    <w:rsid w:val="00597BE6"/>
    <w:rsid w:val="00597C5C"/>
    <w:rsid w:val="00597D53"/>
    <w:rsid w:val="00597F47"/>
    <w:rsid w:val="005A03EB"/>
    <w:rsid w:val="005A04B0"/>
    <w:rsid w:val="005A105D"/>
    <w:rsid w:val="005A129B"/>
    <w:rsid w:val="005A13C4"/>
    <w:rsid w:val="005A16D4"/>
    <w:rsid w:val="005A1792"/>
    <w:rsid w:val="005A17EC"/>
    <w:rsid w:val="005A1882"/>
    <w:rsid w:val="005A1A5D"/>
    <w:rsid w:val="005A1B6E"/>
    <w:rsid w:val="005A1CF4"/>
    <w:rsid w:val="005A1E61"/>
    <w:rsid w:val="005A21EB"/>
    <w:rsid w:val="005A2210"/>
    <w:rsid w:val="005A22FB"/>
    <w:rsid w:val="005A231E"/>
    <w:rsid w:val="005A2367"/>
    <w:rsid w:val="005A2382"/>
    <w:rsid w:val="005A2474"/>
    <w:rsid w:val="005A251D"/>
    <w:rsid w:val="005A25E4"/>
    <w:rsid w:val="005A26E6"/>
    <w:rsid w:val="005A27D9"/>
    <w:rsid w:val="005A2AE3"/>
    <w:rsid w:val="005A2BB6"/>
    <w:rsid w:val="005A2E6F"/>
    <w:rsid w:val="005A2FAC"/>
    <w:rsid w:val="005A3011"/>
    <w:rsid w:val="005A349D"/>
    <w:rsid w:val="005A3737"/>
    <w:rsid w:val="005A37EB"/>
    <w:rsid w:val="005A3B55"/>
    <w:rsid w:val="005A4287"/>
    <w:rsid w:val="005A428A"/>
    <w:rsid w:val="005A4355"/>
    <w:rsid w:val="005A4A31"/>
    <w:rsid w:val="005A4AB6"/>
    <w:rsid w:val="005A4B44"/>
    <w:rsid w:val="005A4C3E"/>
    <w:rsid w:val="005A4FCE"/>
    <w:rsid w:val="005A536F"/>
    <w:rsid w:val="005A53A8"/>
    <w:rsid w:val="005A5444"/>
    <w:rsid w:val="005A5459"/>
    <w:rsid w:val="005A571C"/>
    <w:rsid w:val="005A57F8"/>
    <w:rsid w:val="005A5955"/>
    <w:rsid w:val="005A5A07"/>
    <w:rsid w:val="005A5C37"/>
    <w:rsid w:val="005A5C99"/>
    <w:rsid w:val="005A5CCD"/>
    <w:rsid w:val="005A608A"/>
    <w:rsid w:val="005A6157"/>
    <w:rsid w:val="005A62BA"/>
    <w:rsid w:val="005A638B"/>
    <w:rsid w:val="005A656C"/>
    <w:rsid w:val="005A6617"/>
    <w:rsid w:val="005A69F5"/>
    <w:rsid w:val="005A6A6E"/>
    <w:rsid w:val="005A6C78"/>
    <w:rsid w:val="005A6C7E"/>
    <w:rsid w:val="005A6F6A"/>
    <w:rsid w:val="005A7009"/>
    <w:rsid w:val="005A70D4"/>
    <w:rsid w:val="005A71D6"/>
    <w:rsid w:val="005A7314"/>
    <w:rsid w:val="005A7358"/>
    <w:rsid w:val="005A73F4"/>
    <w:rsid w:val="005A759A"/>
    <w:rsid w:val="005A763E"/>
    <w:rsid w:val="005A7659"/>
    <w:rsid w:val="005A779B"/>
    <w:rsid w:val="005A77D9"/>
    <w:rsid w:val="005A7809"/>
    <w:rsid w:val="005A7B07"/>
    <w:rsid w:val="005A7C8E"/>
    <w:rsid w:val="005A7CB4"/>
    <w:rsid w:val="005A7D0B"/>
    <w:rsid w:val="005B041D"/>
    <w:rsid w:val="005B0444"/>
    <w:rsid w:val="005B0474"/>
    <w:rsid w:val="005B04A7"/>
    <w:rsid w:val="005B0576"/>
    <w:rsid w:val="005B0904"/>
    <w:rsid w:val="005B0917"/>
    <w:rsid w:val="005B0EA6"/>
    <w:rsid w:val="005B1028"/>
    <w:rsid w:val="005B1236"/>
    <w:rsid w:val="005B12FF"/>
    <w:rsid w:val="005B1357"/>
    <w:rsid w:val="005B13C0"/>
    <w:rsid w:val="005B18E2"/>
    <w:rsid w:val="005B1907"/>
    <w:rsid w:val="005B198C"/>
    <w:rsid w:val="005B1A39"/>
    <w:rsid w:val="005B1B42"/>
    <w:rsid w:val="005B1D6E"/>
    <w:rsid w:val="005B1DF2"/>
    <w:rsid w:val="005B1E0F"/>
    <w:rsid w:val="005B1F23"/>
    <w:rsid w:val="005B238B"/>
    <w:rsid w:val="005B238E"/>
    <w:rsid w:val="005B244C"/>
    <w:rsid w:val="005B259E"/>
    <w:rsid w:val="005B2924"/>
    <w:rsid w:val="005B2B48"/>
    <w:rsid w:val="005B2DD3"/>
    <w:rsid w:val="005B2DE8"/>
    <w:rsid w:val="005B2E39"/>
    <w:rsid w:val="005B2E8A"/>
    <w:rsid w:val="005B2F35"/>
    <w:rsid w:val="005B2FB7"/>
    <w:rsid w:val="005B307A"/>
    <w:rsid w:val="005B32F6"/>
    <w:rsid w:val="005B3315"/>
    <w:rsid w:val="005B39CB"/>
    <w:rsid w:val="005B3A23"/>
    <w:rsid w:val="005B3A91"/>
    <w:rsid w:val="005B3E24"/>
    <w:rsid w:val="005B3E9C"/>
    <w:rsid w:val="005B4025"/>
    <w:rsid w:val="005B403A"/>
    <w:rsid w:val="005B46EA"/>
    <w:rsid w:val="005B4793"/>
    <w:rsid w:val="005B48B0"/>
    <w:rsid w:val="005B4A4A"/>
    <w:rsid w:val="005B4B0F"/>
    <w:rsid w:val="005B4CF8"/>
    <w:rsid w:val="005B5100"/>
    <w:rsid w:val="005B513D"/>
    <w:rsid w:val="005B5313"/>
    <w:rsid w:val="005B5325"/>
    <w:rsid w:val="005B56CE"/>
    <w:rsid w:val="005B59EE"/>
    <w:rsid w:val="005B5A2C"/>
    <w:rsid w:val="005B5C0F"/>
    <w:rsid w:val="005B5D52"/>
    <w:rsid w:val="005B5D7B"/>
    <w:rsid w:val="005B5EF2"/>
    <w:rsid w:val="005B6000"/>
    <w:rsid w:val="005B60E0"/>
    <w:rsid w:val="005B64EB"/>
    <w:rsid w:val="005B6544"/>
    <w:rsid w:val="005B699F"/>
    <w:rsid w:val="005B6E10"/>
    <w:rsid w:val="005B6FEA"/>
    <w:rsid w:val="005B7083"/>
    <w:rsid w:val="005B728E"/>
    <w:rsid w:val="005B7333"/>
    <w:rsid w:val="005B7589"/>
    <w:rsid w:val="005B75E9"/>
    <w:rsid w:val="005B773B"/>
    <w:rsid w:val="005B77BA"/>
    <w:rsid w:val="005B77E7"/>
    <w:rsid w:val="005B77FA"/>
    <w:rsid w:val="005B7943"/>
    <w:rsid w:val="005B7B83"/>
    <w:rsid w:val="005B7F4D"/>
    <w:rsid w:val="005C0118"/>
    <w:rsid w:val="005C014D"/>
    <w:rsid w:val="005C016E"/>
    <w:rsid w:val="005C03C2"/>
    <w:rsid w:val="005C03F0"/>
    <w:rsid w:val="005C07E0"/>
    <w:rsid w:val="005C0ACC"/>
    <w:rsid w:val="005C0AD5"/>
    <w:rsid w:val="005C10D8"/>
    <w:rsid w:val="005C135A"/>
    <w:rsid w:val="005C16C2"/>
    <w:rsid w:val="005C1956"/>
    <w:rsid w:val="005C1F4E"/>
    <w:rsid w:val="005C22EF"/>
    <w:rsid w:val="005C23DA"/>
    <w:rsid w:val="005C254B"/>
    <w:rsid w:val="005C29F5"/>
    <w:rsid w:val="005C2A62"/>
    <w:rsid w:val="005C2B0B"/>
    <w:rsid w:val="005C2B32"/>
    <w:rsid w:val="005C2B80"/>
    <w:rsid w:val="005C2D4B"/>
    <w:rsid w:val="005C30BF"/>
    <w:rsid w:val="005C31A2"/>
    <w:rsid w:val="005C3288"/>
    <w:rsid w:val="005C334E"/>
    <w:rsid w:val="005C359F"/>
    <w:rsid w:val="005C3713"/>
    <w:rsid w:val="005C37FF"/>
    <w:rsid w:val="005C3A01"/>
    <w:rsid w:val="005C3D54"/>
    <w:rsid w:val="005C3D93"/>
    <w:rsid w:val="005C3D9D"/>
    <w:rsid w:val="005C3DB3"/>
    <w:rsid w:val="005C3F08"/>
    <w:rsid w:val="005C40A7"/>
    <w:rsid w:val="005C4120"/>
    <w:rsid w:val="005C41B9"/>
    <w:rsid w:val="005C42F2"/>
    <w:rsid w:val="005C434D"/>
    <w:rsid w:val="005C43C2"/>
    <w:rsid w:val="005C4547"/>
    <w:rsid w:val="005C4552"/>
    <w:rsid w:val="005C4554"/>
    <w:rsid w:val="005C47DF"/>
    <w:rsid w:val="005C4C7C"/>
    <w:rsid w:val="005C4DAE"/>
    <w:rsid w:val="005C4F2A"/>
    <w:rsid w:val="005C507C"/>
    <w:rsid w:val="005C50FC"/>
    <w:rsid w:val="005C5104"/>
    <w:rsid w:val="005C52B6"/>
    <w:rsid w:val="005C5594"/>
    <w:rsid w:val="005C5655"/>
    <w:rsid w:val="005C572A"/>
    <w:rsid w:val="005C57D4"/>
    <w:rsid w:val="005C5C55"/>
    <w:rsid w:val="005C5D01"/>
    <w:rsid w:val="005C620A"/>
    <w:rsid w:val="005C6485"/>
    <w:rsid w:val="005C64D9"/>
    <w:rsid w:val="005C663A"/>
    <w:rsid w:val="005C68EA"/>
    <w:rsid w:val="005C69C0"/>
    <w:rsid w:val="005C6ACD"/>
    <w:rsid w:val="005C6B7C"/>
    <w:rsid w:val="005C6E38"/>
    <w:rsid w:val="005C7177"/>
    <w:rsid w:val="005C72EC"/>
    <w:rsid w:val="005C762B"/>
    <w:rsid w:val="005C7769"/>
    <w:rsid w:val="005C7A21"/>
    <w:rsid w:val="005C7E1A"/>
    <w:rsid w:val="005D0148"/>
    <w:rsid w:val="005D0162"/>
    <w:rsid w:val="005D0248"/>
    <w:rsid w:val="005D03A2"/>
    <w:rsid w:val="005D03B1"/>
    <w:rsid w:val="005D0AAE"/>
    <w:rsid w:val="005D0B07"/>
    <w:rsid w:val="005D0B15"/>
    <w:rsid w:val="005D0C10"/>
    <w:rsid w:val="005D0F5A"/>
    <w:rsid w:val="005D1146"/>
    <w:rsid w:val="005D114F"/>
    <w:rsid w:val="005D12AB"/>
    <w:rsid w:val="005D13C3"/>
    <w:rsid w:val="005D1BC1"/>
    <w:rsid w:val="005D1D69"/>
    <w:rsid w:val="005D1DC2"/>
    <w:rsid w:val="005D20C8"/>
    <w:rsid w:val="005D20E5"/>
    <w:rsid w:val="005D24C4"/>
    <w:rsid w:val="005D28CB"/>
    <w:rsid w:val="005D28F7"/>
    <w:rsid w:val="005D2D45"/>
    <w:rsid w:val="005D2DF6"/>
    <w:rsid w:val="005D2E93"/>
    <w:rsid w:val="005D2F8E"/>
    <w:rsid w:val="005D30D4"/>
    <w:rsid w:val="005D3226"/>
    <w:rsid w:val="005D346A"/>
    <w:rsid w:val="005D3673"/>
    <w:rsid w:val="005D39D5"/>
    <w:rsid w:val="005D3A04"/>
    <w:rsid w:val="005D3C3B"/>
    <w:rsid w:val="005D3DB6"/>
    <w:rsid w:val="005D3E18"/>
    <w:rsid w:val="005D3F85"/>
    <w:rsid w:val="005D400C"/>
    <w:rsid w:val="005D405C"/>
    <w:rsid w:val="005D42F4"/>
    <w:rsid w:val="005D4362"/>
    <w:rsid w:val="005D43DB"/>
    <w:rsid w:val="005D45EC"/>
    <w:rsid w:val="005D4698"/>
    <w:rsid w:val="005D4C65"/>
    <w:rsid w:val="005D4F0F"/>
    <w:rsid w:val="005D51C6"/>
    <w:rsid w:val="005D5277"/>
    <w:rsid w:val="005D5486"/>
    <w:rsid w:val="005D5506"/>
    <w:rsid w:val="005D5A20"/>
    <w:rsid w:val="005D5A31"/>
    <w:rsid w:val="005D66EF"/>
    <w:rsid w:val="005D67BB"/>
    <w:rsid w:val="005D688E"/>
    <w:rsid w:val="005D6924"/>
    <w:rsid w:val="005D6A12"/>
    <w:rsid w:val="005D6C5E"/>
    <w:rsid w:val="005D6C66"/>
    <w:rsid w:val="005D6DFA"/>
    <w:rsid w:val="005D6DFE"/>
    <w:rsid w:val="005D70F2"/>
    <w:rsid w:val="005D742D"/>
    <w:rsid w:val="005D7431"/>
    <w:rsid w:val="005D76B4"/>
    <w:rsid w:val="005D790D"/>
    <w:rsid w:val="005D7A02"/>
    <w:rsid w:val="005D7A0D"/>
    <w:rsid w:val="005D7C50"/>
    <w:rsid w:val="005D7D23"/>
    <w:rsid w:val="005D7F26"/>
    <w:rsid w:val="005D7F3D"/>
    <w:rsid w:val="005D7FBD"/>
    <w:rsid w:val="005E0180"/>
    <w:rsid w:val="005E04BE"/>
    <w:rsid w:val="005E0684"/>
    <w:rsid w:val="005E08F6"/>
    <w:rsid w:val="005E0A8E"/>
    <w:rsid w:val="005E0E42"/>
    <w:rsid w:val="005E0F0E"/>
    <w:rsid w:val="005E11E7"/>
    <w:rsid w:val="005E13DD"/>
    <w:rsid w:val="005E1409"/>
    <w:rsid w:val="005E1487"/>
    <w:rsid w:val="005E1528"/>
    <w:rsid w:val="005E1741"/>
    <w:rsid w:val="005E177E"/>
    <w:rsid w:val="005E1BA2"/>
    <w:rsid w:val="005E1C32"/>
    <w:rsid w:val="005E1CF1"/>
    <w:rsid w:val="005E1D2E"/>
    <w:rsid w:val="005E1D73"/>
    <w:rsid w:val="005E20AB"/>
    <w:rsid w:val="005E21C0"/>
    <w:rsid w:val="005E236C"/>
    <w:rsid w:val="005E2404"/>
    <w:rsid w:val="005E2480"/>
    <w:rsid w:val="005E252E"/>
    <w:rsid w:val="005E25E3"/>
    <w:rsid w:val="005E260C"/>
    <w:rsid w:val="005E2623"/>
    <w:rsid w:val="005E2626"/>
    <w:rsid w:val="005E27DD"/>
    <w:rsid w:val="005E2898"/>
    <w:rsid w:val="005E29A1"/>
    <w:rsid w:val="005E29E5"/>
    <w:rsid w:val="005E2CA6"/>
    <w:rsid w:val="005E2CAF"/>
    <w:rsid w:val="005E2D98"/>
    <w:rsid w:val="005E2DB2"/>
    <w:rsid w:val="005E3362"/>
    <w:rsid w:val="005E3422"/>
    <w:rsid w:val="005E344C"/>
    <w:rsid w:val="005E3755"/>
    <w:rsid w:val="005E39AB"/>
    <w:rsid w:val="005E3DBB"/>
    <w:rsid w:val="005E40D5"/>
    <w:rsid w:val="005E4148"/>
    <w:rsid w:val="005E41F4"/>
    <w:rsid w:val="005E42CF"/>
    <w:rsid w:val="005E461C"/>
    <w:rsid w:val="005E473C"/>
    <w:rsid w:val="005E4755"/>
    <w:rsid w:val="005E47C2"/>
    <w:rsid w:val="005E48B4"/>
    <w:rsid w:val="005E4A7F"/>
    <w:rsid w:val="005E4CEB"/>
    <w:rsid w:val="005E4D1B"/>
    <w:rsid w:val="005E4D3B"/>
    <w:rsid w:val="005E4E17"/>
    <w:rsid w:val="005E4EB4"/>
    <w:rsid w:val="005E4ECF"/>
    <w:rsid w:val="005E4F39"/>
    <w:rsid w:val="005E4FFE"/>
    <w:rsid w:val="005E503D"/>
    <w:rsid w:val="005E5097"/>
    <w:rsid w:val="005E52F8"/>
    <w:rsid w:val="005E5726"/>
    <w:rsid w:val="005E57E8"/>
    <w:rsid w:val="005E59A2"/>
    <w:rsid w:val="005E5D4D"/>
    <w:rsid w:val="005E5D6E"/>
    <w:rsid w:val="005E5F33"/>
    <w:rsid w:val="005E5F76"/>
    <w:rsid w:val="005E5F8E"/>
    <w:rsid w:val="005E62C9"/>
    <w:rsid w:val="005E6372"/>
    <w:rsid w:val="005E67DA"/>
    <w:rsid w:val="005E68E7"/>
    <w:rsid w:val="005E68FE"/>
    <w:rsid w:val="005E69CB"/>
    <w:rsid w:val="005E6B44"/>
    <w:rsid w:val="005E6DAC"/>
    <w:rsid w:val="005E6FD2"/>
    <w:rsid w:val="005E7015"/>
    <w:rsid w:val="005E73AE"/>
    <w:rsid w:val="005E74A8"/>
    <w:rsid w:val="005E74F2"/>
    <w:rsid w:val="005E761C"/>
    <w:rsid w:val="005E770F"/>
    <w:rsid w:val="005E776C"/>
    <w:rsid w:val="005E7828"/>
    <w:rsid w:val="005E7B77"/>
    <w:rsid w:val="005E7F50"/>
    <w:rsid w:val="005F0106"/>
    <w:rsid w:val="005F01BF"/>
    <w:rsid w:val="005F03B0"/>
    <w:rsid w:val="005F03DA"/>
    <w:rsid w:val="005F03E4"/>
    <w:rsid w:val="005F06E4"/>
    <w:rsid w:val="005F0827"/>
    <w:rsid w:val="005F0AC2"/>
    <w:rsid w:val="005F0EDD"/>
    <w:rsid w:val="005F12D9"/>
    <w:rsid w:val="005F1307"/>
    <w:rsid w:val="005F1409"/>
    <w:rsid w:val="005F1494"/>
    <w:rsid w:val="005F156A"/>
    <w:rsid w:val="005F1624"/>
    <w:rsid w:val="005F16BA"/>
    <w:rsid w:val="005F187B"/>
    <w:rsid w:val="005F1A14"/>
    <w:rsid w:val="005F1C84"/>
    <w:rsid w:val="005F1D47"/>
    <w:rsid w:val="005F25FD"/>
    <w:rsid w:val="005F26FC"/>
    <w:rsid w:val="005F2776"/>
    <w:rsid w:val="005F284E"/>
    <w:rsid w:val="005F2BB4"/>
    <w:rsid w:val="005F2C62"/>
    <w:rsid w:val="005F2D45"/>
    <w:rsid w:val="005F2E4A"/>
    <w:rsid w:val="005F3197"/>
    <w:rsid w:val="005F3307"/>
    <w:rsid w:val="005F3812"/>
    <w:rsid w:val="005F3898"/>
    <w:rsid w:val="005F3A9B"/>
    <w:rsid w:val="005F3C28"/>
    <w:rsid w:val="005F40D7"/>
    <w:rsid w:val="005F40FB"/>
    <w:rsid w:val="005F43D6"/>
    <w:rsid w:val="005F4888"/>
    <w:rsid w:val="005F4A0A"/>
    <w:rsid w:val="005F4EB0"/>
    <w:rsid w:val="005F52C1"/>
    <w:rsid w:val="005F555C"/>
    <w:rsid w:val="005F5909"/>
    <w:rsid w:val="005F59A4"/>
    <w:rsid w:val="005F59BA"/>
    <w:rsid w:val="005F5A53"/>
    <w:rsid w:val="005F5B23"/>
    <w:rsid w:val="005F5E56"/>
    <w:rsid w:val="005F5EB2"/>
    <w:rsid w:val="005F6187"/>
    <w:rsid w:val="005F635B"/>
    <w:rsid w:val="005F66A1"/>
    <w:rsid w:val="005F6966"/>
    <w:rsid w:val="005F6997"/>
    <w:rsid w:val="005F6B4D"/>
    <w:rsid w:val="005F6C16"/>
    <w:rsid w:val="005F6D54"/>
    <w:rsid w:val="005F6EF0"/>
    <w:rsid w:val="005F6F48"/>
    <w:rsid w:val="005F7078"/>
    <w:rsid w:val="005F70FD"/>
    <w:rsid w:val="005F733D"/>
    <w:rsid w:val="005F76B8"/>
    <w:rsid w:val="005F7C45"/>
    <w:rsid w:val="005F7D78"/>
    <w:rsid w:val="0060002D"/>
    <w:rsid w:val="006001DA"/>
    <w:rsid w:val="006002F9"/>
    <w:rsid w:val="00600307"/>
    <w:rsid w:val="00600316"/>
    <w:rsid w:val="0060045A"/>
    <w:rsid w:val="006005F5"/>
    <w:rsid w:val="00600810"/>
    <w:rsid w:val="00600B17"/>
    <w:rsid w:val="00600FBB"/>
    <w:rsid w:val="006011CD"/>
    <w:rsid w:val="006016B8"/>
    <w:rsid w:val="006018EE"/>
    <w:rsid w:val="00601ADF"/>
    <w:rsid w:val="00601B43"/>
    <w:rsid w:val="00601B6C"/>
    <w:rsid w:val="00601C2B"/>
    <w:rsid w:val="00601C9A"/>
    <w:rsid w:val="006022DF"/>
    <w:rsid w:val="00602548"/>
    <w:rsid w:val="0060286A"/>
    <w:rsid w:val="006028AA"/>
    <w:rsid w:val="00602A6A"/>
    <w:rsid w:val="00602A86"/>
    <w:rsid w:val="00602E92"/>
    <w:rsid w:val="00603001"/>
    <w:rsid w:val="00603117"/>
    <w:rsid w:val="0060322F"/>
    <w:rsid w:val="006034B2"/>
    <w:rsid w:val="0060371D"/>
    <w:rsid w:val="0060378E"/>
    <w:rsid w:val="006037CC"/>
    <w:rsid w:val="006037D7"/>
    <w:rsid w:val="006038B8"/>
    <w:rsid w:val="0060390C"/>
    <w:rsid w:val="00603C8C"/>
    <w:rsid w:val="00603D77"/>
    <w:rsid w:val="00603E5E"/>
    <w:rsid w:val="00603EA8"/>
    <w:rsid w:val="00603F02"/>
    <w:rsid w:val="00603F2C"/>
    <w:rsid w:val="00603FC0"/>
    <w:rsid w:val="006040F1"/>
    <w:rsid w:val="00604287"/>
    <w:rsid w:val="0060430D"/>
    <w:rsid w:val="006044C4"/>
    <w:rsid w:val="00604546"/>
    <w:rsid w:val="00604799"/>
    <w:rsid w:val="00604A19"/>
    <w:rsid w:val="00604B9C"/>
    <w:rsid w:val="00604E04"/>
    <w:rsid w:val="00604F97"/>
    <w:rsid w:val="00604FA5"/>
    <w:rsid w:val="00605090"/>
    <w:rsid w:val="006050C5"/>
    <w:rsid w:val="0060551B"/>
    <w:rsid w:val="006056BC"/>
    <w:rsid w:val="00605784"/>
    <w:rsid w:val="006057BE"/>
    <w:rsid w:val="00605CC3"/>
    <w:rsid w:val="00605DE9"/>
    <w:rsid w:val="00605E47"/>
    <w:rsid w:val="00606099"/>
    <w:rsid w:val="006060B8"/>
    <w:rsid w:val="0060637B"/>
    <w:rsid w:val="0060660B"/>
    <w:rsid w:val="0060679D"/>
    <w:rsid w:val="00606918"/>
    <w:rsid w:val="006069C9"/>
    <w:rsid w:val="00606E4F"/>
    <w:rsid w:val="00606F30"/>
    <w:rsid w:val="006070AC"/>
    <w:rsid w:val="006071C3"/>
    <w:rsid w:val="006072B6"/>
    <w:rsid w:val="00607664"/>
    <w:rsid w:val="00607810"/>
    <w:rsid w:val="0060795E"/>
    <w:rsid w:val="00607AA4"/>
    <w:rsid w:val="00607AD9"/>
    <w:rsid w:val="00607D6E"/>
    <w:rsid w:val="00607E41"/>
    <w:rsid w:val="00607ED1"/>
    <w:rsid w:val="00607FD2"/>
    <w:rsid w:val="006100DB"/>
    <w:rsid w:val="00610118"/>
    <w:rsid w:val="006102FE"/>
    <w:rsid w:val="00610411"/>
    <w:rsid w:val="0061080E"/>
    <w:rsid w:val="006109C7"/>
    <w:rsid w:val="006109E0"/>
    <w:rsid w:val="006109F6"/>
    <w:rsid w:val="00610A22"/>
    <w:rsid w:val="00610BAF"/>
    <w:rsid w:val="00610BC4"/>
    <w:rsid w:val="00610BE2"/>
    <w:rsid w:val="00610D85"/>
    <w:rsid w:val="00610DFA"/>
    <w:rsid w:val="00610E77"/>
    <w:rsid w:val="00610E7F"/>
    <w:rsid w:val="006111EE"/>
    <w:rsid w:val="006112AF"/>
    <w:rsid w:val="0061137F"/>
    <w:rsid w:val="006114C2"/>
    <w:rsid w:val="0061181C"/>
    <w:rsid w:val="0061185C"/>
    <w:rsid w:val="0061199D"/>
    <w:rsid w:val="00611E1E"/>
    <w:rsid w:val="00611E5E"/>
    <w:rsid w:val="00611F14"/>
    <w:rsid w:val="0061204A"/>
    <w:rsid w:val="0061213D"/>
    <w:rsid w:val="00612225"/>
    <w:rsid w:val="006123D6"/>
    <w:rsid w:val="0061243D"/>
    <w:rsid w:val="00612961"/>
    <w:rsid w:val="00612D94"/>
    <w:rsid w:val="00612EBC"/>
    <w:rsid w:val="006130A8"/>
    <w:rsid w:val="006130B1"/>
    <w:rsid w:val="00613364"/>
    <w:rsid w:val="00613765"/>
    <w:rsid w:val="00613C92"/>
    <w:rsid w:val="00613CC6"/>
    <w:rsid w:val="00613DB9"/>
    <w:rsid w:val="00614196"/>
    <w:rsid w:val="006142EB"/>
    <w:rsid w:val="0061430A"/>
    <w:rsid w:val="006144BF"/>
    <w:rsid w:val="0061450A"/>
    <w:rsid w:val="00614525"/>
    <w:rsid w:val="006146A4"/>
    <w:rsid w:val="00614770"/>
    <w:rsid w:val="006147A5"/>
    <w:rsid w:val="0061485A"/>
    <w:rsid w:val="00614D37"/>
    <w:rsid w:val="00614E5B"/>
    <w:rsid w:val="00614F6D"/>
    <w:rsid w:val="00615086"/>
    <w:rsid w:val="00615293"/>
    <w:rsid w:val="00615535"/>
    <w:rsid w:val="00615AB5"/>
    <w:rsid w:val="00615C5D"/>
    <w:rsid w:val="00615C86"/>
    <w:rsid w:val="00615D31"/>
    <w:rsid w:val="00616045"/>
    <w:rsid w:val="00616077"/>
    <w:rsid w:val="00616303"/>
    <w:rsid w:val="00616332"/>
    <w:rsid w:val="0061641F"/>
    <w:rsid w:val="006164D2"/>
    <w:rsid w:val="006166EB"/>
    <w:rsid w:val="00616A3C"/>
    <w:rsid w:val="00616C73"/>
    <w:rsid w:val="00616D70"/>
    <w:rsid w:val="00616EAE"/>
    <w:rsid w:val="00617121"/>
    <w:rsid w:val="00617463"/>
    <w:rsid w:val="00617A23"/>
    <w:rsid w:val="00617A3A"/>
    <w:rsid w:val="00617D49"/>
    <w:rsid w:val="00617E39"/>
    <w:rsid w:val="00620222"/>
    <w:rsid w:val="00620541"/>
    <w:rsid w:val="006205B2"/>
    <w:rsid w:val="00620626"/>
    <w:rsid w:val="006206C6"/>
    <w:rsid w:val="00620834"/>
    <w:rsid w:val="006208D2"/>
    <w:rsid w:val="0062092A"/>
    <w:rsid w:val="00620A0E"/>
    <w:rsid w:val="00620D7D"/>
    <w:rsid w:val="00620EDE"/>
    <w:rsid w:val="00621072"/>
    <w:rsid w:val="0062143D"/>
    <w:rsid w:val="0062152D"/>
    <w:rsid w:val="006215B1"/>
    <w:rsid w:val="0062184A"/>
    <w:rsid w:val="006218C9"/>
    <w:rsid w:val="006218DE"/>
    <w:rsid w:val="00621967"/>
    <w:rsid w:val="00621975"/>
    <w:rsid w:val="0062198F"/>
    <w:rsid w:val="00621993"/>
    <w:rsid w:val="00621A5D"/>
    <w:rsid w:val="00621AC1"/>
    <w:rsid w:val="00621AD3"/>
    <w:rsid w:val="00621B88"/>
    <w:rsid w:val="00621C7C"/>
    <w:rsid w:val="00621E2C"/>
    <w:rsid w:val="00621E75"/>
    <w:rsid w:val="0062208A"/>
    <w:rsid w:val="006220F4"/>
    <w:rsid w:val="00622326"/>
    <w:rsid w:val="00622433"/>
    <w:rsid w:val="006225AA"/>
    <w:rsid w:val="0062265F"/>
    <w:rsid w:val="0062271E"/>
    <w:rsid w:val="0062282F"/>
    <w:rsid w:val="00622916"/>
    <w:rsid w:val="00622B2F"/>
    <w:rsid w:val="00622C63"/>
    <w:rsid w:val="00623127"/>
    <w:rsid w:val="006231AC"/>
    <w:rsid w:val="0062352B"/>
    <w:rsid w:val="00623552"/>
    <w:rsid w:val="0062355D"/>
    <w:rsid w:val="00623C29"/>
    <w:rsid w:val="00623C43"/>
    <w:rsid w:val="00624031"/>
    <w:rsid w:val="0062412A"/>
    <w:rsid w:val="00624295"/>
    <w:rsid w:val="00624335"/>
    <w:rsid w:val="0062442F"/>
    <w:rsid w:val="00624706"/>
    <w:rsid w:val="0062474C"/>
    <w:rsid w:val="00624848"/>
    <w:rsid w:val="006248A9"/>
    <w:rsid w:val="00624C70"/>
    <w:rsid w:val="00624C73"/>
    <w:rsid w:val="00624E01"/>
    <w:rsid w:val="00624F32"/>
    <w:rsid w:val="00625101"/>
    <w:rsid w:val="00625397"/>
    <w:rsid w:val="00625670"/>
    <w:rsid w:val="006256E3"/>
    <w:rsid w:val="006256F5"/>
    <w:rsid w:val="00625859"/>
    <w:rsid w:val="006258EC"/>
    <w:rsid w:val="00625A87"/>
    <w:rsid w:val="00625CBE"/>
    <w:rsid w:val="00625D9F"/>
    <w:rsid w:val="00625F5A"/>
    <w:rsid w:val="00625FEB"/>
    <w:rsid w:val="006260F6"/>
    <w:rsid w:val="0062611B"/>
    <w:rsid w:val="006264FE"/>
    <w:rsid w:val="00626535"/>
    <w:rsid w:val="00626617"/>
    <w:rsid w:val="0062673D"/>
    <w:rsid w:val="00626784"/>
    <w:rsid w:val="00626953"/>
    <w:rsid w:val="00626C87"/>
    <w:rsid w:val="00626C90"/>
    <w:rsid w:val="00626DB3"/>
    <w:rsid w:val="00626E05"/>
    <w:rsid w:val="00626F26"/>
    <w:rsid w:val="00626FD2"/>
    <w:rsid w:val="00627085"/>
    <w:rsid w:val="00627155"/>
    <w:rsid w:val="006271E9"/>
    <w:rsid w:val="00627318"/>
    <w:rsid w:val="006273AE"/>
    <w:rsid w:val="00627557"/>
    <w:rsid w:val="00627969"/>
    <w:rsid w:val="00627C06"/>
    <w:rsid w:val="00627C93"/>
    <w:rsid w:val="00627FD1"/>
    <w:rsid w:val="00627FF1"/>
    <w:rsid w:val="0063006A"/>
    <w:rsid w:val="00630074"/>
    <w:rsid w:val="00630247"/>
    <w:rsid w:val="00630532"/>
    <w:rsid w:val="006307D1"/>
    <w:rsid w:val="006307E4"/>
    <w:rsid w:val="0063091E"/>
    <w:rsid w:val="006309D7"/>
    <w:rsid w:val="00630B03"/>
    <w:rsid w:val="00630C78"/>
    <w:rsid w:val="00630E12"/>
    <w:rsid w:val="00630F7F"/>
    <w:rsid w:val="00631083"/>
    <w:rsid w:val="006310A1"/>
    <w:rsid w:val="0063120B"/>
    <w:rsid w:val="00631227"/>
    <w:rsid w:val="006314B6"/>
    <w:rsid w:val="00631688"/>
    <w:rsid w:val="006318F4"/>
    <w:rsid w:val="006319BC"/>
    <w:rsid w:val="00631BBC"/>
    <w:rsid w:val="006321A4"/>
    <w:rsid w:val="00632513"/>
    <w:rsid w:val="006329E7"/>
    <w:rsid w:val="00632AE4"/>
    <w:rsid w:val="00632E0B"/>
    <w:rsid w:val="00633008"/>
    <w:rsid w:val="00633023"/>
    <w:rsid w:val="006330A9"/>
    <w:rsid w:val="00633105"/>
    <w:rsid w:val="00633426"/>
    <w:rsid w:val="00633475"/>
    <w:rsid w:val="00633750"/>
    <w:rsid w:val="006339C3"/>
    <w:rsid w:val="006339F6"/>
    <w:rsid w:val="00633AD3"/>
    <w:rsid w:val="00633BDD"/>
    <w:rsid w:val="00633C9C"/>
    <w:rsid w:val="00633DA2"/>
    <w:rsid w:val="00634130"/>
    <w:rsid w:val="00634173"/>
    <w:rsid w:val="00634248"/>
    <w:rsid w:val="0063470A"/>
    <w:rsid w:val="006347A9"/>
    <w:rsid w:val="00634A40"/>
    <w:rsid w:val="00634A90"/>
    <w:rsid w:val="00634BD3"/>
    <w:rsid w:val="00634F0B"/>
    <w:rsid w:val="00634F6B"/>
    <w:rsid w:val="006351B8"/>
    <w:rsid w:val="006355AD"/>
    <w:rsid w:val="00635B39"/>
    <w:rsid w:val="00635E4C"/>
    <w:rsid w:val="00635EDD"/>
    <w:rsid w:val="006360E0"/>
    <w:rsid w:val="006363E7"/>
    <w:rsid w:val="006364FF"/>
    <w:rsid w:val="00636576"/>
    <w:rsid w:val="006366B5"/>
    <w:rsid w:val="00636A32"/>
    <w:rsid w:val="00636A89"/>
    <w:rsid w:val="00636AA3"/>
    <w:rsid w:val="00636B71"/>
    <w:rsid w:val="00636C6E"/>
    <w:rsid w:val="00636D0F"/>
    <w:rsid w:val="00636D3B"/>
    <w:rsid w:val="00636D87"/>
    <w:rsid w:val="00636E3E"/>
    <w:rsid w:val="00637192"/>
    <w:rsid w:val="006373C6"/>
    <w:rsid w:val="00637507"/>
    <w:rsid w:val="006375FB"/>
    <w:rsid w:val="006375FE"/>
    <w:rsid w:val="00637807"/>
    <w:rsid w:val="00637A7C"/>
    <w:rsid w:val="00637FA4"/>
    <w:rsid w:val="006403CB"/>
    <w:rsid w:val="0064086C"/>
    <w:rsid w:val="006409D2"/>
    <w:rsid w:val="00640A27"/>
    <w:rsid w:val="00640D5D"/>
    <w:rsid w:val="00640E53"/>
    <w:rsid w:val="00640E65"/>
    <w:rsid w:val="00640F40"/>
    <w:rsid w:val="0064105E"/>
    <w:rsid w:val="0064112B"/>
    <w:rsid w:val="006412C2"/>
    <w:rsid w:val="00641573"/>
    <w:rsid w:val="00641FB5"/>
    <w:rsid w:val="00642024"/>
    <w:rsid w:val="0064203B"/>
    <w:rsid w:val="00642139"/>
    <w:rsid w:val="006425AA"/>
    <w:rsid w:val="00642605"/>
    <w:rsid w:val="0064280C"/>
    <w:rsid w:val="0064296F"/>
    <w:rsid w:val="006429B5"/>
    <w:rsid w:val="00642B49"/>
    <w:rsid w:val="00642BB0"/>
    <w:rsid w:val="00642C00"/>
    <w:rsid w:val="00642F0C"/>
    <w:rsid w:val="00642FE9"/>
    <w:rsid w:val="006433EA"/>
    <w:rsid w:val="006436DE"/>
    <w:rsid w:val="00643721"/>
    <w:rsid w:val="00643797"/>
    <w:rsid w:val="0064382A"/>
    <w:rsid w:val="00643DE5"/>
    <w:rsid w:val="00643E7C"/>
    <w:rsid w:val="00643E80"/>
    <w:rsid w:val="00644057"/>
    <w:rsid w:val="006440F9"/>
    <w:rsid w:val="00644141"/>
    <w:rsid w:val="00644216"/>
    <w:rsid w:val="0064424F"/>
    <w:rsid w:val="0064438F"/>
    <w:rsid w:val="0064449E"/>
    <w:rsid w:val="006445BA"/>
    <w:rsid w:val="006447C9"/>
    <w:rsid w:val="00644867"/>
    <w:rsid w:val="00644881"/>
    <w:rsid w:val="006448EA"/>
    <w:rsid w:val="00644994"/>
    <w:rsid w:val="00644A3C"/>
    <w:rsid w:val="00644A8C"/>
    <w:rsid w:val="00644C1F"/>
    <w:rsid w:val="00644CD1"/>
    <w:rsid w:val="006452E7"/>
    <w:rsid w:val="00645692"/>
    <w:rsid w:val="006457B9"/>
    <w:rsid w:val="00645953"/>
    <w:rsid w:val="00645C77"/>
    <w:rsid w:val="00645C95"/>
    <w:rsid w:val="006460C4"/>
    <w:rsid w:val="0064615A"/>
    <w:rsid w:val="00646552"/>
    <w:rsid w:val="006465CD"/>
    <w:rsid w:val="0064677F"/>
    <w:rsid w:val="00646A6A"/>
    <w:rsid w:val="00646A75"/>
    <w:rsid w:val="00646ED6"/>
    <w:rsid w:val="006470FB"/>
    <w:rsid w:val="006471FA"/>
    <w:rsid w:val="0064723E"/>
    <w:rsid w:val="00647306"/>
    <w:rsid w:val="006473F1"/>
    <w:rsid w:val="00647515"/>
    <w:rsid w:val="0064755B"/>
    <w:rsid w:val="006477AE"/>
    <w:rsid w:val="00647874"/>
    <w:rsid w:val="00647A7C"/>
    <w:rsid w:val="00650058"/>
    <w:rsid w:val="006500DD"/>
    <w:rsid w:val="00650225"/>
    <w:rsid w:val="00650299"/>
    <w:rsid w:val="00650609"/>
    <w:rsid w:val="00650691"/>
    <w:rsid w:val="006507A1"/>
    <w:rsid w:val="00650942"/>
    <w:rsid w:val="00650D66"/>
    <w:rsid w:val="00650DC7"/>
    <w:rsid w:val="00651017"/>
    <w:rsid w:val="006512C2"/>
    <w:rsid w:val="006512CC"/>
    <w:rsid w:val="006512DD"/>
    <w:rsid w:val="00651390"/>
    <w:rsid w:val="006514F1"/>
    <w:rsid w:val="00651514"/>
    <w:rsid w:val="00651524"/>
    <w:rsid w:val="00651865"/>
    <w:rsid w:val="00651B20"/>
    <w:rsid w:val="00651CA9"/>
    <w:rsid w:val="00651D6D"/>
    <w:rsid w:val="00652008"/>
    <w:rsid w:val="00652043"/>
    <w:rsid w:val="0065208A"/>
    <w:rsid w:val="0065224A"/>
    <w:rsid w:val="0065242F"/>
    <w:rsid w:val="00652442"/>
    <w:rsid w:val="006524FF"/>
    <w:rsid w:val="006525F1"/>
    <w:rsid w:val="00652B2A"/>
    <w:rsid w:val="00652B6B"/>
    <w:rsid w:val="00652E08"/>
    <w:rsid w:val="00652FD0"/>
    <w:rsid w:val="00653018"/>
    <w:rsid w:val="006534F5"/>
    <w:rsid w:val="006536CD"/>
    <w:rsid w:val="00653719"/>
    <w:rsid w:val="0065389B"/>
    <w:rsid w:val="006538A3"/>
    <w:rsid w:val="006538FD"/>
    <w:rsid w:val="00653B19"/>
    <w:rsid w:val="00653C33"/>
    <w:rsid w:val="00653C59"/>
    <w:rsid w:val="00653E0B"/>
    <w:rsid w:val="00653E2E"/>
    <w:rsid w:val="0065403E"/>
    <w:rsid w:val="00654196"/>
    <w:rsid w:val="006543DB"/>
    <w:rsid w:val="006545E0"/>
    <w:rsid w:val="006546BA"/>
    <w:rsid w:val="0065473B"/>
    <w:rsid w:val="00654815"/>
    <w:rsid w:val="00654AA9"/>
    <w:rsid w:val="00654AF5"/>
    <w:rsid w:val="00654C77"/>
    <w:rsid w:val="00654D5F"/>
    <w:rsid w:val="00654DF6"/>
    <w:rsid w:val="00654EBF"/>
    <w:rsid w:val="006550F2"/>
    <w:rsid w:val="0065522E"/>
    <w:rsid w:val="0065530A"/>
    <w:rsid w:val="0065539A"/>
    <w:rsid w:val="00655693"/>
    <w:rsid w:val="0065574C"/>
    <w:rsid w:val="00655D0C"/>
    <w:rsid w:val="00655D62"/>
    <w:rsid w:val="00655E18"/>
    <w:rsid w:val="00655E54"/>
    <w:rsid w:val="00656300"/>
    <w:rsid w:val="00656631"/>
    <w:rsid w:val="00656685"/>
    <w:rsid w:val="006566CD"/>
    <w:rsid w:val="006566DB"/>
    <w:rsid w:val="0065672A"/>
    <w:rsid w:val="00656785"/>
    <w:rsid w:val="00656C6F"/>
    <w:rsid w:val="00656F6D"/>
    <w:rsid w:val="0065717C"/>
    <w:rsid w:val="006571A5"/>
    <w:rsid w:val="00657397"/>
    <w:rsid w:val="006573F1"/>
    <w:rsid w:val="006574AF"/>
    <w:rsid w:val="006578D5"/>
    <w:rsid w:val="00657D4D"/>
    <w:rsid w:val="00657E69"/>
    <w:rsid w:val="00660329"/>
    <w:rsid w:val="0066046D"/>
    <w:rsid w:val="006605F1"/>
    <w:rsid w:val="006608AB"/>
    <w:rsid w:val="006608B8"/>
    <w:rsid w:val="00660B1F"/>
    <w:rsid w:val="00660B6B"/>
    <w:rsid w:val="00660C92"/>
    <w:rsid w:val="00660E3C"/>
    <w:rsid w:val="006611F9"/>
    <w:rsid w:val="00661588"/>
    <w:rsid w:val="00661958"/>
    <w:rsid w:val="00661BB7"/>
    <w:rsid w:val="00661E89"/>
    <w:rsid w:val="00661F86"/>
    <w:rsid w:val="0066200D"/>
    <w:rsid w:val="0066226A"/>
    <w:rsid w:val="00662410"/>
    <w:rsid w:val="00662A20"/>
    <w:rsid w:val="00662A7E"/>
    <w:rsid w:val="00662BAE"/>
    <w:rsid w:val="00662FEF"/>
    <w:rsid w:val="0066344E"/>
    <w:rsid w:val="006635F0"/>
    <w:rsid w:val="006635F9"/>
    <w:rsid w:val="006635FB"/>
    <w:rsid w:val="0066364E"/>
    <w:rsid w:val="0066390F"/>
    <w:rsid w:val="00663936"/>
    <w:rsid w:val="006639BB"/>
    <w:rsid w:val="00663C57"/>
    <w:rsid w:val="00663C74"/>
    <w:rsid w:val="00663D6A"/>
    <w:rsid w:val="00663F87"/>
    <w:rsid w:val="00664105"/>
    <w:rsid w:val="006641AF"/>
    <w:rsid w:val="006641ED"/>
    <w:rsid w:val="0066429B"/>
    <w:rsid w:val="00664315"/>
    <w:rsid w:val="00664553"/>
    <w:rsid w:val="0066473E"/>
    <w:rsid w:val="00664762"/>
    <w:rsid w:val="00664A9A"/>
    <w:rsid w:val="00664ABD"/>
    <w:rsid w:val="00664D6C"/>
    <w:rsid w:val="00664DCB"/>
    <w:rsid w:val="00664DD6"/>
    <w:rsid w:val="00664DFE"/>
    <w:rsid w:val="006650BC"/>
    <w:rsid w:val="006650E4"/>
    <w:rsid w:val="006652A9"/>
    <w:rsid w:val="006652F2"/>
    <w:rsid w:val="006653F2"/>
    <w:rsid w:val="00665584"/>
    <w:rsid w:val="006655EF"/>
    <w:rsid w:val="0066564A"/>
    <w:rsid w:val="0066566E"/>
    <w:rsid w:val="00665A77"/>
    <w:rsid w:val="00665AA2"/>
    <w:rsid w:val="00665AA9"/>
    <w:rsid w:val="00665E70"/>
    <w:rsid w:val="00665E71"/>
    <w:rsid w:val="00665F4C"/>
    <w:rsid w:val="00665FBF"/>
    <w:rsid w:val="006661E5"/>
    <w:rsid w:val="006661F5"/>
    <w:rsid w:val="0066630D"/>
    <w:rsid w:val="00666374"/>
    <w:rsid w:val="006664F6"/>
    <w:rsid w:val="0066669F"/>
    <w:rsid w:val="00666702"/>
    <w:rsid w:val="00666764"/>
    <w:rsid w:val="0066693D"/>
    <w:rsid w:val="00666ABD"/>
    <w:rsid w:val="00666AC7"/>
    <w:rsid w:val="00666B86"/>
    <w:rsid w:val="00667090"/>
    <w:rsid w:val="00667391"/>
    <w:rsid w:val="006673A8"/>
    <w:rsid w:val="00667600"/>
    <w:rsid w:val="00667686"/>
    <w:rsid w:val="006676F2"/>
    <w:rsid w:val="0066789A"/>
    <w:rsid w:val="00667AFA"/>
    <w:rsid w:val="00667D03"/>
    <w:rsid w:val="00667DFD"/>
    <w:rsid w:val="00667EC2"/>
    <w:rsid w:val="00667F68"/>
    <w:rsid w:val="006700E8"/>
    <w:rsid w:val="006701AB"/>
    <w:rsid w:val="006701C1"/>
    <w:rsid w:val="00670355"/>
    <w:rsid w:val="00670497"/>
    <w:rsid w:val="006704B3"/>
    <w:rsid w:val="00670658"/>
    <w:rsid w:val="0067067F"/>
    <w:rsid w:val="006707ED"/>
    <w:rsid w:val="00670848"/>
    <w:rsid w:val="006709C0"/>
    <w:rsid w:val="00670A16"/>
    <w:rsid w:val="00670BF4"/>
    <w:rsid w:val="00670C40"/>
    <w:rsid w:val="006710DA"/>
    <w:rsid w:val="006715D2"/>
    <w:rsid w:val="00671726"/>
    <w:rsid w:val="0067180C"/>
    <w:rsid w:val="00671B82"/>
    <w:rsid w:val="00671EE8"/>
    <w:rsid w:val="00671F99"/>
    <w:rsid w:val="0067227F"/>
    <w:rsid w:val="006724C3"/>
    <w:rsid w:val="006724F0"/>
    <w:rsid w:val="00672936"/>
    <w:rsid w:val="00672C7D"/>
    <w:rsid w:val="00672D51"/>
    <w:rsid w:val="006730B5"/>
    <w:rsid w:val="00673133"/>
    <w:rsid w:val="0067339B"/>
    <w:rsid w:val="00673628"/>
    <w:rsid w:val="00673756"/>
    <w:rsid w:val="006737A0"/>
    <w:rsid w:val="00673838"/>
    <w:rsid w:val="00673C43"/>
    <w:rsid w:val="00673CB4"/>
    <w:rsid w:val="00673EA9"/>
    <w:rsid w:val="00673EAA"/>
    <w:rsid w:val="00673F09"/>
    <w:rsid w:val="00673FE6"/>
    <w:rsid w:val="00673FF9"/>
    <w:rsid w:val="0067454B"/>
    <w:rsid w:val="00674A6F"/>
    <w:rsid w:val="00674ACC"/>
    <w:rsid w:val="00674DB5"/>
    <w:rsid w:val="00674F70"/>
    <w:rsid w:val="00675263"/>
    <w:rsid w:val="00675321"/>
    <w:rsid w:val="006753F9"/>
    <w:rsid w:val="00675627"/>
    <w:rsid w:val="0067573B"/>
    <w:rsid w:val="006757F0"/>
    <w:rsid w:val="006758A7"/>
    <w:rsid w:val="006764F0"/>
    <w:rsid w:val="0067652C"/>
    <w:rsid w:val="006766E2"/>
    <w:rsid w:val="0067689C"/>
    <w:rsid w:val="006768AD"/>
    <w:rsid w:val="00676A2B"/>
    <w:rsid w:val="00676ABC"/>
    <w:rsid w:val="00676B2D"/>
    <w:rsid w:val="00676D10"/>
    <w:rsid w:val="00676DC2"/>
    <w:rsid w:val="00676EDC"/>
    <w:rsid w:val="00676F05"/>
    <w:rsid w:val="00676F44"/>
    <w:rsid w:val="00676F66"/>
    <w:rsid w:val="00677063"/>
    <w:rsid w:val="00677294"/>
    <w:rsid w:val="006773F8"/>
    <w:rsid w:val="0067756A"/>
    <w:rsid w:val="00677571"/>
    <w:rsid w:val="00677764"/>
    <w:rsid w:val="00677863"/>
    <w:rsid w:val="006778BE"/>
    <w:rsid w:val="00677A62"/>
    <w:rsid w:val="00677B64"/>
    <w:rsid w:val="00677CD5"/>
    <w:rsid w:val="00677E67"/>
    <w:rsid w:val="00677EC6"/>
    <w:rsid w:val="00680158"/>
    <w:rsid w:val="006801F9"/>
    <w:rsid w:val="00680241"/>
    <w:rsid w:val="00680244"/>
    <w:rsid w:val="00680496"/>
    <w:rsid w:val="00680A4B"/>
    <w:rsid w:val="00680A8B"/>
    <w:rsid w:val="00680C50"/>
    <w:rsid w:val="00680D33"/>
    <w:rsid w:val="00680D66"/>
    <w:rsid w:val="0068106A"/>
    <w:rsid w:val="0068113E"/>
    <w:rsid w:val="0068145F"/>
    <w:rsid w:val="006814AE"/>
    <w:rsid w:val="0068183C"/>
    <w:rsid w:val="006818CA"/>
    <w:rsid w:val="00681B3E"/>
    <w:rsid w:val="00681E15"/>
    <w:rsid w:val="006821E3"/>
    <w:rsid w:val="00682421"/>
    <w:rsid w:val="0068299B"/>
    <w:rsid w:val="00682A4B"/>
    <w:rsid w:val="00682D6C"/>
    <w:rsid w:val="00682D9C"/>
    <w:rsid w:val="00682F24"/>
    <w:rsid w:val="00683394"/>
    <w:rsid w:val="006834DA"/>
    <w:rsid w:val="00683671"/>
    <w:rsid w:val="0068374F"/>
    <w:rsid w:val="00683D57"/>
    <w:rsid w:val="00683D80"/>
    <w:rsid w:val="00683E1F"/>
    <w:rsid w:val="00683EE7"/>
    <w:rsid w:val="00684137"/>
    <w:rsid w:val="0068417A"/>
    <w:rsid w:val="006841A9"/>
    <w:rsid w:val="0068439C"/>
    <w:rsid w:val="0068443E"/>
    <w:rsid w:val="006844DA"/>
    <w:rsid w:val="00684743"/>
    <w:rsid w:val="00684752"/>
    <w:rsid w:val="006848AB"/>
    <w:rsid w:val="00684901"/>
    <w:rsid w:val="00684CDA"/>
    <w:rsid w:val="00684FC3"/>
    <w:rsid w:val="00685317"/>
    <w:rsid w:val="0068537A"/>
    <w:rsid w:val="006853A4"/>
    <w:rsid w:val="006856D0"/>
    <w:rsid w:val="0068571B"/>
    <w:rsid w:val="006857F5"/>
    <w:rsid w:val="00685A4D"/>
    <w:rsid w:val="00685B44"/>
    <w:rsid w:val="00685DA0"/>
    <w:rsid w:val="00685DF1"/>
    <w:rsid w:val="00685EB1"/>
    <w:rsid w:val="006862DD"/>
    <w:rsid w:val="006864EE"/>
    <w:rsid w:val="0068650F"/>
    <w:rsid w:val="00686898"/>
    <w:rsid w:val="006869EF"/>
    <w:rsid w:val="00686BAE"/>
    <w:rsid w:val="00686D68"/>
    <w:rsid w:val="00686EF7"/>
    <w:rsid w:val="006870BD"/>
    <w:rsid w:val="006872B9"/>
    <w:rsid w:val="00687421"/>
    <w:rsid w:val="0068749B"/>
    <w:rsid w:val="006878C3"/>
    <w:rsid w:val="00687A6C"/>
    <w:rsid w:val="00687C33"/>
    <w:rsid w:val="00687CE2"/>
    <w:rsid w:val="00687D45"/>
    <w:rsid w:val="00687D7E"/>
    <w:rsid w:val="0069038B"/>
    <w:rsid w:val="006909A8"/>
    <w:rsid w:val="00690B32"/>
    <w:rsid w:val="00690B46"/>
    <w:rsid w:val="00690F7B"/>
    <w:rsid w:val="00690FEE"/>
    <w:rsid w:val="0069104D"/>
    <w:rsid w:val="00691074"/>
    <w:rsid w:val="0069149F"/>
    <w:rsid w:val="006914BC"/>
    <w:rsid w:val="0069158A"/>
    <w:rsid w:val="00691BBF"/>
    <w:rsid w:val="00691C16"/>
    <w:rsid w:val="00691D76"/>
    <w:rsid w:val="00691F7F"/>
    <w:rsid w:val="006922B2"/>
    <w:rsid w:val="006924FE"/>
    <w:rsid w:val="0069284D"/>
    <w:rsid w:val="00692904"/>
    <w:rsid w:val="00692A6D"/>
    <w:rsid w:val="00692EFE"/>
    <w:rsid w:val="00693AB4"/>
    <w:rsid w:val="00693C08"/>
    <w:rsid w:val="00693CFB"/>
    <w:rsid w:val="00693D0D"/>
    <w:rsid w:val="0069407B"/>
    <w:rsid w:val="0069415E"/>
    <w:rsid w:val="006941E9"/>
    <w:rsid w:val="006942CC"/>
    <w:rsid w:val="00694472"/>
    <w:rsid w:val="006944A5"/>
    <w:rsid w:val="006945CE"/>
    <w:rsid w:val="006945E5"/>
    <w:rsid w:val="00694761"/>
    <w:rsid w:val="006948F6"/>
    <w:rsid w:val="00694915"/>
    <w:rsid w:val="0069495F"/>
    <w:rsid w:val="00694AB9"/>
    <w:rsid w:val="00694C85"/>
    <w:rsid w:val="00694CA2"/>
    <w:rsid w:val="00694D48"/>
    <w:rsid w:val="00694DAB"/>
    <w:rsid w:val="00694DDB"/>
    <w:rsid w:val="00694E8C"/>
    <w:rsid w:val="00694F06"/>
    <w:rsid w:val="006956A9"/>
    <w:rsid w:val="006957C9"/>
    <w:rsid w:val="00695896"/>
    <w:rsid w:val="006958A2"/>
    <w:rsid w:val="006958B4"/>
    <w:rsid w:val="00695A14"/>
    <w:rsid w:val="00695A72"/>
    <w:rsid w:val="00695D76"/>
    <w:rsid w:val="00695ED6"/>
    <w:rsid w:val="006967D4"/>
    <w:rsid w:val="00696858"/>
    <w:rsid w:val="00696CFE"/>
    <w:rsid w:val="00696F25"/>
    <w:rsid w:val="00697032"/>
    <w:rsid w:val="00697180"/>
    <w:rsid w:val="006973A4"/>
    <w:rsid w:val="006975BB"/>
    <w:rsid w:val="0069789F"/>
    <w:rsid w:val="00697AA1"/>
    <w:rsid w:val="00697AF8"/>
    <w:rsid w:val="00697B38"/>
    <w:rsid w:val="00697D7F"/>
    <w:rsid w:val="00697F1E"/>
    <w:rsid w:val="006A00DE"/>
    <w:rsid w:val="006A0113"/>
    <w:rsid w:val="006A0131"/>
    <w:rsid w:val="006A07C1"/>
    <w:rsid w:val="006A082B"/>
    <w:rsid w:val="006A0D6A"/>
    <w:rsid w:val="006A0E81"/>
    <w:rsid w:val="006A113F"/>
    <w:rsid w:val="006A1261"/>
    <w:rsid w:val="006A167A"/>
    <w:rsid w:val="006A1904"/>
    <w:rsid w:val="006A1C2A"/>
    <w:rsid w:val="006A1E08"/>
    <w:rsid w:val="006A1EA4"/>
    <w:rsid w:val="006A22BE"/>
    <w:rsid w:val="006A25A5"/>
    <w:rsid w:val="006A25E0"/>
    <w:rsid w:val="006A25E5"/>
    <w:rsid w:val="006A264A"/>
    <w:rsid w:val="006A28C9"/>
    <w:rsid w:val="006A298F"/>
    <w:rsid w:val="006A2A96"/>
    <w:rsid w:val="006A2C0C"/>
    <w:rsid w:val="006A3283"/>
    <w:rsid w:val="006A3296"/>
    <w:rsid w:val="006A32CD"/>
    <w:rsid w:val="006A338C"/>
    <w:rsid w:val="006A34BB"/>
    <w:rsid w:val="006A3595"/>
    <w:rsid w:val="006A3847"/>
    <w:rsid w:val="006A39E4"/>
    <w:rsid w:val="006A3B6B"/>
    <w:rsid w:val="006A3C9B"/>
    <w:rsid w:val="006A3E36"/>
    <w:rsid w:val="006A3E83"/>
    <w:rsid w:val="006A3ED3"/>
    <w:rsid w:val="006A3F16"/>
    <w:rsid w:val="006A3F58"/>
    <w:rsid w:val="006A4195"/>
    <w:rsid w:val="006A41CE"/>
    <w:rsid w:val="006A454D"/>
    <w:rsid w:val="006A4626"/>
    <w:rsid w:val="006A47C3"/>
    <w:rsid w:val="006A49F3"/>
    <w:rsid w:val="006A4BFA"/>
    <w:rsid w:val="006A4E14"/>
    <w:rsid w:val="006A518B"/>
    <w:rsid w:val="006A533B"/>
    <w:rsid w:val="006A5414"/>
    <w:rsid w:val="006A5425"/>
    <w:rsid w:val="006A546A"/>
    <w:rsid w:val="006A57E7"/>
    <w:rsid w:val="006A609D"/>
    <w:rsid w:val="006A6111"/>
    <w:rsid w:val="006A614E"/>
    <w:rsid w:val="006A62A4"/>
    <w:rsid w:val="006A6316"/>
    <w:rsid w:val="006A63F6"/>
    <w:rsid w:val="006A6470"/>
    <w:rsid w:val="006A64F0"/>
    <w:rsid w:val="006A65AB"/>
    <w:rsid w:val="006A6846"/>
    <w:rsid w:val="006A6A44"/>
    <w:rsid w:val="006A6B43"/>
    <w:rsid w:val="006A6C37"/>
    <w:rsid w:val="006A6CCA"/>
    <w:rsid w:val="006A6D3F"/>
    <w:rsid w:val="006A6F30"/>
    <w:rsid w:val="006A7243"/>
    <w:rsid w:val="006A72D0"/>
    <w:rsid w:val="006A76D9"/>
    <w:rsid w:val="006A76F1"/>
    <w:rsid w:val="006A7731"/>
    <w:rsid w:val="006A7A7F"/>
    <w:rsid w:val="006A7B97"/>
    <w:rsid w:val="006A7BC5"/>
    <w:rsid w:val="006A7EC9"/>
    <w:rsid w:val="006A7F4C"/>
    <w:rsid w:val="006B0081"/>
    <w:rsid w:val="006B0928"/>
    <w:rsid w:val="006B0AB4"/>
    <w:rsid w:val="006B0DAC"/>
    <w:rsid w:val="006B0E66"/>
    <w:rsid w:val="006B1471"/>
    <w:rsid w:val="006B15E0"/>
    <w:rsid w:val="006B18AC"/>
    <w:rsid w:val="006B18B2"/>
    <w:rsid w:val="006B18B3"/>
    <w:rsid w:val="006B1AA7"/>
    <w:rsid w:val="006B2056"/>
    <w:rsid w:val="006B2150"/>
    <w:rsid w:val="006B21D6"/>
    <w:rsid w:val="006B2233"/>
    <w:rsid w:val="006B2382"/>
    <w:rsid w:val="006B24DA"/>
    <w:rsid w:val="006B25C0"/>
    <w:rsid w:val="006B27FC"/>
    <w:rsid w:val="006B2858"/>
    <w:rsid w:val="006B28D2"/>
    <w:rsid w:val="006B29A3"/>
    <w:rsid w:val="006B2C3E"/>
    <w:rsid w:val="006B2DD7"/>
    <w:rsid w:val="006B2FF9"/>
    <w:rsid w:val="006B31C8"/>
    <w:rsid w:val="006B3289"/>
    <w:rsid w:val="006B32F6"/>
    <w:rsid w:val="006B3655"/>
    <w:rsid w:val="006B3749"/>
    <w:rsid w:val="006B375E"/>
    <w:rsid w:val="006B37A4"/>
    <w:rsid w:val="006B3832"/>
    <w:rsid w:val="006B398D"/>
    <w:rsid w:val="006B3C08"/>
    <w:rsid w:val="006B3CB6"/>
    <w:rsid w:val="006B3EC5"/>
    <w:rsid w:val="006B3F75"/>
    <w:rsid w:val="006B412C"/>
    <w:rsid w:val="006B45C4"/>
    <w:rsid w:val="006B4797"/>
    <w:rsid w:val="006B4C27"/>
    <w:rsid w:val="006B4D58"/>
    <w:rsid w:val="006B4EAC"/>
    <w:rsid w:val="006B51F7"/>
    <w:rsid w:val="006B5274"/>
    <w:rsid w:val="006B52AA"/>
    <w:rsid w:val="006B5365"/>
    <w:rsid w:val="006B5537"/>
    <w:rsid w:val="006B5591"/>
    <w:rsid w:val="006B5757"/>
    <w:rsid w:val="006B57E7"/>
    <w:rsid w:val="006B59F2"/>
    <w:rsid w:val="006B5C46"/>
    <w:rsid w:val="006B60DC"/>
    <w:rsid w:val="006B61CF"/>
    <w:rsid w:val="006B6433"/>
    <w:rsid w:val="006B6636"/>
    <w:rsid w:val="006B66BC"/>
    <w:rsid w:val="006B698F"/>
    <w:rsid w:val="006B6C67"/>
    <w:rsid w:val="006B6D30"/>
    <w:rsid w:val="006B6D4F"/>
    <w:rsid w:val="006B6E33"/>
    <w:rsid w:val="006B6F0A"/>
    <w:rsid w:val="006B6FAD"/>
    <w:rsid w:val="006B70AC"/>
    <w:rsid w:val="006B7259"/>
    <w:rsid w:val="006B72E9"/>
    <w:rsid w:val="006B7467"/>
    <w:rsid w:val="006B7742"/>
    <w:rsid w:val="006B778B"/>
    <w:rsid w:val="006B787C"/>
    <w:rsid w:val="006B78F4"/>
    <w:rsid w:val="006B79AF"/>
    <w:rsid w:val="006B79CB"/>
    <w:rsid w:val="006B7A60"/>
    <w:rsid w:val="006B7B0A"/>
    <w:rsid w:val="006B7BD7"/>
    <w:rsid w:val="006B7C81"/>
    <w:rsid w:val="006B7FB3"/>
    <w:rsid w:val="006C04CF"/>
    <w:rsid w:val="006C092A"/>
    <w:rsid w:val="006C0A23"/>
    <w:rsid w:val="006C0A77"/>
    <w:rsid w:val="006C0B09"/>
    <w:rsid w:val="006C0B2D"/>
    <w:rsid w:val="006C11A0"/>
    <w:rsid w:val="006C11DD"/>
    <w:rsid w:val="006C12BC"/>
    <w:rsid w:val="006C175B"/>
    <w:rsid w:val="006C1766"/>
    <w:rsid w:val="006C188A"/>
    <w:rsid w:val="006C1AFE"/>
    <w:rsid w:val="006C1C3C"/>
    <w:rsid w:val="006C1C4C"/>
    <w:rsid w:val="006C1D0E"/>
    <w:rsid w:val="006C1DC4"/>
    <w:rsid w:val="006C2569"/>
    <w:rsid w:val="006C2615"/>
    <w:rsid w:val="006C2812"/>
    <w:rsid w:val="006C2909"/>
    <w:rsid w:val="006C2914"/>
    <w:rsid w:val="006C2D28"/>
    <w:rsid w:val="006C3042"/>
    <w:rsid w:val="006C30E5"/>
    <w:rsid w:val="006C3124"/>
    <w:rsid w:val="006C3189"/>
    <w:rsid w:val="006C31BC"/>
    <w:rsid w:val="006C3432"/>
    <w:rsid w:val="006C3595"/>
    <w:rsid w:val="006C3798"/>
    <w:rsid w:val="006C389A"/>
    <w:rsid w:val="006C3C04"/>
    <w:rsid w:val="006C3DA0"/>
    <w:rsid w:val="006C3E3D"/>
    <w:rsid w:val="006C3F16"/>
    <w:rsid w:val="006C3FA4"/>
    <w:rsid w:val="006C4041"/>
    <w:rsid w:val="006C4076"/>
    <w:rsid w:val="006C4101"/>
    <w:rsid w:val="006C425C"/>
    <w:rsid w:val="006C4369"/>
    <w:rsid w:val="006C43E3"/>
    <w:rsid w:val="006C4456"/>
    <w:rsid w:val="006C4489"/>
    <w:rsid w:val="006C4492"/>
    <w:rsid w:val="006C44D9"/>
    <w:rsid w:val="006C4537"/>
    <w:rsid w:val="006C45AB"/>
    <w:rsid w:val="006C462E"/>
    <w:rsid w:val="006C473B"/>
    <w:rsid w:val="006C4AB5"/>
    <w:rsid w:val="006C4AC0"/>
    <w:rsid w:val="006C4C8E"/>
    <w:rsid w:val="006C4F1E"/>
    <w:rsid w:val="006C500B"/>
    <w:rsid w:val="006C541B"/>
    <w:rsid w:val="006C5657"/>
    <w:rsid w:val="006C5760"/>
    <w:rsid w:val="006C5821"/>
    <w:rsid w:val="006C5967"/>
    <w:rsid w:val="006C5C26"/>
    <w:rsid w:val="006C5D4F"/>
    <w:rsid w:val="006C627E"/>
    <w:rsid w:val="006C6299"/>
    <w:rsid w:val="006C6416"/>
    <w:rsid w:val="006C6757"/>
    <w:rsid w:val="006C6AFD"/>
    <w:rsid w:val="006C6B01"/>
    <w:rsid w:val="006C6B14"/>
    <w:rsid w:val="006C6C8E"/>
    <w:rsid w:val="006C6D4B"/>
    <w:rsid w:val="006C7084"/>
    <w:rsid w:val="006C7110"/>
    <w:rsid w:val="006C7558"/>
    <w:rsid w:val="006C773A"/>
    <w:rsid w:val="006C779F"/>
    <w:rsid w:val="006C7B26"/>
    <w:rsid w:val="006C7C93"/>
    <w:rsid w:val="006C7CB6"/>
    <w:rsid w:val="006C7F44"/>
    <w:rsid w:val="006D0227"/>
    <w:rsid w:val="006D02F4"/>
    <w:rsid w:val="006D03A0"/>
    <w:rsid w:val="006D0750"/>
    <w:rsid w:val="006D07CB"/>
    <w:rsid w:val="006D082E"/>
    <w:rsid w:val="006D08AD"/>
    <w:rsid w:val="006D09B2"/>
    <w:rsid w:val="006D0BD1"/>
    <w:rsid w:val="006D0C7D"/>
    <w:rsid w:val="006D0D33"/>
    <w:rsid w:val="006D0EC7"/>
    <w:rsid w:val="006D1002"/>
    <w:rsid w:val="006D1233"/>
    <w:rsid w:val="006D1242"/>
    <w:rsid w:val="006D13D7"/>
    <w:rsid w:val="006D169B"/>
    <w:rsid w:val="006D191C"/>
    <w:rsid w:val="006D1AF7"/>
    <w:rsid w:val="006D1B9A"/>
    <w:rsid w:val="006D1BDA"/>
    <w:rsid w:val="006D1CC6"/>
    <w:rsid w:val="006D1DA6"/>
    <w:rsid w:val="006D1DF5"/>
    <w:rsid w:val="006D20EC"/>
    <w:rsid w:val="006D229B"/>
    <w:rsid w:val="006D2485"/>
    <w:rsid w:val="006D258C"/>
    <w:rsid w:val="006D267A"/>
    <w:rsid w:val="006D29A8"/>
    <w:rsid w:val="006D2E9A"/>
    <w:rsid w:val="006D2F32"/>
    <w:rsid w:val="006D2FE6"/>
    <w:rsid w:val="006D3133"/>
    <w:rsid w:val="006D3145"/>
    <w:rsid w:val="006D347C"/>
    <w:rsid w:val="006D35EB"/>
    <w:rsid w:val="006D3744"/>
    <w:rsid w:val="006D3BB9"/>
    <w:rsid w:val="006D3BD4"/>
    <w:rsid w:val="006D3C9E"/>
    <w:rsid w:val="006D3E25"/>
    <w:rsid w:val="006D4403"/>
    <w:rsid w:val="006D4627"/>
    <w:rsid w:val="006D48F6"/>
    <w:rsid w:val="006D4969"/>
    <w:rsid w:val="006D499C"/>
    <w:rsid w:val="006D4D71"/>
    <w:rsid w:val="006D4D9D"/>
    <w:rsid w:val="006D5199"/>
    <w:rsid w:val="006D51C6"/>
    <w:rsid w:val="006D56EF"/>
    <w:rsid w:val="006D5899"/>
    <w:rsid w:val="006D5A04"/>
    <w:rsid w:val="006D5A95"/>
    <w:rsid w:val="006D5AC1"/>
    <w:rsid w:val="006D5C94"/>
    <w:rsid w:val="006D5E24"/>
    <w:rsid w:val="006D5FAC"/>
    <w:rsid w:val="006D5FF4"/>
    <w:rsid w:val="006D635A"/>
    <w:rsid w:val="006D63FE"/>
    <w:rsid w:val="006D65A2"/>
    <w:rsid w:val="006D6781"/>
    <w:rsid w:val="006D692E"/>
    <w:rsid w:val="006D6E3C"/>
    <w:rsid w:val="006D6EA7"/>
    <w:rsid w:val="006D6F59"/>
    <w:rsid w:val="006D702E"/>
    <w:rsid w:val="006D7092"/>
    <w:rsid w:val="006D72D9"/>
    <w:rsid w:val="006D738A"/>
    <w:rsid w:val="006D7397"/>
    <w:rsid w:val="006D7723"/>
    <w:rsid w:val="006D7749"/>
    <w:rsid w:val="006D7827"/>
    <w:rsid w:val="006D7839"/>
    <w:rsid w:val="006D7872"/>
    <w:rsid w:val="006D788D"/>
    <w:rsid w:val="006D79D0"/>
    <w:rsid w:val="006D7A7C"/>
    <w:rsid w:val="006D7AC9"/>
    <w:rsid w:val="006D7C1E"/>
    <w:rsid w:val="006D7D95"/>
    <w:rsid w:val="006D7E01"/>
    <w:rsid w:val="006E0259"/>
    <w:rsid w:val="006E0387"/>
    <w:rsid w:val="006E0394"/>
    <w:rsid w:val="006E0440"/>
    <w:rsid w:val="006E05CC"/>
    <w:rsid w:val="006E0606"/>
    <w:rsid w:val="006E0849"/>
    <w:rsid w:val="006E0B11"/>
    <w:rsid w:val="006E0B5F"/>
    <w:rsid w:val="006E0BB6"/>
    <w:rsid w:val="006E0BB7"/>
    <w:rsid w:val="006E0EC1"/>
    <w:rsid w:val="006E0F45"/>
    <w:rsid w:val="006E0F98"/>
    <w:rsid w:val="006E10A4"/>
    <w:rsid w:val="006E14E4"/>
    <w:rsid w:val="006E14F1"/>
    <w:rsid w:val="006E16C2"/>
    <w:rsid w:val="006E1775"/>
    <w:rsid w:val="006E1967"/>
    <w:rsid w:val="006E196B"/>
    <w:rsid w:val="006E1A00"/>
    <w:rsid w:val="006E1AE0"/>
    <w:rsid w:val="006E1BCE"/>
    <w:rsid w:val="006E1E1A"/>
    <w:rsid w:val="006E1E36"/>
    <w:rsid w:val="006E1E4D"/>
    <w:rsid w:val="006E2017"/>
    <w:rsid w:val="006E2563"/>
    <w:rsid w:val="006E263D"/>
    <w:rsid w:val="006E2710"/>
    <w:rsid w:val="006E28AB"/>
    <w:rsid w:val="006E28F1"/>
    <w:rsid w:val="006E2A0B"/>
    <w:rsid w:val="006E2B3C"/>
    <w:rsid w:val="006E2B4B"/>
    <w:rsid w:val="006E2BA6"/>
    <w:rsid w:val="006E2BB9"/>
    <w:rsid w:val="006E2C14"/>
    <w:rsid w:val="006E2D21"/>
    <w:rsid w:val="006E2F73"/>
    <w:rsid w:val="006E2FDC"/>
    <w:rsid w:val="006E31C1"/>
    <w:rsid w:val="006E33C7"/>
    <w:rsid w:val="006E3B1B"/>
    <w:rsid w:val="006E3CC9"/>
    <w:rsid w:val="006E3E04"/>
    <w:rsid w:val="006E3EE1"/>
    <w:rsid w:val="006E3EF0"/>
    <w:rsid w:val="006E3F05"/>
    <w:rsid w:val="006E3FD5"/>
    <w:rsid w:val="006E4137"/>
    <w:rsid w:val="006E417B"/>
    <w:rsid w:val="006E46C9"/>
    <w:rsid w:val="006E46E3"/>
    <w:rsid w:val="006E4B77"/>
    <w:rsid w:val="006E4C75"/>
    <w:rsid w:val="006E5224"/>
    <w:rsid w:val="006E53CD"/>
    <w:rsid w:val="006E5448"/>
    <w:rsid w:val="006E57B3"/>
    <w:rsid w:val="006E57F7"/>
    <w:rsid w:val="006E5847"/>
    <w:rsid w:val="006E5881"/>
    <w:rsid w:val="006E59C7"/>
    <w:rsid w:val="006E5D21"/>
    <w:rsid w:val="006E5DC7"/>
    <w:rsid w:val="006E60F5"/>
    <w:rsid w:val="006E610C"/>
    <w:rsid w:val="006E61A5"/>
    <w:rsid w:val="006E641C"/>
    <w:rsid w:val="006E65EF"/>
    <w:rsid w:val="006E6801"/>
    <w:rsid w:val="006E6896"/>
    <w:rsid w:val="006E68C9"/>
    <w:rsid w:val="006E695D"/>
    <w:rsid w:val="006E6C6A"/>
    <w:rsid w:val="006E6D29"/>
    <w:rsid w:val="006E6DB8"/>
    <w:rsid w:val="006E7097"/>
    <w:rsid w:val="006E71B1"/>
    <w:rsid w:val="006E7395"/>
    <w:rsid w:val="006E7530"/>
    <w:rsid w:val="006E7761"/>
    <w:rsid w:val="006E77AF"/>
    <w:rsid w:val="006E7842"/>
    <w:rsid w:val="006E7B52"/>
    <w:rsid w:val="006E7D0B"/>
    <w:rsid w:val="006E7D14"/>
    <w:rsid w:val="006E7D36"/>
    <w:rsid w:val="006E7D52"/>
    <w:rsid w:val="006E7FD5"/>
    <w:rsid w:val="006F00CC"/>
    <w:rsid w:val="006F00FC"/>
    <w:rsid w:val="006F01FD"/>
    <w:rsid w:val="006F03D3"/>
    <w:rsid w:val="006F0B60"/>
    <w:rsid w:val="006F0BB9"/>
    <w:rsid w:val="006F0ECA"/>
    <w:rsid w:val="006F0FBE"/>
    <w:rsid w:val="006F144D"/>
    <w:rsid w:val="006F15AF"/>
    <w:rsid w:val="006F1898"/>
    <w:rsid w:val="006F1AA9"/>
    <w:rsid w:val="006F1AD9"/>
    <w:rsid w:val="006F1AE5"/>
    <w:rsid w:val="006F1ECC"/>
    <w:rsid w:val="006F2073"/>
    <w:rsid w:val="006F22CD"/>
    <w:rsid w:val="006F2519"/>
    <w:rsid w:val="006F2695"/>
    <w:rsid w:val="006F2AB6"/>
    <w:rsid w:val="006F2B06"/>
    <w:rsid w:val="006F2C24"/>
    <w:rsid w:val="006F2E3B"/>
    <w:rsid w:val="006F305D"/>
    <w:rsid w:val="006F3097"/>
    <w:rsid w:val="006F3127"/>
    <w:rsid w:val="006F3303"/>
    <w:rsid w:val="006F33EC"/>
    <w:rsid w:val="006F35E2"/>
    <w:rsid w:val="006F3782"/>
    <w:rsid w:val="006F397A"/>
    <w:rsid w:val="006F3A14"/>
    <w:rsid w:val="006F3A20"/>
    <w:rsid w:val="006F3C1F"/>
    <w:rsid w:val="006F3F22"/>
    <w:rsid w:val="006F4009"/>
    <w:rsid w:val="006F4017"/>
    <w:rsid w:val="006F436E"/>
    <w:rsid w:val="006F439F"/>
    <w:rsid w:val="006F46C4"/>
    <w:rsid w:val="006F4989"/>
    <w:rsid w:val="006F4A72"/>
    <w:rsid w:val="006F4B3A"/>
    <w:rsid w:val="006F4B8F"/>
    <w:rsid w:val="006F4BF1"/>
    <w:rsid w:val="006F4CB1"/>
    <w:rsid w:val="006F51C7"/>
    <w:rsid w:val="006F5210"/>
    <w:rsid w:val="006F54CF"/>
    <w:rsid w:val="006F5632"/>
    <w:rsid w:val="006F5717"/>
    <w:rsid w:val="006F5966"/>
    <w:rsid w:val="006F59AB"/>
    <w:rsid w:val="006F5A15"/>
    <w:rsid w:val="006F5C40"/>
    <w:rsid w:val="006F5E72"/>
    <w:rsid w:val="006F5E89"/>
    <w:rsid w:val="006F6007"/>
    <w:rsid w:val="006F604F"/>
    <w:rsid w:val="006F6108"/>
    <w:rsid w:val="006F61DF"/>
    <w:rsid w:val="006F63C1"/>
    <w:rsid w:val="006F63C2"/>
    <w:rsid w:val="006F6527"/>
    <w:rsid w:val="006F66F9"/>
    <w:rsid w:val="006F67A4"/>
    <w:rsid w:val="006F68C3"/>
    <w:rsid w:val="006F6910"/>
    <w:rsid w:val="006F6985"/>
    <w:rsid w:val="006F6A85"/>
    <w:rsid w:val="006F6AD9"/>
    <w:rsid w:val="006F6BF5"/>
    <w:rsid w:val="006F6F81"/>
    <w:rsid w:val="006F7096"/>
    <w:rsid w:val="006F73BA"/>
    <w:rsid w:val="006F73C1"/>
    <w:rsid w:val="006F772C"/>
    <w:rsid w:val="006F7851"/>
    <w:rsid w:val="006F7B6D"/>
    <w:rsid w:val="006F7C00"/>
    <w:rsid w:val="006F7C7B"/>
    <w:rsid w:val="006F7D7C"/>
    <w:rsid w:val="006F7D98"/>
    <w:rsid w:val="006F7FF0"/>
    <w:rsid w:val="007000EC"/>
    <w:rsid w:val="00700127"/>
    <w:rsid w:val="007001F6"/>
    <w:rsid w:val="0070033D"/>
    <w:rsid w:val="00700727"/>
    <w:rsid w:val="007007BD"/>
    <w:rsid w:val="00700881"/>
    <w:rsid w:val="00700982"/>
    <w:rsid w:val="0070099F"/>
    <w:rsid w:val="00700A7C"/>
    <w:rsid w:val="00700C40"/>
    <w:rsid w:val="00700F59"/>
    <w:rsid w:val="00701178"/>
    <w:rsid w:val="0070122B"/>
    <w:rsid w:val="00701258"/>
    <w:rsid w:val="007014FE"/>
    <w:rsid w:val="0070156B"/>
    <w:rsid w:val="007018F4"/>
    <w:rsid w:val="00701A62"/>
    <w:rsid w:val="00701B60"/>
    <w:rsid w:val="00701B73"/>
    <w:rsid w:val="00701C84"/>
    <w:rsid w:val="00701D97"/>
    <w:rsid w:val="0070221E"/>
    <w:rsid w:val="007022CD"/>
    <w:rsid w:val="007022FA"/>
    <w:rsid w:val="0070239C"/>
    <w:rsid w:val="00702421"/>
    <w:rsid w:val="00702780"/>
    <w:rsid w:val="0070280C"/>
    <w:rsid w:val="00702B4D"/>
    <w:rsid w:val="00702BB1"/>
    <w:rsid w:val="00702BB8"/>
    <w:rsid w:val="00702D1D"/>
    <w:rsid w:val="0070322F"/>
    <w:rsid w:val="007034FA"/>
    <w:rsid w:val="00703636"/>
    <w:rsid w:val="00703769"/>
    <w:rsid w:val="0070380E"/>
    <w:rsid w:val="00703848"/>
    <w:rsid w:val="007038D5"/>
    <w:rsid w:val="0070393E"/>
    <w:rsid w:val="00703AE9"/>
    <w:rsid w:val="00703FA1"/>
    <w:rsid w:val="0070413F"/>
    <w:rsid w:val="00704294"/>
    <w:rsid w:val="0070440A"/>
    <w:rsid w:val="00704615"/>
    <w:rsid w:val="007048A1"/>
    <w:rsid w:val="00704B5F"/>
    <w:rsid w:val="00704B85"/>
    <w:rsid w:val="00704C55"/>
    <w:rsid w:val="00704CDE"/>
    <w:rsid w:val="00704D67"/>
    <w:rsid w:val="00705762"/>
    <w:rsid w:val="007058D0"/>
    <w:rsid w:val="00705A2E"/>
    <w:rsid w:val="00705C16"/>
    <w:rsid w:val="00705FB8"/>
    <w:rsid w:val="00706123"/>
    <w:rsid w:val="007062E6"/>
    <w:rsid w:val="00706586"/>
    <w:rsid w:val="0070659A"/>
    <w:rsid w:val="007065E7"/>
    <w:rsid w:val="00706812"/>
    <w:rsid w:val="007068DA"/>
    <w:rsid w:val="00706A0C"/>
    <w:rsid w:val="00706B91"/>
    <w:rsid w:val="00706B92"/>
    <w:rsid w:val="00706B96"/>
    <w:rsid w:val="00706BD4"/>
    <w:rsid w:val="00706D28"/>
    <w:rsid w:val="00706D89"/>
    <w:rsid w:val="00706F6E"/>
    <w:rsid w:val="0070703A"/>
    <w:rsid w:val="00707061"/>
    <w:rsid w:val="00707360"/>
    <w:rsid w:val="00707485"/>
    <w:rsid w:val="007078B8"/>
    <w:rsid w:val="00707A8B"/>
    <w:rsid w:val="00707B4F"/>
    <w:rsid w:val="00707B57"/>
    <w:rsid w:val="00707C11"/>
    <w:rsid w:val="00707F92"/>
    <w:rsid w:val="0071009D"/>
    <w:rsid w:val="0071057F"/>
    <w:rsid w:val="007105AD"/>
    <w:rsid w:val="007106E4"/>
    <w:rsid w:val="007106E7"/>
    <w:rsid w:val="00710A88"/>
    <w:rsid w:val="00710B58"/>
    <w:rsid w:val="00710B61"/>
    <w:rsid w:val="00710FDC"/>
    <w:rsid w:val="00710FE2"/>
    <w:rsid w:val="00710FE8"/>
    <w:rsid w:val="0071126A"/>
    <w:rsid w:val="007112A0"/>
    <w:rsid w:val="00711479"/>
    <w:rsid w:val="00711789"/>
    <w:rsid w:val="007118AE"/>
    <w:rsid w:val="00711B62"/>
    <w:rsid w:val="00711B92"/>
    <w:rsid w:val="00711D73"/>
    <w:rsid w:val="00711DD5"/>
    <w:rsid w:val="00711F65"/>
    <w:rsid w:val="0071226B"/>
    <w:rsid w:val="00712481"/>
    <w:rsid w:val="0071295F"/>
    <w:rsid w:val="00712BA5"/>
    <w:rsid w:val="00712CF5"/>
    <w:rsid w:val="00712D00"/>
    <w:rsid w:val="00713518"/>
    <w:rsid w:val="00713E75"/>
    <w:rsid w:val="00714014"/>
    <w:rsid w:val="0071402D"/>
    <w:rsid w:val="007140E6"/>
    <w:rsid w:val="007142F9"/>
    <w:rsid w:val="0071431A"/>
    <w:rsid w:val="00714409"/>
    <w:rsid w:val="007145DC"/>
    <w:rsid w:val="00714633"/>
    <w:rsid w:val="0071493C"/>
    <w:rsid w:val="00714DA8"/>
    <w:rsid w:val="00714F43"/>
    <w:rsid w:val="007150A9"/>
    <w:rsid w:val="0071531C"/>
    <w:rsid w:val="007153EC"/>
    <w:rsid w:val="00715518"/>
    <w:rsid w:val="007155EA"/>
    <w:rsid w:val="00715758"/>
    <w:rsid w:val="00715994"/>
    <w:rsid w:val="00715E26"/>
    <w:rsid w:val="00715FD8"/>
    <w:rsid w:val="007162F1"/>
    <w:rsid w:val="00716632"/>
    <w:rsid w:val="007168EC"/>
    <w:rsid w:val="00716990"/>
    <w:rsid w:val="00716E83"/>
    <w:rsid w:val="00716EA2"/>
    <w:rsid w:val="00716F4C"/>
    <w:rsid w:val="0071706E"/>
    <w:rsid w:val="0071744B"/>
    <w:rsid w:val="00717592"/>
    <w:rsid w:val="00717602"/>
    <w:rsid w:val="00717880"/>
    <w:rsid w:val="007179DB"/>
    <w:rsid w:val="00717A19"/>
    <w:rsid w:val="00717A4C"/>
    <w:rsid w:val="00717BAF"/>
    <w:rsid w:val="00717C6E"/>
    <w:rsid w:val="00720194"/>
    <w:rsid w:val="0072023A"/>
    <w:rsid w:val="007204E7"/>
    <w:rsid w:val="00720557"/>
    <w:rsid w:val="00720760"/>
    <w:rsid w:val="0072081D"/>
    <w:rsid w:val="00720824"/>
    <w:rsid w:val="007208E0"/>
    <w:rsid w:val="007209CB"/>
    <w:rsid w:val="00720ADD"/>
    <w:rsid w:val="00720FF5"/>
    <w:rsid w:val="007210B5"/>
    <w:rsid w:val="00721325"/>
    <w:rsid w:val="007213D5"/>
    <w:rsid w:val="007218FD"/>
    <w:rsid w:val="007219F4"/>
    <w:rsid w:val="007219F8"/>
    <w:rsid w:val="00721A9C"/>
    <w:rsid w:val="007221AC"/>
    <w:rsid w:val="0072254B"/>
    <w:rsid w:val="0072254E"/>
    <w:rsid w:val="007227CE"/>
    <w:rsid w:val="007229A4"/>
    <w:rsid w:val="007229D5"/>
    <w:rsid w:val="00722A19"/>
    <w:rsid w:val="00722C4D"/>
    <w:rsid w:val="00722DD0"/>
    <w:rsid w:val="00723003"/>
    <w:rsid w:val="007231BF"/>
    <w:rsid w:val="00723204"/>
    <w:rsid w:val="00723213"/>
    <w:rsid w:val="00723392"/>
    <w:rsid w:val="00723631"/>
    <w:rsid w:val="0072381F"/>
    <w:rsid w:val="00723B05"/>
    <w:rsid w:val="00723FC1"/>
    <w:rsid w:val="00724059"/>
    <w:rsid w:val="007241FD"/>
    <w:rsid w:val="007242C9"/>
    <w:rsid w:val="007242DC"/>
    <w:rsid w:val="00724448"/>
    <w:rsid w:val="007246CD"/>
    <w:rsid w:val="0072471D"/>
    <w:rsid w:val="00724935"/>
    <w:rsid w:val="00724A99"/>
    <w:rsid w:val="00724AC6"/>
    <w:rsid w:val="00724AF2"/>
    <w:rsid w:val="00724B1A"/>
    <w:rsid w:val="00724BF5"/>
    <w:rsid w:val="00724CE7"/>
    <w:rsid w:val="00724CEE"/>
    <w:rsid w:val="00724D37"/>
    <w:rsid w:val="00724EB2"/>
    <w:rsid w:val="00725060"/>
    <w:rsid w:val="00725229"/>
    <w:rsid w:val="007253C9"/>
    <w:rsid w:val="0072555A"/>
    <w:rsid w:val="0072576E"/>
    <w:rsid w:val="007257EA"/>
    <w:rsid w:val="00725887"/>
    <w:rsid w:val="007258BE"/>
    <w:rsid w:val="00725909"/>
    <w:rsid w:val="00725B3A"/>
    <w:rsid w:val="00725BE9"/>
    <w:rsid w:val="00725C1F"/>
    <w:rsid w:val="00725FB3"/>
    <w:rsid w:val="00725FF2"/>
    <w:rsid w:val="0072620E"/>
    <w:rsid w:val="007263B6"/>
    <w:rsid w:val="00726428"/>
    <w:rsid w:val="00726616"/>
    <w:rsid w:val="00726639"/>
    <w:rsid w:val="00726876"/>
    <w:rsid w:val="00726A82"/>
    <w:rsid w:val="00726B41"/>
    <w:rsid w:val="00726C6E"/>
    <w:rsid w:val="00726C7D"/>
    <w:rsid w:val="00726E76"/>
    <w:rsid w:val="00726F6D"/>
    <w:rsid w:val="0072702B"/>
    <w:rsid w:val="007270F5"/>
    <w:rsid w:val="00727114"/>
    <w:rsid w:val="007273CB"/>
    <w:rsid w:val="007276CD"/>
    <w:rsid w:val="0072771A"/>
    <w:rsid w:val="00727884"/>
    <w:rsid w:val="00727A27"/>
    <w:rsid w:val="00727B9D"/>
    <w:rsid w:val="00727DA6"/>
    <w:rsid w:val="00727E6D"/>
    <w:rsid w:val="00730039"/>
    <w:rsid w:val="007300F2"/>
    <w:rsid w:val="00730193"/>
    <w:rsid w:val="00730650"/>
    <w:rsid w:val="007306DB"/>
    <w:rsid w:val="00730A09"/>
    <w:rsid w:val="00730B5D"/>
    <w:rsid w:val="00730BFE"/>
    <w:rsid w:val="00730CB5"/>
    <w:rsid w:val="00730D41"/>
    <w:rsid w:val="00730E56"/>
    <w:rsid w:val="00731168"/>
    <w:rsid w:val="00731243"/>
    <w:rsid w:val="00731273"/>
    <w:rsid w:val="00731691"/>
    <w:rsid w:val="007318EB"/>
    <w:rsid w:val="00731A9F"/>
    <w:rsid w:val="00731E02"/>
    <w:rsid w:val="00731E4C"/>
    <w:rsid w:val="00731EE5"/>
    <w:rsid w:val="00731F09"/>
    <w:rsid w:val="00732002"/>
    <w:rsid w:val="007321CF"/>
    <w:rsid w:val="00732389"/>
    <w:rsid w:val="007324D4"/>
    <w:rsid w:val="007329D1"/>
    <w:rsid w:val="00732B0C"/>
    <w:rsid w:val="00732C4A"/>
    <w:rsid w:val="00732C76"/>
    <w:rsid w:val="00732CEA"/>
    <w:rsid w:val="00732DEC"/>
    <w:rsid w:val="007330EA"/>
    <w:rsid w:val="0073324C"/>
    <w:rsid w:val="00733443"/>
    <w:rsid w:val="0073354B"/>
    <w:rsid w:val="00733602"/>
    <w:rsid w:val="00733860"/>
    <w:rsid w:val="00733862"/>
    <w:rsid w:val="00733C7F"/>
    <w:rsid w:val="00733CA9"/>
    <w:rsid w:val="00733F7E"/>
    <w:rsid w:val="0073434F"/>
    <w:rsid w:val="007343E5"/>
    <w:rsid w:val="00734441"/>
    <w:rsid w:val="00734545"/>
    <w:rsid w:val="0073457D"/>
    <w:rsid w:val="007347D9"/>
    <w:rsid w:val="00734824"/>
    <w:rsid w:val="007349B6"/>
    <w:rsid w:val="00734E31"/>
    <w:rsid w:val="00734F14"/>
    <w:rsid w:val="00734FCE"/>
    <w:rsid w:val="0073535D"/>
    <w:rsid w:val="007353CF"/>
    <w:rsid w:val="00735603"/>
    <w:rsid w:val="007356A2"/>
    <w:rsid w:val="007357C1"/>
    <w:rsid w:val="00735A79"/>
    <w:rsid w:val="00735B73"/>
    <w:rsid w:val="00735C44"/>
    <w:rsid w:val="00735C7D"/>
    <w:rsid w:val="00735ED9"/>
    <w:rsid w:val="0073620E"/>
    <w:rsid w:val="0073645D"/>
    <w:rsid w:val="007365D8"/>
    <w:rsid w:val="007365FD"/>
    <w:rsid w:val="00736708"/>
    <w:rsid w:val="0073691D"/>
    <w:rsid w:val="007369BF"/>
    <w:rsid w:val="00736AD6"/>
    <w:rsid w:val="00736B51"/>
    <w:rsid w:val="00736BC7"/>
    <w:rsid w:val="00736DC3"/>
    <w:rsid w:val="00736FFF"/>
    <w:rsid w:val="00737214"/>
    <w:rsid w:val="0073724B"/>
    <w:rsid w:val="007373C7"/>
    <w:rsid w:val="00737491"/>
    <w:rsid w:val="007375AB"/>
    <w:rsid w:val="00737988"/>
    <w:rsid w:val="007379D1"/>
    <w:rsid w:val="00737A02"/>
    <w:rsid w:val="00737CB8"/>
    <w:rsid w:val="00737CBC"/>
    <w:rsid w:val="00737F36"/>
    <w:rsid w:val="007400F3"/>
    <w:rsid w:val="00740366"/>
    <w:rsid w:val="00740553"/>
    <w:rsid w:val="007406F3"/>
    <w:rsid w:val="00740763"/>
    <w:rsid w:val="00740A7A"/>
    <w:rsid w:val="00740AB7"/>
    <w:rsid w:val="00740CBD"/>
    <w:rsid w:val="00740E77"/>
    <w:rsid w:val="00740EE0"/>
    <w:rsid w:val="00740F9E"/>
    <w:rsid w:val="0074105E"/>
    <w:rsid w:val="00741098"/>
    <w:rsid w:val="0074113A"/>
    <w:rsid w:val="007412DB"/>
    <w:rsid w:val="00741409"/>
    <w:rsid w:val="00741510"/>
    <w:rsid w:val="007415A8"/>
    <w:rsid w:val="00741851"/>
    <w:rsid w:val="00741AD5"/>
    <w:rsid w:val="00741BB1"/>
    <w:rsid w:val="00741CF4"/>
    <w:rsid w:val="00741D17"/>
    <w:rsid w:val="00742168"/>
    <w:rsid w:val="00742169"/>
    <w:rsid w:val="00742500"/>
    <w:rsid w:val="00742555"/>
    <w:rsid w:val="007425A6"/>
    <w:rsid w:val="0074266C"/>
    <w:rsid w:val="007427C0"/>
    <w:rsid w:val="00742898"/>
    <w:rsid w:val="00742C83"/>
    <w:rsid w:val="00742CDD"/>
    <w:rsid w:val="00742D42"/>
    <w:rsid w:val="00742D86"/>
    <w:rsid w:val="00743312"/>
    <w:rsid w:val="00743651"/>
    <w:rsid w:val="0074370B"/>
    <w:rsid w:val="0074374E"/>
    <w:rsid w:val="00743932"/>
    <w:rsid w:val="00743A6B"/>
    <w:rsid w:val="00743BEB"/>
    <w:rsid w:val="00743D80"/>
    <w:rsid w:val="00743DA0"/>
    <w:rsid w:val="00744415"/>
    <w:rsid w:val="0074443B"/>
    <w:rsid w:val="00744984"/>
    <w:rsid w:val="00744B37"/>
    <w:rsid w:val="00744BC1"/>
    <w:rsid w:val="00744D87"/>
    <w:rsid w:val="00745046"/>
    <w:rsid w:val="007452F4"/>
    <w:rsid w:val="00745600"/>
    <w:rsid w:val="00745A2D"/>
    <w:rsid w:val="00745B68"/>
    <w:rsid w:val="00745CBA"/>
    <w:rsid w:val="00745E4B"/>
    <w:rsid w:val="00745EF0"/>
    <w:rsid w:val="0074631A"/>
    <w:rsid w:val="0074669D"/>
    <w:rsid w:val="007466CD"/>
    <w:rsid w:val="007466EB"/>
    <w:rsid w:val="00746739"/>
    <w:rsid w:val="0074675D"/>
    <w:rsid w:val="007469AE"/>
    <w:rsid w:val="00746B34"/>
    <w:rsid w:val="00746BB1"/>
    <w:rsid w:val="00746C32"/>
    <w:rsid w:val="00746C93"/>
    <w:rsid w:val="00746C97"/>
    <w:rsid w:val="00746C9C"/>
    <w:rsid w:val="0074705A"/>
    <w:rsid w:val="007470B0"/>
    <w:rsid w:val="0074723D"/>
    <w:rsid w:val="007472F0"/>
    <w:rsid w:val="00747325"/>
    <w:rsid w:val="0074753F"/>
    <w:rsid w:val="00747551"/>
    <w:rsid w:val="00747B4C"/>
    <w:rsid w:val="00747BF0"/>
    <w:rsid w:val="00747C84"/>
    <w:rsid w:val="00747CD9"/>
    <w:rsid w:val="00747D53"/>
    <w:rsid w:val="007500B3"/>
    <w:rsid w:val="00750234"/>
    <w:rsid w:val="00750445"/>
    <w:rsid w:val="007504E0"/>
    <w:rsid w:val="00750606"/>
    <w:rsid w:val="0075063B"/>
    <w:rsid w:val="00750711"/>
    <w:rsid w:val="00750CA6"/>
    <w:rsid w:val="00750E01"/>
    <w:rsid w:val="00751038"/>
    <w:rsid w:val="00751259"/>
    <w:rsid w:val="00751503"/>
    <w:rsid w:val="00751771"/>
    <w:rsid w:val="00751BEA"/>
    <w:rsid w:val="00751CD5"/>
    <w:rsid w:val="00751F50"/>
    <w:rsid w:val="00751FA8"/>
    <w:rsid w:val="0075237C"/>
    <w:rsid w:val="007523CC"/>
    <w:rsid w:val="007523F9"/>
    <w:rsid w:val="007527D4"/>
    <w:rsid w:val="00752924"/>
    <w:rsid w:val="00752A47"/>
    <w:rsid w:val="00752ABB"/>
    <w:rsid w:val="00752B98"/>
    <w:rsid w:val="00752CF3"/>
    <w:rsid w:val="00752E16"/>
    <w:rsid w:val="0075318B"/>
    <w:rsid w:val="007533D4"/>
    <w:rsid w:val="007534A5"/>
    <w:rsid w:val="007534E4"/>
    <w:rsid w:val="00753589"/>
    <w:rsid w:val="00753658"/>
    <w:rsid w:val="00753663"/>
    <w:rsid w:val="00753A2F"/>
    <w:rsid w:val="00753A43"/>
    <w:rsid w:val="00753A52"/>
    <w:rsid w:val="00753A7F"/>
    <w:rsid w:val="00753B89"/>
    <w:rsid w:val="00753C66"/>
    <w:rsid w:val="00753C92"/>
    <w:rsid w:val="00753CA7"/>
    <w:rsid w:val="00753DEF"/>
    <w:rsid w:val="00753E40"/>
    <w:rsid w:val="00753EEF"/>
    <w:rsid w:val="00753F6D"/>
    <w:rsid w:val="00753F9A"/>
    <w:rsid w:val="00754011"/>
    <w:rsid w:val="00754168"/>
    <w:rsid w:val="00754833"/>
    <w:rsid w:val="00754955"/>
    <w:rsid w:val="00754B31"/>
    <w:rsid w:val="00754C1B"/>
    <w:rsid w:val="007550C9"/>
    <w:rsid w:val="0075517F"/>
    <w:rsid w:val="007552DC"/>
    <w:rsid w:val="007558E7"/>
    <w:rsid w:val="00755B18"/>
    <w:rsid w:val="007560D2"/>
    <w:rsid w:val="00756143"/>
    <w:rsid w:val="007561B5"/>
    <w:rsid w:val="00756263"/>
    <w:rsid w:val="007567BD"/>
    <w:rsid w:val="00756854"/>
    <w:rsid w:val="00756A2E"/>
    <w:rsid w:val="00756BA5"/>
    <w:rsid w:val="00756BFD"/>
    <w:rsid w:val="00756DA6"/>
    <w:rsid w:val="00757052"/>
    <w:rsid w:val="007571D9"/>
    <w:rsid w:val="007574AE"/>
    <w:rsid w:val="00757687"/>
    <w:rsid w:val="0075784D"/>
    <w:rsid w:val="00757AF6"/>
    <w:rsid w:val="00757B01"/>
    <w:rsid w:val="00757C74"/>
    <w:rsid w:val="007600A5"/>
    <w:rsid w:val="00760152"/>
    <w:rsid w:val="00760301"/>
    <w:rsid w:val="007604F7"/>
    <w:rsid w:val="007606A8"/>
    <w:rsid w:val="00760828"/>
    <w:rsid w:val="00760846"/>
    <w:rsid w:val="007609A9"/>
    <w:rsid w:val="00760A72"/>
    <w:rsid w:val="00760DC4"/>
    <w:rsid w:val="00760E1E"/>
    <w:rsid w:val="00760F12"/>
    <w:rsid w:val="00760FE4"/>
    <w:rsid w:val="0076118F"/>
    <w:rsid w:val="007615E3"/>
    <w:rsid w:val="007619B4"/>
    <w:rsid w:val="00761B4A"/>
    <w:rsid w:val="00761DCE"/>
    <w:rsid w:val="00762095"/>
    <w:rsid w:val="00762152"/>
    <w:rsid w:val="007621E2"/>
    <w:rsid w:val="007624E6"/>
    <w:rsid w:val="00762575"/>
    <w:rsid w:val="007625E5"/>
    <w:rsid w:val="00762623"/>
    <w:rsid w:val="00762647"/>
    <w:rsid w:val="007628B3"/>
    <w:rsid w:val="00762BE8"/>
    <w:rsid w:val="00762E0F"/>
    <w:rsid w:val="00763196"/>
    <w:rsid w:val="00763206"/>
    <w:rsid w:val="00763247"/>
    <w:rsid w:val="00763343"/>
    <w:rsid w:val="007633CB"/>
    <w:rsid w:val="007633F2"/>
    <w:rsid w:val="007634E9"/>
    <w:rsid w:val="00763770"/>
    <w:rsid w:val="00763A79"/>
    <w:rsid w:val="00763A7A"/>
    <w:rsid w:val="00763E7D"/>
    <w:rsid w:val="00763F8A"/>
    <w:rsid w:val="0076416A"/>
    <w:rsid w:val="0076430C"/>
    <w:rsid w:val="00764311"/>
    <w:rsid w:val="00764437"/>
    <w:rsid w:val="007645B0"/>
    <w:rsid w:val="007645B8"/>
    <w:rsid w:val="0076463D"/>
    <w:rsid w:val="00764BC7"/>
    <w:rsid w:val="00764D48"/>
    <w:rsid w:val="00765132"/>
    <w:rsid w:val="0076523D"/>
    <w:rsid w:val="007655D2"/>
    <w:rsid w:val="007659DE"/>
    <w:rsid w:val="007659F7"/>
    <w:rsid w:val="00765EAD"/>
    <w:rsid w:val="007660AF"/>
    <w:rsid w:val="0076612F"/>
    <w:rsid w:val="00766342"/>
    <w:rsid w:val="007663D5"/>
    <w:rsid w:val="00766ACC"/>
    <w:rsid w:val="00766E9B"/>
    <w:rsid w:val="00766EBE"/>
    <w:rsid w:val="00766F21"/>
    <w:rsid w:val="007672BB"/>
    <w:rsid w:val="007672DF"/>
    <w:rsid w:val="00767768"/>
    <w:rsid w:val="00767B04"/>
    <w:rsid w:val="00767BC5"/>
    <w:rsid w:val="00767CD6"/>
    <w:rsid w:val="00767F7F"/>
    <w:rsid w:val="00770130"/>
    <w:rsid w:val="007702F8"/>
    <w:rsid w:val="007703DF"/>
    <w:rsid w:val="0077089A"/>
    <w:rsid w:val="0077093C"/>
    <w:rsid w:val="0077098D"/>
    <w:rsid w:val="00770A3B"/>
    <w:rsid w:val="00770FEB"/>
    <w:rsid w:val="007710EC"/>
    <w:rsid w:val="007710FA"/>
    <w:rsid w:val="0077145F"/>
    <w:rsid w:val="007714B2"/>
    <w:rsid w:val="007714C0"/>
    <w:rsid w:val="007716CD"/>
    <w:rsid w:val="00771F3B"/>
    <w:rsid w:val="00771F84"/>
    <w:rsid w:val="007720C8"/>
    <w:rsid w:val="0077220A"/>
    <w:rsid w:val="00772472"/>
    <w:rsid w:val="00772486"/>
    <w:rsid w:val="007727E5"/>
    <w:rsid w:val="00772805"/>
    <w:rsid w:val="007729D2"/>
    <w:rsid w:val="00772AFC"/>
    <w:rsid w:val="00772C07"/>
    <w:rsid w:val="00772EF8"/>
    <w:rsid w:val="00772FFA"/>
    <w:rsid w:val="007732D4"/>
    <w:rsid w:val="00773440"/>
    <w:rsid w:val="0077351F"/>
    <w:rsid w:val="007737A0"/>
    <w:rsid w:val="007737F1"/>
    <w:rsid w:val="00773826"/>
    <w:rsid w:val="00773C09"/>
    <w:rsid w:val="0077421E"/>
    <w:rsid w:val="0077430A"/>
    <w:rsid w:val="00774371"/>
    <w:rsid w:val="007743AB"/>
    <w:rsid w:val="007743CD"/>
    <w:rsid w:val="00774449"/>
    <w:rsid w:val="00774581"/>
    <w:rsid w:val="007746A5"/>
    <w:rsid w:val="00774A17"/>
    <w:rsid w:val="0077500C"/>
    <w:rsid w:val="00775146"/>
    <w:rsid w:val="007751B1"/>
    <w:rsid w:val="0077529D"/>
    <w:rsid w:val="007753AE"/>
    <w:rsid w:val="00775562"/>
    <w:rsid w:val="0077559F"/>
    <w:rsid w:val="007755C1"/>
    <w:rsid w:val="0077568E"/>
    <w:rsid w:val="00775922"/>
    <w:rsid w:val="007759C1"/>
    <w:rsid w:val="00775A05"/>
    <w:rsid w:val="00775ABB"/>
    <w:rsid w:val="00775C6D"/>
    <w:rsid w:val="00775C78"/>
    <w:rsid w:val="00775CEC"/>
    <w:rsid w:val="00775E41"/>
    <w:rsid w:val="0077611B"/>
    <w:rsid w:val="0077639D"/>
    <w:rsid w:val="007763FA"/>
    <w:rsid w:val="00776493"/>
    <w:rsid w:val="007766EC"/>
    <w:rsid w:val="00776751"/>
    <w:rsid w:val="0077681E"/>
    <w:rsid w:val="00776BA2"/>
    <w:rsid w:val="00776CC0"/>
    <w:rsid w:val="00776CF1"/>
    <w:rsid w:val="00776D7C"/>
    <w:rsid w:val="00776E28"/>
    <w:rsid w:val="00776FF8"/>
    <w:rsid w:val="00777346"/>
    <w:rsid w:val="007774B8"/>
    <w:rsid w:val="007774C9"/>
    <w:rsid w:val="0077755B"/>
    <w:rsid w:val="00777700"/>
    <w:rsid w:val="007777B0"/>
    <w:rsid w:val="007778BF"/>
    <w:rsid w:val="00777C4D"/>
    <w:rsid w:val="00777FA7"/>
    <w:rsid w:val="00780227"/>
    <w:rsid w:val="0078034A"/>
    <w:rsid w:val="00780405"/>
    <w:rsid w:val="007806A0"/>
    <w:rsid w:val="0078081A"/>
    <w:rsid w:val="007808EA"/>
    <w:rsid w:val="00780A25"/>
    <w:rsid w:val="00780CAD"/>
    <w:rsid w:val="00780CE3"/>
    <w:rsid w:val="00780DD2"/>
    <w:rsid w:val="00780E60"/>
    <w:rsid w:val="00780FE8"/>
    <w:rsid w:val="007811CC"/>
    <w:rsid w:val="00781230"/>
    <w:rsid w:val="007812FF"/>
    <w:rsid w:val="00781378"/>
    <w:rsid w:val="00781508"/>
    <w:rsid w:val="007817DD"/>
    <w:rsid w:val="007818D0"/>
    <w:rsid w:val="007818FA"/>
    <w:rsid w:val="00781CA8"/>
    <w:rsid w:val="00781DE2"/>
    <w:rsid w:val="00781F9A"/>
    <w:rsid w:val="00782412"/>
    <w:rsid w:val="007824C5"/>
    <w:rsid w:val="0078259B"/>
    <w:rsid w:val="0078269D"/>
    <w:rsid w:val="0078298B"/>
    <w:rsid w:val="00782BE7"/>
    <w:rsid w:val="00782D7C"/>
    <w:rsid w:val="007831FB"/>
    <w:rsid w:val="007833DD"/>
    <w:rsid w:val="0078345E"/>
    <w:rsid w:val="007834ED"/>
    <w:rsid w:val="00783806"/>
    <w:rsid w:val="00783821"/>
    <w:rsid w:val="0078392C"/>
    <w:rsid w:val="00783B1D"/>
    <w:rsid w:val="00783B3F"/>
    <w:rsid w:val="00783FC9"/>
    <w:rsid w:val="00784363"/>
    <w:rsid w:val="007844D3"/>
    <w:rsid w:val="00784710"/>
    <w:rsid w:val="0078472A"/>
    <w:rsid w:val="0078493E"/>
    <w:rsid w:val="00784C42"/>
    <w:rsid w:val="00784E5E"/>
    <w:rsid w:val="00784FC9"/>
    <w:rsid w:val="0078526A"/>
    <w:rsid w:val="00785500"/>
    <w:rsid w:val="00785596"/>
    <w:rsid w:val="007861A6"/>
    <w:rsid w:val="00786237"/>
    <w:rsid w:val="0078624E"/>
    <w:rsid w:val="00786263"/>
    <w:rsid w:val="007863AE"/>
    <w:rsid w:val="007866D3"/>
    <w:rsid w:val="007866E3"/>
    <w:rsid w:val="00786981"/>
    <w:rsid w:val="00786BE9"/>
    <w:rsid w:val="00786D9F"/>
    <w:rsid w:val="00786E1E"/>
    <w:rsid w:val="00786EED"/>
    <w:rsid w:val="00786F40"/>
    <w:rsid w:val="007870A5"/>
    <w:rsid w:val="0078714E"/>
    <w:rsid w:val="007871DE"/>
    <w:rsid w:val="007871EF"/>
    <w:rsid w:val="00787332"/>
    <w:rsid w:val="00787359"/>
    <w:rsid w:val="00787506"/>
    <w:rsid w:val="00787768"/>
    <w:rsid w:val="00787A8A"/>
    <w:rsid w:val="00787A9C"/>
    <w:rsid w:val="00787E8F"/>
    <w:rsid w:val="00787F58"/>
    <w:rsid w:val="00790215"/>
    <w:rsid w:val="0079046D"/>
    <w:rsid w:val="00790477"/>
    <w:rsid w:val="00790680"/>
    <w:rsid w:val="00790871"/>
    <w:rsid w:val="0079089B"/>
    <w:rsid w:val="00790A53"/>
    <w:rsid w:val="00790AE3"/>
    <w:rsid w:val="00790B0E"/>
    <w:rsid w:val="00790DE7"/>
    <w:rsid w:val="00791334"/>
    <w:rsid w:val="00791626"/>
    <w:rsid w:val="007916A3"/>
    <w:rsid w:val="00791760"/>
    <w:rsid w:val="007919CE"/>
    <w:rsid w:val="00791B02"/>
    <w:rsid w:val="00791C23"/>
    <w:rsid w:val="00791C7E"/>
    <w:rsid w:val="0079228F"/>
    <w:rsid w:val="007925F7"/>
    <w:rsid w:val="00792612"/>
    <w:rsid w:val="0079281D"/>
    <w:rsid w:val="00792C61"/>
    <w:rsid w:val="00792F05"/>
    <w:rsid w:val="00792FBC"/>
    <w:rsid w:val="00793227"/>
    <w:rsid w:val="00793415"/>
    <w:rsid w:val="0079346E"/>
    <w:rsid w:val="007937C3"/>
    <w:rsid w:val="0079380A"/>
    <w:rsid w:val="0079384E"/>
    <w:rsid w:val="0079387F"/>
    <w:rsid w:val="0079393C"/>
    <w:rsid w:val="00793A35"/>
    <w:rsid w:val="00793CB8"/>
    <w:rsid w:val="00793D6B"/>
    <w:rsid w:val="00793E55"/>
    <w:rsid w:val="00793FC8"/>
    <w:rsid w:val="00794016"/>
    <w:rsid w:val="00794559"/>
    <w:rsid w:val="0079456F"/>
    <w:rsid w:val="00794610"/>
    <w:rsid w:val="00794622"/>
    <w:rsid w:val="007948C1"/>
    <w:rsid w:val="0079492D"/>
    <w:rsid w:val="00794AA6"/>
    <w:rsid w:val="00794DF2"/>
    <w:rsid w:val="00794E01"/>
    <w:rsid w:val="00794E8A"/>
    <w:rsid w:val="00794F4A"/>
    <w:rsid w:val="00795212"/>
    <w:rsid w:val="00795259"/>
    <w:rsid w:val="00795316"/>
    <w:rsid w:val="0079537C"/>
    <w:rsid w:val="007956BD"/>
    <w:rsid w:val="0079570D"/>
    <w:rsid w:val="00795750"/>
    <w:rsid w:val="00795764"/>
    <w:rsid w:val="00795801"/>
    <w:rsid w:val="0079587F"/>
    <w:rsid w:val="0079598C"/>
    <w:rsid w:val="00795BA9"/>
    <w:rsid w:val="00795F4E"/>
    <w:rsid w:val="00796043"/>
    <w:rsid w:val="007960CA"/>
    <w:rsid w:val="007960CB"/>
    <w:rsid w:val="00796390"/>
    <w:rsid w:val="00796409"/>
    <w:rsid w:val="0079643E"/>
    <w:rsid w:val="00796485"/>
    <w:rsid w:val="00796608"/>
    <w:rsid w:val="007968A9"/>
    <w:rsid w:val="007969EB"/>
    <w:rsid w:val="00796B47"/>
    <w:rsid w:val="00796C3A"/>
    <w:rsid w:val="00796D2B"/>
    <w:rsid w:val="00796E51"/>
    <w:rsid w:val="00796F01"/>
    <w:rsid w:val="00797048"/>
    <w:rsid w:val="0079708C"/>
    <w:rsid w:val="007970B9"/>
    <w:rsid w:val="0079712D"/>
    <w:rsid w:val="007972A2"/>
    <w:rsid w:val="00797614"/>
    <w:rsid w:val="00797642"/>
    <w:rsid w:val="007977C4"/>
    <w:rsid w:val="007977DC"/>
    <w:rsid w:val="007977EF"/>
    <w:rsid w:val="00797F5F"/>
    <w:rsid w:val="007A0326"/>
    <w:rsid w:val="007A03BA"/>
    <w:rsid w:val="007A0454"/>
    <w:rsid w:val="007A0A80"/>
    <w:rsid w:val="007A0B9C"/>
    <w:rsid w:val="007A0BE2"/>
    <w:rsid w:val="007A0D14"/>
    <w:rsid w:val="007A0D5B"/>
    <w:rsid w:val="007A0FD1"/>
    <w:rsid w:val="007A112B"/>
    <w:rsid w:val="007A135F"/>
    <w:rsid w:val="007A146E"/>
    <w:rsid w:val="007A1481"/>
    <w:rsid w:val="007A156A"/>
    <w:rsid w:val="007A19AC"/>
    <w:rsid w:val="007A1BE0"/>
    <w:rsid w:val="007A1DA3"/>
    <w:rsid w:val="007A1E28"/>
    <w:rsid w:val="007A2049"/>
    <w:rsid w:val="007A20C1"/>
    <w:rsid w:val="007A2250"/>
    <w:rsid w:val="007A236A"/>
    <w:rsid w:val="007A251E"/>
    <w:rsid w:val="007A265E"/>
    <w:rsid w:val="007A2862"/>
    <w:rsid w:val="007A2927"/>
    <w:rsid w:val="007A2A0E"/>
    <w:rsid w:val="007A2A5C"/>
    <w:rsid w:val="007A2AE2"/>
    <w:rsid w:val="007A2B14"/>
    <w:rsid w:val="007A2B47"/>
    <w:rsid w:val="007A2C48"/>
    <w:rsid w:val="007A2C5E"/>
    <w:rsid w:val="007A2DDB"/>
    <w:rsid w:val="007A2DEA"/>
    <w:rsid w:val="007A2E20"/>
    <w:rsid w:val="007A307C"/>
    <w:rsid w:val="007A3128"/>
    <w:rsid w:val="007A31C0"/>
    <w:rsid w:val="007A35B7"/>
    <w:rsid w:val="007A3D7B"/>
    <w:rsid w:val="007A3DBF"/>
    <w:rsid w:val="007A3E76"/>
    <w:rsid w:val="007A3E77"/>
    <w:rsid w:val="007A3FB8"/>
    <w:rsid w:val="007A44E6"/>
    <w:rsid w:val="007A4ADF"/>
    <w:rsid w:val="007A4BF8"/>
    <w:rsid w:val="007A4E6A"/>
    <w:rsid w:val="007A4E9B"/>
    <w:rsid w:val="007A4FDE"/>
    <w:rsid w:val="007A51C7"/>
    <w:rsid w:val="007A53B8"/>
    <w:rsid w:val="007A5423"/>
    <w:rsid w:val="007A54C2"/>
    <w:rsid w:val="007A5503"/>
    <w:rsid w:val="007A5567"/>
    <w:rsid w:val="007A557D"/>
    <w:rsid w:val="007A56DE"/>
    <w:rsid w:val="007A571E"/>
    <w:rsid w:val="007A59F5"/>
    <w:rsid w:val="007A5CA2"/>
    <w:rsid w:val="007A5DB5"/>
    <w:rsid w:val="007A6154"/>
    <w:rsid w:val="007A619C"/>
    <w:rsid w:val="007A63B4"/>
    <w:rsid w:val="007A6458"/>
    <w:rsid w:val="007A64B2"/>
    <w:rsid w:val="007A670E"/>
    <w:rsid w:val="007A67F6"/>
    <w:rsid w:val="007A68A7"/>
    <w:rsid w:val="007A6C56"/>
    <w:rsid w:val="007A6CFB"/>
    <w:rsid w:val="007A6D5E"/>
    <w:rsid w:val="007A6DD1"/>
    <w:rsid w:val="007A6DD8"/>
    <w:rsid w:val="007A7350"/>
    <w:rsid w:val="007A739A"/>
    <w:rsid w:val="007A73B0"/>
    <w:rsid w:val="007A74D9"/>
    <w:rsid w:val="007A7784"/>
    <w:rsid w:val="007A7B3B"/>
    <w:rsid w:val="007A7CDC"/>
    <w:rsid w:val="007B03CC"/>
    <w:rsid w:val="007B08A2"/>
    <w:rsid w:val="007B0AED"/>
    <w:rsid w:val="007B0BD5"/>
    <w:rsid w:val="007B0C31"/>
    <w:rsid w:val="007B0DA8"/>
    <w:rsid w:val="007B1191"/>
    <w:rsid w:val="007B11B2"/>
    <w:rsid w:val="007B11C3"/>
    <w:rsid w:val="007B13D2"/>
    <w:rsid w:val="007B1412"/>
    <w:rsid w:val="007B14AA"/>
    <w:rsid w:val="007B152E"/>
    <w:rsid w:val="007B160A"/>
    <w:rsid w:val="007B177C"/>
    <w:rsid w:val="007B178C"/>
    <w:rsid w:val="007B17C5"/>
    <w:rsid w:val="007B1985"/>
    <w:rsid w:val="007B1C2D"/>
    <w:rsid w:val="007B1D31"/>
    <w:rsid w:val="007B1E82"/>
    <w:rsid w:val="007B1E95"/>
    <w:rsid w:val="007B1FD9"/>
    <w:rsid w:val="007B2377"/>
    <w:rsid w:val="007B25F0"/>
    <w:rsid w:val="007B2710"/>
    <w:rsid w:val="007B2A90"/>
    <w:rsid w:val="007B2C47"/>
    <w:rsid w:val="007B2CD5"/>
    <w:rsid w:val="007B2D9F"/>
    <w:rsid w:val="007B2E65"/>
    <w:rsid w:val="007B327E"/>
    <w:rsid w:val="007B33DE"/>
    <w:rsid w:val="007B346A"/>
    <w:rsid w:val="007B353B"/>
    <w:rsid w:val="007B3731"/>
    <w:rsid w:val="007B3BA3"/>
    <w:rsid w:val="007B3C79"/>
    <w:rsid w:val="007B3D2F"/>
    <w:rsid w:val="007B3F48"/>
    <w:rsid w:val="007B406F"/>
    <w:rsid w:val="007B4665"/>
    <w:rsid w:val="007B478C"/>
    <w:rsid w:val="007B4DDC"/>
    <w:rsid w:val="007B4EC6"/>
    <w:rsid w:val="007B5205"/>
    <w:rsid w:val="007B5749"/>
    <w:rsid w:val="007B5839"/>
    <w:rsid w:val="007B5A9E"/>
    <w:rsid w:val="007B5B4A"/>
    <w:rsid w:val="007B6060"/>
    <w:rsid w:val="007B6771"/>
    <w:rsid w:val="007B67AA"/>
    <w:rsid w:val="007B6973"/>
    <w:rsid w:val="007B6AE7"/>
    <w:rsid w:val="007B6D16"/>
    <w:rsid w:val="007B6DF9"/>
    <w:rsid w:val="007B6F0F"/>
    <w:rsid w:val="007B6F74"/>
    <w:rsid w:val="007B6F82"/>
    <w:rsid w:val="007B6FD0"/>
    <w:rsid w:val="007B7122"/>
    <w:rsid w:val="007B7139"/>
    <w:rsid w:val="007B71CA"/>
    <w:rsid w:val="007B7326"/>
    <w:rsid w:val="007B746C"/>
    <w:rsid w:val="007B748C"/>
    <w:rsid w:val="007B74E0"/>
    <w:rsid w:val="007B7A1F"/>
    <w:rsid w:val="007B7BBC"/>
    <w:rsid w:val="007B7BE4"/>
    <w:rsid w:val="007B7CF6"/>
    <w:rsid w:val="007B7D37"/>
    <w:rsid w:val="007B7D63"/>
    <w:rsid w:val="007B7D99"/>
    <w:rsid w:val="007B7FC0"/>
    <w:rsid w:val="007C00B2"/>
    <w:rsid w:val="007C00F8"/>
    <w:rsid w:val="007C0353"/>
    <w:rsid w:val="007C035D"/>
    <w:rsid w:val="007C04FD"/>
    <w:rsid w:val="007C084D"/>
    <w:rsid w:val="007C0946"/>
    <w:rsid w:val="007C0AEC"/>
    <w:rsid w:val="007C0B71"/>
    <w:rsid w:val="007C10B4"/>
    <w:rsid w:val="007C121B"/>
    <w:rsid w:val="007C1291"/>
    <w:rsid w:val="007C12CD"/>
    <w:rsid w:val="007C12E5"/>
    <w:rsid w:val="007C156E"/>
    <w:rsid w:val="007C1681"/>
    <w:rsid w:val="007C18BE"/>
    <w:rsid w:val="007C1CE6"/>
    <w:rsid w:val="007C1F53"/>
    <w:rsid w:val="007C21AD"/>
    <w:rsid w:val="007C22F7"/>
    <w:rsid w:val="007C254C"/>
    <w:rsid w:val="007C2575"/>
    <w:rsid w:val="007C27F8"/>
    <w:rsid w:val="007C291D"/>
    <w:rsid w:val="007C2A97"/>
    <w:rsid w:val="007C2E64"/>
    <w:rsid w:val="007C2E6C"/>
    <w:rsid w:val="007C2F5A"/>
    <w:rsid w:val="007C3176"/>
    <w:rsid w:val="007C317B"/>
    <w:rsid w:val="007C32CD"/>
    <w:rsid w:val="007C3304"/>
    <w:rsid w:val="007C3384"/>
    <w:rsid w:val="007C350F"/>
    <w:rsid w:val="007C360F"/>
    <w:rsid w:val="007C36FB"/>
    <w:rsid w:val="007C37FE"/>
    <w:rsid w:val="007C389E"/>
    <w:rsid w:val="007C38D7"/>
    <w:rsid w:val="007C38EC"/>
    <w:rsid w:val="007C3904"/>
    <w:rsid w:val="007C3B79"/>
    <w:rsid w:val="007C3BF7"/>
    <w:rsid w:val="007C3C26"/>
    <w:rsid w:val="007C3CB1"/>
    <w:rsid w:val="007C3D43"/>
    <w:rsid w:val="007C3DF1"/>
    <w:rsid w:val="007C3E53"/>
    <w:rsid w:val="007C3E66"/>
    <w:rsid w:val="007C3EB6"/>
    <w:rsid w:val="007C4056"/>
    <w:rsid w:val="007C41D7"/>
    <w:rsid w:val="007C436A"/>
    <w:rsid w:val="007C4378"/>
    <w:rsid w:val="007C461C"/>
    <w:rsid w:val="007C47AC"/>
    <w:rsid w:val="007C47BA"/>
    <w:rsid w:val="007C4807"/>
    <w:rsid w:val="007C4A06"/>
    <w:rsid w:val="007C4AFF"/>
    <w:rsid w:val="007C4B31"/>
    <w:rsid w:val="007C4C2B"/>
    <w:rsid w:val="007C4C75"/>
    <w:rsid w:val="007C4D52"/>
    <w:rsid w:val="007C4E8C"/>
    <w:rsid w:val="007C4F9A"/>
    <w:rsid w:val="007C530C"/>
    <w:rsid w:val="007C53AE"/>
    <w:rsid w:val="007C544A"/>
    <w:rsid w:val="007C54D9"/>
    <w:rsid w:val="007C576C"/>
    <w:rsid w:val="007C5B3C"/>
    <w:rsid w:val="007C5BD3"/>
    <w:rsid w:val="007C5D52"/>
    <w:rsid w:val="007C5E0B"/>
    <w:rsid w:val="007C5EB3"/>
    <w:rsid w:val="007C5FBF"/>
    <w:rsid w:val="007C6090"/>
    <w:rsid w:val="007C60D3"/>
    <w:rsid w:val="007C63A5"/>
    <w:rsid w:val="007C6962"/>
    <w:rsid w:val="007C6975"/>
    <w:rsid w:val="007C69FB"/>
    <w:rsid w:val="007C6BC2"/>
    <w:rsid w:val="007C6E4F"/>
    <w:rsid w:val="007C701D"/>
    <w:rsid w:val="007C7364"/>
    <w:rsid w:val="007C7453"/>
    <w:rsid w:val="007C7485"/>
    <w:rsid w:val="007C763D"/>
    <w:rsid w:val="007C77EE"/>
    <w:rsid w:val="007C7838"/>
    <w:rsid w:val="007C7903"/>
    <w:rsid w:val="007C79E9"/>
    <w:rsid w:val="007C7ADE"/>
    <w:rsid w:val="007C7D8D"/>
    <w:rsid w:val="007C7DA5"/>
    <w:rsid w:val="007C7EB0"/>
    <w:rsid w:val="007C7EEC"/>
    <w:rsid w:val="007C7EFB"/>
    <w:rsid w:val="007D015E"/>
    <w:rsid w:val="007D01DD"/>
    <w:rsid w:val="007D01F6"/>
    <w:rsid w:val="007D028C"/>
    <w:rsid w:val="007D02E6"/>
    <w:rsid w:val="007D0657"/>
    <w:rsid w:val="007D06AF"/>
    <w:rsid w:val="007D0875"/>
    <w:rsid w:val="007D087C"/>
    <w:rsid w:val="007D0BE3"/>
    <w:rsid w:val="007D0D62"/>
    <w:rsid w:val="007D0F4D"/>
    <w:rsid w:val="007D100F"/>
    <w:rsid w:val="007D10D9"/>
    <w:rsid w:val="007D11C5"/>
    <w:rsid w:val="007D1309"/>
    <w:rsid w:val="007D134D"/>
    <w:rsid w:val="007D1542"/>
    <w:rsid w:val="007D1B0E"/>
    <w:rsid w:val="007D1B6E"/>
    <w:rsid w:val="007D1DB7"/>
    <w:rsid w:val="007D1DD4"/>
    <w:rsid w:val="007D1FC2"/>
    <w:rsid w:val="007D2034"/>
    <w:rsid w:val="007D20D2"/>
    <w:rsid w:val="007D20F6"/>
    <w:rsid w:val="007D2380"/>
    <w:rsid w:val="007D2426"/>
    <w:rsid w:val="007D25A2"/>
    <w:rsid w:val="007D2836"/>
    <w:rsid w:val="007D2895"/>
    <w:rsid w:val="007D293E"/>
    <w:rsid w:val="007D2C5B"/>
    <w:rsid w:val="007D2C72"/>
    <w:rsid w:val="007D2D64"/>
    <w:rsid w:val="007D2E19"/>
    <w:rsid w:val="007D30C5"/>
    <w:rsid w:val="007D30C6"/>
    <w:rsid w:val="007D30F9"/>
    <w:rsid w:val="007D3142"/>
    <w:rsid w:val="007D32E3"/>
    <w:rsid w:val="007D3446"/>
    <w:rsid w:val="007D352A"/>
    <w:rsid w:val="007D35A8"/>
    <w:rsid w:val="007D3613"/>
    <w:rsid w:val="007D3683"/>
    <w:rsid w:val="007D3704"/>
    <w:rsid w:val="007D3780"/>
    <w:rsid w:val="007D399A"/>
    <w:rsid w:val="007D39FC"/>
    <w:rsid w:val="007D3AAD"/>
    <w:rsid w:val="007D3D79"/>
    <w:rsid w:val="007D3E3D"/>
    <w:rsid w:val="007D3E62"/>
    <w:rsid w:val="007D4002"/>
    <w:rsid w:val="007D4108"/>
    <w:rsid w:val="007D423E"/>
    <w:rsid w:val="007D4242"/>
    <w:rsid w:val="007D4253"/>
    <w:rsid w:val="007D4450"/>
    <w:rsid w:val="007D4531"/>
    <w:rsid w:val="007D45B7"/>
    <w:rsid w:val="007D45D8"/>
    <w:rsid w:val="007D462C"/>
    <w:rsid w:val="007D46F2"/>
    <w:rsid w:val="007D47BC"/>
    <w:rsid w:val="007D47BE"/>
    <w:rsid w:val="007D48DF"/>
    <w:rsid w:val="007D491C"/>
    <w:rsid w:val="007D4CCD"/>
    <w:rsid w:val="007D527C"/>
    <w:rsid w:val="007D54D1"/>
    <w:rsid w:val="007D5590"/>
    <w:rsid w:val="007D56A5"/>
    <w:rsid w:val="007D5A6B"/>
    <w:rsid w:val="007D5AB8"/>
    <w:rsid w:val="007D5B39"/>
    <w:rsid w:val="007D5BE4"/>
    <w:rsid w:val="007D5BFF"/>
    <w:rsid w:val="007D5C1A"/>
    <w:rsid w:val="007D5DED"/>
    <w:rsid w:val="007D5E3A"/>
    <w:rsid w:val="007D60FA"/>
    <w:rsid w:val="007D6106"/>
    <w:rsid w:val="007D6232"/>
    <w:rsid w:val="007D6325"/>
    <w:rsid w:val="007D651B"/>
    <w:rsid w:val="007D656D"/>
    <w:rsid w:val="007D657D"/>
    <w:rsid w:val="007D660D"/>
    <w:rsid w:val="007D6630"/>
    <w:rsid w:val="007D67BB"/>
    <w:rsid w:val="007D686D"/>
    <w:rsid w:val="007D69DE"/>
    <w:rsid w:val="007D6A30"/>
    <w:rsid w:val="007D6B5F"/>
    <w:rsid w:val="007D6E25"/>
    <w:rsid w:val="007D7097"/>
    <w:rsid w:val="007D721B"/>
    <w:rsid w:val="007D731C"/>
    <w:rsid w:val="007D746C"/>
    <w:rsid w:val="007D74E9"/>
    <w:rsid w:val="007D7520"/>
    <w:rsid w:val="007D752B"/>
    <w:rsid w:val="007D7656"/>
    <w:rsid w:val="007D7678"/>
    <w:rsid w:val="007D77F7"/>
    <w:rsid w:val="007D7D02"/>
    <w:rsid w:val="007D7D28"/>
    <w:rsid w:val="007D7F34"/>
    <w:rsid w:val="007E02E8"/>
    <w:rsid w:val="007E04BB"/>
    <w:rsid w:val="007E0E29"/>
    <w:rsid w:val="007E0E96"/>
    <w:rsid w:val="007E1065"/>
    <w:rsid w:val="007E118A"/>
    <w:rsid w:val="007E1299"/>
    <w:rsid w:val="007E1347"/>
    <w:rsid w:val="007E1866"/>
    <w:rsid w:val="007E18A6"/>
    <w:rsid w:val="007E1E2D"/>
    <w:rsid w:val="007E1EB5"/>
    <w:rsid w:val="007E1FE2"/>
    <w:rsid w:val="007E2760"/>
    <w:rsid w:val="007E27C8"/>
    <w:rsid w:val="007E2B5A"/>
    <w:rsid w:val="007E2B75"/>
    <w:rsid w:val="007E2BC5"/>
    <w:rsid w:val="007E2BE7"/>
    <w:rsid w:val="007E2CD0"/>
    <w:rsid w:val="007E2CD3"/>
    <w:rsid w:val="007E2D21"/>
    <w:rsid w:val="007E2E09"/>
    <w:rsid w:val="007E2E97"/>
    <w:rsid w:val="007E3059"/>
    <w:rsid w:val="007E313C"/>
    <w:rsid w:val="007E316A"/>
    <w:rsid w:val="007E33E0"/>
    <w:rsid w:val="007E34C6"/>
    <w:rsid w:val="007E387C"/>
    <w:rsid w:val="007E38CD"/>
    <w:rsid w:val="007E3917"/>
    <w:rsid w:val="007E39C8"/>
    <w:rsid w:val="007E3A4F"/>
    <w:rsid w:val="007E3B00"/>
    <w:rsid w:val="007E3EC9"/>
    <w:rsid w:val="007E4066"/>
    <w:rsid w:val="007E40A1"/>
    <w:rsid w:val="007E4636"/>
    <w:rsid w:val="007E4680"/>
    <w:rsid w:val="007E4685"/>
    <w:rsid w:val="007E46BA"/>
    <w:rsid w:val="007E4A87"/>
    <w:rsid w:val="007E4E90"/>
    <w:rsid w:val="007E505C"/>
    <w:rsid w:val="007E51B8"/>
    <w:rsid w:val="007E5324"/>
    <w:rsid w:val="007E5586"/>
    <w:rsid w:val="007E5694"/>
    <w:rsid w:val="007E5734"/>
    <w:rsid w:val="007E5B00"/>
    <w:rsid w:val="007E5B24"/>
    <w:rsid w:val="007E5B36"/>
    <w:rsid w:val="007E5C6B"/>
    <w:rsid w:val="007E5EF4"/>
    <w:rsid w:val="007E5FE0"/>
    <w:rsid w:val="007E5FFD"/>
    <w:rsid w:val="007E60A8"/>
    <w:rsid w:val="007E60BC"/>
    <w:rsid w:val="007E61BB"/>
    <w:rsid w:val="007E627C"/>
    <w:rsid w:val="007E62B9"/>
    <w:rsid w:val="007E642E"/>
    <w:rsid w:val="007E64E9"/>
    <w:rsid w:val="007E6606"/>
    <w:rsid w:val="007E668F"/>
    <w:rsid w:val="007E672D"/>
    <w:rsid w:val="007E677C"/>
    <w:rsid w:val="007E68BB"/>
    <w:rsid w:val="007E68C3"/>
    <w:rsid w:val="007E6B62"/>
    <w:rsid w:val="007E6B70"/>
    <w:rsid w:val="007E6DFC"/>
    <w:rsid w:val="007E6E13"/>
    <w:rsid w:val="007E6EB8"/>
    <w:rsid w:val="007E6EBE"/>
    <w:rsid w:val="007E6F8F"/>
    <w:rsid w:val="007E700E"/>
    <w:rsid w:val="007E70B6"/>
    <w:rsid w:val="007E70D1"/>
    <w:rsid w:val="007E78F7"/>
    <w:rsid w:val="007E7FF3"/>
    <w:rsid w:val="007F0088"/>
    <w:rsid w:val="007F01A9"/>
    <w:rsid w:val="007F01E4"/>
    <w:rsid w:val="007F027D"/>
    <w:rsid w:val="007F04FA"/>
    <w:rsid w:val="007F0950"/>
    <w:rsid w:val="007F0999"/>
    <w:rsid w:val="007F0B1A"/>
    <w:rsid w:val="007F0C33"/>
    <w:rsid w:val="007F0CA1"/>
    <w:rsid w:val="007F0E3B"/>
    <w:rsid w:val="007F0E49"/>
    <w:rsid w:val="007F0EAB"/>
    <w:rsid w:val="007F0F67"/>
    <w:rsid w:val="007F100B"/>
    <w:rsid w:val="007F1364"/>
    <w:rsid w:val="007F1434"/>
    <w:rsid w:val="007F150E"/>
    <w:rsid w:val="007F1618"/>
    <w:rsid w:val="007F1785"/>
    <w:rsid w:val="007F19BB"/>
    <w:rsid w:val="007F19FC"/>
    <w:rsid w:val="007F1B07"/>
    <w:rsid w:val="007F1DC5"/>
    <w:rsid w:val="007F1F82"/>
    <w:rsid w:val="007F20FB"/>
    <w:rsid w:val="007F2154"/>
    <w:rsid w:val="007F2241"/>
    <w:rsid w:val="007F22DC"/>
    <w:rsid w:val="007F23DF"/>
    <w:rsid w:val="007F24E0"/>
    <w:rsid w:val="007F24FA"/>
    <w:rsid w:val="007F2610"/>
    <w:rsid w:val="007F2C1A"/>
    <w:rsid w:val="007F2E17"/>
    <w:rsid w:val="007F2EAA"/>
    <w:rsid w:val="007F2F31"/>
    <w:rsid w:val="007F2F3C"/>
    <w:rsid w:val="007F2FE0"/>
    <w:rsid w:val="007F30E3"/>
    <w:rsid w:val="007F32C9"/>
    <w:rsid w:val="007F3769"/>
    <w:rsid w:val="007F3A61"/>
    <w:rsid w:val="007F3B8F"/>
    <w:rsid w:val="007F3CD5"/>
    <w:rsid w:val="007F3E57"/>
    <w:rsid w:val="007F3EB9"/>
    <w:rsid w:val="007F3EF8"/>
    <w:rsid w:val="007F41D9"/>
    <w:rsid w:val="007F4229"/>
    <w:rsid w:val="007F4251"/>
    <w:rsid w:val="007F4321"/>
    <w:rsid w:val="007F4400"/>
    <w:rsid w:val="007F444A"/>
    <w:rsid w:val="007F46FB"/>
    <w:rsid w:val="007F4791"/>
    <w:rsid w:val="007F483D"/>
    <w:rsid w:val="007F4B4D"/>
    <w:rsid w:val="007F4DD6"/>
    <w:rsid w:val="007F4DE0"/>
    <w:rsid w:val="007F52CC"/>
    <w:rsid w:val="007F537D"/>
    <w:rsid w:val="007F57B7"/>
    <w:rsid w:val="007F5931"/>
    <w:rsid w:val="007F5969"/>
    <w:rsid w:val="007F5ACF"/>
    <w:rsid w:val="007F5AF6"/>
    <w:rsid w:val="007F5B81"/>
    <w:rsid w:val="007F5B96"/>
    <w:rsid w:val="007F5BA7"/>
    <w:rsid w:val="007F5E25"/>
    <w:rsid w:val="007F5E60"/>
    <w:rsid w:val="007F5FE2"/>
    <w:rsid w:val="007F6039"/>
    <w:rsid w:val="007F62A0"/>
    <w:rsid w:val="007F641E"/>
    <w:rsid w:val="007F64BD"/>
    <w:rsid w:val="007F654D"/>
    <w:rsid w:val="007F664B"/>
    <w:rsid w:val="007F6BC4"/>
    <w:rsid w:val="007F6C6E"/>
    <w:rsid w:val="007F70D5"/>
    <w:rsid w:val="007F70F3"/>
    <w:rsid w:val="007F7149"/>
    <w:rsid w:val="007F72A9"/>
    <w:rsid w:val="007F740E"/>
    <w:rsid w:val="007F767B"/>
    <w:rsid w:val="007F7738"/>
    <w:rsid w:val="007F7806"/>
    <w:rsid w:val="007F7838"/>
    <w:rsid w:val="007F7A15"/>
    <w:rsid w:val="007F7CE1"/>
    <w:rsid w:val="007F7DAB"/>
    <w:rsid w:val="008003AA"/>
    <w:rsid w:val="00800738"/>
    <w:rsid w:val="00800740"/>
    <w:rsid w:val="00800A51"/>
    <w:rsid w:val="00800DFE"/>
    <w:rsid w:val="00801084"/>
    <w:rsid w:val="008013E9"/>
    <w:rsid w:val="0080150F"/>
    <w:rsid w:val="00801535"/>
    <w:rsid w:val="00801762"/>
    <w:rsid w:val="008017DA"/>
    <w:rsid w:val="008019C6"/>
    <w:rsid w:val="00801D48"/>
    <w:rsid w:val="00802015"/>
    <w:rsid w:val="008020D0"/>
    <w:rsid w:val="00802118"/>
    <w:rsid w:val="00802384"/>
    <w:rsid w:val="0080240F"/>
    <w:rsid w:val="00802462"/>
    <w:rsid w:val="00802894"/>
    <w:rsid w:val="00802A6C"/>
    <w:rsid w:val="00802AC6"/>
    <w:rsid w:val="00802B44"/>
    <w:rsid w:val="00802C70"/>
    <w:rsid w:val="00802F41"/>
    <w:rsid w:val="008033B2"/>
    <w:rsid w:val="00803482"/>
    <w:rsid w:val="008034D9"/>
    <w:rsid w:val="0080376F"/>
    <w:rsid w:val="00803AD2"/>
    <w:rsid w:val="00803DE1"/>
    <w:rsid w:val="00803EBE"/>
    <w:rsid w:val="00803F04"/>
    <w:rsid w:val="00804104"/>
    <w:rsid w:val="00804145"/>
    <w:rsid w:val="00804150"/>
    <w:rsid w:val="0080425B"/>
    <w:rsid w:val="00804383"/>
    <w:rsid w:val="0080441D"/>
    <w:rsid w:val="00804485"/>
    <w:rsid w:val="00804519"/>
    <w:rsid w:val="00804C7A"/>
    <w:rsid w:val="00804E5E"/>
    <w:rsid w:val="00804F80"/>
    <w:rsid w:val="00805046"/>
    <w:rsid w:val="00805255"/>
    <w:rsid w:val="00805279"/>
    <w:rsid w:val="0080528F"/>
    <w:rsid w:val="008053F4"/>
    <w:rsid w:val="00805511"/>
    <w:rsid w:val="00805764"/>
    <w:rsid w:val="008059EA"/>
    <w:rsid w:val="00805BA1"/>
    <w:rsid w:val="00805E87"/>
    <w:rsid w:val="00805F86"/>
    <w:rsid w:val="00806015"/>
    <w:rsid w:val="00806616"/>
    <w:rsid w:val="008069BD"/>
    <w:rsid w:val="00806A57"/>
    <w:rsid w:val="00806C5F"/>
    <w:rsid w:val="0080738E"/>
    <w:rsid w:val="0080749F"/>
    <w:rsid w:val="0080763B"/>
    <w:rsid w:val="008077D7"/>
    <w:rsid w:val="00807842"/>
    <w:rsid w:val="00807AB6"/>
    <w:rsid w:val="00807AD0"/>
    <w:rsid w:val="00807F11"/>
    <w:rsid w:val="00807FAE"/>
    <w:rsid w:val="00810132"/>
    <w:rsid w:val="008104D0"/>
    <w:rsid w:val="00810596"/>
    <w:rsid w:val="00810B34"/>
    <w:rsid w:val="00810DD2"/>
    <w:rsid w:val="00810F02"/>
    <w:rsid w:val="00810F2B"/>
    <w:rsid w:val="008114A6"/>
    <w:rsid w:val="00811563"/>
    <w:rsid w:val="00811618"/>
    <w:rsid w:val="00811638"/>
    <w:rsid w:val="008117C6"/>
    <w:rsid w:val="00811859"/>
    <w:rsid w:val="00811A35"/>
    <w:rsid w:val="00811B81"/>
    <w:rsid w:val="00811D44"/>
    <w:rsid w:val="008121D6"/>
    <w:rsid w:val="008124EF"/>
    <w:rsid w:val="00812716"/>
    <w:rsid w:val="00812793"/>
    <w:rsid w:val="00812E18"/>
    <w:rsid w:val="00813213"/>
    <w:rsid w:val="00813377"/>
    <w:rsid w:val="008136E6"/>
    <w:rsid w:val="00813C1F"/>
    <w:rsid w:val="00813F18"/>
    <w:rsid w:val="00814245"/>
    <w:rsid w:val="00814369"/>
    <w:rsid w:val="008143BE"/>
    <w:rsid w:val="00814430"/>
    <w:rsid w:val="008144F5"/>
    <w:rsid w:val="00814943"/>
    <w:rsid w:val="00814A78"/>
    <w:rsid w:val="00814ACC"/>
    <w:rsid w:val="00814C72"/>
    <w:rsid w:val="00814DA6"/>
    <w:rsid w:val="00814DDB"/>
    <w:rsid w:val="00814F0F"/>
    <w:rsid w:val="00814F27"/>
    <w:rsid w:val="00814F9B"/>
    <w:rsid w:val="00815869"/>
    <w:rsid w:val="00815CB2"/>
    <w:rsid w:val="00815D2E"/>
    <w:rsid w:val="00815D8F"/>
    <w:rsid w:val="00815DEE"/>
    <w:rsid w:val="00815F0F"/>
    <w:rsid w:val="00815F23"/>
    <w:rsid w:val="00816061"/>
    <w:rsid w:val="00816078"/>
    <w:rsid w:val="00816118"/>
    <w:rsid w:val="0081633C"/>
    <w:rsid w:val="00816374"/>
    <w:rsid w:val="008163F2"/>
    <w:rsid w:val="008164D4"/>
    <w:rsid w:val="00816538"/>
    <w:rsid w:val="00816579"/>
    <w:rsid w:val="0081673F"/>
    <w:rsid w:val="00816825"/>
    <w:rsid w:val="008168B4"/>
    <w:rsid w:val="00816953"/>
    <w:rsid w:val="00816A8D"/>
    <w:rsid w:val="00816A8F"/>
    <w:rsid w:val="00816D27"/>
    <w:rsid w:val="00816F99"/>
    <w:rsid w:val="00816FD9"/>
    <w:rsid w:val="0081702E"/>
    <w:rsid w:val="00817121"/>
    <w:rsid w:val="00817175"/>
    <w:rsid w:val="008171B9"/>
    <w:rsid w:val="00817555"/>
    <w:rsid w:val="0081767B"/>
    <w:rsid w:val="00817940"/>
    <w:rsid w:val="00817B82"/>
    <w:rsid w:val="00817D02"/>
    <w:rsid w:val="00817DD3"/>
    <w:rsid w:val="008201C9"/>
    <w:rsid w:val="0082040A"/>
    <w:rsid w:val="00820471"/>
    <w:rsid w:val="0082049C"/>
    <w:rsid w:val="00820618"/>
    <w:rsid w:val="008206BD"/>
    <w:rsid w:val="008207B2"/>
    <w:rsid w:val="0082093B"/>
    <w:rsid w:val="008209D2"/>
    <w:rsid w:val="00820AEC"/>
    <w:rsid w:val="00820CEF"/>
    <w:rsid w:val="00820D4D"/>
    <w:rsid w:val="008210C0"/>
    <w:rsid w:val="0082129F"/>
    <w:rsid w:val="008214BF"/>
    <w:rsid w:val="008215C4"/>
    <w:rsid w:val="00821694"/>
    <w:rsid w:val="008216D6"/>
    <w:rsid w:val="0082195B"/>
    <w:rsid w:val="00821B9C"/>
    <w:rsid w:val="00821D12"/>
    <w:rsid w:val="00821EC2"/>
    <w:rsid w:val="00821EF6"/>
    <w:rsid w:val="00821EFF"/>
    <w:rsid w:val="00822133"/>
    <w:rsid w:val="008221A4"/>
    <w:rsid w:val="00822255"/>
    <w:rsid w:val="00822265"/>
    <w:rsid w:val="0082252A"/>
    <w:rsid w:val="008226A2"/>
    <w:rsid w:val="0082297C"/>
    <w:rsid w:val="00822AE8"/>
    <w:rsid w:val="00822DB4"/>
    <w:rsid w:val="00822FB5"/>
    <w:rsid w:val="00822FD8"/>
    <w:rsid w:val="00823186"/>
    <w:rsid w:val="008234B0"/>
    <w:rsid w:val="00823542"/>
    <w:rsid w:val="00823629"/>
    <w:rsid w:val="00823663"/>
    <w:rsid w:val="008236E9"/>
    <w:rsid w:val="0082387A"/>
    <w:rsid w:val="00823B52"/>
    <w:rsid w:val="00824068"/>
    <w:rsid w:val="0082415E"/>
    <w:rsid w:val="00824174"/>
    <w:rsid w:val="008246C8"/>
    <w:rsid w:val="00824B5F"/>
    <w:rsid w:val="00824C92"/>
    <w:rsid w:val="00824ECE"/>
    <w:rsid w:val="00824F21"/>
    <w:rsid w:val="00824FAD"/>
    <w:rsid w:val="00825066"/>
    <w:rsid w:val="008252DA"/>
    <w:rsid w:val="0082535B"/>
    <w:rsid w:val="008253D6"/>
    <w:rsid w:val="00825556"/>
    <w:rsid w:val="00825811"/>
    <w:rsid w:val="00825AAD"/>
    <w:rsid w:val="00825E8D"/>
    <w:rsid w:val="00825F30"/>
    <w:rsid w:val="00826230"/>
    <w:rsid w:val="0082650D"/>
    <w:rsid w:val="00826784"/>
    <w:rsid w:val="00826A8B"/>
    <w:rsid w:val="00826CA4"/>
    <w:rsid w:val="00826E05"/>
    <w:rsid w:val="00826E2F"/>
    <w:rsid w:val="00826EDD"/>
    <w:rsid w:val="00826F02"/>
    <w:rsid w:val="00827066"/>
    <w:rsid w:val="00827074"/>
    <w:rsid w:val="00827167"/>
    <w:rsid w:val="0082729B"/>
    <w:rsid w:val="008272EE"/>
    <w:rsid w:val="0082744C"/>
    <w:rsid w:val="0082752D"/>
    <w:rsid w:val="008275A9"/>
    <w:rsid w:val="008275F8"/>
    <w:rsid w:val="00827934"/>
    <w:rsid w:val="00827935"/>
    <w:rsid w:val="00827A9D"/>
    <w:rsid w:val="00827A9E"/>
    <w:rsid w:val="00827B09"/>
    <w:rsid w:val="00827C48"/>
    <w:rsid w:val="00830349"/>
    <w:rsid w:val="008303FC"/>
    <w:rsid w:val="00830519"/>
    <w:rsid w:val="008306E3"/>
    <w:rsid w:val="00830704"/>
    <w:rsid w:val="00830774"/>
    <w:rsid w:val="008307C0"/>
    <w:rsid w:val="00830C8C"/>
    <w:rsid w:val="0083102A"/>
    <w:rsid w:val="00831038"/>
    <w:rsid w:val="0083117D"/>
    <w:rsid w:val="00831227"/>
    <w:rsid w:val="008313EB"/>
    <w:rsid w:val="00831554"/>
    <w:rsid w:val="008317B2"/>
    <w:rsid w:val="00831E4E"/>
    <w:rsid w:val="00831F03"/>
    <w:rsid w:val="00831FC7"/>
    <w:rsid w:val="008323CE"/>
    <w:rsid w:val="0083240A"/>
    <w:rsid w:val="00832431"/>
    <w:rsid w:val="0083276E"/>
    <w:rsid w:val="008327BA"/>
    <w:rsid w:val="008328F8"/>
    <w:rsid w:val="0083295E"/>
    <w:rsid w:val="00832B23"/>
    <w:rsid w:val="00832CA8"/>
    <w:rsid w:val="00832CDC"/>
    <w:rsid w:val="00832D45"/>
    <w:rsid w:val="00832E79"/>
    <w:rsid w:val="008330DC"/>
    <w:rsid w:val="008330DD"/>
    <w:rsid w:val="0083327E"/>
    <w:rsid w:val="00833548"/>
    <w:rsid w:val="00833B03"/>
    <w:rsid w:val="00833C61"/>
    <w:rsid w:val="00833F4C"/>
    <w:rsid w:val="008341DB"/>
    <w:rsid w:val="008344E8"/>
    <w:rsid w:val="00834577"/>
    <w:rsid w:val="00834794"/>
    <w:rsid w:val="008347CD"/>
    <w:rsid w:val="00834CD9"/>
    <w:rsid w:val="00834DB4"/>
    <w:rsid w:val="00834DD9"/>
    <w:rsid w:val="00834FCE"/>
    <w:rsid w:val="00835216"/>
    <w:rsid w:val="00835384"/>
    <w:rsid w:val="00835472"/>
    <w:rsid w:val="008354BC"/>
    <w:rsid w:val="0083554F"/>
    <w:rsid w:val="008355DC"/>
    <w:rsid w:val="00835624"/>
    <w:rsid w:val="008356C8"/>
    <w:rsid w:val="008358F1"/>
    <w:rsid w:val="00835909"/>
    <w:rsid w:val="0083590A"/>
    <w:rsid w:val="00835B32"/>
    <w:rsid w:val="00835D15"/>
    <w:rsid w:val="00836011"/>
    <w:rsid w:val="0083604F"/>
    <w:rsid w:val="00836083"/>
    <w:rsid w:val="008360E5"/>
    <w:rsid w:val="00836185"/>
    <w:rsid w:val="008364F4"/>
    <w:rsid w:val="00836539"/>
    <w:rsid w:val="008367D9"/>
    <w:rsid w:val="0083680B"/>
    <w:rsid w:val="0083680D"/>
    <w:rsid w:val="0083682D"/>
    <w:rsid w:val="0083688A"/>
    <w:rsid w:val="00836C6E"/>
    <w:rsid w:val="00836C9D"/>
    <w:rsid w:val="00836CA1"/>
    <w:rsid w:val="00836D70"/>
    <w:rsid w:val="00836F58"/>
    <w:rsid w:val="0083712C"/>
    <w:rsid w:val="008374EA"/>
    <w:rsid w:val="008376E8"/>
    <w:rsid w:val="008378F3"/>
    <w:rsid w:val="00837996"/>
    <w:rsid w:val="00837A62"/>
    <w:rsid w:val="00837BB6"/>
    <w:rsid w:val="00837D63"/>
    <w:rsid w:val="00837E95"/>
    <w:rsid w:val="00837FAD"/>
    <w:rsid w:val="00840077"/>
    <w:rsid w:val="008400A5"/>
    <w:rsid w:val="00840146"/>
    <w:rsid w:val="00840317"/>
    <w:rsid w:val="00840334"/>
    <w:rsid w:val="008408E8"/>
    <w:rsid w:val="00840911"/>
    <w:rsid w:val="00840918"/>
    <w:rsid w:val="00840D7F"/>
    <w:rsid w:val="00841040"/>
    <w:rsid w:val="008410EE"/>
    <w:rsid w:val="00841170"/>
    <w:rsid w:val="008412B9"/>
    <w:rsid w:val="008413A2"/>
    <w:rsid w:val="008413FD"/>
    <w:rsid w:val="0084148B"/>
    <w:rsid w:val="0084149F"/>
    <w:rsid w:val="0084153C"/>
    <w:rsid w:val="0084157A"/>
    <w:rsid w:val="008415A2"/>
    <w:rsid w:val="00841715"/>
    <w:rsid w:val="0084178A"/>
    <w:rsid w:val="00841808"/>
    <w:rsid w:val="00841BC9"/>
    <w:rsid w:val="00841C51"/>
    <w:rsid w:val="00842080"/>
    <w:rsid w:val="008420D8"/>
    <w:rsid w:val="00842537"/>
    <w:rsid w:val="00842816"/>
    <w:rsid w:val="00842875"/>
    <w:rsid w:val="00842A1D"/>
    <w:rsid w:val="00842B44"/>
    <w:rsid w:val="00842DCA"/>
    <w:rsid w:val="00842FB8"/>
    <w:rsid w:val="00843034"/>
    <w:rsid w:val="0084387E"/>
    <w:rsid w:val="00843898"/>
    <w:rsid w:val="00843A52"/>
    <w:rsid w:val="00843A5A"/>
    <w:rsid w:val="00843A67"/>
    <w:rsid w:val="00843CB0"/>
    <w:rsid w:val="00843F93"/>
    <w:rsid w:val="0084404B"/>
    <w:rsid w:val="008440F9"/>
    <w:rsid w:val="0084436F"/>
    <w:rsid w:val="0084444B"/>
    <w:rsid w:val="0084455F"/>
    <w:rsid w:val="008446AA"/>
    <w:rsid w:val="00844715"/>
    <w:rsid w:val="00844794"/>
    <w:rsid w:val="00844957"/>
    <w:rsid w:val="00844ABA"/>
    <w:rsid w:val="00844B7C"/>
    <w:rsid w:val="00844C00"/>
    <w:rsid w:val="00844C2A"/>
    <w:rsid w:val="00844E8D"/>
    <w:rsid w:val="00844F49"/>
    <w:rsid w:val="00844F57"/>
    <w:rsid w:val="00844FA2"/>
    <w:rsid w:val="00845197"/>
    <w:rsid w:val="00845310"/>
    <w:rsid w:val="00845343"/>
    <w:rsid w:val="00845632"/>
    <w:rsid w:val="0084565C"/>
    <w:rsid w:val="008457A4"/>
    <w:rsid w:val="0084584B"/>
    <w:rsid w:val="0084590D"/>
    <w:rsid w:val="00845C7F"/>
    <w:rsid w:val="00845F4C"/>
    <w:rsid w:val="00845F9F"/>
    <w:rsid w:val="008460E5"/>
    <w:rsid w:val="0084613D"/>
    <w:rsid w:val="008462B3"/>
    <w:rsid w:val="00846552"/>
    <w:rsid w:val="008469A4"/>
    <w:rsid w:val="008469EA"/>
    <w:rsid w:val="00846BB9"/>
    <w:rsid w:val="00846C19"/>
    <w:rsid w:val="00846C68"/>
    <w:rsid w:val="00846D76"/>
    <w:rsid w:val="0084741B"/>
    <w:rsid w:val="00847445"/>
    <w:rsid w:val="0084774F"/>
    <w:rsid w:val="008479A7"/>
    <w:rsid w:val="008479BA"/>
    <w:rsid w:val="00847AF4"/>
    <w:rsid w:val="00847BB9"/>
    <w:rsid w:val="00847C88"/>
    <w:rsid w:val="00847DB4"/>
    <w:rsid w:val="00847DBD"/>
    <w:rsid w:val="00847DED"/>
    <w:rsid w:val="00847F61"/>
    <w:rsid w:val="0085041C"/>
    <w:rsid w:val="00850449"/>
    <w:rsid w:val="008505D3"/>
    <w:rsid w:val="00850694"/>
    <w:rsid w:val="008506F0"/>
    <w:rsid w:val="00850774"/>
    <w:rsid w:val="008508DA"/>
    <w:rsid w:val="00850A76"/>
    <w:rsid w:val="00850BF6"/>
    <w:rsid w:val="008512B9"/>
    <w:rsid w:val="00851311"/>
    <w:rsid w:val="008513E8"/>
    <w:rsid w:val="0085144F"/>
    <w:rsid w:val="0085194D"/>
    <w:rsid w:val="00851AF3"/>
    <w:rsid w:val="00851CA8"/>
    <w:rsid w:val="00851E31"/>
    <w:rsid w:val="00852273"/>
    <w:rsid w:val="00852293"/>
    <w:rsid w:val="008522E0"/>
    <w:rsid w:val="008525A3"/>
    <w:rsid w:val="00852616"/>
    <w:rsid w:val="00852715"/>
    <w:rsid w:val="008527D8"/>
    <w:rsid w:val="00852BDB"/>
    <w:rsid w:val="00852D36"/>
    <w:rsid w:val="00852FAF"/>
    <w:rsid w:val="00853000"/>
    <w:rsid w:val="0085312A"/>
    <w:rsid w:val="00853379"/>
    <w:rsid w:val="00853535"/>
    <w:rsid w:val="00853C79"/>
    <w:rsid w:val="00853CFF"/>
    <w:rsid w:val="00853D3F"/>
    <w:rsid w:val="00853D9D"/>
    <w:rsid w:val="00853DCE"/>
    <w:rsid w:val="00853E38"/>
    <w:rsid w:val="00854022"/>
    <w:rsid w:val="0085456C"/>
    <w:rsid w:val="0085459A"/>
    <w:rsid w:val="008545DC"/>
    <w:rsid w:val="008546F0"/>
    <w:rsid w:val="0085492F"/>
    <w:rsid w:val="008549E7"/>
    <w:rsid w:val="00854A7D"/>
    <w:rsid w:val="00854E55"/>
    <w:rsid w:val="00854EF4"/>
    <w:rsid w:val="00855000"/>
    <w:rsid w:val="00855034"/>
    <w:rsid w:val="0085531F"/>
    <w:rsid w:val="0085546B"/>
    <w:rsid w:val="00855583"/>
    <w:rsid w:val="008555CC"/>
    <w:rsid w:val="00855697"/>
    <w:rsid w:val="008558A0"/>
    <w:rsid w:val="00855937"/>
    <w:rsid w:val="00855BCE"/>
    <w:rsid w:val="00855BDA"/>
    <w:rsid w:val="00855F8C"/>
    <w:rsid w:val="00856144"/>
    <w:rsid w:val="008561DD"/>
    <w:rsid w:val="00856325"/>
    <w:rsid w:val="008564A5"/>
    <w:rsid w:val="0085650B"/>
    <w:rsid w:val="008567B0"/>
    <w:rsid w:val="008569D3"/>
    <w:rsid w:val="00856A51"/>
    <w:rsid w:val="00856B65"/>
    <w:rsid w:val="00856C54"/>
    <w:rsid w:val="00856E60"/>
    <w:rsid w:val="00856F0B"/>
    <w:rsid w:val="00857332"/>
    <w:rsid w:val="00857518"/>
    <w:rsid w:val="00857720"/>
    <w:rsid w:val="008577FD"/>
    <w:rsid w:val="0085783A"/>
    <w:rsid w:val="00857857"/>
    <w:rsid w:val="00857BBB"/>
    <w:rsid w:val="00857CC7"/>
    <w:rsid w:val="00857F7A"/>
    <w:rsid w:val="00857FD8"/>
    <w:rsid w:val="0086006E"/>
    <w:rsid w:val="00860305"/>
    <w:rsid w:val="008603FE"/>
    <w:rsid w:val="00860481"/>
    <w:rsid w:val="008604F6"/>
    <w:rsid w:val="0086088D"/>
    <w:rsid w:val="00860972"/>
    <w:rsid w:val="00860AD9"/>
    <w:rsid w:val="00860C2B"/>
    <w:rsid w:val="00860DE9"/>
    <w:rsid w:val="00860E2F"/>
    <w:rsid w:val="00860E56"/>
    <w:rsid w:val="00860EC1"/>
    <w:rsid w:val="00860FFF"/>
    <w:rsid w:val="0086103D"/>
    <w:rsid w:val="008611D8"/>
    <w:rsid w:val="008612F3"/>
    <w:rsid w:val="008612FE"/>
    <w:rsid w:val="008613AB"/>
    <w:rsid w:val="00861468"/>
    <w:rsid w:val="00861477"/>
    <w:rsid w:val="00861526"/>
    <w:rsid w:val="008616B3"/>
    <w:rsid w:val="00861787"/>
    <w:rsid w:val="0086184B"/>
    <w:rsid w:val="00861858"/>
    <w:rsid w:val="008619D9"/>
    <w:rsid w:val="00861AB2"/>
    <w:rsid w:val="00861EE0"/>
    <w:rsid w:val="0086224F"/>
    <w:rsid w:val="00862251"/>
    <w:rsid w:val="00862464"/>
    <w:rsid w:val="008624FE"/>
    <w:rsid w:val="00862A1B"/>
    <w:rsid w:val="00862A1F"/>
    <w:rsid w:val="00862A7E"/>
    <w:rsid w:val="00862B9D"/>
    <w:rsid w:val="00862D2C"/>
    <w:rsid w:val="00863010"/>
    <w:rsid w:val="00863332"/>
    <w:rsid w:val="008633AC"/>
    <w:rsid w:val="0086349B"/>
    <w:rsid w:val="008634EB"/>
    <w:rsid w:val="008634F1"/>
    <w:rsid w:val="00863594"/>
    <w:rsid w:val="0086362B"/>
    <w:rsid w:val="008639EA"/>
    <w:rsid w:val="00863BF6"/>
    <w:rsid w:val="00863CF7"/>
    <w:rsid w:val="00864001"/>
    <w:rsid w:val="00864036"/>
    <w:rsid w:val="00864608"/>
    <w:rsid w:val="0086464C"/>
    <w:rsid w:val="008646DF"/>
    <w:rsid w:val="008647FB"/>
    <w:rsid w:val="00864930"/>
    <w:rsid w:val="0086497D"/>
    <w:rsid w:val="008649BB"/>
    <w:rsid w:val="00864B0E"/>
    <w:rsid w:val="00864C78"/>
    <w:rsid w:val="00864D13"/>
    <w:rsid w:val="00864D7E"/>
    <w:rsid w:val="00864E09"/>
    <w:rsid w:val="00864FBF"/>
    <w:rsid w:val="008653F9"/>
    <w:rsid w:val="00865487"/>
    <w:rsid w:val="008654ED"/>
    <w:rsid w:val="00865788"/>
    <w:rsid w:val="008658B0"/>
    <w:rsid w:val="008659DB"/>
    <w:rsid w:val="00865AA0"/>
    <w:rsid w:val="00865AB9"/>
    <w:rsid w:val="00865B8C"/>
    <w:rsid w:val="00865E45"/>
    <w:rsid w:val="00865F3B"/>
    <w:rsid w:val="0086623B"/>
    <w:rsid w:val="0086632B"/>
    <w:rsid w:val="008666BB"/>
    <w:rsid w:val="0086678B"/>
    <w:rsid w:val="008667D4"/>
    <w:rsid w:val="00866BED"/>
    <w:rsid w:val="00866FA6"/>
    <w:rsid w:val="008670A2"/>
    <w:rsid w:val="00867BA3"/>
    <w:rsid w:val="00867CD4"/>
    <w:rsid w:val="0087001F"/>
    <w:rsid w:val="008701B7"/>
    <w:rsid w:val="008702A7"/>
    <w:rsid w:val="008702EC"/>
    <w:rsid w:val="0087052B"/>
    <w:rsid w:val="00870749"/>
    <w:rsid w:val="00870BC5"/>
    <w:rsid w:val="00870C3A"/>
    <w:rsid w:val="00870CE7"/>
    <w:rsid w:val="00870D4B"/>
    <w:rsid w:val="008713F9"/>
    <w:rsid w:val="0087149A"/>
    <w:rsid w:val="0087150B"/>
    <w:rsid w:val="0087151C"/>
    <w:rsid w:val="0087169D"/>
    <w:rsid w:val="00871ACE"/>
    <w:rsid w:val="00871AD2"/>
    <w:rsid w:val="00871B6D"/>
    <w:rsid w:val="00871D0F"/>
    <w:rsid w:val="00871EC7"/>
    <w:rsid w:val="00871FFF"/>
    <w:rsid w:val="0087212E"/>
    <w:rsid w:val="0087244C"/>
    <w:rsid w:val="00872809"/>
    <w:rsid w:val="0087280F"/>
    <w:rsid w:val="00872E3C"/>
    <w:rsid w:val="00872E74"/>
    <w:rsid w:val="00873218"/>
    <w:rsid w:val="008733B0"/>
    <w:rsid w:val="00873A74"/>
    <w:rsid w:val="00873ABD"/>
    <w:rsid w:val="00873D57"/>
    <w:rsid w:val="00874059"/>
    <w:rsid w:val="00874169"/>
    <w:rsid w:val="0087421C"/>
    <w:rsid w:val="00874297"/>
    <w:rsid w:val="008743DD"/>
    <w:rsid w:val="008744F4"/>
    <w:rsid w:val="0087467D"/>
    <w:rsid w:val="0087493A"/>
    <w:rsid w:val="00874A4C"/>
    <w:rsid w:val="00874A88"/>
    <w:rsid w:val="00874BA2"/>
    <w:rsid w:val="00874E11"/>
    <w:rsid w:val="00875096"/>
    <w:rsid w:val="008751C0"/>
    <w:rsid w:val="008751DD"/>
    <w:rsid w:val="008756DE"/>
    <w:rsid w:val="008756E6"/>
    <w:rsid w:val="008757E9"/>
    <w:rsid w:val="0087586F"/>
    <w:rsid w:val="008758F4"/>
    <w:rsid w:val="00875AC3"/>
    <w:rsid w:val="00875C07"/>
    <w:rsid w:val="00875E18"/>
    <w:rsid w:val="00875F15"/>
    <w:rsid w:val="00875F41"/>
    <w:rsid w:val="00876101"/>
    <w:rsid w:val="00876292"/>
    <w:rsid w:val="00876337"/>
    <w:rsid w:val="0087637C"/>
    <w:rsid w:val="008764F3"/>
    <w:rsid w:val="0087686F"/>
    <w:rsid w:val="00876AB0"/>
    <w:rsid w:val="00876ADA"/>
    <w:rsid w:val="00876C32"/>
    <w:rsid w:val="00876C9A"/>
    <w:rsid w:val="00876CFB"/>
    <w:rsid w:val="00876E99"/>
    <w:rsid w:val="008771EE"/>
    <w:rsid w:val="0087721E"/>
    <w:rsid w:val="008777AD"/>
    <w:rsid w:val="00877836"/>
    <w:rsid w:val="00877AEC"/>
    <w:rsid w:val="00877BCA"/>
    <w:rsid w:val="00877D88"/>
    <w:rsid w:val="008801E1"/>
    <w:rsid w:val="008804DD"/>
    <w:rsid w:val="008805A5"/>
    <w:rsid w:val="0088074F"/>
    <w:rsid w:val="008807B5"/>
    <w:rsid w:val="008807CE"/>
    <w:rsid w:val="0088087E"/>
    <w:rsid w:val="008808DA"/>
    <w:rsid w:val="008809D1"/>
    <w:rsid w:val="008809E6"/>
    <w:rsid w:val="00880AFF"/>
    <w:rsid w:val="00880B62"/>
    <w:rsid w:val="00880CE4"/>
    <w:rsid w:val="00880E46"/>
    <w:rsid w:val="00880F4A"/>
    <w:rsid w:val="00880F4C"/>
    <w:rsid w:val="0088118C"/>
    <w:rsid w:val="008811B8"/>
    <w:rsid w:val="008812B4"/>
    <w:rsid w:val="0088141E"/>
    <w:rsid w:val="008814B2"/>
    <w:rsid w:val="0088161A"/>
    <w:rsid w:val="0088169E"/>
    <w:rsid w:val="008818BB"/>
    <w:rsid w:val="00881982"/>
    <w:rsid w:val="00881C64"/>
    <w:rsid w:val="00881CF9"/>
    <w:rsid w:val="00881D11"/>
    <w:rsid w:val="00881DCF"/>
    <w:rsid w:val="00881E27"/>
    <w:rsid w:val="00881EE4"/>
    <w:rsid w:val="00881EEE"/>
    <w:rsid w:val="00881EF5"/>
    <w:rsid w:val="00882169"/>
    <w:rsid w:val="008821D0"/>
    <w:rsid w:val="008822C3"/>
    <w:rsid w:val="0088247E"/>
    <w:rsid w:val="00882543"/>
    <w:rsid w:val="00882692"/>
    <w:rsid w:val="008827A7"/>
    <w:rsid w:val="008828F2"/>
    <w:rsid w:val="00882A7B"/>
    <w:rsid w:val="00882D7B"/>
    <w:rsid w:val="00882E42"/>
    <w:rsid w:val="00882E8B"/>
    <w:rsid w:val="00882FB0"/>
    <w:rsid w:val="00883033"/>
    <w:rsid w:val="008831BB"/>
    <w:rsid w:val="0088325C"/>
    <w:rsid w:val="00883282"/>
    <w:rsid w:val="008834E2"/>
    <w:rsid w:val="0088359A"/>
    <w:rsid w:val="008836B9"/>
    <w:rsid w:val="00883726"/>
    <w:rsid w:val="00883882"/>
    <w:rsid w:val="00883CA7"/>
    <w:rsid w:val="00883D57"/>
    <w:rsid w:val="00883E36"/>
    <w:rsid w:val="00883F8C"/>
    <w:rsid w:val="008840B1"/>
    <w:rsid w:val="00884105"/>
    <w:rsid w:val="008842F3"/>
    <w:rsid w:val="0088432F"/>
    <w:rsid w:val="00884655"/>
    <w:rsid w:val="00884981"/>
    <w:rsid w:val="00884CB3"/>
    <w:rsid w:val="00884FAD"/>
    <w:rsid w:val="00885226"/>
    <w:rsid w:val="008857D7"/>
    <w:rsid w:val="00885A4C"/>
    <w:rsid w:val="00885ACC"/>
    <w:rsid w:val="00885E29"/>
    <w:rsid w:val="00885FD8"/>
    <w:rsid w:val="008860E6"/>
    <w:rsid w:val="00886115"/>
    <w:rsid w:val="00886304"/>
    <w:rsid w:val="00886309"/>
    <w:rsid w:val="008863D3"/>
    <w:rsid w:val="0088654E"/>
    <w:rsid w:val="0088655A"/>
    <w:rsid w:val="008866BF"/>
    <w:rsid w:val="0088676C"/>
    <w:rsid w:val="008868BB"/>
    <w:rsid w:val="00886974"/>
    <w:rsid w:val="00886982"/>
    <w:rsid w:val="00886B04"/>
    <w:rsid w:val="00886C45"/>
    <w:rsid w:val="008870D1"/>
    <w:rsid w:val="008870F2"/>
    <w:rsid w:val="0088724D"/>
    <w:rsid w:val="0088728D"/>
    <w:rsid w:val="0088741D"/>
    <w:rsid w:val="0088780E"/>
    <w:rsid w:val="008879BD"/>
    <w:rsid w:val="00887A8B"/>
    <w:rsid w:val="00887AD9"/>
    <w:rsid w:val="00887B03"/>
    <w:rsid w:val="00887B86"/>
    <w:rsid w:val="00887C02"/>
    <w:rsid w:val="00887C36"/>
    <w:rsid w:val="00887CBC"/>
    <w:rsid w:val="00887E00"/>
    <w:rsid w:val="008900C9"/>
    <w:rsid w:val="008901FE"/>
    <w:rsid w:val="00890310"/>
    <w:rsid w:val="00890318"/>
    <w:rsid w:val="00890372"/>
    <w:rsid w:val="008909D6"/>
    <w:rsid w:val="00890E7D"/>
    <w:rsid w:val="00890F13"/>
    <w:rsid w:val="00891171"/>
    <w:rsid w:val="008913CE"/>
    <w:rsid w:val="00891564"/>
    <w:rsid w:val="008918A1"/>
    <w:rsid w:val="00891A3E"/>
    <w:rsid w:val="00891A89"/>
    <w:rsid w:val="00891AB5"/>
    <w:rsid w:val="00891D26"/>
    <w:rsid w:val="00891D4D"/>
    <w:rsid w:val="00891E9D"/>
    <w:rsid w:val="00891F98"/>
    <w:rsid w:val="0089205E"/>
    <w:rsid w:val="0089228E"/>
    <w:rsid w:val="008922D7"/>
    <w:rsid w:val="008922E3"/>
    <w:rsid w:val="008924AA"/>
    <w:rsid w:val="0089256C"/>
    <w:rsid w:val="008925A9"/>
    <w:rsid w:val="00892606"/>
    <w:rsid w:val="00892A4C"/>
    <w:rsid w:val="00892A62"/>
    <w:rsid w:val="00892D1C"/>
    <w:rsid w:val="00892D6E"/>
    <w:rsid w:val="00892F35"/>
    <w:rsid w:val="00893034"/>
    <w:rsid w:val="0089308F"/>
    <w:rsid w:val="0089324C"/>
    <w:rsid w:val="0089342E"/>
    <w:rsid w:val="008934DE"/>
    <w:rsid w:val="008935AC"/>
    <w:rsid w:val="00893A4D"/>
    <w:rsid w:val="00893D29"/>
    <w:rsid w:val="0089423C"/>
    <w:rsid w:val="008942AA"/>
    <w:rsid w:val="008944FD"/>
    <w:rsid w:val="008945E7"/>
    <w:rsid w:val="00894822"/>
    <w:rsid w:val="008949C7"/>
    <w:rsid w:val="00894A34"/>
    <w:rsid w:val="00894A9A"/>
    <w:rsid w:val="00894AB0"/>
    <w:rsid w:val="00894B0B"/>
    <w:rsid w:val="00894DC7"/>
    <w:rsid w:val="00894DF7"/>
    <w:rsid w:val="00894E1C"/>
    <w:rsid w:val="00894F79"/>
    <w:rsid w:val="00894F9B"/>
    <w:rsid w:val="00895013"/>
    <w:rsid w:val="00895357"/>
    <w:rsid w:val="0089552E"/>
    <w:rsid w:val="008955E0"/>
    <w:rsid w:val="00895917"/>
    <w:rsid w:val="00895AF8"/>
    <w:rsid w:val="00895B5C"/>
    <w:rsid w:val="00895C2D"/>
    <w:rsid w:val="00895C52"/>
    <w:rsid w:val="00895E85"/>
    <w:rsid w:val="00895EF2"/>
    <w:rsid w:val="00895F78"/>
    <w:rsid w:val="00896011"/>
    <w:rsid w:val="0089620E"/>
    <w:rsid w:val="00896447"/>
    <w:rsid w:val="0089663C"/>
    <w:rsid w:val="00896803"/>
    <w:rsid w:val="00896B94"/>
    <w:rsid w:val="00896CF7"/>
    <w:rsid w:val="00896D8F"/>
    <w:rsid w:val="00896EB8"/>
    <w:rsid w:val="00896EBD"/>
    <w:rsid w:val="00897017"/>
    <w:rsid w:val="008972A1"/>
    <w:rsid w:val="00897513"/>
    <w:rsid w:val="00897734"/>
    <w:rsid w:val="008979DE"/>
    <w:rsid w:val="008979F7"/>
    <w:rsid w:val="00897A27"/>
    <w:rsid w:val="00897AEA"/>
    <w:rsid w:val="00897B2A"/>
    <w:rsid w:val="00897D9B"/>
    <w:rsid w:val="00897F4A"/>
    <w:rsid w:val="008A0470"/>
    <w:rsid w:val="008A05B4"/>
    <w:rsid w:val="008A09D4"/>
    <w:rsid w:val="008A0E07"/>
    <w:rsid w:val="008A0EA1"/>
    <w:rsid w:val="008A1138"/>
    <w:rsid w:val="008A1534"/>
    <w:rsid w:val="008A160D"/>
    <w:rsid w:val="008A1625"/>
    <w:rsid w:val="008A17C2"/>
    <w:rsid w:val="008A19E4"/>
    <w:rsid w:val="008A1AE8"/>
    <w:rsid w:val="008A1E2E"/>
    <w:rsid w:val="008A21BC"/>
    <w:rsid w:val="008A229A"/>
    <w:rsid w:val="008A22C5"/>
    <w:rsid w:val="008A241F"/>
    <w:rsid w:val="008A2730"/>
    <w:rsid w:val="008A292E"/>
    <w:rsid w:val="008A2B28"/>
    <w:rsid w:val="008A2DA3"/>
    <w:rsid w:val="008A2EA6"/>
    <w:rsid w:val="008A2F4D"/>
    <w:rsid w:val="008A2FA9"/>
    <w:rsid w:val="008A315E"/>
    <w:rsid w:val="008A34DE"/>
    <w:rsid w:val="008A3681"/>
    <w:rsid w:val="008A3B86"/>
    <w:rsid w:val="008A3CC0"/>
    <w:rsid w:val="008A3EB6"/>
    <w:rsid w:val="008A3F25"/>
    <w:rsid w:val="008A3FAE"/>
    <w:rsid w:val="008A4158"/>
    <w:rsid w:val="008A41EF"/>
    <w:rsid w:val="008A423D"/>
    <w:rsid w:val="008A42B9"/>
    <w:rsid w:val="008A441E"/>
    <w:rsid w:val="008A4681"/>
    <w:rsid w:val="008A46B7"/>
    <w:rsid w:val="008A474C"/>
    <w:rsid w:val="008A47AD"/>
    <w:rsid w:val="008A495F"/>
    <w:rsid w:val="008A4A72"/>
    <w:rsid w:val="008A4B72"/>
    <w:rsid w:val="008A4C0B"/>
    <w:rsid w:val="008A4E91"/>
    <w:rsid w:val="008A4EA7"/>
    <w:rsid w:val="008A5046"/>
    <w:rsid w:val="008A52BC"/>
    <w:rsid w:val="008A537E"/>
    <w:rsid w:val="008A576B"/>
    <w:rsid w:val="008A57DC"/>
    <w:rsid w:val="008A58B1"/>
    <w:rsid w:val="008A58FC"/>
    <w:rsid w:val="008A592A"/>
    <w:rsid w:val="008A596D"/>
    <w:rsid w:val="008A5B2A"/>
    <w:rsid w:val="008A5DFC"/>
    <w:rsid w:val="008A5F36"/>
    <w:rsid w:val="008A5FA0"/>
    <w:rsid w:val="008A6117"/>
    <w:rsid w:val="008A6241"/>
    <w:rsid w:val="008A645D"/>
    <w:rsid w:val="008A6497"/>
    <w:rsid w:val="008A65B0"/>
    <w:rsid w:val="008A65B3"/>
    <w:rsid w:val="008A6698"/>
    <w:rsid w:val="008A68D2"/>
    <w:rsid w:val="008A691F"/>
    <w:rsid w:val="008A6B3F"/>
    <w:rsid w:val="008A6B6E"/>
    <w:rsid w:val="008A6CD8"/>
    <w:rsid w:val="008A6DA5"/>
    <w:rsid w:val="008A6DFD"/>
    <w:rsid w:val="008A71FA"/>
    <w:rsid w:val="008A72F3"/>
    <w:rsid w:val="008A733C"/>
    <w:rsid w:val="008A7588"/>
    <w:rsid w:val="008A7934"/>
    <w:rsid w:val="008A7C28"/>
    <w:rsid w:val="008A7C8D"/>
    <w:rsid w:val="008A7D65"/>
    <w:rsid w:val="008A7E17"/>
    <w:rsid w:val="008B0295"/>
    <w:rsid w:val="008B02B3"/>
    <w:rsid w:val="008B07B0"/>
    <w:rsid w:val="008B07D0"/>
    <w:rsid w:val="008B085D"/>
    <w:rsid w:val="008B09FF"/>
    <w:rsid w:val="008B0A16"/>
    <w:rsid w:val="008B0B93"/>
    <w:rsid w:val="008B0BB3"/>
    <w:rsid w:val="008B0D7C"/>
    <w:rsid w:val="008B0EAF"/>
    <w:rsid w:val="008B1286"/>
    <w:rsid w:val="008B13D2"/>
    <w:rsid w:val="008B1518"/>
    <w:rsid w:val="008B15D3"/>
    <w:rsid w:val="008B16F1"/>
    <w:rsid w:val="008B185E"/>
    <w:rsid w:val="008B1896"/>
    <w:rsid w:val="008B1A20"/>
    <w:rsid w:val="008B1AFE"/>
    <w:rsid w:val="008B1E66"/>
    <w:rsid w:val="008B1E7D"/>
    <w:rsid w:val="008B1F65"/>
    <w:rsid w:val="008B2031"/>
    <w:rsid w:val="008B22F0"/>
    <w:rsid w:val="008B2700"/>
    <w:rsid w:val="008B288C"/>
    <w:rsid w:val="008B2B11"/>
    <w:rsid w:val="008B3121"/>
    <w:rsid w:val="008B31D2"/>
    <w:rsid w:val="008B32F2"/>
    <w:rsid w:val="008B33B1"/>
    <w:rsid w:val="008B33B6"/>
    <w:rsid w:val="008B357E"/>
    <w:rsid w:val="008B362C"/>
    <w:rsid w:val="008B3789"/>
    <w:rsid w:val="008B382B"/>
    <w:rsid w:val="008B38F5"/>
    <w:rsid w:val="008B396A"/>
    <w:rsid w:val="008B3A64"/>
    <w:rsid w:val="008B3A6F"/>
    <w:rsid w:val="008B3B67"/>
    <w:rsid w:val="008B3C9A"/>
    <w:rsid w:val="008B3D42"/>
    <w:rsid w:val="008B3DCF"/>
    <w:rsid w:val="008B3FCC"/>
    <w:rsid w:val="008B4116"/>
    <w:rsid w:val="008B4202"/>
    <w:rsid w:val="008B4291"/>
    <w:rsid w:val="008B446E"/>
    <w:rsid w:val="008B447C"/>
    <w:rsid w:val="008B4532"/>
    <w:rsid w:val="008B462D"/>
    <w:rsid w:val="008B4881"/>
    <w:rsid w:val="008B4884"/>
    <w:rsid w:val="008B4A24"/>
    <w:rsid w:val="008B4A3B"/>
    <w:rsid w:val="008B4A54"/>
    <w:rsid w:val="008B4ACE"/>
    <w:rsid w:val="008B4CE6"/>
    <w:rsid w:val="008B4E96"/>
    <w:rsid w:val="008B4F00"/>
    <w:rsid w:val="008B53B9"/>
    <w:rsid w:val="008B559D"/>
    <w:rsid w:val="008B563C"/>
    <w:rsid w:val="008B58AA"/>
    <w:rsid w:val="008B5A16"/>
    <w:rsid w:val="008B5B14"/>
    <w:rsid w:val="008B60CF"/>
    <w:rsid w:val="008B64FC"/>
    <w:rsid w:val="008B661C"/>
    <w:rsid w:val="008B66C7"/>
    <w:rsid w:val="008B68F4"/>
    <w:rsid w:val="008B6926"/>
    <w:rsid w:val="008B6C15"/>
    <w:rsid w:val="008B6C3A"/>
    <w:rsid w:val="008B6CD3"/>
    <w:rsid w:val="008B6E15"/>
    <w:rsid w:val="008B6F3A"/>
    <w:rsid w:val="008B6F92"/>
    <w:rsid w:val="008B6FF4"/>
    <w:rsid w:val="008B70D3"/>
    <w:rsid w:val="008B721B"/>
    <w:rsid w:val="008B7436"/>
    <w:rsid w:val="008B7511"/>
    <w:rsid w:val="008B7DA2"/>
    <w:rsid w:val="008B7F6C"/>
    <w:rsid w:val="008C000B"/>
    <w:rsid w:val="008C00C1"/>
    <w:rsid w:val="008C0131"/>
    <w:rsid w:val="008C02CD"/>
    <w:rsid w:val="008C050A"/>
    <w:rsid w:val="008C077F"/>
    <w:rsid w:val="008C07E4"/>
    <w:rsid w:val="008C0989"/>
    <w:rsid w:val="008C09DC"/>
    <w:rsid w:val="008C0DC5"/>
    <w:rsid w:val="008C0E87"/>
    <w:rsid w:val="008C0FDA"/>
    <w:rsid w:val="008C1171"/>
    <w:rsid w:val="008C11E3"/>
    <w:rsid w:val="008C138A"/>
    <w:rsid w:val="008C13D4"/>
    <w:rsid w:val="008C14D6"/>
    <w:rsid w:val="008C16C0"/>
    <w:rsid w:val="008C17F3"/>
    <w:rsid w:val="008C183C"/>
    <w:rsid w:val="008C1972"/>
    <w:rsid w:val="008C1D58"/>
    <w:rsid w:val="008C1E2B"/>
    <w:rsid w:val="008C1E37"/>
    <w:rsid w:val="008C227A"/>
    <w:rsid w:val="008C237D"/>
    <w:rsid w:val="008C23F2"/>
    <w:rsid w:val="008C2896"/>
    <w:rsid w:val="008C28DF"/>
    <w:rsid w:val="008C29D1"/>
    <w:rsid w:val="008C2A87"/>
    <w:rsid w:val="008C2C9D"/>
    <w:rsid w:val="008C2FB2"/>
    <w:rsid w:val="008C3367"/>
    <w:rsid w:val="008C33CC"/>
    <w:rsid w:val="008C340F"/>
    <w:rsid w:val="008C3480"/>
    <w:rsid w:val="008C3754"/>
    <w:rsid w:val="008C3B00"/>
    <w:rsid w:val="008C3D44"/>
    <w:rsid w:val="008C3EB7"/>
    <w:rsid w:val="008C3F45"/>
    <w:rsid w:val="008C433B"/>
    <w:rsid w:val="008C43A4"/>
    <w:rsid w:val="008C4465"/>
    <w:rsid w:val="008C4567"/>
    <w:rsid w:val="008C47A3"/>
    <w:rsid w:val="008C4837"/>
    <w:rsid w:val="008C486B"/>
    <w:rsid w:val="008C4EC7"/>
    <w:rsid w:val="008C4F96"/>
    <w:rsid w:val="008C534C"/>
    <w:rsid w:val="008C5382"/>
    <w:rsid w:val="008C5414"/>
    <w:rsid w:val="008C543E"/>
    <w:rsid w:val="008C5457"/>
    <w:rsid w:val="008C54CB"/>
    <w:rsid w:val="008C5604"/>
    <w:rsid w:val="008C563E"/>
    <w:rsid w:val="008C5BFA"/>
    <w:rsid w:val="008C5EE4"/>
    <w:rsid w:val="008C60BC"/>
    <w:rsid w:val="008C6396"/>
    <w:rsid w:val="008C66B2"/>
    <w:rsid w:val="008C6861"/>
    <w:rsid w:val="008C6AAC"/>
    <w:rsid w:val="008C6D1E"/>
    <w:rsid w:val="008C6D5A"/>
    <w:rsid w:val="008C6E11"/>
    <w:rsid w:val="008C6E76"/>
    <w:rsid w:val="008C7079"/>
    <w:rsid w:val="008C7160"/>
    <w:rsid w:val="008C71BC"/>
    <w:rsid w:val="008C725C"/>
    <w:rsid w:val="008C72BF"/>
    <w:rsid w:val="008C7511"/>
    <w:rsid w:val="008C78C7"/>
    <w:rsid w:val="008C7986"/>
    <w:rsid w:val="008C7AC9"/>
    <w:rsid w:val="008C7DC6"/>
    <w:rsid w:val="008C7F69"/>
    <w:rsid w:val="008D0052"/>
    <w:rsid w:val="008D0602"/>
    <w:rsid w:val="008D0692"/>
    <w:rsid w:val="008D0949"/>
    <w:rsid w:val="008D0CEA"/>
    <w:rsid w:val="008D1050"/>
    <w:rsid w:val="008D1213"/>
    <w:rsid w:val="008D1562"/>
    <w:rsid w:val="008D15B3"/>
    <w:rsid w:val="008D1638"/>
    <w:rsid w:val="008D1800"/>
    <w:rsid w:val="008D195D"/>
    <w:rsid w:val="008D1A33"/>
    <w:rsid w:val="008D1C9C"/>
    <w:rsid w:val="008D1CB3"/>
    <w:rsid w:val="008D1E08"/>
    <w:rsid w:val="008D1FBC"/>
    <w:rsid w:val="008D2683"/>
    <w:rsid w:val="008D26B5"/>
    <w:rsid w:val="008D2790"/>
    <w:rsid w:val="008D28C0"/>
    <w:rsid w:val="008D297C"/>
    <w:rsid w:val="008D29B2"/>
    <w:rsid w:val="008D2B55"/>
    <w:rsid w:val="008D2EF5"/>
    <w:rsid w:val="008D2EF6"/>
    <w:rsid w:val="008D306B"/>
    <w:rsid w:val="008D30F5"/>
    <w:rsid w:val="008D3345"/>
    <w:rsid w:val="008D36D7"/>
    <w:rsid w:val="008D36E7"/>
    <w:rsid w:val="008D37DA"/>
    <w:rsid w:val="008D3846"/>
    <w:rsid w:val="008D3B38"/>
    <w:rsid w:val="008D3E6E"/>
    <w:rsid w:val="008D4060"/>
    <w:rsid w:val="008D408D"/>
    <w:rsid w:val="008D40E9"/>
    <w:rsid w:val="008D41D2"/>
    <w:rsid w:val="008D426D"/>
    <w:rsid w:val="008D4367"/>
    <w:rsid w:val="008D4553"/>
    <w:rsid w:val="008D49C5"/>
    <w:rsid w:val="008D49D5"/>
    <w:rsid w:val="008D4B7A"/>
    <w:rsid w:val="008D5184"/>
    <w:rsid w:val="008D57A5"/>
    <w:rsid w:val="008D57FB"/>
    <w:rsid w:val="008D5BE2"/>
    <w:rsid w:val="008D6128"/>
    <w:rsid w:val="008D6229"/>
    <w:rsid w:val="008D636F"/>
    <w:rsid w:val="008D6407"/>
    <w:rsid w:val="008D6892"/>
    <w:rsid w:val="008D6B73"/>
    <w:rsid w:val="008D6CA6"/>
    <w:rsid w:val="008D6D2A"/>
    <w:rsid w:val="008D6FDD"/>
    <w:rsid w:val="008D72A2"/>
    <w:rsid w:val="008D7445"/>
    <w:rsid w:val="008D7487"/>
    <w:rsid w:val="008D7489"/>
    <w:rsid w:val="008D75BD"/>
    <w:rsid w:val="008D7B87"/>
    <w:rsid w:val="008D7C6E"/>
    <w:rsid w:val="008D7E3B"/>
    <w:rsid w:val="008E0217"/>
    <w:rsid w:val="008E02E2"/>
    <w:rsid w:val="008E04DD"/>
    <w:rsid w:val="008E0551"/>
    <w:rsid w:val="008E05B6"/>
    <w:rsid w:val="008E06B3"/>
    <w:rsid w:val="008E072A"/>
    <w:rsid w:val="008E0889"/>
    <w:rsid w:val="008E0939"/>
    <w:rsid w:val="008E096F"/>
    <w:rsid w:val="008E0C4A"/>
    <w:rsid w:val="008E0D27"/>
    <w:rsid w:val="008E0D63"/>
    <w:rsid w:val="008E0FB0"/>
    <w:rsid w:val="008E1225"/>
    <w:rsid w:val="008E12BB"/>
    <w:rsid w:val="008E13B2"/>
    <w:rsid w:val="008E1B52"/>
    <w:rsid w:val="008E1D59"/>
    <w:rsid w:val="008E1F49"/>
    <w:rsid w:val="008E21F7"/>
    <w:rsid w:val="008E24C9"/>
    <w:rsid w:val="008E250E"/>
    <w:rsid w:val="008E2527"/>
    <w:rsid w:val="008E2625"/>
    <w:rsid w:val="008E2954"/>
    <w:rsid w:val="008E2A3F"/>
    <w:rsid w:val="008E2AC2"/>
    <w:rsid w:val="008E2C29"/>
    <w:rsid w:val="008E2D2F"/>
    <w:rsid w:val="008E3166"/>
    <w:rsid w:val="008E336A"/>
    <w:rsid w:val="008E3443"/>
    <w:rsid w:val="008E34CE"/>
    <w:rsid w:val="008E37ED"/>
    <w:rsid w:val="008E381A"/>
    <w:rsid w:val="008E38A5"/>
    <w:rsid w:val="008E3D5C"/>
    <w:rsid w:val="008E4187"/>
    <w:rsid w:val="008E433A"/>
    <w:rsid w:val="008E4366"/>
    <w:rsid w:val="008E4435"/>
    <w:rsid w:val="008E44D6"/>
    <w:rsid w:val="008E450B"/>
    <w:rsid w:val="008E472C"/>
    <w:rsid w:val="008E4734"/>
    <w:rsid w:val="008E4B50"/>
    <w:rsid w:val="008E4C63"/>
    <w:rsid w:val="008E5318"/>
    <w:rsid w:val="008E534F"/>
    <w:rsid w:val="008E5662"/>
    <w:rsid w:val="008E5685"/>
    <w:rsid w:val="008E59EA"/>
    <w:rsid w:val="008E5A2A"/>
    <w:rsid w:val="008E6386"/>
    <w:rsid w:val="008E6594"/>
    <w:rsid w:val="008E680A"/>
    <w:rsid w:val="008E688E"/>
    <w:rsid w:val="008E6CE1"/>
    <w:rsid w:val="008E6D47"/>
    <w:rsid w:val="008E742D"/>
    <w:rsid w:val="008E753E"/>
    <w:rsid w:val="008E761E"/>
    <w:rsid w:val="008E7658"/>
    <w:rsid w:val="008E76C0"/>
    <w:rsid w:val="008E7872"/>
    <w:rsid w:val="008E788A"/>
    <w:rsid w:val="008E7893"/>
    <w:rsid w:val="008E78DD"/>
    <w:rsid w:val="008E7BA6"/>
    <w:rsid w:val="008E7C48"/>
    <w:rsid w:val="008E7CAD"/>
    <w:rsid w:val="008E7F6C"/>
    <w:rsid w:val="008E7FF9"/>
    <w:rsid w:val="008F000E"/>
    <w:rsid w:val="008F00EC"/>
    <w:rsid w:val="008F00F5"/>
    <w:rsid w:val="008F01F2"/>
    <w:rsid w:val="008F027C"/>
    <w:rsid w:val="008F042E"/>
    <w:rsid w:val="008F04DD"/>
    <w:rsid w:val="008F0509"/>
    <w:rsid w:val="008F0A21"/>
    <w:rsid w:val="008F0C1C"/>
    <w:rsid w:val="008F0CBF"/>
    <w:rsid w:val="008F0D58"/>
    <w:rsid w:val="008F0D82"/>
    <w:rsid w:val="008F0D91"/>
    <w:rsid w:val="008F0ED3"/>
    <w:rsid w:val="008F0F4B"/>
    <w:rsid w:val="008F0F62"/>
    <w:rsid w:val="008F0F9B"/>
    <w:rsid w:val="008F1244"/>
    <w:rsid w:val="008F12F6"/>
    <w:rsid w:val="008F13D7"/>
    <w:rsid w:val="008F1446"/>
    <w:rsid w:val="008F148F"/>
    <w:rsid w:val="008F15C3"/>
    <w:rsid w:val="008F17A4"/>
    <w:rsid w:val="008F1D1F"/>
    <w:rsid w:val="008F1D3E"/>
    <w:rsid w:val="008F1F3A"/>
    <w:rsid w:val="008F1FE7"/>
    <w:rsid w:val="008F213A"/>
    <w:rsid w:val="008F214B"/>
    <w:rsid w:val="008F23C4"/>
    <w:rsid w:val="008F259F"/>
    <w:rsid w:val="008F263D"/>
    <w:rsid w:val="008F26B5"/>
    <w:rsid w:val="008F26C1"/>
    <w:rsid w:val="008F28CA"/>
    <w:rsid w:val="008F3115"/>
    <w:rsid w:val="008F36AB"/>
    <w:rsid w:val="008F3952"/>
    <w:rsid w:val="008F39A0"/>
    <w:rsid w:val="008F3AA7"/>
    <w:rsid w:val="008F3AC7"/>
    <w:rsid w:val="008F3AE0"/>
    <w:rsid w:val="008F3AF0"/>
    <w:rsid w:val="008F3D77"/>
    <w:rsid w:val="008F3E74"/>
    <w:rsid w:val="008F3EA9"/>
    <w:rsid w:val="008F40DA"/>
    <w:rsid w:val="008F41DA"/>
    <w:rsid w:val="008F476B"/>
    <w:rsid w:val="008F489E"/>
    <w:rsid w:val="008F48CB"/>
    <w:rsid w:val="008F4A66"/>
    <w:rsid w:val="008F4D29"/>
    <w:rsid w:val="008F4E6E"/>
    <w:rsid w:val="008F4ED5"/>
    <w:rsid w:val="008F4EE7"/>
    <w:rsid w:val="008F5160"/>
    <w:rsid w:val="008F5424"/>
    <w:rsid w:val="008F5988"/>
    <w:rsid w:val="008F5D4A"/>
    <w:rsid w:val="008F61FB"/>
    <w:rsid w:val="008F62F2"/>
    <w:rsid w:val="008F6375"/>
    <w:rsid w:val="008F63D9"/>
    <w:rsid w:val="008F652E"/>
    <w:rsid w:val="008F65BC"/>
    <w:rsid w:val="008F6630"/>
    <w:rsid w:val="008F69C1"/>
    <w:rsid w:val="008F6AD5"/>
    <w:rsid w:val="008F6C65"/>
    <w:rsid w:val="008F6D83"/>
    <w:rsid w:val="008F704C"/>
    <w:rsid w:val="008F7165"/>
    <w:rsid w:val="008F71D5"/>
    <w:rsid w:val="008F7738"/>
    <w:rsid w:val="008F79A1"/>
    <w:rsid w:val="008F7ABA"/>
    <w:rsid w:val="008F7B0B"/>
    <w:rsid w:val="008F7BE4"/>
    <w:rsid w:val="008F7D76"/>
    <w:rsid w:val="008F7DD1"/>
    <w:rsid w:val="008F7ECF"/>
    <w:rsid w:val="0090048D"/>
    <w:rsid w:val="00900521"/>
    <w:rsid w:val="00900535"/>
    <w:rsid w:val="0090054A"/>
    <w:rsid w:val="00900766"/>
    <w:rsid w:val="00900AA9"/>
    <w:rsid w:val="00901031"/>
    <w:rsid w:val="00901039"/>
    <w:rsid w:val="00901052"/>
    <w:rsid w:val="00901117"/>
    <w:rsid w:val="00901301"/>
    <w:rsid w:val="009016AE"/>
    <w:rsid w:val="00901737"/>
    <w:rsid w:val="0090179A"/>
    <w:rsid w:val="00901885"/>
    <w:rsid w:val="00901D8C"/>
    <w:rsid w:val="00901E94"/>
    <w:rsid w:val="00901EE0"/>
    <w:rsid w:val="0090204F"/>
    <w:rsid w:val="00902180"/>
    <w:rsid w:val="009023B9"/>
    <w:rsid w:val="0090243A"/>
    <w:rsid w:val="00902447"/>
    <w:rsid w:val="00902472"/>
    <w:rsid w:val="00902561"/>
    <w:rsid w:val="009025E0"/>
    <w:rsid w:val="0090265A"/>
    <w:rsid w:val="009026AC"/>
    <w:rsid w:val="00902717"/>
    <w:rsid w:val="00902873"/>
    <w:rsid w:val="009028C2"/>
    <w:rsid w:val="009029C3"/>
    <w:rsid w:val="00902D6C"/>
    <w:rsid w:val="00902F67"/>
    <w:rsid w:val="00902FD9"/>
    <w:rsid w:val="009031BA"/>
    <w:rsid w:val="0090325E"/>
    <w:rsid w:val="009038F3"/>
    <w:rsid w:val="00903A66"/>
    <w:rsid w:val="00903AA1"/>
    <w:rsid w:val="00903B0D"/>
    <w:rsid w:val="00903C3C"/>
    <w:rsid w:val="00903D4C"/>
    <w:rsid w:val="009040B9"/>
    <w:rsid w:val="0090417F"/>
    <w:rsid w:val="009042AA"/>
    <w:rsid w:val="009044A1"/>
    <w:rsid w:val="0090451C"/>
    <w:rsid w:val="0090480F"/>
    <w:rsid w:val="00904860"/>
    <w:rsid w:val="00904A76"/>
    <w:rsid w:val="00904AFC"/>
    <w:rsid w:val="00904B92"/>
    <w:rsid w:val="00904B9D"/>
    <w:rsid w:val="00904BA6"/>
    <w:rsid w:val="00904C38"/>
    <w:rsid w:val="00904E3A"/>
    <w:rsid w:val="00905076"/>
    <w:rsid w:val="009054C3"/>
    <w:rsid w:val="009055B7"/>
    <w:rsid w:val="00905D5F"/>
    <w:rsid w:val="00905FEC"/>
    <w:rsid w:val="0090640D"/>
    <w:rsid w:val="009065D8"/>
    <w:rsid w:val="00906811"/>
    <w:rsid w:val="0090687E"/>
    <w:rsid w:val="00906990"/>
    <w:rsid w:val="00906C66"/>
    <w:rsid w:val="00906CB7"/>
    <w:rsid w:val="00906DD4"/>
    <w:rsid w:val="00906EDF"/>
    <w:rsid w:val="00906EE5"/>
    <w:rsid w:val="00906FDE"/>
    <w:rsid w:val="009071A4"/>
    <w:rsid w:val="00907554"/>
    <w:rsid w:val="0090770E"/>
    <w:rsid w:val="0090773B"/>
    <w:rsid w:val="009077C5"/>
    <w:rsid w:val="00907899"/>
    <w:rsid w:val="00907BC3"/>
    <w:rsid w:val="00907C6B"/>
    <w:rsid w:val="00907D4A"/>
    <w:rsid w:val="00907D92"/>
    <w:rsid w:val="00907F56"/>
    <w:rsid w:val="0091006A"/>
    <w:rsid w:val="00910094"/>
    <w:rsid w:val="0091045C"/>
    <w:rsid w:val="0091053B"/>
    <w:rsid w:val="00910558"/>
    <w:rsid w:val="0091061A"/>
    <w:rsid w:val="00910751"/>
    <w:rsid w:val="00910772"/>
    <w:rsid w:val="0091091F"/>
    <w:rsid w:val="00910D17"/>
    <w:rsid w:val="00910DC8"/>
    <w:rsid w:val="00910F31"/>
    <w:rsid w:val="0091101F"/>
    <w:rsid w:val="009111D3"/>
    <w:rsid w:val="0091137E"/>
    <w:rsid w:val="00911388"/>
    <w:rsid w:val="00911415"/>
    <w:rsid w:val="0091170E"/>
    <w:rsid w:val="009117F2"/>
    <w:rsid w:val="00911A8C"/>
    <w:rsid w:val="00911F3F"/>
    <w:rsid w:val="00911F6D"/>
    <w:rsid w:val="0091224D"/>
    <w:rsid w:val="009122B3"/>
    <w:rsid w:val="009125DC"/>
    <w:rsid w:val="00912876"/>
    <w:rsid w:val="00912B03"/>
    <w:rsid w:val="00912C20"/>
    <w:rsid w:val="0091366D"/>
    <w:rsid w:val="009139E5"/>
    <w:rsid w:val="00913C6E"/>
    <w:rsid w:val="00913C83"/>
    <w:rsid w:val="00913EA0"/>
    <w:rsid w:val="00913F86"/>
    <w:rsid w:val="00914029"/>
    <w:rsid w:val="0091415C"/>
    <w:rsid w:val="00914184"/>
    <w:rsid w:val="00914190"/>
    <w:rsid w:val="00914606"/>
    <w:rsid w:val="00914614"/>
    <w:rsid w:val="009148FD"/>
    <w:rsid w:val="0091491A"/>
    <w:rsid w:val="00914B84"/>
    <w:rsid w:val="00914CD6"/>
    <w:rsid w:val="00914EDE"/>
    <w:rsid w:val="00914F7F"/>
    <w:rsid w:val="009152B5"/>
    <w:rsid w:val="00915361"/>
    <w:rsid w:val="009153F4"/>
    <w:rsid w:val="00915593"/>
    <w:rsid w:val="00915724"/>
    <w:rsid w:val="0091578F"/>
    <w:rsid w:val="009157AF"/>
    <w:rsid w:val="00915CBB"/>
    <w:rsid w:val="00915D79"/>
    <w:rsid w:val="00915D9F"/>
    <w:rsid w:val="00915EF8"/>
    <w:rsid w:val="00916105"/>
    <w:rsid w:val="0091616B"/>
    <w:rsid w:val="0091637B"/>
    <w:rsid w:val="009163DF"/>
    <w:rsid w:val="00916616"/>
    <w:rsid w:val="00916744"/>
    <w:rsid w:val="0091680B"/>
    <w:rsid w:val="009168C0"/>
    <w:rsid w:val="00916B21"/>
    <w:rsid w:val="00916D9A"/>
    <w:rsid w:val="00917028"/>
    <w:rsid w:val="00917047"/>
    <w:rsid w:val="00917390"/>
    <w:rsid w:val="0091744E"/>
    <w:rsid w:val="00917502"/>
    <w:rsid w:val="009176B2"/>
    <w:rsid w:val="009179BE"/>
    <w:rsid w:val="009179DC"/>
    <w:rsid w:val="00917BD5"/>
    <w:rsid w:val="00917CC5"/>
    <w:rsid w:val="00917EB7"/>
    <w:rsid w:val="00917F10"/>
    <w:rsid w:val="00920011"/>
    <w:rsid w:val="0092029F"/>
    <w:rsid w:val="009207AA"/>
    <w:rsid w:val="00920935"/>
    <w:rsid w:val="00920AD1"/>
    <w:rsid w:val="00920C1A"/>
    <w:rsid w:val="00920D14"/>
    <w:rsid w:val="00920E92"/>
    <w:rsid w:val="00921044"/>
    <w:rsid w:val="00921534"/>
    <w:rsid w:val="009215D2"/>
    <w:rsid w:val="0092163C"/>
    <w:rsid w:val="00921732"/>
    <w:rsid w:val="00921879"/>
    <w:rsid w:val="00921B2E"/>
    <w:rsid w:val="00921C5C"/>
    <w:rsid w:val="00921CC0"/>
    <w:rsid w:val="00921D26"/>
    <w:rsid w:val="00921DC8"/>
    <w:rsid w:val="00921DCD"/>
    <w:rsid w:val="00921FA8"/>
    <w:rsid w:val="00922453"/>
    <w:rsid w:val="00922524"/>
    <w:rsid w:val="00922593"/>
    <w:rsid w:val="0092260A"/>
    <w:rsid w:val="009229C0"/>
    <w:rsid w:val="00922A8E"/>
    <w:rsid w:val="00922ABE"/>
    <w:rsid w:val="00922D5A"/>
    <w:rsid w:val="00922DF1"/>
    <w:rsid w:val="00922E7F"/>
    <w:rsid w:val="00922F93"/>
    <w:rsid w:val="009230D7"/>
    <w:rsid w:val="00923165"/>
    <w:rsid w:val="0092337A"/>
    <w:rsid w:val="00923418"/>
    <w:rsid w:val="00923595"/>
    <w:rsid w:val="009235DA"/>
    <w:rsid w:val="009235EE"/>
    <w:rsid w:val="00923888"/>
    <w:rsid w:val="00923941"/>
    <w:rsid w:val="00923BC0"/>
    <w:rsid w:val="00923BD5"/>
    <w:rsid w:val="00923EC9"/>
    <w:rsid w:val="00923EE3"/>
    <w:rsid w:val="00923EFB"/>
    <w:rsid w:val="00923F29"/>
    <w:rsid w:val="009242AE"/>
    <w:rsid w:val="009243F8"/>
    <w:rsid w:val="009245A3"/>
    <w:rsid w:val="00924660"/>
    <w:rsid w:val="00924779"/>
    <w:rsid w:val="009249C0"/>
    <w:rsid w:val="00924A23"/>
    <w:rsid w:val="00924B40"/>
    <w:rsid w:val="00924CB0"/>
    <w:rsid w:val="00924D14"/>
    <w:rsid w:val="00924DE3"/>
    <w:rsid w:val="0092501C"/>
    <w:rsid w:val="0092537C"/>
    <w:rsid w:val="009253FA"/>
    <w:rsid w:val="009254BE"/>
    <w:rsid w:val="0092550C"/>
    <w:rsid w:val="00925564"/>
    <w:rsid w:val="009255C3"/>
    <w:rsid w:val="00925644"/>
    <w:rsid w:val="00925698"/>
    <w:rsid w:val="00925755"/>
    <w:rsid w:val="00925839"/>
    <w:rsid w:val="00925D72"/>
    <w:rsid w:val="00925FCE"/>
    <w:rsid w:val="009260A2"/>
    <w:rsid w:val="0092613D"/>
    <w:rsid w:val="0092622D"/>
    <w:rsid w:val="00926296"/>
    <w:rsid w:val="0092659D"/>
    <w:rsid w:val="00926783"/>
    <w:rsid w:val="00926993"/>
    <w:rsid w:val="00926A5C"/>
    <w:rsid w:val="00926AA5"/>
    <w:rsid w:val="00926B9B"/>
    <w:rsid w:val="00926BA5"/>
    <w:rsid w:val="00926D07"/>
    <w:rsid w:val="00926E70"/>
    <w:rsid w:val="00926E82"/>
    <w:rsid w:val="00926FF0"/>
    <w:rsid w:val="00927262"/>
    <w:rsid w:val="009272D5"/>
    <w:rsid w:val="009273BF"/>
    <w:rsid w:val="009275C2"/>
    <w:rsid w:val="009276B6"/>
    <w:rsid w:val="009276CB"/>
    <w:rsid w:val="0092776F"/>
    <w:rsid w:val="009278ED"/>
    <w:rsid w:val="00927B40"/>
    <w:rsid w:val="00927CB7"/>
    <w:rsid w:val="00930051"/>
    <w:rsid w:val="0093008D"/>
    <w:rsid w:val="00930321"/>
    <w:rsid w:val="00930420"/>
    <w:rsid w:val="009304FD"/>
    <w:rsid w:val="00930630"/>
    <w:rsid w:val="0093076B"/>
    <w:rsid w:val="00930E29"/>
    <w:rsid w:val="00931022"/>
    <w:rsid w:val="00931098"/>
    <w:rsid w:val="009310DD"/>
    <w:rsid w:val="009314E1"/>
    <w:rsid w:val="00931541"/>
    <w:rsid w:val="00931829"/>
    <w:rsid w:val="00931862"/>
    <w:rsid w:val="00931A63"/>
    <w:rsid w:val="00931E4A"/>
    <w:rsid w:val="009326B6"/>
    <w:rsid w:val="00932761"/>
    <w:rsid w:val="00932956"/>
    <w:rsid w:val="00932A7E"/>
    <w:rsid w:val="00932BCA"/>
    <w:rsid w:val="00932CD5"/>
    <w:rsid w:val="00932CF7"/>
    <w:rsid w:val="00932D1E"/>
    <w:rsid w:val="00932FFA"/>
    <w:rsid w:val="0093307E"/>
    <w:rsid w:val="00933263"/>
    <w:rsid w:val="00933481"/>
    <w:rsid w:val="00933538"/>
    <w:rsid w:val="00933808"/>
    <w:rsid w:val="0093383D"/>
    <w:rsid w:val="00933ABB"/>
    <w:rsid w:val="00933B7A"/>
    <w:rsid w:val="00933C67"/>
    <w:rsid w:val="00933CD1"/>
    <w:rsid w:val="00933D43"/>
    <w:rsid w:val="00933E35"/>
    <w:rsid w:val="00933ED7"/>
    <w:rsid w:val="0093401A"/>
    <w:rsid w:val="00934709"/>
    <w:rsid w:val="009347D2"/>
    <w:rsid w:val="0093488E"/>
    <w:rsid w:val="009348DA"/>
    <w:rsid w:val="009349E8"/>
    <w:rsid w:val="00934C9E"/>
    <w:rsid w:val="00934CA7"/>
    <w:rsid w:val="00934CDC"/>
    <w:rsid w:val="00934D28"/>
    <w:rsid w:val="00934D37"/>
    <w:rsid w:val="00934FE8"/>
    <w:rsid w:val="00935018"/>
    <w:rsid w:val="0093506C"/>
    <w:rsid w:val="00935143"/>
    <w:rsid w:val="0093516A"/>
    <w:rsid w:val="00935537"/>
    <w:rsid w:val="0093559A"/>
    <w:rsid w:val="00935669"/>
    <w:rsid w:val="00935736"/>
    <w:rsid w:val="00935755"/>
    <w:rsid w:val="009357C8"/>
    <w:rsid w:val="00935864"/>
    <w:rsid w:val="0093596F"/>
    <w:rsid w:val="00935A15"/>
    <w:rsid w:val="00935AD9"/>
    <w:rsid w:val="00935CF4"/>
    <w:rsid w:val="0093617B"/>
    <w:rsid w:val="009363ED"/>
    <w:rsid w:val="009367AC"/>
    <w:rsid w:val="00936B35"/>
    <w:rsid w:val="00936BE2"/>
    <w:rsid w:val="00936C60"/>
    <w:rsid w:val="00936C8C"/>
    <w:rsid w:val="00936C8E"/>
    <w:rsid w:val="00936DB4"/>
    <w:rsid w:val="00937828"/>
    <w:rsid w:val="00937863"/>
    <w:rsid w:val="009378EC"/>
    <w:rsid w:val="00937EB8"/>
    <w:rsid w:val="00940376"/>
    <w:rsid w:val="00940602"/>
    <w:rsid w:val="009406EC"/>
    <w:rsid w:val="00940852"/>
    <w:rsid w:val="00940985"/>
    <w:rsid w:val="00940A0A"/>
    <w:rsid w:val="00940EFF"/>
    <w:rsid w:val="009414F8"/>
    <w:rsid w:val="0094160D"/>
    <w:rsid w:val="00941631"/>
    <w:rsid w:val="00941ADB"/>
    <w:rsid w:val="00941AFC"/>
    <w:rsid w:val="00941D95"/>
    <w:rsid w:val="00942179"/>
    <w:rsid w:val="00942225"/>
    <w:rsid w:val="009422D1"/>
    <w:rsid w:val="009422D5"/>
    <w:rsid w:val="00942648"/>
    <w:rsid w:val="00942AAC"/>
    <w:rsid w:val="00942BA8"/>
    <w:rsid w:val="00942C8E"/>
    <w:rsid w:val="00942D17"/>
    <w:rsid w:val="00943051"/>
    <w:rsid w:val="00943197"/>
    <w:rsid w:val="009437A7"/>
    <w:rsid w:val="0094392B"/>
    <w:rsid w:val="00943C1B"/>
    <w:rsid w:val="00943CD6"/>
    <w:rsid w:val="00943E2D"/>
    <w:rsid w:val="00943FAC"/>
    <w:rsid w:val="00943FDF"/>
    <w:rsid w:val="009444CF"/>
    <w:rsid w:val="009445DE"/>
    <w:rsid w:val="009448F1"/>
    <w:rsid w:val="009449F1"/>
    <w:rsid w:val="00944A1E"/>
    <w:rsid w:val="00944B02"/>
    <w:rsid w:val="00944DFE"/>
    <w:rsid w:val="00944EC9"/>
    <w:rsid w:val="00944FE2"/>
    <w:rsid w:val="00945076"/>
    <w:rsid w:val="00945571"/>
    <w:rsid w:val="009456A3"/>
    <w:rsid w:val="00945862"/>
    <w:rsid w:val="00945B3C"/>
    <w:rsid w:val="00945B86"/>
    <w:rsid w:val="00945D87"/>
    <w:rsid w:val="00945DFB"/>
    <w:rsid w:val="009461CF"/>
    <w:rsid w:val="00946211"/>
    <w:rsid w:val="009465E2"/>
    <w:rsid w:val="009467AF"/>
    <w:rsid w:val="00946864"/>
    <w:rsid w:val="00946B64"/>
    <w:rsid w:val="00946CA4"/>
    <w:rsid w:val="00946CB8"/>
    <w:rsid w:val="00946D9D"/>
    <w:rsid w:val="00946F35"/>
    <w:rsid w:val="009470B6"/>
    <w:rsid w:val="00947176"/>
    <w:rsid w:val="00947208"/>
    <w:rsid w:val="009475C7"/>
    <w:rsid w:val="00947605"/>
    <w:rsid w:val="00947702"/>
    <w:rsid w:val="00947794"/>
    <w:rsid w:val="00947C8C"/>
    <w:rsid w:val="00947EB0"/>
    <w:rsid w:val="00947EF2"/>
    <w:rsid w:val="00950125"/>
    <w:rsid w:val="0095044A"/>
    <w:rsid w:val="009504C9"/>
    <w:rsid w:val="009505E9"/>
    <w:rsid w:val="00950952"/>
    <w:rsid w:val="00950CC7"/>
    <w:rsid w:val="00950CF0"/>
    <w:rsid w:val="00950D48"/>
    <w:rsid w:val="00950ECB"/>
    <w:rsid w:val="00950F2C"/>
    <w:rsid w:val="009511F6"/>
    <w:rsid w:val="009514AE"/>
    <w:rsid w:val="009514DD"/>
    <w:rsid w:val="00951601"/>
    <w:rsid w:val="00951723"/>
    <w:rsid w:val="00951796"/>
    <w:rsid w:val="00951F36"/>
    <w:rsid w:val="00952039"/>
    <w:rsid w:val="009524F6"/>
    <w:rsid w:val="00952510"/>
    <w:rsid w:val="00952989"/>
    <w:rsid w:val="00952A52"/>
    <w:rsid w:val="00952B51"/>
    <w:rsid w:val="00952F7D"/>
    <w:rsid w:val="0095316A"/>
    <w:rsid w:val="009532BD"/>
    <w:rsid w:val="009533B7"/>
    <w:rsid w:val="0095346A"/>
    <w:rsid w:val="009536C3"/>
    <w:rsid w:val="0095388B"/>
    <w:rsid w:val="00953EB2"/>
    <w:rsid w:val="00954138"/>
    <w:rsid w:val="00954265"/>
    <w:rsid w:val="009543EA"/>
    <w:rsid w:val="00954448"/>
    <w:rsid w:val="0095459B"/>
    <w:rsid w:val="00954855"/>
    <w:rsid w:val="00954AB5"/>
    <w:rsid w:val="00954B4E"/>
    <w:rsid w:val="00954B9D"/>
    <w:rsid w:val="00954BA6"/>
    <w:rsid w:val="00954E8C"/>
    <w:rsid w:val="00954F37"/>
    <w:rsid w:val="00954FBD"/>
    <w:rsid w:val="00955213"/>
    <w:rsid w:val="00955345"/>
    <w:rsid w:val="00955968"/>
    <w:rsid w:val="00955A37"/>
    <w:rsid w:val="00955BBA"/>
    <w:rsid w:val="00955C7C"/>
    <w:rsid w:val="00955DBF"/>
    <w:rsid w:val="00955E24"/>
    <w:rsid w:val="00955E59"/>
    <w:rsid w:val="00955EA1"/>
    <w:rsid w:val="00955EBD"/>
    <w:rsid w:val="0095621B"/>
    <w:rsid w:val="009562EE"/>
    <w:rsid w:val="00956301"/>
    <w:rsid w:val="009564F5"/>
    <w:rsid w:val="009567FA"/>
    <w:rsid w:val="00956ADD"/>
    <w:rsid w:val="00956C81"/>
    <w:rsid w:val="00956CF0"/>
    <w:rsid w:val="00957011"/>
    <w:rsid w:val="00957302"/>
    <w:rsid w:val="00957308"/>
    <w:rsid w:val="009573AA"/>
    <w:rsid w:val="009573E3"/>
    <w:rsid w:val="0095755E"/>
    <w:rsid w:val="0095766A"/>
    <w:rsid w:val="009578C3"/>
    <w:rsid w:val="00957955"/>
    <w:rsid w:val="009579B0"/>
    <w:rsid w:val="00957A27"/>
    <w:rsid w:val="00957AA2"/>
    <w:rsid w:val="00957AD6"/>
    <w:rsid w:val="00957B1A"/>
    <w:rsid w:val="00957B77"/>
    <w:rsid w:val="00957BD8"/>
    <w:rsid w:val="00957C15"/>
    <w:rsid w:val="00957C7A"/>
    <w:rsid w:val="00957DAB"/>
    <w:rsid w:val="00957DD2"/>
    <w:rsid w:val="0096017A"/>
    <w:rsid w:val="0096053D"/>
    <w:rsid w:val="00960666"/>
    <w:rsid w:val="009606FD"/>
    <w:rsid w:val="00960711"/>
    <w:rsid w:val="00960867"/>
    <w:rsid w:val="0096089A"/>
    <w:rsid w:val="009609FA"/>
    <w:rsid w:val="00960AAC"/>
    <w:rsid w:val="00960ECE"/>
    <w:rsid w:val="00961303"/>
    <w:rsid w:val="00961371"/>
    <w:rsid w:val="009614B1"/>
    <w:rsid w:val="009619F3"/>
    <w:rsid w:val="00961AA2"/>
    <w:rsid w:val="00961BBC"/>
    <w:rsid w:val="00961C81"/>
    <w:rsid w:val="00961CB3"/>
    <w:rsid w:val="00962049"/>
    <w:rsid w:val="0096278F"/>
    <w:rsid w:val="00962888"/>
    <w:rsid w:val="009629AB"/>
    <w:rsid w:val="00963109"/>
    <w:rsid w:val="009632D5"/>
    <w:rsid w:val="00963489"/>
    <w:rsid w:val="009635A8"/>
    <w:rsid w:val="009635C9"/>
    <w:rsid w:val="009638FE"/>
    <w:rsid w:val="00963B0E"/>
    <w:rsid w:val="00963EA1"/>
    <w:rsid w:val="00963EF3"/>
    <w:rsid w:val="00963F06"/>
    <w:rsid w:val="0096480E"/>
    <w:rsid w:val="0096488E"/>
    <w:rsid w:val="00964C87"/>
    <w:rsid w:val="00964D93"/>
    <w:rsid w:val="00964DA4"/>
    <w:rsid w:val="00964E1E"/>
    <w:rsid w:val="0096518A"/>
    <w:rsid w:val="0096533A"/>
    <w:rsid w:val="0096567B"/>
    <w:rsid w:val="0096576A"/>
    <w:rsid w:val="00965831"/>
    <w:rsid w:val="0096593F"/>
    <w:rsid w:val="0096596D"/>
    <w:rsid w:val="00965A0C"/>
    <w:rsid w:val="00965A2C"/>
    <w:rsid w:val="00965E97"/>
    <w:rsid w:val="00965F96"/>
    <w:rsid w:val="009661D2"/>
    <w:rsid w:val="0096629C"/>
    <w:rsid w:val="00966348"/>
    <w:rsid w:val="0096647A"/>
    <w:rsid w:val="009666E3"/>
    <w:rsid w:val="0096670E"/>
    <w:rsid w:val="009667D0"/>
    <w:rsid w:val="00966831"/>
    <w:rsid w:val="009669E9"/>
    <w:rsid w:val="00966C45"/>
    <w:rsid w:val="00966CBF"/>
    <w:rsid w:val="00966F98"/>
    <w:rsid w:val="009671C2"/>
    <w:rsid w:val="00967281"/>
    <w:rsid w:val="00967295"/>
    <w:rsid w:val="00967343"/>
    <w:rsid w:val="00967366"/>
    <w:rsid w:val="00967431"/>
    <w:rsid w:val="00967492"/>
    <w:rsid w:val="00967829"/>
    <w:rsid w:val="00967A15"/>
    <w:rsid w:val="00967D79"/>
    <w:rsid w:val="00967F53"/>
    <w:rsid w:val="00970029"/>
    <w:rsid w:val="009700E4"/>
    <w:rsid w:val="009701E5"/>
    <w:rsid w:val="009707CF"/>
    <w:rsid w:val="00970AF5"/>
    <w:rsid w:val="00970D06"/>
    <w:rsid w:val="0097104B"/>
    <w:rsid w:val="009710CC"/>
    <w:rsid w:val="009713CC"/>
    <w:rsid w:val="009717FF"/>
    <w:rsid w:val="00971A49"/>
    <w:rsid w:val="00971B7C"/>
    <w:rsid w:val="00971F77"/>
    <w:rsid w:val="00972A58"/>
    <w:rsid w:val="00972F34"/>
    <w:rsid w:val="00973323"/>
    <w:rsid w:val="009733CA"/>
    <w:rsid w:val="00973475"/>
    <w:rsid w:val="009738BE"/>
    <w:rsid w:val="00973920"/>
    <w:rsid w:val="00973AC2"/>
    <w:rsid w:val="00973EF3"/>
    <w:rsid w:val="00973F99"/>
    <w:rsid w:val="00974039"/>
    <w:rsid w:val="009740AD"/>
    <w:rsid w:val="0097411A"/>
    <w:rsid w:val="0097412E"/>
    <w:rsid w:val="00974415"/>
    <w:rsid w:val="0097444F"/>
    <w:rsid w:val="00974634"/>
    <w:rsid w:val="009746C0"/>
    <w:rsid w:val="009747B1"/>
    <w:rsid w:val="009748E1"/>
    <w:rsid w:val="00974B9A"/>
    <w:rsid w:val="00975067"/>
    <w:rsid w:val="00975152"/>
    <w:rsid w:val="009753D6"/>
    <w:rsid w:val="0097571E"/>
    <w:rsid w:val="009757B5"/>
    <w:rsid w:val="0097586F"/>
    <w:rsid w:val="009760B3"/>
    <w:rsid w:val="009760B4"/>
    <w:rsid w:val="00976314"/>
    <w:rsid w:val="00976576"/>
    <w:rsid w:val="00976961"/>
    <w:rsid w:val="009769C1"/>
    <w:rsid w:val="00976B38"/>
    <w:rsid w:val="00976C82"/>
    <w:rsid w:val="00976F79"/>
    <w:rsid w:val="009770ED"/>
    <w:rsid w:val="00977139"/>
    <w:rsid w:val="00977752"/>
    <w:rsid w:val="00977B46"/>
    <w:rsid w:val="00977CDC"/>
    <w:rsid w:val="00977E6E"/>
    <w:rsid w:val="00980170"/>
    <w:rsid w:val="0098055A"/>
    <w:rsid w:val="00980836"/>
    <w:rsid w:val="00980D57"/>
    <w:rsid w:val="0098101E"/>
    <w:rsid w:val="009810BA"/>
    <w:rsid w:val="009810DF"/>
    <w:rsid w:val="0098116F"/>
    <w:rsid w:val="009816A0"/>
    <w:rsid w:val="00981796"/>
    <w:rsid w:val="0098180A"/>
    <w:rsid w:val="00981860"/>
    <w:rsid w:val="00981CCD"/>
    <w:rsid w:val="00981D6D"/>
    <w:rsid w:val="00981DED"/>
    <w:rsid w:val="00981E48"/>
    <w:rsid w:val="009820AC"/>
    <w:rsid w:val="0098213A"/>
    <w:rsid w:val="00982351"/>
    <w:rsid w:val="00982433"/>
    <w:rsid w:val="0098258C"/>
    <w:rsid w:val="009826A8"/>
    <w:rsid w:val="009826C2"/>
    <w:rsid w:val="0098283C"/>
    <w:rsid w:val="0098297E"/>
    <w:rsid w:val="00982A25"/>
    <w:rsid w:val="00982B31"/>
    <w:rsid w:val="00982C19"/>
    <w:rsid w:val="00982DEE"/>
    <w:rsid w:val="0098304E"/>
    <w:rsid w:val="0098317E"/>
    <w:rsid w:val="0098342D"/>
    <w:rsid w:val="00983788"/>
    <w:rsid w:val="009837C6"/>
    <w:rsid w:val="009839C4"/>
    <w:rsid w:val="009839D3"/>
    <w:rsid w:val="00983C60"/>
    <w:rsid w:val="00983D64"/>
    <w:rsid w:val="00983EB8"/>
    <w:rsid w:val="009842C7"/>
    <w:rsid w:val="0098430E"/>
    <w:rsid w:val="0098433A"/>
    <w:rsid w:val="009844C6"/>
    <w:rsid w:val="00984BA9"/>
    <w:rsid w:val="00984D83"/>
    <w:rsid w:val="00984F15"/>
    <w:rsid w:val="0098510B"/>
    <w:rsid w:val="00985807"/>
    <w:rsid w:val="00985862"/>
    <w:rsid w:val="009859D6"/>
    <w:rsid w:val="009859EB"/>
    <w:rsid w:val="00985B46"/>
    <w:rsid w:val="00985C0F"/>
    <w:rsid w:val="00985C99"/>
    <w:rsid w:val="00985E13"/>
    <w:rsid w:val="00985E9C"/>
    <w:rsid w:val="00985EC2"/>
    <w:rsid w:val="0098609F"/>
    <w:rsid w:val="00986A8F"/>
    <w:rsid w:val="00986C8F"/>
    <w:rsid w:val="009876BD"/>
    <w:rsid w:val="0098773D"/>
    <w:rsid w:val="00987949"/>
    <w:rsid w:val="009879FD"/>
    <w:rsid w:val="00987A3B"/>
    <w:rsid w:val="00987BE6"/>
    <w:rsid w:val="00987E96"/>
    <w:rsid w:val="00987F61"/>
    <w:rsid w:val="00987FDD"/>
    <w:rsid w:val="0099002D"/>
    <w:rsid w:val="00990298"/>
    <w:rsid w:val="0099063B"/>
    <w:rsid w:val="00990683"/>
    <w:rsid w:val="0099080D"/>
    <w:rsid w:val="00990AEB"/>
    <w:rsid w:val="00990B18"/>
    <w:rsid w:val="00990B48"/>
    <w:rsid w:val="00990C95"/>
    <w:rsid w:val="00990CDC"/>
    <w:rsid w:val="00990D1D"/>
    <w:rsid w:val="00990E66"/>
    <w:rsid w:val="00990F80"/>
    <w:rsid w:val="00990FFF"/>
    <w:rsid w:val="0099101D"/>
    <w:rsid w:val="00991183"/>
    <w:rsid w:val="00991672"/>
    <w:rsid w:val="009916A4"/>
    <w:rsid w:val="00991786"/>
    <w:rsid w:val="0099178D"/>
    <w:rsid w:val="00991887"/>
    <w:rsid w:val="00991B5E"/>
    <w:rsid w:val="00991BE3"/>
    <w:rsid w:val="00991C01"/>
    <w:rsid w:val="00991D22"/>
    <w:rsid w:val="00991E4E"/>
    <w:rsid w:val="00991F73"/>
    <w:rsid w:val="00992057"/>
    <w:rsid w:val="009921D3"/>
    <w:rsid w:val="00992390"/>
    <w:rsid w:val="00992471"/>
    <w:rsid w:val="009926CD"/>
    <w:rsid w:val="00992795"/>
    <w:rsid w:val="0099285C"/>
    <w:rsid w:val="009928C2"/>
    <w:rsid w:val="00992D1B"/>
    <w:rsid w:val="00992EC3"/>
    <w:rsid w:val="00993022"/>
    <w:rsid w:val="00993281"/>
    <w:rsid w:val="00993755"/>
    <w:rsid w:val="0099385E"/>
    <w:rsid w:val="00993900"/>
    <w:rsid w:val="00993962"/>
    <w:rsid w:val="00993B72"/>
    <w:rsid w:val="00993C77"/>
    <w:rsid w:val="00993D79"/>
    <w:rsid w:val="00993D8D"/>
    <w:rsid w:val="00993F07"/>
    <w:rsid w:val="0099412E"/>
    <w:rsid w:val="009944BE"/>
    <w:rsid w:val="009945C8"/>
    <w:rsid w:val="009945CD"/>
    <w:rsid w:val="009947DC"/>
    <w:rsid w:val="00994A22"/>
    <w:rsid w:val="00994C67"/>
    <w:rsid w:val="00994DD2"/>
    <w:rsid w:val="00994FF0"/>
    <w:rsid w:val="00995040"/>
    <w:rsid w:val="009951BF"/>
    <w:rsid w:val="009958B7"/>
    <w:rsid w:val="0099592C"/>
    <w:rsid w:val="00995BC2"/>
    <w:rsid w:val="00995CF4"/>
    <w:rsid w:val="00995D08"/>
    <w:rsid w:val="00995FCC"/>
    <w:rsid w:val="00995FF1"/>
    <w:rsid w:val="00996284"/>
    <w:rsid w:val="009962E2"/>
    <w:rsid w:val="00996469"/>
    <w:rsid w:val="00996478"/>
    <w:rsid w:val="009965AD"/>
    <w:rsid w:val="009965C8"/>
    <w:rsid w:val="0099660D"/>
    <w:rsid w:val="00996675"/>
    <w:rsid w:val="00996873"/>
    <w:rsid w:val="009968F2"/>
    <w:rsid w:val="00996B09"/>
    <w:rsid w:val="00996D93"/>
    <w:rsid w:val="00997268"/>
    <w:rsid w:val="009973CA"/>
    <w:rsid w:val="009975A9"/>
    <w:rsid w:val="009975C4"/>
    <w:rsid w:val="009977D5"/>
    <w:rsid w:val="00997869"/>
    <w:rsid w:val="00997956"/>
    <w:rsid w:val="00997D33"/>
    <w:rsid w:val="00997E54"/>
    <w:rsid w:val="009A0029"/>
    <w:rsid w:val="009A011C"/>
    <w:rsid w:val="009A0413"/>
    <w:rsid w:val="009A04C4"/>
    <w:rsid w:val="009A06A5"/>
    <w:rsid w:val="009A07A7"/>
    <w:rsid w:val="009A0895"/>
    <w:rsid w:val="009A099C"/>
    <w:rsid w:val="009A0ADE"/>
    <w:rsid w:val="009A0BF1"/>
    <w:rsid w:val="009A0C52"/>
    <w:rsid w:val="009A0DD3"/>
    <w:rsid w:val="009A0F9E"/>
    <w:rsid w:val="009A0FE0"/>
    <w:rsid w:val="009A1310"/>
    <w:rsid w:val="009A13C9"/>
    <w:rsid w:val="009A148A"/>
    <w:rsid w:val="009A172C"/>
    <w:rsid w:val="009A1B97"/>
    <w:rsid w:val="009A2160"/>
    <w:rsid w:val="009A2179"/>
    <w:rsid w:val="009A2390"/>
    <w:rsid w:val="009A24F2"/>
    <w:rsid w:val="009A2527"/>
    <w:rsid w:val="009A25A1"/>
    <w:rsid w:val="009A25E2"/>
    <w:rsid w:val="009A2820"/>
    <w:rsid w:val="009A289E"/>
    <w:rsid w:val="009A28F7"/>
    <w:rsid w:val="009A2BA3"/>
    <w:rsid w:val="009A301E"/>
    <w:rsid w:val="009A325A"/>
    <w:rsid w:val="009A3609"/>
    <w:rsid w:val="009A3852"/>
    <w:rsid w:val="009A391C"/>
    <w:rsid w:val="009A3A17"/>
    <w:rsid w:val="009A3AD9"/>
    <w:rsid w:val="009A3DE6"/>
    <w:rsid w:val="009A3E83"/>
    <w:rsid w:val="009A4001"/>
    <w:rsid w:val="009A44E2"/>
    <w:rsid w:val="009A4739"/>
    <w:rsid w:val="009A4975"/>
    <w:rsid w:val="009A4BCF"/>
    <w:rsid w:val="009A4C14"/>
    <w:rsid w:val="009A4EBC"/>
    <w:rsid w:val="009A54EE"/>
    <w:rsid w:val="009A57C8"/>
    <w:rsid w:val="009A581F"/>
    <w:rsid w:val="009A583B"/>
    <w:rsid w:val="009A5C1A"/>
    <w:rsid w:val="009A6047"/>
    <w:rsid w:val="009A615D"/>
    <w:rsid w:val="009A62B5"/>
    <w:rsid w:val="009A630D"/>
    <w:rsid w:val="009A6659"/>
    <w:rsid w:val="009A672E"/>
    <w:rsid w:val="009A677D"/>
    <w:rsid w:val="009A698F"/>
    <w:rsid w:val="009A6B35"/>
    <w:rsid w:val="009A6DF7"/>
    <w:rsid w:val="009A6EE2"/>
    <w:rsid w:val="009A6F8B"/>
    <w:rsid w:val="009A71DC"/>
    <w:rsid w:val="009A758B"/>
    <w:rsid w:val="009A7707"/>
    <w:rsid w:val="009A7812"/>
    <w:rsid w:val="009A786D"/>
    <w:rsid w:val="009A7C20"/>
    <w:rsid w:val="009A7D37"/>
    <w:rsid w:val="009A7DF0"/>
    <w:rsid w:val="009A7EA1"/>
    <w:rsid w:val="009A7F5D"/>
    <w:rsid w:val="009B00A9"/>
    <w:rsid w:val="009B01E7"/>
    <w:rsid w:val="009B02EA"/>
    <w:rsid w:val="009B033D"/>
    <w:rsid w:val="009B03BA"/>
    <w:rsid w:val="009B0861"/>
    <w:rsid w:val="009B088C"/>
    <w:rsid w:val="009B0B71"/>
    <w:rsid w:val="009B0E0E"/>
    <w:rsid w:val="009B0F9F"/>
    <w:rsid w:val="009B0FCF"/>
    <w:rsid w:val="009B1112"/>
    <w:rsid w:val="009B115A"/>
    <w:rsid w:val="009B1280"/>
    <w:rsid w:val="009B1333"/>
    <w:rsid w:val="009B19CA"/>
    <w:rsid w:val="009B1BF0"/>
    <w:rsid w:val="009B22D9"/>
    <w:rsid w:val="009B23F9"/>
    <w:rsid w:val="009B24CB"/>
    <w:rsid w:val="009B2C5D"/>
    <w:rsid w:val="009B2E7B"/>
    <w:rsid w:val="009B313B"/>
    <w:rsid w:val="009B3202"/>
    <w:rsid w:val="009B3230"/>
    <w:rsid w:val="009B325D"/>
    <w:rsid w:val="009B3433"/>
    <w:rsid w:val="009B364C"/>
    <w:rsid w:val="009B39A5"/>
    <w:rsid w:val="009B3BEE"/>
    <w:rsid w:val="009B3C03"/>
    <w:rsid w:val="009B3CAA"/>
    <w:rsid w:val="009B3E92"/>
    <w:rsid w:val="009B3F32"/>
    <w:rsid w:val="009B3FFA"/>
    <w:rsid w:val="009B415D"/>
    <w:rsid w:val="009B4308"/>
    <w:rsid w:val="009B4401"/>
    <w:rsid w:val="009B4587"/>
    <w:rsid w:val="009B46BC"/>
    <w:rsid w:val="009B46FF"/>
    <w:rsid w:val="009B4943"/>
    <w:rsid w:val="009B4966"/>
    <w:rsid w:val="009B4AD4"/>
    <w:rsid w:val="009B4B09"/>
    <w:rsid w:val="009B4BD3"/>
    <w:rsid w:val="009B4CE2"/>
    <w:rsid w:val="009B4D9D"/>
    <w:rsid w:val="009B524E"/>
    <w:rsid w:val="009B5498"/>
    <w:rsid w:val="009B549F"/>
    <w:rsid w:val="009B5532"/>
    <w:rsid w:val="009B553C"/>
    <w:rsid w:val="009B575A"/>
    <w:rsid w:val="009B57AA"/>
    <w:rsid w:val="009B5A64"/>
    <w:rsid w:val="009B5C5D"/>
    <w:rsid w:val="009B5D58"/>
    <w:rsid w:val="009B5EA6"/>
    <w:rsid w:val="009B5EE0"/>
    <w:rsid w:val="009B60D5"/>
    <w:rsid w:val="009B611B"/>
    <w:rsid w:val="009B6243"/>
    <w:rsid w:val="009B6279"/>
    <w:rsid w:val="009B6331"/>
    <w:rsid w:val="009B63FE"/>
    <w:rsid w:val="009B64DB"/>
    <w:rsid w:val="009B6576"/>
    <w:rsid w:val="009B6861"/>
    <w:rsid w:val="009B68F0"/>
    <w:rsid w:val="009B6945"/>
    <w:rsid w:val="009B6979"/>
    <w:rsid w:val="009B69BE"/>
    <w:rsid w:val="009B6BD6"/>
    <w:rsid w:val="009B6C21"/>
    <w:rsid w:val="009B6C66"/>
    <w:rsid w:val="009B6CB6"/>
    <w:rsid w:val="009B6EC7"/>
    <w:rsid w:val="009B6EDE"/>
    <w:rsid w:val="009B7087"/>
    <w:rsid w:val="009B716F"/>
    <w:rsid w:val="009B720F"/>
    <w:rsid w:val="009B7237"/>
    <w:rsid w:val="009B7469"/>
    <w:rsid w:val="009B7588"/>
    <w:rsid w:val="009B76ED"/>
    <w:rsid w:val="009B794C"/>
    <w:rsid w:val="009B7B00"/>
    <w:rsid w:val="009B7C55"/>
    <w:rsid w:val="009B7CEA"/>
    <w:rsid w:val="009B7D9F"/>
    <w:rsid w:val="009B7E47"/>
    <w:rsid w:val="009B7F20"/>
    <w:rsid w:val="009C00B1"/>
    <w:rsid w:val="009C025B"/>
    <w:rsid w:val="009C0329"/>
    <w:rsid w:val="009C0398"/>
    <w:rsid w:val="009C0565"/>
    <w:rsid w:val="009C0589"/>
    <w:rsid w:val="009C05D4"/>
    <w:rsid w:val="009C06F7"/>
    <w:rsid w:val="009C070D"/>
    <w:rsid w:val="009C0770"/>
    <w:rsid w:val="009C09A4"/>
    <w:rsid w:val="009C0C93"/>
    <w:rsid w:val="009C0E48"/>
    <w:rsid w:val="009C10A7"/>
    <w:rsid w:val="009C11FF"/>
    <w:rsid w:val="009C1431"/>
    <w:rsid w:val="009C1846"/>
    <w:rsid w:val="009C1B39"/>
    <w:rsid w:val="009C1EBB"/>
    <w:rsid w:val="009C1F99"/>
    <w:rsid w:val="009C21C9"/>
    <w:rsid w:val="009C2230"/>
    <w:rsid w:val="009C25C2"/>
    <w:rsid w:val="009C2879"/>
    <w:rsid w:val="009C2D1B"/>
    <w:rsid w:val="009C2DD4"/>
    <w:rsid w:val="009C2FF2"/>
    <w:rsid w:val="009C322C"/>
    <w:rsid w:val="009C3279"/>
    <w:rsid w:val="009C329B"/>
    <w:rsid w:val="009C339F"/>
    <w:rsid w:val="009C3568"/>
    <w:rsid w:val="009C35EE"/>
    <w:rsid w:val="009C3846"/>
    <w:rsid w:val="009C3B1E"/>
    <w:rsid w:val="009C3B4F"/>
    <w:rsid w:val="009C3D06"/>
    <w:rsid w:val="009C3D71"/>
    <w:rsid w:val="009C3F6A"/>
    <w:rsid w:val="009C41C3"/>
    <w:rsid w:val="009C43C3"/>
    <w:rsid w:val="009C445E"/>
    <w:rsid w:val="009C450E"/>
    <w:rsid w:val="009C465C"/>
    <w:rsid w:val="009C4802"/>
    <w:rsid w:val="009C48CF"/>
    <w:rsid w:val="009C48D7"/>
    <w:rsid w:val="009C4A63"/>
    <w:rsid w:val="009C4D22"/>
    <w:rsid w:val="009C4F0E"/>
    <w:rsid w:val="009C5744"/>
    <w:rsid w:val="009C5836"/>
    <w:rsid w:val="009C5B67"/>
    <w:rsid w:val="009C5E96"/>
    <w:rsid w:val="009C5FE2"/>
    <w:rsid w:val="009C6654"/>
    <w:rsid w:val="009C6722"/>
    <w:rsid w:val="009C6794"/>
    <w:rsid w:val="009C67D8"/>
    <w:rsid w:val="009C690D"/>
    <w:rsid w:val="009C692C"/>
    <w:rsid w:val="009C6AFE"/>
    <w:rsid w:val="009C6B74"/>
    <w:rsid w:val="009C6E90"/>
    <w:rsid w:val="009C6FD4"/>
    <w:rsid w:val="009C7020"/>
    <w:rsid w:val="009C71B7"/>
    <w:rsid w:val="009C774D"/>
    <w:rsid w:val="009C7D4F"/>
    <w:rsid w:val="009C7DB8"/>
    <w:rsid w:val="009C7EFE"/>
    <w:rsid w:val="009D030D"/>
    <w:rsid w:val="009D060B"/>
    <w:rsid w:val="009D0777"/>
    <w:rsid w:val="009D077A"/>
    <w:rsid w:val="009D0A7B"/>
    <w:rsid w:val="009D0A8D"/>
    <w:rsid w:val="009D0AFE"/>
    <w:rsid w:val="009D0C72"/>
    <w:rsid w:val="009D0D66"/>
    <w:rsid w:val="009D0E10"/>
    <w:rsid w:val="009D0E9D"/>
    <w:rsid w:val="009D0F6F"/>
    <w:rsid w:val="009D1041"/>
    <w:rsid w:val="009D1219"/>
    <w:rsid w:val="009D1487"/>
    <w:rsid w:val="009D18B9"/>
    <w:rsid w:val="009D1954"/>
    <w:rsid w:val="009D1B59"/>
    <w:rsid w:val="009D1D12"/>
    <w:rsid w:val="009D1D5C"/>
    <w:rsid w:val="009D1DB0"/>
    <w:rsid w:val="009D1DEC"/>
    <w:rsid w:val="009D1E07"/>
    <w:rsid w:val="009D20ED"/>
    <w:rsid w:val="009D211F"/>
    <w:rsid w:val="009D2176"/>
    <w:rsid w:val="009D22CA"/>
    <w:rsid w:val="009D22D1"/>
    <w:rsid w:val="009D2464"/>
    <w:rsid w:val="009D29FE"/>
    <w:rsid w:val="009D2A35"/>
    <w:rsid w:val="009D2C4A"/>
    <w:rsid w:val="009D2D4E"/>
    <w:rsid w:val="009D3147"/>
    <w:rsid w:val="009D319F"/>
    <w:rsid w:val="009D3259"/>
    <w:rsid w:val="009D33B4"/>
    <w:rsid w:val="009D352B"/>
    <w:rsid w:val="009D35D2"/>
    <w:rsid w:val="009D35D5"/>
    <w:rsid w:val="009D37AA"/>
    <w:rsid w:val="009D3932"/>
    <w:rsid w:val="009D39D8"/>
    <w:rsid w:val="009D3CF8"/>
    <w:rsid w:val="009D3D65"/>
    <w:rsid w:val="009D3DF0"/>
    <w:rsid w:val="009D3F7A"/>
    <w:rsid w:val="009D3FC8"/>
    <w:rsid w:val="009D4065"/>
    <w:rsid w:val="009D40A1"/>
    <w:rsid w:val="009D4282"/>
    <w:rsid w:val="009D457F"/>
    <w:rsid w:val="009D4750"/>
    <w:rsid w:val="009D4A7A"/>
    <w:rsid w:val="009D4C42"/>
    <w:rsid w:val="009D4DC7"/>
    <w:rsid w:val="009D4EDD"/>
    <w:rsid w:val="009D51FE"/>
    <w:rsid w:val="009D53C7"/>
    <w:rsid w:val="009D54BC"/>
    <w:rsid w:val="009D54FC"/>
    <w:rsid w:val="009D552F"/>
    <w:rsid w:val="009D5679"/>
    <w:rsid w:val="009D5689"/>
    <w:rsid w:val="009D56CC"/>
    <w:rsid w:val="009D56D5"/>
    <w:rsid w:val="009D574E"/>
    <w:rsid w:val="009D5770"/>
    <w:rsid w:val="009D5952"/>
    <w:rsid w:val="009D5C06"/>
    <w:rsid w:val="009D5C17"/>
    <w:rsid w:val="009D5C98"/>
    <w:rsid w:val="009D5EB7"/>
    <w:rsid w:val="009D5F53"/>
    <w:rsid w:val="009D60A3"/>
    <w:rsid w:val="009D621D"/>
    <w:rsid w:val="009D67A0"/>
    <w:rsid w:val="009D6871"/>
    <w:rsid w:val="009D69DE"/>
    <w:rsid w:val="009D6B6F"/>
    <w:rsid w:val="009D6B7C"/>
    <w:rsid w:val="009D6DB5"/>
    <w:rsid w:val="009D7138"/>
    <w:rsid w:val="009D744A"/>
    <w:rsid w:val="009D75CD"/>
    <w:rsid w:val="009D7682"/>
    <w:rsid w:val="009D76BD"/>
    <w:rsid w:val="009D78AF"/>
    <w:rsid w:val="009D7A50"/>
    <w:rsid w:val="009D7A60"/>
    <w:rsid w:val="009D7B7C"/>
    <w:rsid w:val="009D7F20"/>
    <w:rsid w:val="009D7FB7"/>
    <w:rsid w:val="009E0005"/>
    <w:rsid w:val="009E0119"/>
    <w:rsid w:val="009E01B2"/>
    <w:rsid w:val="009E03C3"/>
    <w:rsid w:val="009E04C4"/>
    <w:rsid w:val="009E04CB"/>
    <w:rsid w:val="009E06DD"/>
    <w:rsid w:val="009E06FF"/>
    <w:rsid w:val="009E07CC"/>
    <w:rsid w:val="009E07E0"/>
    <w:rsid w:val="009E09B5"/>
    <w:rsid w:val="009E0B9F"/>
    <w:rsid w:val="009E1054"/>
    <w:rsid w:val="009E12AF"/>
    <w:rsid w:val="009E138C"/>
    <w:rsid w:val="009E183D"/>
    <w:rsid w:val="009E1B39"/>
    <w:rsid w:val="009E1CEC"/>
    <w:rsid w:val="009E1F2E"/>
    <w:rsid w:val="009E2212"/>
    <w:rsid w:val="009E2351"/>
    <w:rsid w:val="009E23A2"/>
    <w:rsid w:val="009E27B6"/>
    <w:rsid w:val="009E2813"/>
    <w:rsid w:val="009E28EF"/>
    <w:rsid w:val="009E2B49"/>
    <w:rsid w:val="009E2D74"/>
    <w:rsid w:val="009E2F7D"/>
    <w:rsid w:val="009E3084"/>
    <w:rsid w:val="009E30E4"/>
    <w:rsid w:val="009E3364"/>
    <w:rsid w:val="009E347E"/>
    <w:rsid w:val="009E3492"/>
    <w:rsid w:val="009E3635"/>
    <w:rsid w:val="009E3947"/>
    <w:rsid w:val="009E3B63"/>
    <w:rsid w:val="009E3CF9"/>
    <w:rsid w:val="009E3DF0"/>
    <w:rsid w:val="009E3E55"/>
    <w:rsid w:val="009E4160"/>
    <w:rsid w:val="009E4336"/>
    <w:rsid w:val="009E44E7"/>
    <w:rsid w:val="009E45C0"/>
    <w:rsid w:val="009E4660"/>
    <w:rsid w:val="009E4698"/>
    <w:rsid w:val="009E46E1"/>
    <w:rsid w:val="009E4812"/>
    <w:rsid w:val="009E4907"/>
    <w:rsid w:val="009E49C2"/>
    <w:rsid w:val="009E4A2C"/>
    <w:rsid w:val="009E4A55"/>
    <w:rsid w:val="009E4BF8"/>
    <w:rsid w:val="009E4C60"/>
    <w:rsid w:val="009E52F2"/>
    <w:rsid w:val="009E56E6"/>
    <w:rsid w:val="009E5A25"/>
    <w:rsid w:val="009E5BF5"/>
    <w:rsid w:val="009E5C21"/>
    <w:rsid w:val="009E5D93"/>
    <w:rsid w:val="009E5E34"/>
    <w:rsid w:val="009E5E88"/>
    <w:rsid w:val="009E60C7"/>
    <w:rsid w:val="009E64BA"/>
    <w:rsid w:val="009E686D"/>
    <w:rsid w:val="009E697A"/>
    <w:rsid w:val="009E6A8F"/>
    <w:rsid w:val="009E6AE8"/>
    <w:rsid w:val="009E6E0B"/>
    <w:rsid w:val="009E700E"/>
    <w:rsid w:val="009E7185"/>
    <w:rsid w:val="009E72B7"/>
    <w:rsid w:val="009E7358"/>
    <w:rsid w:val="009E73DF"/>
    <w:rsid w:val="009E73E4"/>
    <w:rsid w:val="009E7612"/>
    <w:rsid w:val="009E79E1"/>
    <w:rsid w:val="009E7A12"/>
    <w:rsid w:val="009E7B6A"/>
    <w:rsid w:val="009F019C"/>
    <w:rsid w:val="009F02E5"/>
    <w:rsid w:val="009F030A"/>
    <w:rsid w:val="009F0660"/>
    <w:rsid w:val="009F0695"/>
    <w:rsid w:val="009F0743"/>
    <w:rsid w:val="009F074D"/>
    <w:rsid w:val="009F08DE"/>
    <w:rsid w:val="009F095D"/>
    <w:rsid w:val="009F09F9"/>
    <w:rsid w:val="009F0ABC"/>
    <w:rsid w:val="009F0B48"/>
    <w:rsid w:val="009F0C06"/>
    <w:rsid w:val="009F0D0F"/>
    <w:rsid w:val="009F0E21"/>
    <w:rsid w:val="009F0F69"/>
    <w:rsid w:val="009F12AA"/>
    <w:rsid w:val="009F1404"/>
    <w:rsid w:val="009F1544"/>
    <w:rsid w:val="009F1549"/>
    <w:rsid w:val="009F1561"/>
    <w:rsid w:val="009F19AA"/>
    <w:rsid w:val="009F19DA"/>
    <w:rsid w:val="009F1ED1"/>
    <w:rsid w:val="009F1F33"/>
    <w:rsid w:val="009F203A"/>
    <w:rsid w:val="009F2064"/>
    <w:rsid w:val="009F20A8"/>
    <w:rsid w:val="009F2288"/>
    <w:rsid w:val="009F2290"/>
    <w:rsid w:val="009F232B"/>
    <w:rsid w:val="009F23DC"/>
    <w:rsid w:val="009F23E1"/>
    <w:rsid w:val="009F23F2"/>
    <w:rsid w:val="009F2649"/>
    <w:rsid w:val="009F26A5"/>
    <w:rsid w:val="009F26B3"/>
    <w:rsid w:val="009F2798"/>
    <w:rsid w:val="009F3039"/>
    <w:rsid w:val="009F34E7"/>
    <w:rsid w:val="009F3500"/>
    <w:rsid w:val="009F350E"/>
    <w:rsid w:val="009F3577"/>
    <w:rsid w:val="009F35FB"/>
    <w:rsid w:val="009F3602"/>
    <w:rsid w:val="009F3741"/>
    <w:rsid w:val="009F3748"/>
    <w:rsid w:val="009F374E"/>
    <w:rsid w:val="009F3B19"/>
    <w:rsid w:val="009F3B1A"/>
    <w:rsid w:val="009F3B2E"/>
    <w:rsid w:val="009F3CC3"/>
    <w:rsid w:val="009F3D70"/>
    <w:rsid w:val="009F3DF0"/>
    <w:rsid w:val="009F44AA"/>
    <w:rsid w:val="009F44F9"/>
    <w:rsid w:val="009F4656"/>
    <w:rsid w:val="009F4725"/>
    <w:rsid w:val="009F4A54"/>
    <w:rsid w:val="009F4CF6"/>
    <w:rsid w:val="009F4EF7"/>
    <w:rsid w:val="009F5017"/>
    <w:rsid w:val="009F515C"/>
    <w:rsid w:val="009F51E2"/>
    <w:rsid w:val="009F56EC"/>
    <w:rsid w:val="009F576B"/>
    <w:rsid w:val="009F596B"/>
    <w:rsid w:val="009F5A92"/>
    <w:rsid w:val="009F5B43"/>
    <w:rsid w:val="009F5B92"/>
    <w:rsid w:val="009F5D1F"/>
    <w:rsid w:val="009F6293"/>
    <w:rsid w:val="009F6368"/>
    <w:rsid w:val="009F6414"/>
    <w:rsid w:val="009F64F6"/>
    <w:rsid w:val="009F6827"/>
    <w:rsid w:val="009F6B44"/>
    <w:rsid w:val="009F6B57"/>
    <w:rsid w:val="009F703E"/>
    <w:rsid w:val="009F710C"/>
    <w:rsid w:val="009F71C4"/>
    <w:rsid w:val="009F7211"/>
    <w:rsid w:val="009F7476"/>
    <w:rsid w:val="009F7544"/>
    <w:rsid w:val="009F76BF"/>
    <w:rsid w:val="009F7751"/>
    <w:rsid w:val="009F7AA6"/>
    <w:rsid w:val="009F7E0B"/>
    <w:rsid w:val="009F7F13"/>
    <w:rsid w:val="00A0001F"/>
    <w:rsid w:val="00A0017E"/>
    <w:rsid w:val="00A001AE"/>
    <w:rsid w:val="00A00357"/>
    <w:rsid w:val="00A0057B"/>
    <w:rsid w:val="00A006E7"/>
    <w:rsid w:val="00A00872"/>
    <w:rsid w:val="00A0094F"/>
    <w:rsid w:val="00A00D93"/>
    <w:rsid w:val="00A00EE7"/>
    <w:rsid w:val="00A00F67"/>
    <w:rsid w:val="00A01287"/>
    <w:rsid w:val="00A012B4"/>
    <w:rsid w:val="00A01318"/>
    <w:rsid w:val="00A019B6"/>
    <w:rsid w:val="00A01C19"/>
    <w:rsid w:val="00A01E2A"/>
    <w:rsid w:val="00A01E61"/>
    <w:rsid w:val="00A01FC5"/>
    <w:rsid w:val="00A020AF"/>
    <w:rsid w:val="00A022AE"/>
    <w:rsid w:val="00A02493"/>
    <w:rsid w:val="00A02513"/>
    <w:rsid w:val="00A0261B"/>
    <w:rsid w:val="00A02693"/>
    <w:rsid w:val="00A026BC"/>
    <w:rsid w:val="00A026CA"/>
    <w:rsid w:val="00A02809"/>
    <w:rsid w:val="00A02F98"/>
    <w:rsid w:val="00A03019"/>
    <w:rsid w:val="00A03142"/>
    <w:rsid w:val="00A031C5"/>
    <w:rsid w:val="00A031C7"/>
    <w:rsid w:val="00A031FA"/>
    <w:rsid w:val="00A032A5"/>
    <w:rsid w:val="00A0331F"/>
    <w:rsid w:val="00A0339D"/>
    <w:rsid w:val="00A03573"/>
    <w:rsid w:val="00A035F2"/>
    <w:rsid w:val="00A0360B"/>
    <w:rsid w:val="00A0379D"/>
    <w:rsid w:val="00A03954"/>
    <w:rsid w:val="00A03BE5"/>
    <w:rsid w:val="00A03F70"/>
    <w:rsid w:val="00A03F79"/>
    <w:rsid w:val="00A03F93"/>
    <w:rsid w:val="00A03FB0"/>
    <w:rsid w:val="00A042D5"/>
    <w:rsid w:val="00A04443"/>
    <w:rsid w:val="00A0444D"/>
    <w:rsid w:val="00A0462D"/>
    <w:rsid w:val="00A047CB"/>
    <w:rsid w:val="00A0491A"/>
    <w:rsid w:val="00A04977"/>
    <w:rsid w:val="00A04AD7"/>
    <w:rsid w:val="00A04E64"/>
    <w:rsid w:val="00A04F6C"/>
    <w:rsid w:val="00A05121"/>
    <w:rsid w:val="00A05892"/>
    <w:rsid w:val="00A058B3"/>
    <w:rsid w:val="00A05A78"/>
    <w:rsid w:val="00A05BBD"/>
    <w:rsid w:val="00A05C73"/>
    <w:rsid w:val="00A05DF3"/>
    <w:rsid w:val="00A05E55"/>
    <w:rsid w:val="00A05EAB"/>
    <w:rsid w:val="00A05F5C"/>
    <w:rsid w:val="00A0614F"/>
    <w:rsid w:val="00A061C5"/>
    <w:rsid w:val="00A06211"/>
    <w:rsid w:val="00A0657E"/>
    <w:rsid w:val="00A066F0"/>
    <w:rsid w:val="00A0670C"/>
    <w:rsid w:val="00A06736"/>
    <w:rsid w:val="00A06843"/>
    <w:rsid w:val="00A0688D"/>
    <w:rsid w:val="00A069C0"/>
    <w:rsid w:val="00A06ADD"/>
    <w:rsid w:val="00A070D1"/>
    <w:rsid w:val="00A07127"/>
    <w:rsid w:val="00A074B8"/>
    <w:rsid w:val="00A07546"/>
    <w:rsid w:val="00A07660"/>
    <w:rsid w:val="00A07865"/>
    <w:rsid w:val="00A078C8"/>
    <w:rsid w:val="00A07B0C"/>
    <w:rsid w:val="00A07C69"/>
    <w:rsid w:val="00A07C89"/>
    <w:rsid w:val="00A07CB6"/>
    <w:rsid w:val="00A07DF0"/>
    <w:rsid w:val="00A07ECD"/>
    <w:rsid w:val="00A1001D"/>
    <w:rsid w:val="00A10060"/>
    <w:rsid w:val="00A10152"/>
    <w:rsid w:val="00A10323"/>
    <w:rsid w:val="00A10494"/>
    <w:rsid w:val="00A104AA"/>
    <w:rsid w:val="00A105C2"/>
    <w:rsid w:val="00A10722"/>
    <w:rsid w:val="00A109AA"/>
    <w:rsid w:val="00A109D1"/>
    <w:rsid w:val="00A10CB5"/>
    <w:rsid w:val="00A10CDB"/>
    <w:rsid w:val="00A10DF0"/>
    <w:rsid w:val="00A1148B"/>
    <w:rsid w:val="00A1167D"/>
    <w:rsid w:val="00A1181E"/>
    <w:rsid w:val="00A119B4"/>
    <w:rsid w:val="00A11A76"/>
    <w:rsid w:val="00A12139"/>
    <w:rsid w:val="00A1241E"/>
    <w:rsid w:val="00A12523"/>
    <w:rsid w:val="00A128FC"/>
    <w:rsid w:val="00A12A81"/>
    <w:rsid w:val="00A12AD6"/>
    <w:rsid w:val="00A12B4E"/>
    <w:rsid w:val="00A12BE0"/>
    <w:rsid w:val="00A12C88"/>
    <w:rsid w:val="00A12CD8"/>
    <w:rsid w:val="00A12D0B"/>
    <w:rsid w:val="00A12D79"/>
    <w:rsid w:val="00A12D8E"/>
    <w:rsid w:val="00A12DE0"/>
    <w:rsid w:val="00A12DF9"/>
    <w:rsid w:val="00A12E03"/>
    <w:rsid w:val="00A12EB2"/>
    <w:rsid w:val="00A131D0"/>
    <w:rsid w:val="00A13434"/>
    <w:rsid w:val="00A13463"/>
    <w:rsid w:val="00A135CC"/>
    <w:rsid w:val="00A13A10"/>
    <w:rsid w:val="00A13C7B"/>
    <w:rsid w:val="00A13D5E"/>
    <w:rsid w:val="00A13E6B"/>
    <w:rsid w:val="00A13E6D"/>
    <w:rsid w:val="00A13FB9"/>
    <w:rsid w:val="00A14099"/>
    <w:rsid w:val="00A14228"/>
    <w:rsid w:val="00A143B8"/>
    <w:rsid w:val="00A1462B"/>
    <w:rsid w:val="00A14834"/>
    <w:rsid w:val="00A1485D"/>
    <w:rsid w:val="00A148D6"/>
    <w:rsid w:val="00A14B49"/>
    <w:rsid w:val="00A14BB6"/>
    <w:rsid w:val="00A14D0E"/>
    <w:rsid w:val="00A14FE1"/>
    <w:rsid w:val="00A150F3"/>
    <w:rsid w:val="00A1524C"/>
    <w:rsid w:val="00A153C9"/>
    <w:rsid w:val="00A154AA"/>
    <w:rsid w:val="00A154CF"/>
    <w:rsid w:val="00A15551"/>
    <w:rsid w:val="00A156DB"/>
    <w:rsid w:val="00A159BE"/>
    <w:rsid w:val="00A15D02"/>
    <w:rsid w:val="00A15DD1"/>
    <w:rsid w:val="00A16049"/>
    <w:rsid w:val="00A16093"/>
    <w:rsid w:val="00A161F0"/>
    <w:rsid w:val="00A1640D"/>
    <w:rsid w:val="00A16954"/>
    <w:rsid w:val="00A16972"/>
    <w:rsid w:val="00A169B2"/>
    <w:rsid w:val="00A16C32"/>
    <w:rsid w:val="00A16E84"/>
    <w:rsid w:val="00A16EB3"/>
    <w:rsid w:val="00A16EE8"/>
    <w:rsid w:val="00A16EF3"/>
    <w:rsid w:val="00A1701E"/>
    <w:rsid w:val="00A1731C"/>
    <w:rsid w:val="00A17432"/>
    <w:rsid w:val="00A1778B"/>
    <w:rsid w:val="00A17871"/>
    <w:rsid w:val="00A1791D"/>
    <w:rsid w:val="00A17A98"/>
    <w:rsid w:val="00A17B4C"/>
    <w:rsid w:val="00A17C55"/>
    <w:rsid w:val="00A17E15"/>
    <w:rsid w:val="00A20067"/>
    <w:rsid w:val="00A20231"/>
    <w:rsid w:val="00A20647"/>
    <w:rsid w:val="00A207CA"/>
    <w:rsid w:val="00A20818"/>
    <w:rsid w:val="00A208D4"/>
    <w:rsid w:val="00A20AE2"/>
    <w:rsid w:val="00A2100E"/>
    <w:rsid w:val="00A211AC"/>
    <w:rsid w:val="00A21457"/>
    <w:rsid w:val="00A2181E"/>
    <w:rsid w:val="00A2187F"/>
    <w:rsid w:val="00A219FD"/>
    <w:rsid w:val="00A21AD5"/>
    <w:rsid w:val="00A21BF1"/>
    <w:rsid w:val="00A21CD7"/>
    <w:rsid w:val="00A21E03"/>
    <w:rsid w:val="00A21FE0"/>
    <w:rsid w:val="00A21FF9"/>
    <w:rsid w:val="00A2241F"/>
    <w:rsid w:val="00A22459"/>
    <w:rsid w:val="00A224BF"/>
    <w:rsid w:val="00A224E6"/>
    <w:rsid w:val="00A22579"/>
    <w:rsid w:val="00A227E8"/>
    <w:rsid w:val="00A2295B"/>
    <w:rsid w:val="00A22C7B"/>
    <w:rsid w:val="00A22CAC"/>
    <w:rsid w:val="00A22CB1"/>
    <w:rsid w:val="00A22E2E"/>
    <w:rsid w:val="00A22EC6"/>
    <w:rsid w:val="00A23102"/>
    <w:rsid w:val="00A2327C"/>
    <w:rsid w:val="00A23294"/>
    <w:rsid w:val="00A232FC"/>
    <w:rsid w:val="00A23511"/>
    <w:rsid w:val="00A23539"/>
    <w:rsid w:val="00A23559"/>
    <w:rsid w:val="00A235B5"/>
    <w:rsid w:val="00A2377B"/>
    <w:rsid w:val="00A237B4"/>
    <w:rsid w:val="00A237C5"/>
    <w:rsid w:val="00A238E0"/>
    <w:rsid w:val="00A23CE9"/>
    <w:rsid w:val="00A23EA2"/>
    <w:rsid w:val="00A245C1"/>
    <w:rsid w:val="00A24B64"/>
    <w:rsid w:val="00A24BB2"/>
    <w:rsid w:val="00A24BFA"/>
    <w:rsid w:val="00A24C1C"/>
    <w:rsid w:val="00A24F93"/>
    <w:rsid w:val="00A2564F"/>
    <w:rsid w:val="00A25783"/>
    <w:rsid w:val="00A2593F"/>
    <w:rsid w:val="00A25D15"/>
    <w:rsid w:val="00A25E18"/>
    <w:rsid w:val="00A25E4B"/>
    <w:rsid w:val="00A25F35"/>
    <w:rsid w:val="00A25FF5"/>
    <w:rsid w:val="00A260BF"/>
    <w:rsid w:val="00A26310"/>
    <w:rsid w:val="00A26423"/>
    <w:rsid w:val="00A264E3"/>
    <w:rsid w:val="00A268D2"/>
    <w:rsid w:val="00A26ADB"/>
    <w:rsid w:val="00A26C6F"/>
    <w:rsid w:val="00A26CC3"/>
    <w:rsid w:val="00A26CC6"/>
    <w:rsid w:val="00A26E93"/>
    <w:rsid w:val="00A26EC9"/>
    <w:rsid w:val="00A27151"/>
    <w:rsid w:val="00A272EA"/>
    <w:rsid w:val="00A27523"/>
    <w:rsid w:val="00A27828"/>
    <w:rsid w:val="00A27BA2"/>
    <w:rsid w:val="00A27C6C"/>
    <w:rsid w:val="00A301DF"/>
    <w:rsid w:val="00A301E0"/>
    <w:rsid w:val="00A301ED"/>
    <w:rsid w:val="00A30744"/>
    <w:rsid w:val="00A308EC"/>
    <w:rsid w:val="00A30C84"/>
    <w:rsid w:val="00A30CBE"/>
    <w:rsid w:val="00A3103D"/>
    <w:rsid w:val="00A310D2"/>
    <w:rsid w:val="00A3122D"/>
    <w:rsid w:val="00A313CA"/>
    <w:rsid w:val="00A314D3"/>
    <w:rsid w:val="00A314E5"/>
    <w:rsid w:val="00A3155C"/>
    <w:rsid w:val="00A317A3"/>
    <w:rsid w:val="00A3188F"/>
    <w:rsid w:val="00A319BD"/>
    <w:rsid w:val="00A31CC3"/>
    <w:rsid w:val="00A31D7C"/>
    <w:rsid w:val="00A31D90"/>
    <w:rsid w:val="00A320DF"/>
    <w:rsid w:val="00A32237"/>
    <w:rsid w:val="00A32413"/>
    <w:rsid w:val="00A325CF"/>
    <w:rsid w:val="00A328A4"/>
    <w:rsid w:val="00A328A8"/>
    <w:rsid w:val="00A329DC"/>
    <w:rsid w:val="00A32A03"/>
    <w:rsid w:val="00A32D99"/>
    <w:rsid w:val="00A32E42"/>
    <w:rsid w:val="00A32EE1"/>
    <w:rsid w:val="00A332EF"/>
    <w:rsid w:val="00A33318"/>
    <w:rsid w:val="00A3332E"/>
    <w:rsid w:val="00A333C2"/>
    <w:rsid w:val="00A3358D"/>
    <w:rsid w:val="00A335CC"/>
    <w:rsid w:val="00A3376F"/>
    <w:rsid w:val="00A3384A"/>
    <w:rsid w:val="00A33A3C"/>
    <w:rsid w:val="00A33AB6"/>
    <w:rsid w:val="00A34136"/>
    <w:rsid w:val="00A3433B"/>
    <w:rsid w:val="00A346E7"/>
    <w:rsid w:val="00A347E3"/>
    <w:rsid w:val="00A34901"/>
    <w:rsid w:val="00A34A01"/>
    <w:rsid w:val="00A34A9D"/>
    <w:rsid w:val="00A34BC9"/>
    <w:rsid w:val="00A34F91"/>
    <w:rsid w:val="00A35116"/>
    <w:rsid w:val="00A3512C"/>
    <w:rsid w:val="00A351DD"/>
    <w:rsid w:val="00A353D9"/>
    <w:rsid w:val="00A353E6"/>
    <w:rsid w:val="00A3544E"/>
    <w:rsid w:val="00A3557B"/>
    <w:rsid w:val="00A35660"/>
    <w:rsid w:val="00A356D8"/>
    <w:rsid w:val="00A35C3B"/>
    <w:rsid w:val="00A35C48"/>
    <w:rsid w:val="00A35C92"/>
    <w:rsid w:val="00A35CB6"/>
    <w:rsid w:val="00A35F35"/>
    <w:rsid w:val="00A361FD"/>
    <w:rsid w:val="00A3660F"/>
    <w:rsid w:val="00A3678C"/>
    <w:rsid w:val="00A36DC0"/>
    <w:rsid w:val="00A36E20"/>
    <w:rsid w:val="00A36E7B"/>
    <w:rsid w:val="00A36FA1"/>
    <w:rsid w:val="00A370F2"/>
    <w:rsid w:val="00A37411"/>
    <w:rsid w:val="00A37506"/>
    <w:rsid w:val="00A377E7"/>
    <w:rsid w:val="00A37C2A"/>
    <w:rsid w:val="00A37C45"/>
    <w:rsid w:val="00A37D6F"/>
    <w:rsid w:val="00A37E5B"/>
    <w:rsid w:val="00A37F0F"/>
    <w:rsid w:val="00A401C8"/>
    <w:rsid w:val="00A404F8"/>
    <w:rsid w:val="00A4060C"/>
    <w:rsid w:val="00A406A1"/>
    <w:rsid w:val="00A40836"/>
    <w:rsid w:val="00A40AB7"/>
    <w:rsid w:val="00A40C6A"/>
    <w:rsid w:val="00A40D45"/>
    <w:rsid w:val="00A40DE5"/>
    <w:rsid w:val="00A40E0C"/>
    <w:rsid w:val="00A40E80"/>
    <w:rsid w:val="00A40F2F"/>
    <w:rsid w:val="00A41021"/>
    <w:rsid w:val="00A411A4"/>
    <w:rsid w:val="00A411C9"/>
    <w:rsid w:val="00A41250"/>
    <w:rsid w:val="00A41304"/>
    <w:rsid w:val="00A41437"/>
    <w:rsid w:val="00A415BF"/>
    <w:rsid w:val="00A419CA"/>
    <w:rsid w:val="00A41A41"/>
    <w:rsid w:val="00A41AB0"/>
    <w:rsid w:val="00A41AB5"/>
    <w:rsid w:val="00A41B50"/>
    <w:rsid w:val="00A41B75"/>
    <w:rsid w:val="00A41DAD"/>
    <w:rsid w:val="00A41DCF"/>
    <w:rsid w:val="00A41F92"/>
    <w:rsid w:val="00A41FCF"/>
    <w:rsid w:val="00A42101"/>
    <w:rsid w:val="00A42157"/>
    <w:rsid w:val="00A42167"/>
    <w:rsid w:val="00A421BC"/>
    <w:rsid w:val="00A42471"/>
    <w:rsid w:val="00A42535"/>
    <w:rsid w:val="00A4280C"/>
    <w:rsid w:val="00A42825"/>
    <w:rsid w:val="00A42881"/>
    <w:rsid w:val="00A42A0E"/>
    <w:rsid w:val="00A42C12"/>
    <w:rsid w:val="00A42F4F"/>
    <w:rsid w:val="00A43018"/>
    <w:rsid w:val="00A4314F"/>
    <w:rsid w:val="00A431A4"/>
    <w:rsid w:val="00A43402"/>
    <w:rsid w:val="00A434F0"/>
    <w:rsid w:val="00A43608"/>
    <w:rsid w:val="00A436C6"/>
    <w:rsid w:val="00A43947"/>
    <w:rsid w:val="00A439B3"/>
    <w:rsid w:val="00A43AE1"/>
    <w:rsid w:val="00A43B07"/>
    <w:rsid w:val="00A43B0A"/>
    <w:rsid w:val="00A43C52"/>
    <w:rsid w:val="00A43EE7"/>
    <w:rsid w:val="00A43F46"/>
    <w:rsid w:val="00A4458A"/>
    <w:rsid w:val="00A445CE"/>
    <w:rsid w:val="00A44771"/>
    <w:rsid w:val="00A44802"/>
    <w:rsid w:val="00A449BC"/>
    <w:rsid w:val="00A44C86"/>
    <w:rsid w:val="00A44D52"/>
    <w:rsid w:val="00A4507A"/>
    <w:rsid w:val="00A4525E"/>
    <w:rsid w:val="00A45650"/>
    <w:rsid w:val="00A45850"/>
    <w:rsid w:val="00A45BC2"/>
    <w:rsid w:val="00A46305"/>
    <w:rsid w:val="00A46391"/>
    <w:rsid w:val="00A4643C"/>
    <w:rsid w:val="00A465A0"/>
    <w:rsid w:val="00A46714"/>
    <w:rsid w:val="00A4673F"/>
    <w:rsid w:val="00A468EB"/>
    <w:rsid w:val="00A46A3D"/>
    <w:rsid w:val="00A46A53"/>
    <w:rsid w:val="00A46F25"/>
    <w:rsid w:val="00A470E4"/>
    <w:rsid w:val="00A471EF"/>
    <w:rsid w:val="00A47502"/>
    <w:rsid w:val="00A475B8"/>
    <w:rsid w:val="00A47C80"/>
    <w:rsid w:val="00A47C8F"/>
    <w:rsid w:val="00A47CEE"/>
    <w:rsid w:val="00A47D45"/>
    <w:rsid w:val="00A50108"/>
    <w:rsid w:val="00A50360"/>
    <w:rsid w:val="00A503EA"/>
    <w:rsid w:val="00A504D2"/>
    <w:rsid w:val="00A505EC"/>
    <w:rsid w:val="00A5062B"/>
    <w:rsid w:val="00A50714"/>
    <w:rsid w:val="00A5074D"/>
    <w:rsid w:val="00A50AB4"/>
    <w:rsid w:val="00A50B33"/>
    <w:rsid w:val="00A50C7C"/>
    <w:rsid w:val="00A50E7E"/>
    <w:rsid w:val="00A5113B"/>
    <w:rsid w:val="00A51257"/>
    <w:rsid w:val="00A515B5"/>
    <w:rsid w:val="00A518D5"/>
    <w:rsid w:val="00A51917"/>
    <w:rsid w:val="00A51977"/>
    <w:rsid w:val="00A51D81"/>
    <w:rsid w:val="00A51E4E"/>
    <w:rsid w:val="00A520F3"/>
    <w:rsid w:val="00A5214C"/>
    <w:rsid w:val="00A521B3"/>
    <w:rsid w:val="00A5250D"/>
    <w:rsid w:val="00A525F9"/>
    <w:rsid w:val="00A526DB"/>
    <w:rsid w:val="00A52842"/>
    <w:rsid w:val="00A528F7"/>
    <w:rsid w:val="00A52905"/>
    <w:rsid w:val="00A52D66"/>
    <w:rsid w:val="00A532C8"/>
    <w:rsid w:val="00A5370B"/>
    <w:rsid w:val="00A5384C"/>
    <w:rsid w:val="00A538DD"/>
    <w:rsid w:val="00A538E2"/>
    <w:rsid w:val="00A539C5"/>
    <w:rsid w:val="00A53A87"/>
    <w:rsid w:val="00A5404F"/>
    <w:rsid w:val="00A54185"/>
    <w:rsid w:val="00A5421F"/>
    <w:rsid w:val="00A54248"/>
    <w:rsid w:val="00A54339"/>
    <w:rsid w:val="00A5454D"/>
    <w:rsid w:val="00A54598"/>
    <w:rsid w:val="00A545BB"/>
    <w:rsid w:val="00A546CB"/>
    <w:rsid w:val="00A5478C"/>
    <w:rsid w:val="00A54AAA"/>
    <w:rsid w:val="00A54E54"/>
    <w:rsid w:val="00A54F80"/>
    <w:rsid w:val="00A54F8E"/>
    <w:rsid w:val="00A54FAF"/>
    <w:rsid w:val="00A551D7"/>
    <w:rsid w:val="00A553EE"/>
    <w:rsid w:val="00A55695"/>
    <w:rsid w:val="00A5591E"/>
    <w:rsid w:val="00A55F1B"/>
    <w:rsid w:val="00A55F8E"/>
    <w:rsid w:val="00A55FD5"/>
    <w:rsid w:val="00A56190"/>
    <w:rsid w:val="00A56322"/>
    <w:rsid w:val="00A563C6"/>
    <w:rsid w:val="00A56403"/>
    <w:rsid w:val="00A5656B"/>
    <w:rsid w:val="00A56578"/>
    <w:rsid w:val="00A56B1A"/>
    <w:rsid w:val="00A56B52"/>
    <w:rsid w:val="00A56ECC"/>
    <w:rsid w:val="00A56FCB"/>
    <w:rsid w:val="00A5725A"/>
    <w:rsid w:val="00A573C5"/>
    <w:rsid w:val="00A57419"/>
    <w:rsid w:val="00A57662"/>
    <w:rsid w:val="00A57853"/>
    <w:rsid w:val="00A5791E"/>
    <w:rsid w:val="00A57ACE"/>
    <w:rsid w:val="00A57B7D"/>
    <w:rsid w:val="00A57ECE"/>
    <w:rsid w:val="00A57F0B"/>
    <w:rsid w:val="00A6005F"/>
    <w:rsid w:val="00A602CE"/>
    <w:rsid w:val="00A60361"/>
    <w:rsid w:val="00A6043D"/>
    <w:rsid w:val="00A604CA"/>
    <w:rsid w:val="00A6093A"/>
    <w:rsid w:val="00A60A73"/>
    <w:rsid w:val="00A60AF0"/>
    <w:rsid w:val="00A60B63"/>
    <w:rsid w:val="00A60BA3"/>
    <w:rsid w:val="00A60BB2"/>
    <w:rsid w:val="00A60CEC"/>
    <w:rsid w:val="00A60D04"/>
    <w:rsid w:val="00A60F2E"/>
    <w:rsid w:val="00A610A3"/>
    <w:rsid w:val="00A610D2"/>
    <w:rsid w:val="00A61103"/>
    <w:rsid w:val="00A61191"/>
    <w:rsid w:val="00A61199"/>
    <w:rsid w:val="00A619F7"/>
    <w:rsid w:val="00A61C51"/>
    <w:rsid w:val="00A61C71"/>
    <w:rsid w:val="00A61C85"/>
    <w:rsid w:val="00A61FFB"/>
    <w:rsid w:val="00A620B7"/>
    <w:rsid w:val="00A6226A"/>
    <w:rsid w:val="00A623FE"/>
    <w:rsid w:val="00A62414"/>
    <w:rsid w:val="00A625EB"/>
    <w:rsid w:val="00A6277A"/>
    <w:rsid w:val="00A6284C"/>
    <w:rsid w:val="00A62BA3"/>
    <w:rsid w:val="00A62D91"/>
    <w:rsid w:val="00A62D9E"/>
    <w:rsid w:val="00A62FB7"/>
    <w:rsid w:val="00A62FFC"/>
    <w:rsid w:val="00A63238"/>
    <w:rsid w:val="00A6332B"/>
    <w:rsid w:val="00A63869"/>
    <w:rsid w:val="00A63953"/>
    <w:rsid w:val="00A63B4A"/>
    <w:rsid w:val="00A63C50"/>
    <w:rsid w:val="00A63CAD"/>
    <w:rsid w:val="00A63D8E"/>
    <w:rsid w:val="00A63E60"/>
    <w:rsid w:val="00A64166"/>
    <w:rsid w:val="00A64296"/>
    <w:rsid w:val="00A642B1"/>
    <w:rsid w:val="00A64614"/>
    <w:rsid w:val="00A646D6"/>
    <w:rsid w:val="00A64A86"/>
    <w:rsid w:val="00A65024"/>
    <w:rsid w:val="00A652D3"/>
    <w:rsid w:val="00A65642"/>
    <w:rsid w:val="00A65D1A"/>
    <w:rsid w:val="00A65F27"/>
    <w:rsid w:val="00A65FBF"/>
    <w:rsid w:val="00A6609D"/>
    <w:rsid w:val="00A66204"/>
    <w:rsid w:val="00A663EB"/>
    <w:rsid w:val="00A664A9"/>
    <w:rsid w:val="00A664CD"/>
    <w:rsid w:val="00A66549"/>
    <w:rsid w:val="00A66604"/>
    <w:rsid w:val="00A666A2"/>
    <w:rsid w:val="00A66903"/>
    <w:rsid w:val="00A6699A"/>
    <w:rsid w:val="00A66B48"/>
    <w:rsid w:val="00A66B8D"/>
    <w:rsid w:val="00A66BFA"/>
    <w:rsid w:val="00A66C95"/>
    <w:rsid w:val="00A66E09"/>
    <w:rsid w:val="00A66EE0"/>
    <w:rsid w:val="00A670C8"/>
    <w:rsid w:val="00A6711D"/>
    <w:rsid w:val="00A671C3"/>
    <w:rsid w:val="00A6723A"/>
    <w:rsid w:val="00A673A6"/>
    <w:rsid w:val="00A674DC"/>
    <w:rsid w:val="00A675D7"/>
    <w:rsid w:val="00A676D1"/>
    <w:rsid w:val="00A67757"/>
    <w:rsid w:val="00A67A4B"/>
    <w:rsid w:val="00A67B9F"/>
    <w:rsid w:val="00A67D97"/>
    <w:rsid w:val="00A67E48"/>
    <w:rsid w:val="00A67F08"/>
    <w:rsid w:val="00A67F36"/>
    <w:rsid w:val="00A67FFD"/>
    <w:rsid w:val="00A70114"/>
    <w:rsid w:val="00A70195"/>
    <w:rsid w:val="00A7026F"/>
    <w:rsid w:val="00A70429"/>
    <w:rsid w:val="00A70490"/>
    <w:rsid w:val="00A70594"/>
    <w:rsid w:val="00A70A88"/>
    <w:rsid w:val="00A70B52"/>
    <w:rsid w:val="00A70B56"/>
    <w:rsid w:val="00A70BA6"/>
    <w:rsid w:val="00A70C0A"/>
    <w:rsid w:val="00A70ED5"/>
    <w:rsid w:val="00A71300"/>
    <w:rsid w:val="00A71376"/>
    <w:rsid w:val="00A7146B"/>
    <w:rsid w:val="00A7174A"/>
    <w:rsid w:val="00A71768"/>
    <w:rsid w:val="00A7176F"/>
    <w:rsid w:val="00A718A1"/>
    <w:rsid w:val="00A71A5A"/>
    <w:rsid w:val="00A71B2C"/>
    <w:rsid w:val="00A71BD3"/>
    <w:rsid w:val="00A71CCC"/>
    <w:rsid w:val="00A71DD7"/>
    <w:rsid w:val="00A71E08"/>
    <w:rsid w:val="00A71FD0"/>
    <w:rsid w:val="00A71FD4"/>
    <w:rsid w:val="00A71FEE"/>
    <w:rsid w:val="00A72058"/>
    <w:rsid w:val="00A7221E"/>
    <w:rsid w:val="00A723C7"/>
    <w:rsid w:val="00A72473"/>
    <w:rsid w:val="00A7251E"/>
    <w:rsid w:val="00A7254F"/>
    <w:rsid w:val="00A7269F"/>
    <w:rsid w:val="00A72753"/>
    <w:rsid w:val="00A72A8F"/>
    <w:rsid w:val="00A72F4F"/>
    <w:rsid w:val="00A73174"/>
    <w:rsid w:val="00A7365E"/>
    <w:rsid w:val="00A7372C"/>
    <w:rsid w:val="00A73745"/>
    <w:rsid w:val="00A737BC"/>
    <w:rsid w:val="00A738A1"/>
    <w:rsid w:val="00A73A5A"/>
    <w:rsid w:val="00A73B14"/>
    <w:rsid w:val="00A73C8A"/>
    <w:rsid w:val="00A73D50"/>
    <w:rsid w:val="00A73ECB"/>
    <w:rsid w:val="00A73F32"/>
    <w:rsid w:val="00A74066"/>
    <w:rsid w:val="00A74411"/>
    <w:rsid w:val="00A744CD"/>
    <w:rsid w:val="00A747B8"/>
    <w:rsid w:val="00A74EBF"/>
    <w:rsid w:val="00A74ECB"/>
    <w:rsid w:val="00A74F49"/>
    <w:rsid w:val="00A75009"/>
    <w:rsid w:val="00A751E5"/>
    <w:rsid w:val="00A7522F"/>
    <w:rsid w:val="00A75401"/>
    <w:rsid w:val="00A75708"/>
    <w:rsid w:val="00A75A77"/>
    <w:rsid w:val="00A75CF4"/>
    <w:rsid w:val="00A7610D"/>
    <w:rsid w:val="00A76388"/>
    <w:rsid w:val="00A76457"/>
    <w:rsid w:val="00A76528"/>
    <w:rsid w:val="00A7652B"/>
    <w:rsid w:val="00A766C3"/>
    <w:rsid w:val="00A76711"/>
    <w:rsid w:val="00A7685D"/>
    <w:rsid w:val="00A76B05"/>
    <w:rsid w:val="00A76B31"/>
    <w:rsid w:val="00A76B7D"/>
    <w:rsid w:val="00A76C58"/>
    <w:rsid w:val="00A76C5A"/>
    <w:rsid w:val="00A76C5B"/>
    <w:rsid w:val="00A76E5B"/>
    <w:rsid w:val="00A771F0"/>
    <w:rsid w:val="00A77369"/>
    <w:rsid w:val="00A7765A"/>
    <w:rsid w:val="00A77C76"/>
    <w:rsid w:val="00A8012D"/>
    <w:rsid w:val="00A80460"/>
    <w:rsid w:val="00A806CA"/>
    <w:rsid w:val="00A80747"/>
    <w:rsid w:val="00A807A2"/>
    <w:rsid w:val="00A80C72"/>
    <w:rsid w:val="00A80C83"/>
    <w:rsid w:val="00A80D87"/>
    <w:rsid w:val="00A81184"/>
    <w:rsid w:val="00A8136E"/>
    <w:rsid w:val="00A81574"/>
    <w:rsid w:val="00A817F6"/>
    <w:rsid w:val="00A818A5"/>
    <w:rsid w:val="00A81A9B"/>
    <w:rsid w:val="00A81B2F"/>
    <w:rsid w:val="00A81CB0"/>
    <w:rsid w:val="00A81D90"/>
    <w:rsid w:val="00A81E20"/>
    <w:rsid w:val="00A81E26"/>
    <w:rsid w:val="00A81E61"/>
    <w:rsid w:val="00A81EFD"/>
    <w:rsid w:val="00A81F85"/>
    <w:rsid w:val="00A82371"/>
    <w:rsid w:val="00A823B2"/>
    <w:rsid w:val="00A826AF"/>
    <w:rsid w:val="00A82782"/>
    <w:rsid w:val="00A828E8"/>
    <w:rsid w:val="00A82925"/>
    <w:rsid w:val="00A82C3D"/>
    <w:rsid w:val="00A82C96"/>
    <w:rsid w:val="00A82D73"/>
    <w:rsid w:val="00A82E21"/>
    <w:rsid w:val="00A83227"/>
    <w:rsid w:val="00A8338E"/>
    <w:rsid w:val="00A833EA"/>
    <w:rsid w:val="00A8340A"/>
    <w:rsid w:val="00A8376D"/>
    <w:rsid w:val="00A83829"/>
    <w:rsid w:val="00A83E25"/>
    <w:rsid w:val="00A83E93"/>
    <w:rsid w:val="00A83E99"/>
    <w:rsid w:val="00A83F51"/>
    <w:rsid w:val="00A842B9"/>
    <w:rsid w:val="00A8439B"/>
    <w:rsid w:val="00A8478B"/>
    <w:rsid w:val="00A84951"/>
    <w:rsid w:val="00A849BE"/>
    <w:rsid w:val="00A84A93"/>
    <w:rsid w:val="00A84CC2"/>
    <w:rsid w:val="00A84DCC"/>
    <w:rsid w:val="00A84DF6"/>
    <w:rsid w:val="00A8534E"/>
    <w:rsid w:val="00A8578B"/>
    <w:rsid w:val="00A857EA"/>
    <w:rsid w:val="00A8586E"/>
    <w:rsid w:val="00A858FC"/>
    <w:rsid w:val="00A85AF9"/>
    <w:rsid w:val="00A85BEE"/>
    <w:rsid w:val="00A85C89"/>
    <w:rsid w:val="00A85D63"/>
    <w:rsid w:val="00A85ECE"/>
    <w:rsid w:val="00A85ED1"/>
    <w:rsid w:val="00A85EF0"/>
    <w:rsid w:val="00A8630B"/>
    <w:rsid w:val="00A86432"/>
    <w:rsid w:val="00A8647A"/>
    <w:rsid w:val="00A86517"/>
    <w:rsid w:val="00A86540"/>
    <w:rsid w:val="00A865BD"/>
    <w:rsid w:val="00A8661A"/>
    <w:rsid w:val="00A8668E"/>
    <w:rsid w:val="00A868DD"/>
    <w:rsid w:val="00A86C80"/>
    <w:rsid w:val="00A86C85"/>
    <w:rsid w:val="00A86E90"/>
    <w:rsid w:val="00A86F21"/>
    <w:rsid w:val="00A86F24"/>
    <w:rsid w:val="00A87275"/>
    <w:rsid w:val="00A87859"/>
    <w:rsid w:val="00A87D17"/>
    <w:rsid w:val="00A87DF5"/>
    <w:rsid w:val="00A87FC6"/>
    <w:rsid w:val="00A90235"/>
    <w:rsid w:val="00A90521"/>
    <w:rsid w:val="00A90538"/>
    <w:rsid w:val="00A906A3"/>
    <w:rsid w:val="00A9093F"/>
    <w:rsid w:val="00A909F4"/>
    <w:rsid w:val="00A90AA5"/>
    <w:rsid w:val="00A90BFA"/>
    <w:rsid w:val="00A90D22"/>
    <w:rsid w:val="00A90F2D"/>
    <w:rsid w:val="00A91095"/>
    <w:rsid w:val="00A9122A"/>
    <w:rsid w:val="00A9131F"/>
    <w:rsid w:val="00A915D0"/>
    <w:rsid w:val="00A91ADC"/>
    <w:rsid w:val="00A91B03"/>
    <w:rsid w:val="00A91B1A"/>
    <w:rsid w:val="00A91BAF"/>
    <w:rsid w:val="00A91D30"/>
    <w:rsid w:val="00A91DD4"/>
    <w:rsid w:val="00A91F1D"/>
    <w:rsid w:val="00A922B4"/>
    <w:rsid w:val="00A922DE"/>
    <w:rsid w:val="00A9251D"/>
    <w:rsid w:val="00A92855"/>
    <w:rsid w:val="00A92971"/>
    <w:rsid w:val="00A92A83"/>
    <w:rsid w:val="00A92AA2"/>
    <w:rsid w:val="00A92BDA"/>
    <w:rsid w:val="00A92E39"/>
    <w:rsid w:val="00A92E74"/>
    <w:rsid w:val="00A92EC2"/>
    <w:rsid w:val="00A92FC2"/>
    <w:rsid w:val="00A9305E"/>
    <w:rsid w:val="00A930ED"/>
    <w:rsid w:val="00A93181"/>
    <w:rsid w:val="00A93320"/>
    <w:rsid w:val="00A93354"/>
    <w:rsid w:val="00A933DB"/>
    <w:rsid w:val="00A9361D"/>
    <w:rsid w:val="00A937BA"/>
    <w:rsid w:val="00A93A1F"/>
    <w:rsid w:val="00A93A25"/>
    <w:rsid w:val="00A93C42"/>
    <w:rsid w:val="00A93D9E"/>
    <w:rsid w:val="00A93E9B"/>
    <w:rsid w:val="00A93EA5"/>
    <w:rsid w:val="00A93ED3"/>
    <w:rsid w:val="00A9405C"/>
    <w:rsid w:val="00A940A5"/>
    <w:rsid w:val="00A942E4"/>
    <w:rsid w:val="00A945D8"/>
    <w:rsid w:val="00A9483B"/>
    <w:rsid w:val="00A9493D"/>
    <w:rsid w:val="00A94C2A"/>
    <w:rsid w:val="00A94D16"/>
    <w:rsid w:val="00A94DE8"/>
    <w:rsid w:val="00A94F16"/>
    <w:rsid w:val="00A9512B"/>
    <w:rsid w:val="00A951F1"/>
    <w:rsid w:val="00A95214"/>
    <w:rsid w:val="00A95465"/>
    <w:rsid w:val="00A9573D"/>
    <w:rsid w:val="00A959E6"/>
    <w:rsid w:val="00A95F33"/>
    <w:rsid w:val="00A95F50"/>
    <w:rsid w:val="00A95FB4"/>
    <w:rsid w:val="00A96035"/>
    <w:rsid w:val="00A96824"/>
    <w:rsid w:val="00A96909"/>
    <w:rsid w:val="00A96991"/>
    <w:rsid w:val="00A96CCF"/>
    <w:rsid w:val="00A96E8D"/>
    <w:rsid w:val="00A97256"/>
    <w:rsid w:val="00A972B0"/>
    <w:rsid w:val="00A97308"/>
    <w:rsid w:val="00A976FE"/>
    <w:rsid w:val="00A97768"/>
    <w:rsid w:val="00A97964"/>
    <w:rsid w:val="00A97982"/>
    <w:rsid w:val="00A97C76"/>
    <w:rsid w:val="00A97D1A"/>
    <w:rsid w:val="00A97F69"/>
    <w:rsid w:val="00AA00FE"/>
    <w:rsid w:val="00AA0123"/>
    <w:rsid w:val="00AA020D"/>
    <w:rsid w:val="00AA04BF"/>
    <w:rsid w:val="00AA056B"/>
    <w:rsid w:val="00AA05CC"/>
    <w:rsid w:val="00AA085D"/>
    <w:rsid w:val="00AA08AC"/>
    <w:rsid w:val="00AA0B62"/>
    <w:rsid w:val="00AA0B72"/>
    <w:rsid w:val="00AA0B81"/>
    <w:rsid w:val="00AA0BDF"/>
    <w:rsid w:val="00AA0D06"/>
    <w:rsid w:val="00AA1073"/>
    <w:rsid w:val="00AA11BE"/>
    <w:rsid w:val="00AA11F6"/>
    <w:rsid w:val="00AA123F"/>
    <w:rsid w:val="00AA1254"/>
    <w:rsid w:val="00AA1467"/>
    <w:rsid w:val="00AA17F3"/>
    <w:rsid w:val="00AA18D1"/>
    <w:rsid w:val="00AA1C35"/>
    <w:rsid w:val="00AA1DE2"/>
    <w:rsid w:val="00AA1E14"/>
    <w:rsid w:val="00AA1EE8"/>
    <w:rsid w:val="00AA223C"/>
    <w:rsid w:val="00AA2BC3"/>
    <w:rsid w:val="00AA2C4D"/>
    <w:rsid w:val="00AA2E01"/>
    <w:rsid w:val="00AA2F97"/>
    <w:rsid w:val="00AA3196"/>
    <w:rsid w:val="00AA3617"/>
    <w:rsid w:val="00AA3866"/>
    <w:rsid w:val="00AA3AE9"/>
    <w:rsid w:val="00AA3C8B"/>
    <w:rsid w:val="00AA3DFB"/>
    <w:rsid w:val="00AA3EE8"/>
    <w:rsid w:val="00AA3F37"/>
    <w:rsid w:val="00AA3F4A"/>
    <w:rsid w:val="00AA3F80"/>
    <w:rsid w:val="00AA4428"/>
    <w:rsid w:val="00AA4431"/>
    <w:rsid w:val="00AA4479"/>
    <w:rsid w:val="00AA487B"/>
    <w:rsid w:val="00AA4971"/>
    <w:rsid w:val="00AA4BBB"/>
    <w:rsid w:val="00AA4CAF"/>
    <w:rsid w:val="00AA4D56"/>
    <w:rsid w:val="00AA4DFD"/>
    <w:rsid w:val="00AA4F20"/>
    <w:rsid w:val="00AA4F3F"/>
    <w:rsid w:val="00AA54AA"/>
    <w:rsid w:val="00AA5502"/>
    <w:rsid w:val="00AA559B"/>
    <w:rsid w:val="00AA5600"/>
    <w:rsid w:val="00AA5648"/>
    <w:rsid w:val="00AA585C"/>
    <w:rsid w:val="00AA58AF"/>
    <w:rsid w:val="00AA597E"/>
    <w:rsid w:val="00AA59E0"/>
    <w:rsid w:val="00AA5C80"/>
    <w:rsid w:val="00AA5FB2"/>
    <w:rsid w:val="00AA5FC0"/>
    <w:rsid w:val="00AA60A2"/>
    <w:rsid w:val="00AA643F"/>
    <w:rsid w:val="00AA657D"/>
    <w:rsid w:val="00AA6901"/>
    <w:rsid w:val="00AA6A02"/>
    <w:rsid w:val="00AA6BD1"/>
    <w:rsid w:val="00AA6CB6"/>
    <w:rsid w:val="00AA6D85"/>
    <w:rsid w:val="00AA6E65"/>
    <w:rsid w:val="00AA6F4B"/>
    <w:rsid w:val="00AA7043"/>
    <w:rsid w:val="00AA716E"/>
    <w:rsid w:val="00AA76BE"/>
    <w:rsid w:val="00AA7933"/>
    <w:rsid w:val="00AA79A0"/>
    <w:rsid w:val="00AA7A11"/>
    <w:rsid w:val="00AA7A2D"/>
    <w:rsid w:val="00AA7BF0"/>
    <w:rsid w:val="00AA7E72"/>
    <w:rsid w:val="00AA7EEE"/>
    <w:rsid w:val="00AA7FC9"/>
    <w:rsid w:val="00AB00C3"/>
    <w:rsid w:val="00AB00D1"/>
    <w:rsid w:val="00AB01BC"/>
    <w:rsid w:val="00AB02B3"/>
    <w:rsid w:val="00AB05B4"/>
    <w:rsid w:val="00AB060E"/>
    <w:rsid w:val="00AB0756"/>
    <w:rsid w:val="00AB084C"/>
    <w:rsid w:val="00AB09C9"/>
    <w:rsid w:val="00AB0CE1"/>
    <w:rsid w:val="00AB1013"/>
    <w:rsid w:val="00AB118B"/>
    <w:rsid w:val="00AB11A2"/>
    <w:rsid w:val="00AB1237"/>
    <w:rsid w:val="00AB12B9"/>
    <w:rsid w:val="00AB13A3"/>
    <w:rsid w:val="00AB1420"/>
    <w:rsid w:val="00AB1592"/>
    <w:rsid w:val="00AB15A4"/>
    <w:rsid w:val="00AB1612"/>
    <w:rsid w:val="00AB199D"/>
    <w:rsid w:val="00AB1AF2"/>
    <w:rsid w:val="00AB1BE2"/>
    <w:rsid w:val="00AB1C3B"/>
    <w:rsid w:val="00AB1E7B"/>
    <w:rsid w:val="00AB1EC1"/>
    <w:rsid w:val="00AB1F40"/>
    <w:rsid w:val="00AB1F87"/>
    <w:rsid w:val="00AB20CB"/>
    <w:rsid w:val="00AB21A6"/>
    <w:rsid w:val="00AB2210"/>
    <w:rsid w:val="00AB231F"/>
    <w:rsid w:val="00AB24B7"/>
    <w:rsid w:val="00AB25D6"/>
    <w:rsid w:val="00AB2762"/>
    <w:rsid w:val="00AB2E59"/>
    <w:rsid w:val="00AB3183"/>
    <w:rsid w:val="00AB37F2"/>
    <w:rsid w:val="00AB3809"/>
    <w:rsid w:val="00AB38A1"/>
    <w:rsid w:val="00AB3B1A"/>
    <w:rsid w:val="00AB3E45"/>
    <w:rsid w:val="00AB3E65"/>
    <w:rsid w:val="00AB4169"/>
    <w:rsid w:val="00AB4209"/>
    <w:rsid w:val="00AB4380"/>
    <w:rsid w:val="00AB4397"/>
    <w:rsid w:val="00AB457A"/>
    <w:rsid w:val="00AB45D4"/>
    <w:rsid w:val="00AB486F"/>
    <w:rsid w:val="00AB4A56"/>
    <w:rsid w:val="00AB4B71"/>
    <w:rsid w:val="00AB4F0B"/>
    <w:rsid w:val="00AB4F87"/>
    <w:rsid w:val="00AB508B"/>
    <w:rsid w:val="00AB5091"/>
    <w:rsid w:val="00AB5259"/>
    <w:rsid w:val="00AB5293"/>
    <w:rsid w:val="00AB53A8"/>
    <w:rsid w:val="00AB543A"/>
    <w:rsid w:val="00AB546F"/>
    <w:rsid w:val="00AB54C2"/>
    <w:rsid w:val="00AB55C0"/>
    <w:rsid w:val="00AB59E5"/>
    <w:rsid w:val="00AB5AA6"/>
    <w:rsid w:val="00AB60D7"/>
    <w:rsid w:val="00AB60FD"/>
    <w:rsid w:val="00AB6350"/>
    <w:rsid w:val="00AB6446"/>
    <w:rsid w:val="00AB646A"/>
    <w:rsid w:val="00AB6788"/>
    <w:rsid w:val="00AB67C5"/>
    <w:rsid w:val="00AB68FD"/>
    <w:rsid w:val="00AB6EC3"/>
    <w:rsid w:val="00AB6F2C"/>
    <w:rsid w:val="00AB6F65"/>
    <w:rsid w:val="00AB6FE9"/>
    <w:rsid w:val="00AB715D"/>
    <w:rsid w:val="00AB74E9"/>
    <w:rsid w:val="00AB74FB"/>
    <w:rsid w:val="00AB7507"/>
    <w:rsid w:val="00AB76C8"/>
    <w:rsid w:val="00AB79AE"/>
    <w:rsid w:val="00AB7A24"/>
    <w:rsid w:val="00AB7D09"/>
    <w:rsid w:val="00AB7D2C"/>
    <w:rsid w:val="00AB7D5F"/>
    <w:rsid w:val="00AB7D76"/>
    <w:rsid w:val="00AC01A2"/>
    <w:rsid w:val="00AC01E9"/>
    <w:rsid w:val="00AC025D"/>
    <w:rsid w:val="00AC0727"/>
    <w:rsid w:val="00AC079B"/>
    <w:rsid w:val="00AC0969"/>
    <w:rsid w:val="00AC0A33"/>
    <w:rsid w:val="00AC0ADC"/>
    <w:rsid w:val="00AC0E4E"/>
    <w:rsid w:val="00AC109E"/>
    <w:rsid w:val="00AC130E"/>
    <w:rsid w:val="00AC1526"/>
    <w:rsid w:val="00AC16B1"/>
    <w:rsid w:val="00AC173E"/>
    <w:rsid w:val="00AC18BD"/>
    <w:rsid w:val="00AC1A05"/>
    <w:rsid w:val="00AC1A4F"/>
    <w:rsid w:val="00AC201A"/>
    <w:rsid w:val="00AC2148"/>
    <w:rsid w:val="00AC22A6"/>
    <w:rsid w:val="00AC239A"/>
    <w:rsid w:val="00AC250D"/>
    <w:rsid w:val="00AC255D"/>
    <w:rsid w:val="00AC2688"/>
    <w:rsid w:val="00AC2711"/>
    <w:rsid w:val="00AC2724"/>
    <w:rsid w:val="00AC288A"/>
    <w:rsid w:val="00AC29BF"/>
    <w:rsid w:val="00AC2BAF"/>
    <w:rsid w:val="00AC2D39"/>
    <w:rsid w:val="00AC2FC1"/>
    <w:rsid w:val="00AC3091"/>
    <w:rsid w:val="00AC3206"/>
    <w:rsid w:val="00AC33A0"/>
    <w:rsid w:val="00AC35A0"/>
    <w:rsid w:val="00AC38A6"/>
    <w:rsid w:val="00AC3C20"/>
    <w:rsid w:val="00AC3C35"/>
    <w:rsid w:val="00AC3CAF"/>
    <w:rsid w:val="00AC408E"/>
    <w:rsid w:val="00AC411C"/>
    <w:rsid w:val="00AC412D"/>
    <w:rsid w:val="00AC4195"/>
    <w:rsid w:val="00AC435D"/>
    <w:rsid w:val="00AC44EA"/>
    <w:rsid w:val="00AC471D"/>
    <w:rsid w:val="00AC479E"/>
    <w:rsid w:val="00AC483A"/>
    <w:rsid w:val="00AC4AFB"/>
    <w:rsid w:val="00AC4B30"/>
    <w:rsid w:val="00AC4D92"/>
    <w:rsid w:val="00AC4DE3"/>
    <w:rsid w:val="00AC51A5"/>
    <w:rsid w:val="00AC5535"/>
    <w:rsid w:val="00AC56C6"/>
    <w:rsid w:val="00AC5788"/>
    <w:rsid w:val="00AC57BD"/>
    <w:rsid w:val="00AC5829"/>
    <w:rsid w:val="00AC5A0E"/>
    <w:rsid w:val="00AC5AB1"/>
    <w:rsid w:val="00AC5C9D"/>
    <w:rsid w:val="00AC5D83"/>
    <w:rsid w:val="00AC5DC7"/>
    <w:rsid w:val="00AC5F06"/>
    <w:rsid w:val="00AC60C8"/>
    <w:rsid w:val="00AC68BA"/>
    <w:rsid w:val="00AC6945"/>
    <w:rsid w:val="00AC69D9"/>
    <w:rsid w:val="00AC69FB"/>
    <w:rsid w:val="00AC6A52"/>
    <w:rsid w:val="00AC6B58"/>
    <w:rsid w:val="00AC6C9D"/>
    <w:rsid w:val="00AC6CBB"/>
    <w:rsid w:val="00AC6EB3"/>
    <w:rsid w:val="00AC6F8B"/>
    <w:rsid w:val="00AC7084"/>
    <w:rsid w:val="00AC71A8"/>
    <w:rsid w:val="00AC7227"/>
    <w:rsid w:val="00AC725F"/>
    <w:rsid w:val="00AC76A6"/>
    <w:rsid w:val="00AC76D8"/>
    <w:rsid w:val="00AC778C"/>
    <w:rsid w:val="00AC78BA"/>
    <w:rsid w:val="00AC7930"/>
    <w:rsid w:val="00AC7AEA"/>
    <w:rsid w:val="00AC7BE1"/>
    <w:rsid w:val="00AC7E21"/>
    <w:rsid w:val="00AD007A"/>
    <w:rsid w:val="00AD0094"/>
    <w:rsid w:val="00AD00F3"/>
    <w:rsid w:val="00AD0154"/>
    <w:rsid w:val="00AD01C2"/>
    <w:rsid w:val="00AD0902"/>
    <w:rsid w:val="00AD0D28"/>
    <w:rsid w:val="00AD0E2B"/>
    <w:rsid w:val="00AD0EC6"/>
    <w:rsid w:val="00AD10CC"/>
    <w:rsid w:val="00AD113B"/>
    <w:rsid w:val="00AD1157"/>
    <w:rsid w:val="00AD11C0"/>
    <w:rsid w:val="00AD120E"/>
    <w:rsid w:val="00AD1387"/>
    <w:rsid w:val="00AD17EB"/>
    <w:rsid w:val="00AD1C5E"/>
    <w:rsid w:val="00AD1D87"/>
    <w:rsid w:val="00AD1D92"/>
    <w:rsid w:val="00AD1E5B"/>
    <w:rsid w:val="00AD1F41"/>
    <w:rsid w:val="00AD20D8"/>
    <w:rsid w:val="00AD221C"/>
    <w:rsid w:val="00AD2261"/>
    <w:rsid w:val="00AD2333"/>
    <w:rsid w:val="00AD264A"/>
    <w:rsid w:val="00AD270B"/>
    <w:rsid w:val="00AD27AE"/>
    <w:rsid w:val="00AD284E"/>
    <w:rsid w:val="00AD2A5B"/>
    <w:rsid w:val="00AD2CD7"/>
    <w:rsid w:val="00AD2E23"/>
    <w:rsid w:val="00AD31BC"/>
    <w:rsid w:val="00AD327E"/>
    <w:rsid w:val="00AD330C"/>
    <w:rsid w:val="00AD33E9"/>
    <w:rsid w:val="00AD34D8"/>
    <w:rsid w:val="00AD3693"/>
    <w:rsid w:val="00AD37C1"/>
    <w:rsid w:val="00AD3801"/>
    <w:rsid w:val="00AD3850"/>
    <w:rsid w:val="00AD38C9"/>
    <w:rsid w:val="00AD3A15"/>
    <w:rsid w:val="00AD3AB6"/>
    <w:rsid w:val="00AD3B3F"/>
    <w:rsid w:val="00AD3B60"/>
    <w:rsid w:val="00AD3B65"/>
    <w:rsid w:val="00AD3E2F"/>
    <w:rsid w:val="00AD4463"/>
    <w:rsid w:val="00AD4502"/>
    <w:rsid w:val="00AD452B"/>
    <w:rsid w:val="00AD45A7"/>
    <w:rsid w:val="00AD46C0"/>
    <w:rsid w:val="00AD46F8"/>
    <w:rsid w:val="00AD47BB"/>
    <w:rsid w:val="00AD48F8"/>
    <w:rsid w:val="00AD498C"/>
    <w:rsid w:val="00AD4B4D"/>
    <w:rsid w:val="00AD4BF9"/>
    <w:rsid w:val="00AD4CB5"/>
    <w:rsid w:val="00AD4CC2"/>
    <w:rsid w:val="00AD50C2"/>
    <w:rsid w:val="00AD522B"/>
    <w:rsid w:val="00AD53FA"/>
    <w:rsid w:val="00AD593D"/>
    <w:rsid w:val="00AD597E"/>
    <w:rsid w:val="00AD5A0E"/>
    <w:rsid w:val="00AD5E75"/>
    <w:rsid w:val="00AD5FBC"/>
    <w:rsid w:val="00AD6037"/>
    <w:rsid w:val="00AD606B"/>
    <w:rsid w:val="00AD611B"/>
    <w:rsid w:val="00AD6303"/>
    <w:rsid w:val="00AD6406"/>
    <w:rsid w:val="00AD6503"/>
    <w:rsid w:val="00AD6516"/>
    <w:rsid w:val="00AD65BF"/>
    <w:rsid w:val="00AD65CD"/>
    <w:rsid w:val="00AD67C7"/>
    <w:rsid w:val="00AD68E5"/>
    <w:rsid w:val="00AD69C0"/>
    <w:rsid w:val="00AD6A86"/>
    <w:rsid w:val="00AD6E74"/>
    <w:rsid w:val="00AD6FF5"/>
    <w:rsid w:val="00AD757D"/>
    <w:rsid w:val="00AD7961"/>
    <w:rsid w:val="00AD7B91"/>
    <w:rsid w:val="00AD7B9C"/>
    <w:rsid w:val="00AD7D66"/>
    <w:rsid w:val="00AD7E32"/>
    <w:rsid w:val="00AD7E75"/>
    <w:rsid w:val="00AE00A6"/>
    <w:rsid w:val="00AE00B3"/>
    <w:rsid w:val="00AE0132"/>
    <w:rsid w:val="00AE038A"/>
    <w:rsid w:val="00AE05EB"/>
    <w:rsid w:val="00AE06F9"/>
    <w:rsid w:val="00AE06FB"/>
    <w:rsid w:val="00AE079D"/>
    <w:rsid w:val="00AE0C25"/>
    <w:rsid w:val="00AE0D0B"/>
    <w:rsid w:val="00AE0D2E"/>
    <w:rsid w:val="00AE0D88"/>
    <w:rsid w:val="00AE1090"/>
    <w:rsid w:val="00AE129E"/>
    <w:rsid w:val="00AE1561"/>
    <w:rsid w:val="00AE172E"/>
    <w:rsid w:val="00AE1D06"/>
    <w:rsid w:val="00AE1DCB"/>
    <w:rsid w:val="00AE1DFB"/>
    <w:rsid w:val="00AE1EB5"/>
    <w:rsid w:val="00AE1FE8"/>
    <w:rsid w:val="00AE2031"/>
    <w:rsid w:val="00AE23C9"/>
    <w:rsid w:val="00AE2551"/>
    <w:rsid w:val="00AE2A53"/>
    <w:rsid w:val="00AE2EAF"/>
    <w:rsid w:val="00AE2F1A"/>
    <w:rsid w:val="00AE3008"/>
    <w:rsid w:val="00AE3048"/>
    <w:rsid w:val="00AE31C3"/>
    <w:rsid w:val="00AE32BD"/>
    <w:rsid w:val="00AE3588"/>
    <w:rsid w:val="00AE363F"/>
    <w:rsid w:val="00AE3B47"/>
    <w:rsid w:val="00AE3CBC"/>
    <w:rsid w:val="00AE3D69"/>
    <w:rsid w:val="00AE41EA"/>
    <w:rsid w:val="00AE42B2"/>
    <w:rsid w:val="00AE44D1"/>
    <w:rsid w:val="00AE469A"/>
    <w:rsid w:val="00AE4B83"/>
    <w:rsid w:val="00AE513A"/>
    <w:rsid w:val="00AE524A"/>
    <w:rsid w:val="00AE5576"/>
    <w:rsid w:val="00AE5649"/>
    <w:rsid w:val="00AE580E"/>
    <w:rsid w:val="00AE58E3"/>
    <w:rsid w:val="00AE58F6"/>
    <w:rsid w:val="00AE5988"/>
    <w:rsid w:val="00AE5A45"/>
    <w:rsid w:val="00AE5A78"/>
    <w:rsid w:val="00AE5AB0"/>
    <w:rsid w:val="00AE5B45"/>
    <w:rsid w:val="00AE5D97"/>
    <w:rsid w:val="00AE5E43"/>
    <w:rsid w:val="00AE5EEB"/>
    <w:rsid w:val="00AE61AD"/>
    <w:rsid w:val="00AE61BB"/>
    <w:rsid w:val="00AE6231"/>
    <w:rsid w:val="00AE62CE"/>
    <w:rsid w:val="00AE65B8"/>
    <w:rsid w:val="00AE689E"/>
    <w:rsid w:val="00AE69FF"/>
    <w:rsid w:val="00AE6A3D"/>
    <w:rsid w:val="00AE6AA5"/>
    <w:rsid w:val="00AE6AB5"/>
    <w:rsid w:val="00AE6BE0"/>
    <w:rsid w:val="00AE6CB1"/>
    <w:rsid w:val="00AE6EF8"/>
    <w:rsid w:val="00AE70C6"/>
    <w:rsid w:val="00AE7197"/>
    <w:rsid w:val="00AE72B9"/>
    <w:rsid w:val="00AE7332"/>
    <w:rsid w:val="00AE74CD"/>
    <w:rsid w:val="00AE776F"/>
    <w:rsid w:val="00AE7864"/>
    <w:rsid w:val="00AE79C3"/>
    <w:rsid w:val="00AE7B76"/>
    <w:rsid w:val="00AE7DC0"/>
    <w:rsid w:val="00AE7E04"/>
    <w:rsid w:val="00AE7EB2"/>
    <w:rsid w:val="00AF0071"/>
    <w:rsid w:val="00AF013F"/>
    <w:rsid w:val="00AF03B3"/>
    <w:rsid w:val="00AF03B6"/>
    <w:rsid w:val="00AF03CF"/>
    <w:rsid w:val="00AF05AB"/>
    <w:rsid w:val="00AF0734"/>
    <w:rsid w:val="00AF0937"/>
    <w:rsid w:val="00AF0CC6"/>
    <w:rsid w:val="00AF0D38"/>
    <w:rsid w:val="00AF12D8"/>
    <w:rsid w:val="00AF13C0"/>
    <w:rsid w:val="00AF14D1"/>
    <w:rsid w:val="00AF1574"/>
    <w:rsid w:val="00AF1A77"/>
    <w:rsid w:val="00AF1F4E"/>
    <w:rsid w:val="00AF2175"/>
    <w:rsid w:val="00AF2258"/>
    <w:rsid w:val="00AF233B"/>
    <w:rsid w:val="00AF2441"/>
    <w:rsid w:val="00AF277B"/>
    <w:rsid w:val="00AF27B9"/>
    <w:rsid w:val="00AF28AC"/>
    <w:rsid w:val="00AF29B7"/>
    <w:rsid w:val="00AF2C41"/>
    <w:rsid w:val="00AF2D53"/>
    <w:rsid w:val="00AF2F9A"/>
    <w:rsid w:val="00AF2FC9"/>
    <w:rsid w:val="00AF335D"/>
    <w:rsid w:val="00AF3855"/>
    <w:rsid w:val="00AF3A7A"/>
    <w:rsid w:val="00AF3A9C"/>
    <w:rsid w:val="00AF3FC2"/>
    <w:rsid w:val="00AF40D8"/>
    <w:rsid w:val="00AF4225"/>
    <w:rsid w:val="00AF44EE"/>
    <w:rsid w:val="00AF4562"/>
    <w:rsid w:val="00AF4A3F"/>
    <w:rsid w:val="00AF4D26"/>
    <w:rsid w:val="00AF4DB2"/>
    <w:rsid w:val="00AF509F"/>
    <w:rsid w:val="00AF50F9"/>
    <w:rsid w:val="00AF5166"/>
    <w:rsid w:val="00AF51BC"/>
    <w:rsid w:val="00AF5469"/>
    <w:rsid w:val="00AF5655"/>
    <w:rsid w:val="00AF56DD"/>
    <w:rsid w:val="00AF581F"/>
    <w:rsid w:val="00AF5853"/>
    <w:rsid w:val="00AF5A01"/>
    <w:rsid w:val="00AF5B27"/>
    <w:rsid w:val="00AF5BB8"/>
    <w:rsid w:val="00AF5E86"/>
    <w:rsid w:val="00AF6044"/>
    <w:rsid w:val="00AF6079"/>
    <w:rsid w:val="00AF667D"/>
    <w:rsid w:val="00AF6789"/>
    <w:rsid w:val="00AF69D1"/>
    <w:rsid w:val="00AF6B88"/>
    <w:rsid w:val="00AF6BB2"/>
    <w:rsid w:val="00AF6D99"/>
    <w:rsid w:val="00AF6E4C"/>
    <w:rsid w:val="00AF6F66"/>
    <w:rsid w:val="00AF713E"/>
    <w:rsid w:val="00AF7232"/>
    <w:rsid w:val="00AF730D"/>
    <w:rsid w:val="00AF770E"/>
    <w:rsid w:val="00AF788C"/>
    <w:rsid w:val="00AF79B5"/>
    <w:rsid w:val="00AF79BC"/>
    <w:rsid w:val="00AF7B69"/>
    <w:rsid w:val="00AF7C22"/>
    <w:rsid w:val="00AF7C69"/>
    <w:rsid w:val="00AF7DD3"/>
    <w:rsid w:val="00AF7FCF"/>
    <w:rsid w:val="00AF7FEE"/>
    <w:rsid w:val="00B000A0"/>
    <w:rsid w:val="00B000C2"/>
    <w:rsid w:val="00B001A4"/>
    <w:rsid w:val="00B0030F"/>
    <w:rsid w:val="00B005C5"/>
    <w:rsid w:val="00B005CA"/>
    <w:rsid w:val="00B00979"/>
    <w:rsid w:val="00B00D60"/>
    <w:rsid w:val="00B00E4F"/>
    <w:rsid w:val="00B0106F"/>
    <w:rsid w:val="00B010EF"/>
    <w:rsid w:val="00B012E5"/>
    <w:rsid w:val="00B01322"/>
    <w:rsid w:val="00B01672"/>
    <w:rsid w:val="00B01A0E"/>
    <w:rsid w:val="00B01CB8"/>
    <w:rsid w:val="00B01DEE"/>
    <w:rsid w:val="00B01F14"/>
    <w:rsid w:val="00B01F6A"/>
    <w:rsid w:val="00B021E2"/>
    <w:rsid w:val="00B0237B"/>
    <w:rsid w:val="00B0245C"/>
    <w:rsid w:val="00B024B4"/>
    <w:rsid w:val="00B02569"/>
    <w:rsid w:val="00B02A33"/>
    <w:rsid w:val="00B02A82"/>
    <w:rsid w:val="00B02ABD"/>
    <w:rsid w:val="00B02AF5"/>
    <w:rsid w:val="00B02BB1"/>
    <w:rsid w:val="00B02C77"/>
    <w:rsid w:val="00B02CFF"/>
    <w:rsid w:val="00B02D48"/>
    <w:rsid w:val="00B02F16"/>
    <w:rsid w:val="00B02F5D"/>
    <w:rsid w:val="00B03082"/>
    <w:rsid w:val="00B03342"/>
    <w:rsid w:val="00B033D9"/>
    <w:rsid w:val="00B03642"/>
    <w:rsid w:val="00B0367A"/>
    <w:rsid w:val="00B037AA"/>
    <w:rsid w:val="00B0396E"/>
    <w:rsid w:val="00B03B3B"/>
    <w:rsid w:val="00B03D83"/>
    <w:rsid w:val="00B03F29"/>
    <w:rsid w:val="00B04178"/>
    <w:rsid w:val="00B04277"/>
    <w:rsid w:val="00B04316"/>
    <w:rsid w:val="00B043AE"/>
    <w:rsid w:val="00B0467D"/>
    <w:rsid w:val="00B046F2"/>
    <w:rsid w:val="00B04B6F"/>
    <w:rsid w:val="00B04E1F"/>
    <w:rsid w:val="00B04FD1"/>
    <w:rsid w:val="00B052E3"/>
    <w:rsid w:val="00B053EE"/>
    <w:rsid w:val="00B0577E"/>
    <w:rsid w:val="00B0586C"/>
    <w:rsid w:val="00B05A06"/>
    <w:rsid w:val="00B05B4D"/>
    <w:rsid w:val="00B05B7D"/>
    <w:rsid w:val="00B05B85"/>
    <w:rsid w:val="00B05C5A"/>
    <w:rsid w:val="00B05DC0"/>
    <w:rsid w:val="00B05E0D"/>
    <w:rsid w:val="00B05F0F"/>
    <w:rsid w:val="00B05F38"/>
    <w:rsid w:val="00B06017"/>
    <w:rsid w:val="00B0628D"/>
    <w:rsid w:val="00B06344"/>
    <w:rsid w:val="00B06447"/>
    <w:rsid w:val="00B065E7"/>
    <w:rsid w:val="00B0662A"/>
    <w:rsid w:val="00B06BD6"/>
    <w:rsid w:val="00B06C98"/>
    <w:rsid w:val="00B06DEA"/>
    <w:rsid w:val="00B06EFA"/>
    <w:rsid w:val="00B07083"/>
    <w:rsid w:val="00B070E7"/>
    <w:rsid w:val="00B074AB"/>
    <w:rsid w:val="00B074EE"/>
    <w:rsid w:val="00B07501"/>
    <w:rsid w:val="00B0784C"/>
    <w:rsid w:val="00B078EA"/>
    <w:rsid w:val="00B07923"/>
    <w:rsid w:val="00B079F4"/>
    <w:rsid w:val="00B07CB3"/>
    <w:rsid w:val="00B07CDE"/>
    <w:rsid w:val="00B07D43"/>
    <w:rsid w:val="00B07D87"/>
    <w:rsid w:val="00B07FCB"/>
    <w:rsid w:val="00B102A2"/>
    <w:rsid w:val="00B102AE"/>
    <w:rsid w:val="00B1046B"/>
    <w:rsid w:val="00B104C5"/>
    <w:rsid w:val="00B10639"/>
    <w:rsid w:val="00B106CE"/>
    <w:rsid w:val="00B107A9"/>
    <w:rsid w:val="00B10ACA"/>
    <w:rsid w:val="00B10BF2"/>
    <w:rsid w:val="00B10D1F"/>
    <w:rsid w:val="00B10DCC"/>
    <w:rsid w:val="00B10E15"/>
    <w:rsid w:val="00B10FF2"/>
    <w:rsid w:val="00B110DF"/>
    <w:rsid w:val="00B11142"/>
    <w:rsid w:val="00B114DD"/>
    <w:rsid w:val="00B116B5"/>
    <w:rsid w:val="00B11F9A"/>
    <w:rsid w:val="00B121E3"/>
    <w:rsid w:val="00B12203"/>
    <w:rsid w:val="00B12417"/>
    <w:rsid w:val="00B12658"/>
    <w:rsid w:val="00B127B7"/>
    <w:rsid w:val="00B12868"/>
    <w:rsid w:val="00B12B2D"/>
    <w:rsid w:val="00B12C73"/>
    <w:rsid w:val="00B12C9E"/>
    <w:rsid w:val="00B12D05"/>
    <w:rsid w:val="00B12D25"/>
    <w:rsid w:val="00B12E66"/>
    <w:rsid w:val="00B1337E"/>
    <w:rsid w:val="00B134EC"/>
    <w:rsid w:val="00B134FD"/>
    <w:rsid w:val="00B1379D"/>
    <w:rsid w:val="00B138EB"/>
    <w:rsid w:val="00B13988"/>
    <w:rsid w:val="00B13BD6"/>
    <w:rsid w:val="00B142E8"/>
    <w:rsid w:val="00B14301"/>
    <w:rsid w:val="00B14553"/>
    <w:rsid w:val="00B14727"/>
    <w:rsid w:val="00B14784"/>
    <w:rsid w:val="00B14931"/>
    <w:rsid w:val="00B1502F"/>
    <w:rsid w:val="00B15161"/>
    <w:rsid w:val="00B15260"/>
    <w:rsid w:val="00B1539A"/>
    <w:rsid w:val="00B154CC"/>
    <w:rsid w:val="00B15554"/>
    <w:rsid w:val="00B1581A"/>
    <w:rsid w:val="00B15979"/>
    <w:rsid w:val="00B15A79"/>
    <w:rsid w:val="00B15BFE"/>
    <w:rsid w:val="00B16637"/>
    <w:rsid w:val="00B166D4"/>
    <w:rsid w:val="00B1685C"/>
    <w:rsid w:val="00B16B8D"/>
    <w:rsid w:val="00B16DC3"/>
    <w:rsid w:val="00B16F5B"/>
    <w:rsid w:val="00B17065"/>
    <w:rsid w:val="00B171C2"/>
    <w:rsid w:val="00B17350"/>
    <w:rsid w:val="00B174DD"/>
    <w:rsid w:val="00B176AE"/>
    <w:rsid w:val="00B1785C"/>
    <w:rsid w:val="00B17A4B"/>
    <w:rsid w:val="00B17B8D"/>
    <w:rsid w:val="00B17E8A"/>
    <w:rsid w:val="00B17EDA"/>
    <w:rsid w:val="00B17F96"/>
    <w:rsid w:val="00B17FA5"/>
    <w:rsid w:val="00B20186"/>
    <w:rsid w:val="00B20215"/>
    <w:rsid w:val="00B206D0"/>
    <w:rsid w:val="00B20859"/>
    <w:rsid w:val="00B20A58"/>
    <w:rsid w:val="00B20A6C"/>
    <w:rsid w:val="00B20AE7"/>
    <w:rsid w:val="00B20BB6"/>
    <w:rsid w:val="00B20C18"/>
    <w:rsid w:val="00B20E56"/>
    <w:rsid w:val="00B216BB"/>
    <w:rsid w:val="00B216D4"/>
    <w:rsid w:val="00B21724"/>
    <w:rsid w:val="00B21A55"/>
    <w:rsid w:val="00B21DD9"/>
    <w:rsid w:val="00B21E54"/>
    <w:rsid w:val="00B21E70"/>
    <w:rsid w:val="00B220CC"/>
    <w:rsid w:val="00B2217A"/>
    <w:rsid w:val="00B22317"/>
    <w:rsid w:val="00B226CA"/>
    <w:rsid w:val="00B22783"/>
    <w:rsid w:val="00B22824"/>
    <w:rsid w:val="00B22934"/>
    <w:rsid w:val="00B22953"/>
    <w:rsid w:val="00B229CF"/>
    <w:rsid w:val="00B22B1F"/>
    <w:rsid w:val="00B22D9B"/>
    <w:rsid w:val="00B22F87"/>
    <w:rsid w:val="00B230C2"/>
    <w:rsid w:val="00B233DD"/>
    <w:rsid w:val="00B2375A"/>
    <w:rsid w:val="00B23D6A"/>
    <w:rsid w:val="00B23EEA"/>
    <w:rsid w:val="00B2410A"/>
    <w:rsid w:val="00B241B2"/>
    <w:rsid w:val="00B24332"/>
    <w:rsid w:val="00B2442D"/>
    <w:rsid w:val="00B244BF"/>
    <w:rsid w:val="00B244E8"/>
    <w:rsid w:val="00B246A8"/>
    <w:rsid w:val="00B24B24"/>
    <w:rsid w:val="00B24F7C"/>
    <w:rsid w:val="00B2533F"/>
    <w:rsid w:val="00B259A9"/>
    <w:rsid w:val="00B25A33"/>
    <w:rsid w:val="00B25AE3"/>
    <w:rsid w:val="00B25BD4"/>
    <w:rsid w:val="00B25FE0"/>
    <w:rsid w:val="00B26132"/>
    <w:rsid w:val="00B2618C"/>
    <w:rsid w:val="00B26618"/>
    <w:rsid w:val="00B26699"/>
    <w:rsid w:val="00B2680A"/>
    <w:rsid w:val="00B268EF"/>
    <w:rsid w:val="00B26904"/>
    <w:rsid w:val="00B26C96"/>
    <w:rsid w:val="00B26D4D"/>
    <w:rsid w:val="00B26EC2"/>
    <w:rsid w:val="00B26F79"/>
    <w:rsid w:val="00B27398"/>
    <w:rsid w:val="00B27977"/>
    <w:rsid w:val="00B27A30"/>
    <w:rsid w:val="00B27B0B"/>
    <w:rsid w:val="00B27CFF"/>
    <w:rsid w:val="00B27DE1"/>
    <w:rsid w:val="00B27FBD"/>
    <w:rsid w:val="00B30063"/>
    <w:rsid w:val="00B3024D"/>
    <w:rsid w:val="00B30501"/>
    <w:rsid w:val="00B30528"/>
    <w:rsid w:val="00B30599"/>
    <w:rsid w:val="00B30710"/>
    <w:rsid w:val="00B3084D"/>
    <w:rsid w:val="00B309BB"/>
    <w:rsid w:val="00B30A4E"/>
    <w:rsid w:val="00B30BE8"/>
    <w:rsid w:val="00B30CE5"/>
    <w:rsid w:val="00B30F8C"/>
    <w:rsid w:val="00B311BD"/>
    <w:rsid w:val="00B31312"/>
    <w:rsid w:val="00B314FF"/>
    <w:rsid w:val="00B31E10"/>
    <w:rsid w:val="00B31E85"/>
    <w:rsid w:val="00B320C3"/>
    <w:rsid w:val="00B321B1"/>
    <w:rsid w:val="00B3264A"/>
    <w:rsid w:val="00B32673"/>
    <w:rsid w:val="00B326CD"/>
    <w:rsid w:val="00B32B1C"/>
    <w:rsid w:val="00B32CD0"/>
    <w:rsid w:val="00B33020"/>
    <w:rsid w:val="00B331E8"/>
    <w:rsid w:val="00B335BB"/>
    <w:rsid w:val="00B3366B"/>
    <w:rsid w:val="00B338B4"/>
    <w:rsid w:val="00B33A13"/>
    <w:rsid w:val="00B33AB2"/>
    <w:rsid w:val="00B33E0D"/>
    <w:rsid w:val="00B33E8F"/>
    <w:rsid w:val="00B3416C"/>
    <w:rsid w:val="00B341EF"/>
    <w:rsid w:val="00B34251"/>
    <w:rsid w:val="00B3429A"/>
    <w:rsid w:val="00B34363"/>
    <w:rsid w:val="00B3438C"/>
    <w:rsid w:val="00B344F9"/>
    <w:rsid w:val="00B34588"/>
    <w:rsid w:val="00B349A1"/>
    <w:rsid w:val="00B34E23"/>
    <w:rsid w:val="00B34E95"/>
    <w:rsid w:val="00B34F2E"/>
    <w:rsid w:val="00B34F4B"/>
    <w:rsid w:val="00B35028"/>
    <w:rsid w:val="00B350A5"/>
    <w:rsid w:val="00B3522D"/>
    <w:rsid w:val="00B35255"/>
    <w:rsid w:val="00B3543A"/>
    <w:rsid w:val="00B3573F"/>
    <w:rsid w:val="00B35A9D"/>
    <w:rsid w:val="00B35AE9"/>
    <w:rsid w:val="00B35BE0"/>
    <w:rsid w:val="00B35C61"/>
    <w:rsid w:val="00B35CA8"/>
    <w:rsid w:val="00B361E5"/>
    <w:rsid w:val="00B362BA"/>
    <w:rsid w:val="00B36369"/>
    <w:rsid w:val="00B3646E"/>
    <w:rsid w:val="00B364E6"/>
    <w:rsid w:val="00B36859"/>
    <w:rsid w:val="00B36A93"/>
    <w:rsid w:val="00B36EFC"/>
    <w:rsid w:val="00B370AB"/>
    <w:rsid w:val="00B37180"/>
    <w:rsid w:val="00B375CF"/>
    <w:rsid w:val="00B37926"/>
    <w:rsid w:val="00B37AAB"/>
    <w:rsid w:val="00B37B2F"/>
    <w:rsid w:val="00B37B6E"/>
    <w:rsid w:val="00B37E35"/>
    <w:rsid w:val="00B37E39"/>
    <w:rsid w:val="00B37FA8"/>
    <w:rsid w:val="00B4010F"/>
    <w:rsid w:val="00B401D8"/>
    <w:rsid w:val="00B40227"/>
    <w:rsid w:val="00B40291"/>
    <w:rsid w:val="00B4037B"/>
    <w:rsid w:val="00B40792"/>
    <w:rsid w:val="00B407A8"/>
    <w:rsid w:val="00B407B1"/>
    <w:rsid w:val="00B408ED"/>
    <w:rsid w:val="00B40980"/>
    <w:rsid w:val="00B40BC0"/>
    <w:rsid w:val="00B40C1A"/>
    <w:rsid w:val="00B40CA5"/>
    <w:rsid w:val="00B40D0D"/>
    <w:rsid w:val="00B40D26"/>
    <w:rsid w:val="00B41768"/>
    <w:rsid w:val="00B41791"/>
    <w:rsid w:val="00B41AA0"/>
    <w:rsid w:val="00B41B54"/>
    <w:rsid w:val="00B41D5E"/>
    <w:rsid w:val="00B41E2B"/>
    <w:rsid w:val="00B420F7"/>
    <w:rsid w:val="00B42270"/>
    <w:rsid w:val="00B4286F"/>
    <w:rsid w:val="00B4290B"/>
    <w:rsid w:val="00B42936"/>
    <w:rsid w:val="00B42960"/>
    <w:rsid w:val="00B429BB"/>
    <w:rsid w:val="00B42D50"/>
    <w:rsid w:val="00B43595"/>
    <w:rsid w:val="00B4364B"/>
    <w:rsid w:val="00B438DA"/>
    <w:rsid w:val="00B43CAA"/>
    <w:rsid w:val="00B43D1C"/>
    <w:rsid w:val="00B43D6B"/>
    <w:rsid w:val="00B44077"/>
    <w:rsid w:val="00B440CE"/>
    <w:rsid w:val="00B4415C"/>
    <w:rsid w:val="00B441C1"/>
    <w:rsid w:val="00B44496"/>
    <w:rsid w:val="00B4458D"/>
    <w:rsid w:val="00B447DB"/>
    <w:rsid w:val="00B448BB"/>
    <w:rsid w:val="00B44A0F"/>
    <w:rsid w:val="00B44A51"/>
    <w:rsid w:val="00B44AD4"/>
    <w:rsid w:val="00B44B48"/>
    <w:rsid w:val="00B44C4A"/>
    <w:rsid w:val="00B44CBF"/>
    <w:rsid w:val="00B44F69"/>
    <w:rsid w:val="00B44F7E"/>
    <w:rsid w:val="00B44FFF"/>
    <w:rsid w:val="00B45157"/>
    <w:rsid w:val="00B45174"/>
    <w:rsid w:val="00B451F3"/>
    <w:rsid w:val="00B45291"/>
    <w:rsid w:val="00B453F4"/>
    <w:rsid w:val="00B45657"/>
    <w:rsid w:val="00B45AFE"/>
    <w:rsid w:val="00B45BD7"/>
    <w:rsid w:val="00B45D4D"/>
    <w:rsid w:val="00B45F15"/>
    <w:rsid w:val="00B46078"/>
    <w:rsid w:val="00B461C8"/>
    <w:rsid w:val="00B461D4"/>
    <w:rsid w:val="00B4642E"/>
    <w:rsid w:val="00B465DA"/>
    <w:rsid w:val="00B46642"/>
    <w:rsid w:val="00B466BE"/>
    <w:rsid w:val="00B467D1"/>
    <w:rsid w:val="00B467DE"/>
    <w:rsid w:val="00B46813"/>
    <w:rsid w:val="00B4692A"/>
    <w:rsid w:val="00B46AC3"/>
    <w:rsid w:val="00B46E03"/>
    <w:rsid w:val="00B46FAD"/>
    <w:rsid w:val="00B47449"/>
    <w:rsid w:val="00B47472"/>
    <w:rsid w:val="00B47521"/>
    <w:rsid w:val="00B4757C"/>
    <w:rsid w:val="00B476BA"/>
    <w:rsid w:val="00B477BB"/>
    <w:rsid w:val="00B478A1"/>
    <w:rsid w:val="00B4792E"/>
    <w:rsid w:val="00B47DEC"/>
    <w:rsid w:val="00B47FF6"/>
    <w:rsid w:val="00B5040D"/>
    <w:rsid w:val="00B50462"/>
    <w:rsid w:val="00B505B5"/>
    <w:rsid w:val="00B507AB"/>
    <w:rsid w:val="00B50B09"/>
    <w:rsid w:val="00B50B28"/>
    <w:rsid w:val="00B50CC3"/>
    <w:rsid w:val="00B50DF0"/>
    <w:rsid w:val="00B50F38"/>
    <w:rsid w:val="00B50F7D"/>
    <w:rsid w:val="00B511F9"/>
    <w:rsid w:val="00B512C4"/>
    <w:rsid w:val="00B51480"/>
    <w:rsid w:val="00B5165A"/>
    <w:rsid w:val="00B516A3"/>
    <w:rsid w:val="00B51984"/>
    <w:rsid w:val="00B519D8"/>
    <w:rsid w:val="00B51A33"/>
    <w:rsid w:val="00B51E64"/>
    <w:rsid w:val="00B521B3"/>
    <w:rsid w:val="00B5255B"/>
    <w:rsid w:val="00B52571"/>
    <w:rsid w:val="00B525B4"/>
    <w:rsid w:val="00B5265D"/>
    <w:rsid w:val="00B529DF"/>
    <w:rsid w:val="00B52F23"/>
    <w:rsid w:val="00B530F7"/>
    <w:rsid w:val="00B53106"/>
    <w:rsid w:val="00B53385"/>
    <w:rsid w:val="00B53410"/>
    <w:rsid w:val="00B534A7"/>
    <w:rsid w:val="00B535A1"/>
    <w:rsid w:val="00B537B4"/>
    <w:rsid w:val="00B53822"/>
    <w:rsid w:val="00B53850"/>
    <w:rsid w:val="00B538AC"/>
    <w:rsid w:val="00B53D6B"/>
    <w:rsid w:val="00B53E98"/>
    <w:rsid w:val="00B5407F"/>
    <w:rsid w:val="00B543A5"/>
    <w:rsid w:val="00B543F5"/>
    <w:rsid w:val="00B54549"/>
    <w:rsid w:val="00B5455A"/>
    <w:rsid w:val="00B54606"/>
    <w:rsid w:val="00B546C9"/>
    <w:rsid w:val="00B54920"/>
    <w:rsid w:val="00B549EA"/>
    <w:rsid w:val="00B54B7D"/>
    <w:rsid w:val="00B54C11"/>
    <w:rsid w:val="00B551FA"/>
    <w:rsid w:val="00B5543E"/>
    <w:rsid w:val="00B5549F"/>
    <w:rsid w:val="00B554CB"/>
    <w:rsid w:val="00B554E0"/>
    <w:rsid w:val="00B5572B"/>
    <w:rsid w:val="00B55A50"/>
    <w:rsid w:val="00B55D0F"/>
    <w:rsid w:val="00B55F3B"/>
    <w:rsid w:val="00B56134"/>
    <w:rsid w:val="00B56202"/>
    <w:rsid w:val="00B56317"/>
    <w:rsid w:val="00B563ED"/>
    <w:rsid w:val="00B56772"/>
    <w:rsid w:val="00B56777"/>
    <w:rsid w:val="00B568E3"/>
    <w:rsid w:val="00B569DC"/>
    <w:rsid w:val="00B56EA5"/>
    <w:rsid w:val="00B57012"/>
    <w:rsid w:val="00B5709B"/>
    <w:rsid w:val="00B57203"/>
    <w:rsid w:val="00B57282"/>
    <w:rsid w:val="00B57553"/>
    <w:rsid w:val="00B57702"/>
    <w:rsid w:val="00B57A24"/>
    <w:rsid w:val="00B57BEB"/>
    <w:rsid w:val="00B57E4E"/>
    <w:rsid w:val="00B57E7D"/>
    <w:rsid w:val="00B60018"/>
    <w:rsid w:val="00B600D4"/>
    <w:rsid w:val="00B600F1"/>
    <w:rsid w:val="00B604C7"/>
    <w:rsid w:val="00B6062D"/>
    <w:rsid w:val="00B6079E"/>
    <w:rsid w:val="00B607F6"/>
    <w:rsid w:val="00B60A63"/>
    <w:rsid w:val="00B60B79"/>
    <w:rsid w:val="00B60D2E"/>
    <w:rsid w:val="00B60E03"/>
    <w:rsid w:val="00B60E46"/>
    <w:rsid w:val="00B60EBD"/>
    <w:rsid w:val="00B60FC6"/>
    <w:rsid w:val="00B60FEC"/>
    <w:rsid w:val="00B610C6"/>
    <w:rsid w:val="00B610DC"/>
    <w:rsid w:val="00B613D3"/>
    <w:rsid w:val="00B61C3A"/>
    <w:rsid w:val="00B61E6A"/>
    <w:rsid w:val="00B623A4"/>
    <w:rsid w:val="00B625CB"/>
    <w:rsid w:val="00B625E9"/>
    <w:rsid w:val="00B62EA1"/>
    <w:rsid w:val="00B62F64"/>
    <w:rsid w:val="00B63245"/>
    <w:rsid w:val="00B6325E"/>
    <w:rsid w:val="00B63285"/>
    <w:rsid w:val="00B63434"/>
    <w:rsid w:val="00B63530"/>
    <w:rsid w:val="00B63609"/>
    <w:rsid w:val="00B63DAC"/>
    <w:rsid w:val="00B641C0"/>
    <w:rsid w:val="00B645CD"/>
    <w:rsid w:val="00B64805"/>
    <w:rsid w:val="00B64C76"/>
    <w:rsid w:val="00B64D7C"/>
    <w:rsid w:val="00B64E7C"/>
    <w:rsid w:val="00B65232"/>
    <w:rsid w:val="00B652A3"/>
    <w:rsid w:val="00B65352"/>
    <w:rsid w:val="00B65418"/>
    <w:rsid w:val="00B657FB"/>
    <w:rsid w:val="00B65AB0"/>
    <w:rsid w:val="00B65B2B"/>
    <w:rsid w:val="00B65B8C"/>
    <w:rsid w:val="00B65CA8"/>
    <w:rsid w:val="00B65E88"/>
    <w:rsid w:val="00B660ED"/>
    <w:rsid w:val="00B66248"/>
    <w:rsid w:val="00B66279"/>
    <w:rsid w:val="00B6629C"/>
    <w:rsid w:val="00B66322"/>
    <w:rsid w:val="00B664D5"/>
    <w:rsid w:val="00B665CC"/>
    <w:rsid w:val="00B66960"/>
    <w:rsid w:val="00B66CBB"/>
    <w:rsid w:val="00B66DC7"/>
    <w:rsid w:val="00B67020"/>
    <w:rsid w:val="00B673C1"/>
    <w:rsid w:val="00B674C6"/>
    <w:rsid w:val="00B6758C"/>
    <w:rsid w:val="00B676D0"/>
    <w:rsid w:val="00B67BA3"/>
    <w:rsid w:val="00B67C9F"/>
    <w:rsid w:val="00B67DF7"/>
    <w:rsid w:val="00B67F8A"/>
    <w:rsid w:val="00B701B5"/>
    <w:rsid w:val="00B701E2"/>
    <w:rsid w:val="00B70441"/>
    <w:rsid w:val="00B7064D"/>
    <w:rsid w:val="00B707C8"/>
    <w:rsid w:val="00B711B9"/>
    <w:rsid w:val="00B711FD"/>
    <w:rsid w:val="00B712D3"/>
    <w:rsid w:val="00B7133A"/>
    <w:rsid w:val="00B713BD"/>
    <w:rsid w:val="00B7156E"/>
    <w:rsid w:val="00B71587"/>
    <w:rsid w:val="00B716B9"/>
    <w:rsid w:val="00B716E9"/>
    <w:rsid w:val="00B718AE"/>
    <w:rsid w:val="00B71B48"/>
    <w:rsid w:val="00B71CFF"/>
    <w:rsid w:val="00B71DB7"/>
    <w:rsid w:val="00B71E61"/>
    <w:rsid w:val="00B72137"/>
    <w:rsid w:val="00B722E5"/>
    <w:rsid w:val="00B72565"/>
    <w:rsid w:val="00B725D7"/>
    <w:rsid w:val="00B726C0"/>
    <w:rsid w:val="00B72919"/>
    <w:rsid w:val="00B72935"/>
    <w:rsid w:val="00B72B47"/>
    <w:rsid w:val="00B72DA2"/>
    <w:rsid w:val="00B72DB2"/>
    <w:rsid w:val="00B7338C"/>
    <w:rsid w:val="00B734EE"/>
    <w:rsid w:val="00B738F2"/>
    <w:rsid w:val="00B739DB"/>
    <w:rsid w:val="00B73A43"/>
    <w:rsid w:val="00B73C17"/>
    <w:rsid w:val="00B73DEB"/>
    <w:rsid w:val="00B74131"/>
    <w:rsid w:val="00B743E9"/>
    <w:rsid w:val="00B74623"/>
    <w:rsid w:val="00B7465C"/>
    <w:rsid w:val="00B74A31"/>
    <w:rsid w:val="00B74AD8"/>
    <w:rsid w:val="00B74CF8"/>
    <w:rsid w:val="00B75293"/>
    <w:rsid w:val="00B75371"/>
    <w:rsid w:val="00B756C1"/>
    <w:rsid w:val="00B757FE"/>
    <w:rsid w:val="00B7582E"/>
    <w:rsid w:val="00B75834"/>
    <w:rsid w:val="00B7595A"/>
    <w:rsid w:val="00B75B25"/>
    <w:rsid w:val="00B75B98"/>
    <w:rsid w:val="00B75DC3"/>
    <w:rsid w:val="00B75E21"/>
    <w:rsid w:val="00B7608D"/>
    <w:rsid w:val="00B76146"/>
    <w:rsid w:val="00B761B7"/>
    <w:rsid w:val="00B7620E"/>
    <w:rsid w:val="00B7621F"/>
    <w:rsid w:val="00B76486"/>
    <w:rsid w:val="00B76488"/>
    <w:rsid w:val="00B76610"/>
    <w:rsid w:val="00B7662A"/>
    <w:rsid w:val="00B766A2"/>
    <w:rsid w:val="00B766C2"/>
    <w:rsid w:val="00B76744"/>
    <w:rsid w:val="00B7680C"/>
    <w:rsid w:val="00B7693D"/>
    <w:rsid w:val="00B76AEF"/>
    <w:rsid w:val="00B77125"/>
    <w:rsid w:val="00B7717C"/>
    <w:rsid w:val="00B7726A"/>
    <w:rsid w:val="00B77301"/>
    <w:rsid w:val="00B77457"/>
    <w:rsid w:val="00B777BC"/>
    <w:rsid w:val="00B779A0"/>
    <w:rsid w:val="00B77A26"/>
    <w:rsid w:val="00B77BED"/>
    <w:rsid w:val="00B77E83"/>
    <w:rsid w:val="00B77E8E"/>
    <w:rsid w:val="00B800A3"/>
    <w:rsid w:val="00B80513"/>
    <w:rsid w:val="00B805B9"/>
    <w:rsid w:val="00B80785"/>
    <w:rsid w:val="00B807F1"/>
    <w:rsid w:val="00B8086F"/>
    <w:rsid w:val="00B80913"/>
    <w:rsid w:val="00B809EF"/>
    <w:rsid w:val="00B80C41"/>
    <w:rsid w:val="00B81200"/>
    <w:rsid w:val="00B81223"/>
    <w:rsid w:val="00B8126B"/>
    <w:rsid w:val="00B81544"/>
    <w:rsid w:val="00B8184C"/>
    <w:rsid w:val="00B81B4F"/>
    <w:rsid w:val="00B81C22"/>
    <w:rsid w:val="00B81E1E"/>
    <w:rsid w:val="00B82002"/>
    <w:rsid w:val="00B82099"/>
    <w:rsid w:val="00B82253"/>
    <w:rsid w:val="00B827BF"/>
    <w:rsid w:val="00B829EE"/>
    <w:rsid w:val="00B82BC6"/>
    <w:rsid w:val="00B82D55"/>
    <w:rsid w:val="00B82E43"/>
    <w:rsid w:val="00B82E89"/>
    <w:rsid w:val="00B832FC"/>
    <w:rsid w:val="00B83664"/>
    <w:rsid w:val="00B83666"/>
    <w:rsid w:val="00B8376D"/>
    <w:rsid w:val="00B8395B"/>
    <w:rsid w:val="00B839B1"/>
    <w:rsid w:val="00B83BD0"/>
    <w:rsid w:val="00B83C19"/>
    <w:rsid w:val="00B84011"/>
    <w:rsid w:val="00B8408F"/>
    <w:rsid w:val="00B8419F"/>
    <w:rsid w:val="00B841ED"/>
    <w:rsid w:val="00B8432F"/>
    <w:rsid w:val="00B8460D"/>
    <w:rsid w:val="00B848E9"/>
    <w:rsid w:val="00B84C2E"/>
    <w:rsid w:val="00B84DB8"/>
    <w:rsid w:val="00B84DCC"/>
    <w:rsid w:val="00B84F7D"/>
    <w:rsid w:val="00B85057"/>
    <w:rsid w:val="00B853E8"/>
    <w:rsid w:val="00B85603"/>
    <w:rsid w:val="00B8570E"/>
    <w:rsid w:val="00B85879"/>
    <w:rsid w:val="00B85C3C"/>
    <w:rsid w:val="00B85CB3"/>
    <w:rsid w:val="00B85E51"/>
    <w:rsid w:val="00B860C5"/>
    <w:rsid w:val="00B860EE"/>
    <w:rsid w:val="00B8659B"/>
    <w:rsid w:val="00B86603"/>
    <w:rsid w:val="00B86707"/>
    <w:rsid w:val="00B8674B"/>
    <w:rsid w:val="00B8679E"/>
    <w:rsid w:val="00B867A1"/>
    <w:rsid w:val="00B86805"/>
    <w:rsid w:val="00B86893"/>
    <w:rsid w:val="00B8693C"/>
    <w:rsid w:val="00B86A5E"/>
    <w:rsid w:val="00B86DB7"/>
    <w:rsid w:val="00B86E7A"/>
    <w:rsid w:val="00B8714F"/>
    <w:rsid w:val="00B872C6"/>
    <w:rsid w:val="00B87523"/>
    <w:rsid w:val="00B875FC"/>
    <w:rsid w:val="00B8769A"/>
    <w:rsid w:val="00B8776A"/>
    <w:rsid w:val="00B87AB0"/>
    <w:rsid w:val="00B87EEC"/>
    <w:rsid w:val="00B90401"/>
    <w:rsid w:val="00B9053F"/>
    <w:rsid w:val="00B907DA"/>
    <w:rsid w:val="00B90802"/>
    <w:rsid w:val="00B9094D"/>
    <w:rsid w:val="00B90998"/>
    <w:rsid w:val="00B909C3"/>
    <w:rsid w:val="00B90A4E"/>
    <w:rsid w:val="00B90ACD"/>
    <w:rsid w:val="00B90AE4"/>
    <w:rsid w:val="00B90C4B"/>
    <w:rsid w:val="00B90CE9"/>
    <w:rsid w:val="00B90EDF"/>
    <w:rsid w:val="00B916CA"/>
    <w:rsid w:val="00B91773"/>
    <w:rsid w:val="00B9198E"/>
    <w:rsid w:val="00B91B20"/>
    <w:rsid w:val="00B91BB4"/>
    <w:rsid w:val="00B91DC3"/>
    <w:rsid w:val="00B91E39"/>
    <w:rsid w:val="00B91F72"/>
    <w:rsid w:val="00B92073"/>
    <w:rsid w:val="00B921DD"/>
    <w:rsid w:val="00B922D8"/>
    <w:rsid w:val="00B92389"/>
    <w:rsid w:val="00B92693"/>
    <w:rsid w:val="00B9270A"/>
    <w:rsid w:val="00B92AA7"/>
    <w:rsid w:val="00B92C52"/>
    <w:rsid w:val="00B92DCE"/>
    <w:rsid w:val="00B93222"/>
    <w:rsid w:val="00B9343F"/>
    <w:rsid w:val="00B93B41"/>
    <w:rsid w:val="00B93C88"/>
    <w:rsid w:val="00B93C90"/>
    <w:rsid w:val="00B93E6F"/>
    <w:rsid w:val="00B94050"/>
    <w:rsid w:val="00B94184"/>
    <w:rsid w:val="00B941EB"/>
    <w:rsid w:val="00B942D7"/>
    <w:rsid w:val="00B943F9"/>
    <w:rsid w:val="00B947A8"/>
    <w:rsid w:val="00B9487A"/>
    <w:rsid w:val="00B948EB"/>
    <w:rsid w:val="00B94931"/>
    <w:rsid w:val="00B949D0"/>
    <w:rsid w:val="00B94A65"/>
    <w:rsid w:val="00B94ACE"/>
    <w:rsid w:val="00B94BFD"/>
    <w:rsid w:val="00B9518B"/>
    <w:rsid w:val="00B95476"/>
    <w:rsid w:val="00B954B3"/>
    <w:rsid w:val="00B95546"/>
    <w:rsid w:val="00B9585F"/>
    <w:rsid w:val="00B95AC7"/>
    <w:rsid w:val="00B95D19"/>
    <w:rsid w:val="00B95D64"/>
    <w:rsid w:val="00B95D96"/>
    <w:rsid w:val="00B95F2E"/>
    <w:rsid w:val="00B9613D"/>
    <w:rsid w:val="00B962D1"/>
    <w:rsid w:val="00B9679A"/>
    <w:rsid w:val="00B96819"/>
    <w:rsid w:val="00B9682C"/>
    <w:rsid w:val="00B96C32"/>
    <w:rsid w:val="00B96DA4"/>
    <w:rsid w:val="00B96DB9"/>
    <w:rsid w:val="00B96EAE"/>
    <w:rsid w:val="00B9706C"/>
    <w:rsid w:val="00B9710B"/>
    <w:rsid w:val="00B9727E"/>
    <w:rsid w:val="00B972B3"/>
    <w:rsid w:val="00B973C0"/>
    <w:rsid w:val="00B974E5"/>
    <w:rsid w:val="00B97514"/>
    <w:rsid w:val="00B975E1"/>
    <w:rsid w:val="00B97735"/>
    <w:rsid w:val="00B97921"/>
    <w:rsid w:val="00B97C0E"/>
    <w:rsid w:val="00B97EBB"/>
    <w:rsid w:val="00B97FF9"/>
    <w:rsid w:val="00BA01B8"/>
    <w:rsid w:val="00BA05E7"/>
    <w:rsid w:val="00BA0631"/>
    <w:rsid w:val="00BA0AB3"/>
    <w:rsid w:val="00BA0C56"/>
    <w:rsid w:val="00BA0D7B"/>
    <w:rsid w:val="00BA0DD9"/>
    <w:rsid w:val="00BA0F2D"/>
    <w:rsid w:val="00BA12D5"/>
    <w:rsid w:val="00BA12D7"/>
    <w:rsid w:val="00BA12DB"/>
    <w:rsid w:val="00BA17A0"/>
    <w:rsid w:val="00BA18F2"/>
    <w:rsid w:val="00BA1D20"/>
    <w:rsid w:val="00BA1E70"/>
    <w:rsid w:val="00BA1FFF"/>
    <w:rsid w:val="00BA230C"/>
    <w:rsid w:val="00BA240A"/>
    <w:rsid w:val="00BA272A"/>
    <w:rsid w:val="00BA281C"/>
    <w:rsid w:val="00BA295D"/>
    <w:rsid w:val="00BA29CC"/>
    <w:rsid w:val="00BA2B74"/>
    <w:rsid w:val="00BA2C85"/>
    <w:rsid w:val="00BA2EDF"/>
    <w:rsid w:val="00BA32D1"/>
    <w:rsid w:val="00BA33C9"/>
    <w:rsid w:val="00BA34C8"/>
    <w:rsid w:val="00BA3506"/>
    <w:rsid w:val="00BA375B"/>
    <w:rsid w:val="00BA3773"/>
    <w:rsid w:val="00BA3782"/>
    <w:rsid w:val="00BA3AA2"/>
    <w:rsid w:val="00BA3CE6"/>
    <w:rsid w:val="00BA3FB6"/>
    <w:rsid w:val="00BA45BF"/>
    <w:rsid w:val="00BA46A5"/>
    <w:rsid w:val="00BA4D06"/>
    <w:rsid w:val="00BA4FE5"/>
    <w:rsid w:val="00BA516D"/>
    <w:rsid w:val="00BA549F"/>
    <w:rsid w:val="00BA552B"/>
    <w:rsid w:val="00BA5715"/>
    <w:rsid w:val="00BA589F"/>
    <w:rsid w:val="00BA58BF"/>
    <w:rsid w:val="00BA5928"/>
    <w:rsid w:val="00BA5AFE"/>
    <w:rsid w:val="00BA5B3D"/>
    <w:rsid w:val="00BA5E56"/>
    <w:rsid w:val="00BA6377"/>
    <w:rsid w:val="00BA66DE"/>
    <w:rsid w:val="00BA6799"/>
    <w:rsid w:val="00BA6936"/>
    <w:rsid w:val="00BA6B19"/>
    <w:rsid w:val="00BA6D45"/>
    <w:rsid w:val="00BA6DB4"/>
    <w:rsid w:val="00BA6E08"/>
    <w:rsid w:val="00BA6E80"/>
    <w:rsid w:val="00BA70FC"/>
    <w:rsid w:val="00BA7298"/>
    <w:rsid w:val="00BA7446"/>
    <w:rsid w:val="00BA75EA"/>
    <w:rsid w:val="00BA76FE"/>
    <w:rsid w:val="00BA7753"/>
    <w:rsid w:val="00BA7800"/>
    <w:rsid w:val="00BA7968"/>
    <w:rsid w:val="00BA7AA6"/>
    <w:rsid w:val="00BB004D"/>
    <w:rsid w:val="00BB01BC"/>
    <w:rsid w:val="00BB0630"/>
    <w:rsid w:val="00BB08A6"/>
    <w:rsid w:val="00BB08DC"/>
    <w:rsid w:val="00BB09C7"/>
    <w:rsid w:val="00BB0A50"/>
    <w:rsid w:val="00BB0CBE"/>
    <w:rsid w:val="00BB0CF9"/>
    <w:rsid w:val="00BB0D21"/>
    <w:rsid w:val="00BB0ED7"/>
    <w:rsid w:val="00BB0EF3"/>
    <w:rsid w:val="00BB0F26"/>
    <w:rsid w:val="00BB0F70"/>
    <w:rsid w:val="00BB11D8"/>
    <w:rsid w:val="00BB142E"/>
    <w:rsid w:val="00BB14A7"/>
    <w:rsid w:val="00BB1503"/>
    <w:rsid w:val="00BB1511"/>
    <w:rsid w:val="00BB1533"/>
    <w:rsid w:val="00BB15C0"/>
    <w:rsid w:val="00BB1813"/>
    <w:rsid w:val="00BB192C"/>
    <w:rsid w:val="00BB1AF1"/>
    <w:rsid w:val="00BB1B9B"/>
    <w:rsid w:val="00BB1BE6"/>
    <w:rsid w:val="00BB1C1D"/>
    <w:rsid w:val="00BB1E9E"/>
    <w:rsid w:val="00BB2298"/>
    <w:rsid w:val="00BB229C"/>
    <w:rsid w:val="00BB2557"/>
    <w:rsid w:val="00BB2561"/>
    <w:rsid w:val="00BB2843"/>
    <w:rsid w:val="00BB28C5"/>
    <w:rsid w:val="00BB2D10"/>
    <w:rsid w:val="00BB2E63"/>
    <w:rsid w:val="00BB34AB"/>
    <w:rsid w:val="00BB372F"/>
    <w:rsid w:val="00BB37F5"/>
    <w:rsid w:val="00BB3851"/>
    <w:rsid w:val="00BB39E6"/>
    <w:rsid w:val="00BB3A5D"/>
    <w:rsid w:val="00BB41A4"/>
    <w:rsid w:val="00BB437F"/>
    <w:rsid w:val="00BB45E9"/>
    <w:rsid w:val="00BB4768"/>
    <w:rsid w:val="00BB48EB"/>
    <w:rsid w:val="00BB4B2F"/>
    <w:rsid w:val="00BB4BC3"/>
    <w:rsid w:val="00BB4D93"/>
    <w:rsid w:val="00BB4EA9"/>
    <w:rsid w:val="00BB500D"/>
    <w:rsid w:val="00BB52BC"/>
    <w:rsid w:val="00BB543C"/>
    <w:rsid w:val="00BB5482"/>
    <w:rsid w:val="00BB5513"/>
    <w:rsid w:val="00BB57E2"/>
    <w:rsid w:val="00BB5811"/>
    <w:rsid w:val="00BB59F6"/>
    <w:rsid w:val="00BB5C2B"/>
    <w:rsid w:val="00BB5E9C"/>
    <w:rsid w:val="00BB5EF8"/>
    <w:rsid w:val="00BB61BA"/>
    <w:rsid w:val="00BB61C9"/>
    <w:rsid w:val="00BB6234"/>
    <w:rsid w:val="00BB6647"/>
    <w:rsid w:val="00BB67EB"/>
    <w:rsid w:val="00BB6851"/>
    <w:rsid w:val="00BB68B4"/>
    <w:rsid w:val="00BB69F5"/>
    <w:rsid w:val="00BB69F6"/>
    <w:rsid w:val="00BB6B67"/>
    <w:rsid w:val="00BB6E96"/>
    <w:rsid w:val="00BB706F"/>
    <w:rsid w:val="00BB70D4"/>
    <w:rsid w:val="00BB7110"/>
    <w:rsid w:val="00BB729C"/>
    <w:rsid w:val="00BB73EB"/>
    <w:rsid w:val="00BB74C9"/>
    <w:rsid w:val="00BB7576"/>
    <w:rsid w:val="00BB7A16"/>
    <w:rsid w:val="00BB7BF6"/>
    <w:rsid w:val="00BB7DD0"/>
    <w:rsid w:val="00BC000A"/>
    <w:rsid w:val="00BC0021"/>
    <w:rsid w:val="00BC02E7"/>
    <w:rsid w:val="00BC062A"/>
    <w:rsid w:val="00BC06CD"/>
    <w:rsid w:val="00BC0A11"/>
    <w:rsid w:val="00BC0AD1"/>
    <w:rsid w:val="00BC0EDF"/>
    <w:rsid w:val="00BC1012"/>
    <w:rsid w:val="00BC1024"/>
    <w:rsid w:val="00BC119D"/>
    <w:rsid w:val="00BC11F7"/>
    <w:rsid w:val="00BC179D"/>
    <w:rsid w:val="00BC1877"/>
    <w:rsid w:val="00BC187E"/>
    <w:rsid w:val="00BC19BF"/>
    <w:rsid w:val="00BC1E2A"/>
    <w:rsid w:val="00BC1EA5"/>
    <w:rsid w:val="00BC20BB"/>
    <w:rsid w:val="00BC22E2"/>
    <w:rsid w:val="00BC2308"/>
    <w:rsid w:val="00BC233C"/>
    <w:rsid w:val="00BC2485"/>
    <w:rsid w:val="00BC26E4"/>
    <w:rsid w:val="00BC2730"/>
    <w:rsid w:val="00BC275B"/>
    <w:rsid w:val="00BC2DB6"/>
    <w:rsid w:val="00BC2FB7"/>
    <w:rsid w:val="00BC2FB8"/>
    <w:rsid w:val="00BC314E"/>
    <w:rsid w:val="00BC3505"/>
    <w:rsid w:val="00BC3559"/>
    <w:rsid w:val="00BC3729"/>
    <w:rsid w:val="00BC3948"/>
    <w:rsid w:val="00BC3B0E"/>
    <w:rsid w:val="00BC3B84"/>
    <w:rsid w:val="00BC3DFE"/>
    <w:rsid w:val="00BC4814"/>
    <w:rsid w:val="00BC4A7A"/>
    <w:rsid w:val="00BC4BC4"/>
    <w:rsid w:val="00BC4C73"/>
    <w:rsid w:val="00BC4C8A"/>
    <w:rsid w:val="00BC5077"/>
    <w:rsid w:val="00BC50BB"/>
    <w:rsid w:val="00BC5107"/>
    <w:rsid w:val="00BC514E"/>
    <w:rsid w:val="00BC52E8"/>
    <w:rsid w:val="00BC536E"/>
    <w:rsid w:val="00BC5458"/>
    <w:rsid w:val="00BC5545"/>
    <w:rsid w:val="00BC55A0"/>
    <w:rsid w:val="00BC5850"/>
    <w:rsid w:val="00BC5BD1"/>
    <w:rsid w:val="00BC5C43"/>
    <w:rsid w:val="00BC5E80"/>
    <w:rsid w:val="00BC5F7A"/>
    <w:rsid w:val="00BC6037"/>
    <w:rsid w:val="00BC6614"/>
    <w:rsid w:val="00BC669E"/>
    <w:rsid w:val="00BC69F7"/>
    <w:rsid w:val="00BC6AA4"/>
    <w:rsid w:val="00BC6FB9"/>
    <w:rsid w:val="00BC7374"/>
    <w:rsid w:val="00BC7470"/>
    <w:rsid w:val="00BC75ED"/>
    <w:rsid w:val="00BC77A3"/>
    <w:rsid w:val="00BC7941"/>
    <w:rsid w:val="00BC7B3F"/>
    <w:rsid w:val="00BC7B99"/>
    <w:rsid w:val="00BC7C4A"/>
    <w:rsid w:val="00BC7CCD"/>
    <w:rsid w:val="00BC7D80"/>
    <w:rsid w:val="00BD0335"/>
    <w:rsid w:val="00BD0539"/>
    <w:rsid w:val="00BD054A"/>
    <w:rsid w:val="00BD06A0"/>
    <w:rsid w:val="00BD06FF"/>
    <w:rsid w:val="00BD0F30"/>
    <w:rsid w:val="00BD1022"/>
    <w:rsid w:val="00BD10B3"/>
    <w:rsid w:val="00BD120B"/>
    <w:rsid w:val="00BD1292"/>
    <w:rsid w:val="00BD1777"/>
    <w:rsid w:val="00BD1B36"/>
    <w:rsid w:val="00BD1BCB"/>
    <w:rsid w:val="00BD1E58"/>
    <w:rsid w:val="00BD207C"/>
    <w:rsid w:val="00BD221B"/>
    <w:rsid w:val="00BD2283"/>
    <w:rsid w:val="00BD24AF"/>
    <w:rsid w:val="00BD2666"/>
    <w:rsid w:val="00BD2BCD"/>
    <w:rsid w:val="00BD2C26"/>
    <w:rsid w:val="00BD2D23"/>
    <w:rsid w:val="00BD2E31"/>
    <w:rsid w:val="00BD2F14"/>
    <w:rsid w:val="00BD2F27"/>
    <w:rsid w:val="00BD30BF"/>
    <w:rsid w:val="00BD314E"/>
    <w:rsid w:val="00BD319B"/>
    <w:rsid w:val="00BD3293"/>
    <w:rsid w:val="00BD34BF"/>
    <w:rsid w:val="00BD3523"/>
    <w:rsid w:val="00BD3766"/>
    <w:rsid w:val="00BD3871"/>
    <w:rsid w:val="00BD3EC5"/>
    <w:rsid w:val="00BD3ED5"/>
    <w:rsid w:val="00BD3EED"/>
    <w:rsid w:val="00BD3F1C"/>
    <w:rsid w:val="00BD402C"/>
    <w:rsid w:val="00BD4131"/>
    <w:rsid w:val="00BD420C"/>
    <w:rsid w:val="00BD4386"/>
    <w:rsid w:val="00BD4469"/>
    <w:rsid w:val="00BD44AA"/>
    <w:rsid w:val="00BD49AB"/>
    <w:rsid w:val="00BD4A16"/>
    <w:rsid w:val="00BD508D"/>
    <w:rsid w:val="00BD51E7"/>
    <w:rsid w:val="00BD5296"/>
    <w:rsid w:val="00BD58CC"/>
    <w:rsid w:val="00BD58E0"/>
    <w:rsid w:val="00BD5A62"/>
    <w:rsid w:val="00BD5E2B"/>
    <w:rsid w:val="00BD5E9E"/>
    <w:rsid w:val="00BD5F11"/>
    <w:rsid w:val="00BD623F"/>
    <w:rsid w:val="00BD6296"/>
    <w:rsid w:val="00BD62A4"/>
    <w:rsid w:val="00BD6347"/>
    <w:rsid w:val="00BD643B"/>
    <w:rsid w:val="00BD648F"/>
    <w:rsid w:val="00BD66E9"/>
    <w:rsid w:val="00BD6742"/>
    <w:rsid w:val="00BD68BC"/>
    <w:rsid w:val="00BD6AF7"/>
    <w:rsid w:val="00BD6DA8"/>
    <w:rsid w:val="00BD718E"/>
    <w:rsid w:val="00BD73E1"/>
    <w:rsid w:val="00BD7579"/>
    <w:rsid w:val="00BD78BD"/>
    <w:rsid w:val="00BD7941"/>
    <w:rsid w:val="00BD7A1D"/>
    <w:rsid w:val="00BD7BFA"/>
    <w:rsid w:val="00BD7E40"/>
    <w:rsid w:val="00BD7E9A"/>
    <w:rsid w:val="00BD7F69"/>
    <w:rsid w:val="00BE024B"/>
    <w:rsid w:val="00BE02E7"/>
    <w:rsid w:val="00BE062D"/>
    <w:rsid w:val="00BE07A5"/>
    <w:rsid w:val="00BE07C0"/>
    <w:rsid w:val="00BE109D"/>
    <w:rsid w:val="00BE1252"/>
    <w:rsid w:val="00BE128D"/>
    <w:rsid w:val="00BE137C"/>
    <w:rsid w:val="00BE14FB"/>
    <w:rsid w:val="00BE15B7"/>
    <w:rsid w:val="00BE165C"/>
    <w:rsid w:val="00BE1849"/>
    <w:rsid w:val="00BE1918"/>
    <w:rsid w:val="00BE1CE3"/>
    <w:rsid w:val="00BE1D0A"/>
    <w:rsid w:val="00BE1DDC"/>
    <w:rsid w:val="00BE222D"/>
    <w:rsid w:val="00BE238F"/>
    <w:rsid w:val="00BE274D"/>
    <w:rsid w:val="00BE29BA"/>
    <w:rsid w:val="00BE2B32"/>
    <w:rsid w:val="00BE2BF4"/>
    <w:rsid w:val="00BE2D56"/>
    <w:rsid w:val="00BE2EBA"/>
    <w:rsid w:val="00BE30D0"/>
    <w:rsid w:val="00BE3453"/>
    <w:rsid w:val="00BE3470"/>
    <w:rsid w:val="00BE38F6"/>
    <w:rsid w:val="00BE39B9"/>
    <w:rsid w:val="00BE3DE6"/>
    <w:rsid w:val="00BE3EFC"/>
    <w:rsid w:val="00BE4003"/>
    <w:rsid w:val="00BE4039"/>
    <w:rsid w:val="00BE403A"/>
    <w:rsid w:val="00BE4071"/>
    <w:rsid w:val="00BE41AF"/>
    <w:rsid w:val="00BE4247"/>
    <w:rsid w:val="00BE43F5"/>
    <w:rsid w:val="00BE4F85"/>
    <w:rsid w:val="00BE527D"/>
    <w:rsid w:val="00BE54DD"/>
    <w:rsid w:val="00BE5636"/>
    <w:rsid w:val="00BE57AB"/>
    <w:rsid w:val="00BE58A9"/>
    <w:rsid w:val="00BE597C"/>
    <w:rsid w:val="00BE59C0"/>
    <w:rsid w:val="00BE5C32"/>
    <w:rsid w:val="00BE5D77"/>
    <w:rsid w:val="00BE5E60"/>
    <w:rsid w:val="00BE5E75"/>
    <w:rsid w:val="00BE5ECD"/>
    <w:rsid w:val="00BE5F21"/>
    <w:rsid w:val="00BE617B"/>
    <w:rsid w:val="00BE61E1"/>
    <w:rsid w:val="00BE62D3"/>
    <w:rsid w:val="00BE6372"/>
    <w:rsid w:val="00BE66D1"/>
    <w:rsid w:val="00BE6A67"/>
    <w:rsid w:val="00BE6C20"/>
    <w:rsid w:val="00BE6D2F"/>
    <w:rsid w:val="00BE6E47"/>
    <w:rsid w:val="00BE6EDD"/>
    <w:rsid w:val="00BE723E"/>
    <w:rsid w:val="00BE74A5"/>
    <w:rsid w:val="00BE759C"/>
    <w:rsid w:val="00BE7749"/>
    <w:rsid w:val="00BE77AB"/>
    <w:rsid w:val="00BE77F5"/>
    <w:rsid w:val="00BE7831"/>
    <w:rsid w:val="00BE7A68"/>
    <w:rsid w:val="00BE7B18"/>
    <w:rsid w:val="00BE7BF9"/>
    <w:rsid w:val="00BE7CA8"/>
    <w:rsid w:val="00BF00A1"/>
    <w:rsid w:val="00BF00C2"/>
    <w:rsid w:val="00BF029E"/>
    <w:rsid w:val="00BF04A6"/>
    <w:rsid w:val="00BF04CF"/>
    <w:rsid w:val="00BF0848"/>
    <w:rsid w:val="00BF0880"/>
    <w:rsid w:val="00BF09E8"/>
    <w:rsid w:val="00BF0BB6"/>
    <w:rsid w:val="00BF0DAC"/>
    <w:rsid w:val="00BF1099"/>
    <w:rsid w:val="00BF16F5"/>
    <w:rsid w:val="00BF1937"/>
    <w:rsid w:val="00BF19A2"/>
    <w:rsid w:val="00BF19AA"/>
    <w:rsid w:val="00BF19B8"/>
    <w:rsid w:val="00BF1ABE"/>
    <w:rsid w:val="00BF1B37"/>
    <w:rsid w:val="00BF1C37"/>
    <w:rsid w:val="00BF1C61"/>
    <w:rsid w:val="00BF203E"/>
    <w:rsid w:val="00BF226F"/>
    <w:rsid w:val="00BF2467"/>
    <w:rsid w:val="00BF252F"/>
    <w:rsid w:val="00BF255B"/>
    <w:rsid w:val="00BF26B5"/>
    <w:rsid w:val="00BF29D4"/>
    <w:rsid w:val="00BF2B11"/>
    <w:rsid w:val="00BF2CD7"/>
    <w:rsid w:val="00BF2F72"/>
    <w:rsid w:val="00BF310A"/>
    <w:rsid w:val="00BF315A"/>
    <w:rsid w:val="00BF315B"/>
    <w:rsid w:val="00BF318B"/>
    <w:rsid w:val="00BF320B"/>
    <w:rsid w:val="00BF32C3"/>
    <w:rsid w:val="00BF33FB"/>
    <w:rsid w:val="00BF35A0"/>
    <w:rsid w:val="00BF360C"/>
    <w:rsid w:val="00BF38A9"/>
    <w:rsid w:val="00BF39D4"/>
    <w:rsid w:val="00BF3AC5"/>
    <w:rsid w:val="00BF3AD1"/>
    <w:rsid w:val="00BF3C01"/>
    <w:rsid w:val="00BF42C3"/>
    <w:rsid w:val="00BF432F"/>
    <w:rsid w:val="00BF4A4B"/>
    <w:rsid w:val="00BF4AC0"/>
    <w:rsid w:val="00BF4AC8"/>
    <w:rsid w:val="00BF4B1C"/>
    <w:rsid w:val="00BF4BAD"/>
    <w:rsid w:val="00BF4C4A"/>
    <w:rsid w:val="00BF4DC9"/>
    <w:rsid w:val="00BF502B"/>
    <w:rsid w:val="00BF5582"/>
    <w:rsid w:val="00BF5644"/>
    <w:rsid w:val="00BF576D"/>
    <w:rsid w:val="00BF5851"/>
    <w:rsid w:val="00BF592A"/>
    <w:rsid w:val="00BF5C2D"/>
    <w:rsid w:val="00BF5CAB"/>
    <w:rsid w:val="00BF60D0"/>
    <w:rsid w:val="00BF6506"/>
    <w:rsid w:val="00BF660A"/>
    <w:rsid w:val="00BF6682"/>
    <w:rsid w:val="00BF6758"/>
    <w:rsid w:val="00BF6B42"/>
    <w:rsid w:val="00BF6B7D"/>
    <w:rsid w:val="00BF6F7C"/>
    <w:rsid w:val="00BF72DF"/>
    <w:rsid w:val="00BF7441"/>
    <w:rsid w:val="00BF7460"/>
    <w:rsid w:val="00BF76FB"/>
    <w:rsid w:val="00BF7848"/>
    <w:rsid w:val="00BF7900"/>
    <w:rsid w:val="00BF7B70"/>
    <w:rsid w:val="00BF7B76"/>
    <w:rsid w:val="00BF7BC7"/>
    <w:rsid w:val="00BF7F40"/>
    <w:rsid w:val="00C0002E"/>
    <w:rsid w:val="00C000E8"/>
    <w:rsid w:val="00C00224"/>
    <w:rsid w:val="00C00289"/>
    <w:rsid w:val="00C002E3"/>
    <w:rsid w:val="00C00350"/>
    <w:rsid w:val="00C00B46"/>
    <w:rsid w:val="00C00BE2"/>
    <w:rsid w:val="00C00D97"/>
    <w:rsid w:val="00C00FFB"/>
    <w:rsid w:val="00C01081"/>
    <w:rsid w:val="00C013CC"/>
    <w:rsid w:val="00C01665"/>
    <w:rsid w:val="00C0181C"/>
    <w:rsid w:val="00C01AC4"/>
    <w:rsid w:val="00C01B13"/>
    <w:rsid w:val="00C01C03"/>
    <w:rsid w:val="00C01D41"/>
    <w:rsid w:val="00C02239"/>
    <w:rsid w:val="00C022E5"/>
    <w:rsid w:val="00C0238D"/>
    <w:rsid w:val="00C027B4"/>
    <w:rsid w:val="00C028BA"/>
    <w:rsid w:val="00C02AD5"/>
    <w:rsid w:val="00C02B54"/>
    <w:rsid w:val="00C02C13"/>
    <w:rsid w:val="00C02D5D"/>
    <w:rsid w:val="00C02FEA"/>
    <w:rsid w:val="00C030FF"/>
    <w:rsid w:val="00C03297"/>
    <w:rsid w:val="00C03366"/>
    <w:rsid w:val="00C03400"/>
    <w:rsid w:val="00C037B2"/>
    <w:rsid w:val="00C0397E"/>
    <w:rsid w:val="00C03AC4"/>
    <w:rsid w:val="00C03B29"/>
    <w:rsid w:val="00C03BBB"/>
    <w:rsid w:val="00C03E7F"/>
    <w:rsid w:val="00C03FD7"/>
    <w:rsid w:val="00C0415E"/>
    <w:rsid w:val="00C04459"/>
    <w:rsid w:val="00C046E9"/>
    <w:rsid w:val="00C048A9"/>
    <w:rsid w:val="00C048E2"/>
    <w:rsid w:val="00C04B1B"/>
    <w:rsid w:val="00C04C78"/>
    <w:rsid w:val="00C04DE9"/>
    <w:rsid w:val="00C050D5"/>
    <w:rsid w:val="00C050DA"/>
    <w:rsid w:val="00C0557F"/>
    <w:rsid w:val="00C055B5"/>
    <w:rsid w:val="00C05722"/>
    <w:rsid w:val="00C0577C"/>
    <w:rsid w:val="00C058E1"/>
    <w:rsid w:val="00C05B7A"/>
    <w:rsid w:val="00C05E01"/>
    <w:rsid w:val="00C05F0B"/>
    <w:rsid w:val="00C06030"/>
    <w:rsid w:val="00C060FD"/>
    <w:rsid w:val="00C06125"/>
    <w:rsid w:val="00C06326"/>
    <w:rsid w:val="00C06773"/>
    <w:rsid w:val="00C0688D"/>
    <w:rsid w:val="00C068FB"/>
    <w:rsid w:val="00C06A46"/>
    <w:rsid w:val="00C06A76"/>
    <w:rsid w:val="00C06BE8"/>
    <w:rsid w:val="00C073BB"/>
    <w:rsid w:val="00C07580"/>
    <w:rsid w:val="00C07600"/>
    <w:rsid w:val="00C07876"/>
    <w:rsid w:val="00C07B64"/>
    <w:rsid w:val="00C07D5E"/>
    <w:rsid w:val="00C07D84"/>
    <w:rsid w:val="00C07EC8"/>
    <w:rsid w:val="00C1003C"/>
    <w:rsid w:val="00C1015A"/>
    <w:rsid w:val="00C10236"/>
    <w:rsid w:val="00C10259"/>
    <w:rsid w:val="00C1025A"/>
    <w:rsid w:val="00C105C0"/>
    <w:rsid w:val="00C106C7"/>
    <w:rsid w:val="00C1082F"/>
    <w:rsid w:val="00C10D6B"/>
    <w:rsid w:val="00C111DC"/>
    <w:rsid w:val="00C111F5"/>
    <w:rsid w:val="00C113A2"/>
    <w:rsid w:val="00C118AF"/>
    <w:rsid w:val="00C119E1"/>
    <w:rsid w:val="00C11AA2"/>
    <w:rsid w:val="00C11B0D"/>
    <w:rsid w:val="00C11E81"/>
    <w:rsid w:val="00C11FCD"/>
    <w:rsid w:val="00C120CC"/>
    <w:rsid w:val="00C1222C"/>
    <w:rsid w:val="00C122B2"/>
    <w:rsid w:val="00C1243A"/>
    <w:rsid w:val="00C127B8"/>
    <w:rsid w:val="00C12805"/>
    <w:rsid w:val="00C1285E"/>
    <w:rsid w:val="00C12948"/>
    <w:rsid w:val="00C129A0"/>
    <w:rsid w:val="00C12A45"/>
    <w:rsid w:val="00C12B42"/>
    <w:rsid w:val="00C12ED5"/>
    <w:rsid w:val="00C1300F"/>
    <w:rsid w:val="00C13135"/>
    <w:rsid w:val="00C13164"/>
    <w:rsid w:val="00C13172"/>
    <w:rsid w:val="00C13566"/>
    <w:rsid w:val="00C136AA"/>
    <w:rsid w:val="00C1373D"/>
    <w:rsid w:val="00C1379C"/>
    <w:rsid w:val="00C1393D"/>
    <w:rsid w:val="00C13A14"/>
    <w:rsid w:val="00C13BA5"/>
    <w:rsid w:val="00C13F2C"/>
    <w:rsid w:val="00C1402D"/>
    <w:rsid w:val="00C1407A"/>
    <w:rsid w:val="00C14197"/>
    <w:rsid w:val="00C1431B"/>
    <w:rsid w:val="00C143EA"/>
    <w:rsid w:val="00C143EF"/>
    <w:rsid w:val="00C14457"/>
    <w:rsid w:val="00C145A4"/>
    <w:rsid w:val="00C14723"/>
    <w:rsid w:val="00C14736"/>
    <w:rsid w:val="00C1491D"/>
    <w:rsid w:val="00C14B81"/>
    <w:rsid w:val="00C14E9E"/>
    <w:rsid w:val="00C14EDC"/>
    <w:rsid w:val="00C14F32"/>
    <w:rsid w:val="00C15359"/>
    <w:rsid w:val="00C15483"/>
    <w:rsid w:val="00C1558E"/>
    <w:rsid w:val="00C15623"/>
    <w:rsid w:val="00C157D7"/>
    <w:rsid w:val="00C15C29"/>
    <w:rsid w:val="00C15DE9"/>
    <w:rsid w:val="00C15E7F"/>
    <w:rsid w:val="00C15E89"/>
    <w:rsid w:val="00C16210"/>
    <w:rsid w:val="00C16280"/>
    <w:rsid w:val="00C16479"/>
    <w:rsid w:val="00C1694D"/>
    <w:rsid w:val="00C16A65"/>
    <w:rsid w:val="00C16DED"/>
    <w:rsid w:val="00C16F1C"/>
    <w:rsid w:val="00C17040"/>
    <w:rsid w:val="00C17175"/>
    <w:rsid w:val="00C1746D"/>
    <w:rsid w:val="00C174BB"/>
    <w:rsid w:val="00C17703"/>
    <w:rsid w:val="00C17827"/>
    <w:rsid w:val="00C1792E"/>
    <w:rsid w:val="00C179E2"/>
    <w:rsid w:val="00C17C4A"/>
    <w:rsid w:val="00C17D9E"/>
    <w:rsid w:val="00C20028"/>
    <w:rsid w:val="00C20118"/>
    <w:rsid w:val="00C20183"/>
    <w:rsid w:val="00C201F6"/>
    <w:rsid w:val="00C20349"/>
    <w:rsid w:val="00C2044D"/>
    <w:rsid w:val="00C20507"/>
    <w:rsid w:val="00C20823"/>
    <w:rsid w:val="00C20976"/>
    <w:rsid w:val="00C20977"/>
    <w:rsid w:val="00C20DA0"/>
    <w:rsid w:val="00C20DB2"/>
    <w:rsid w:val="00C20EDE"/>
    <w:rsid w:val="00C21071"/>
    <w:rsid w:val="00C212B4"/>
    <w:rsid w:val="00C21421"/>
    <w:rsid w:val="00C21434"/>
    <w:rsid w:val="00C21479"/>
    <w:rsid w:val="00C215F7"/>
    <w:rsid w:val="00C217F5"/>
    <w:rsid w:val="00C21A7E"/>
    <w:rsid w:val="00C21AA4"/>
    <w:rsid w:val="00C21C4B"/>
    <w:rsid w:val="00C21D0A"/>
    <w:rsid w:val="00C21D4A"/>
    <w:rsid w:val="00C21FC5"/>
    <w:rsid w:val="00C222B1"/>
    <w:rsid w:val="00C22379"/>
    <w:rsid w:val="00C225D8"/>
    <w:rsid w:val="00C22663"/>
    <w:rsid w:val="00C22850"/>
    <w:rsid w:val="00C22942"/>
    <w:rsid w:val="00C22AE6"/>
    <w:rsid w:val="00C22BE2"/>
    <w:rsid w:val="00C22C8D"/>
    <w:rsid w:val="00C22CE5"/>
    <w:rsid w:val="00C22CF9"/>
    <w:rsid w:val="00C2310B"/>
    <w:rsid w:val="00C231F8"/>
    <w:rsid w:val="00C23213"/>
    <w:rsid w:val="00C23228"/>
    <w:rsid w:val="00C234E1"/>
    <w:rsid w:val="00C23671"/>
    <w:rsid w:val="00C23816"/>
    <w:rsid w:val="00C23ABC"/>
    <w:rsid w:val="00C23B31"/>
    <w:rsid w:val="00C23C5B"/>
    <w:rsid w:val="00C2404C"/>
    <w:rsid w:val="00C240B7"/>
    <w:rsid w:val="00C24180"/>
    <w:rsid w:val="00C242D8"/>
    <w:rsid w:val="00C24470"/>
    <w:rsid w:val="00C244D5"/>
    <w:rsid w:val="00C24544"/>
    <w:rsid w:val="00C2465E"/>
    <w:rsid w:val="00C2486D"/>
    <w:rsid w:val="00C24B4D"/>
    <w:rsid w:val="00C24BC4"/>
    <w:rsid w:val="00C24C0B"/>
    <w:rsid w:val="00C24EB7"/>
    <w:rsid w:val="00C24ECE"/>
    <w:rsid w:val="00C253E7"/>
    <w:rsid w:val="00C2548B"/>
    <w:rsid w:val="00C25540"/>
    <w:rsid w:val="00C2559E"/>
    <w:rsid w:val="00C25755"/>
    <w:rsid w:val="00C2584B"/>
    <w:rsid w:val="00C2592C"/>
    <w:rsid w:val="00C2597D"/>
    <w:rsid w:val="00C25DFC"/>
    <w:rsid w:val="00C25E58"/>
    <w:rsid w:val="00C25F42"/>
    <w:rsid w:val="00C2608E"/>
    <w:rsid w:val="00C26200"/>
    <w:rsid w:val="00C263BB"/>
    <w:rsid w:val="00C26526"/>
    <w:rsid w:val="00C265D2"/>
    <w:rsid w:val="00C26689"/>
    <w:rsid w:val="00C26750"/>
    <w:rsid w:val="00C267E3"/>
    <w:rsid w:val="00C267FD"/>
    <w:rsid w:val="00C26B9F"/>
    <w:rsid w:val="00C26D6A"/>
    <w:rsid w:val="00C26F88"/>
    <w:rsid w:val="00C27045"/>
    <w:rsid w:val="00C27491"/>
    <w:rsid w:val="00C275D5"/>
    <w:rsid w:val="00C275DA"/>
    <w:rsid w:val="00C27728"/>
    <w:rsid w:val="00C27855"/>
    <w:rsid w:val="00C2789E"/>
    <w:rsid w:val="00C27E2E"/>
    <w:rsid w:val="00C27F88"/>
    <w:rsid w:val="00C3009F"/>
    <w:rsid w:val="00C30335"/>
    <w:rsid w:val="00C3057E"/>
    <w:rsid w:val="00C3058E"/>
    <w:rsid w:val="00C305FC"/>
    <w:rsid w:val="00C30DC3"/>
    <w:rsid w:val="00C30E06"/>
    <w:rsid w:val="00C31024"/>
    <w:rsid w:val="00C312F1"/>
    <w:rsid w:val="00C31498"/>
    <w:rsid w:val="00C314C8"/>
    <w:rsid w:val="00C315BC"/>
    <w:rsid w:val="00C318D4"/>
    <w:rsid w:val="00C31981"/>
    <w:rsid w:val="00C31B59"/>
    <w:rsid w:val="00C31BA7"/>
    <w:rsid w:val="00C31C08"/>
    <w:rsid w:val="00C31D39"/>
    <w:rsid w:val="00C31F88"/>
    <w:rsid w:val="00C3222E"/>
    <w:rsid w:val="00C3262F"/>
    <w:rsid w:val="00C32882"/>
    <w:rsid w:val="00C32907"/>
    <w:rsid w:val="00C32977"/>
    <w:rsid w:val="00C32F0F"/>
    <w:rsid w:val="00C3301E"/>
    <w:rsid w:val="00C33197"/>
    <w:rsid w:val="00C33510"/>
    <w:rsid w:val="00C335C5"/>
    <w:rsid w:val="00C3371C"/>
    <w:rsid w:val="00C338E7"/>
    <w:rsid w:val="00C33C70"/>
    <w:rsid w:val="00C33CE6"/>
    <w:rsid w:val="00C33F10"/>
    <w:rsid w:val="00C34015"/>
    <w:rsid w:val="00C3428C"/>
    <w:rsid w:val="00C343AA"/>
    <w:rsid w:val="00C34402"/>
    <w:rsid w:val="00C344FE"/>
    <w:rsid w:val="00C3450F"/>
    <w:rsid w:val="00C349D7"/>
    <w:rsid w:val="00C34BDB"/>
    <w:rsid w:val="00C34D7B"/>
    <w:rsid w:val="00C3507B"/>
    <w:rsid w:val="00C3523A"/>
    <w:rsid w:val="00C35287"/>
    <w:rsid w:val="00C35567"/>
    <w:rsid w:val="00C355C4"/>
    <w:rsid w:val="00C35713"/>
    <w:rsid w:val="00C359BF"/>
    <w:rsid w:val="00C35B0A"/>
    <w:rsid w:val="00C35CEE"/>
    <w:rsid w:val="00C35F18"/>
    <w:rsid w:val="00C3626A"/>
    <w:rsid w:val="00C3628F"/>
    <w:rsid w:val="00C3649E"/>
    <w:rsid w:val="00C36784"/>
    <w:rsid w:val="00C36A78"/>
    <w:rsid w:val="00C36A8D"/>
    <w:rsid w:val="00C36E55"/>
    <w:rsid w:val="00C36E78"/>
    <w:rsid w:val="00C37429"/>
    <w:rsid w:val="00C37582"/>
    <w:rsid w:val="00C375C8"/>
    <w:rsid w:val="00C376B3"/>
    <w:rsid w:val="00C37B9B"/>
    <w:rsid w:val="00C37CD0"/>
    <w:rsid w:val="00C40228"/>
    <w:rsid w:val="00C402EB"/>
    <w:rsid w:val="00C4046D"/>
    <w:rsid w:val="00C405A7"/>
    <w:rsid w:val="00C406BC"/>
    <w:rsid w:val="00C40890"/>
    <w:rsid w:val="00C40A01"/>
    <w:rsid w:val="00C40AC9"/>
    <w:rsid w:val="00C40B02"/>
    <w:rsid w:val="00C40D9E"/>
    <w:rsid w:val="00C40DD9"/>
    <w:rsid w:val="00C40F41"/>
    <w:rsid w:val="00C415EB"/>
    <w:rsid w:val="00C41934"/>
    <w:rsid w:val="00C41B6D"/>
    <w:rsid w:val="00C41CAE"/>
    <w:rsid w:val="00C41D28"/>
    <w:rsid w:val="00C41D44"/>
    <w:rsid w:val="00C41D85"/>
    <w:rsid w:val="00C41EF1"/>
    <w:rsid w:val="00C42196"/>
    <w:rsid w:val="00C4242B"/>
    <w:rsid w:val="00C42518"/>
    <w:rsid w:val="00C42689"/>
    <w:rsid w:val="00C42975"/>
    <w:rsid w:val="00C429CD"/>
    <w:rsid w:val="00C42AC8"/>
    <w:rsid w:val="00C42B08"/>
    <w:rsid w:val="00C42B5B"/>
    <w:rsid w:val="00C42BA9"/>
    <w:rsid w:val="00C42C6B"/>
    <w:rsid w:val="00C42D24"/>
    <w:rsid w:val="00C42DB3"/>
    <w:rsid w:val="00C43119"/>
    <w:rsid w:val="00C43392"/>
    <w:rsid w:val="00C43589"/>
    <w:rsid w:val="00C43996"/>
    <w:rsid w:val="00C43CEF"/>
    <w:rsid w:val="00C43D66"/>
    <w:rsid w:val="00C43DA0"/>
    <w:rsid w:val="00C43DB3"/>
    <w:rsid w:val="00C4405E"/>
    <w:rsid w:val="00C44308"/>
    <w:rsid w:val="00C4441C"/>
    <w:rsid w:val="00C44BD7"/>
    <w:rsid w:val="00C44CFB"/>
    <w:rsid w:val="00C44F21"/>
    <w:rsid w:val="00C45040"/>
    <w:rsid w:val="00C451D1"/>
    <w:rsid w:val="00C452F8"/>
    <w:rsid w:val="00C45394"/>
    <w:rsid w:val="00C45531"/>
    <w:rsid w:val="00C455C1"/>
    <w:rsid w:val="00C455EB"/>
    <w:rsid w:val="00C4576C"/>
    <w:rsid w:val="00C45865"/>
    <w:rsid w:val="00C459F5"/>
    <w:rsid w:val="00C45BA1"/>
    <w:rsid w:val="00C45C72"/>
    <w:rsid w:val="00C461AF"/>
    <w:rsid w:val="00C461C6"/>
    <w:rsid w:val="00C4620A"/>
    <w:rsid w:val="00C462F4"/>
    <w:rsid w:val="00C463E4"/>
    <w:rsid w:val="00C464E1"/>
    <w:rsid w:val="00C4656A"/>
    <w:rsid w:val="00C466F0"/>
    <w:rsid w:val="00C46703"/>
    <w:rsid w:val="00C46B9B"/>
    <w:rsid w:val="00C46D12"/>
    <w:rsid w:val="00C46F03"/>
    <w:rsid w:val="00C4712A"/>
    <w:rsid w:val="00C4715C"/>
    <w:rsid w:val="00C47280"/>
    <w:rsid w:val="00C473FA"/>
    <w:rsid w:val="00C47497"/>
    <w:rsid w:val="00C47708"/>
    <w:rsid w:val="00C47778"/>
    <w:rsid w:val="00C479AD"/>
    <w:rsid w:val="00C47B24"/>
    <w:rsid w:val="00C47DAF"/>
    <w:rsid w:val="00C47DE0"/>
    <w:rsid w:val="00C47E5D"/>
    <w:rsid w:val="00C5023A"/>
    <w:rsid w:val="00C5048C"/>
    <w:rsid w:val="00C5058B"/>
    <w:rsid w:val="00C50718"/>
    <w:rsid w:val="00C50C4C"/>
    <w:rsid w:val="00C50E70"/>
    <w:rsid w:val="00C50E87"/>
    <w:rsid w:val="00C51199"/>
    <w:rsid w:val="00C512B7"/>
    <w:rsid w:val="00C5139E"/>
    <w:rsid w:val="00C516D8"/>
    <w:rsid w:val="00C5179D"/>
    <w:rsid w:val="00C518DD"/>
    <w:rsid w:val="00C519F4"/>
    <w:rsid w:val="00C51ACD"/>
    <w:rsid w:val="00C51AD8"/>
    <w:rsid w:val="00C51B84"/>
    <w:rsid w:val="00C51B8E"/>
    <w:rsid w:val="00C51D93"/>
    <w:rsid w:val="00C5200C"/>
    <w:rsid w:val="00C520B9"/>
    <w:rsid w:val="00C520ED"/>
    <w:rsid w:val="00C52559"/>
    <w:rsid w:val="00C52678"/>
    <w:rsid w:val="00C52941"/>
    <w:rsid w:val="00C529D0"/>
    <w:rsid w:val="00C52C65"/>
    <w:rsid w:val="00C52D45"/>
    <w:rsid w:val="00C530E2"/>
    <w:rsid w:val="00C530F4"/>
    <w:rsid w:val="00C533C3"/>
    <w:rsid w:val="00C5361C"/>
    <w:rsid w:val="00C53858"/>
    <w:rsid w:val="00C539AF"/>
    <w:rsid w:val="00C53AF2"/>
    <w:rsid w:val="00C53D04"/>
    <w:rsid w:val="00C53D6D"/>
    <w:rsid w:val="00C53EA1"/>
    <w:rsid w:val="00C5407F"/>
    <w:rsid w:val="00C54155"/>
    <w:rsid w:val="00C541F5"/>
    <w:rsid w:val="00C54225"/>
    <w:rsid w:val="00C54452"/>
    <w:rsid w:val="00C54936"/>
    <w:rsid w:val="00C54A40"/>
    <w:rsid w:val="00C54B1D"/>
    <w:rsid w:val="00C54F8C"/>
    <w:rsid w:val="00C550B0"/>
    <w:rsid w:val="00C5516D"/>
    <w:rsid w:val="00C554BE"/>
    <w:rsid w:val="00C554F3"/>
    <w:rsid w:val="00C55769"/>
    <w:rsid w:val="00C55CE6"/>
    <w:rsid w:val="00C561D5"/>
    <w:rsid w:val="00C565E1"/>
    <w:rsid w:val="00C565EF"/>
    <w:rsid w:val="00C56676"/>
    <w:rsid w:val="00C56909"/>
    <w:rsid w:val="00C56FBC"/>
    <w:rsid w:val="00C57214"/>
    <w:rsid w:val="00C57289"/>
    <w:rsid w:val="00C5738E"/>
    <w:rsid w:val="00C574D7"/>
    <w:rsid w:val="00C5750F"/>
    <w:rsid w:val="00C57738"/>
    <w:rsid w:val="00C57754"/>
    <w:rsid w:val="00C577C3"/>
    <w:rsid w:val="00C57865"/>
    <w:rsid w:val="00C57BD0"/>
    <w:rsid w:val="00C57DE7"/>
    <w:rsid w:val="00C57EB9"/>
    <w:rsid w:val="00C600F0"/>
    <w:rsid w:val="00C60140"/>
    <w:rsid w:val="00C604C1"/>
    <w:rsid w:val="00C605E7"/>
    <w:rsid w:val="00C60618"/>
    <w:rsid w:val="00C6080D"/>
    <w:rsid w:val="00C6092F"/>
    <w:rsid w:val="00C609E1"/>
    <w:rsid w:val="00C60BCE"/>
    <w:rsid w:val="00C60D63"/>
    <w:rsid w:val="00C60E6E"/>
    <w:rsid w:val="00C60E7F"/>
    <w:rsid w:val="00C6121E"/>
    <w:rsid w:val="00C612EE"/>
    <w:rsid w:val="00C6133E"/>
    <w:rsid w:val="00C617A0"/>
    <w:rsid w:val="00C617AE"/>
    <w:rsid w:val="00C61C22"/>
    <w:rsid w:val="00C61EAC"/>
    <w:rsid w:val="00C621E2"/>
    <w:rsid w:val="00C625E9"/>
    <w:rsid w:val="00C62731"/>
    <w:rsid w:val="00C62A5C"/>
    <w:rsid w:val="00C62A8F"/>
    <w:rsid w:val="00C62B12"/>
    <w:rsid w:val="00C62BEB"/>
    <w:rsid w:val="00C62DAB"/>
    <w:rsid w:val="00C62F1D"/>
    <w:rsid w:val="00C631F0"/>
    <w:rsid w:val="00C6329E"/>
    <w:rsid w:val="00C63379"/>
    <w:rsid w:val="00C637A2"/>
    <w:rsid w:val="00C638A2"/>
    <w:rsid w:val="00C638C7"/>
    <w:rsid w:val="00C639C0"/>
    <w:rsid w:val="00C63AC5"/>
    <w:rsid w:val="00C63B3B"/>
    <w:rsid w:val="00C63C1E"/>
    <w:rsid w:val="00C63DC9"/>
    <w:rsid w:val="00C63DD3"/>
    <w:rsid w:val="00C63E69"/>
    <w:rsid w:val="00C63EAE"/>
    <w:rsid w:val="00C641FF"/>
    <w:rsid w:val="00C64220"/>
    <w:rsid w:val="00C64273"/>
    <w:rsid w:val="00C64747"/>
    <w:rsid w:val="00C6493D"/>
    <w:rsid w:val="00C64AEE"/>
    <w:rsid w:val="00C64BAE"/>
    <w:rsid w:val="00C64C4D"/>
    <w:rsid w:val="00C64C9A"/>
    <w:rsid w:val="00C64D25"/>
    <w:rsid w:val="00C64E08"/>
    <w:rsid w:val="00C64E44"/>
    <w:rsid w:val="00C64E5A"/>
    <w:rsid w:val="00C64ECB"/>
    <w:rsid w:val="00C64FAE"/>
    <w:rsid w:val="00C65020"/>
    <w:rsid w:val="00C657F4"/>
    <w:rsid w:val="00C65D4F"/>
    <w:rsid w:val="00C65F1B"/>
    <w:rsid w:val="00C65FF4"/>
    <w:rsid w:val="00C6610E"/>
    <w:rsid w:val="00C66597"/>
    <w:rsid w:val="00C66632"/>
    <w:rsid w:val="00C667C3"/>
    <w:rsid w:val="00C667D4"/>
    <w:rsid w:val="00C668C8"/>
    <w:rsid w:val="00C66B9D"/>
    <w:rsid w:val="00C66CF5"/>
    <w:rsid w:val="00C66DB6"/>
    <w:rsid w:val="00C66FE1"/>
    <w:rsid w:val="00C671E5"/>
    <w:rsid w:val="00C672EF"/>
    <w:rsid w:val="00C673E3"/>
    <w:rsid w:val="00C67420"/>
    <w:rsid w:val="00C67B62"/>
    <w:rsid w:val="00C67B70"/>
    <w:rsid w:val="00C67DE3"/>
    <w:rsid w:val="00C67F0F"/>
    <w:rsid w:val="00C70248"/>
    <w:rsid w:val="00C704DB"/>
    <w:rsid w:val="00C7079B"/>
    <w:rsid w:val="00C70CD2"/>
    <w:rsid w:val="00C70E5F"/>
    <w:rsid w:val="00C70FBB"/>
    <w:rsid w:val="00C7108B"/>
    <w:rsid w:val="00C7111C"/>
    <w:rsid w:val="00C7118C"/>
    <w:rsid w:val="00C713D5"/>
    <w:rsid w:val="00C7145B"/>
    <w:rsid w:val="00C7159F"/>
    <w:rsid w:val="00C7166C"/>
    <w:rsid w:val="00C71762"/>
    <w:rsid w:val="00C718DF"/>
    <w:rsid w:val="00C71923"/>
    <w:rsid w:val="00C71B5A"/>
    <w:rsid w:val="00C71DA9"/>
    <w:rsid w:val="00C71F80"/>
    <w:rsid w:val="00C71FD3"/>
    <w:rsid w:val="00C72109"/>
    <w:rsid w:val="00C721AE"/>
    <w:rsid w:val="00C7221C"/>
    <w:rsid w:val="00C7226D"/>
    <w:rsid w:val="00C7248C"/>
    <w:rsid w:val="00C72599"/>
    <w:rsid w:val="00C725D5"/>
    <w:rsid w:val="00C7268E"/>
    <w:rsid w:val="00C727E1"/>
    <w:rsid w:val="00C7280B"/>
    <w:rsid w:val="00C729AE"/>
    <w:rsid w:val="00C729FD"/>
    <w:rsid w:val="00C72AAF"/>
    <w:rsid w:val="00C72D79"/>
    <w:rsid w:val="00C72E66"/>
    <w:rsid w:val="00C72ED7"/>
    <w:rsid w:val="00C7324C"/>
    <w:rsid w:val="00C73534"/>
    <w:rsid w:val="00C73725"/>
    <w:rsid w:val="00C73743"/>
    <w:rsid w:val="00C7384C"/>
    <w:rsid w:val="00C73C4D"/>
    <w:rsid w:val="00C73CB9"/>
    <w:rsid w:val="00C73DAC"/>
    <w:rsid w:val="00C741C2"/>
    <w:rsid w:val="00C743AF"/>
    <w:rsid w:val="00C7443D"/>
    <w:rsid w:val="00C74471"/>
    <w:rsid w:val="00C74551"/>
    <w:rsid w:val="00C745E3"/>
    <w:rsid w:val="00C74618"/>
    <w:rsid w:val="00C747CF"/>
    <w:rsid w:val="00C74847"/>
    <w:rsid w:val="00C748D3"/>
    <w:rsid w:val="00C74911"/>
    <w:rsid w:val="00C7493A"/>
    <w:rsid w:val="00C74997"/>
    <w:rsid w:val="00C74EA5"/>
    <w:rsid w:val="00C75101"/>
    <w:rsid w:val="00C75138"/>
    <w:rsid w:val="00C7546E"/>
    <w:rsid w:val="00C75731"/>
    <w:rsid w:val="00C75D80"/>
    <w:rsid w:val="00C75ECD"/>
    <w:rsid w:val="00C7606F"/>
    <w:rsid w:val="00C762B3"/>
    <w:rsid w:val="00C76392"/>
    <w:rsid w:val="00C7641F"/>
    <w:rsid w:val="00C765C3"/>
    <w:rsid w:val="00C7660B"/>
    <w:rsid w:val="00C7661D"/>
    <w:rsid w:val="00C76884"/>
    <w:rsid w:val="00C76A0F"/>
    <w:rsid w:val="00C76B5A"/>
    <w:rsid w:val="00C76EF1"/>
    <w:rsid w:val="00C7700F"/>
    <w:rsid w:val="00C77079"/>
    <w:rsid w:val="00C770BF"/>
    <w:rsid w:val="00C77120"/>
    <w:rsid w:val="00C771D4"/>
    <w:rsid w:val="00C77244"/>
    <w:rsid w:val="00C774D1"/>
    <w:rsid w:val="00C77513"/>
    <w:rsid w:val="00C777A5"/>
    <w:rsid w:val="00C77869"/>
    <w:rsid w:val="00C77892"/>
    <w:rsid w:val="00C7789B"/>
    <w:rsid w:val="00C778EC"/>
    <w:rsid w:val="00C77A7C"/>
    <w:rsid w:val="00C77ABA"/>
    <w:rsid w:val="00C77B86"/>
    <w:rsid w:val="00C77C1E"/>
    <w:rsid w:val="00C77C4B"/>
    <w:rsid w:val="00C77C64"/>
    <w:rsid w:val="00C77F0E"/>
    <w:rsid w:val="00C800FD"/>
    <w:rsid w:val="00C80179"/>
    <w:rsid w:val="00C8029F"/>
    <w:rsid w:val="00C803D9"/>
    <w:rsid w:val="00C80455"/>
    <w:rsid w:val="00C8072F"/>
    <w:rsid w:val="00C807B2"/>
    <w:rsid w:val="00C8095A"/>
    <w:rsid w:val="00C80962"/>
    <w:rsid w:val="00C80A06"/>
    <w:rsid w:val="00C80C27"/>
    <w:rsid w:val="00C80D29"/>
    <w:rsid w:val="00C80D5B"/>
    <w:rsid w:val="00C80E70"/>
    <w:rsid w:val="00C80E96"/>
    <w:rsid w:val="00C8107F"/>
    <w:rsid w:val="00C81211"/>
    <w:rsid w:val="00C81277"/>
    <w:rsid w:val="00C8136B"/>
    <w:rsid w:val="00C81AF7"/>
    <w:rsid w:val="00C81B3F"/>
    <w:rsid w:val="00C81E5C"/>
    <w:rsid w:val="00C81E72"/>
    <w:rsid w:val="00C81EA1"/>
    <w:rsid w:val="00C81EDA"/>
    <w:rsid w:val="00C81F01"/>
    <w:rsid w:val="00C82164"/>
    <w:rsid w:val="00C822AB"/>
    <w:rsid w:val="00C8233A"/>
    <w:rsid w:val="00C82351"/>
    <w:rsid w:val="00C82499"/>
    <w:rsid w:val="00C824BE"/>
    <w:rsid w:val="00C82640"/>
    <w:rsid w:val="00C826E1"/>
    <w:rsid w:val="00C82772"/>
    <w:rsid w:val="00C827B9"/>
    <w:rsid w:val="00C82A4F"/>
    <w:rsid w:val="00C82AD4"/>
    <w:rsid w:val="00C82C00"/>
    <w:rsid w:val="00C82D07"/>
    <w:rsid w:val="00C82FC0"/>
    <w:rsid w:val="00C839F3"/>
    <w:rsid w:val="00C83B33"/>
    <w:rsid w:val="00C83B64"/>
    <w:rsid w:val="00C83DD6"/>
    <w:rsid w:val="00C83E99"/>
    <w:rsid w:val="00C83F80"/>
    <w:rsid w:val="00C840E5"/>
    <w:rsid w:val="00C842FE"/>
    <w:rsid w:val="00C843A9"/>
    <w:rsid w:val="00C845C6"/>
    <w:rsid w:val="00C846A2"/>
    <w:rsid w:val="00C84B12"/>
    <w:rsid w:val="00C84CAE"/>
    <w:rsid w:val="00C84E50"/>
    <w:rsid w:val="00C84F03"/>
    <w:rsid w:val="00C8504E"/>
    <w:rsid w:val="00C85166"/>
    <w:rsid w:val="00C85612"/>
    <w:rsid w:val="00C8574A"/>
    <w:rsid w:val="00C857CF"/>
    <w:rsid w:val="00C85981"/>
    <w:rsid w:val="00C85A6C"/>
    <w:rsid w:val="00C85B25"/>
    <w:rsid w:val="00C864C1"/>
    <w:rsid w:val="00C8683A"/>
    <w:rsid w:val="00C86868"/>
    <w:rsid w:val="00C86A32"/>
    <w:rsid w:val="00C86B5E"/>
    <w:rsid w:val="00C86D27"/>
    <w:rsid w:val="00C8706D"/>
    <w:rsid w:val="00C872B7"/>
    <w:rsid w:val="00C8738F"/>
    <w:rsid w:val="00C87392"/>
    <w:rsid w:val="00C873AB"/>
    <w:rsid w:val="00C874C9"/>
    <w:rsid w:val="00C875F3"/>
    <w:rsid w:val="00C87673"/>
    <w:rsid w:val="00C87683"/>
    <w:rsid w:val="00C8768A"/>
    <w:rsid w:val="00C8788C"/>
    <w:rsid w:val="00C87BE6"/>
    <w:rsid w:val="00C87D60"/>
    <w:rsid w:val="00C87DCD"/>
    <w:rsid w:val="00C87E8A"/>
    <w:rsid w:val="00C87FDA"/>
    <w:rsid w:val="00C90726"/>
    <w:rsid w:val="00C9073B"/>
    <w:rsid w:val="00C90C11"/>
    <w:rsid w:val="00C90D4A"/>
    <w:rsid w:val="00C90E22"/>
    <w:rsid w:val="00C91079"/>
    <w:rsid w:val="00C912E8"/>
    <w:rsid w:val="00C91375"/>
    <w:rsid w:val="00C915B1"/>
    <w:rsid w:val="00C916E2"/>
    <w:rsid w:val="00C91825"/>
    <w:rsid w:val="00C919E0"/>
    <w:rsid w:val="00C91A9E"/>
    <w:rsid w:val="00C91AF3"/>
    <w:rsid w:val="00C91BDB"/>
    <w:rsid w:val="00C91BE5"/>
    <w:rsid w:val="00C923C8"/>
    <w:rsid w:val="00C92410"/>
    <w:rsid w:val="00C92455"/>
    <w:rsid w:val="00C9271F"/>
    <w:rsid w:val="00C92815"/>
    <w:rsid w:val="00C928E0"/>
    <w:rsid w:val="00C92906"/>
    <w:rsid w:val="00C9296D"/>
    <w:rsid w:val="00C92A43"/>
    <w:rsid w:val="00C92BDD"/>
    <w:rsid w:val="00C92E5E"/>
    <w:rsid w:val="00C92E72"/>
    <w:rsid w:val="00C92EF8"/>
    <w:rsid w:val="00C92F89"/>
    <w:rsid w:val="00C92FD8"/>
    <w:rsid w:val="00C93073"/>
    <w:rsid w:val="00C932B4"/>
    <w:rsid w:val="00C933A1"/>
    <w:rsid w:val="00C93484"/>
    <w:rsid w:val="00C9388A"/>
    <w:rsid w:val="00C9391E"/>
    <w:rsid w:val="00C93AFA"/>
    <w:rsid w:val="00C93BB2"/>
    <w:rsid w:val="00C93BFA"/>
    <w:rsid w:val="00C93C6A"/>
    <w:rsid w:val="00C93CF1"/>
    <w:rsid w:val="00C93D5E"/>
    <w:rsid w:val="00C93E19"/>
    <w:rsid w:val="00C940E4"/>
    <w:rsid w:val="00C9449C"/>
    <w:rsid w:val="00C949E0"/>
    <w:rsid w:val="00C94A01"/>
    <w:rsid w:val="00C94BA3"/>
    <w:rsid w:val="00C94CB3"/>
    <w:rsid w:val="00C94D7D"/>
    <w:rsid w:val="00C95110"/>
    <w:rsid w:val="00C951BB"/>
    <w:rsid w:val="00C952AF"/>
    <w:rsid w:val="00C956E9"/>
    <w:rsid w:val="00C9573C"/>
    <w:rsid w:val="00C958EA"/>
    <w:rsid w:val="00C95C46"/>
    <w:rsid w:val="00C95C5E"/>
    <w:rsid w:val="00C95C8B"/>
    <w:rsid w:val="00C95CE4"/>
    <w:rsid w:val="00C95DA9"/>
    <w:rsid w:val="00C95DF1"/>
    <w:rsid w:val="00C95E7E"/>
    <w:rsid w:val="00C95EAB"/>
    <w:rsid w:val="00C95FEC"/>
    <w:rsid w:val="00C95FFE"/>
    <w:rsid w:val="00C96085"/>
    <w:rsid w:val="00C96318"/>
    <w:rsid w:val="00C963E2"/>
    <w:rsid w:val="00C96492"/>
    <w:rsid w:val="00C9668E"/>
    <w:rsid w:val="00C966D3"/>
    <w:rsid w:val="00C969C2"/>
    <w:rsid w:val="00C96A88"/>
    <w:rsid w:val="00C96DA1"/>
    <w:rsid w:val="00C970E7"/>
    <w:rsid w:val="00C971A6"/>
    <w:rsid w:val="00C971B3"/>
    <w:rsid w:val="00C97360"/>
    <w:rsid w:val="00C9738F"/>
    <w:rsid w:val="00C9761B"/>
    <w:rsid w:val="00C978A7"/>
    <w:rsid w:val="00C97977"/>
    <w:rsid w:val="00C97AD6"/>
    <w:rsid w:val="00C97ADD"/>
    <w:rsid w:val="00CA0288"/>
    <w:rsid w:val="00CA02F1"/>
    <w:rsid w:val="00CA046B"/>
    <w:rsid w:val="00CA0544"/>
    <w:rsid w:val="00CA0548"/>
    <w:rsid w:val="00CA05D8"/>
    <w:rsid w:val="00CA065D"/>
    <w:rsid w:val="00CA08A0"/>
    <w:rsid w:val="00CA098D"/>
    <w:rsid w:val="00CA09F5"/>
    <w:rsid w:val="00CA0B3B"/>
    <w:rsid w:val="00CA0D3C"/>
    <w:rsid w:val="00CA0D6A"/>
    <w:rsid w:val="00CA0E28"/>
    <w:rsid w:val="00CA11D4"/>
    <w:rsid w:val="00CA144D"/>
    <w:rsid w:val="00CA149D"/>
    <w:rsid w:val="00CA1770"/>
    <w:rsid w:val="00CA17AE"/>
    <w:rsid w:val="00CA17BF"/>
    <w:rsid w:val="00CA1AD5"/>
    <w:rsid w:val="00CA1BE8"/>
    <w:rsid w:val="00CA202B"/>
    <w:rsid w:val="00CA2286"/>
    <w:rsid w:val="00CA2404"/>
    <w:rsid w:val="00CA2501"/>
    <w:rsid w:val="00CA28C7"/>
    <w:rsid w:val="00CA2977"/>
    <w:rsid w:val="00CA2A03"/>
    <w:rsid w:val="00CA2AFD"/>
    <w:rsid w:val="00CA2B21"/>
    <w:rsid w:val="00CA2D49"/>
    <w:rsid w:val="00CA2D92"/>
    <w:rsid w:val="00CA32AB"/>
    <w:rsid w:val="00CA32AC"/>
    <w:rsid w:val="00CA342C"/>
    <w:rsid w:val="00CA35AD"/>
    <w:rsid w:val="00CA35B3"/>
    <w:rsid w:val="00CA375F"/>
    <w:rsid w:val="00CA38C9"/>
    <w:rsid w:val="00CA3952"/>
    <w:rsid w:val="00CA39D0"/>
    <w:rsid w:val="00CA3A37"/>
    <w:rsid w:val="00CA3B80"/>
    <w:rsid w:val="00CA3F1F"/>
    <w:rsid w:val="00CA3F24"/>
    <w:rsid w:val="00CA3F97"/>
    <w:rsid w:val="00CA40C7"/>
    <w:rsid w:val="00CA425C"/>
    <w:rsid w:val="00CA432C"/>
    <w:rsid w:val="00CA434C"/>
    <w:rsid w:val="00CA446B"/>
    <w:rsid w:val="00CA4862"/>
    <w:rsid w:val="00CA4AA8"/>
    <w:rsid w:val="00CA4BFA"/>
    <w:rsid w:val="00CA4C2F"/>
    <w:rsid w:val="00CA4D72"/>
    <w:rsid w:val="00CA4DBE"/>
    <w:rsid w:val="00CA5268"/>
    <w:rsid w:val="00CA549A"/>
    <w:rsid w:val="00CA562E"/>
    <w:rsid w:val="00CA5762"/>
    <w:rsid w:val="00CA584F"/>
    <w:rsid w:val="00CA58A3"/>
    <w:rsid w:val="00CA58CF"/>
    <w:rsid w:val="00CA5A72"/>
    <w:rsid w:val="00CA5B91"/>
    <w:rsid w:val="00CA5BDD"/>
    <w:rsid w:val="00CA5BEE"/>
    <w:rsid w:val="00CA5C02"/>
    <w:rsid w:val="00CA5C69"/>
    <w:rsid w:val="00CA628E"/>
    <w:rsid w:val="00CA62D9"/>
    <w:rsid w:val="00CA6660"/>
    <w:rsid w:val="00CA6752"/>
    <w:rsid w:val="00CA6852"/>
    <w:rsid w:val="00CA6A9B"/>
    <w:rsid w:val="00CA6BF6"/>
    <w:rsid w:val="00CA6CD1"/>
    <w:rsid w:val="00CA6D1E"/>
    <w:rsid w:val="00CA6DFE"/>
    <w:rsid w:val="00CA7067"/>
    <w:rsid w:val="00CA71B9"/>
    <w:rsid w:val="00CA74F7"/>
    <w:rsid w:val="00CA7815"/>
    <w:rsid w:val="00CA7992"/>
    <w:rsid w:val="00CA7A7A"/>
    <w:rsid w:val="00CA7C87"/>
    <w:rsid w:val="00CA7CDB"/>
    <w:rsid w:val="00CA7D6D"/>
    <w:rsid w:val="00CB00DD"/>
    <w:rsid w:val="00CB0104"/>
    <w:rsid w:val="00CB0225"/>
    <w:rsid w:val="00CB0246"/>
    <w:rsid w:val="00CB0254"/>
    <w:rsid w:val="00CB0490"/>
    <w:rsid w:val="00CB0573"/>
    <w:rsid w:val="00CB0603"/>
    <w:rsid w:val="00CB064F"/>
    <w:rsid w:val="00CB065F"/>
    <w:rsid w:val="00CB0945"/>
    <w:rsid w:val="00CB0AD5"/>
    <w:rsid w:val="00CB0C33"/>
    <w:rsid w:val="00CB0C4C"/>
    <w:rsid w:val="00CB0EFE"/>
    <w:rsid w:val="00CB0F61"/>
    <w:rsid w:val="00CB12CB"/>
    <w:rsid w:val="00CB13F2"/>
    <w:rsid w:val="00CB15C8"/>
    <w:rsid w:val="00CB16D0"/>
    <w:rsid w:val="00CB1876"/>
    <w:rsid w:val="00CB1895"/>
    <w:rsid w:val="00CB199F"/>
    <w:rsid w:val="00CB19D9"/>
    <w:rsid w:val="00CB1A59"/>
    <w:rsid w:val="00CB1EA7"/>
    <w:rsid w:val="00CB1F40"/>
    <w:rsid w:val="00CB20E5"/>
    <w:rsid w:val="00CB219E"/>
    <w:rsid w:val="00CB2267"/>
    <w:rsid w:val="00CB227E"/>
    <w:rsid w:val="00CB247E"/>
    <w:rsid w:val="00CB270D"/>
    <w:rsid w:val="00CB273A"/>
    <w:rsid w:val="00CB2959"/>
    <w:rsid w:val="00CB2A18"/>
    <w:rsid w:val="00CB2A5A"/>
    <w:rsid w:val="00CB2AB9"/>
    <w:rsid w:val="00CB2B08"/>
    <w:rsid w:val="00CB2B46"/>
    <w:rsid w:val="00CB2B49"/>
    <w:rsid w:val="00CB2BB5"/>
    <w:rsid w:val="00CB2D7D"/>
    <w:rsid w:val="00CB3070"/>
    <w:rsid w:val="00CB326D"/>
    <w:rsid w:val="00CB32B9"/>
    <w:rsid w:val="00CB340D"/>
    <w:rsid w:val="00CB3488"/>
    <w:rsid w:val="00CB374F"/>
    <w:rsid w:val="00CB39E4"/>
    <w:rsid w:val="00CB3B80"/>
    <w:rsid w:val="00CB3F50"/>
    <w:rsid w:val="00CB4102"/>
    <w:rsid w:val="00CB4234"/>
    <w:rsid w:val="00CB4573"/>
    <w:rsid w:val="00CB4582"/>
    <w:rsid w:val="00CB45F6"/>
    <w:rsid w:val="00CB4611"/>
    <w:rsid w:val="00CB4825"/>
    <w:rsid w:val="00CB4838"/>
    <w:rsid w:val="00CB486D"/>
    <w:rsid w:val="00CB489C"/>
    <w:rsid w:val="00CB49C1"/>
    <w:rsid w:val="00CB4C79"/>
    <w:rsid w:val="00CB4CD3"/>
    <w:rsid w:val="00CB4D2C"/>
    <w:rsid w:val="00CB4E7A"/>
    <w:rsid w:val="00CB4FF8"/>
    <w:rsid w:val="00CB563B"/>
    <w:rsid w:val="00CB5665"/>
    <w:rsid w:val="00CB58E5"/>
    <w:rsid w:val="00CB5B8F"/>
    <w:rsid w:val="00CB6587"/>
    <w:rsid w:val="00CB65FD"/>
    <w:rsid w:val="00CB6919"/>
    <w:rsid w:val="00CB6927"/>
    <w:rsid w:val="00CB6942"/>
    <w:rsid w:val="00CB69D9"/>
    <w:rsid w:val="00CB6BCE"/>
    <w:rsid w:val="00CB6CBE"/>
    <w:rsid w:val="00CB6EBD"/>
    <w:rsid w:val="00CB6EC6"/>
    <w:rsid w:val="00CB6ED5"/>
    <w:rsid w:val="00CB7044"/>
    <w:rsid w:val="00CB7112"/>
    <w:rsid w:val="00CB7117"/>
    <w:rsid w:val="00CB7166"/>
    <w:rsid w:val="00CB7581"/>
    <w:rsid w:val="00CB761E"/>
    <w:rsid w:val="00CB7720"/>
    <w:rsid w:val="00CB784F"/>
    <w:rsid w:val="00CB78BF"/>
    <w:rsid w:val="00CB79FB"/>
    <w:rsid w:val="00CB7A13"/>
    <w:rsid w:val="00CB7A32"/>
    <w:rsid w:val="00CB7BE5"/>
    <w:rsid w:val="00CB7CD8"/>
    <w:rsid w:val="00CB7D4A"/>
    <w:rsid w:val="00CB7ED4"/>
    <w:rsid w:val="00CB7FB6"/>
    <w:rsid w:val="00CC0099"/>
    <w:rsid w:val="00CC00B1"/>
    <w:rsid w:val="00CC018C"/>
    <w:rsid w:val="00CC022E"/>
    <w:rsid w:val="00CC0230"/>
    <w:rsid w:val="00CC0240"/>
    <w:rsid w:val="00CC07FE"/>
    <w:rsid w:val="00CC0854"/>
    <w:rsid w:val="00CC0881"/>
    <w:rsid w:val="00CC08DE"/>
    <w:rsid w:val="00CC0D8A"/>
    <w:rsid w:val="00CC1073"/>
    <w:rsid w:val="00CC1320"/>
    <w:rsid w:val="00CC1669"/>
    <w:rsid w:val="00CC1679"/>
    <w:rsid w:val="00CC1746"/>
    <w:rsid w:val="00CC18FE"/>
    <w:rsid w:val="00CC1AAF"/>
    <w:rsid w:val="00CC1B44"/>
    <w:rsid w:val="00CC1B54"/>
    <w:rsid w:val="00CC1BD4"/>
    <w:rsid w:val="00CC2132"/>
    <w:rsid w:val="00CC213D"/>
    <w:rsid w:val="00CC2281"/>
    <w:rsid w:val="00CC230A"/>
    <w:rsid w:val="00CC2317"/>
    <w:rsid w:val="00CC2331"/>
    <w:rsid w:val="00CC2478"/>
    <w:rsid w:val="00CC2597"/>
    <w:rsid w:val="00CC25AF"/>
    <w:rsid w:val="00CC2839"/>
    <w:rsid w:val="00CC2928"/>
    <w:rsid w:val="00CC2940"/>
    <w:rsid w:val="00CC2975"/>
    <w:rsid w:val="00CC2991"/>
    <w:rsid w:val="00CC2FE2"/>
    <w:rsid w:val="00CC31C7"/>
    <w:rsid w:val="00CC33E7"/>
    <w:rsid w:val="00CC343C"/>
    <w:rsid w:val="00CC3587"/>
    <w:rsid w:val="00CC3689"/>
    <w:rsid w:val="00CC38D4"/>
    <w:rsid w:val="00CC39B6"/>
    <w:rsid w:val="00CC3B82"/>
    <w:rsid w:val="00CC3EC9"/>
    <w:rsid w:val="00CC4090"/>
    <w:rsid w:val="00CC415E"/>
    <w:rsid w:val="00CC432C"/>
    <w:rsid w:val="00CC478A"/>
    <w:rsid w:val="00CC47B4"/>
    <w:rsid w:val="00CC481B"/>
    <w:rsid w:val="00CC4872"/>
    <w:rsid w:val="00CC4E27"/>
    <w:rsid w:val="00CC5004"/>
    <w:rsid w:val="00CC5154"/>
    <w:rsid w:val="00CC5326"/>
    <w:rsid w:val="00CC5574"/>
    <w:rsid w:val="00CC568F"/>
    <w:rsid w:val="00CC5859"/>
    <w:rsid w:val="00CC59BA"/>
    <w:rsid w:val="00CC5BAF"/>
    <w:rsid w:val="00CC5E38"/>
    <w:rsid w:val="00CC5F71"/>
    <w:rsid w:val="00CC60DF"/>
    <w:rsid w:val="00CC60FE"/>
    <w:rsid w:val="00CC6247"/>
    <w:rsid w:val="00CC62D4"/>
    <w:rsid w:val="00CC667C"/>
    <w:rsid w:val="00CC677C"/>
    <w:rsid w:val="00CC689D"/>
    <w:rsid w:val="00CC69F2"/>
    <w:rsid w:val="00CC6F4F"/>
    <w:rsid w:val="00CC7284"/>
    <w:rsid w:val="00CC7409"/>
    <w:rsid w:val="00CC74A9"/>
    <w:rsid w:val="00CC7589"/>
    <w:rsid w:val="00CC7747"/>
    <w:rsid w:val="00CC7805"/>
    <w:rsid w:val="00CC799F"/>
    <w:rsid w:val="00CC7B87"/>
    <w:rsid w:val="00CC7CA6"/>
    <w:rsid w:val="00CC7CA9"/>
    <w:rsid w:val="00CD0274"/>
    <w:rsid w:val="00CD0321"/>
    <w:rsid w:val="00CD0444"/>
    <w:rsid w:val="00CD0446"/>
    <w:rsid w:val="00CD07EB"/>
    <w:rsid w:val="00CD09C6"/>
    <w:rsid w:val="00CD09C9"/>
    <w:rsid w:val="00CD0C5E"/>
    <w:rsid w:val="00CD10C1"/>
    <w:rsid w:val="00CD1173"/>
    <w:rsid w:val="00CD13B7"/>
    <w:rsid w:val="00CD14E8"/>
    <w:rsid w:val="00CD1A78"/>
    <w:rsid w:val="00CD1C10"/>
    <w:rsid w:val="00CD1E16"/>
    <w:rsid w:val="00CD1E5D"/>
    <w:rsid w:val="00CD209F"/>
    <w:rsid w:val="00CD2167"/>
    <w:rsid w:val="00CD226D"/>
    <w:rsid w:val="00CD22BC"/>
    <w:rsid w:val="00CD25A6"/>
    <w:rsid w:val="00CD2854"/>
    <w:rsid w:val="00CD2A91"/>
    <w:rsid w:val="00CD2B18"/>
    <w:rsid w:val="00CD2CF9"/>
    <w:rsid w:val="00CD2D04"/>
    <w:rsid w:val="00CD2D1A"/>
    <w:rsid w:val="00CD2F27"/>
    <w:rsid w:val="00CD3036"/>
    <w:rsid w:val="00CD33A9"/>
    <w:rsid w:val="00CD3733"/>
    <w:rsid w:val="00CD387D"/>
    <w:rsid w:val="00CD3A7F"/>
    <w:rsid w:val="00CD3BDA"/>
    <w:rsid w:val="00CD3F30"/>
    <w:rsid w:val="00CD4002"/>
    <w:rsid w:val="00CD4495"/>
    <w:rsid w:val="00CD478C"/>
    <w:rsid w:val="00CD4A32"/>
    <w:rsid w:val="00CD4D5E"/>
    <w:rsid w:val="00CD50B5"/>
    <w:rsid w:val="00CD51AE"/>
    <w:rsid w:val="00CD547E"/>
    <w:rsid w:val="00CD57C6"/>
    <w:rsid w:val="00CD5C4B"/>
    <w:rsid w:val="00CD5EE1"/>
    <w:rsid w:val="00CD60C7"/>
    <w:rsid w:val="00CD620B"/>
    <w:rsid w:val="00CD62A8"/>
    <w:rsid w:val="00CD6305"/>
    <w:rsid w:val="00CD6350"/>
    <w:rsid w:val="00CD64E9"/>
    <w:rsid w:val="00CD65A4"/>
    <w:rsid w:val="00CD692D"/>
    <w:rsid w:val="00CD6ADA"/>
    <w:rsid w:val="00CD6AFE"/>
    <w:rsid w:val="00CD6B33"/>
    <w:rsid w:val="00CD6BE3"/>
    <w:rsid w:val="00CD6F4D"/>
    <w:rsid w:val="00CD6F71"/>
    <w:rsid w:val="00CD7013"/>
    <w:rsid w:val="00CD704D"/>
    <w:rsid w:val="00CD7122"/>
    <w:rsid w:val="00CD71E1"/>
    <w:rsid w:val="00CD72EC"/>
    <w:rsid w:val="00CD7499"/>
    <w:rsid w:val="00CD76E0"/>
    <w:rsid w:val="00CD778B"/>
    <w:rsid w:val="00CD7A18"/>
    <w:rsid w:val="00CD7E7D"/>
    <w:rsid w:val="00CD7FFD"/>
    <w:rsid w:val="00CE0050"/>
    <w:rsid w:val="00CE0101"/>
    <w:rsid w:val="00CE04D2"/>
    <w:rsid w:val="00CE0694"/>
    <w:rsid w:val="00CE06BA"/>
    <w:rsid w:val="00CE0799"/>
    <w:rsid w:val="00CE0866"/>
    <w:rsid w:val="00CE0AC2"/>
    <w:rsid w:val="00CE0C43"/>
    <w:rsid w:val="00CE0C62"/>
    <w:rsid w:val="00CE0C99"/>
    <w:rsid w:val="00CE0E0F"/>
    <w:rsid w:val="00CE0E3F"/>
    <w:rsid w:val="00CE0E83"/>
    <w:rsid w:val="00CE0F97"/>
    <w:rsid w:val="00CE117E"/>
    <w:rsid w:val="00CE128D"/>
    <w:rsid w:val="00CE12B8"/>
    <w:rsid w:val="00CE19B6"/>
    <w:rsid w:val="00CE19FA"/>
    <w:rsid w:val="00CE1C75"/>
    <w:rsid w:val="00CE1C86"/>
    <w:rsid w:val="00CE1DA0"/>
    <w:rsid w:val="00CE237E"/>
    <w:rsid w:val="00CE23CB"/>
    <w:rsid w:val="00CE23CD"/>
    <w:rsid w:val="00CE2483"/>
    <w:rsid w:val="00CE2642"/>
    <w:rsid w:val="00CE275A"/>
    <w:rsid w:val="00CE2BC0"/>
    <w:rsid w:val="00CE2BCB"/>
    <w:rsid w:val="00CE2BE0"/>
    <w:rsid w:val="00CE2BE6"/>
    <w:rsid w:val="00CE2D04"/>
    <w:rsid w:val="00CE2E19"/>
    <w:rsid w:val="00CE2E2F"/>
    <w:rsid w:val="00CE2FAC"/>
    <w:rsid w:val="00CE2FC9"/>
    <w:rsid w:val="00CE3845"/>
    <w:rsid w:val="00CE3854"/>
    <w:rsid w:val="00CE39FD"/>
    <w:rsid w:val="00CE3E22"/>
    <w:rsid w:val="00CE3F12"/>
    <w:rsid w:val="00CE44E6"/>
    <w:rsid w:val="00CE4509"/>
    <w:rsid w:val="00CE4518"/>
    <w:rsid w:val="00CE4745"/>
    <w:rsid w:val="00CE475A"/>
    <w:rsid w:val="00CE487A"/>
    <w:rsid w:val="00CE4C72"/>
    <w:rsid w:val="00CE4D17"/>
    <w:rsid w:val="00CE4D80"/>
    <w:rsid w:val="00CE51DF"/>
    <w:rsid w:val="00CE5240"/>
    <w:rsid w:val="00CE528C"/>
    <w:rsid w:val="00CE55B9"/>
    <w:rsid w:val="00CE58AE"/>
    <w:rsid w:val="00CE58CD"/>
    <w:rsid w:val="00CE5B8E"/>
    <w:rsid w:val="00CE5D17"/>
    <w:rsid w:val="00CE5EE9"/>
    <w:rsid w:val="00CE6001"/>
    <w:rsid w:val="00CE6027"/>
    <w:rsid w:val="00CE6377"/>
    <w:rsid w:val="00CE65CA"/>
    <w:rsid w:val="00CE663F"/>
    <w:rsid w:val="00CE66EF"/>
    <w:rsid w:val="00CE68C1"/>
    <w:rsid w:val="00CE6995"/>
    <w:rsid w:val="00CE6A52"/>
    <w:rsid w:val="00CE6BA3"/>
    <w:rsid w:val="00CE6BFE"/>
    <w:rsid w:val="00CE6E29"/>
    <w:rsid w:val="00CE7467"/>
    <w:rsid w:val="00CE74F8"/>
    <w:rsid w:val="00CE757F"/>
    <w:rsid w:val="00CE7CF4"/>
    <w:rsid w:val="00CE7DE4"/>
    <w:rsid w:val="00CE7E33"/>
    <w:rsid w:val="00CE7ECA"/>
    <w:rsid w:val="00CF0014"/>
    <w:rsid w:val="00CF00DD"/>
    <w:rsid w:val="00CF011E"/>
    <w:rsid w:val="00CF01DD"/>
    <w:rsid w:val="00CF0496"/>
    <w:rsid w:val="00CF0D3C"/>
    <w:rsid w:val="00CF1676"/>
    <w:rsid w:val="00CF167C"/>
    <w:rsid w:val="00CF1870"/>
    <w:rsid w:val="00CF1BFA"/>
    <w:rsid w:val="00CF1C05"/>
    <w:rsid w:val="00CF1F76"/>
    <w:rsid w:val="00CF2012"/>
    <w:rsid w:val="00CF21D7"/>
    <w:rsid w:val="00CF2604"/>
    <w:rsid w:val="00CF2647"/>
    <w:rsid w:val="00CF2826"/>
    <w:rsid w:val="00CF2850"/>
    <w:rsid w:val="00CF297E"/>
    <w:rsid w:val="00CF2C18"/>
    <w:rsid w:val="00CF2CEB"/>
    <w:rsid w:val="00CF2D08"/>
    <w:rsid w:val="00CF2D33"/>
    <w:rsid w:val="00CF2E41"/>
    <w:rsid w:val="00CF311B"/>
    <w:rsid w:val="00CF34C1"/>
    <w:rsid w:val="00CF365D"/>
    <w:rsid w:val="00CF3D51"/>
    <w:rsid w:val="00CF3E11"/>
    <w:rsid w:val="00CF40A8"/>
    <w:rsid w:val="00CF40FE"/>
    <w:rsid w:val="00CF4157"/>
    <w:rsid w:val="00CF4208"/>
    <w:rsid w:val="00CF4486"/>
    <w:rsid w:val="00CF4498"/>
    <w:rsid w:val="00CF49E9"/>
    <w:rsid w:val="00CF4A51"/>
    <w:rsid w:val="00CF4BC9"/>
    <w:rsid w:val="00CF4F11"/>
    <w:rsid w:val="00CF4F8A"/>
    <w:rsid w:val="00CF50B1"/>
    <w:rsid w:val="00CF55C2"/>
    <w:rsid w:val="00CF5614"/>
    <w:rsid w:val="00CF57AE"/>
    <w:rsid w:val="00CF5809"/>
    <w:rsid w:val="00CF5867"/>
    <w:rsid w:val="00CF5996"/>
    <w:rsid w:val="00CF59C4"/>
    <w:rsid w:val="00CF5A2E"/>
    <w:rsid w:val="00CF5B3F"/>
    <w:rsid w:val="00CF5C49"/>
    <w:rsid w:val="00CF5C9C"/>
    <w:rsid w:val="00CF5CE2"/>
    <w:rsid w:val="00CF5DDD"/>
    <w:rsid w:val="00CF5F36"/>
    <w:rsid w:val="00CF5F3B"/>
    <w:rsid w:val="00CF6221"/>
    <w:rsid w:val="00CF6316"/>
    <w:rsid w:val="00CF6572"/>
    <w:rsid w:val="00CF65B6"/>
    <w:rsid w:val="00CF669B"/>
    <w:rsid w:val="00CF6A80"/>
    <w:rsid w:val="00CF6B1A"/>
    <w:rsid w:val="00CF6B54"/>
    <w:rsid w:val="00CF6E53"/>
    <w:rsid w:val="00CF6F98"/>
    <w:rsid w:val="00CF713F"/>
    <w:rsid w:val="00CF7527"/>
    <w:rsid w:val="00CF755B"/>
    <w:rsid w:val="00CF7681"/>
    <w:rsid w:val="00CF7947"/>
    <w:rsid w:val="00CF7A41"/>
    <w:rsid w:val="00CF7B30"/>
    <w:rsid w:val="00CF7C7F"/>
    <w:rsid w:val="00CF7F42"/>
    <w:rsid w:val="00D00190"/>
    <w:rsid w:val="00D001F4"/>
    <w:rsid w:val="00D0049B"/>
    <w:rsid w:val="00D005EB"/>
    <w:rsid w:val="00D00659"/>
    <w:rsid w:val="00D006B0"/>
    <w:rsid w:val="00D006B3"/>
    <w:rsid w:val="00D006EC"/>
    <w:rsid w:val="00D00AB6"/>
    <w:rsid w:val="00D00C71"/>
    <w:rsid w:val="00D00C88"/>
    <w:rsid w:val="00D00F14"/>
    <w:rsid w:val="00D00F46"/>
    <w:rsid w:val="00D0162B"/>
    <w:rsid w:val="00D01725"/>
    <w:rsid w:val="00D019D6"/>
    <w:rsid w:val="00D01E8D"/>
    <w:rsid w:val="00D01FB7"/>
    <w:rsid w:val="00D02042"/>
    <w:rsid w:val="00D02343"/>
    <w:rsid w:val="00D02358"/>
    <w:rsid w:val="00D02830"/>
    <w:rsid w:val="00D02940"/>
    <w:rsid w:val="00D02BD4"/>
    <w:rsid w:val="00D02D64"/>
    <w:rsid w:val="00D02E19"/>
    <w:rsid w:val="00D02F72"/>
    <w:rsid w:val="00D030B3"/>
    <w:rsid w:val="00D030DD"/>
    <w:rsid w:val="00D0333B"/>
    <w:rsid w:val="00D034DE"/>
    <w:rsid w:val="00D034F8"/>
    <w:rsid w:val="00D034F9"/>
    <w:rsid w:val="00D0388E"/>
    <w:rsid w:val="00D03B9F"/>
    <w:rsid w:val="00D03FE5"/>
    <w:rsid w:val="00D0401C"/>
    <w:rsid w:val="00D04197"/>
    <w:rsid w:val="00D0426E"/>
    <w:rsid w:val="00D042B1"/>
    <w:rsid w:val="00D0434B"/>
    <w:rsid w:val="00D04675"/>
    <w:rsid w:val="00D046FE"/>
    <w:rsid w:val="00D04708"/>
    <w:rsid w:val="00D0486F"/>
    <w:rsid w:val="00D04B1E"/>
    <w:rsid w:val="00D04B28"/>
    <w:rsid w:val="00D04BF8"/>
    <w:rsid w:val="00D04C20"/>
    <w:rsid w:val="00D05005"/>
    <w:rsid w:val="00D05020"/>
    <w:rsid w:val="00D05068"/>
    <w:rsid w:val="00D0511E"/>
    <w:rsid w:val="00D051C0"/>
    <w:rsid w:val="00D051CE"/>
    <w:rsid w:val="00D054C2"/>
    <w:rsid w:val="00D054F6"/>
    <w:rsid w:val="00D05B25"/>
    <w:rsid w:val="00D05EF1"/>
    <w:rsid w:val="00D05F3D"/>
    <w:rsid w:val="00D06172"/>
    <w:rsid w:val="00D06304"/>
    <w:rsid w:val="00D063E7"/>
    <w:rsid w:val="00D06552"/>
    <w:rsid w:val="00D06846"/>
    <w:rsid w:val="00D068E0"/>
    <w:rsid w:val="00D069E7"/>
    <w:rsid w:val="00D06B38"/>
    <w:rsid w:val="00D06C20"/>
    <w:rsid w:val="00D06E7C"/>
    <w:rsid w:val="00D07097"/>
    <w:rsid w:val="00D070C5"/>
    <w:rsid w:val="00D07212"/>
    <w:rsid w:val="00D076FC"/>
    <w:rsid w:val="00D077CC"/>
    <w:rsid w:val="00D07853"/>
    <w:rsid w:val="00D07B64"/>
    <w:rsid w:val="00D07B8F"/>
    <w:rsid w:val="00D07BA2"/>
    <w:rsid w:val="00D07CF0"/>
    <w:rsid w:val="00D1006A"/>
    <w:rsid w:val="00D100CD"/>
    <w:rsid w:val="00D10159"/>
    <w:rsid w:val="00D104B9"/>
    <w:rsid w:val="00D10521"/>
    <w:rsid w:val="00D10812"/>
    <w:rsid w:val="00D10B56"/>
    <w:rsid w:val="00D10B68"/>
    <w:rsid w:val="00D10B69"/>
    <w:rsid w:val="00D10B92"/>
    <w:rsid w:val="00D10EA5"/>
    <w:rsid w:val="00D110F5"/>
    <w:rsid w:val="00D111E6"/>
    <w:rsid w:val="00D11244"/>
    <w:rsid w:val="00D11610"/>
    <w:rsid w:val="00D116D0"/>
    <w:rsid w:val="00D117B2"/>
    <w:rsid w:val="00D118A9"/>
    <w:rsid w:val="00D11C3D"/>
    <w:rsid w:val="00D11D27"/>
    <w:rsid w:val="00D11F71"/>
    <w:rsid w:val="00D12510"/>
    <w:rsid w:val="00D126C9"/>
    <w:rsid w:val="00D127C5"/>
    <w:rsid w:val="00D12AC4"/>
    <w:rsid w:val="00D12C4A"/>
    <w:rsid w:val="00D12C8E"/>
    <w:rsid w:val="00D12D9C"/>
    <w:rsid w:val="00D12EB5"/>
    <w:rsid w:val="00D13464"/>
    <w:rsid w:val="00D13A0D"/>
    <w:rsid w:val="00D13C3C"/>
    <w:rsid w:val="00D13C78"/>
    <w:rsid w:val="00D13CFF"/>
    <w:rsid w:val="00D13D09"/>
    <w:rsid w:val="00D13D52"/>
    <w:rsid w:val="00D13D9C"/>
    <w:rsid w:val="00D13F6A"/>
    <w:rsid w:val="00D14123"/>
    <w:rsid w:val="00D142ED"/>
    <w:rsid w:val="00D1458A"/>
    <w:rsid w:val="00D145F3"/>
    <w:rsid w:val="00D14695"/>
    <w:rsid w:val="00D146EA"/>
    <w:rsid w:val="00D1493B"/>
    <w:rsid w:val="00D14D55"/>
    <w:rsid w:val="00D150D5"/>
    <w:rsid w:val="00D15143"/>
    <w:rsid w:val="00D15482"/>
    <w:rsid w:val="00D15585"/>
    <w:rsid w:val="00D156D6"/>
    <w:rsid w:val="00D1573F"/>
    <w:rsid w:val="00D157D5"/>
    <w:rsid w:val="00D1596F"/>
    <w:rsid w:val="00D15C63"/>
    <w:rsid w:val="00D16066"/>
    <w:rsid w:val="00D16252"/>
    <w:rsid w:val="00D162FC"/>
    <w:rsid w:val="00D16692"/>
    <w:rsid w:val="00D1675A"/>
    <w:rsid w:val="00D16B59"/>
    <w:rsid w:val="00D16E31"/>
    <w:rsid w:val="00D16FCB"/>
    <w:rsid w:val="00D17061"/>
    <w:rsid w:val="00D17173"/>
    <w:rsid w:val="00D1727F"/>
    <w:rsid w:val="00D172CF"/>
    <w:rsid w:val="00D17404"/>
    <w:rsid w:val="00D1748D"/>
    <w:rsid w:val="00D1751D"/>
    <w:rsid w:val="00D17565"/>
    <w:rsid w:val="00D17684"/>
    <w:rsid w:val="00D176DC"/>
    <w:rsid w:val="00D179B2"/>
    <w:rsid w:val="00D17A00"/>
    <w:rsid w:val="00D17D70"/>
    <w:rsid w:val="00D17F15"/>
    <w:rsid w:val="00D2020C"/>
    <w:rsid w:val="00D203E2"/>
    <w:rsid w:val="00D20532"/>
    <w:rsid w:val="00D206F7"/>
    <w:rsid w:val="00D20845"/>
    <w:rsid w:val="00D20898"/>
    <w:rsid w:val="00D20CFD"/>
    <w:rsid w:val="00D20D1E"/>
    <w:rsid w:val="00D20F52"/>
    <w:rsid w:val="00D2130C"/>
    <w:rsid w:val="00D2158E"/>
    <w:rsid w:val="00D21796"/>
    <w:rsid w:val="00D2185A"/>
    <w:rsid w:val="00D21A19"/>
    <w:rsid w:val="00D21B1D"/>
    <w:rsid w:val="00D21B83"/>
    <w:rsid w:val="00D21B96"/>
    <w:rsid w:val="00D21E47"/>
    <w:rsid w:val="00D21FBB"/>
    <w:rsid w:val="00D22189"/>
    <w:rsid w:val="00D22230"/>
    <w:rsid w:val="00D2249E"/>
    <w:rsid w:val="00D22DBD"/>
    <w:rsid w:val="00D23115"/>
    <w:rsid w:val="00D2312A"/>
    <w:rsid w:val="00D23130"/>
    <w:rsid w:val="00D2343E"/>
    <w:rsid w:val="00D23623"/>
    <w:rsid w:val="00D23695"/>
    <w:rsid w:val="00D2372F"/>
    <w:rsid w:val="00D23874"/>
    <w:rsid w:val="00D23A20"/>
    <w:rsid w:val="00D23D10"/>
    <w:rsid w:val="00D23E71"/>
    <w:rsid w:val="00D23F1A"/>
    <w:rsid w:val="00D23F56"/>
    <w:rsid w:val="00D242C4"/>
    <w:rsid w:val="00D2448C"/>
    <w:rsid w:val="00D245B7"/>
    <w:rsid w:val="00D246DD"/>
    <w:rsid w:val="00D24739"/>
    <w:rsid w:val="00D2486E"/>
    <w:rsid w:val="00D24918"/>
    <w:rsid w:val="00D24A88"/>
    <w:rsid w:val="00D24B9D"/>
    <w:rsid w:val="00D24BB2"/>
    <w:rsid w:val="00D24CCF"/>
    <w:rsid w:val="00D250FE"/>
    <w:rsid w:val="00D251B8"/>
    <w:rsid w:val="00D255EB"/>
    <w:rsid w:val="00D25778"/>
    <w:rsid w:val="00D257A8"/>
    <w:rsid w:val="00D257E4"/>
    <w:rsid w:val="00D257F3"/>
    <w:rsid w:val="00D2586E"/>
    <w:rsid w:val="00D25AAB"/>
    <w:rsid w:val="00D25B10"/>
    <w:rsid w:val="00D25C5A"/>
    <w:rsid w:val="00D25CA9"/>
    <w:rsid w:val="00D25D96"/>
    <w:rsid w:val="00D25ED2"/>
    <w:rsid w:val="00D2608F"/>
    <w:rsid w:val="00D263B6"/>
    <w:rsid w:val="00D2641F"/>
    <w:rsid w:val="00D26425"/>
    <w:rsid w:val="00D264A0"/>
    <w:rsid w:val="00D26720"/>
    <w:rsid w:val="00D2673D"/>
    <w:rsid w:val="00D2693D"/>
    <w:rsid w:val="00D269DC"/>
    <w:rsid w:val="00D26B9A"/>
    <w:rsid w:val="00D26DF2"/>
    <w:rsid w:val="00D26E2A"/>
    <w:rsid w:val="00D26EBE"/>
    <w:rsid w:val="00D26FC5"/>
    <w:rsid w:val="00D272EE"/>
    <w:rsid w:val="00D276FD"/>
    <w:rsid w:val="00D2786B"/>
    <w:rsid w:val="00D27BA9"/>
    <w:rsid w:val="00D27BAD"/>
    <w:rsid w:val="00D27BCC"/>
    <w:rsid w:val="00D27C2B"/>
    <w:rsid w:val="00D27C79"/>
    <w:rsid w:val="00D27D2E"/>
    <w:rsid w:val="00D3006A"/>
    <w:rsid w:val="00D302DA"/>
    <w:rsid w:val="00D3043A"/>
    <w:rsid w:val="00D30497"/>
    <w:rsid w:val="00D3057A"/>
    <w:rsid w:val="00D306A4"/>
    <w:rsid w:val="00D306EB"/>
    <w:rsid w:val="00D3073B"/>
    <w:rsid w:val="00D30951"/>
    <w:rsid w:val="00D3097C"/>
    <w:rsid w:val="00D309F7"/>
    <w:rsid w:val="00D30B6D"/>
    <w:rsid w:val="00D30BD9"/>
    <w:rsid w:val="00D30C13"/>
    <w:rsid w:val="00D30CE6"/>
    <w:rsid w:val="00D30F7C"/>
    <w:rsid w:val="00D30FF1"/>
    <w:rsid w:val="00D31071"/>
    <w:rsid w:val="00D3126C"/>
    <w:rsid w:val="00D316BC"/>
    <w:rsid w:val="00D3172A"/>
    <w:rsid w:val="00D318FE"/>
    <w:rsid w:val="00D31923"/>
    <w:rsid w:val="00D31AB1"/>
    <w:rsid w:val="00D31B57"/>
    <w:rsid w:val="00D31C99"/>
    <w:rsid w:val="00D31CE7"/>
    <w:rsid w:val="00D31D5B"/>
    <w:rsid w:val="00D31DDE"/>
    <w:rsid w:val="00D31DE0"/>
    <w:rsid w:val="00D31E9D"/>
    <w:rsid w:val="00D322F8"/>
    <w:rsid w:val="00D32391"/>
    <w:rsid w:val="00D324E9"/>
    <w:rsid w:val="00D3297B"/>
    <w:rsid w:val="00D32D39"/>
    <w:rsid w:val="00D32E71"/>
    <w:rsid w:val="00D331DF"/>
    <w:rsid w:val="00D333F1"/>
    <w:rsid w:val="00D33517"/>
    <w:rsid w:val="00D33699"/>
    <w:rsid w:val="00D33B8D"/>
    <w:rsid w:val="00D33D3B"/>
    <w:rsid w:val="00D3405F"/>
    <w:rsid w:val="00D34169"/>
    <w:rsid w:val="00D343A6"/>
    <w:rsid w:val="00D34434"/>
    <w:rsid w:val="00D347F1"/>
    <w:rsid w:val="00D34A16"/>
    <w:rsid w:val="00D34C78"/>
    <w:rsid w:val="00D34D35"/>
    <w:rsid w:val="00D34E71"/>
    <w:rsid w:val="00D3511F"/>
    <w:rsid w:val="00D35144"/>
    <w:rsid w:val="00D351EF"/>
    <w:rsid w:val="00D353B9"/>
    <w:rsid w:val="00D3599F"/>
    <w:rsid w:val="00D35A2D"/>
    <w:rsid w:val="00D35D37"/>
    <w:rsid w:val="00D35E92"/>
    <w:rsid w:val="00D35EB8"/>
    <w:rsid w:val="00D35FCC"/>
    <w:rsid w:val="00D36208"/>
    <w:rsid w:val="00D36614"/>
    <w:rsid w:val="00D36659"/>
    <w:rsid w:val="00D366FF"/>
    <w:rsid w:val="00D36714"/>
    <w:rsid w:val="00D36870"/>
    <w:rsid w:val="00D36883"/>
    <w:rsid w:val="00D36E7D"/>
    <w:rsid w:val="00D36FF3"/>
    <w:rsid w:val="00D37082"/>
    <w:rsid w:val="00D371B1"/>
    <w:rsid w:val="00D375AF"/>
    <w:rsid w:val="00D375D7"/>
    <w:rsid w:val="00D37740"/>
    <w:rsid w:val="00D37757"/>
    <w:rsid w:val="00D37A9F"/>
    <w:rsid w:val="00D37ED8"/>
    <w:rsid w:val="00D4007D"/>
    <w:rsid w:val="00D40118"/>
    <w:rsid w:val="00D4013C"/>
    <w:rsid w:val="00D40448"/>
    <w:rsid w:val="00D40579"/>
    <w:rsid w:val="00D405E3"/>
    <w:rsid w:val="00D4065B"/>
    <w:rsid w:val="00D406ED"/>
    <w:rsid w:val="00D408C3"/>
    <w:rsid w:val="00D40BE1"/>
    <w:rsid w:val="00D40E35"/>
    <w:rsid w:val="00D40E48"/>
    <w:rsid w:val="00D40EF0"/>
    <w:rsid w:val="00D40EF4"/>
    <w:rsid w:val="00D4118D"/>
    <w:rsid w:val="00D41235"/>
    <w:rsid w:val="00D412EC"/>
    <w:rsid w:val="00D41535"/>
    <w:rsid w:val="00D417D8"/>
    <w:rsid w:val="00D418BC"/>
    <w:rsid w:val="00D418CA"/>
    <w:rsid w:val="00D419A7"/>
    <w:rsid w:val="00D41BFA"/>
    <w:rsid w:val="00D41D14"/>
    <w:rsid w:val="00D41F5A"/>
    <w:rsid w:val="00D41FAA"/>
    <w:rsid w:val="00D42345"/>
    <w:rsid w:val="00D4270F"/>
    <w:rsid w:val="00D42B0D"/>
    <w:rsid w:val="00D4314D"/>
    <w:rsid w:val="00D433D4"/>
    <w:rsid w:val="00D435E4"/>
    <w:rsid w:val="00D4367D"/>
    <w:rsid w:val="00D43702"/>
    <w:rsid w:val="00D43767"/>
    <w:rsid w:val="00D43883"/>
    <w:rsid w:val="00D43CD9"/>
    <w:rsid w:val="00D4402F"/>
    <w:rsid w:val="00D4407E"/>
    <w:rsid w:val="00D44472"/>
    <w:rsid w:val="00D444CA"/>
    <w:rsid w:val="00D44556"/>
    <w:rsid w:val="00D44620"/>
    <w:rsid w:val="00D4462F"/>
    <w:rsid w:val="00D44706"/>
    <w:rsid w:val="00D4485A"/>
    <w:rsid w:val="00D448B3"/>
    <w:rsid w:val="00D450E0"/>
    <w:rsid w:val="00D45213"/>
    <w:rsid w:val="00D45409"/>
    <w:rsid w:val="00D45436"/>
    <w:rsid w:val="00D45442"/>
    <w:rsid w:val="00D4546D"/>
    <w:rsid w:val="00D454CD"/>
    <w:rsid w:val="00D456B8"/>
    <w:rsid w:val="00D45A93"/>
    <w:rsid w:val="00D45AEA"/>
    <w:rsid w:val="00D45C7D"/>
    <w:rsid w:val="00D45F50"/>
    <w:rsid w:val="00D45FFC"/>
    <w:rsid w:val="00D46267"/>
    <w:rsid w:val="00D46334"/>
    <w:rsid w:val="00D4660E"/>
    <w:rsid w:val="00D46637"/>
    <w:rsid w:val="00D467AC"/>
    <w:rsid w:val="00D470A9"/>
    <w:rsid w:val="00D47409"/>
    <w:rsid w:val="00D4769C"/>
    <w:rsid w:val="00D477BF"/>
    <w:rsid w:val="00D477DC"/>
    <w:rsid w:val="00D47887"/>
    <w:rsid w:val="00D47B8E"/>
    <w:rsid w:val="00D47B95"/>
    <w:rsid w:val="00D47C5B"/>
    <w:rsid w:val="00D47CDD"/>
    <w:rsid w:val="00D47CDE"/>
    <w:rsid w:val="00D47DF5"/>
    <w:rsid w:val="00D5021D"/>
    <w:rsid w:val="00D5060A"/>
    <w:rsid w:val="00D50662"/>
    <w:rsid w:val="00D506AD"/>
    <w:rsid w:val="00D506FF"/>
    <w:rsid w:val="00D5074C"/>
    <w:rsid w:val="00D50E4E"/>
    <w:rsid w:val="00D50ECF"/>
    <w:rsid w:val="00D51013"/>
    <w:rsid w:val="00D51111"/>
    <w:rsid w:val="00D51202"/>
    <w:rsid w:val="00D51208"/>
    <w:rsid w:val="00D51421"/>
    <w:rsid w:val="00D51472"/>
    <w:rsid w:val="00D5147D"/>
    <w:rsid w:val="00D515BA"/>
    <w:rsid w:val="00D51659"/>
    <w:rsid w:val="00D5177E"/>
    <w:rsid w:val="00D51825"/>
    <w:rsid w:val="00D5200C"/>
    <w:rsid w:val="00D52170"/>
    <w:rsid w:val="00D522B1"/>
    <w:rsid w:val="00D523C1"/>
    <w:rsid w:val="00D525EB"/>
    <w:rsid w:val="00D52684"/>
    <w:rsid w:val="00D527EF"/>
    <w:rsid w:val="00D52C0D"/>
    <w:rsid w:val="00D532D1"/>
    <w:rsid w:val="00D53301"/>
    <w:rsid w:val="00D5338F"/>
    <w:rsid w:val="00D533C5"/>
    <w:rsid w:val="00D53514"/>
    <w:rsid w:val="00D537C5"/>
    <w:rsid w:val="00D53884"/>
    <w:rsid w:val="00D53950"/>
    <w:rsid w:val="00D53A3C"/>
    <w:rsid w:val="00D53B7B"/>
    <w:rsid w:val="00D53BC5"/>
    <w:rsid w:val="00D53C31"/>
    <w:rsid w:val="00D53CE4"/>
    <w:rsid w:val="00D53DB8"/>
    <w:rsid w:val="00D53F30"/>
    <w:rsid w:val="00D543A0"/>
    <w:rsid w:val="00D54657"/>
    <w:rsid w:val="00D54CAC"/>
    <w:rsid w:val="00D54D99"/>
    <w:rsid w:val="00D54F81"/>
    <w:rsid w:val="00D54FA1"/>
    <w:rsid w:val="00D550C0"/>
    <w:rsid w:val="00D5513A"/>
    <w:rsid w:val="00D5556C"/>
    <w:rsid w:val="00D5579A"/>
    <w:rsid w:val="00D558B2"/>
    <w:rsid w:val="00D558EC"/>
    <w:rsid w:val="00D55AFE"/>
    <w:rsid w:val="00D55C92"/>
    <w:rsid w:val="00D55CB5"/>
    <w:rsid w:val="00D560B4"/>
    <w:rsid w:val="00D5630F"/>
    <w:rsid w:val="00D5639D"/>
    <w:rsid w:val="00D5676F"/>
    <w:rsid w:val="00D56826"/>
    <w:rsid w:val="00D568FB"/>
    <w:rsid w:val="00D56907"/>
    <w:rsid w:val="00D569D9"/>
    <w:rsid w:val="00D56A25"/>
    <w:rsid w:val="00D56A88"/>
    <w:rsid w:val="00D56BDD"/>
    <w:rsid w:val="00D56BFE"/>
    <w:rsid w:val="00D56BFF"/>
    <w:rsid w:val="00D56F90"/>
    <w:rsid w:val="00D570D8"/>
    <w:rsid w:val="00D57103"/>
    <w:rsid w:val="00D57125"/>
    <w:rsid w:val="00D57274"/>
    <w:rsid w:val="00D575CA"/>
    <w:rsid w:val="00D577DF"/>
    <w:rsid w:val="00D57A3E"/>
    <w:rsid w:val="00D57A88"/>
    <w:rsid w:val="00D57C17"/>
    <w:rsid w:val="00D57D0F"/>
    <w:rsid w:val="00D57D5E"/>
    <w:rsid w:val="00D57DD4"/>
    <w:rsid w:val="00D57EB0"/>
    <w:rsid w:val="00D60072"/>
    <w:rsid w:val="00D601DF"/>
    <w:rsid w:val="00D60248"/>
    <w:rsid w:val="00D6061E"/>
    <w:rsid w:val="00D60705"/>
    <w:rsid w:val="00D6081E"/>
    <w:rsid w:val="00D609F7"/>
    <w:rsid w:val="00D60A38"/>
    <w:rsid w:val="00D60B30"/>
    <w:rsid w:val="00D60EA9"/>
    <w:rsid w:val="00D610A9"/>
    <w:rsid w:val="00D61533"/>
    <w:rsid w:val="00D61766"/>
    <w:rsid w:val="00D618AC"/>
    <w:rsid w:val="00D618F2"/>
    <w:rsid w:val="00D61B0A"/>
    <w:rsid w:val="00D61B3F"/>
    <w:rsid w:val="00D61F95"/>
    <w:rsid w:val="00D622DF"/>
    <w:rsid w:val="00D62559"/>
    <w:rsid w:val="00D628FF"/>
    <w:rsid w:val="00D62922"/>
    <w:rsid w:val="00D629D1"/>
    <w:rsid w:val="00D62C3D"/>
    <w:rsid w:val="00D62D27"/>
    <w:rsid w:val="00D62DFA"/>
    <w:rsid w:val="00D62EFF"/>
    <w:rsid w:val="00D63052"/>
    <w:rsid w:val="00D63087"/>
    <w:rsid w:val="00D630E9"/>
    <w:rsid w:val="00D632D1"/>
    <w:rsid w:val="00D634FF"/>
    <w:rsid w:val="00D635C6"/>
    <w:rsid w:val="00D63756"/>
    <w:rsid w:val="00D63789"/>
    <w:rsid w:val="00D6378C"/>
    <w:rsid w:val="00D63798"/>
    <w:rsid w:val="00D638F8"/>
    <w:rsid w:val="00D639FC"/>
    <w:rsid w:val="00D63B65"/>
    <w:rsid w:val="00D63BAF"/>
    <w:rsid w:val="00D63C42"/>
    <w:rsid w:val="00D6404A"/>
    <w:rsid w:val="00D643F0"/>
    <w:rsid w:val="00D64A77"/>
    <w:rsid w:val="00D64B3E"/>
    <w:rsid w:val="00D64B9E"/>
    <w:rsid w:val="00D64EA6"/>
    <w:rsid w:val="00D6511A"/>
    <w:rsid w:val="00D6521F"/>
    <w:rsid w:val="00D65530"/>
    <w:rsid w:val="00D65620"/>
    <w:rsid w:val="00D65658"/>
    <w:rsid w:val="00D656A5"/>
    <w:rsid w:val="00D65864"/>
    <w:rsid w:val="00D658FE"/>
    <w:rsid w:val="00D65AC7"/>
    <w:rsid w:val="00D65DD7"/>
    <w:rsid w:val="00D65F7B"/>
    <w:rsid w:val="00D66215"/>
    <w:rsid w:val="00D6664B"/>
    <w:rsid w:val="00D6676E"/>
    <w:rsid w:val="00D66AB2"/>
    <w:rsid w:val="00D66B89"/>
    <w:rsid w:val="00D66CC4"/>
    <w:rsid w:val="00D66CFB"/>
    <w:rsid w:val="00D67134"/>
    <w:rsid w:val="00D67169"/>
    <w:rsid w:val="00D6719C"/>
    <w:rsid w:val="00D67296"/>
    <w:rsid w:val="00D67698"/>
    <w:rsid w:val="00D6775C"/>
    <w:rsid w:val="00D67E44"/>
    <w:rsid w:val="00D67E90"/>
    <w:rsid w:val="00D67EAD"/>
    <w:rsid w:val="00D67F5C"/>
    <w:rsid w:val="00D702F1"/>
    <w:rsid w:val="00D702FC"/>
    <w:rsid w:val="00D703C6"/>
    <w:rsid w:val="00D704F5"/>
    <w:rsid w:val="00D707C3"/>
    <w:rsid w:val="00D70908"/>
    <w:rsid w:val="00D70974"/>
    <w:rsid w:val="00D70AA4"/>
    <w:rsid w:val="00D70B98"/>
    <w:rsid w:val="00D70C03"/>
    <w:rsid w:val="00D70C5B"/>
    <w:rsid w:val="00D70D9F"/>
    <w:rsid w:val="00D70F35"/>
    <w:rsid w:val="00D70F8C"/>
    <w:rsid w:val="00D712BC"/>
    <w:rsid w:val="00D714BF"/>
    <w:rsid w:val="00D7195A"/>
    <w:rsid w:val="00D719A0"/>
    <w:rsid w:val="00D71AE8"/>
    <w:rsid w:val="00D71B2B"/>
    <w:rsid w:val="00D721B1"/>
    <w:rsid w:val="00D72224"/>
    <w:rsid w:val="00D7254C"/>
    <w:rsid w:val="00D72689"/>
    <w:rsid w:val="00D726E3"/>
    <w:rsid w:val="00D72868"/>
    <w:rsid w:val="00D72969"/>
    <w:rsid w:val="00D72A8C"/>
    <w:rsid w:val="00D72FC0"/>
    <w:rsid w:val="00D730A3"/>
    <w:rsid w:val="00D7342B"/>
    <w:rsid w:val="00D73443"/>
    <w:rsid w:val="00D73467"/>
    <w:rsid w:val="00D738F1"/>
    <w:rsid w:val="00D7390B"/>
    <w:rsid w:val="00D74122"/>
    <w:rsid w:val="00D74212"/>
    <w:rsid w:val="00D74236"/>
    <w:rsid w:val="00D74303"/>
    <w:rsid w:val="00D743A9"/>
    <w:rsid w:val="00D743BF"/>
    <w:rsid w:val="00D74409"/>
    <w:rsid w:val="00D747E7"/>
    <w:rsid w:val="00D75119"/>
    <w:rsid w:val="00D75187"/>
    <w:rsid w:val="00D75273"/>
    <w:rsid w:val="00D753E3"/>
    <w:rsid w:val="00D7573A"/>
    <w:rsid w:val="00D7589C"/>
    <w:rsid w:val="00D759BF"/>
    <w:rsid w:val="00D75B61"/>
    <w:rsid w:val="00D75ED5"/>
    <w:rsid w:val="00D7616B"/>
    <w:rsid w:val="00D76241"/>
    <w:rsid w:val="00D765C1"/>
    <w:rsid w:val="00D76648"/>
    <w:rsid w:val="00D767F3"/>
    <w:rsid w:val="00D769F6"/>
    <w:rsid w:val="00D76B51"/>
    <w:rsid w:val="00D76C51"/>
    <w:rsid w:val="00D76D63"/>
    <w:rsid w:val="00D76DB2"/>
    <w:rsid w:val="00D76E30"/>
    <w:rsid w:val="00D770CC"/>
    <w:rsid w:val="00D77440"/>
    <w:rsid w:val="00D77490"/>
    <w:rsid w:val="00D776E8"/>
    <w:rsid w:val="00D7782D"/>
    <w:rsid w:val="00D77B56"/>
    <w:rsid w:val="00D77C56"/>
    <w:rsid w:val="00D77E26"/>
    <w:rsid w:val="00D77F0E"/>
    <w:rsid w:val="00D77F49"/>
    <w:rsid w:val="00D801C5"/>
    <w:rsid w:val="00D80494"/>
    <w:rsid w:val="00D805FB"/>
    <w:rsid w:val="00D80988"/>
    <w:rsid w:val="00D809E4"/>
    <w:rsid w:val="00D80A79"/>
    <w:rsid w:val="00D80ADC"/>
    <w:rsid w:val="00D80B9E"/>
    <w:rsid w:val="00D80CE3"/>
    <w:rsid w:val="00D80D90"/>
    <w:rsid w:val="00D80E63"/>
    <w:rsid w:val="00D81484"/>
    <w:rsid w:val="00D81564"/>
    <w:rsid w:val="00D817D8"/>
    <w:rsid w:val="00D81896"/>
    <w:rsid w:val="00D81953"/>
    <w:rsid w:val="00D8196F"/>
    <w:rsid w:val="00D819EB"/>
    <w:rsid w:val="00D81C87"/>
    <w:rsid w:val="00D81CFC"/>
    <w:rsid w:val="00D81E41"/>
    <w:rsid w:val="00D81EF5"/>
    <w:rsid w:val="00D820FB"/>
    <w:rsid w:val="00D821CA"/>
    <w:rsid w:val="00D82396"/>
    <w:rsid w:val="00D824B2"/>
    <w:rsid w:val="00D824E2"/>
    <w:rsid w:val="00D82514"/>
    <w:rsid w:val="00D825EA"/>
    <w:rsid w:val="00D82635"/>
    <w:rsid w:val="00D827AF"/>
    <w:rsid w:val="00D8296E"/>
    <w:rsid w:val="00D82A66"/>
    <w:rsid w:val="00D82AA7"/>
    <w:rsid w:val="00D82AF8"/>
    <w:rsid w:val="00D82D30"/>
    <w:rsid w:val="00D830FD"/>
    <w:rsid w:val="00D83258"/>
    <w:rsid w:val="00D832BC"/>
    <w:rsid w:val="00D8343B"/>
    <w:rsid w:val="00D8350A"/>
    <w:rsid w:val="00D8369D"/>
    <w:rsid w:val="00D83812"/>
    <w:rsid w:val="00D83E4B"/>
    <w:rsid w:val="00D83F88"/>
    <w:rsid w:val="00D840ED"/>
    <w:rsid w:val="00D841AD"/>
    <w:rsid w:val="00D84302"/>
    <w:rsid w:val="00D8444D"/>
    <w:rsid w:val="00D8448F"/>
    <w:rsid w:val="00D8451D"/>
    <w:rsid w:val="00D845DD"/>
    <w:rsid w:val="00D847C9"/>
    <w:rsid w:val="00D84820"/>
    <w:rsid w:val="00D849BD"/>
    <w:rsid w:val="00D84A2E"/>
    <w:rsid w:val="00D84A40"/>
    <w:rsid w:val="00D84C6C"/>
    <w:rsid w:val="00D84CE4"/>
    <w:rsid w:val="00D84D36"/>
    <w:rsid w:val="00D84DD7"/>
    <w:rsid w:val="00D84FC1"/>
    <w:rsid w:val="00D854AD"/>
    <w:rsid w:val="00D85530"/>
    <w:rsid w:val="00D85682"/>
    <w:rsid w:val="00D858C5"/>
    <w:rsid w:val="00D858E9"/>
    <w:rsid w:val="00D859AB"/>
    <w:rsid w:val="00D8604E"/>
    <w:rsid w:val="00D8611D"/>
    <w:rsid w:val="00D863B9"/>
    <w:rsid w:val="00D864CD"/>
    <w:rsid w:val="00D8699F"/>
    <w:rsid w:val="00D86A20"/>
    <w:rsid w:val="00D86C69"/>
    <w:rsid w:val="00D873CE"/>
    <w:rsid w:val="00D87562"/>
    <w:rsid w:val="00D87681"/>
    <w:rsid w:val="00D877A3"/>
    <w:rsid w:val="00D8784D"/>
    <w:rsid w:val="00D8799E"/>
    <w:rsid w:val="00D87A27"/>
    <w:rsid w:val="00D87A63"/>
    <w:rsid w:val="00D87A78"/>
    <w:rsid w:val="00D87C0E"/>
    <w:rsid w:val="00D87E53"/>
    <w:rsid w:val="00D87EBC"/>
    <w:rsid w:val="00D90059"/>
    <w:rsid w:val="00D90259"/>
    <w:rsid w:val="00D903EA"/>
    <w:rsid w:val="00D90686"/>
    <w:rsid w:val="00D9071E"/>
    <w:rsid w:val="00D908CB"/>
    <w:rsid w:val="00D908F2"/>
    <w:rsid w:val="00D90A96"/>
    <w:rsid w:val="00D90B8A"/>
    <w:rsid w:val="00D90C93"/>
    <w:rsid w:val="00D90D5A"/>
    <w:rsid w:val="00D90D7B"/>
    <w:rsid w:val="00D90DBF"/>
    <w:rsid w:val="00D90DF1"/>
    <w:rsid w:val="00D90F0D"/>
    <w:rsid w:val="00D9104B"/>
    <w:rsid w:val="00D9168A"/>
    <w:rsid w:val="00D9188A"/>
    <w:rsid w:val="00D91935"/>
    <w:rsid w:val="00D919A4"/>
    <w:rsid w:val="00D91C90"/>
    <w:rsid w:val="00D91D70"/>
    <w:rsid w:val="00D91DA0"/>
    <w:rsid w:val="00D91E5C"/>
    <w:rsid w:val="00D91EA1"/>
    <w:rsid w:val="00D920BB"/>
    <w:rsid w:val="00D920E2"/>
    <w:rsid w:val="00D92687"/>
    <w:rsid w:val="00D92ADC"/>
    <w:rsid w:val="00D92C24"/>
    <w:rsid w:val="00D92DEE"/>
    <w:rsid w:val="00D92FB2"/>
    <w:rsid w:val="00D93208"/>
    <w:rsid w:val="00D93214"/>
    <w:rsid w:val="00D936A6"/>
    <w:rsid w:val="00D93832"/>
    <w:rsid w:val="00D9398B"/>
    <w:rsid w:val="00D939DA"/>
    <w:rsid w:val="00D93B96"/>
    <w:rsid w:val="00D93BD9"/>
    <w:rsid w:val="00D93C54"/>
    <w:rsid w:val="00D93CDD"/>
    <w:rsid w:val="00D93DF6"/>
    <w:rsid w:val="00D93E3B"/>
    <w:rsid w:val="00D93E92"/>
    <w:rsid w:val="00D93FD6"/>
    <w:rsid w:val="00D93FE0"/>
    <w:rsid w:val="00D940E3"/>
    <w:rsid w:val="00D94190"/>
    <w:rsid w:val="00D94536"/>
    <w:rsid w:val="00D9460D"/>
    <w:rsid w:val="00D94728"/>
    <w:rsid w:val="00D9473B"/>
    <w:rsid w:val="00D94822"/>
    <w:rsid w:val="00D9484E"/>
    <w:rsid w:val="00D94CAE"/>
    <w:rsid w:val="00D94D52"/>
    <w:rsid w:val="00D94FB7"/>
    <w:rsid w:val="00D950EE"/>
    <w:rsid w:val="00D95183"/>
    <w:rsid w:val="00D95221"/>
    <w:rsid w:val="00D9539A"/>
    <w:rsid w:val="00D954EB"/>
    <w:rsid w:val="00D955C5"/>
    <w:rsid w:val="00D95783"/>
    <w:rsid w:val="00D95967"/>
    <w:rsid w:val="00D959D4"/>
    <w:rsid w:val="00D959E5"/>
    <w:rsid w:val="00D959F0"/>
    <w:rsid w:val="00D95A49"/>
    <w:rsid w:val="00D95CA6"/>
    <w:rsid w:val="00D95CAB"/>
    <w:rsid w:val="00D95EF8"/>
    <w:rsid w:val="00D95F33"/>
    <w:rsid w:val="00D96016"/>
    <w:rsid w:val="00D9605C"/>
    <w:rsid w:val="00D96261"/>
    <w:rsid w:val="00D96272"/>
    <w:rsid w:val="00D96283"/>
    <w:rsid w:val="00D962FB"/>
    <w:rsid w:val="00D963EE"/>
    <w:rsid w:val="00D9651B"/>
    <w:rsid w:val="00D96570"/>
    <w:rsid w:val="00D96587"/>
    <w:rsid w:val="00D96681"/>
    <w:rsid w:val="00D9672D"/>
    <w:rsid w:val="00D96751"/>
    <w:rsid w:val="00D968C8"/>
    <w:rsid w:val="00D96B5D"/>
    <w:rsid w:val="00D96D82"/>
    <w:rsid w:val="00D96DE7"/>
    <w:rsid w:val="00D96ED6"/>
    <w:rsid w:val="00D96F4E"/>
    <w:rsid w:val="00D96F77"/>
    <w:rsid w:val="00D97088"/>
    <w:rsid w:val="00D970B8"/>
    <w:rsid w:val="00D970CB"/>
    <w:rsid w:val="00D970FA"/>
    <w:rsid w:val="00D9787F"/>
    <w:rsid w:val="00D97AE6"/>
    <w:rsid w:val="00D97BEF"/>
    <w:rsid w:val="00D97C2D"/>
    <w:rsid w:val="00D97F72"/>
    <w:rsid w:val="00DA0086"/>
    <w:rsid w:val="00DA01C7"/>
    <w:rsid w:val="00DA0330"/>
    <w:rsid w:val="00DA03EA"/>
    <w:rsid w:val="00DA079B"/>
    <w:rsid w:val="00DA0876"/>
    <w:rsid w:val="00DA093F"/>
    <w:rsid w:val="00DA0A57"/>
    <w:rsid w:val="00DA0C72"/>
    <w:rsid w:val="00DA0D20"/>
    <w:rsid w:val="00DA0DDC"/>
    <w:rsid w:val="00DA0E18"/>
    <w:rsid w:val="00DA1023"/>
    <w:rsid w:val="00DA106D"/>
    <w:rsid w:val="00DA1367"/>
    <w:rsid w:val="00DA1420"/>
    <w:rsid w:val="00DA1491"/>
    <w:rsid w:val="00DA1551"/>
    <w:rsid w:val="00DA15AB"/>
    <w:rsid w:val="00DA1771"/>
    <w:rsid w:val="00DA196E"/>
    <w:rsid w:val="00DA1C17"/>
    <w:rsid w:val="00DA1E70"/>
    <w:rsid w:val="00DA20A3"/>
    <w:rsid w:val="00DA2193"/>
    <w:rsid w:val="00DA2620"/>
    <w:rsid w:val="00DA273F"/>
    <w:rsid w:val="00DA27B2"/>
    <w:rsid w:val="00DA2916"/>
    <w:rsid w:val="00DA2969"/>
    <w:rsid w:val="00DA29D1"/>
    <w:rsid w:val="00DA2A61"/>
    <w:rsid w:val="00DA2C4B"/>
    <w:rsid w:val="00DA2CAB"/>
    <w:rsid w:val="00DA2DB8"/>
    <w:rsid w:val="00DA2E64"/>
    <w:rsid w:val="00DA2EBC"/>
    <w:rsid w:val="00DA2F69"/>
    <w:rsid w:val="00DA2F9C"/>
    <w:rsid w:val="00DA3017"/>
    <w:rsid w:val="00DA3480"/>
    <w:rsid w:val="00DA35D2"/>
    <w:rsid w:val="00DA3611"/>
    <w:rsid w:val="00DA3787"/>
    <w:rsid w:val="00DA38C2"/>
    <w:rsid w:val="00DA3962"/>
    <w:rsid w:val="00DA3AFD"/>
    <w:rsid w:val="00DA3E98"/>
    <w:rsid w:val="00DA3F02"/>
    <w:rsid w:val="00DA4084"/>
    <w:rsid w:val="00DA4197"/>
    <w:rsid w:val="00DA420E"/>
    <w:rsid w:val="00DA43D4"/>
    <w:rsid w:val="00DA48A4"/>
    <w:rsid w:val="00DA4995"/>
    <w:rsid w:val="00DA4C48"/>
    <w:rsid w:val="00DA4C5D"/>
    <w:rsid w:val="00DA4C6B"/>
    <w:rsid w:val="00DA4CA6"/>
    <w:rsid w:val="00DA4CDF"/>
    <w:rsid w:val="00DA4EA9"/>
    <w:rsid w:val="00DA50BD"/>
    <w:rsid w:val="00DA5103"/>
    <w:rsid w:val="00DA5279"/>
    <w:rsid w:val="00DA54FB"/>
    <w:rsid w:val="00DA56D8"/>
    <w:rsid w:val="00DA5721"/>
    <w:rsid w:val="00DA596A"/>
    <w:rsid w:val="00DA5A27"/>
    <w:rsid w:val="00DA5C8C"/>
    <w:rsid w:val="00DA5CC5"/>
    <w:rsid w:val="00DA5DAE"/>
    <w:rsid w:val="00DA5DFA"/>
    <w:rsid w:val="00DA6334"/>
    <w:rsid w:val="00DA65D6"/>
    <w:rsid w:val="00DA6960"/>
    <w:rsid w:val="00DA6B12"/>
    <w:rsid w:val="00DA6C7B"/>
    <w:rsid w:val="00DA6F58"/>
    <w:rsid w:val="00DA7161"/>
    <w:rsid w:val="00DA71FC"/>
    <w:rsid w:val="00DA7395"/>
    <w:rsid w:val="00DA746A"/>
    <w:rsid w:val="00DA7657"/>
    <w:rsid w:val="00DA778C"/>
    <w:rsid w:val="00DA7954"/>
    <w:rsid w:val="00DA7960"/>
    <w:rsid w:val="00DA798B"/>
    <w:rsid w:val="00DA7B7D"/>
    <w:rsid w:val="00DA7BDD"/>
    <w:rsid w:val="00DA7CFA"/>
    <w:rsid w:val="00DB0147"/>
    <w:rsid w:val="00DB0222"/>
    <w:rsid w:val="00DB04AF"/>
    <w:rsid w:val="00DB0602"/>
    <w:rsid w:val="00DB07E4"/>
    <w:rsid w:val="00DB0A4D"/>
    <w:rsid w:val="00DB0A66"/>
    <w:rsid w:val="00DB0EA9"/>
    <w:rsid w:val="00DB1157"/>
    <w:rsid w:val="00DB138E"/>
    <w:rsid w:val="00DB140A"/>
    <w:rsid w:val="00DB1721"/>
    <w:rsid w:val="00DB1773"/>
    <w:rsid w:val="00DB1E93"/>
    <w:rsid w:val="00DB1F61"/>
    <w:rsid w:val="00DB1F6B"/>
    <w:rsid w:val="00DB208F"/>
    <w:rsid w:val="00DB21CE"/>
    <w:rsid w:val="00DB2238"/>
    <w:rsid w:val="00DB231D"/>
    <w:rsid w:val="00DB23B6"/>
    <w:rsid w:val="00DB240A"/>
    <w:rsid w:val="00DB2420"/>
    <w:rsid w:val="00DB2547"/>
    <w:rsid w:val="00DB2553"/>
    <w:rsid w:val="00DB2689"/>
    <w:rsid w:val="00DB2777"/>
    <w:rsid w:val="00DB28FC"/>
    <w:rsid w:val="00DB296A"/>
    <w:rsid w:val="00DB298E"/>
    <w:rsid w:val="00DB2A7E"/>
    <w:rsid w:val="00DB2AA5"/>
    <w:rsid w:val="00DB2AAA"/>
    <w:rsid w:val="00DB2AFB"/>
    <w:rsid w:val="00DB2B40"/>
    <w:rsid w:val="00DB2B8D"/>
    <w:rsid w:val="00DB2BD3"/>
    <w:rsid w:val="00DB2BF2"/>
    <w:rsid w:val="00DB2D6D"/>
    <w:rsid w:val="00DB3368"/>
    <w:rsid w:val="00DB343E"/>
    <w:rsid w:val="00DB36CE"/>
    <w:rsid w:val="00DB36DD"/>
    <w:rsid w:val="00DB3764"/>
    <w:rsid w:val="00DB3818"/>
    <w:rsid w:val="00DB3CC7"/>
    <w:rsid w:val="00DB3D0C"/>
    <w:rsid w:val="00DB3E23"/>
    <w:rsid w:val="00DB40C1"/>
    <w:rsid w:val="00DB41C4"/>
    <w:rsid w:val="00DB4383"/>
    <w:rsid w:val="00DB453B"/>
    <w:rsid w:val="00DB455C"/>
    <w:rsid w:val="00DB45A1"/>
    <w:rsid w:val="00DB45A8"/>
    <w:rsid w:val="00DB465D"/>
    <w:rsid w:val="00DB46E9"/>
    <w:rsid w:val="00DB4A5A"/>
    <w:rsid w:val="00DB4B0F"/>
    <w:rsid w:val="00DB4DFC"/>
    <w:rsid w:val="00DB519C"/>
    <w:rsid w:val="00DB541B"/>
    <w:rsid w:val="00DB5478"/>
    <w:rsid w:val="00DB5613"/>
    <w:rsid w:val="00DB5689"/>
    <w:rsid w:val="00DB56E7"/>
    <w:rsid w:val="00DB5888"/>
    <w:rsid w:val="00DB5971"/>
    <w:rsid w:val="00DB59C0"/>
    <w:rsid w:val="00DB5A6C"/>
    <w:rsid w:val="00DB5ED2"/>
    <w:rsid w:val="00DB605B"/>
    <w:rsid w:val="00DB6237"/>
    <w:rsid w:val="00DB644D"/>
    <w:rsid w:val="00DB64EA"/>
    <w:rsid w:val="00DB6666"/>
    <w:rsid w:val="00DB668F"/>
    <w:rsid w:val="00DB6770"/>
    <w:rsid w:val="00DB691E"/>
    <w:rsid w:val="00DB6AE1"/>
    <w:rsid w:val="00DB6C5B"/>
    <w:rsid w:val="00DB6FE2"/>
    <w:rsid w:val="00DB711E"/>
    <w:rsid w:val="00DB7143"/>
    <w:rsid w:val="00DB7279"/>
    <w:rsid w:val="00DB7280"/>
    <w:rsid w:val="00DB73EC"/>
    <w:rsid w:val="00DB74AF"/>
    <w:rsid w:val="00DB769D"/>
    <w:rsid w:val="00DB7772"/>
    <w:rsid w:val="00DB77FA"/>
    <w:rsid w:val="00DB785C"/>
    <w:rsid w:val="00DB7C40"/>
    <w:rsid w:val="00DB7EFD"/>
    <w:rsid w:val="00DC008C"/>
    <w:rsid w:val="00DC0280"/>
    <w:rsid w:val="00DC02B0"/>
    <w:rsid w:val="00DC040A"/>
    <w:rsid w:val="00DC0510"/>
    <w:rsid w:val="00DC05D0"/>
    <w:rsid w:val="00DC0661"/>
    <w:rsid w:val="00DC0669"/>
    <w:rsid w:val="00DC08AF"/>
    <w:rsid w:val="00DC0A25"/>
    <w:rsid w:val="00DC0A2A"/>
    <w:rsid w:val="00DC0AB6"/>
    <w:rsid w:val="00DC0CFE"/>
    <w:rsid w:val="00DC1082"/>
    <w:rsid w:val="00DC123D"/>
    <w:rsid w:val="00DC12D2"/>
    <w:rsid w:val="00DC1512"/>
    <w:rsid w:val="00DC1CB4"/>
    <w:rsid w:val="00DC1F3D"/>
    <w:rsid w:val="00DC2193"/>
    <w:rsid w:val="00DC231B"/>
    <w:rsid w:val="00DC2800"/>
    <w:rsid w:val="00DC2871"/>
    <w:rsid w:val="00DC29B4"/>
    <w:rsid w:val="00DC2C65"/>
    <w:rsid w:val="00DC2D52"/>
    <w:rsid w:val="00DC2E34"/>
    <w:rsid w:val="00DC2E46"/>
    <w:rsid w:val="00DC2E64"/>
    <w:rsid w:val="00DC2F1B"/>
    <w:rsid w:val="00DC2F8E"/>
    <w:rsid w:val="00DC3085"/>
    <w:rsid w:val="00DC3179"/>
    <w:rsid w:val="00DC34F8"/>
    <w:rsid w:val="00DC3561"/>
    <w:rsid w:val="00DC35C2"/>
    <w:rsid w:val="00DC35F0"/>
    <w:rsid w:val="00DC374A"/>
    <w:rsid w:val="00DC37B4"/>
    <w:rsid w:val="00DC37E4"/>
    <w:rsid w:val="00DC385B"/>
    <w:rsid w:val="00DC38F9"/>
    <w:rsid w:val="00DC3909"/>
    <w:rsid w:val="00DC3A37"/>
    <w:rsid w:val="00DC3B5C"/>
    <w:rsid w:val="00DC3C03"/>
    <w:rsid w:val="00DC3F0F"/>
    <w:rsid w:val="00DC41B9"/>
    <w:rsid w:val="00DC43CE"/>
    <w:rsid w:val="00DC46AE"/>
    <w:rsid w:val="00DC48D7"/>
    <w:rsid w:val="00DC48DF"/>
    <w:rsid w:val="00DC4945"/>
    <w:rsid w:val="00DC4B97"/>
    <w:rsid w:val="00DC4BAB"/>
    <w:rsid w:val="00DC4C08"/>
    <w:rsid w:val="00DC4C56"/>
    <w:rsid w:val="00DC4CD1"/>
    <w:rsid w:val="00DC4EE3"/>
    <w:rsid w:val="00DC511E"/>
    <w:rsid w:val="00DC5556"/>
    <w:rsid w:val="00DC573D"/>
    <w:rsid w:val="00DC57AA"/>
    <w:rsid w:val="00DC59FD"/>
    <w:rsid w:val="00DC5C96"/>
    <w:rsid w:val="00DC5F0B"/>
    <w:rsid w:val="00DC6447"/>
    <w:rsid w:val="00DC653B"/>
    <w:rsid w:val="00DC658D"/>
    <w:rsid w:val="00DC663C"/>
    <w:rsid w:val="00DC6984"/>
    <w:rsid w:val="00DC6A81"/>
    <w:rsid w:val="00DC6FA0"/>
    <w:rsid w:val="00DC7026"/>
    <w:rsid w:val="00DC719A"/>
    <w:rsid w:val="00DC7811"/>
    <w:rsid w:val="00DC7942"/>
    <w:rsid w:val="00DC7B51"/>
    <w:rsid w:val="00DC7ED1"/>
    <w:rsid w:val="00DC7ED9"/>
    <w:rsid w:val="00DC7F44"/>
    <w:rsid w:val="00DD002F"/>
    <w:rsid w:val="00DD00F6"/>
    <w:rsid w:val="00DD045D"/>
    <w:rsid w:val="00DD052B"/>
    <w:rsid w:val="00DD0570"/>
    <w:rsid w:val="00DD0659"/>
    <w:rsid w:val="00DD081E"/>
    <w:rsid w:val="00DD0873"/>
    <w:rsid w:val="00DD0A80"/>
    <w:rsid w:val="00DD0C5A"/>
    <w:rsid w:val="00DD0F81"/>
    <w:rsid w:val="00DD10F0"/>
    <w:rsid w:val="00DD1174"/>
    <w:rsid w:val="00DD11B6"/>
    <w:rsid w:val="00DD12E6"/>
    <w:rsid w:val="00DD1515"/>
    <w:rsid w:val="00DD1783"/>
    <w:rsid w:val="00DD1852"/>
    <w:rsid w:val="00DD1C35"/>
    <w:rsid w:val="00DD1CDF"/>
    <w:rsid w:val="00DD1DF2"/>
    <w:rsid w:val="00DD1F7D"/>
    <w:rsid w:val="00DD20A8"/>
    <w:rsid w:val="00DD2322"/>
    <w:rsid w:val="00DD2421"/>
    <w:rsid w:val="00DD24FF"/>
    <w:rsid w:val="00DD2846"/>
    <w:rsid w:val="00DD28A3"/>
    <w:rsid w:val="00DD2AD9"/>
    <w:rsid w:val="00DD3134"/>
    <w:rsid w:val="00DD33BB"/>
    <w:rsid w:val="00DD359C"/>
    <w:rsid w:val="00DD35C7"/>
    <w:rsid w:val="00DD3AFC"/>
    <w:rsid w:val="00DD3BD0"/>
    <w:rsid w:val="00DD3C6A"/>
    <w:rsid w:val="00DD3E84"/>
    <w:rsid w:val="00DD4020"/>
    <w:rsid w:val="00DD4062"/>
    <w:rsid w:val="00DD4085"/>
    <w:rsid w:val="00DD4087"/>
    <w:rsid w:val="00DD43CB"/>
    <w:rsid w:val="00DD43D6"/>
    <w:rsid w:val="00DD45FC"/>
    <w:rsid w:val="00DD4657"/>
    <w:rsid w:val="00DD5115"/>
    <w:rsid w:val="00DD52C2"/>
    <w:rsid w:val="00DD53D5"/>
    <w:rsid w:val="00DD5443"/>
    <w:rsid w:val="00DD5623"/>
    <w:rsid w:val="00DD5655"/>
    <w:rsid w:val="00DD5869"/>
    <w:rsid w:val="00DD58C0"/>
    <w:rsid w:val="00DD5AD8"/>
    <w:rsid w:val="00DD5C0C"/>
    <w:rsid w:val="00DD5C44"/>
    <w:rsid w:val="00DD5D4A"/>
    <w:rsid w:val="00DD609D"/>
    <w:rsid w:val="00DD60BC"/>
    <w:rsid w:val="00DD61B7"/>
    <w:rsid w:val="00DD61FD"/>
    <w:rsid w:val="00DD6235"/>
    <w:rsid w:val="00DD63F3"/>
    <w:rsid w:val="00DD642B"/>
    <w:rsid w:val="00DD6729"/>
    <w:rsid w:val="00DD68D4"/>
    <w:rsid w:val="00DD690D"/>
    <w:rsid w:val="00DD69E4"/>
    <w:rsid w:val="00DD6B6D"/>
    <w:rsid w:val="00DD6BF1"/>
    <w:rsid w:val="00DD6D2C"/>
    <w:rsid w:val="00DD6E34"/>
    <w:rsid w:val="00DD702F"/>
    <w:rsid w:val="00DD7163"/>
    <w:rsid w:val="00DD749E"/>
    <w:rsid w:val="00DD74E5"/>
    <w:rsid w:val="00DD758C"/>
    <w:rsid w:val="00DD7671"/>
    <w:rsid w:val="00DD78D3"/>
    <w:rsid w:val="00DD7A79"/>
    <w:rsid w:val="00DD7CD1"/>
    <w:rsid w:val="00DD7D6A"/>
    <w:rsid w:val="00DE016D"/>
    <w:rsid w:val="00DE051C"/>
    <w:rsid w:val="00DE05DF"/>
    <w:rsid w:val="00DE0E45"/>
    <w:rsid w:val="00DE0E88"/>
    <w:rsid w:val="00DE0EA2"/>
    <w:rsid w:val="00DE1439"/>
    <w:rsid w:val="00DE1542"/>
    <w:rsid w:val="00DE1871"/>
    <w:rsid w:val="00DE1A6C"/>
    <w:rsid w:val="00DE1B47"/>
    <w:rsid w:val="00DE1C78"/>
    <w:rsid w:val="00DE1C9A"/>
    <w:rsid w:val="00DE2112"/>
    <w:rsid w:val="00DE2138"/>
    <w:rsid w:val="00DE226C"/>
    <w:rsid w:val="00DE232D"/>
    <w:rsid w:val="00DE23D5"/>
    <w:rsid w:val="00DE2413"/>
    <w:rsid w:val="00DE2424"/>
    <w:rsid w:val="00DE2429"/>
    <w:rsid w:val="00DE25BD"/>
    <w:rsid w:val="00DE280D"/>
    <w:rsid w:val="00DE283B"/>
    <w:rsid w:val="00DE2C10"/>
    <w:rsid w:val="00DE2FA4"/>
    <w:rsid w:val="00DE2FB1"/>
    <w:rsid w:val="00DE329E"/>
    <w:rsid w:val="00DE33CB"/>
    <w:rsid w:val="00DE347D"/>
    <w:rsid w:val="00DE35E2"/>
    <w:rsid w:val="00DE38B6"/>
    <w:rsid w:val="00DE390C"/>
    <w:rsid w:val="00DE3A95"/>
    <w:rsid w:val="00DE3ABF"/>
    <w:rsid w:val="00DE3AD1"/>
    <w:rsid w:val="00DE3CD0"/>
    <w:rsid w:val="00DE3E32"/>
    <w:rsid w:val="00DE4058"/>
    <w:rsid w:val="00DE4412"/>
    <w:rsid w:val="00DE45AB"/>
    <w:rsid w:val="00DE45E2"/>
    <w:rsid w:val="00DE46C4"/>
    <w:rsid w:val="00DE47C0"/>
    <w:rsid w:val="00DE47DA"/>
    <w:rsid w:val="00DE497A"/>
    <w:rsid w:val="00DE49E5"/>
    <w:rsid w:val="00DE4AB6"/>
    <w:rsid w:val="00DE4B4E"/>
    <w:rsid w:val="00DE4C50"/>
    <w:rsid w:val="00DE4FC1"/>
    <w:rsid w:val="00DE4FF4"/>
    <w:rsid w:val="00DE5081"/>
    <w:rsid w:val="00DE52C5"/>
    <w:rsid w:val="00DE53DE"/>
    <w:rsid w:val="00DE5441"/>
    <w:rsid w:val="00DE56A1"/>
    <w:rsid w:val="00DE57B1"/>
    <w:rsid w:val="00DE599C"/>
    <w:rsid w:val="00DE5A64"/>
    <w:rsid w:val="00DE5B04"/>
    <w:rsid w:val="00DE5B5F"/>
    <w:rsid w:val="00DE60F6"/>
    <w:rsid w:val="00DE62F1"/>
    <w:rsid w:val="00DE6378"/>
    <w:rsid w:val="00DE65F9"/>
    <w:rsid w:val="00DE6656"/>
    <w:rsid w:val="00DE67F2"/>
    <w:rsid w:val="00DE68E4"/>
    <w:rsid w:val="00DE6D5C"/>
    <w:rsid w:val="00DE6F74"/>
    <w:rsid w:val="00DE7020"/>
    <w:rsid w:val="00DE70D2"/>
    <w:rsid w:val="00DE7683"/>
    <w:rsid w:val="00DE7E52"/>
    <w:rsid w:val="00DE7E8B"/>
    <w:rsid w:val="00DE7F73"/>
    <w:rsid w:val="00DF0052"/>
    <w:rsid w:val="00DF00BC"/>
    <w:rsid w:val="00DF01AE"/>
    <w:rsid w:val="00DF02BF"/>
    <w:rsid w:val="00DF02F3"/>
    <w:rsid w:val="00DF0504"/>
    <w:rsid w:val="00DF05C5"/>
    <w:rsid w:val="00DF068A"/>
    <w:rsid w:val="00DF0CF6"/>
    <w:rsid w:val="00DF0E09"/>
    <w:rsid w:val="00DF0E0C"/>
    <w:rsid w:val="00DF122D"/>
    <w:rsid w:val="00DF143B"/>
    <w:rsid w:val="00DF1534"/>
    <w:rsid w:val="00DF15DB"/>
    <w:rsid w:val="00DF15E2"/>
    <w:rsid w:val="00DF161E"/>
    <w:rsid w:val="00DF1651"/>
    <w:rsid w:val="00DF1684"/>
    <w:rsid w:val="00DF1A42"/>
    <w:rsid w:val="00DF1B45"/>
    <w:rsid w:val="00DF1EE9"/>
    <w:rsid w:val="00DF1F3D"/>
    <w:rsid w:val="00DF2113"/>
    <w:rsid w:val="00DF2137"/>
    <w:rsid w:val="00DF2258"/>
    <w:rsid w:val="00DF2342"/>
    <w:rsid w:val="00DF2390"/>
    <w:rsid w:val="00DF24B2"/>
    <w:rsid w:val="00DF25D0"/>
    <w:rsid w:val="00DF2625"/>
    <w:rsid w:val="00DF2684"/>
    <w:rsid w:val="00DF2892"/>
    <w:rsid w:val="00DF2907"/>
    <w:rsid w:val="00DF2976"/>
    <w:rsid w:val="00DF29C3"/>
    <w:rsid w:val="00DF2A02"/>
    <w:rsid w:val="00DF2A74"/>
    <w:rsid w:val="00DF2AF5"/>
    <w:rsid w:val="00DF2D74"/>
    <w:rsid w:val="00DF2DF9"/>
    <w:rsid w:val="00DF2E20"/>
    <w:rsid w:val="00DF2E50"/>
    <w:rsid w:val="00DF2E65"/>
    <w:rsid w:val="00DF30E7"/>
    <w:rsid w:val="00DF31A7"/>
    <w:rsid w:val="00DF36E0"/>
    <w:rsid w:val="00DF38A1"/>
    <w:rsid w:val="00DF39E0"/>
    <w:rsid w:val="00DF3A72"/>
    <w:rsid w:val="00DF3C47"/>
    <w:rsid w:val="00DF3E74"/>
    <w:rsid w:val="00DF417A"/>
    <w:rsid w:val="00DF42DC"/>
    <w:rsid w:val="00DF4406"/>
    <w:rsid w:val="00DF4516"/>
    <w:rsid w:val="00DF468A"/>
    <w:rsid w:val="00DF4D70"/>
    <w:rsid w:val="00DF4E8F"/>
    <w:rsid w:val="00DF50D8"/>
    <w:rsid w:val="00DF50FA"/>
    <w:rsid w:val="00DF52C5"/>
    <w:rsid w:val="00DF558A"/>
    <w:rsid w:val="00DF5637"/>
    <w:rsid w:val="00DF569F"/>
    <w:rsid w:val="00DF56E7"/>
    <w:rsid w:val="00DF5722"/>
    <w:rsid w:val="00DF5B59"/>
    <w:rsid w:val="00DF5E58"/>
    <w:rsid w:val="00DF5FAA"/>
    <w:rsid w:val="00DF60A0"/>
    <w:rsid w:val="00DF63C8"/>
    <w:rsid w:val="00DF6450"/>
    <w:rsid w:val="00DF6708"/>
    <w:rsid w:val="00DF67E6"/>
    <w:rsid w:val="00DF6804"/>
    <w:rsid w:val="00DF68FF"/>
    <w:rsid w:val="00DF6A2D"/>
    <w:rsid w:val="00DF6AFC"/>
    <w:rsid w:val="00DF6B08"/>
    <w:rsid w:val="00DF6C4D"/>
    <w:rsid w:val="00DF6C9C"/>
    <w:rsid w:val="00DF6E01"/>
    <w:rsid w:val="00DF6F1E"/>
    <w:rsid w:val="00DF7629"/>
    <w:rsid w:val="00DF79BB"/>
    <w:rsid w:val="00DF7D42"/>
    <w:rsid w:val="00DF7E79"/>
    <w:rsid w:val="00E0001F"/>
    <w:rsid w:val="00E000A0"/>
    <w:rsid w:val="00E00169"/>
    <w:rsid w:val="00E00197"/>
    <w:rsid w:val="00E00488"/>
    <w:rsid w:val="00E004D4"/>
    <w:rsid w:val="00E004FD"/>
    <w:rsid w:val="00E005D9"/>
    <w:rsid w:val="00E009CF"/>
    <w:rsid w:val="00E00A25"/>
    <w:rsid w:val="00E00A8B"/>
    <w:rsid w:val="00E00AF1"/>
    <w:rsid w:val="00E00EA6"/>
    <w:rsid w:val="00E01010"/>
    <w:rsid w:val="00E0108D"/>
    <w:rsid w:val="00E01140"/>
    <w:rsid w:val="00E013D5"/>
    <w:rsid w:val="00E01484"/>
    <w:rsid w:val="00E014A6"/>
    <w:rsid w:val="00E01879"/>
    <w:rsid w:val="00E01944"/>
    <w:rsid w:val="00E019C8"/>
    <w:rsid w:val="00E01A4C"/>
    <w:rsid w:val="00E01C28"/>
    <w:rsid w:val="00E01C7B"/>
    <w:rsid w:val="00E01E02"/>
    <w:rsid w:val="00E0213A"/>
    <w:rsid w:val="00E02A8D"/>
    <w:rsid w:val="00E02B4C"/>
    <w:rsid w:val="00E02BD0"/>
    <w:rsid w:val="00E02C90"/>
    <w:rsid w:val="00E02E58"/>
    <w:rsid w:val="00E02F96"/>
    <w:rsid w:val="00E030C2"/>
    <w:rsid w:val="00E031EF"/>
    <w:rsid w:val="00E03331"/>
    <w:rsid w:val="00E034F7"/>
    <w:rsid w:val="00E036E7"/>
    <w:rsid w:val="00E03734"/>
    <w:rsid w:val="00E0386A"/>
    <w:rsid w:val="00E03F9F"/>
    <w:rsid w:val="00E0401A"/>
    <w:rsid w:val="00E042DF"/>
    <w:rsid w:val="00E044B0"/>
    <w:rsid w:val="00E04566"/>
    <w:rsid w:val="00E045D7"/>
    <w:rsid w:val="00E04752"/>
    <w:rsid w:val="00E047B8"/>
    <w:rsid w:val="00E049E5"/>
    <w:rsid w:val="00E04AB5"/>
    <w:rsid w:val="00E04B8E"/>
    <w:rsid w:val="00E04FEB"/>
    <w:rsid w:val="00E05086"/>
    <w:rsid w:val="00E050E4"/>
    <w:rsid w:val="00E05110"/>
    <w:rsid w:val="00E05131"/>
    <w:rsid w:val="00E051FE"/>
    <w:rsid w:val="00E052B1"/>
    <w:rsid w:val="00E053A3"/>
    <w:rsid w:val="00E05489"/>
    <w:rsid w:val="00E0554F"/>
    <w:rsid w:val="00E057F5"/>
    <w:rsid w:val="00E05978"/>
    <w:rsid w:val="00E0637F"/>
    <w:rsid w:val="00E06508"/>
    <w:rsid w:val="00E065E3"/>
    <w:rsid w:val="00E069DA"/>
    <w:rsid w:val="00E06D80"/>
    <w:rsid w:val="00E06E98"/>
    <w:rsid w:val="00E06F79"/>
    <w:rsid w:val="00E06F8F"/>
    <w:rsid w:val="00E070AD"/>
    <w:rsid w:val="00E07207"/>
    <w:rsid w:val="00E07306"/>
    <w:rsid w:val="00E0746B"/>
    <w:rsid w:val="00E074CD"/>
    <w:rsid w:val="00E0772F"/>
    <w:rsid w:val="00E0784E"/>
    <w:rsid w:val="00E07963"/>
    <w:rsid w:val="00E0798B"/>
    <w:rsid w:val="00E079F9"/>
    <w:rsid w:val="00E07B38"/>
    <w:rsid w:val="00E07B7E"/>
    <w:rsid w:val="00E07BF2"/>
    <w:rsid w:val="00E07C00"/>
    <w:rsid w:val="00E07CFD"/>
    <w:rsid w:val="00E07D51"/>
    <w:rsid w:val="00E07DF8"/>
    <w:rsid w:val="00E10082"/>
    <w:rsid w:val="00E1017E"/>
    <w:rsid w:val="00E101A7"/>
    <w:rsid w:val="00E104E3"/>
    <w:rsid w:val="00E10784"/>
    <w:rsid w:val="00E10B55"/>
    <w:rsid w:val="00E10B79"/>
    <w:rsid w:val="00E10BD8"/>
    <w:rsid w:val="00E10CB0"/>
    <w:rsid w:val="00E10D55"/>
    <w:rsid w:val="00E11139"/>
    <w:rsid w:val="00E11395"/>
    <w:rsid w:val="00E114E5"/>
    <w:rsid w:val="00E115F9"/>
    <w:rsid w:val="00E1170D"/>
    <w:rsid w:val="00E11846"/>
    <w:rsid w:val="00E11A0B"/>
    <w:rsid w:val="00E11BFF"/>
    <w:rsid w:val="00E11D81"/>
    <w:rsid w:val="00E11E4A"/>
    <w:rsid w:val="00E11F85"/>
    <w:rsid w:val="00E1212E"/>
    <w:rsid w:val="00E122DA"/>
    <w:rsid w:val="00E1242A"/>
    <w:rsid w:val="00E1249B"/>
    <w:rsid w:val="00E125D6"/>
    <w:rsid w:val="00E12658"/>
    <w:rsid w:val="00E1277F"/>
    <w:rsid w:val="00E128AB"/>
    <w:rsid w:val="00E12983"/>
    <w:rsid w:val="00E12B00"/>
    <w:rsid w:val="00E12D4D"/>
    <w:rsid w:val="00E12E74"/>
    <w:rsid w:val="00E1351F"/>
    <w:rsid w:val="00E135BE"/>
    <w:rsid w:val="00E136A5"/>
    <w:rsid w:val="00E137C4"/>
    <w:rsid w:val="00E138A0"/>
    <w:rsid w:val="00E1397C"/>
    <w:rsid w:val="00E13A05"/>
    <w:rsid w:val="00E13A29"/>
    <w:rsid w:val="00E13B7E"/>
    <w:rsid w:val="00E13C51"/>
    <w:rsid w:val="00E13D67"/>
    <w:rsid w:val="00E14164"/>
    <w:rsid w:val="00E142D4"/>
    <w:rsid w:val="00E1461E"/>
    <w:rsid w:val="00E1464A"/>
    <w:rsid w:val="00E1469F"/>
    <w:rsid w:val="00E14797"/>
    <w:rsid w:val="00E14B08"/>
    <w:rsid w:val="00E14B48"/>
    <w:rsid w:val="00E14BED"/>
    <w:rsid w:val="00E14C5F"/>
    <w:rsid w:val="00E14EEC"/>
    <w:rsid w:val="00E15143"/>
    <w:rsid w:val="00E15269"/>
    <w:rsid w:val="00E153B1"/>
    <w:rsid w:val="00E153BC"/>
    <w:rsid w:val="00E154AB"/>
    <w:rsid w:val="00E15DDE"/>
    <w:rsid w:val="00E15E4E"/>
    <w:rsid w:val="00E15F4F"/>
    <w:rsid w:val="00E160E1"/>
    <w:rsid w:val="00E16169"/>
    <w:rsid w:val="00E162FC"/>
    <w:rsid w:val="00E163EC"/>
    <w:rsid w:val="00E163F7"/>
    <w:rsid w:val="00E1645E"/>
    <w:rsid w:val="00E1662A"/>
    <w:rsid w:val="00E16687"/>
    <w:rsid w:val="00E168A6"/>
    <w:rsid w:val="00E1694F"/>
    <w:rsid w:val="00E169E2"/>
    <w:rsid w:val="00E16B24"/>
    <w:rsid w:val="00E16B77"/>
    <w:rsid w:val="00E16D14"/>
    <w:rsid w:val="00E16F97"/>
    <w:rsid w:val="00E170B8"/>
    <w:rsid w:val="00E17180"/>
    <w:rsid w:val="00E17383"/>
    <w:rsid w:val="00E174EB"/>
    <w:rsid w:val="00E1774C"/>
    <w:rsid w:val="00E17925"/>
    <w:rsid w:val="00E17EB0"/>
    <w:rsid w:val="00E17F37"/>
    <w:rsid w:val="00E17FDC"/>
    <w:rsid w:val="00E200EB"/>
    <w:rsid w:val="00E2010C"/>
    <w:rsid w:val="00E20239"/>
    <w:rsid w:val="00E2081A"/>
    <w:rsid w:val="00E20DED"/>
    <w:rsid w:val="00E2122B"/>
    <w:rsid w:val="00E21283"/>
    <w:rsid w:val="00E2158C"/>
    <w:rsid w:val="00E217EE"/>
    <w:rsid w:val="00E21D9C"/>
    <w:rsid w:val="00E21EE0"/>
    <w:rsid w:val="00E22033"/>
    <w:rsid w:val="00E221B9"/>
    <w:rsid w:val="00E2238B"/>
    <w:rsid w:val="00E226DF"/>
    <w:rsid w:val="00E22AD6"/>
    <w:rsid w:val="00E22CB6"/>
    <w:rsid w:val="00E22F27"/>
    <w:rsid w:val="00E23276"/>
    <w:rsid w:val="00E232DF"/>
    <w:rsid w:val="00E2336B"/>
    <w:rsid w:val="00E234C8"/>
    <w:rsid w:val="00E23527"/>
    <w:rsid w:val="00E236A7"/>
    <w:rsid w:val="00E2370B"/>
    <w:rsid w:val="00E23791"/>
    <w:rsid w:val="00E23A72"/>
    <w:rsid w:val="00E23AD2"/>
    <w:rsid w:val="00E23C0C"/>
    <w:rsid w:val="00E23D82"/>
    <w:rsid w:val="00E23DC0"/>
    <w:rsid w:val="00E24242"/>
    <w:rsid w:val="00E2435C"/>
    <w:rsid w:val="00E24378"/>
    <w:rsid w:val="00E243E6"/>
    <w:rsid w:val="00E244BC"/>
    <w:rsid w:val="00E244CF"/>
    <w:rsid w:val="00E24517"/>
    <w:rsid w:val="00E245BB"/>
    <w:rsid w:val="00E24622"/>
    <w:rsid w:val="00E247BC"/>
    <w:rsid w:val="00E24A6A"/>
    <w:rsid w:val="00E24BEF"/>
    <w:rsid w:val="00E24E9B"/>
    <w:rsid w:val="00E24F7A"/>
    <w:rsid w:val="00E251AE"/>
    <w:rsid w:val="00E253AF"/>
    <w:rsid w:val="00E2540E"/>
    <w:rsid w:val="00E25A2D"/>
    <w:rsid w:val="00E25AEC"/>
    <w:rsid w:val="00E25C3E"/>
    <w:rsid w:val="00E25E6B"/>
    <w:rsid w:val="00E25FB3"/>
    <w:rsid w:val="00E26291"/>
    <w:rsid w:val="00E262AA"/>
    <w:rsid w:val="00E262E7"/>
    <w:rsid w:val="00E26716"/>
    <w:rsid w:val="00E26765"/>
    <w:rsid w:val="00E26885"/>
    <w:rsid w:val="00E2695E"/>
    <w:rsid w:val="00E26A75"/>
    <w:rsid w:val="00E270AE"/>
    <w:rsid w:val="00E2725A"/>
    <w:rsid w:val="00E2759D"/>
    <w:rsid w:val="00E27702"/>
    <w:rsid w:val="00E2774B"/>
    <w:rsid w:val="00E278CB"/>
    <w:rsid w:val="00E27ADA"/>
    <w:rsid w:val="00E27C69"/>
    <w:rsid w:val="00E30056"/>
    <w:rsid w:val="00E30252"/>
    <w:rsid w:val="00E302E4"/>
    <w:rsid w:val="00E302EE"/>
    <w:rsid w:val="00E3039B"/>
    <w:rsid w:val="00E303E9"/>
    <w:rsid w:val="00E304A7"/>
    <w:rsid w:val="00E305CD"/>
    <w:rsid w:val="00E30756"/>
    <w:rsid w:val="00E30969"/>
    <w:rsid w:val="00E30AE0"/>
    <w:rsid w:val="00E30BB7"/>
    <w:rsid w:val="00E312AA"/>
    <w:rsid w:val="00E312F0"/>
    <w:rsid w:val="00E313EF"/>
    <w:rsid w:val="00E315D3"/>
    <w:rsid w:val="00E31714"/>
    <w:rsid w:val="00E31743"/>
    <w:rsid w:val="00E317EB"/>
    <w:rsid w:val="00E31A1C"/>
    <w:rsid w:val="00E31A25"/>
    <w:rsid w:val="00E31AF8"/>
    <w:rsid w:val="00E31D4E"/>
    <w:rsid w:val="00E32049"/>
    <w:rsid w:val="00E320ED"/>
    <w:rsid w:val="00E321B3"/>
    <w:rsid w:val="00E324C9"/>
    <w:rsid w:val="00E32805"/>
    <w:rsid w:val="00E32930"/>
    <w:rsid w:val="00E32B67"/>
    <w:rsid w:val="00E32D57"/>
    <w:rsid w:val="00E331C2"/>
    <w:rsid w:val="00E331CB"/>
    <w:rsid w:val="00E335DE"/>
    <w:rsid w:val="00E335F9"/>
    <w:rsid w:val="00E3371B"/>
    <w:rsid w:val="00E337C9"/>
    <w:rsid w:val="00E3380A"/>
    <w:rsid w:val="00E338DE"/>
    <w:rsid w:val="00E33BB9"/>
    <w:rsid w:val="00E33DEC"/>
    <w:rsid w:val="00E33E02"/>
    <w:rsid w:val="00E33E34"/>
    <w:rsid w:val="00E33EA6"/>
    <w:rsid w:val="00E33FED"/>
    <w:rsid w:val="00E34029"/>
    <w:rsid w:val="00E3411A"/>
    <w:rsid w:val="00E342DD"/>
    <w:rsid w:val="00E347A0"/>
    <w:rsid w:val="00E34C92"/>
    <w:rsid w:val="00E34D63"/>
    <w:rsid w:val="00E34E86"/>
    <w:rsid w:val="00E34EA7"/>
    <w:rsid w:val="00E35008"/>
    <w:rsid w:val="00E3513F"/>
    <w:rsid w:val="00E352A1"/>
    <w:rsid w:val="00E352EA"/>
    <w:rsid w:val="00E35374"/>
    <w:rsid w:val="00E35404"/>
    <w:rsid w:val="00E3540F"/>
    <w:rsid w:val="00E35546"/>
    <w:rsid w:val="00E356D6"/>
    <w:rsid w:val="00E35804"/>
    <w:rsid w:val="00E358F2"/>
    <w:rsid w:val="00E35A70"/>
    <w:rsid w:val="00E35AAB"/>
    <w:rsid w:val="00E35B1E"/>
    <w:rsid w:val="00E35C8E"/>
    <w:rsid w:val="00E35D72"/>
    <w:rsid w:val="00E36294"/>
    <w:rsid w:val="00E362D3"/>
    <w:rsid w:val="00E36396"/>
    <w:rsid w:val="00E363F1"/>
    <w:rsid w:val="00E364B5"/>
    <w:rsid w:val="00E364FF"/>
    <w:rsid w:val="00E36598"/>
    <w:rsid w:val="00E36792"/>
    <w:rsid w:val="00E36B94"/>
    <w:rsid w:val="00E36C03"/>
    <w:rsid w:val="00E36EA0"/>
    <w:rsid w:val="00E3701C"/>
    <w:rsid w:val="00E371C9"/>
    <w:rsid w:val="00E37259"/>
    <w:rsid w:val="00E3754E"/>
    <w:rsid w:val="00E37561"/>
    <w:rsid w:val="00E377ED"/>
    <w:rsid w:val="00E37901"/>
    <w:rsid w:val="00E37BFE"/>
    <w:rsid w:val="00E37C2D"/>
    <w:rsid w:val="00E37E0D"/>
    <w:rsid w:val="00E37E65"/>
    <w:rsid w:val="00E37F0B"/>
    <w:rsid w:val="00E40030"/>
    <w:rsid w:val="00E400AD"/>
    <w:rsid w:val="00E401D8"/>
    <w:rsid w:val="00E40205"/>
    <w:rsid w:val="00E40347"/>
    <w:rsid w:val="00E403FA"/>
    <w:rsid w:val="00E40632"/>
    <w:rsid w:val="00E40765"/>
    <w:rsid w:val="00E40799"/>
    <w:rsid w:val="00E408D5"/>
    <w:rsid w:val="00E4095B"/>
    <w:rsid w:val="00E40D02"/>
    <w:rsid w:val="00E40E24"/>
    <w:rsid w:val="00E4127B"/>
    <w:rsid w:val="00E413EE"/>
    <w:rsid w:val="00E4147E"/>
    <w:rsid w:val="00E4193D"/>
    <w:rsid w:val="00E419AD"/>
    <w:rsid w:val="00E419B1"/>
    <w:rsid w:val="00E41AC4"/>
    <w:rsid w:val="00E41BDE"/>
    <w:rsid w:val="00E41EAE"/>
    <w:rsid w:val="00E41F53"/>
    <w:rsid w:val="00E41FAB"/>
    <w:rsid w:val="00E4204C"/>
    <w:rsid w:val="00E422BF"/>
    <w:rsid w:val="00E4231E"/>
    <w:rsid w:val="00E425A5"/>
    <w:rsid w:val="00E42673"/>
    <w:rsid w:val="00E426AD"/>
    <w:rsid w:val="00E42754"/>
    <w:rsid w:val="00E42762"/>
    <w:rsid w:val="00E427F3"/>
    <w:rsid w:val="00E428A6"/>
    <w:rsid w:val="00E429B8"/>
    <w:rsid w:val="00E42AF7"/>
    <w:rsid w:val="00E42C74"/>
    <w:rsid w:val="00E42D13"/>
    <w:rsid w:val="00E42D33"/>
    <w:rsid w:val="00E42D7C"/>
    <w:rsid w:val="00E42E09"/>
    <w:rsid w:val="00E42EE7"/>
    <w:rsid w:val="00E4327D"/>
    <w:rsid w:val="00E4337F"/>
    <w:rsid w:val="00E43385"/>
    <w:rsid w:val="00E433BD"/>
    <w:rsid w:val="00E433CE"/>
    <w:rsid w:val="00E43517"/>
    <w:rsid w:val="00E43540"/>
    <w:rsid w:val="00E435B8"/>
    <w:rsid w:val="00E435E5"/>
    <w:rsid w:val="00E43731"/>
    <w:rsid w:val="00E43790"/>
    <w:rsid w:val="00E437F1"/>
    <w:rsid w:val="00E43C3D"/>
    <w:rsid w:val="00E43CD8"/>
    <w:rsid w:val="00E44398"/>
    <w:rsid w:val="00E443B7"/>
    <w:rsid w:val="00E4450C"/>
    <w:rsid w:val="00E4452C"/>
    <w:rsid w:val="00E4457E"/>
    <w:rsid w:val="00E44683"/>
    <w:rsid w:val="00E44AD2"/>
    <w:rsid w:val="00E44DBF"/>
    <w:rsid w:val="00E44DDD"/>
    <w:rsid w:val="00E44E57"/>
    <w:rsid w:val="00E44EC4"/>
    <w:rsid w:val="00E451E5"/>
    <w:rsid w:val="00E453D4"/>
    <w:rsid w:val="00E45473"/>
    <w:rsid w:val="00E4569A"/>
    <w:rsid w:val="00E45799"/>
    <w:rsid w:val="00E459D2"/>
    <w:rsid w:val="00E45B4A"/>
    <w:rsid w:val="00E45BB4"/>
    <w:rsid w:val="00E45D11"/>
    <w:rsid w:val="00E45DC0"/>
    <w:rsid w:val="00E45DE5"/>
    <w:rsid w:val="00E45F45"/>
    <w:rsid w:val="00E460A2"/>
    <w:rsid w:val="00E461C8"/>
    <w:rsid w:val="00E46304"/>
    <w:rsid w:val="00E46363"/>
    <w:rsid w:val="00E46582"/>
    <w:rsid w:val="00E467C8"/>
    <w:rsid w:val="00E46D00"/>
    <w:rsid w:val="00E47118"/>
    <w:rsid w:val="00E47378"/>
    <w:rsid w:val="00E47BF4"/>
    <w:rsid w:val="00E47D1F"/>
    <w:rsid w:val="00E50118"/>
    <w:rsid w:val="00E5016D"/>
    <w:rsid w:val="00E501FC"/>
    <w:rsid w:val="00E50302"/>
    <w:rsid w:val="00E50380"/>
    <w:rsid w:val="00E50566"/>
    <w:rsid w:val="00E5057D"/>
    <w:rsid w:val="00E50788"/>
    <w:rsid w:val="00E5081B"/>
    <w:rsid w:val="00E509C4"/>
    <w:rsid w:val="00E50B68"/>
    <w:rsid w:val="00E50E79"/>
    <w:rsid w:val="00E51059"/>
    <w:rsid w:val="00E510FC"/>
    <w:rsid w:val="00E5139A"/>
    <w:rsid w:val="00E5165A"/>
    <w:rsid w:val="00E516A3"/>
    <w:rsid w:val="00E516FA"/>
    <w:rsid w:val="00E518BF"/>
    <w:rsid w:val="00E51AFB"/>
    <w:rsid w:val="00E51E4C"/>
    <w:rsid w:val="00E51E86"/>
    <w:rsid w:val="00E51EF2"/>
    <w:rsid w:val="00E51F0C"/>
    <w:rsid w:val="00E520BC"/>
    <w:rsid w:val="00E5221F"/>
    <w:rsid w:val="00E5222B"/>
    <w:rsid w:val="00E523B3"/>
    <w:rsid w:val="00E525DB"/>
    <w:rsid w:val="00E525E4"/>
    <w:rsid w:val="00E52715"/>
    <w:rsid w:val="00E52ED5"/>
    <w:rsid w:val="00E52FFE"/>
    <w:rsid w:val="00E531B9"/>
    <w:rsid w:val="00E53495"/>
    <w:rsid w:val="00E5378F"/>
    <w:rsid w:val="00E53A64"/>
    <w:rsid w:val="00E53A93"/>
    <w:rsid w:val="00E53BDB"/>
    <w:rsid w:val="00E53D02"/>
    <w:rsid w:val="00E53D1F"/>
    <w:rsid w:val="00E53E65"/>
    <w:rsid w:val="00E54132"/>
    <w:rsid w:val="00E546CC"/>
    <w:rsid w:val="00E546D0"/>
    <w:rsid w:val="00E54B18"/>
    <w:rsid w:val="00E54B22"/>
    <w:rsid w:val="00E54BDD"/>
    <w:rsid w:val="00E54C85"/>
    <w:rsid w:val="00E54DF2"/>
    <w:rsid w:val="00E54EDA"/>
    <w:rsid w:val="00E551A4"/>
    <w:rsid w:val="00E551C4"/>
    <w:rsid w:val="00E55472"/>
    <w:rsid w:val="00E55D9F"/>
    <w:rsid w:val="00E55E0B"/>
    <w:rsid w:val="00E55EE6"/>
    <w:rsid w:val="00E56097"/>
    <w:rsid w:val="00E56122"/>
    <w:rsid w:val="00E56189"/>
    <w:rsid w:val="00E5659C"/>
    <w:rsid w:val="00E5661F"/>
    <w:rsid w:val="00E567AA"/>
    <w:rsid w:val="00E568B8"/>
    <w:rsid w:val="00E56D70"/>
    <w:rsid w:val="00E5709A"/>
    <w:rsid w:val="00E573C1"/>
    <w:rsid w:val="00E57451"/>
    <w:rsid w:val="00E574EA"/>
    <w:rsid w:val="00E576C5"/>
    <w:rsid w:val="00E57718"/>
    <w:rsid w:val="00E57755"/>
    <w:rsid w:val="00E57A04"/>
    <w:rsid w:val="00E57B93"/>
    <w:rsid w:val="00E57BAB"/>
    <w:rsid w:val="00E57BED"/>
    <w:rsid w:val="00E57DA8"/>
    <w:rsid w:val="00E6009B"/>
    <w:rsid w:val="00E601B9"/>
    <w:rsid w:val="00E601D3"/>
    <w:rsid w:val="00E6039A"/>
    <w:rsid w:val="00E603CA"/>
    <w:rsid w:val="00E606F6"/>
    <w:rsid w:val="00E60744"/>
    <w:rsid w:val="00E607BB"/>
    <w:rsid w:val="00E60963"/>
    <w:rsid w:val="00E60A0F"/>
    <w:rsid w:val="00E60BED"/>
    <w:rsid w:val="00E60CAB"/>
    <w:rsid w:val="00E60D50"/>
    <w:rsid w:val="00E60F8F"/>
    <w:rsid w:val="00E61182"/>
    <w:rsid w:val="00E612B5"/>
    <w:rsid w:val="00E612EE"/>
    <w:rsid w:val="00E6186F"/>
    <w:rsid w:val="00E61C72"/>
    <w:rsid w:val="00E61D4C"/>
    <w:rsid w:val="00E6207A"/>
    <w:rsid w:val="00E62181"/>
    <w:rsid w:val="00E621FC"/>
    <w:rsid w:val="00E623B3"/>
    <w:rsid w:val="00E6280A"/>
    <w:rsid w:val="00E62924"/>
    <w:rsid w:val="00E62A01"/>
    <w:rsid w:val="00E62A1D"/>
    <w:rsid w:val="00E62C53"/>
    <w:rsid w:val="00E62C7D"/>
    <w:rsid w:val="00E62E1B"/>
    <w:rsid w:val="00E62FAB"/>
    <w:rsid w:val="00E6307D"/>
    <w:rsid w:val="00E630B7"/>
    <w:rsid w:val="00E63443"/>
    <w:rsid w:val="00E63707"/>
    <w:rsid w:val="00E63840"/>
    <w:rsid w:val="00E63A6E"/>
    <w:rsid w:val="00E63AA1"/>
    <w:rsid w:val="00E63BE8"/>
    <w:rsid w:val="00E63D87"/>
    <w:rsid w:val="00E63E01"/>
    <w:rsid w:val="00E63F6C"/>
    <w:rsid w:val="00E64037"/>
    <w:rsid w:val="00E641D5"/>
    <w:rsid w:val="00E64290"/>
    <w:rsid w:val="00E64511"/>
    <w:rsid w:val="00E645C4"/>
    <w:rsid w:val="00E64785"/>
    <w:rsid w:val="00E648D2"/>
    <w:rsid w:val="00E64909"/>
    <w:rsid w:val="00E64B27"/>
    <w:rsid w:val="00E64C11"/>
    <w:rsid w:val="00E64C83"/>
    <w:rsid w:val="00E64DA3"/>
    <w:rsid w:val="00E6500B"/>
    <w:rsid w:val="00E6505F"/>
    <w:rsid w:val="00E65095"/>
    <w:rsid w:val="00E652D0"/>
    <w:rsid w:val="00E65306"/>
    <w:rsid w:val="00E6555A"/>
    <w:rsid w:val="00E65791"/>
    <w:rsid w:val="00E657BE"/>
    <w:rsid w:val="00E65A3C"/>
    <w:rsid w:val="00E65B70"/>
    <w:rsid w:val="00E65C12"/>
    <w:rsid w:val="00E65C40"/>
    <w:rsid w:val="00E65E6F"/>
    <w:rsid w:val="00E65F3D"/>
    <w:rsid w:val="00E65F9E"/>
    <w:rsid w:val="00E6601F"/>
    <w:rsid w:val="00E663AA"/>
    <w:rsid w:val="00E6653E"/>
    <w:rsid w:val="00E66673"/>
    <w:rsid w:val="00E6683D"/>
    <w:rsid w:val="00E66C78"/>
    <w:rsid w:val="00E66E12"/>
    <w:rsid w:val="00E66E6E"/>
    <w:rsid w:val="00E66EAD"/>
    <w:rsid w:val="00E66EE5"/>
    <w:rsid w:val="00E66F74"/>
    <w:rsid w:val="00E66F8D"/>
    <w:rsid w:val="00E67121"/>
    <w:rsid w:val="00E6722B"/>
    <w:rsid w:val="00E6736C"/>
    <w:rsid w:val="00E67AF4"/>
    <w:rsid w:val="00E67BCD"/>
    <w:rsid w:val="00E67BDE"/>
    <w:rsid w:val="00E67C5E"/>
    <w:rsid w:val="00E67C6F"/>
    <w:rsid w:val="00E67E10"/>
    <w:rsid w:val="00E67F4D"/>
    <w:rsid w:val="00E67FEE"/>
    <w:rsid w:val="00E702FB"/>
    <w:rsid w:val="00E70351"/>
    <w:rsid w:val="00E706E0"/>
    <w:rsid w:val="00E707F2"/>
    <w:rsid w:val="00E7095B"/>
    <w:rsid w:val="00E70AA6"/>
    <w:rsid w:val="00E71204"/>
    <w:rsid w:val="00E715E3"/>
    <w:rsid w:val="00E715FC"/>
    <w:rsid w:val="00E716EB"/>
    <w:rsid w:val="00E71701"/>
    <w:rsid w:val="00E718CB"/>
    <w:rsid w:val="00E71B9E"/>
    <w:rsid w:val="00E71E6F"/>
    <w:rsid w:val="00E71FA1"/>
    <w:rsid w:val="00E7201D"/>
    <w:rsid w:val="00E720D4"/>
    <w:rsid w:val="00E723BB"/>
    <w:rsid w:val="00E7240F"/>
    <w:rsid w:val="00E72536"/>
    <w:rsid w:val="00E7264B"/>
    <w:rsid w:val="00E72670"/>
    <w:rsid w:val="00E72CC9"/>
    <w:rsid w:val="00E73151"/>
    <w:rsid w:val="00E73170"/>
    <w:rsid w:val="00E731A4"/>
    <w:rsid w:val="00E731B8"/>
    <w:rsid w:val="00E7322A"/>
    <w:rsid w:val="00E732D7"/>
    <w:rsid w:val="00E73313"/>
    <w:rsid w:val="00E7384F"/>
    <w:rsid w:val="00E73BFE"/>
    <w:rsid w:val="00E73D5E"/>
    <w:rsid w:val="00E73FB1"/>
    <w:rsid w:val="00E74257"/>
    <w:rsid w:val="00E743B2"/>
    <w:rsid w:val="00E7457F"/>
    <w:rsid w:val="00E7460F"/>
    <w:rsid w:val="00E7477B"/>
    <w:rsid w:val="00E74EE0"/>
    <w:rsid w:val="00E74FDA"/>
    <w:rsid w:val="00E75047"/>
    <w:rsid w:val="00E754FA"/>
    <w:rsid w:val="00E758B8"/>
    <w:rsid w:val="00E75B47"/>
    <w:rsid w:val="00E75CD9"/>
    <w:rsid w:val="00E75DA8"/>
    <w:rsid w:val="00E75EFA"/>
    <w:rsid w:val="00E76131"/>
    <w:rsid w:val="00E7630D"/>
    <w:rsid w:val="00E764A5"/>
    <w:rsid w:val="00E766DC"/>
    <w:rsid w:val="00E76796"/>
    <w:rsid w:val="00E7680F"/>
    <w:rsid w:val="00E768E2"/>
    <w:rsid w:val="00E76C7E"/>
    <w:rsid w:val="00E76E0A"/>
    <w:rsid w:val="00E76EAD"/>
    <w:rsid w:val="00E7709B"/>
    <w:rsid w:val="00E771E1"/>
    <w:rsid w:val="00E7720A"/>
    <w:rsid w:val="00E7724E"/>
    <w:rsid w:val="00E77688"/>
    <w:rsid w:val="00E77965"/>
    <w:rsid w:val="00E77BB6"/>
    <w:rsid w:val="00E77CFF"/>
    <w:rsid w:val="00E77DA8"/>
    <w:rsid w:val="00E800A4"/>
    <w:rsid w:val="00E801C9"/>
    <w:rsid w:val="00E802F2"/>
    <w:rsid w:val="00E8051C"/>
    <w:rsid w:val="00E805D5"/>
    <w:rsid w:val="00E806B4"/>
    <w:rsid w:val="00E8094C"/>
    <w:rsid w:val="00E809FE"/>
    <w:rsid w:val="00E80A8E"/>
    <w:rsid w:val="00E80A91"/>
    <w:rsid w:val="00E80B5B"/>
    <w:rsid w:val="00E80BA6"/>
    <w:rsid w:val="00E80D86"/>
    <w:rsid w:val="00E80E4E"/>
    <w:rsid w:val="00E80F55"/>
    <w:rsid w:val="00E8105F"/>
    <w:rsid w:val="00E810E0"/>
    <w:rsid w:val="00E81207"/>
    <w:rsid w:val="00E81212"/>
    <w:rsid w:val="00E812BD"/>
    <w:rsid w:val="00E81399"/>
    <w:rsid w:val="00E8153C"/>
    <w:rsid w:val="00E8165E"/>
    <w:rsid w:val="00E81A24"/>
    <w:rsid w:val="00E81AD7"/>
    <w:rsid w:val="00E81B4A"/>
    <w:rsid w:val="00E81B69"/>
    <w:rsid w:val="00E81C28"/>
    <w:rsid w:val="00E82097"/>
    <w:rsid w:val="00E821AA"/>
    <w:rsid w:val="00E822C6"/>
    <w:rsid w:val="00E824EF"/>
    <w:rsid w:val="00E82536"/>
    <w:rsid w:val="00E82660"/>
    <w:rsid w:val="00E826BD"/>
    <w:rsid w:val="00E8279F"/>
    <w:rsid w:val="00E829A2"/>
    <w:rsid w:val="00E82A6F"/>
    <w:rsid w:val="00E82A7E"/>
    <w:rsid w:val="00E82DF0"/>
    <w:rsid w:val="00E82E55"/>
    <w:rsid w:val="00E83166"/>
    <w:rsid w:val="00E8346A"/>
    <w:rsid w:val="00E836E1"/>
    <w:rsid w:val="00E8370E"/>
    <w:rsid w:val="00E8376B"/>
    <w:rsid w:val="00E83782"/>
    <w:rsid w:val="00E83C6E"/>
    <w:rsid w:val="00E83F09"/>
    <w:rsid w:val="00E83F3B"/>
    <w:rsid w:val="00E84096"/>
    <w:rsid w:val="00E84112"/>
    <w:rsid w:val="00E8427E"/>
    <w:rsid w:val="00E842D8"/>
    <w:rsid w:val="00E8439C"/>
    <w:rsid w:val="00E84427"/>
    <w:rsid w:val="00E84742"/>
    <w:rsid w:val="00E8482D"/>
    <w:rsid w:val="00E84904"/>
    <w:rsid w:val="00E84D85"/>
    <w:rsid w:val="00E84FD3"/>
    <w:rsid w:val="00E84FF5"/>
    <w:rsid w:val="00E8519F"/>
    <w:rsid w:val="00E8535B"/>
    <w:rsid w:val="00E853B6"/>
    <w:rsid w:val="00E857AB"/>
    <w:rsid w:val="00E859CD"/>
    <w:rsid w:val="00E85C55"/>
    <w:rsid w:val="00E85C89"/>
    <w:rsid w:val="00E85E57"/>
    <w:rsid w:val="00E85EE4"/>
    <w:rsid w:val="00E85F72"/>
    <w:rsid w:val="00E85FA3"/>
    <w:rsid w:val="00E860FB"/>
    <w:rsid w:val="00E8647B"/>
    <w:rsid w:val="00E86547"/>
    <w:rsid w:val="00E869A8"/>
    <w:rsid w:val="00E869BD"/>
    <w:rsid w:val="00E86ACB"/>
    <w:rsid w:val="00E86F9A"/>
    <w:rsid w:val="00E875BB"/>
    <w:rsid w:val="00E8769E"/>
    <w:rsid w:val="00E876ED"/>
    <w:rsid w:val="00E9002E"/>
    <w:rsid w:val="00E9031F"/>
    <w:rsid w:val="00E90454"/>
    <w:rsid w:val="00E905A2"/>
    <w:rsid w:val="00E905A9"/>
    <w:rsid w:val="00E90950"/>
    <w:rsid w:val="00E90BC8"/>
    <w:rsid w:val="00E90DE6"/>
    <w:rsid w:val="00E90F24"/>
    <w:rsid w:val="00E9117C"/>
    <w:rsid w:val="00E916D9"/>
    <w:rsid w:val="00E917D7"/>
    <w:rsid w:val="00E91811"/>
    <w:rsid w:val="00E91A40"/>
    <w:rsid w:val="00E91B3A"/>
    <w:rsid w:val="00E91CA2"/>
    <w:rsid w:val="00E91D33"/>
    <w:rsid w:val="00E91D3A"/>
    <w:rsid w:val="00E91DF6"/>
    <w:rsid w:val="00E91E76"/>
    <w:rsid w:val="00E91E8F"/>
    <w:rsid w:val="00E91F65"/>
    <w:rsid w:val="00E92128"/>
    <w:rsid w:val="00E92177"/>
    <w:rsid w:val="00E92190"/>
    <w:rsid w:val="00E92407"/>
    <w:rsid w:val="00E9245E"/>
    <w:rsid w:val="00E924F3"/>
    <w:rsid w:val="00E92850"/>
    <w:rsid w:val="00E9292B"/>
    <w:rsid w:val="00E929B5"/>
    <w:rsid w:val="00E92FB2"/>
    <w:rsid w:val="00E93083"/>
    <w:rsid w:val="00E93249"/>
    <w:rsid w:val="00E9340B"/>
    <w:rsid w:val="00E93502"/>
    <w:rsid w:val="00E9378A"/>
    <w:rsid w:val="00E93B21"/>
    <w:rsid w:val="00E93D30"/>
    <w:rsid w:val="00E93F1F"/>
    <w:rsid w:val="00E93F2E"/>
    <w:rsid w:val="00E93F6B"/>
    <w:rsid w:val="00E940D0"/>
    <w:rsid w:val="00E940F4"/>
    <w:rsid w:val="00E94192"/>
    <w:rsid w:val="00E941AA"/>
    <w:rsid w:val="00E945B3"/>
    <w:rsid w:val="00E94633"/>
    <w:rsid w:val="00E94B98"/>
    <w:rsid w:val="00E94E93"/>
    <w:rsid w:val="00E9504C"/>
    <w:rsid w:val="00E951E4"/>
    <w:rsid w:val="00E9547C"/>
    <w:rsid w:val="00E954E8"/>
    <w:rsid w:val="00E955D6"/>
    <w:rsid w:val="00E95723"/>
    <w:rsid w:val="00E958B4"/>
    <w:rsid w:val="00E95BC2"/>
    <w:rsid w:val="00E95C13"/>
    <w:rsid w:val="00E95C50"/>
    <w:rsid w:val="00E96134"/>
    <w:rsid w:val="00E961F1"/>
    <w:rsid w:val="00E9623B"/>
    <w:rsid w:val="00E962B6"/>
    <w:rsid w:val="00E96328"/>
    <w:rsid w:val="00E96507"/>
    <w:rsid w:val="00E9655A"/>
    <w:rsid w:val="00E96833"/>
    <w:rsid w:val="00E969C2"/>
    <w:rsid w:val="00E96BE6"/>
    <w:rsid w:val="00E97352"/>
    <w:rsid w:val="00E973B6"/>
    <w:rsid w:val="00E9771B"/>
    <w:rsid w:val="00E977AA"/>
    <w:rsid w:val="00E977E3"/>
    <w:rsid w:val="00E97AB4"/>
    <w:rsid w:val="00E97C00"/>
    <w:rsid w:val="00E97D9E"/>
    <w:rsid w:val="00E97E1A"/>
    <w:rsid w:val="00EA0157"/>
    <w:rsid w:val="00EA0182"/>
    <w:rsid w:val="00EA018E"/>
    <w:rsid w:val="00EA0240"/>
    <w:rsid w:val="00EA0295"/>
    <w:rsid w:val="00EA0373"/>
    <w:rsid w:val="00EA06A9"/>
    <w:rsid w:val="00EA0DD9"/>
    <w:rsid w:val="00EA0F0F"/>
    <w:rsid w:val="00EA12CF"/>
    <w:rsid w:val="00EA131E"/>
    <w:rsid w:val="00EA1413"/>
    <w:rsid w:val="00EA1491"/>
    <w:rsid w:val="00EA182F"/>
    <w:rsid w:val="00EA185F"/>
    <w:rsid w:val="00EA1A25"/>
    <w:rsid w:val="00EA1A5A"/>
    <w:rsid w:val="00EA1C5C"/>
    <w:rsid w:val="00EA1CC1"/>
    <w:rsid w:val="00EA1D1F"/>
    <w:rsid w:val="00EA213F"/>
    <w:rsid w:val="00EA2961"/>
    <w:rsid w:val="00EA2B6B"/>
    <w:rsid w:val="00EA2B71"/>
    <w:rsid w:val="00EA2D85"/>
    <w:rsid w:val="00EA300B"/>
    <w:rsid w:val="00EA3071"/>
    <w:rsid w:val="00EA3208"/>
    <w:rsid w:val="00EA3341"/>
    <w:rsid w:val="00EA34A6"/>
    <w:rsid w:val="00EA3542"/>
    <w:rsid w:val="00EA379F"/>
    <w:rsid w:val="00EA3897"/>
    <w:rsid w:val="00EA397C"/>
    <w:rsid w:val="00EA3B9F"/>
    <w:rsid w:val="00EA3BD9"/>
    <w:rsid w:val="00EA3C78"/>
    <w:rsid w:val="00EA3D2F"/>
    <w:rsid w:val="00EA3EAD"/>
    <w:rsid w:val="00EA404A"/>
    <w:rsid w:val="00EA464F"/>
    <w:rsid w:val="00EA4A6D"/>
    <w:rsid w:val="00EA4CB2"/>
    <w:rsid w:val="00EA4DD0"/>
    <w:rsid w:val="00EA4E3F"/>
    <w:rsid w:val="00EA514A"/>
    <w:rsid w:val="00EA56C5"/>
    <w:rsid w:val="00EA5799"/>
    <w:rsid w:val="00EA5CBA"/>
    <w:rsid w:val="00EA5FD1"/>
    <w:rsid w:val="00EA6000"/>
    <w:rsid w:val="00EA605B"/>
    <w:rsid w:val="00EA607F"/>
    <w:rsid w:val="00EA6161"/>
    <w:rsid w:val="00EA617D"/>
    <w:rsid w:val="00EA6309"/>
    <w:rsid w:val="00EA6317"/>
    <w:rsid w:val="00EA659A"/>
    <w:rsid w:val="00EA6625"/>
    <w:rsid w:val="00EA69AE"/>
    <w:rsid w:val="00EA6E12"/>
    <w:rsid w:val="00EA6EBB"/>
    <w:rsid w:val="00EA71D9"/>
    <w:rsid w:val="00EA7249"/>
    <w:rsid w:val="00EA72D7"/>
    <w:rsid w:val="00EA7430"/>
    <w:rsid w:val="00EA7498"/>
    <w:rsid w:val="00EA75B1"/>
    <w:rsid w:val="00EA75F4"/>
    <w:rsid w:val="00EA7753"/>
    <w:rsid w:val="00EA77E5"/>
    <w:rsid w:val="00EA7850"/>
    <w:rsid w:val="00EA7A6B"/>
    <w:rsid w:val="00EA7B99"/>
    <w:rsid w:val="00EA7BCA"/>
    <w:rsid w:val="00EA7CB1"/>
    <w:rsid w:val="00EA7CF3"/>
    <w:rsid w:val="00EA7D41"/>
    <w:rsid w:val="00EA7DE8"/>
    <w:rsid w:val="00EB029F"/>
    <w:rsid w:val="00EB02E2"/>
    <w:rsid w:val="00EB0359"/>
    <w:rsid w:val="00EB037D"/>
    <w:rsid w:val="00EB068B"/>
    <w:rsid w:val="00EB14DC"/>
    <w:rsid w:val="00EB15C9"/>
    <w:rsid w:val="00EB17A6"/>
    <w:rsid w:val="00EB1ABD"/>
    <w:rsid w:val="00EB1BBB"/>
    <w:rsid w:val="00EB2035"/>
    <w:rsid w:val="00EB20C7"/>
    <w:rsid w:val="00EB21EF"/>
    <w:rsid w:val="00EB227B"/>
    <w:rsid w:val="00EB228A"/>
    <w:rsid w:val="00EB2395"/>
    <w:rsid w:val="00EB24F6"/>
    <w:rsid w:val="00EB2589"/>
    <w:rsid w:val="00EB25EC"/>
    <w:rsid w:val="00EB2660"/>
    <w:rsid w:val="00EB26BC"/>
    <w:rsid w:val="00EB2B56"/>
    <w:rsid w:val="00EB2C33"/>
    <w:rsid w:val="00EB2DAA"/>
    <w:rsid w:val="00EB2E0F"/>
    <w:rsid w:val="00EB3212"/>
    <w:rsid w:val="00EB32B3"/>
    <w:rsid w:val="00EB3533"/>
    <w:rsid w:val="00EB36E6"/>
    <w:rsid w:val="00EB37AA"/>
    <w:rsid w:val="00EB3989"/>
    <w:rsid w:val="00EB3C45"/>
    <w:rsid w:val="00EB3C6D"/>
    <w:rsid w:val="00EB3D4A"/>
    <w:rsid w:val="00EB3D9D"/>
    <w:rsid w:val="00EB3EEC"/>
    <w:rsid w:val="00EB3F7C"/>
    <w:rsid w:val="00EB3FED"/>
    <w:rsid w:val="00EB412D"/>
    <w:rsid w:val="00EB419C"/>
    <w:rsid w:val="00EB41DD"/>
    <w:rsid w:val="00EB4327"/>
    <w:rsid w:val="00EB4428"/>
    <w:rsid w:val="00EB4586"/>
    <w:rsid w:val="00EB467B"/>
    <w:rsid w:val="00EB47D7"/>
    <w:rsid w:val="00EB4845"/>
    <w:rsid w:val="00EB4BDA"/>
    <w:rsid w:val="00EB4C73"/>
    <w:rsid w:val="00EB4FAC"/>
    <w:rsid w:val="00EB50B2"/>
    <w:rsid w:val="00EB534E"/>
    <w:rsid w:val="00EB54CB"/>
    <w:rsid w:val="00EB5903"/>
    <w:rsid w:val="00EB59E9"/>
    <w:rsid w:val="00EB5CAE"/>
    <w:rsid w:val="00EB5DD9"/>
    <w:rsid w:val="00EB5E62"/>
    <w:rsid w:val="00EB5E8A"/>
    <w:rsid w:val="00EB5F6B"/>
    <w:rsid w:val="00EB6057"/>
    <w:rsid w:val="00EB607E"/>
    <w:rsid w:val="00EB61A6"/>
    <w:rsid w:val="00EB627E"/>
    <w:rsid w:val="00EB634A"/>
    <w:rsid w:val="00EB63CD"/>
    <w:rsid w:val="00EB65C6"/>
    <w:rsid w:val="00EB66BA"/>
    <w:rsid w:val="00EB6C5F"/>
    <w:rsid w:val="00EB6CBE"/>
    <w:rsid w:val="00EB6D2C"/>
    <w:rsid w:val="00EB6F06"/>
    <w:rsid w:val="00EB6FCD"/>
    <w:rsid w:val="00EB7086"/>
    <w:rsid w:val="00EB70A3"/>
    <w:rsid w:val="00EB72C3"/>
    <w:rsid w:val="00EB7479"/>
    <w:rsid w:val="00EB7596"/>
    <w:rsid w:val="00EB7718"/>
    <w:rsid w:val="00EB7779"/>
    <w:rsid w:val="00EB7842"/>
    <w:rsid w:val="00EB7AB7"/>
    <w:rsid w:val="00EB7C4C"/>
    <w:rsid w:val="00EB7C74"/>
    <w:rsid w:val="00EB7D72"/>
    <w:rsid w:val="00EB7FE2"/>
    <w:rsid w:val="00EC0146"/>
    <w:rsid w:val="00EC0352"/>
    <w:rsid w:val="00EC03DD"/>
    <w:rsid w:val="00EC04D5"/>
    <w:rsid w:val="00EC0601"/>
    <w:rsid w:val="00EC06EE"/>
    <w:rsid w:val="00EC07C4"/>
    <w:rsid w:val="00EC08D1"/>
    <w:rsid w:val="00EC0B49"/>
    <w:rsid w:val="00EC0B8D"/>
    <w:rsid w:val="00EC0B95"/>
    <w:rsid w:val="00EC0E47"/>
    <w:rsid w:val="00EC1120"/>
    <w:rsid w:val="00EC119A"/>
    <w:rsid w:val="00EC13BB"/>
    <w:rsid w:val="00EC13C3"/>
    <w:rsid w:val="00EC140C"/>
    <w:rsid w:val="00EC157A"/>
    <w:rsid w:val="00EC1617"/>
    <w:rsid w:val="00EC18B2"/>
    <w:rsid w:val="00EC1C2B"/>
    <w:rsid w:val="00EC1CA0"/>
    <w:rsid w:val="00EC1EE0"/>
    <w:rsid w:val="00EC1F00"/>
    <w:rsid w:val="00EC202A"/>
    <w:rsid w:val="00EC254A"/>
    <w:rsid w:val="00EC2659"/>
    <w:rsid w:val="00EC26A0"/>
    <w:rsid w:val="00EC27FC"/>
    <w:rsid w:val="00EC28CB"/>
    <w:rsid w:val="00EC2BE1"/>
    <w:rsid w:val="00EC2C93"/>
    <w:rsid w:val="00EC2D2B"/>
    <w:rsid w:val="00EC2F54"/>
    <w:rsid w:val="00EC2FB9"/>
    <w:rsid w:val="00EC3004"/>
    <w:rsid w:val="00EC31A3"/>
    <w:rsid w:val="00EC3344"/>
    <w:rsid w:val="00EC374C"/>
    <w:rsid w:val="00EC3C0F"/>
    <w:rsid w:val="00EC3DA1"/>
    <w:rsid w:val="00EC3DAF"/>
    <w:rsid w:val="00EC47DD"/>
    <w:rsid w:val="00EC492A"/>
    <w:rsid w:val="00EC4A75"/>
    <w:rsid w:val="00EC4C42"/>
    <w:rsid w:val="00EC4DC0"/>
    <w:rsid w:val="00EC4E60"/>
    <w:rsid w:val="00EC4EF0"/>
    <w:rsid w:val="00EC4F4E"/>
    <w:rsid w:val="00EC504C"/>
    <w:rsid w:val="00EC50FC"/>
    <w:rsid w:val="00EC51BB"/>
    <w:rsid w:val="00EC5273"/>
    <w:rsid w:val="00EC5584"/>
    <w:rsid w:val="00EC55A0"/>
    <w:rsid w:val="00EC58FD"/>
    <w:rsid w:val="00EC597A"/>
    <w:rsid w:val="00EC6345"/>
    <w:rsid w:val="00EC6694"/>
    <w:rsid w:val="00EC6843"/>
    <w:rsid w:val="00EC6A41"/>
    <w:rsid w:val="00EC6AD7"/>
    <w:rsid w:val="00EC6C70"/>
    <w:rsid w:val="00EC6D96"/>
    <w:rsid w:val="00EC6DB8"/>
    <w:rsid w:val="00EC6DE9"/>
    <w:rsid w:val="00EC70D3"/>
    <w:rsid w:val="00EC718A"/>
    <w:rsid w:val="00EC723C"/>
    <w:rsid w:val="00EC73DF"/>
    <w:rsid w:val="00EC75D8"/>
    <w:rsid w:val="00EC76A2"/>
    <w:rsid w:val="00EC773F"/>
    <w:rsid w:val="00EC7A6A"/>
    <w:rsid w:val="00EC7C16"/>
    <w:rsid w:val="00EC7D93"/>
    <w:rsid w:val="00EC7DC4"/>
    <w:rsid w:val="00ED0282"/>
    <w:rsid w:val="00ED03E5"/>
    <w:rsid w:val="00ED0B87"/>
    <w:rsid w:val="00ED1229"/>
    <w:rsid w:val="00ED12E8"/>
    <w:rsid w:val="00ED1331"/>
    <w:rsid w:val="00ED1416"/>
    <w:rsid w:val="00ED1517"/>
    <w:rsid w:val="00ED17C3"/>
    <w:rsid w:val="00ED193A"/>
    <w:rsid w:val="00ED19FE"/>
    <w:rsid w:val="00ED1BE7"/>
    <w:rsid w:val="00ED205B"/>
    <w:rsid w:val="00ED2310"/>
    <w:rsid w:val="00ED236B"/>
    <w:rsid w:val="00ED26E8"/>
    <w:rsid w:val="00ED294B"/>
    <w:rsid w:val="00ED2C79"/>
    <w:rsid w:val="00ED2D57"/>
    <w:rsid w:val="00ED3254"/>
    <w:rsid w:val="00ED327B"/>
    <w:rsid w:val="00ED3926"/>
    <w:rsid w:val="00ED3952"/>
    <w:rsid w:val="00ED3B0C"/>
    <w:rsid w:val="00ED3B24"/>
    <w:rsid w:val="00ED3BD4"/>
    <w:rsid w:val="00ED3D36"/>
    <w:rsid w:val="00ED3F08"/>
    <w:rsid w:val="00ED3F14"/>
    <w:rsid w:val="00ED3F62"/>
    <w:rsid w:val="00ED4008"/>
    <w:rsid w:val="00ED4185"/>
    <w:rsid w:val="00ED426D"/>
    <w:rsid w:val="00ED439B"/>
    <w:rsid w:val="00ED445C"/>
    <w:rsid w:val="00ED462F"/>
    <w:rsid w:val="00ED4707"/>
    <w:rsid w:val="00ED485B"/>
    <w:rsid w:val="00ED485C"/>
    <w:rsid w:val="00ED485E"/>
    <w:rsid w:val="00ED490D"/>
    <w:rsid w:val="00ED4ADC"/>
    <w:rsid w:val="00ED4CE3"/>
    <w:rsid w:val="00ED4E5A"/>
    <w:rsid w:val="00ED4F42"/>
    <w:rsid w:val="00ED5016"/>
    <w:rsid w:val="00ED5399"/>
    <w:rsid w:val="00ED5573"/>
    <w:rsid w:val="00ED573B"/>
    <w:rsid w:val="00ED57D6"/>
    <w:rsid w:val="00ED5B0E"/>
    <w:rsid w:val="00ED5C7E"/>
    <w:rsid w:val="00ED5D02"/>
    <w:rsid w:val="00ED5D04"/>
    <w:rsid w:val="00ED61B1"/>
    <w:rsid w:val="00ED6433"/>
    <w:rsid w:val="00ED6490"/>
    <w:rsid w:val="00ED67AB"/>
    <w:rsid w:val="00ED69FE"/>
    <w:rsid w:val="00ED6AF2"/>
    <w:rsid w:val="00ED6C09"/>
    <w:rsid w:val="00ED6F55"/>
    <w:rsid w:val="00ED7250"/>
    <w:rsid w:val="00ED771E"/>
    <w:rsid w:val="00ED7996"/>
    <w:rsid w:val="00ED7C9C"/>
    <w:rsid w:val="00ED7CEA"/>
    <w:rsid w:val="00ED7DE7"/>
    <w:rsid w:val="00ED7E8D"/>
    <w:rsid w:val="00EE03BA"/>
    <w:rsid w:val="00EE0409"/>
    <w:rsid w:val="00EE0568"/>
    <w:rsid w:val="00EE0576"/>
    <w:rsid w:val="00EE06BA"/>
    <w:rsid w:val="00EE076B"/>
    <w:rsid w:val="00EE0817"/>
    <w:rsid w:val="00EE0D5A"/>
    <w:rsid w:val="00EE10CC"/>
    <w:rsid w:val="00EE1205"/>
    <w:rsid w:val="00EE1273"/>
    <w:rsid w:val="00EE12CF"/>
    <w:rsid w:val="00EE1302"/>
    <w:rsid w:val="00EE15B3"/>
    <w:rsid w:val="00EE16A7"/>
    <w:rsid w:val="00EE16B8"/>
    <w:rsid w:val="00EE17BE"/>
    <w:rsid w:val="00EE18B4"/>
    <w:rsid w:val="00EE1AA3"/>
    <w:rsid w:val="00EE1B4D"/>
    <w:rsid w:val="00EE1DDD"/>
    <w:rsid w:val="00EE1DF1"/>
    <w:rsid w:val="00EE1E5B"/>
    <w:rsid w:val="00EE214F"/>
    <w:rsid w:val="00EE232F"/>
    <w:rsid w:val="00EE2D1E"/>
    <w:rsid w:val="00EE2EAB"/>
    <w:rsid w:val="00EE2EC4"/>
    <w:rsid w:val="00EE2F93"/>
    <w:rsid w:val="00EE30F1"/>
    <w:rsid w:val="00EE3583"/>
    <w:rsid w:val="00EE38F1"/>
    <w:rsid w:val="00EE3988"/>
    <w:rsid w:val="00EE3E32"/>
    <w:rsid w:val="00EE4380"/>
    <w:rsid w:val="00EE49AA"/>
    <w:rsid w:val="00EE4CE6"/>
    <w:rsid w:val="00EE4D6D"/>
    <w:rsid w:val="00EE5032"/>
    <w:rsid w:val="00EE512B"/>
    <w:rsid w:val="00EE5281"/>
    <w:rsid w:val="00EE5292"/>
    <w:rsid w:val="00EE551C"/>
    <w:rsid w:val="00EE5673"/>
    <w:rsid w:val="00EE5961"/>
    <w:rsid w:val="00EE5A90"/>
    <w:rsid w:val="00EE5C08"/>
    <w:rsid w:val="00EE5DC7"/>
    <w:rsid w:val="00EE5E13"/>
    <w:rsid w:val="00EE5E9E"/>
    <w:rsid w:val="00EE60D0"/>
    <w:rsid w:val="00EE60F1"/>
    <w:rsid w:val="00EE6183"/>
    <w:rsid w:val="00EE624A"/>
    <w:rsid w:val="00EE6294"/>
    <w:rsid w:val="00EE6416"/>
    <w:rsid w:val="00EE65B0"/>
    <w:rsid w:val="00EE669A"/>
    <w:rsid w:val="00EE6710"/>
    <w:rsid w:val="00EE68F1"/>
    <w:rsid w:val="00EE6914"/>
    <w:rsid w:val="00EE6B36"/>
    <w:rsid w:val="00EE6CBA"/>
    <w:rsid w:val="00EE6D63"/>
    <w:rsid w:val="00EE7266"/>
    <w:rsid w:val="00EE7321"/>
    <w:rsid w:val="00EE7A46"/>
    <w:rsid w:val="00EE7F29"/>
    <w:rsid w:val="00EE7F46"/>
    <w:rsid w:val="00EF02CC"/>
    <w:rsid w:val="00EF0446"/>
    <w:rsid w:val="00EF05B9"/>
    <w:rsid w:val="00EF0631"/>
    <w:rsid w:val="00EF07D2"/>
    <w:rsid w:val="00EF0863"/>
    <w:rsid w:val="00EF0B73"/>
    <w:rsid w:val="00EF0EF1"/>
    <w:rsid w:val="00EF1106"/>
    <w:rsid w:val="00EF1169"/>
    <w:rsid w:val="00EF11FD"/>
    <w:rsid w:val="00EF12CD"/>
    <w:rsid w:val="00EF14BA"/>
    <w:rsid w:val="00EF1669"/>
    <w:rsid w:val="00EF16A4"/>
    <w:rsid w:val="00EF16AA"/>
    <w:rsid w:val="00EF171A"/>
    <w:rsid w:val="00EF1BB6"/>
    <w:rsid w:val="00EF1C4E"/>
    <w:rsid w:val="00EF21BE"/>
    <w:rsid w:val="00EF222B"/>
    <w:rsid w:val="00EF23B6"/>
    <w:rsid w:val="00EF249A"/>
    <w:rsid w:val="00EF2851"/>
    <w:rsid w:val="00EF2BF0"/>
    <w:rsid w:val="00EF2FA8"/>
    <w:rsid w:val="00EF30DD"/>
    <w:rsid w:val="00EF3148"/>
    <w:rsid w:val="00EF3175"/>
    <w:rsid w:val="00EF3266"/>
    <w:rsid w:val="00EF329D"/>
    <w:rsid w:val="00EF3384"/>
    <w:rsid w:val="00EF350F"/>
    <w:rsid w:val="00EF38E0"/>
    <w:rsid w:val="00EF3AF3"/>
    <w:rsid w:val="00EF3F88"/>
    <w:rsid w:val="00EF3FC8"/>
    <w:rsid w:val="00EF4049"/>
    <w:rsid w:val="00EF40A5"/>
    <w:rsid w:val="00EF4117"/>
    <w:rsid w:val="00EF4183"/>
    <w:rsid w:val="00EF474E"/>
    <w:rsid w:val="00EF4770"/>
    <w:rsid w:val="00EF49BD"/>
    <w:rsid w:val="00EF4A77"/>
    <w:rsid w:val="00EF4ACD"/>
    <w:rsid w:val="00EF4B07"/>
    <w:rsid w:val="00EF4B1D"/>
    <w:rsid w:val="00EF4C8F"/>
    <w:rsid w:val="00EF4E88"/>
    <w:rsid w:val="00EF4FDB"/>
    <w:rsid w:val="00EF5356"/>
    <w:rsid w:val="00EF5488"/>
    <w:rsid w:val="00EF59B6"/>
    <w:rsid w:val="00EF59F8"/>
    <w:rsid w:val="00EF5B5C"/>
    <w:rsid w:val="00EF5CB6"/>
    <w:rsid w:val="00EF5F7B"/>
    <w:rsid w:val="00EF5F8A"/>
    <w:rsid w:val="00EF60E6"/>
    <w:rsid w:val="00EF618A"/>
    <w:rsid w:val="00EF61EB"/>
    <w:rsid w:val="00EF6333"/>
    <w:rsid w:val="00EF63E3"/>
    <w:rsid w:val="00EF659D"/>
    <w:rsid w:val="00EF6606"/>
    <w:rsid w:val="00EF6BCA"/>
    <w:rsid w:val="00EF724E"/>
    <w:rsid w:val="00EF7431"/>
    <w:rsid w:val="00EF75AB"/>
    <w:rsid w:val="00EF797E"/>
    <w:rsid w:val="00F00079"/>
    <w:rsid w:val="00F00083"/>
    <w:rsid w:val="00F00174"/>
    <w:rsid w:val="00F001EF"/>
    <w:rsid w:val="00F003FC"/>
    <w:rsid w:val="00F00445"/>
    <w:rsid w:val="00F00623"/>
    <w:rsid w:val="00F007E7"/>
    <w:rsid w:val="00F008CB"/>
    <w:rsid w:val="00F00A16"/>
    <w:rsid w:val="00F00C57"/>
    <w:rsid w:val="00F00F63"/>
    <w:rsid w:val="00F00F99"/>
    <w:rsid w:val="00F01143"/>
    <w:rsid w:val="00F012D6"/>
    <w:rsid w:val="00F01403"/>
    <w:rsid w:val="00F016F2"/>
    <w:rsid w:val="00F0175F"/>
    <w:rsid w:val="00F018AE"/>
    <w:rsid w:val="00F018FC"/>
    <w:rsid w:val="00F01967"/>
    <w:rsid w:val="00F01C49"/>
    <w:rsid w:val="00F0246B"/>
    <w:rsid w:val="00F02626"/>
    <w:rsid w:val="00F029BC"/>
    <w:rsid w:val="00F02CF9"/>
    <w:rsid w:val="00F02E17"/>
    <w:rsid w:val="00F02E71"/>
    <w:rsid w:val="00F03012"/>
    <w:rsid w:val="00F031A2"/>
    <w:rsid w:val="00F031EC"/>
    <w:rsid w:val="00F0329D"/>
    <w:rsid w:val="00F0350B"/>
    <w:rsid w:val="00F03648"/>
    <w:rsid w:val="00F036BF"/>
    <w:rsid w:val="00F0381B"/>
    <w:rsid w:val="00F03BA0"/>
    <w:rsid w:val="00F03BCE"/>
    <w:rsid w:val="00F03CC7"/>
    <w:rsid w:val="00F03DC0"/>
    <w:rsid w:val="00F0439D"/>
    <w:rsid w:val="00F043E1"/>
    <w:rsid w:val="00F04403"/>
    <w:rsid w:val="00F045E0"/>
    <w:rsid w:val="00F04911"/>
    <w:rsid w:val="00F04AA7"/>
    <w:rsid w:val="00F04AF4"/>
    <w:rsid w:val="00F04B4C"/>
    <w:rsid w:val="00F04CB8"/>
    <w:rsid w:val="00F04DF5"/>
    <w:rsid w:val="00F0501F"/>
    <w:rsid w:val="00F0503F"/>
    <w:rsid w:val="00F05320"/>
    <w:rsid w:val="00F0539C"/>
    <w:rsid w:val="00F053BF"/>
    <w:rsid w:val="00F05668"/>
    <w:rsid w:val="00F05BF6"/>
    <w:rsid w:val="00F05C80"/>
    <w:rsid w:val="00F05D0E"/>
    <w:rsid w:val="00F05EE0"/>
    <w:rsid w:val="00F060C1"/>
    <w:rsid w:val="00F061F2"/>
    <w:rsid w:val="00F06215"/>
    <w:rsid w:val="00F0629E"/>
    <w:rsid w:val="00F0634E"/>
    <w:rsid w:val="00F063A0"/>
    <w:rsid w:val="00F06420"/>
    <w:rsid w:val="00F066CE"/>
    <w:rsid w:val="00F066FE"/>
    <w:rsid w:val="00F068E5"/>
    <w:rsid w:val="00F06B35"/>
    <w:rsid w:val="00F06CF9"/>
    <w:rsid w:val="00F07128"/>
    <w:rsid w:val="00F07302"/>
    <w:rsid w:val="00F07885"/>
    <w:rsid w:val="00F07A17"/>
    <w:rsid w:val="00F07A5B"/>
    <w:rsid w:val="00F07A8E"/>
    <w:rsid w:val="00F07B77"/>
    <w:rsid w:val="00F07C9D"/>
    <w:rsid w:val="00F07CD5"/>
    <w:rsid w:val="00F07D5A"/>
    <w:rsid w:val="00F101B3"/>
    <w:rsid w:val="00F102E1"/>
    <w:rsid w:val="00F10330"/>
    <w:rsid w:val="00F104B6"/>
    <w:rsid w:val="00F106F5"/>
    <w:rsid w:val="00F1079E"/>
    <w:rsid w:val="00F10886"/>
    <w:rsid w:val="00F108A8"/>
    <w:rsid w:val="00F10951"/>
    <w:rsid w:val="00F10A59"/>
    <w:rsid w:val="00F10CD7"/>
    <w:rsid w:val="00F10D21"/>
    <w:rsid w:val="00F10D48"/>
    <w:rsid w:val="00F10E3F"/>
    <w:rsid w:val="00F10E66"/>
    <w:rsid w:val="00F110AF"/>
    <w:rsid w:val="00F110F6"/>
    <w:rsid w:val="00F111E1"/>
    <w:rsid w:val="00F112AD"/>
    <w:rsid w:val="00F1138B"/>
    <w:rsid w:val="00F11559"/>
    <w:rsid w:val="00F11593"/>
    <w:rsid w:val="00F116DD"/>
    <w:rsid w:val="00F1171A"/>
    <w:rsid w:val="00F11721"/>
    <w:rsid w:val="00F1172D"/>
    <w:rsid w:val="00F11AC2"/>
    <w:rsid w:val="00F11C4D"/>
    <w:rsid w:val="00F11D2E"/>
    <w:rsid w:val="00F11D9C"/>
    <w:rsid w:val="00F11EFD"/>
    <w:rsid w:val="00F12065"/>
    <w:rsid w:val="00F120CE"/>
    <w:rsid w:val="00F12115"/>
    <w:rsid w:val="00F12381"/>
    <w:rsid w:val="00F12408"/>
    <w:rsid w:val="00F125C9"/>
    <w:rsid w:val="00F126D3"/>
    <w:rsid w:val="00F12866"/>
    <w:rsid w:val="00F128AE"/>
    <w:rsid w:val="00F128CC"/>
    <w:rsid w:val="00F12921"/>
    <w:rsid w:val="00F12F5F"/>
    <w:rsid w:val="00F13058"/>
    <w:rsid w:val="00F13867"/>
    <w:rsid w:val="00F13C10"/>
    <w:rsid w:val="00F13C73"/>
    <w:rsid w:val="00F13E11"/>
    <w:rsid w:val="00F13F5A"/>
    <w:rsid w:val="00F1406B"/>
    <w:rsid w:val="00F140CA"/>
    <w:rsid w:val="00F140FB"/>
    <w:rsid w:val="00F141F3"/>
    <w:rsid w:val="00F1420C"/>
    <w:rsid w:val="00F14361"/>
    <w:rsid w:val="00F1486A"/>
    <w:rsid w:val="00F149BA"/>
    <w:rsid w:val="00F14B2F"/>
    <w:rsid w:val="00F14C0B"/>
    <w:rsid w:val="00F14C5D"/>
    <w:rsid w:val="00F14E8D"/>
    <w:rsid w:val="00F15173"/>
    <w:rsid w:val="00F15214"/>
    <w:rsid w:val="00F1522F"/>
    <w:rsid w:val="00F15252"/>
    <w:rsid w:val="00F155C0"/>
    <w:rsid w:val="00F157F9"/>
    <w:rsid w:val="00F1591E"/>
    <w:rsid w:val="00F1598A"/>
    <w:rsid w:val="00F15CA7"/>
    <w:rsid w:val="00F15FC7"/>
    <w:rsid w:val="00F160F0"/>
    <w:rsid w:val="00F16249"/>
    <w:rsid w:val="00F16393"/>
    <w:rsid w:val="00F16592"/>
    <w:rsid w:val="00F16839"/>
    <w:rsid w:val="00F16878"/>
    <w:rsid w:val="00F16A1C"/>
    <w:rsid w:val="00F16AB8"/>
    <w:rsid w:val="00F16C54"/>
    <w:rsid w:val="00F16D66"/>
    <w:rsid w:val="00F16DE0"/>
    <w:rsid w:val="00F1706C"/>
    <w:rsid w:val="00F171F0"/>
    <w:rsid w:val="00F173B6"/>
    <w:rsid w:val="00F17446"/>
    <w:rsid w:val="00F176BA"/>
    <w:rsid w:val="00F17883"/>
    <w:rsid w:val="00F1788F"/>
    <w:rsid w:val="00F17920"/>
    <w:rsid w:val="00F17A68"/>
    <w:rsid w:val="00F17D03"/>
    <w:rsid w:val="00F17D65"/>
    <w:rsid w:val="00F17F1A"/>
    <w:rsid w:val="00F17F8D"/>
    <w:rsid w:val="00F200EF"/>
    <w:rsid w:val="00F2019A"/>
    <w:rsid w:val="00F203A1"/>
    <w:rsid w:val="00F205DF"/>
    <w:rsid w:val="00F20796"/>
    <w:rsid w:val="00F208EC"/>
    <w:rsid w:val="00F209E7"/>
    <w:rsid w:val="00F20A7F"/>
    <w:rsid w:val="00F20E94"/>
    <w:rsid w:val="00F20EAA"/>
    <w:rsid w:val="00F20EDC"/>
    <w:rsid w:val="00F20FBF"/>
    <w:rsid w:val="00F2120C"/>
    <w:rsid w:val="00F21222"/>
    <w:rsid w:val="00F21BD9"/>
    <w:rsid w:val="00F21DC7"/>
    <w:rsid w:val="00F21E9C"/>
    <w:rsid w:val="00F2241C"/>
    <w:rsid w:val="00F229C4"/>
    <w:rsid w:val="00F229DD"/>
    <w:rsid w:val="00F22A94"/>
    <w:rsid w:val="00F22AC0"/>
    <w:rsid w:val="00F22F20"/>
    <w:rsid w:val="00F23076"/>
    <w:rsid w:val="00F230AD"/>
    <w:rsid w:val="00F230F5"/>
    <w:rsid w:val="00F230FE"/>
    <w:rsid w:val="00F2313F"/>
    <w:rsid w:val="00F231F7"/>
    <w:rsid w:val="00F232D6"/>
    <w:rsid w:val="00F23370"/>
    <w:rsid w:val="00F2362B"/>
    <w:rsid w:val="00F23633"/>
    <w:rsid w:val="00F238BC"/>
    <w:rsid w:val="00F23A11"/>
    <w:rsid w:val="00F23C43"/>
    <w:rsid w:val="00F23D5E"/>
    <w:rsid w:val="00F240A4"/>
    <w:rsid w:val="00F240BE"/>
    <w:rsid w:val="00F249C6"/>
    <w:rsid w:val="00F249DB"/>
    <w:rsid w:val="00F249EE"/>
    <w:rsid w:val="00F24AD7"/>
    <w:rsid w:val="00F24CDC"/>
    <w:rsid w:val="00F24DBE"/>
    <w:rsid w:val="00F24DCE"/>
    <w:rsid w:val="00F24F49"/>
    <w:rsid w:val="00F25398"/>
    <w:rsid w:val="00F253DB"/>
    <w:rsid w:val="00F25566"/>
    <w:rsid w:val="00F25673"/>
    <w:rsid w:val="00F257A5"/>
    <w:rsid w:val="00F25C7E"/>
    <w:rsid w:val="00F25D18"/>
    <w:rsid w:val="00F25DEF"/>
    <w:rsid w:val="00F26039"/>
    <w:rsid w:val="00F26092"/>
    <w:rsid w:val="00F260AF"/>
    <w:rsid w:val="00F26476"/>
    <w:rsid w:val="00F264C7"/>
    <w:rsid w:val="00F265EF"/>
    <w:rsid w:val="00F266A1"/>
    <w:rsid w:val="00F26741"/>
    <w:rsid w:val="00F26747"/>
    <w:rsid w:val="00F26764"/>
    <w:rsid w:val="00F267B1"/>
    <w:rsid w:val="00F2694E"/>
    <w:rsid w:val="00F26CA4"/>
    <w:rsid w:val="00F26D60"/>
    <w:rsid w:val="00F26DE5"/>
    <w:rsid w:val="00F26E02"/>
    <w:rsid w:val="00F26E34"/>
    <w:rsid w:val="00F26F0A"/>
    <w:rsid w:val="00F26F87"/>
    <w:rsid w:val="00F27131"/>
    <w:rsid w:val="00F2721D"/>
    <w:rsid w:val="00F27441"/>
    <w:rsid w:val="00F27450"/>
    <w:rsid w:val="00F275FF"/>
    <w:rsid w:val="00F2784A"/>
    <w:rsid w:val="00F27971"/>
    <w:rsid w:val="00F2799C"/>
    <w:rsid w:val="00F27AB8"/>
    <w:rsid w:val="00F27D87"/>
    <w:rsid w:val="00F300FA"/>
    <w:rsid w:val="00F30228"/>
    <w:rsid w:val="00F3039B"/>
    <w:rsid w:val="00F304CB"/>
    <w:rsid w:val="00F304DC"/>
    <w:rsid w:val="00F305B3"/>
    <w:rsid w:val="00F3078A"/>
    <w:rsid w:val="00F308A6"/>
    <w:rsid w:val="00F3091B"/>
    <w:rsid w:val="00F30AD1"/>
    <w:rsid w:val="00F30B07"/>
    <w:rsid w:val="00F30E6E"/>
    <w:rsid w:val="00F31091"/>
    <w:rsid w:val="00F31224"/>
    <w:rsid w:val="00F31240"/>
    <w:rsid w:val="00F312F4"/>
    <w:rsid w:val="00F3147C"/>
    <w:rsid w:val="00F31488"/>
    <w:rsid w:val="00F31543"/>
    <w:rsid w:val="00F3163E"/>
    <w:rsid w:val="00F31915"/>
    <w:rsid w:val="00F31D84"/>
    <w:rsid w:val="00F323F8"/>
    <w:rsid w:val="00F3270C"/>
    <w:rsid w:val="00F32A4E"/>
    <w:rsid w:val="00F32CBA"/>
    <w:rsid w:val="00F32F62"/>
    <w:rsid w:val="00F33022"/>
    <w:rsid w:val="00F332C7"/>
    <w:rsid w:val="00F3336B"/>
    <w:rsid w:val="00F334BF"/>
    <w:rsid w:val="00F334C4"/>
    <w:rsid w:val="00F33507"/>
    <w:rsid w:val="00F3364C"/>
    <w:rsid w:val="00F336DD"/>
    <w:rsid w:val="00F33BA0"/>
    <w:rsid w:val="00F33BED"/>
    <w:rsid w:val="00F33C33"/>
    <w:rsid w:val="00F33D90"/>
    <w:rsid w:val="00F33F88"/>
    <w:rsid w:val="00F3454F"/>
    <w:rsid w:val="00F3467A"/>
    <w:rsid w:val="00F34730"/>
    <w:rsid w:val="00F34733"/>
    <w:rsid w:val="00F3479E"/>
    <w:rsid w:val="00F34B87"/>
    <w:rsid w:val="00F34ED2"/>
    <w:rsid w:val="00F35234"/>
    <w:rsid w:val="00F35331"/>
    <w:rsid w:val="00F354A7"/>
    <w:rsid w:val="00F356ED"/>
    <w:rsid w:val="00F3571A"/>
    <w:rsid w:val="00F35ADA"/>
    <w:rsid w:val="00F36381"/>
    <w:rsid w:val="00F36452"/>
    <w:rsid w:val="00F3649C"/>
    <w:rsid w:val="00F36650"/>
    <w:rsid w:val="00F3679A"/>
    <w:rsid w:val="00F3695F"/>
    <w:rsid w:val="00F36AE9"/>
    <w:rsid w:val="00F370F0"/>
    <w:rsid w:val="00F3729F"/>
    <w:rsid w:val="00F373A7"/>
    <w:rsid w:val="00F373B7"/>
    <w:rsid w:val="00F373D2"/>
    <w:rsid w:val="00F3772F"/>
    <w:rsid w:val="00F3791E"/>
    <w:rsid w:val="00F3794E"/>
    <w:rsid w:val="00F37A7E"/>
    <w:rsid w:val="00F37BBF"/>
    <w:rsid w:val="00F37E45"/>
    <w:rsid w:val="00F37FC3"/>
    <w:rsid w:val="00F40054"/>
    <w:rsid w:val="00F40267"/>
    <w:rsid w:val="00F402EA"/>
    <w:rsid w:val="00F40338"/>
    <w:rsid w:val="00F4087B"/>
    <w:rsid w:val="00F40ADF"/>
    <w:rsid w:val="00F40BC2"/>
    <w:rsid w:val="00F40DDA"/>
    <w:rsid w:val="00F40F17"/>
    <w:rsid w:val="00F41035"/>
    <w:rsid w:val="00F4187D"/>
    <w:rsid w:val="00F418CB"/>
    <w:rsid w:val="00F419F2"/>
    <w:rsid w:val="00F419F3"/>
    <w:rsid w:val="00F41B71"/>
    <w:rsid w:val="00F41CB2"/>
    <w:rsid w:val="00F41DCA"/>
    <w:rsid w:val="00F41E8B"/>
    <w:rsid w:val="00F41FE8"/>
    <w:rsid w:val="00F42061"/>
    <w:rsid w:val="00F4229E"/>
    <w:rsid w:val="00F42429"/>
    <w:rsid w:val="00F425C1"/>
    <w:rsid w:val="00F42630"/>
    <w:rsid w:val="00F42684"/>
    <w:rsid w:val="00F429C9"/>
    <w:rsid w:val="00F42DFF"/>
    <w:rsid w:val="00F43205"/>
    <w:rsid w:val="00F436A0"/>
    <w:rsid w:val="00F43722"/>
    <w:rsid w:val="00F438FC"/>
    <w:rsid w:val="00F43AD0"/>
    <w:rsid w:val="00F43B1E"/>
    <w:rsid w:val="00F43C79"/>
    <w:rsid w:val="00F43FD7"/>
    <w:rsid w:val="00F442BD"/>
    <w:rsid w:val="00F443E2"/>
    <w:rsid w:val="00F44419"/>
    <w:rsid w:val="00F444B3"/>
    <w:rsid w:val="00F446C1"/>
    <w:rsid w:val="00F4483E"/>
    <w:rsid w:val="00F44875"/>
    <w:rsid w:val="00F44A2F"/>
    <w:rsid w:val="00F44C62"/>
    <w:rsid w:val="00F44CE2"/>
    <w:rsid w:val="00F44D90"/>
    <w:rsid w:val="00F45074"/>
    <w:rsid w:val="00F4515F"/>
    <w:rsid w:val="00F4536A"/>
    <w:rsid w:val="00F45400"/>
    <w:rsid w:val="00F45539"/>
    <w:rsid w:val="00F455DA"/>
    <w:rsid w:val="00F4575A"/>
    <w:rsid w:val="00F457A3"/>
    <w:rsid w:val="00F45CF3"/>
    <w:rsid w:val="00F45CFD"/>
    <w:rsid w:val="00F45F78"/>
    <w:rsid w:val="00F462D0"/>
    <w:rsid w:val="00F46509"/>
    <w:rsid w:val="00F46568"/>
    <w:rsid w:val="00F4682E"/>
    <w:rsid w:val="00F46ABF"/>
    <w:rsid w:val="00F46BDA"/>
    <w:rsid w:val="00F46E1B"/>
    <w:rsid w:val="00F46EE1"/>
    <w:rsid w:val="00F46EEE"/>
    <w:rsid w:val="00F47057"/>
    <w:rsid w:val="00F472E1"/>
    <w:rsid w:val="00F47452"/>
    <w:rsid w:val="00F47584"/>
    <w:rsid w:val="00F47727"/>
    <w:rsid w:val="00F478B0"/>
    <w:rsid w:val="00F478F8"/>
    <w:rsid w:val="00F4790D"/>
    <w:rsid w:val="00F47E26"/>
    <w:rsid w:val="00F503A7"/>
    <w:rsid w:val="00F5040A"/>
    <w:rsid w:val="00F50476"/>
    <w:rsid w:val="00F504BA"/>
    <w:rsid w:val="00F506E9"/>
    <w:rsid w:val="00F50767"/>
    <w:rsid w:val="00F50A4A"/>
    <w:rsid w:val="00F50A83"/>
    <w:rsid w:val="00F50A95"/>
    <w:rsid w:val="00F50BC7"/>
    <w:rsid w:val="00F50C77"/>
    <w:rsid w:val="00F50D1C"/>
    <w:rsid w:val="00F50D8B"/>
    <w:rsid w:val="00F51386"/>
    <w:rsid w:val="00F51481"/>
    <w:rsid w:val="00F5156F"/>
    <w:rsid w:val="00F51665"/>
    <w:rsid w:val="00F51B03"/>
    <w:rsid w:val="00F51B51"/>
    <w:rsid w:val="00F51D9C"/>
    <w:rsid w:val="00F521AA"/>
    <w:rsid w:val="00F523BB"/>
    <w:rsid w:val="00F52540"/>
    <w:rsid w:val="00F525CA"/>
    <w:rsid w:val="00F5271D"/>
    <w:rsid w:val="00F52790"/>
    <w:rsid w:val="00F52881"/>
    <w:rsid w:val="00F529DC"/>
    <w:rsid w:val="00F52C03"/>
    <w:rsid w:val="00F52DB6"/>
    <w:rsid w:val="00F52DEB"/>
    <w:rsid w:val="00F530DE"/>
    <w:rsid w:val="00F5316B"/>
    <w:rsid w:val="00F53532"/>
    <w:rsid w:val="00F53657"/>
    <w:rsid w:val="00F53747"/>
    <w:rsid w:val="00F539CE"/>
    <w:rsid w:val="00F53A0F"/>
    <w:rsid w:val="00F54263"/>
    <w:rsid w:val="00F5428A"/>
    <w:rsid w:val="00F543C9"/>
    <w:rsid w:val="00F54645"/>
    <w:rsid w:val="00F54771"/>
    <w:rsid w:val="00F547A0"/>
    <w:rsid w:val="00F54AED"/>
    <w:rsid w:val="00F54DDA"/>
    <w:rsid w:val="00F54E8A"/>
    <w:rsid w:val="00F54EB5"/>
    <w:rsid w:val="00F54ECD"/>
    <w:rsid w:val="00F551A2"/>
    <w:rsid w:val="00F55775"/>
    <w:rsid w:val="00F55988"/>
    <w:rsid w:val="00F55AD9"/>
    <w:rsid w:val="00F55B9A"/>
    <w:rsid w:val="00F55C98"/>
    <w:rsid w:val="00F55CC2"/>
    <w:rsid w:val="00F5611A"/>
    <w:rsid w:val="00F56290"/>
    <w:rsid w:val="00F564C6"/>
    <w:rsid w:val="00F56A14"/>
    <w:rsid w:val="00F56A9A"/>
    <w:rsid w:val="00F56B64"/>
    <w:rsid w:val="00F56C75"/>
    <w:rsid w:val="00F56D59"/>
    <w:rsid w:val="00F57198"/>
    <w:rsid w:val="00F571A2"/>
    <w:rsid w:val="00F572D2"/>
    <w:rsid w:val="00F573CF"/>
    <w:rsid w:val="00F57865"/>
    <w:rsid w:val="00F5798C"/>
    <w:rsid w:val="00F57A1D"/>
    <w:rsid w:val="00F57A67"/>
    <w:rsid w:val="00F57B75"/>
    <w:rsid w:val="00F57E98"/>
    <w:rsid w:val="00F600D8"/>
    <w:rsid w:val="00F601C7"/>
    <w:rsid w:val="00F6051B"/>
    <w:rsid w:val="00F605B1"/>
    <w:rsid w:val="00F60806"/>
    <w:rsid w:val="00F6088E"/>
    <w:rsid w:val="00F60A09"/>
    <w:rsid w:val="00F60B0A"/>
    <w:rsid w:val="00F60B52"/>
    <w:rsid w:val="00F60B70"/>
    <w:rsid w:val="00F60FD2"/>
    <w:rsid w:val="00F60FF9"/>
    <w:rsid w:val="00F611B8"/>
    <w:rsid w:val="00F611C2"/>
    <w:rsid w:val="00F61637"/>
    <w:rsid w:val="00F616AF"/>
    <w:rsid w:val="00F61854"/>
    <w:rsid w:val="00F61873"/>
    <w:rsid w:val="00F61905"/>
    <w:rsid w:val="00F61B1F"/>
    <w:rsid w:val="00F61C40"/>
    <w:rsid w:val="00F61C8B"/>
    <w:rsid w:val="00F61DBF"/>
    <w:rsid w:val="00F61E2A"/>
    <w:rsid w:val="00F61EFA"/>
    <w:rsid w:val="00F6200F"/>
    <w:rsid w:val="00F62019"/>
    <w:rsid w:val="00F6210A"/>
    <w:rsid w:val="00F62157"/>
    <w:rsid w:val="00F6238A"/>
    <w:rsid w:val="00F6248E"/>
    <w:rsid w:val="00F625E5"/>
    <w:rsid w:val="00F62648"/>
    <w:rsid w:val="00F6268C"/>
    <w:rsid w:val="00F626B7"/>
    <w:rsid w:val="00F626E3"/>
    <w:rsid w:val="00F6279F"/>
    <w:rsid w:val="00F62B8E"/>
    <w:rsid w:val="00F62BD1"/>
    <w:rsid w:val="00F62FD3"/>
    <w:rsid w:val="00F630F8"/>
    <w:rsid w:val="00F6333C"/>
    <w:rsid w:val="00F63363"/>
    <w:rsid w:val="00F63418"/>
    <w:rsid w:val="00F63531"/>
    <w:rsid w:val="00F638D5"/>
    <w:rsid w:val="00F638DE"/>
    <w:rsid w:val="00F63901"/>
    <w:rsid w:val="00F63924"/>
    <w:rsid w:val="00F63953"/>
    <w:rsid w:val="00F63A92"/>
    <w:rsid w:val="00F63C53"/>
    <w:rsid w:val="00F63E01"/>
    <w:rsid w:val="00F63EBF"/>
    <w:rsid w:val="00F63ECF"/>
    <w:rsid w:val="00F63F3A"/>
    <w:rsid w:val="00F6426A"/>
    <w:rsid w:val="00F64523"/>
    <w:rsid w:val="00F646E7"/>
    <w:rsid w:val="00F647FD"/>
    <w:rsid w:val="00F64B59"/>
    <w:rsid w:val="00F64ECE"/>
    <w:rsid w:val="00F6513A"/>
    <w:rsid w:val="00F65180"/>
    <w:rsid w:val="00F6566B"/>
    <w:rsid w:val="00F656BD"/>
    <w:rsid w:val="00F65847"/>
    <w:rsid w:val="00F65893"/>
    <w:rsid w:val="00F658CA"/>
    <w:rsid w:val="00F659BD"/>
    <w:rsid w:val="00F65B59"/>
    <w:rsid w:val="00F66057"/>
    <w:rsid w:val="00F6631D"/>
    <w:rsid w:val="00F66AB8"/>
    <w:rsid w:val="00F66CB8"/>
    <w:rsid w:val="00F66E15"/>
    <w:rsid w:val="00F66FDE"/>
    <w:rsid w:val="00F6731E"/>
    <w:rsid w:val="00F677A2"/>
    <w:rsid w:val="00F677DA"/>
    <w:rsid w:val="00F67830"/>
    <w:rsid w:val="00F678DC"/>
    <w:rsid w:val="00F67A46"/>
    <w:rsid w:val="00F67C08"/>
    <w:rsid w:val="00F67D08"/>
    <w:rsid w:val="00F67F17"/>
    <w:rsid w:val="00F7038B"/>
    <w:rsid w:val="00F7045D"/>
    <w:rsid w:val="00F705D3"/>
    <w:rsid w:val="00F706BD"/>
    <w:rsid w:val="00F706D2"/>
    <w:rsid w:val="00F70819"/>
    <w:rsid w:val="00F70CF9"/>
    <w:rsid w:val="00F70D70"/>
    <w:rsid w:val="00F70DEF"/>
    <w:rsid w:val="00F70FC6"/>
    <w:rsid w:val="00F71002"/>
    <w:rsid w:val="00F7109C"/>
    <w:rsid w:val="00F71150"/>
    <w:rsid w:val="00F71262"/>
    <w:rsid w:val="00F7127D"/>
    <w:rsid w:val="00F712C2"/>
    <w:rsid w:val="00F7172C"/>
    <w:rsid w:val="00F7198E"/>
    <w:rsid w:val="00F71A4C"/>
    <w:rsid w:val="00F71B6B"/>
    <w:rsid w:val="00F71EEE"/>
    <w:rsid w:val="00F72022"/>
    <w:rsid w:val="00F721C3"/>
    <w:rsid w:val="00F7231A"/>
    <w:rsid w:val="00F723AE"/>
    <w:rsid w:val="00F728A3"/>
    <w:rsid w:val="00F72A4B"/>
    <w:rsid w:val="00F72A5A"/>
    <w:rsid w:val="00F72C16"/>
    <w:rsid w:val="00F72E73"/>
    <w:rsid w:val="00F73010"/>
    <w:rsid w:val="00F73034"/>
    <w:rsid w:val="00F73057"/>
    <w:rsid w:val="00F73340"/>
    <w:rsid w:val="00F73600"/>
    <w:rsid w:val="00F737BD"/>
    <w:rsid w:val="00F73D95"/>
    <w:rsid w:val="00F73DB3"/>
    <w:rsid w:val="00F74279"/>
    <w:rsid w:val="00F742CF"/>
    <w:rsid w:val="00F74429"/>
    <w:rsid w:val="00F7462C"/>
    <w:rsid w:val="00F7463F"/>
    <w:rsid w:val="00F74991"/>
    <w:rsid w:val="00F74B06"/>
    <w:rsid w:val="00F74C28"/>
    <w:rsid w:val="00F753D1"/>
    <w:rsid w:val="00F7546A"/>
    <w:rsid w:val="00F7584E"/>
    <w:rsid w:val="00F75A39"/>
    <w:rsid w:val="00F75B68"/>
    <w:rsid w:val="00F75D3A"/>
    <w:rsid w:val="00F75DCF"/>
    <w:rsid w:val="00F75F4B"/>
    <w:rsid w:val="00F75FBC"/>
    <w:rsid w:val="00F761F2"/>
    <w:rsid w:val="00F7630D"/>
    <w:rsid w:val="00F76566"/>
    <w:rsid w:val="00F766AE"/>
    <w:rsid w:val="00F7679D"/>
    <w:rsid w:val="00F767EA"/>
    <w:rsid w:val="00F768BE"/>
    <w:rsid w:val="00F76AC6"/>
    <w:rsid w:val="00F76C0C"/>
    <w:rsid w:val="00F76C43"/>
    <w:rsid w:val="00F76C6D"/>
    <w:rsid w:val="00F76E43"/>
    <w:rsid w:val="00F77013"/>
    <w:rsid w:val="00F77324"/>
    <w:rsid w:val="00F7749B"/>
    <w:rsid w:val="00F7752C"/>
    <w:rsid w:val="00F77833"/>
    <w:rsid w:val="00F77A45"/>
    <w:rsid w:val="00F77BA1"/>
    <w:rsid w:val="00F77BB1"/>
    <w:rsid w:val="00F77C3D"/>
    <w:rsid w:val="00F77D2E"/>
    <w:rsid w:val="00F77D6E"/>
    <w:rsid w:val="00F800A6"/>
    <w:rsid w:val="00F80105"/>
    <w:rsid w:val="00F80183"/>
    <w:rsid w:val="00F803C1"/>
    <w:rsid w:val="00F803D2"/>
    <w:rsid w:val="00F804CE"/>
    <w:rsid w:val="00F80636"/>
    <w:rsid w:val="00F80763"/>
    <w:rsid w:val="00F80A1D"/>
    <w:rsid w:val="00F80B23"/>
    <w:rsid w:val="00F80B9F"/>
    <w:rsid w:val="00F80F14"/>
    <w:rsid w:val="00F80FA0"/>
    <w:rsid w:val="00F81154"/>
    <w:rsid w:val="00F812A4"/>
    <w:rsid w:val="00F812CB"/>
    <w:rsid w:val="00F816B7"/>
    <w:rsid w:val="00F81709"/>
    <w:rsid w:val="00F8177A"/>
    <w:rsid w:val="00F8179B"/>
    <w:rsid w:val="00F818EA"/>
    <w:rsid w:val="00F81BD1"/>
    <w:rsid w:val="00F81DE1"/>
    <w:rsid w:val="00F81E38"/>
    <w:rsid w:val="00F81FEE"/>
    <w:rsid w:val="00F8208C"/>
    <w:rsid w:val="00F82313"/>
    <w:rsid w:val="00F823D9"/>
    <w:rsid w:val="00F82556"/>
    <w:rsid w:val="00F825CB"/>
    <w:rsid w:val="00F826DE"/>
    <w:rsid w:val="00F82831"/>
    <w:rsid w:val="00F82848"/>
    <w:rsid w:val="00F82D60"/>
    <w:rsid w:val="00F82FF1"/>
    <w:rsid w:val="00F830AC"/>
    <w:rsid w:val="00F830B6"/>
    <w:rsid w:val="00F831B0"/>
    <w:rsid w:val="00F832E0"/>
    <w:rsid w:val="00F835F5"/>
    <w:rsid w:val="00F836FB"/>
    <w:rsid w:val="00F83828"/>
    <w:rsid w:val="00F83887"/>
    <w:rsid w:val="00F8390A"/>
    <w:rsid w:val="00F83FF0"/>
    <w:rsid w:val="00F840A5"/>
    <w:rsid w:val="00F8415D"/>
    <w:rsid w:val="00F844BC"/>
    <w:rsid w:val="00F84828"/>
    <w:rsid w:val="00F849F4"/>
    <w:rsid w:val="00F84A44"/>
    <w:rsid w:val="00F84AED"/>
    <w:rsid w:val="00F85125"/>
    <w:rsid w:val="00F85195"/>
    <w:rsid w:val="00F85218"/>
    <w:rsid w:val="00F8563A"/>
    <w:rsid w:val="00F85850"/>
    <w:rsid w:val="00F858CA"/>
    <w:rsid w:val="00F8597B"/>
    <w:rsid w:val="00F85AFB"/>
    <w:rsid w:val="00F85DA6"/>
    <w:rsid w:val="00F85E0E"/>
    <w:rsid w:val="00F85F7F"/>
    <w:rsid w:val="00F85F8D"/>
    <w:rsid w:val="00F8602D"/>
    <w:rsid w:val="00F860F3"/>
    <w:rsid w:val="00F862C5"/>
    <w:rsid w:val="00F86345"/>
    <w:rsid w:val="00F86430"/>
    <w:rsid w:val="00F86470"/>
    <w:rsid w:val="00F8649D"/>
    <w:rsid w:val="00F86781"/>
    <w:rsid w:val="00F86AE6"/>
    <w:rsid w:val="00F86BA8"/>
    <w:rsid w:val="00F86CC8"/>
    <w:rsid w:val="00F86D96"/>
    <w:rsid w:val="00F86F3B"/>
    <w:rsid w:val="00F87031"/>
    <w:rsid w:val="00F87650"/>
    <w:rsid w:val="00F876A8"/>
    <w:rsid w:val="00F876C1"/>
    <w:rsid w:val="00F879D5"/>
    <w:rsid w:val="00F87BAC"/>
    <w:rsid w:val="00F87C6E"/>
    <w:rsid w:val="00F87E6F"/>
    <w:rsid w:val="00F902BC"/>
    <w:rsid w:val="00F90458"/>
    <w:rsid w:val="00F907D7"/>
    <w:rsid w:val="00F90B66"/>
    <w:rsid w:val="00F90CCE"/>
    <w:rsid w:val="00F90D9B"/>
    <w:rsid w:val="00F90E71"/>
    <w:rsid w:val="00F90F48"/>
    <w:rsid w:val="00F9104B"/>
    <w:rsid w:val="00F91222"/>
    <w:rsid w:val="00F9125F"/>
    <w:rsid w:val="00F912C9"/>
    <w:rsid w:val="00F91338"/>
    <w:rsid w:val="00F916FF"/>
    <w:rsid w:val="00F91754"/>
    <w:rsid w:val="00F91B34"/>
    <w:rsid w:val="00F91CDA"/>
    <w:rsid w:val="00F91E00"/>
    <w:rsid w:val="00F91F4D"/>
    <w:rsid w:val="00F91FDD"/>
    <w:rsid w:val="00F91FDF"/>
    <w:rsid w:val="00F92577"/>
    <w:rsid w:val="00F925E2"/>
    <w:rsid w:val="00F926C0"/>
    <w:rsid w:val="00F927A9"/>
    <w:rsid w:val="00F927B4"/>
    <w:rsid w:val="00F927CE"/>
    <w:rsid w:val="00F92978"/>
    <w:rsid w:val="00F92981"/>
    <w:rsid w:val="00F929CF"/>
    <w:rsid w:val="00F92CF5"/>
    <w:rsid w:val="00F92D8B"/>
    <w:rsid w:val="00F9300B"/>
    <w:rsid w:val="00F93033"/>
    <w:rsid w:val="00F930B6"/>
    <w:rsid w:val="00F93274"/>
    <w:rsid w:val="00F932B8"/>
    <w:rsid w:val="00F9330F"/>
    <w:rsid w:val="00F93327"/>
    <w:rsid w:val="00F9388C"/>
    <w:rsid w:val="00F938A0"/>
    <w:rsid w:val="00F93AE3"/>
    <w:rsid w:val="00F93B4E"/>
    <w:rsid w:val="00F93BB8"/>
    <w:rsid w:val="00F941CF"/>
    <w:rsid w:val="00F94313"/>
    <w:rsid w:val="00F94AF8"/>
    <w:rsid w:val="00F94B77"/>
    <w:rsid w:val="00F94C35"/>
    <w:rsid w:val="00F94E97"/>
    <w:rsid w:val="00F94EE8"/>
    <w:rsid w:val="00F94F94"/>
    <w:rsid w:val="00F95034"/>
    <w:rsid w:val="00F9512C"/>
    <w:rsid w:val="00F9540D"/>
    <w:rsid w:val="00F95528"/>
    <w:rsid w:val="00F95887"/>
    <w:rsid w:val="00F9594A"/>
    <w:rsid w:val="00F9597C"/>
    <w:rsid w:val="00F959F0"/>
    <w:rsid w:val="00F95B12"/>
    <w:rsid w:val="00F95B51"/>
    <w:rsid w:val="00F95C5C"/>
    <w:rsid w:val="00F95DC6"/>
    <w:rsid w:val="00F95E10"/>
    <w:rsid w:val="00F95FDA"/>
    <w:rsid w:val="00F963B5"/>
    <w:rsid w:val="00F96412"/>
    <w:rsid w:val="00F9660A"/>
    <w:rsid w:val="00F96653"/>
    <w:rsid w:val="00F966C2"/>
    <w:rsid w:val="00F967D8"/>
    <w:rsid w:val="00F96844"/>
    <w:rsid w:val="00F96AC0"/>
    <w:rsid w:val="00F96B29"/>
    <w:rsid w:val="00F96B73"/>
    <w:rsid w:val="00F96C18"/>
    <w:rsid w:val="00F96D54"/>
    <w:rsid w:val="00F96F0C"/>
    <w:rsid w:val="00F97068"/>
    <w:rsid w:val="00F97199"/>
    <w:rsid w:val="00F972B9"/>
    <w:rsid w:val="00F9761F"/>
    <w:rsid w:val="00F97727"/>
    <w:rsid w:val="00F97A7C"/>
    <w:rsid w:val="00F97B52"/>
    <w:rsid w:val="00F97C3D"/>
    <w:rsid w:val="00F97E7C"/>
    <w:rsid w:val="00FA0027"/>
    <w:rsid w:val="00FA0490"/>
    <w:rsid w:val="00FA0538"/>
    <w:rsid w:val="00FA06F8"/>
    <w:rsid w:val="00FA0831"/>
    <w:rsid w:val="00FA092B"/>
    <w:rsid w:val="00FA0A18"/>
    <w:rsid w:val="00FA0B01"/>
    <w:rsid w:val="00FA0C30"/>
    <w:rsid w:val="00FA0C31"/>
    <w:rsid w:val="00FA0D4F"/>
    <w:rsid w:val="00FA109F"/>
    <w:rsid w:val="00FA10F8"/>
    <w:rsid w:val="00FA117E"/>
    <w:rsid w:val="00FA12A1"/>
    <w:rsid w:val="00FA1307"/>
    <w:rsid w:val="00FA1484"/>
    <w:rsid w:val="00FA157B"/>
    <w:rsid w:val="00FA19D4"/>
    <w:rsid w:val="00FA1AFE"/>
    <w:rsid w:val="00FA1EA3"/>
    <w:rsid w:val="00FA1FA7"/>
    <w:rsid w:val="00FA1FF6"/>
    <w:rsid w:val="00FA2668"/>
    <w:rsid w:val="00FA2829"/>
    <w:rsid w:val="00FA28B2"/>
    <w:rsid w:val="00FA2903"/>
    <w:rsid w:val="00FA299C"/>
    <w:rsid w:val="00FA29F8"/>
    <w:rsid w:val="00FA2B8A"/>
    <w:rsid w:val="00FA2DF9"/>
    <w:rsid w:val="00FA2F58"/>
    <w:rsid w:val="00FA2FAE"/>
    <w:rsid w:val="00FA34FE"/>
    <w:rsid w:val="00FA3535"/>
    <w:rsid w:val="00FA35CE"/>
    <w:rsid w:val="00FA35E5"/>
    <w:rsid w:val="00FA3814"/>
    <w:rsid w:val="00FA3845"/>
    <w:rsid w:val="00FA386D"/>
    <w:rsid w:val="00FA39E0"/>
    <w:rsid w:val="00FA3DE8"/>
    <w:rsid w:val="00FA3EC1"/>
    <w:rsid w:val="00FA3F69"/>
    <w:rsid w:val="00FA448F"/>
    <w:rsid w:val="00FA44B6"/>
    <w:rsid w:val="00FA4596"/>
    <w:rsid w:val="00FA4669"/>
    <w:rsid w:val="00FA468A"/>
    <w:rsid w:val="00FA47AE"/>
    <w:rsid w:val="00FA4844"/>
    <w:rsid w:val="00FA4861"/>
    <w:rsid w:val="00FA48C1"/>
    <w:rsid w:val="00FA4955"/>
    <w:rsid w:val="00FA4B1C"/>
    <w:rsid w:val="00FA4B57"/>
    <w:rsid w:val="00FA4CB6"/>
    <w:rsid w:val="00FA4DA8"/>
    <w:rsid w:val="00FA5302"/>
    <w:rsid w:val="00FA53CE"/>
    <w:rsid w:val="00FA53D9"/>
    <w:rsid w:val="00FA5549"/>
    <w:rsid w:val="00FA55F6"/>
    <w:rsid w:val="00FA57B6"/>
    <w:rsid w:val="00FA5A31"/>
    <w:rsid w:val="00FA5AF7"/>
    <w:rsid w:val="00FA5BD9"/>
    <w:rsid w:val="00FA5DCC"/>
    <w:rsid w:val="00FA5FFC"/>
    <w:rsid w:val="00FA6061"/>
    <w:rsid w:val="00FA60B4"/>
    <w:rsid w:val="00FA60B9"/>
    <w:rsid w:val="00FA618E"/>
    <w:rsid w:val="00FA620C"/>
    <w:rsid w:val="00FA64D4"/>
    <w:rsid w:val="00FA661A"/>
    <w:rsid w:val="00FA6975"/>
    <w:rsid w:val="00FA6D54"/>
    <w:rsid w:val="00FA6E92"/>
    <w:rsid w:val="00FA6ED0"/>
    <w:rsid w:val="00FA6F17"/>
    <w:rsid w:val="00FA701C"/>
    <w:rsid w:val="00FA7138"/>
    <w:rsid w:val="00FA7200"/>
    <w:rsid w:val="00FA7545"/>
    <w:rsid w:val="00FA75E7"/>
    <w:rsid w:val="00FA7A7C"/>
    <w:rsid w:val="00FA7BDD"/>
    <w:rsid w:val="00FA7C4C"/>
    <w:rsid w:val="00FA7F8A"/>
    <w:rsid w:val="00FB0159"/>
    <w:rsid w:val="00FB0244"/>
    <w:rsid w:val="00FB026B"/>
    <w:rsid w:val="00FB02CD"/>
    <w:rsid w:val="00FB0524"/>
    <w:rsid w:val="00FB0874"/>
    <w:rsid w:val="00FB091A"/>
    <w:rsid w:val="00FB09A5"/>
    <w:rsid w:val="00FB0D97"/>
    <w:rsid w:val="00FB0E73"/>
    <w:rsid w:val="00FB1320"/>
    <w:rsid w:val="00FB1380"/>
    <w:rsid w:val="00FB143E"/>
    <w:rsid w:val="00FB1463"/>
    <w:rsid w:val="00FB1613"/>
    <w:rsid w:val="00FB1AC4"/>
    <w:rsid w:val="00FB1CE9"/>
    <w:rsid w:val="00FB20F8"/>
    <w:rsid w:val="00FB2342"/>
    <w:rsid w:val="00FB241B"/>
    <w:rsid w:val="00FB272A"/>
    <w:rsid w:val="00FB2843"/>
    <w:rsid w:val="00FB2F7F"/>
    <w:rsid w:val="00FB302D"/>
    <w:rsid w:val="00FB30AC"/>
    <w:rsid w:val="00FB328E"/>
    <w:rsid w:val="00FB3462"/>
    <w:rsid w:val="00FB354F"/>
    <w:rsid w:val="00FB35DC"/>
    <w:rsid w:val="00FB360C"/>
    <w:rsid w:val="00FB397D"/>
    <w:rsid w:val="00FB3CE4"/>
    <w:rsid w:val="00FB3F1C"/>
    <w:rsid w:val="00FB3F69"/>
    <w:rsid w:val="00FB433F"/>
    <w:rsid w:val="00FB4497"/>
    <w:rsid w:val="00FB4592"/>
    <w:rsid w:val="00FB45C5"/>
    <w:rsid w:val="00FB471A"/>
    <w:rsid w:val="00FB47B6"/>
    <w:rsid w:val="00FB496F"/>
    <w:rsid w:val="00FB4C80"/>
    <w:rsid w:val="00FB4DE5"/>
    <w:rsid w:val="00FB5404"/>
    <w:rsid w:val="00FB548D"/>
    <w:rsid w:val="00FB55CE"/>
    <w:rsid w:val="00FB5639"/>
    <w:rsid w:val="00FB58EA"/>
    <w:rsid w:val="00FB591C"/>
    <w:rsid w:val="00FB5980"/>
    <w:rsid w:val="00FB5B7B"/>
    <w:rsid w:val="00FB5EF9"/>
    <w:rsid w:val="00FB624A"/>
    <w:rsid w:val="00FB6256"/>
    <w:rsid w:val="00FB62CF"/>
    <w:rsid w:val="00FB65A8"/>
    <w:rsid w:val="00FB65C4"/>
    <w:rsid w:val="00FB699D"/>
    <w:rsid w:val="00FB6A51"/>
    <w:rsid w:val="00FB6B07"/>
    <w:rsid w:val="00FB6B39"/>
    <w:rsid w:val="00FB6BE8"/>
    <w:rsid w:val="00FB6FB0"/>
    <w:rsid w:val="00FB7066"/>
    <w:rsid w:val="00FB7076"/>
    <w:rsid w:val="00FB70CA"/>
    <w:rsid w:val="00FB7203"/>
    <w:rsid w:val="00FB7220"/>
    <w:rsid w:val="00FB73E1"/>
    <w:rsid w:val="00FB7BC8"/>
    <w:rsid w:val="00FB7C1C"/>
    <w:rsid w:val="00FB7E47"/>
    <w:rsid w:val="00FB7E59"/>
    <w:rsid w:val="00FB7EC7"/>
    <w:rsid w:val="00FC00FB"/>
    <w:rsid w:val="00FC056B"/>
    <w:rsid w:val="00FC0805"/>
    <w:rsid w:val="00FC0938"/>
    <w:rsid w:val="00FC09EF"/>
    <w:rsid w:val="00FC0A23"/>
    <w:rsid w:val="00FC0A78"/>
    <w:rsid w:val="00FC0AED"/>
    <w:rsid w:val="00FC0BB5"/>
    <w:rsid w:val="00FC122E"/>
    <w:rsid w:val="00FC1336"/>
    <w:rsid w:val="00FC1431"/>
    <w:rsid w:val="00FC1574"/>
    <w:rsid w:val="00FC1836"/>
    <w:rsid w:val="00FC1969"/>
    <w:rsid w:val="00FC1C7F"/>
    <w:rsid w:val="00FC1D5F"/>
    <w:rsid w:val="00FC1D96"/>
    <w:rsid w:val="00FC1DD9"/>
    <w:rsid w:val="00FC1FEA"/>
    <w:rsid w:val="00FC2081"/>
    <w:rsid w:val="00FC2088"/>
    <w:rsid w:val="00FC20EC"/>
    <w:rsid w:val="00FC221C"/>
    <w:rsid w:val="00FC2274"/>
    <w:rsid w:val="00FC22E1"/>
    <w:rsid w:val="00FC2306"/>
    <w:rsid w:val="00FC246E"/>
    <w:rsid w:val="00FC24EF"/>
    <w:rsid w:val="00FC2548"/>
    <w:rsid w:val="00FC256C"/>
    <w:rsid w:val="00FC261E"/>
    <w:rsid w:val="00FC2737"/>
    <w:rsid w:val="00FC2876"/>
    <w:rsid w:val="00FC2AED"/>
    <w:rsid w:val="00FC2B48"/>
    <w:rsid w:val="00FC2F5C"/>
    <w:rsid w:val="00FC2FD3"/>
    <w:rsid w:val="00FC318D"/>
    <w:rsid w:val="00FC31CF"/>
    <w:rsid w:val="00FC31D3"/>
    <w:rsid w:val="00FC3420"/>
    <w:rsid w:val="00FC3615"/>
    <w:rsid w:val="00FC38A3"/>
    <w:rsid w:val="00FC3A3D"/>
    <w:rsid w:val="00FC3AEF"/>
    <w:rsid w:val="00FC3E37"/>
    <w:rsid w:val="00FC3F3C"/>
    <w:rsid w:val="00FC3FC5"/>
    <w:rsid w:val="00FC3FE9"/>
    <w:rsid w:val="00FC40A0"/>
    <w:rsid w:val="00FC4155"/>
    <w:rsid w:val="00FC4268"/>
    <w:rsid w:val="00FC449C"/>
    <w:rsid w:val="00FC462A"/>
    <w:rsid w:val="00FC4A09"/>
    <w:rsid w:val="00FC4B15"/>
    <w:rsid w:val="00FC4E3C"/>
    <w:rsid w:val="00FC51A7"/>
    <w:rsid w:val="00FC5294"/>
    <w:rsid w:val="00FC5445"/>
    <w:rsid w:val="00FC56EF"/>
    <w:rsid w:val="00FC5706"/>
    <w:rsid w:val="00FC5719"/>
    <w:rsid w:val="00FC58B6"/>
    <w:rsid w:val="00FC599D"/>
    <w:rsid w:val="00FC5BF0"/>
    <w:rsid w:val="00FC5CE7"/>
    <w:rsid w:val="00FC609C"/>
    <w:rsid w:val="00FC65A3"/>
    <w:rsid w:val="00FC65B0"/>
    <w:rsid w:val="00FC66BC"/>
    <w:rsid w:val="00FC6979"/>
    <w:rsid w:val="00FC6A15"/>
    <w:rsid w:val="00FC6A50"/>
    <w:rsid w:val="00FC6C37"/>
    <w:rsid w:val="00FC6C54"/>
    <w:rsid w:val="00FC6F53"/>
    <w:rsid w:val="00FC6FAD"/>
    <w:rsid w:val="00FC70D5"/>
    <w:rsid w:val="00FC71A1"/>
    <w:rsid w:val="00FC71A5"/>
    <w:rsid w:val="00FC7249"/>
    <w:rsid w:val="00FC7642"/>
    <w:rsid w:val="00FC7671"/>
    <w:rsid w:val="00FC7D9D"/>
    <w:rsid w:val="00FC7DD0"/>
    <w:rsid w:val="00FC7E59"/>
    <w:rsid w:val="00FC7EC6"/>
    <w:rsid w:val="00FC7F95"/>
    <w:rsid w:val="00FC7FDF"/>
    <w:rsid w:val="00FD0223"/>
    <w:rsid w:val="00FD022B"/>
    <w:rsid w:val="00FD0255"/>
    <w:rsid w:val="00FD029F"/>
    <w:rsid w:val="00FD033E"/>
    <w:rsid w:val="00FD04A3"/>
    <w:rsid w:val="00FD04AA"/>
    <w:rsid w:val="00FD057B"/>
    <w:rsid w:val="00FD059A"/>
    <w:rsid w:val="00FD08A7"/>
    <w:rsid w:val="00FD093D"/>
    <w:rsid w:val="00FD094E"/>
    <w:rsid w:val="00FD0AEC"/>
    <w:rsid w:val="00FD0CA2"/>
    <w:rsid w:val="00FD0E88"/>
    <w:rsid w:val="00FD0FA8"/>
    <w:rsid w:val="00FD13CA"/>
    <w:rsid w:val="00FD1585"/>
    <w:rsid w:val="00FD1657"/>
    <w:rsid w:val="00FD1676"/>
    <w:rsid w:val="00FD1963"/>
    <w:rsid w:val="00FD199D"/>
    <w:rsid w:val="00FD1AB5"/>
    <w:rsid w:val="00FD1C2C"/>
    <w:rsid w:val="00FD1D04"/>
    <w:rsid w:val="00FD1DF4"/>
    <w:rsid w:val="00FD1E43"/>
    <w:rsid w:val="00FD1F34"/>
    <w:rsid w:val="00FD1F97"/>
    <w:rsid w:val="00FD2009"/>
    <w:rsid w:val="00FD2138"/>
    <w:rsid w:val="00FD2195"/>
    <w:rsid w:val="00FD21B8"/>
    <w:rsid w:val="00FD2379"/>
    <w:rsid w:val="00FD23D4"/>
    <w:rsid w:val="00FD2412"/>
    <w:rsid w:val="00FD247F"/>
    <w:rsid w:val="00FD2620"/>
    <w:rsid w:val="00FD2834"/>
    <w:rsid w:val="00FD297F"/>
    <w:rsid w:val="00FD2A23"/>
    <w:rsid w:val="00FD2A92"/>
    <w:rsid w:val="00FD2B62"/>
    <w:rsid w:val="00FD2BBF"/>
    <w:rsid w:val="00FD2C72"/>
    <w:rsid w:val="00FD2FBC"/>
    <w:rsid w:val="00FD3010"/>
    <w:rsid w:val="00FD3041"/>
    <w:rsid w:val="00FD337D"/>
    <w:rsid w:val="00FD3397"/>
    <w:rsid w:val="00FD386C"/>
    <w:rsid w:val="00FD38BB"/>
    <w:rsid w:val="00FD3973"/>
    <w:rsid w:val="00FD3A7F"/>
    <w:rsid w:val="00FD3B56"/>
    <w:rsid w:val="00FD3D00"/>
    <w:rsid w:val="00FD3E64"/>
    <w:rsid w:val="00FD4153"/>
    <w:rsid w:val="00FD417A"/>
    <w:rsid w:val="00FD4422"/>
    <w:rsid w:val="00FD451E"/>
    <w:rsid w:val="00FD4571"/>
    <w:rsid w:val="00FD45C0"/>
    <w:rsid w:val="00FD4915"/>
    <w:rsid w:val="00FD491F"/>
    <w:rsid w:val="00FD4A17"/>
    <w:rsid w:val="00FD4A82"/>
    <w:rsid w:val="00FD4F30"/>
    <w:rsid w:val="00FD4F57"/>
    <w:rsid w:val="00FD4F9F"/>
    <w:rsid w:val="00FD50B1"/>
    <w:rsid w:val="00FD50F3"/>
    <w:rsid w:val="00FD512B"/>
    <w:rsid w:val="00FD5131"/>
    <w:rsid w:val="00FD5179"/>
    <w:rsid w:val="00FD535F"/>
    <w:rsid w:val="00FD55C5"/>
    <w:rsid w:val="00FD5695"/>
    <w:rsid w:val="00FD58C3"/>
    <w:rsid w:val="00FD58FA"/>
    <w:rsid w:val="00FD5C45"/>
    <w:rsid w:val="00FD5FA7"/>
    <w:rsid w:val="00FD6188"/>
    <w:rsid w:val="00FD639E"/>
    <w:rsid w:val="00FD63C0"/>
    <w:rsid w:val="00FD6A82"/>
    <w:rsid w:val="00FD6CF6"/>
    <w:rsid w:val="00FD6D3F"/>
    <w:rsid w:val="00FD6F75"/>
    <w:rsid w:val="00FD6FA6"/>
    <w:rsid w:val="00FD70D7"/>
    <w:rsid w:val="00FD7106"/>
    <w:rsid w:val="00FD71BE"/>
    <w:rsid w:val="00FD7437"/>
    <w:rsid w:val="00FD753E"/>
    <w:rsid w:val="00FD7824"/>
    <w:rsid w:val="00FD78D9"/>
    <w:rsid w:val="00FD78DC"/>
    <w:rsid w:val="00FD7A7D"/>
    <w:rsid w:val="00FD7B3B"/>
    <w:rsid w:val="00FD7B7D"/>
    <w:rsid w:val="00FD7D1C"/>
    <w:rsid w:val="00FD7D68"/>
    <w:rsid w:val="00FD7E64"/>
    <w:rsid w:val="00FD7F6A"/>
    <w:rsid w:val="00FD7F6B"/>
    <w:rsid w:val="00FD7F90"/>
    <w:rsid w:val="00FE00CA"/>
    <w:rsid w:val="00FE0191"/>
    <w:rsid w:val="00FE0491"/>
    <w:rsid w:val="00FE0EED"/>
    <w:rsid w:val="00FE127B"/>
    <w:rsid w:val="00FE1281"/>
    <w:rsid w:val="00FE13AD"/>
    <w:rsid w:val="00FE1458"/>
    <w:rsid w:val="00FE14E9"/>
    <w:rsid w:val="00FE171C"/>
    <w:rsid w:val="00FE180D"/>
    <w:rsid w:val="00FE19A2"/>
    <w:rsid w:val="00FE1A24"/>
    <w:rsid w:val="00FE1A59"/>
    <w:rsid w:val="00FE1A7C"/>
    <w:rsid w:val="00FE1ADB"/>
    <w:rsid w:val="00FE1D07"/>
    <w:rsid w:val="00FE1D0F"/>
    <w:rsid w:val="00FE1EE1"/>
    <w:rsid w:val="00FE1F79"/>
    <w:rsid w:val="00FE1FA1"/>
    <w:rsid w:val="00FE2063"/>
    <w:rsid w:val="00FE2163"/>
    <w:rsid w:val="00FE2415"/>
    <w:rsid w:val="00FE2450"/>
    <w:rsid w:val="00FE259F"/>
    <w:rsid w:val="00FE2AC6"/>
    <w:rsid w:val="00FE2D01"/>
    <w:rsid w:val="00FE2D25"/>
    <w:rsid w:val="00FE2DE5"/>
    <w:rsid w:val="00FE2E6B"/>
    <w:rsid w:val="00FE312D"/>
    <w:rsid w:val="00FE371C"/>
    <w:rsid w:val="00FE38A3"/>
    <w:rsid w:val="00FE38D7"/>
    <w:rsid w:val="00FE3B1F"/>
    <w:rsid w:val="00FE3BBA"/>
    <w:rsid w:val="00FE3C32"/>
    <w:rsid w:val="00FE3DAC"/>
    <w:rsid w:val="00FE3EB0"/>
    <w:rsid w:val="00FE415D"/>
    <w:rsid w:val="00FE41DB"/>
    <w:rsid w:val="00FE42C0"/>
    <w:rsid w:val="00FE43C6"/>
    <w:rsid w:val="00FE48B9"/>
    <w:rsid w:val="00FE4B7C"/>
    <w:rsid w:val="00FE4C9E"/>
    <w:rsid w:val="00FE4CF2"/>
    <w:rsid w:val="00FE4DCD"/>
    <w:rsid w:val="00FE4EF6"/>
    <w:rsid w:val="00FE4F73"/>
    <w:rsid w:val="00FE4FBF"/>
    <w:rsid w:val="00FE511B"/>
    <w:rsid w:val="00FE54CA"/>
    <w:rsid w:val="00FE5590"/>
    <w:rsid w:val="00FE5822"/>
    <w:rsid w:val="00FE5C78"/>
    <w:rsid w:val="00FE5C8B"/>
    <w:rsid w:val="00FE5CDA"/>
    <w:rsid w:val="00FE5D02"/>
    <w:rsid w:val="00FE5E96"/>
    <w:rsid w:val="00FE61C2"/>
    <w:rsid w:val="00FE61F8"/>
    <w:rsid w:val="00FE6378"/>
    <w:rsid w:val="00FE6731"/>
    <w:rsid w:val="00FE6755"/>
    <w:rsid w:val="00FE695C"/>
    <w:rsid w:val="00FE6A08"/>
    <w:rsid w:val="00FE6B62"/>
    <w:rsid w:val="00FE6CBA"/>
    <w:rsid w:val="00FE6F1B"/>
    <w:rsid w:val="00FE7101"/>
    <w:rsid w:val="00FE71B6"/>
    <w:rsid w:val="00FE7244"/>
    <w:rsid w:val="00FE726E"/>
    <w:rsid w:val="00FE743C"/>
    <w:rsid w:val="00FE7442"/>
    <w:rsid w:val="00FE75B8"/>
    <w:rsid w:val="00FE75F1"/>
    <w:rsid w:val="00FE7909"/>
    <w:rsid w:val="00FE79AB"/>
    <w:rsid w:val="00FE7CDC"/>
    <w:rsid w:val="00FE7D3E"/>
    <w:rsid w:val="00FE7ED9"/>
    <w:rsid w:val="00FE7F2F"/>
    <w:rsid w:val="00FE7FE9"/>
    <w:rsid w:val="00FF00A3"/>
    <w:rsid w:val="00FF0211"/>
    <w:rsid w:val="00FF02B4"/>
    <w:rsid w:val="00FF0453"/>
    <w:rsid w:val="00FF0593"/>
    <w:rsid w:val="00FF065E"/>
    <w:rsid w:val="00FF0716"/>
    <w:rsid w:val="00FF0741"/>
    <w:rsid w:val="00FF08C0"/>
    <w:rsid w:val="00FF0AE1"/>
    <w:rsid w:val="00FF0B73"/>
    <w:rsid w:val="00FF0BB4"/>
    <w:rsid w:val="00FF0CCD"/>
    <w:rsid w:val="00FF0E49"/>
    <w:rsid w:val="00FF10C3"/>
    <w:rsid w:val="00FF150A"/>
    <w:rsid w:val="00FF152D"/>
    <w:rsid w:val="00FF1656"/>
    <w:rsid w:val="00FF1E6F"/>
    <w:rsid w:val="00FF1F50"/>
    <w:rsid w:val="00FF1FE5"/>
    <w:rsid w:val="00FF201C"/>
    <w:rsid w:val="00FF2243"/>
    <w:rsid w:val="00FF24E6"/>
    <w:rsid w:val="00FF26B4"/>
    <w:rsid w:val="00FF28E6"/>
    <w:rsid w:val="00FF2A0A"/>
    <w:rsid w:val="00FF2A91"/>
    <w:rsid w:val="00FF2AFA"/>
    <w:rsid w:val="00FF2BCF"/>
    <w:rsid w:val="00FF2C36"/>
    <w:rsid w:val="00FF2E42"/>
    <w:rsid w:val="00FF2F23"/>
    <w:rsid w:val="00FF3033"/>
    <w:rsid w:val="00FF30D9"/>
    <w:rsid w:val="00FF3179"/>
    <w:rsid w:val="00FF3445"/>
    <w:rsid w:val="00FF34AA"/>
    <w:rsid w:val="00FF3671"/>
    <w:rsid w:val="00FF37C0"/>
    <w:rsid w:val="00FF37E4"/>
    <w:rsid w:val="00FF3BB3"/>
    <w:rsid w:val="00FF3D51"/>
    <w:rsid w:val="00FF3E43"/>
    <w:rsid w:val="00FF3ECD"/>
    <w:rsid w:val="00FF3F97"/>
    <w:rsid w:val="00FF3FD6"/>
    <w:rsid w:val="00FF4228"/>
    <w:rsid w:val="00FF433C"/>
    <w:rsid w:val="00FF43A2"/>
    <w:rsid w:val="00FF45D5"/>
    <w:rsid w:val="00FF46B6"/>
    <w:rsid w:val="00FF49C5"/>
    <w:rsid w:val="00FF4B05"/>
    <w:rsid w:val="00FF4CDB"/>
    <w:rsid w:val="00FF4D20"/>
    <w:rsid w:val="00FF5011"/>
    <w:rsid w:val="00FF50E0"/>
    <w:rsid w:val="00FF5276"/>
    <w:rsid w:val="00FF5288"/>
    <w:rsid w:val="00FF55FF"/>
    <w:rsid w:val="00FF57BF"/>
    <w:rsid w:val="00FF5895"/>
    <w:rsid w:val="00FF595B"/>
    <w:rsid w:val="00FF6023"/>
    <w:rsid w:val="00FF6028"/>
    <w:rsid w:val="00FF6083"/>
    <w:rsid w:val="00FF6339"/>
    <w:rsid w:val="00FF63E0"/>
    <w:rsid w:val="00FF63E6"/>
    <w:rsid w:val="00FF659A"/>
    <w:rsid w:val="00FF65C5"/>
    <w:rsid w:val="00FF6724"/>
    <w:rsid w:val="00FF677B"/>
    <w:rsid w:val="00FF6A22"/>
    <w:rsid w:val="00FF6CD0"/>
    <w:rsid w:val="00FF6D0A"/>
    <w:rsid w:val="00FF71A5"/>
    <w:rsid w:val="00FF751D"/>
    <w:rsid w:val="00FF7895"/>
    <w:rsid w:val="00FF7A1E"/>
    <w:rsid w:val="00FF7A71"/>
    <w:rsid w:val="00FF7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729F29"/>
  <w15:docId w15:val="{EC92E06F-45D8-4C7E-8FEC-7DD2A3B3A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058"/>
    <w:rPr>
      <w:sz w:val="24"/>
      <w:szCs w:val="24"/>
    </w:rPr>
  </w:style>
  <w:style w:type="paragraph" w:styleId="Heading1">
    <w:name w:val="heading 1"/>
    <w:basedOn w:val="Normal"/>
    <w:link w:val="Heading1Char"/>
    <w:uiPriority w:val="99"/>
    <w:qFormat/>
    <w:rsid w:val="006050C5"/>
    <w:pPr>
      <w:widowControl w:val="0"/>
      <w:autoSpaceDE w:val="0"/>
      <w:autoSpaceDN w:val="0"/>
      <w:adjustRightInd w:val="0"/>
      <w:spacing w:before="280" w:after="140"/>
      <w:outlineLvl w:val="0"/>
    </w:pPr>
    <w:rPr>
      <w:rFonts w:ascii="Arial Black" w:hAnsi="Arial Black"/>
      <w:sz w:val="28"/>
      <w:szCs w:val="28"/>
    </w:rPr>
  </w:style>
  <w:style w:type="paragraph" w:styleId="Heading2">
    <w:name w:val="heading 2"/>
    <w:basedOn w:val="Normal"/>
    <w:link w:val="Heading2Char"/>
    <w:uiPriority w:val="99"/>
    <w:qFormat/>
    <w:rsid w:val="006050C5"/>
    <w:pPr>
      <w:widowControl w:val="0"/>
      <w:autoSpaceDE w:val="0"/>
      <w:autoSpaceDN w:val="0"/>
      <w:adjustRightInd w:val="0"/>
      <w:spacing w:before="120" w:after="120"/>
      <w:outlineLvl w:val="1"/>
    </w:pPr>
    <w:rPr>
      <w:rFonts w:ascii="Arial" w:hAnsi="Arial"/>
      <w:b/>
      <w:bCs/>
    </w:rPr>
  </w:style>
  <w:style w:type="paragraph" w:styleId="Heading3">
    <w:name w:val="heading 3"/>
    <w:basedOn w:val="Normal"/>
    <w:link w:val="Heading3Char"/>
    <w:uiPriority w:val="99"/>
    <w:qFormat/>
    <w:rsid w:val="006050C5"/>
    <w:pPr>
      <w:widowControl w:val="0"/>
      <w:autoSpaceDE w:val="0"/>
      <w:autoSpaceDN w:val="0"/>
      <w:adjustRightInd w:val="0"/>
      <w:spacing w:before="120" w:after="12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6050C5"/>
    <w:rPr>
      <w:rFonts w:ascii="Arial Black" w:hAnsi="Arial Black" w:cs="Arial Black"/>
      <w:sz w:val="28"/>
      <w:szCs w:val="28"/>
    </w:rPr>
  </w:style>
  <w:style w:type="character" w:customStyle="1" w:styleId="Heading2Char">
    <w:name w:val="Heading 2 Char"/>
    <w:link w:val="Heading2"/>
    <w:uiPriority w:val="99"/>
    <w:rsid w:val="006050C5"/>
    <w:rPr>
      <w:rFonts w:ascii="Arial" w:hAnsi="Arial" w:cs="Arial"/>
      <w:b/>
      <w:bCs/>
      <w:sz w:val="24"/>
      <w:szCs w:val="24"/>
    </w:rPr>
  </w:style>
  <w:style w:type="character" w:customStyle="1" w:styleId="Heading3Char">
    <w:name w:val="Heading 3 Char"/>
    <w:link w:val="Heading3"/>
    <w:uiPriority w:val="99"/>
    <w:rsid w:val="006050C5"/>
    <w:rPr>
      <w:b/>
      <w:bCs/>
      <w:sz w:val="24"/>
      <w:szCs w:val="24"/>
    </w:rPr>
  </w:style>
  <w:style w:type="table" w:styleId="TableGrid">
    <w:name w:val="Table Grid"/>
    <w:basedOn w:val="TableNormal"/>
    <w:uiPriority w:val="59"/>
    <w:rsid w:val="00A41A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B33B5"/>
    <w:pPr>
      <w:tabs>
        <w:tab w:val="center" w:pos="4320"/>
        <w:tab w:val="right" w:pos="8640"/>
      </w:tabs>
    </w:pPr>
  </w:style>
  <w:style w:type="character" w:customStyle="1" w:styleId="HeaderChar">
    <w:name w:val="Header Char"/>
    <w:link w:val="Header"/>
    <w:uiPriority w:val="99"/>
    <w:locked/>
    <w:rsid w:val="006050C5"/>
    <w:rPr>
      <w:sz w:val="24"/>
      <w:szCs w:val="24"/>
    </w:rPr>
  </w:style>
  <w:style w:type="paragraph" w:styleId="Footer">
    <w:name w:val="footer"/>
    <w:basedOn w:val="Normal"/>
    <w:link w:val="FooterChar"/>
    <w:uiPriority w:val="99"/>
    <w:rsid w:val="004B33B5"/>
    <w:pPr>
      <w:tabs>
        <w:tab w:val="center" w:pos="4320"/>
        <w:tab w:val="right" w:pos="8640"/>
      </w:tabs>
    </w:pPr>
  </w:style>
  <w:style w:type="character" w:customStyle="1" w:styleId="FooterChar">
    <w:name w:val="Footer Char"/>
    <w:link w:val="Footer"/>
    <w:uiPriority w:val="99"/>
    <w:locked/>
    <w:rsid w:val="006050C5"/>
    <w:rPr>
      <w:sz w:val="24"/>
      <w:szCs w:val="24"/>
    </w:rPr>
  </w:style>
  <w:style w:type="character" w:styleId="PageNumber">
    <w:name w:val="page number"/>
    <w:basedOn w:val="DefaultParagraphFont"/>
    <w:uiPriority w:val="99"/>
    <w:rsid w:val="00192E9D"/>
  </w:style>
  <w:style w:type="character" w:styleId="CommentReference">
    <w:name w:val="annotation reference"/>
    <w:uiPriority w:val="99"/>
    <w:semiHidden/>
    <w:rsid w:val="00CE44E6"/>
    <w:rPr>
      <w:sz w:val="16"/>
      <w:szCs w:val="16"/>
    </w:rPr>
  </w:style>
  <w:style w:type="paragraph" w:styleId="CommentText">
    <w:name w:val="annotation text"/>
    <w:basedOn w:val="Normal"/>
    <w:link w:val="CommentTextChar"/>
    <w:uiPriority w:val="99"/>
    <w:semiHidden/>
    <w:rsid w:val="00CE44E6"/>
    <w:rPr>
      <w:sz w:val="20"/>
      <w:szCs w:val="20"/>
    </w:rPr>
  </w:style>
  <w:style w:type="character" w:customStyle="1" w:styleId="CommentTextChar">
    <w:name w:val="Comment Text Char"/>
    <w:link w:val="CommentText"/>
    <w:uiPriority w:val="99"/>
    <w:semiHidden/>
    <w:locked/>
    <w:rsid w:val="006050C5"/>
  </w:style>
  <w:style w:type="paragraph" w:styleId="CommentSubject">
    <w:name w:val="annotation subject"/>
    <w:basedOn w:val="CommentText"/>
    <w:next w:val="CommentText"/>
    <w:link w:val="CommentSubjectChar"/>
    <w:uiPriority w:val="99"/>
    <w:semiHidden/>
    <w:rsid w:val="00CE44E6"/>
    <w:rPr>
      <w:b/>
      <w:bCs/>
    </w:rPr>
  </w:style>
  <w:style w:type="character" w:customStyle="1" w:styleId="CommentSubjectChar">
    <w:name w:val="Comment Subject Char"/>
    <w:link w:val="CommentSubject"/>
    <w:uiPriority w:val="99"/>
    <w:semiHidden/>
    <w:locked/>
    <w:rsid w:val="006050C5"/>
    <w:rPr>
      <w:b/>
      <w:bCs/>
    </w:rPr>
  </w:style>
  <w:style w:type="paragraph" w:styleId="BalloonText">
    <w:name w:val="Balloon Text"/>
    <w:basedOn w:val="Normal"/>
    <w:link w:val="BalloonTextChar"/>
    <w:uiPriority w:val="99"/>
    <w:semiHidden/>
    <w:rsid w:val="00CE44E6"/>
    <w:rPr>
      <w:rFonts w:ascii="Tahoma" w:hAnsi="Tahoma"/>
      <w:sz w:val="16"/>
      <w:szCs w:val="16"/>
    </w:rPr>
  </w:style>
  <w:style w:type="character" w:customStyle="1" w:styleId="BalloonTextChar">
    <w:name w:val="Balloon Text Char"/>
    <w:link w:val="BalloonText"/>
    <w:uiPriority w:val="99"/>
    <w:semiHidden/>
    <w:locked/>
    <w:rsid w:val="006050C5"/>
    <w:rPr>
      <w:rFonts w:ascii="Tahoma" w:hAnsi="Tahoma" w:cs="Tahoma"/>
      <w:sz w:val="16"/>
      <w:szCs w:val="16"/>
    </w:rPr>
  </w:style>
  <w:style w:type="paragraph" w:styleId="ListParagraph">
    <w:name w:val="List Paragraph"/>
    <w:aliases w:val="Annexure,List Paragraph1,heading 9,WinDForce-Letter,Heading 91,bullets,Heading 911,List Paragraph2,List Paragraph11"/>
    <w:basedOn w:val="Normal"/>
    <w:link w:val="ListParagraphChar"/>
    <w:uiPriority w:val="34"/>
    <w:qFormat/>
    <w:rsid w:val="00567E09"/>
    <w:pPr>
      <w:ind w:left="720"/>
    </w:pPr>
  </w:style>
  <w:style w:type="character" w:customStyle="1" w:styleId="ListParagraphChar">
    <w:name w:val="List Paragraph Char"/>
    <w:aliases w:val="Annexure Char,List Paragraph1 Char,heading 9 Char,WinDForce-Letter Char,Heading 91 Char,bullets Char,Heading 911 Char,List Paragraph2 Char,List Paragraph11 Char"/>
    <w:basedOn w:val="DefaultParagraphFont"/>
    <w:link w:val="ListParagraph"/>
    <w:uiPriority w:val="34"/>
    <w:qFormat/>
    <w:locked/>
    <w:rsid w:val="003A2E33"/>
    <w:rPr>
      <w:sz w:val="24"/>
      <w:szCs w:val="24"/>
    </w:rPr>
  </w:style>
  <w:style w:type="character" w:styleId="Emphasis">
    <w:name w:val="Emphasis"/>
    <w:uiPriority w:val="20"/>
    <w:qFormat/>
    <w:rsid w:val="00ED4008"/>
    <w:rPr>
      <w:b/>
      <w:bCs/>
      <w:i w:val="0"/>
      <w:iCs w:val="0"/>
    </w:rPr>
  </w:style>
  <w:style w:type="paragraph" w:styleId="NoSpacing">
    <w:name w:val="No Spacing"/>
    <w:uiPriority w:val="1"/>
    <w:qFormat/>
    <w:rsid w:val="005D688E"/>
    <w:rPr>
      <w:rFonts w:ascii="Calibri" w:hAnsi="Calibri"/>
      <w:sz w:val="22"/>
      <w:szCs w:val="22"/>
    </w:rPr>
  </w:style>
  <w:style w:type="character" w:styleId="SubtleEmphasis">
    <w:name w:val="Subtle Emphasis"/>
    <w:uiPriority w:val="19"/>
    <w:qFormat/>
    <w:rsid w:val="00FC2AED"/>
    <w:rPr>
      <w:i/>
      <w:iCs/>
      <w:color w:val="808080"/>
    </w:rPr>
  </w:style>
  <w:style w:type="paragraph" w:styleId="Title">
    <w:name w:val="Title"/>
    <w:basedOn w:val="Normal"/>
    <w:link w:val="TitleChar"/>
    <w:uiPriority w:val="99"/>
    <w:qFormat/>
    <w:rsid w:val="006050C5"/>
    <w:pPr>
      <w:widowControl w:val="0"/>
      <w:autoSpaceDE w:val="0"/>
      <w:autoSpaceDN w:val="0"/>
      <w:adjustRightInd w:val="0"/>
      <w:spacing w:after="960"/>
      <w:jc w:val="center"/>
    </w:pPr>
    <w:rPr>
      <w:rFonts w:ascii="Arial Black" w:hAnsi="Arial Black"/>
      <w:sz w:val="48"/>
      <w:szCs w:val="48"/>
    </w:rPr>
  </w:style>
  <w:style w:type="character" w:customStyle="1" w:styleId="TitleChar">
    <w:name w:val="Title Char"/>
    <w:link w:val="Title"/>
    <w:uiPriority w:val="99"/>
    <w:rsid w:val="006050C5"/>
    <w:rPr>
      <w:rFonts w:ascii="Arial Black" w:hAnsi="Arial Black" w:cs="Arial Black"/>
      <w:sz w:val="48"/>
      <w:szCs w:val="48"/>
    </w:rPr>
  </w:style>
  <w:style w:type="paragraph" w:customStyle="1" w:styleId="DefaultText11">
    <w:name w:val="Default Text:1:1"/>
    <w:basedOn w:val="Normal"/>
    <w:uiPriority w:val="99"/>
    <w:rsid w:val="006050C5"/>
    <w:pPr>
      <w:widowControl w:val="0"/>
      <w:autoSpaceDE w:val="0"/>
      <w:autoSpaceDN w:val="0"/>
      <w:adjustRightInd w:val="0"/>
    </w:pPr>
  </w:style>
  <w:style w:type="paragraph" w:customStyle="1" w:styleId="TableText">
    <w:name w:val="Table Text"/>
    <w:basedOn w:val="Normal"/>
    <w:uiPriority w:val="99"/>
    <w:rsid w:val="006050C5"/>
    <w:pPr>
      <w:widowControl w:val="0"/>
      <w:autoSpaceDE w:val="0"/>
      <w:autoSpaceDN w:val="0"/>
      <w:adjustRightInd w:val="0"/>
      <w:jc w:val="right"/>
    </w:pPr>
  </w:style>
  <w:style w:type="paragraph" w:customStyle="1" w:styleId="DefaultText2">
    <w:name w:val="Default Text:2"/>
    <w:basedOn w:val="Normal"/>
    <w:uiPriority w:val="99"/>
    <w:rsid w:val="006050C5"/>
    <w:pPr>
      <w:widowControl w:val="0"/>
      <w:autoSpaceDE w:val="0"/>
      <w:autoSpaceDN w:val="0"/>
      <w:adjustRightInd w:val="0"/>
    </w:pPr>
  </w:style>
  <w:style w:type="paragraph" w:customStyle="1" w:styleId="OutlineNumbering">
    <w:name w:val="Outline Numbering"/>
    <w:basedOn w:val="Normal"/>
    <w:uiPriority w:val="99"/>
    <w:rsid w:val="006050C5"/>
    <w:pPr>
      <w:widowControl w:val="0"/>
      <w:autoSpaceDE w:val="0"/>
      <w:autoSpaceDN w:val="0"/>
      <w:adjustRightInd w:val="0"/>
      <w:ind w:left="360" w:hanging="360"/>
    </w:pPr>
  </w:style>
  <w:style w:type="paragraph" w:customStyle="1" w:styleId="FirstLineIndent">
    <w:name w:val="First Line Indent"/>
    <w:basedOn w:val="Normal"/>
    <w:uiPriority w:val="99"/>
    <w:rsid w:val="006050C5"/>
    <w:pPr>
      <w:widowControl w:val="0"/>
      <w:autoSpaceDE w:val="0"/>
      <w:autoSpaceDN w:val="0"/>
      <w:adjustRightInd w:val="0"/>
      <w:ind w:firstLine="720"/>
    </w:pPr>
  </w:style>
  <w:style w:type="paragraph" w:customStyle="1" w:styleId="NumberList">
    <w:name w:val="Number List"/>
    <w:basedOn w:val="Normal"/>
    <w:uiPriority w:val="99"/>
    <w:rsid w:val="006050C5"/>
    <w:pPr>
      <w:widowControl w:val="0"/>
      <w:autoSpaceDE w:val="0"/>
      <w:autoSpaceDN w:val="0"/>
      <w:adjustRightInd w:val="0"/>
      <w:ind w:left="360" w:hanging="360"/>
    </w:pPr>
  </w:style>
  <w:style w:type="paragraph" w:customStyle="1" w:styleId="Bullet2">
    <w:name w:val="Bullet 2"/>
    <w:basedOn w:val="Normal"/>
    <w:uiPriority w:val="99"/>
    <w:rsid w:val="006050C5"/>
    <w:pPr>
      <w:widowControl w:val="0"/>
      <w:autoSpaceDE w:val="0"/>
      <w:autoSpaceDN w:val="0"/>
      <w:adjustRightInd w:val="0"/>
      <w:ind w:left="360" w:hanging="360"/>
    </w:pPr>
  </w:style>
  <w:style w:type="paragraph" w:customStyle="1" w:styleId="Bullet1">
    <w:name w:val="Bullet 1"/>
    <w:basedOn w:val="Normal"/>
    <w:uiPriority w:val="99"/>
    <w:rsid w:val="006050C5"/>
    <w:pPr>
      <w:widowControl w:val="0"/>
      <w:autoSpaceDE w:val="0"/>
      <w:autoSpaceDN w:val="0"/>
      <w:adjustRightInd w:val="0"/>
      <w:ind w:left="360" w:hanging="360"/>
    </w:pPr>
  </w:style>
  <w:style w:type="paragraph" w:customStyle="1" w:styleId="BodySingle">
    <w:name w:val="Body Single"/>
    <w:basedOn w:val="Normal"/>
    <w:uiPriority w:val="99"/>
    <w:rsid w:val="006050C5"/>
    <w:pPr>
      <w:widowControl w:val="0"/>
      <w:autoSpaceDE w:val="0"/>
      <w:autoSpaceDN w:val="0"/>
      <w:adjustRightInd w:val="0"/>
    </w:pPr>
  </w:style>
  <w:style w:type="paragraph" w:customStyle="1" w:styleId="DefaultText">
    <w:name w:val="Default Text"/>
    <w:basedOn w:val="Normal"/>
    <w:uiPriority w:val="99"/>
    <w:rsid w:val="006050C5"/>
    <w:pPr>
      <w:widowControl w:val="0"/>
      <w:autoSpaceDE w:val="0"/>
      <w:autoSpaceDN w:val="0"/>
      <w:adjustRightInd w:val="0"/>
    </w:pPr>
  </w:style>
  <w:style w:type="paragraph" w:customStyle="1" w:styleId="Style">
    <w:name w:val="Style"/>
    <w:uiPriority w:val="99"/>
    <w:rsid w:val="006050C5"/>
    <w:pPr>
      <w:widowControl w:val="0"/>
      <w:autoSpaceDE w:val="0"/>
      <w:autoSpaceDN w:val="0"/>
      <w:adjustRightInd w:val="0"/>
    </w:pPr>
    <w:rPr>
      <w:rFonts w:ascii="Arial" w:hAnsi="Arial" w:cs="Arial"/>
      <w:sz w:val="24"/>
      <w:szCs w:val="24"/>
    </w:rPr>
  </w:style>
  <w:style w:type="paragraph" w:styleId="Caption">
    <w:name w:val="caption"/>
    <w:basedOn w:val="Normal"/>
    <w:next w:val="Normal"/>
    <w:uiPriority w:val="35"/>
    <w:unhideWhenUsed/>
    <w:qFormat/>
    <w:rsid w:val="006050C5"/>
    <w:pPr>
      <w:widowControl w:val="0"/>
      <w:autoSpaceDE w:val="0"/>
      <w:autoSpaceDN w:val="0"/>
      <w:adjustRightInd w:val="0"/>
    </w:pPr>
    <w:rPr>
      <w:b/>
      <w:bCs/>
      <w:sz w:val="20"/>
      <w:szCs w:val="20"/>
    </w:rPr>
  </w:style>
  <w:style w:type="paragraph" w:styleId="DocumentMap">
    <w:name w:val="Document Map"/>
    <w:basedOn w:val="Normal"/>
    <w:link w:val="DocumentMapChar"/>
    <w:uiPriority w:val="99"/>
    <w:semiHidden/>
    <w:unhideWhenUsed/>
    <w:rsid w:val="006050C5"/>
    <w:pPr>
      <w:widowControl w:val="0"/>
      <w:autoSpaceDE w:val="0"/>
      <w:autoSpaceDN w:val="0"/>
      <w:adjustRightInd w:val="0"/>
    </w:pPr>
    <w:rPr>
      <w:rFonts w:ascii="Tahoma" w:hAnsi="Tahoma"/>
      <w:sz w:val="16"/>
      <w:szCs w:val="16"/>
    </w:rPr>
  </w:style>
  <w:style w:type="character" w:customStyle="1" w:styleId="DocumentMapChar">
    <w:name w:val="Document Map Char"/>
    <w:link w:val="DocumentMap"/>
    <w:uiPriority w:val="99"/>
    <w:semiHidden/>
    <w:rsid w:val="006050C5"/>
    <w:rPr>
      <w:rFonts w:ascii="Tahoma" w:hAnsi="Tahoma" w:cs="Tahoma"/>
      <w:sz w:val="16"/>
      <w:szCs w:val="16"/>
    </w:rPr>
  </w:style>
  <w:style w:type="character" w:customStyle="1" w:styleId="apple-converted-space">
    <w:name w:val="apple-converted-space"/>
    <w:rsid w:val="00A23102"/>
  </w:style>
  <w:style w:type="paragraph" w:styleId="FootnoteText">
    <w:name w:val="footnote text"/>
    <w:basedOn w:val="Normal"/>
    <w:link w:val="FootnoteTextChar"/>
    <w:uiPriority w:val="99"/>
    <w:semiHidden/>
    <w:unhideWhenUsed/>
    <w:rsid w:val="004C0F6A"/>
    <w:rPr>
      <w:sz w:val="20"/>
      <w:szCs w:val="20"/>
    </w:rPr>
  </w:style>
  <w:style w:type="character" w:customStyle="1" w:styleId="FootnoteTextChar">
    <w:name w:val="Footnote Text Char"/>
    <w:link w:val="FootnoteText"/>
    <w:uiPriority w:val="99"/>
    <w:semiHidden/>
    <w:rsid w:val="004C0F6A"/>
    <w:rPr>
      <w:lang w:bidi="ar-SA"/>
    </w:rPr>
  </w:style>
  <w:style w:type="character" w:styleId="FootnoteReference">
    <w:name w:val="footnote reference"/>
    <w:uiPriority w:val="99"/>
    <w:semiHidden/>
    <w:unhideWhenUsed/>
    <w:rsid w:val="004C0F6A"/>
    <w:rPr>
      <w:vertAlign w:val="superscript"/>
    </w:rPr>
  </w:style>
  <w:style w:type="character" w:styleId="Hyperlink">
    <w:name w:val="Hyperlink"/>
    <w:uiPriority w:val="99"/>
    <w:rsid w:val="0067689C"/>
    <w:rPr>
      <w:color w:val="0000FF"/>
      <w:u w:val="single"/>
    </w:rPr>
  </w:style>
  <w:style w:type="character" w:styleId="PlaceholderText">
    <w:name w:val="Placeholder Text"/>
    <w:basedOn w:val="DefaultParagraphFont"/>
    <w:uiPriority w:val="99"/>
    <w:semiHidden/>
    <w:rsid w:val="00461D3B"/>
    <w:rPr>
      <w:color w:val="808080"/>
    </w:rPr>
  </w:style>
  <w:style w:type="table" w:customStyle="1" w:styleId="TableGrid1">
    <w:name w:val="Table Grid1"/>
    <w:basedOn w:val="TableNormal"/>
    <w:next w:val="TableGrid"/>
    <w:uiPriority w:val="59"/>
    <w:locked/>
    <w:rsid w:val="00E342D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d">
    <w:name w:val="gd"/>
    <w:basedOn w:val="DefaultParagraphFont"/>
    <w:rsid w:val="00F831B0"/>
  </w:style>
  <w:style w:type="character" w:styleId="FollowedHyperlink">
    <w:name w:val="FollowedHyperlink"/>
    <w:basedOn w:val="DefaultParagraphFont"/>
    <w:uiPriority w:val="99"/>
    <w:semiHidden/>
    <w:unhideWhenUsed/>
    <w:rsid w:val="006A47C3"/>
    <w:rPr>
      <w:color w:val="800080"/>
      <w:u w:val="single"/>
    </w:rPr>
  </w:style>
  <w:style w:type="paragraph" w:customStyle="1" w:styleId="msonormal0">
    <w:name w:val="msonormal"/>
    <w:basedOn w:val="Normal"/>
    <w:rsid w:val="006A47C3"/>
    <w:pPr>
      <w:spacing w:before="100" w:beforeAutospacing="1" w:after="100" w:afterAutospacing="1"/>
    </w:pPr>
    <w:rPr>
      <w:lang w:val="en-IN" w:eastAsia="en-IN"/>
    </w:rPr>
  </w:style>
  <w:style w:type="paragraph" w:customStyle="1" w:styleId="xl914">
    <w:name w:val="xl914"/>
    <w:basedOn w:val="Normal"/>
    <w:rsid w:val="006A47C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Arial" w:hAnsi="Arial" w:cs="Arial"/>
      <w:b/>
      <w:bCs/>
      <w:sz w:val="18"/>
      <w:szCs w:val="18"/>
      <w:lang w:val="en-IN" w:eastAsia="en-IN"/>
    </w:rPr>
  </w:style>
  <w:style w:type="paragraph" w:customStyle="1" w:styleId="xl915">
    <w:name w:val="xl915"/>
    <w:basedOn w:val="Normal"/>
    <w:rsid w:val="006A47C3"/>
    <w:pPr>
      <w:spacing w:before="100" w:beforeAutospacing="1" w:after="100" w:afterAutospacing="1"/>
    </w:pPr>
    <w:rPr>
      <w:rFonts w:ascii="Arial" w:hAnsi="Arial" w:cs="Arial"/>
      <w:sz w:val="18"/>
      <w:szCs w:val="18"/>
      <w:lang w:val="en-IN" w:eastAsia="en-IN"/>
    </w:rPr>
  </w:style>
  <w:style w:type="paragraph" w:customStyle="1" w:styleId="xl916">
    <w:name w:val="xl916"/>
    <w:basedOn w:val="Normal"/>
    <w:rsid w:val="006A47C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Arial" w:hAnsi="Arial" w:cs="Arial"/>
      <w:b/>
      <w:bCs/>
      <w:color w:val="000000"/>
      <w:sz w:val="18"/>
      <w:szCs w:val="18"/>
      <w:lang w:val="en-IN" w:eastAsia="en-IN"/>
    </w:rPr>
  </w:style>
  <w:style w:type="paragraph" w:customStyle="1" w:styleId="xl917">
    <w:name w:val="xl917"/>
    <w:basedOn w:val="Normal"/>
    <w:rsid w:val="006A47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IN" w:eastAsia="en-IN"/>
    </w:rPr>
  </w:style>
  <w:style w:type="paragraph" w:customStyle="1" w:styleId="xl918">
    <w:name w:val="xl918"/>
    <w:basedOn w:val="Normal"/>
    <w:rsid w:val="006A47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IN" w:eastAsia="en-IN"/>
    </w:rPr>
  </w:style>
  <w:style w:type="paragraph" w:customStyle="1" w:styleId="xl919">
    <w:name w:val="xl919"/>
    <w:basedOn w:val="Normal"/>
    <w:rsid w:val="006A47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IN" w:eastAsia="en-IN"/>
    </w:rPr>
  </w:style>
  <w:style w:type="paragraph" w:customStyle="1" w:styleId="xl920">
    <w:name w:val="xl920"/>
    <w:basedOn w:val="Normal"/>
    <w:rsid w:val="006A47C3"/>
    <w:pPr>
      <w:spacing w:before="100" w:beforeAutospacing="1" w:after="100" w:afterAutospacing="1"/>
    </w:pPr>
    <w:rPr>
      <w:rFonts w:ascii="Arial" w:hAnsi="Arial" w:cs="Arial"/>
      <w:sz w:val="18"/>
      <w:szCs w:val="18"/>
      <w:lang w:val="en-IN" w:eastAsia="en-IN"/>
    </w:rPr>
  </w:style>
  <w:style w:type="paragraph" w:customStyle="1" w:styleId="xl921">
    <w:name w:val="xl921"/>
    <w:basedOn w:val="Normal"/>
    <w:rsid w:val="006A47C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Arial" w:hAnsi="Arial" w:cs="Arial"/>
      <w:sz w:val="18"/>
      <w:szCs w:val="18"/>
      <w:lang w:val="en-IN" w:eastAsia="en-IN"/>
    </w:rPr>
  </w:style>
  <w:style w:type="paragraph" w:customStyle="1" w:styleId="xl922">
    <w:name w:val="xl922"/>
    <w:basedOn w:val="Normal"/>
    <w:rsid w:val="006A47C3"/>
    <w:pPr>
      <w:spacing w:before="100" w:beforeAutospacing="1" w:after="100" w:afterAutospacing="1"/>
      <w:jc w:val="center"/>
    </w:pPr>
    <w:rPr>
      <w:rFonts w:ascii="Arial" w:hAnsi="Arial" w:cs="Arial"/>
      <w:sz w:val="18"/>
      <w:szCs w:val="18"/>
      <w:lang w:val="en-IN" w:eastAsia="en-IN"/>
    </w:rPr>
  </w:style>
  <w:style w:type="paragraph" w:customStyle="1" w:styleId="xl923">
    <w:name w:val="xl923"/>
    <w:basedOn w:val="Normal"/>
    <w:rsid w:val="006A47C3"/>
    <w:pPr>
      <w:spacing w:before="100" w:beforeAutospacing="1" w:after="100" w:afterAutospacing="1"/>
      <w:jc w:val="center"/>
    </w:pPr>
    <w:rPr>
      <w:rFonts w:ascii="Arial" w:hAnsi="Arial" w:cs="Arial"/>
      <w:sz w:val="18"/>
      <w:szCs w:val="18"/>
      <w:lang w:val="en-IN" w:eastAsia="en-IN"/>
    </w:rPr>
  </w:style>
  <w:style w:type="paragraph" w:customStyle="1" w:styleId="xl924">
    <w:name w:val="xl924"/>
    <w:basedOn w:val="Normal"/>
    <w:rsid w:val="006A47C3"/>
    <w:pPr>
      <w:spacing w:before="100" w:beforeAutospacing="1" w:after="100" w:afterAutospacing="1"/>
    </w:pPr>
    <w:rPr>
      <w:rFonts w:ascii="Arial" w:hAnsi="Arial" w:cs="Arial"/>
      <w:sz w:val="18"/>
      <w:szCs w:val="18"/>
      <w:lang w:val="en-IN" w:eastAsia="en-IN"/>
    </w:rPr>
  </w:style>
  <w:style w:type="paragraph" w:customStyle="1" w:styleId="xl925">
    <w:name w:val="xl925"/>
    <w:basedOn w:val="Normal"/>
    <w:rsid w:val="006A47C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lang w:val="en-IN" w:eastAsia="en-IN"/>
    </w:rPr>
  </w:style>
  <w:style w:type="paragraph" w:customStyle="1" w:styleId="xl926">
    <w:name w:val="xl926"/>
    <w:basedOn w:val="Normal"/>
    <w:rsid w:val="006A47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IN" w:eastAsia="en-IN"/>
    </w:rPr>
  </w:style>
  <w:style w:type="paragraph" w:customStyle="1" w:styleId="xl927">
    <w:name w:val="xl927"/>
    <w:basedOn w:val="Normal"/>
    <w:rsid w:val="006A47C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Arial" w:hAnsi="Arial" w:cs="Arial"/>
      <w:b/>
      <w:bCs/>
      <w:color w:val="000000"/>
      <w:sz w:val="18"/>
      <w:szCs w:val="18"/>
      <w:lang w:val="en-IN" w:eastAsia="en-IN"/>
    </w:rPr>
  </w:style>
  <w:style w:type="paragraph" w:customStyle="1" w:styleId="xl928">
    <w:name w:val="xl928"/>
    <w:basedOn w:val="Normal"/>
    <w:rsid w:val="006A47C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lang w:val="en-IN" w:eastAsia="en-IN"/>
    </w:rPr>
  </w:style>
  <w:style w:type="paragraph" w:customStyle="1" w:styleId="xl929">
    <w:name w:val="xl929"/>
    <w:basedOn w:val="Normal"/>
    <w:rsid w:val="006A47C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center"/>
    </w:pPr>
    <w:rPr>
      <w:rFonts w:ascii="Arial" w:hAnsi="Arial" w:cs="Arial"/>
      <w:b/>
      <w:bCs/>
      <w:sz w:val="18"/>
      <w:szCs w:val="18"/>
      <w:lang w:val="en-IN" w:eastAsia="en-IN"/>
    </w:rPr>
  </w:style>
  <w:style w:type="paragraph" w:customStyle="1" w:styleId="xl930">
    <w:name w:val="xl930"/>
    <w:basedOn w:val="Normal"/>
    <w:rsid w:val="006A47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IN" w:eastAsia="en-IN"/>
    </w:rPr>
  </w:style>
  <w:style w:type="paragraph" w:customStyle="1" w:styleId="xl931">
    <w:name w:val="xl931"/>
    <w:basedOn w:val="Normal"/>
    <w:rsid w:val="006A47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IN" w:eastAsia="en-IN"/>
    </w:rPr>
  </w:style>
  <w:style w:type="paragraph" w:customStyle="1" w:styleId="xl932">
    <w:name w:val="xl932"/>
    <w:basedOn w:val="Normal"/>
    <w:rsid w:val="006A47C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n-IN" w:eastAsia="en-IN"/>
    </w:rPr>
  </w:style>
  <w:style w:type="paragraph" w:customStyle="1" w:styleId="xl933">
    <w:name w:val="xl933"/>
    <w:basedOn w:val="Normal"/>
    <w:rsid w:val="006A47C3"/>
    <w:pPr>
      <w:spacing w:before="100" w:beforeAutospacing="1" w:after="100" w:afterAutospacing="1"/>
      <w:textAlignment w:val="top"/>
    </w:pPr>
    <w:rPr>
      <w:color w:val="000000"/>
      <w:sz w:val="20"/>
      <w:szCs w:val="20"/>
      <w:lang w:val="en-IN" w:eastAsia="en-IN"/>
    </w:rPr>
  </w:style>
  <w:style w:type="paragraph" w:customStyle="1" w:styleId="xl934">
    <w:name w:val="xl934"/>
    <w:basedOn w:val="Normal"/>
    <w:rsid w:val="006A47C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n-IN" w:eastAsia="en-IN"/>
    </w:rPr>
  </w:style>
  <w:style w:type="paragraph" w:customStyle="1" w:styleId="xl935">
    <w:name w:val="xl935"/>
    <w:basedOn w:val="Normal"/>
    <w:rsid w:val="006A47C3"/>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n-IN" w:eastAsia="en-IN"/>
    </w:rPr>
  </w:style>
  <w:style w:type="paragraph" w:customStyle="1" w:styleId="xl936">
    <w:name w:val="xl936"/>
    <w:basedOn w:val="Normal"/>
    <w:rsid w:val="006A47C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IN" w:eastAsia="en-IN"/>
    </w:rPr>
  </w:style>
  <w:style w:type="paragraph" w:customStyle="1" w:styleId="xl937">
    <w:name w:val="xl937"/>
    <w:basedOn w:val="Normal"/>
    <w:rsid w:val="006A47C3"/>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lang w:val="en-IN" w:eastAsia="en-IN"/>
    </w:rPr>
  </w:style>
  <w:style w:type="paragraph" w:customStyle="1" w:styleId="xl938">
    <w:name w:val="xl938"/>
    <w:basedOn w:val="Normal"/>
    <w:rsid w:val="006A47C3"/>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n-IN" w:eastAsia="en-IN"/>
    </w:rPr>
  </w:style>
  <w:style w:type="paragraph" w:customStyle="1" w:styleId="xl939">
    <w:name w:val="xl939"/>
    <w:basedOn w:val="Normal"/>
    <w:rsid w:val="006A47C3"/>
    <w:pPr>
      <w:pBdr>
        <w:top w:val="single" w:sz="4" w:space="0" w:color="auto"/>
        <w:left w:val="single" w:sz="4" w:space="0" w:color="auto"/>
        <w:bottom w:val="single" w:sz="4" w:space="0" w:color="auto"/>
        <w:right w:val="single" w:sz="4" w:space="0" w:color="auto"/>
      </w:pBdr>
      <w:shd w:val="clear" w:color="000000" w:fill="16365C"/>
      <w:spacing w:before="100" w:beforeAutospacing="1" w:after="100" w:afterAutospacing="1"/>
      <w:jc w:val="center"/>
      <w:textAlignment w:val="center"/>
    </w:pPr>
    <w:rPr>
      <w:rFonts w:ascii="Arial" w:hAnsi="Arial" w:cs="Arial"/>
      <w:b/>
      <w:bCs/>
      <w:color w:val="FFFFFF"/>
      <w:sz w:val="18"/>
      <w:szCs w:val="18"/>
      <w:lang w:val="en-IN" w:eastAsia="en-IN"/>
    </w:rPr>
  </w:style>
  <w:style w:type="paragraph" w:customStyle="1" w:styleId="xl940">
    <w:name w:val="xl940"/>
    <w:basedOn w:val="Normal"/>
    <w:rsid w:val="006A47C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18"/>
      <w:szCs w:val="18"/>
      <w:lang w:val="en-IN" w:eastAsia="en-IN"/>
    </w:rPr>
  </w:style>
  <w:style w:type="paragraph" w:customStyle="1" w:styleId="xl941">
    <w:name w:val="xl941"/>
    <w:basedOn w:val="Normal"/>
    <w:rsid w:val="006A47C3"/>
    <w:pPr>
      <w:pBdr>
        <w:top w:val="single" w:sz="4" w:space="0" w:color="auto"/>
        <w:left w:val="single" w:sz="4" w:space="0" w:color="auto"/>
        <w:bottom w:val="single" w:sz="4" w:space="0" w:color="auto"/>
      </w:pBdr>
      <w:spacing w:before="100" w:beforeAutospacing="1" w:after="100" w:afterAutospacing="1"/>
      <w:jc w:val="right"/>
    </w:pPr>
    <w:rPr>
      <w:rFonts w:ascii="Arial" w:hAnsi="Arial" w:cs="Arial"/>
      <w:i/>
      <w:iCs/>
      <w:sz w:val="18"/>
      <w:szCs w:val="18"/>
      <w:lang w:val="en-IN" w:eastAsia="en-IN"/>
    </w:rPr>
  </w:style>
  <w:style w:type="paragraph" w:customStyle="1" w:styleId="xl942">
    <w:name w:val="xl942"/>
    <w:basedOn w:val="Normal"/>
    <w:rsid w:val="006A47C3"/>
    <w:pPr>
      <w:pBdr>
        <w:top w:val="single" w:sz="4" w:space="0" w:color="auto"/>
        <w:bottom w:val="single" w:sz="4" w:space="0" w:color="auto"/>
      </w:pBdr>
      <w:spacing w:before="100" w:beforeAutospacing="1" w:after="100" w:afterAutospacing="1"/>
      <w:jc w:val="right"/>
    </w:pPr>
    <w:rPr>
      <w:rFonts w:ascii="Arial" w:hAnsi="Arial" w:cs="Arial"/>
      <w:i/>
      <w:iCs/>
      <w:sz w:val="18"/>
      <w:szCs w:val="18"/>
      <w:lang w:val="en-IN" w:eastAsia="en-IN"/>
    </w:rPr>
  </w:style>
  <w:style w:type="paragraph" w:customStyle="1" w:styleId="xl943">
    <w:name w:val="xl943"/>
    <w:basedOn w:val="Normal"/>
    <w:rsid w:val="006A47C3"/>
    <w:pPr>
      <w:pBdr>
        <w:top w:val="single" w:sz="4" w:space="0" w:color="auto"/>
        <w:bottom w:val="single" w:sz="4" w:space="0" w:color="auto"/>
        <w:right w:val="single" w:sz="4" w:space="0" w:color="auto"/>
      </w:pBdr>
      <w:spacing w:before="100" w:beforeAutospacing="1" w:after="100" w:afterAutospacing="1"/>
      <w:jc w:val="right"/>
    </w:pPr>
    <w:rPr>
      <w:rFonts w:ascii="Arial" w:hAnsi="Arial" w:cs="Arial"/>
      <w:i/>
      <w:iCs/>
      <w:sz w:val="18"/>
      <w:szCs w:val="18"/>
      <w:lang w:val="en-IN" w:eastAsia="en-IN"/>
    </w:rPr>
  </w:style>
  <w:style w:type="paragraph" w:customStyle="1" w:styleId="xl944">
    <w:name w:val="xl944"/>
    <w:basedOn w:val="Normal"/>
    <w:rsid w:val="006A47C3"/>
    <w:pPr>
      <w:pBdr>
        <w:top w:val="single" w:sz="4" w:space="0" w:color="auto"/>
        <w:left w:val="single" w:sz="4" w:space="0" w:color="auto"/>
        <w:bottom w:val="single" w:sz="4" w:space="0" w:color="auto"/>
        <w:right w:val="single" w:sz="4" w:space="0" w:color="auto"/>
      </w:pBdr>
      <w:shd w:val="clear" w:color="000000" w:fill="16365C"/>
      <w:spacing w:before="100" w:beforeAutospacing="1" w:after="100" w:afterAutospacing="1"/>
      <w:jc w:val="center"/>
      <w:textAlignment w:val="center"/>
    </w:pPr>
    <w:rPr>
      <w:rFonts w:ascii="Arial" w:hAnsi="Arial" w:cs="Arial"/>
      <w:b/>
      <w:bCs/>
      <w:color w:val="FFFFFF"/>
      <w:sz w:val="18"/>
      <w:szCs w:val="18"/>
      <w:lang w:val="en-IN" w:eastAsia="en-IN"/>
    </w:rPr>
  </w:style>
  <w:style w:type="paragraph" w:customStyle="1" w:styleId="xl945">
    <w:name w:val="xl945"/>
    <w:basedOn w:val="Normal"/>
    <w:rsid w:val="006A47C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i/>
      <w:iCs/>
      <w:sz w:val="18"/>
      <w:szCs w:val="18"/>
      <w:lang w:val="en-IN" w:eastAsia="en-IN"/>
    </w:rPr>
  </w:style>
  <w:style w:type="paragraph" w:customStyle="1" w:styleId="xl946">
    <w:name w:val="xl946"/>
    <w:basedOn w:val="Normal"/>
    <w:rsid w:val="006A47C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i/>
      <w:iCs/>
      <w:sz w:val="18"/>
      <w:szCs w:val="18"/>
      <w:lang w:val="en-IN" w:eastAsia="en-IN"/>
    </w:rPr>
  </w:style>
  <w:style w:type="paragraph" w:customStyle="1" w:styleId="xl947">
    <w:name w:val="xl947"/>
    <w:basedOn w:val="Normal"/>
    <w:rsid w:val="006A47C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18"/>
      <w:szCs w:val="18"/>
      <w:lang w:val="en-IN" w:eastAsia="en-IN"/>
    </w:rPr>
  </w:style>
  <w:style w:type="paragraph" w:customStyle="1" w:styleId="xl948">
    <w:name w:val="xl948"/>
    <w:basedOn w:val="Normal"/>
    <w:rsid w:val="006A47C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18"/>
      <w:szCs w:val="18"/>
      <w:lang w:val="en-IN" w:eastAsia="en-IN"/>
    </w:rPr>
  </w:style>
  <w:style w:type="paragraph" w:customStyle="1" w:styleId="xl949">
    <w:name w:val="xl949"/>
    <w:basedOn w:val="Normal"/>
    <w:rsid w:val="006A47C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18"/>
      <w:szCs w:val="18"/>
      <w:lang w:val="en-IN" w:eastAsia="en-IN"/>
    </w:rPr>
  </w:style>
  <w:style w:type="paragraph" w:customStyle="1" w:styleId="xl950">
    <w:name w:val="xl950"/>
    <w:basedOn w:val="Normal"/>
    <w:rsid w:val="006A47C3"/>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textAlignment w:val="center"/>
    </w:pPr>
    <w:rPr>
      <w:rFonts w:ascii="Arial" w:hAnsi="Arial" w:cs="Arial"/>
      <w:b/>
      <w:bCs/>
      <w:color w:val="FFFFFF"/>
      <w:sz w:val="18"/>
      <w:szCs w:val="18"/>
      <w:lang w:val="en-IN" w:eastAsia="en-IN"/>
    </w:rPr>
  </w:style>
  <w:style w:type="paragraph" w:customStyle="1" w:styleId="xl951">
    <w:name w:val="xl951"/>
    <w:basedOn w:val="Normal"/>
    <w:rsid w:val="006A47C3"/>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textAlignment w:val="center"/>
    </w:pPr>
    <w:rPr>
      <w:rFonts w:ascii="Arial" w:hAnsi="Arial" w:cs="Arial"/>
      <w:b/>
      <w:bCs/>
      <w:color w:val="FFFFFF"/>
      <w:sz w:val="18"/>
      <w:szCs w:val="18"/>
      <w:lang w:val="en-IN" w:eastAsia="en-IN"/>
    </w:rPr>
  </w:style>
  <w:style w:type="paragraph" w:customStyle="1" w:styleId="xl952">
    <w:name w:val="xl952"/>
    <w:basedOn w:val="Normal"/>
    <w:rsid w:val="006A47C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center"/>
    </w:pPr>
    <w:rPr>
      <w:rFonts w:ascii="Arial" w:hAnsi="Arial" w:cs="Arial"/>
      <w:b/>
      <w:bCs/>
      <w:i/>
      <w:iCs/>
      <w:sz w:val="18"/>
      <w:szCs w:val="18"/>
      <w:lang w:val="en-IN" w:eastAsia="en-IN"/>
    </w:rPr>
  </w:style>
  <w:style w:type="paragraph" w:customStyle="1" w:styleId="xl953">
    <w:name w:val="xl953"/>
    <w:basedOn w:val="Normal"/>
    <w:rsid w:val="006A47C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lang w:val="en-IN" w:eastAsia="en-IN"/>
    </w:rPr>
  </w:style>
  <w:style w:type="paragraph" w:customStyle="1" w:styleId="xl954">
    <w:name w:val="xl954"/>
    <w:basedOn w:val="Normal"/>
    <w:rsid w:val="006A47C3"/>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lang w:val="en-IN" w:eastAsia="en-IN"/>
    </w:rPr>
  </w:style>
  <w:style w:type="paragraph" w:customStyle="1" w:styleId="xl955">
    <w:name w:val="xl955"/>
    <w:basedOn w:val="Normal"/>
    <w:rsid w:val="006A47C3"/>
    <w:pPr>
      <w:pBdr>
        <w:left w:val="single" w:sz="4" w:space="0" w:color="auto"/>
        <w:right w:val="single" w:sz="4" w:space="0" w:color="auto"/>
      </w:pBdr>
      <w:spacing w:before="100" w:beforeAutospacing="1" w:after="100" w:afterAutospacing="1"/>
      <w:textAlignment w:val="center"/>
    </w:pPr>
    <w:rPr>
      <w:rFonts w:ascii="Arial" w:hAnsi="Arial" w:cs="Arial"/>
      <w:sz w:val="18"/>
      <w:szCs w:val="18"/>
      <w:lang w:val="en-IN" w:eastAsia="en-IN"/>
    </w:rPr>
  </w:style>
  <w:style w:type="paragraph" w:customStyle="1" w:styleId="xl956">
    <w:name w:val="xl956"/>
    <w:basedOn w:val="Normal"/>
    <w:rsid w:val="006A47C3"/>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n-IN" w:eastAsia="en-IN"/>
    </w:rPr>
  </w:style>
  <w:style w:type="paragraph" w:customStyle="1" w:styleId="xl957">
    <w:name w:val="xl957"/>
    <w:basedOn w:val="Normal"/>
    <w:rsid w:val="006A47C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n-IN" w:eastAsia="en-IN"/>
    </w:rPr>
  </w:style>
  <w:style w:type="paragraph" w:customStyle="1" w:styleId="xl958">
    <w:name w:val="xl958"/>
    <w:basedOn w:val="Normal"/>
    <w:rsid w:val="006A47C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Arial" w:hAnsi="Arial" w:cs="Arial"/>
      <w:b/>
      <w:bCs/>
      <w:sz w:val="18"/>
      <w:szCs w:val="18"/>
      <w:lang w:val="en-IN" w:eastAsia="en-IN"/>
    </w:rPr>
  </w:style>
  <w:style w:type="character" w:customStyle="1" w:styleId="UnresolvedMention1">
    <w:name w:val="Unresolved Mention1"/>
    <w:basedOn w:val="DefaultParagraphFont"/>
    <w:uiPriority w:val="99"/>
    <w:semiHidden/>
    <w:unhideWhenUsed/>
    <w:rsid w:val="00513834"/>
    <w:rPr>
      <w:color w:val="605E5C"/>
      <w:shd w:val="clear" w:color="auto" w:fill="E1DFDD"/>
    </w:rPr>
  </w:style>
  <w:style w:type="paragraph" w:customStyle="1" w:styleId="Default">
    <w:name w:val="Default"/>
    <w:rsid w:val="00082A66"/>
    <w:pPr>
      <w:autoSpaceDE w:val="0"/>
      <w:autoSpaceDN w:val="0"/>
      <w:adjustRightInd w:val="0"/>
    </w:pPr>
    <w:rPr>
      <w:color w:val="000000"/>
      <w:sz w:val="24"/>
      <w:szCs w:val="24"/>
      <w:lang w:val="en-IN"/>
    </w:rPr>
  </w:style>
  <w:style w:type="character" w:styleId="UnresolvedMention">
    <w:name w:val="Unresolved Mention"/>
    <w:basedOn w:val="DefaultParagraphFont"/>
    <w:uiPriority w:val="99"/>
    <w:semiHidden/>
    <w:unhideWhenUsed/>
    <w:rsid w:val="006251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225">
      <w:bodyDiv w:val="1"/>
      <w:marLeft w:val="0"/>
      <w:marRight w:val="0"/>
      <w:marTop w:val="0"/>
      <w:marBottom w:val="0"/>
      <w:divBdr>
        <w:top w:val="none" w:sz="0" w:space="0" w:color="auto"/>
        <w:left w:val="none" w:sz="0" w:space="0" w:color="auto"/>
        <w:bottom w:val="none" w:sz="0" w:space="0" w:color="auto"/>
        <w:right w:val="none" w:sz="0" w:space="0" w:color="auto"/>
      </w:divBdr>
    </w:div>
    <w:div w:id="2821612">
      <w:bodyDiv w:val="1"/>
      <w:marLeft w:val="0"/>
      <w:marRight w:val="0"/>
      <w:marTop w:val="0"/>
      <w:marBottom w:val="0"/>
      <w:divBdr>
        <w:top w:val="none" w:sz="0" w:space="0" w:color="auto"/>
        <w:left w:val="none" w:sz="0" w:space="0" w:color="auto"/>
        <w:bottom w:val="none" w:sz="0" w:space="0" w:color="auto"/>
        <w:right w:val="none" w:sz="0" w:space="0" w:color="auto"/>
      </w:divBdr>
    </w:div>
    <w:div w:id="6450147">
      <w:bodyDiv w:val="1"/>
      <w:marLeft w:val="0"/>
      <w:marRight w:val="0"/>
      <w:marTop w:val="0"/>
      <w:marBottom w:val="0"/>
      <w:divBdr>
        <w:top w:val="none" w:sz="0" w:space="0" w:color="auto"/>
        <w:left w:val="none" w:sz="0" w:space="0" w:color="auto"/>
        <w:bottom w:val="none" w:sz="0" w:space="0" w:color="auto"/>
        <w:right w:val="none" w:sz="0" w:space="0" w:color="auto"/>
      </w:divBdr>
    </w:div>
    <w:div w:id="9765583">
      <w:bodyDiv w:val="1"/>
      <w:marLeft w:val="0"/>
      <w:marRight w:val="0"/>
      <w:marTop w:val="0"/>
      <w:marBottom w:val="0"/>
      <w:divBdr>
        <w:top w:val="none" w:sz="0" w:space="0" w:color="auto"/>
        <w:left w:val="none" w:sz="0" w:space="0" w:color="auto"/>
        <w:bottom w:val="none" w:sz="0" w:space="0" w:color="auto"/>
        <w:right w:val="none" w:sz="0" w:space="0" w:color="auto"/>
      </w:divBdr>
      <w:divsChild>
        <w:div w:id="858592686">
          <w:marLeft w:val="0"/>
          <w:marRight w:val="0"/>
          <w:marTop w:val="0"/>
          <w:marBottom w:val="0"/>
          <w:divBdr>
            <w:top w:val="none" w:sz="0" w:space="0" w:color="auto"/>
            <w:left w:val="none" w:sz="0" w:space="0" w:color="auto"/>
            <w:bottom w:val="none" w:sz="0" w:space="0" w:color="auto"/>
            <w:right w:val="none" w:sz="0" w:space="0" w:color="auto"/>
          </w:divBdr>
        </w:div>
        <w:div w:id="825244575">
          <w:marLeft w:val="0"/>
          <w:marRight w:val="0"/>
          <w:marTop w:val="0"/>
          <w:marBottom w:val="0"/>
          <w:divBdr>
            <w:top w:val="none" w:sz="0" w:space="0" w:color="auto"/>
            <w:left w:val="none" w:sz="0" w:space="0" w:color="auto"/>
            <w:bottom w:val="none" w:sz="0" w:space="0" w:color="auto"/>
            <w:right w:val="none" w:sz="0" w:space="0" w:color="auto"/>
          </w:divBdr>
        </w:div>
        <w:div w:id="1342313483">
          <w:marLeft w:val="0"/>
          <w:marRight w:val="0"/>
          <w:marTop w:val="0"/>
          <w:marBottom w:val="0"/>
          <w:divBdr>
            <w:top w:val="none" w:sz="0" w:space="0" w:color="auto"/>
            <w:left w:val="none" w:sz="0" w:space="0" w:color="auto"/>
            <w:bottom w:val="none" w:sz="0" w:space="0" w:color="auto"/>
            <w:right w:val="none" w:sz="0" w:space="0" w:color="auto"/>
          </w:divBdr>
        </w:div>
      </w:divsChild>
    </w:div>
    <w:div w:id="14356945">
      <w:bodyDiv w:val="1"/>
      <w:marLeft w:val="0"/>
      <w:marRight w:val="0"/>
      <w:marTop w:val="0"/>
      <w:marBottom w:val="0"/>
      <w:divBdr>
        <w:top w:val="none" w:sz="0" w:space="0" w:color="auto"/>
        <w:left w:val="none" w:sz="0" w:space="0" w:color="auto"/>
        <w:bottom w:val="none" w:sz="0" w:space="0" w:color="auto"/>
        <w:right w:val="none" w:sz="0" w:space="0" w:color="auto"/>
      </w:divBdr>
    </w:div>
    <w:div w:id="25329130">
      <w:bodyDiv w:val="1"/>
      <w:marLeft w:val="0"/>
      <w:marRight w:val="0"/>
      <w:marTop w:val="0"/>
      <w:marBottom w:val="0"/>
      <w:divBdr>
        <w:top w:val="none" w:sz="0" w:space="0" w:color="auto"/>
        <w:left w:val="none" w:sz="0" w:space="0" w:color="auto"/>
        <w:bottom w:val="none" w:sz="0" w:space="0" w:color="auto"/>
        <w:right w:val="none" w:sz="0" w:space="0" w:color="auto"/>
      </w:divBdr>
    </w:div>
    <w:div w:id="42289078">
      <w:bodyDiv w:val="1"/>
      <w:marLeft w:val="0"/>
      <w:marRight w:val="0"/>
      <w:marTop w:val="0"/>
      <w:marBottom w:val="0"/>
      <w:divBdr>
        <w:top w:val="none" w:sz="0" w:space="0" w:color="auto"/>
        <w:left w:val="none" w:sz="0" w:space="0" w:color="auto"/>
        <w:bottom w:val="none" w:sz="0" w:space="0" w:color="auto"/>
        <w:right w:val="none" w:sz="0" w:space="0" w:color="auto"/>
      </w:divBdr>
    </w:div>
    <w:div w:id="43867759">
      <w:bodyDiv w:val="1"/>
      <w:marLeft w:val="0"/>
      <w:marRight w:val="0"/>
      <w:marTop w:val="0"/>
      <w:marBottom w:val="0"/>
      <w:divBdr>
        <w:top w:val="none" w:sz="0" w:space="0" w:color="auto"/>
        <w:left w:val="none" w:sz="0" w:space="0" w:color="auto"/>
        <w:bottom w:val="none" w:sz="0" w:space="0" w:color="auto"/>
        <w:right w:val="none" w:sz="0" w:space="0" w:color="auto"/>
      </w:divBdr>
    </w:div>
    <w:div w:id="45183702">
      <w:bodyDiv w:val="1"/>
      <w:marLeft w:val="0"/>
      <w:marRight w:val="0"/>
      <w:marTop w:val="0"/>
      <w:marBottom w:val="0"/>
      <w:divBdr>
        <w:top w:val="none" w:sz="0" w:space="0" w:color="auto"/>
        <w:left w:val="none" w:sz="0" w:space="0" w:color="auto"/>
        <w:bottom w:val="none" w:sz="0" w:space="0" w:color="auto"/>
        <w:right w:val="none" w:sz="0" w:space="0" w:color="auto"/>
      </w:divBdr>
    </w:div>
    <w:div w:id="66614031">
      <w:bodyDiv w:val="1"/>
      <w:marLeft w:val="0"/>
      <w:marRight w:val="0"/>
      <w:marTop w:val="0"/>
      <w:marBottom w:val="0"/>
      <w:divBdr>
        <w:top w:val="none" w:sz="0" w:space="0" w:color="auto"/>
        <w:left w:val="none" w:sz="0" w:space="0" w:color="auto"/>
        <w:bottom w:val="none" w:sz="0" w:space="0" w:color="auto"/>
        <w:right w:val="none" w:sz="0" w:space="0" w:color="auto"/>
      </w:divBdr>
    </w:div>
    <w:div w:id="68424853">
      <w:bodyDiv w:val="1"/>
      <w:marLeft w:val="0"/>
      <w:marRight w:val="0"/>
      <w:marTop w:val="0"/>
      <w:marBottom w:val="0"/>
      <w:divBdr>
        <w:top w:val="none" w:sz="0" w:space="0" w:color="auto"/>
        <w:left w:val="none" w:sz="0" w:space="0" w:color="auto"/>
        <w:bottom w:val="none" w:sz="0" w:space="0" w:color="auto"/>
        <w:right w:val="none" w:sz="0" w:space="0" w:color="auto"/>
      </w:divBdr>
    </w:div>
    <w:div w:id="79103767">
      <w:bodyDiv w:val="1"/>
      <w:marLeft w:val="0"/>
      <w:marRight w:val="0"/>
      <w:marTop w:val="0"/>
      <w:marBottom w:val="0"/>
      <w:divBdr>
        <w:top w:val="none" w:sz="0" w:space="0" w:color="auto"/>
        <w:left w:val="none" w:sz="0" w:space="0" w:color="auto"/>
        <w:bottom w:val="none" w:sz="0" w:space="0" w:color="auto"/>
        <w:right w:val="none" w:sz="0" w:space="0" w:color="auto"/>
      </w:divBdr>
    </w:div>
    <w:div w:id="102846247">
      <w:bodyDiv w:val="1"/>
      <w:marLeft w:val="0"/>
      <w:marRight w:val="0"/>
      <w:marTop w:val="0"/>
      <w:marBottom w:val="0"/>
      <w:divBdr>
        <w:top w:val="none" w:sz="0" w:space="0" w:color="auto"/>
        <w:left w:val="none" w:sz="0" w:space="0" w:color="auto"/>
        <w:bottom w:val="none" w:sz="0" w:space="0" w:color="auto"/>
        <w:right w:val="none" w:sz="0" w:space="0" w:color="auto"/>
      </w:divBdr>
    </w:div>
    <w:div w:id="112018473">
      <w:bodyDiv w:val="1"/>
      <w:marLeft w:val="0"/>
      <w:marRight w:val="0"/>
      <w:marTop w:val="0"/>
      <w:marBottom w:val="0"/>
      <w:divBdr>
        <w:top w:val="none" w:sz="0" w:space="0" w:color="auto"/>
        <w:left w:val="none" w:sz="0" w:space="0" w:color="auto"/>
        <w:bottom w:val="none" w:sz="0" w:space="0" w:color="auto"/>
        <w:right w:val="none" w:sz="0" w:space="0" w:color="auto"/>
      </w:divBdr>
    </w:div>
    <w:div w:id="119690752">
      <w:bodyDiv w:val="1"/>
      <w:marLeft w:val="0"/>
      <w:marRight w:val="0"/>
      <w:marTop w:val="0"/>
      <w:marBottom w:val="0"/>
      <w:divBdr>
        <w:top w:val="none" w:sz="0" w:space="0" w:color="auto"/>
        <w:left w:val="none" w:sz="0" w:space="0" w:color="auto"/>
        <w:bottom w:val="none" w:sz="0" w:space="0" w:color="auto"/>
        <w:right w:val="none" w:sz="0" w:space="0" w:color="auto"/>
      </w:divBdr>
    </w:div>
    <w:div w:id="140659591">
      <w:bodyDiv w:val="1"/>
      <w:marLeft w:val="0"/>
      <w:marRight w:val="0"/>
      <w:marTop w:val="0"/>
      <w:marBottom w:val="0"/>
      <w:divBdr>
        <w:top w:val="none" w:sz="0" w:space="0" w:color="auto"/>
        <w:left w:val="none" w:sz="0" w:space="0" w:color="auto"/>
        <w:bottom w:val="none" w:sz="0" w:space="0" w:color="auto"/>
        <w:right w:val="none" w:sz="0" w:space="0" w:color="auto"/>
      </w:divBdr>
    </w:div>
    <w:div w:id="158665268">
      <w:bodyDiv w:val="1"/>
      <w:marLeft w:val="0"/>
      <w:marRight w:val="0"/>
      <w:marTop w:val="0"/>
      <w:marBottom w:val="0"/>
      <w:divBdr>
        <w:top w:val="none" w:sz="0" w:space="0" w:color="auto"/>
        <w:left w:val="none" w:sz="0" w:space="0" w:color="auto"/>
        <w:bottom w:val="none" w:sz="0" w:space="0" w:color="auto"/>
        <w:right w:val="none" w:sz="0" w:space="0" w:color="auto"/>
      </w:divBdr>
    </w:div>
    <w:div w:id="161509607">
      <w:bodyDiv w:val="1"/>
      <w:marLeft w:val="0"/>
      <w:marRight w:val="0"/>
      <w:marTop w:val="0"/>
      <w:marBottom w:val="0"/>
      <w:divBdr>
        <w:top w:val="none" w:sz="0" w:space="0" w:color="auto"/>
        <w:left w:val="none" w:sz="0" w:space="0" w:color="auto"/>
        <w:bottom w:val="none" w:sz="0" w:space="0" w:color="auto"/>
        <w:right w:val="none" w:sz="0" w:space="0" w:color="auto"/>
      </w:divBdr>
    </w:div>
    <w:div w:id="161967354">
      <w:bodyDiv w:val="1"/>
      <w:marLeft w:val="0"/>
      <w:marRight w:val="0"/>
      <w:marTop w:val="0"/>
      <w:marBottom w:val="0"/>
      <w:divBdr>
        <w:top w:val="none" w:sz="0" w:space="0" w:color="auto"/>
        <w:left w:val="none" w:sz="0" w:space="0" w:color="auto"/>
        <w:bottom w:val="none" w:sz="0" w:space="0" w:color="auto"/>
        <w:right w:val="none" w:sz="0" w:space="0" w:color="auto"/>
      </w:divBdr>
    </w:div>
    <w:div w:id="172041129">
      <w:bodyDiv w:val="1"/>
      <w:marLeft w:val="0"/>
      <w:marRight w:val="0"/>
      <w:marTop w:val="0"/>
      <w:marBottom w:val="0"/>
      <w:divBdr>
        <w:top w:val="none" w:sz="0" w:space="0" w:color="auto"/>
        <w:left w:val="none" w:sz="0" w:space="0" w:color="auto"/>
        <w:bottom w:val="none" w:sz="0" w:space="0" w:color="auto"/>
        <w:right w:val="none" w:sz="0" w:space="0" w:color="auto"/>
      </w:divBdr>
    </w:div>
    <w:div w:id="174346755">
      <w:bodyDiv w:val="1"/>
      <w:marLeft w:val="0"/>
      <w:marRight w:val="0"/>
      <w:marTop w:val="0"/>
      <w:marBottom w:val="0"/>
      <w:divBdr>
        <w:top w:val="none" w:sz="0" w:space="0" w:color="auto"/>
        <w:left w:val="none" w:sz="0" w:space="0" w:color="auto"/>
        <w:bottom w:val="none" w:sz="0" w:space="0" w:color="auto"/>
        <w:right w:val="none" w:sz="0" w:space="0" w:color="auto"/>
      </w:divBdr>
    </w:div>
    <w:div w:id="183793300">
      <w:bodyDiv w:val="1"/>
      <w:marLeft w:val="0"/>
      <w:marRight w:val="0"/>
      <w:marTop w:val="0"/>
      <w:marBottom w:val="0"/>
      <w:divBdr>
        <w:top w:val="none" w:sz="0" w:space="0" w:color="auto"/>
        <w:left w:val="none" w:sz="0" w:space="0" w:color="auto"/>
        <w:bottom w:val="none" w:sz="0" w:space="0" w:color="auto"/>
        <w:right w:val="none" w:sz="0" w:space="0" w:color="auto"/>
      </w:divBdr>
    </w:div>
    <w:div w:id="185752691">
      <w:bodyDiv w:val="1"/>
      <w:marLeft w:val="0"/>
      <w:marRight w:val="0"/>
      <w:marTop w:val="0"/>
      <w:marBottom w:val="0"/>
      <w:divBdr>
        <w:top w:val="none" w:sz="0" w:space="0" w:color="auto"/>
        <w:left w:val="none" w:sz="0" w:space="0" w:color="auto"/>
        <w:bottom w:val="none" w:sz="0" w:space="0" w:color="auto"/>
        <w:right w:val="none" w:sz="0" w:space="0" w:color="auto"/>
      </w:divBdr>
    </w:div>
    <w:div w:id="193545895">
      <w:bodyDiv w:val="1"/>
      <w:marLeft w:val="0"/>
      <w:marRight w:val="0"/>
      <w:marTop w:val="0"/>
      <w:marBottom w:val="0"/>
      <w:divBdr>
        <w:top w:val="none" w:sz="0" w:space="0" w:color="auto"/>
        <w:left w:val="none" w:sz="0" w:space="0" w:color="auto"/>
        <w:bottom w:val="none" w:sz="0" w:space="0" w:color="auto"/>
        <w:right w:val="none" w:sz="0" w:space="0" w:color="auto"/>
      </w:divBdr>
    </w:div>
    <w:div w:id="199168004">
      <w:bodyDiv w:val="1"/>
      <w:marLeft w:val="0"/>
      <w:marRight w:val="0"/>
      <w:marTop w:val="0"/>
      <w:marBottom w:val="0"/>
      <w:divBdr>
        <w:top w:val="none" w:sz="0" w:space="0" w:color="auto"/>
        <w:left w:val="none" w:sz="0" w:space="0" w:color="auto"/>
        <w:bottom w:val="none" w:sz="0" w:space="0" w:color="auto"/>
        <w:right w:val="none" w:sz="0" w:space="0" w:color="auto"/>
      </w:divBdr>
    </w:div>
    <w:div w:id="238249374">
      <w:bodyDiv w:val="1"/>
      <w:marLeft w:val="0"/>
      <w:marRight w:val="0"/>
      <w:marTop w:val="0"/>
      <w:marBottom w:val="0"/>
      <w:divBdr>
        <w:top w:val="none" w:sz="0" w:space="0" w:color="auto"/>
        <w:left w:val="none" w:sz="0" w:space="0" w:color="auto"/>
        <w:bottom w:val="none" w:sz="0" w:space="0" w:color="auto"/>
        <w:right w:val="none" w:sz="0" w:space="0" w:color="auto"/>
      </w:divBdr>
    </w:div>
    <w:div w:id="244338666">
      <w:bodyDiv w:val="1"/>
      <w:marLeft w:val="0"/>
      <w:marRight w:val="0"/>
      <w:marTop w:val="0"/>
      <w:marBottom w:val="0"/>
      <w:divBdr>
        <w:top w:val="none" w:sz="0" w:space="0" w:color="auto"/>
        <w:left w:val="none" w:sz="0" w:space="0" w:color="auto"/>
        <w:bottom w:val="none" w:sz="0" w:space="0" w:color="auto"/>
        <w:right w:val="none" w:sz="0" w:space="0" w:color="auto"/>
      </w:divBdr>
    </w:div>
    <w:div w:id="259149369">
      <w:bodyDiv w:val="1"/>
      <w:marLeft w:val="0"/>
      <w:marRight w:val="0"/>
      <w:marTop w:val="0"/>
      <w:marBottom w:val="0"/>
      <w:divBdr>
        <w:top w:val="none" w:sz="0" w:space="0" w:color="auto"/>
        <w:left w:val="none" w:sz="0" w:space="0" w:color="auto"/>
        <w:bottom w:val="none" w:sz="0" w:space="0" w:color="auto"/>
        <w:right w:val="none" w:sz="0" w:space="0" w:color="auto"/>
      </w:divBdr>
    </w:div>
    <w:div w:id="267659314">
      <w:bodyDiv w:val="1"/>
      <w:marLeft w:val="0"/>
      <w:marRight w:val="0"/>
      <w:marTop w:val="0"/>
      <w:marBottom w:val="0"/>
      <w:divBdr>
        <w:top w:val="none" w:sz="0" w:space="0" w:color="auto"/>
        <w:left w:val="none" w:sz="0" w:space="0" w:color="auto"/>
        <w:bottom w:val="none" w:sz="0" w:space="0" w:color="auto"/>
        <w:right w:val="none" w:sz="0" w:space="0" w:color="auto"/>
      </w:divBdr>
    </w:div>
    <w:div w:id="276985507">
      <w:bodyDiv w:val="1"/>
      <w:marLeft w:val="0"/>
      <w:marRight w:val="0"/>
      <w:marTop w:val="0"/>
      <w:marBottom w:val="0"/>
      <w:divBdr>
        <w:top w:val="none" w:sz="0" w:space="0" w:color="auto"/>
        <w:left w:val="none" w:sz="0" w:space="0" w:color="auto"/>
        <w:bottom w:val="none" w:sz="0" w:space="0" w:color="auto"/>
        <w:right w:val="none" w:sz="0" w:space="0" w:color="auto"/>
      </w:divBdr>
    </w:div>
    <w:div w:id="285619926">
      <w:bodyDiv w:val="1"/>
      <w:marLeft w:val="0"/>
      <w:marRight w:val="0"/>
      <w:marTop w:val="0"/>
      <w:marBottom w:val="0"/>
      <w:divBdr>
        <w:top w:val="none" w:sz="0" w:space="0" w:color="auto"/>
        <w:left w:val="none" w:sz="0" w:space="0" w:color="auto"/>
        <w:bottom w:val="none" w:sz="0" w:space="0" w:color="auto"/>
        <w:right w:val="none" w:sz="0" w:space="0" w:color="auto"/>
      </w:divBdr>
    </w:div>
    <w:div w:id="286013589">
      <w:bodyDiv w:val="1"/>
      <w:marLeft w:val="0"/>
      <w:marRight w:val="0"/>
      <w:marTop w:val="0"/>
      <w:marBottom w:val="0"/>
      <w:divBdr>
        <w:top w:val="none" w:sz="0" w:space="0" w:color="auto"/>
        <w:left w:val="none" w:sz="0" w:space="0" w:color="auto"/>
        <w:bottom w:val="none" w:sz="0" w:space="0" w:color="auto"/>
        <w:right w:val="none" w:sz="0" w:space="0" w:color="auto"/>
      </w:divBdr>
    </w:div>
    <w:div w:id="299502921">
      <w:bodyDiv w:val="1"/>
      <w:marLeft w:val="0"/>
      <w:marRight w:val="0"/>
      <w:marTop w:val="0"/>
      <w:marBottom w:val="0"/>
      <w:divBdr>
        <w:top w:val="none" w:sz="0" w:space="0" w:color="auto"/>
        <w:left w:val="none" w:sz="0" w:space="0" w:color="auto"/>
        <w:bottom w:val="none" w:sz="0" w:space="0" w:color="auto"/>
        <w:right w:val="none" w:sz="0" w:space="0" w:color="auto"/>
      </w:divBdr>
    </w:div>
    <w:div w:id="302665539">
      <w:bodyDiv w:val="1"/>
      <w:marLeft w:val="0"/>
      <w:marRight w:val="0"/>
      <w:marTop w:val="0"/>
      <w:marBottom w:val="0"/>
      <w:divBdr>
        <w:top w:val="none" w:sz="0" w:space="0" w:color="auto"/>
        <w:left w:val="none" w:sz="0" w:space="0" w:color="auto"/>
        <w:bottom w:val="none" w:sz="0" w:space="0" w:color="auto"/>
        <w:right w:val="none" w:sz="0" w:space="0" w:color="auto"/>
      </w:divBdr>
    </w:div>
    <w:div w:id="311376030">
      <w:bodyDiv w:val="1"/>
      <w:marLeft w:val="0"/>
      <w:marRight w:val="0"/>
      <w:marTop w:val="0"/>
      <w:marBottom w:val="0"/>
      <w:divBdr>
        <w:top w:val="none" w:sz="0" w:space="0" w:color="auto"/>
        <w:left w:val="none" w:sz="0" w:space="0" w:color="auto"/>
        <w:bottom w:val="none" w:sz="0" w:space="0" w:color="auto"/>
        <w:right w:val="none" w:sz="0" w:space="0" w:color="auto"/>
      </w:divBdr>
      <w:divsChild>
        <w:div w:id="801732680">
          <w:marLeft w:val="0"/>
          <w:marRight w:val="0"/>
          <w:marTop w:val="0"/>
          <w:marBottom w:val="0"/>
          <w:divBdr>
            <w:top w:val="none" w:sz="0" w:space="0" w:color="auto"/>
            <w:left w:val="none" w:sz="0" w:space="0" w:color="auto"/>
            <w:bottom w:val="none" w:sz="0" w:space="0" w:color="auto"/>
            <w:right w:val="none" w:sz="0" w:space="0" w:color="auto"/>
          </w:divBdr>
        </w:div>
        <w:div w:id="24991817">
          <w:marLeft w:val="0"/>
          <w:marRight w:val="0"/>
          <w:marTop w:val="0"/>
          <w:marBottom w:val="0"/>
          <w:divBdr>
            <w:top w:val="none" w:sz="0" w:space="0" w:color="auto"/>
            <w:left w:val="none" w:sz="0" w:space="0" w:color="auto"/>
            <w:bottom w:val="none" w:sz="0" w:space="0" w:color="auto"/>
            <w:right w:val="none" w:sz="0" w:space="0" w:color="auto"/>
          </w:divBdr>
        </w:div>
      </w:divsChild>
    </w:div>
    <w:div w:id="327174651">
      <w:bodyDiv w:val="1"/>
      <w:marLeft w:val="0"/>
      <w:marRight w:val="0"/>
      <w:marTop w:val="0"/>
      <w:marBottom w:val="0"/>
      <w:divBdr>
        <w:top w:val="none" w:sz="0" w:space="0" w:color="auto"/>
        <w:left w:val="none" w:sz="0" w:space="0" w:color="auto"/>
        <w:bottom w:val="none" w:sz="0" w:space="0" w:color="auto"/>
        <w:right w:val="none" w:sz="0" w:space="0" w:color="auto"/>
      </w:divBdr>
    </w:div>
    <w:div w:id="333344528">
      <w:bodyDiv w:val="1"/>
      <w:marLeft w:val="0"/>
      <w:marRight w:val="0"/>
      <w:marTop w:val="0"/>
      <w:marBottom w:val="0"/>
      <w:divBdr>
        <w:top w:val="none" w:sz="0" w:space="0" w:color="auto"/>
        <w:left w:val="none" w:sz="0" w:space="0" w:color="auto"/>
        <w:bottom w:val="none" w:sz="0" w:space="0" w:color="auto"/>
        <w:right w:val="none" w:sz="0" w:space="0" w:color="auto"/>
      </w:divBdr>
    </w:div>
    <w:div w:id="334843817">
      <w:bodyDiv w:val="1"/>
      <w:marLeft w:val="0"/>
      <w:marRight w:val="0"/>
      <w:marTop w:val="0"/>
      <w:marBottom w:val="0"/>
      <w:divBdr>
        <w:top w:val="none" w:sz="0" w:space="0" w:color="auto"/>
        <w:left w:val="none" w:sz="0" w:space="0" w:color="auto"/>
        <w:bottom w:val="none" w:sz="0" w:space="0" w:color="auto"/>
        <w:right w:val="none" w:sz="0" w:space="0" w:color="auto"/>
      </w:divBdr>
    </w:div>
    <w:div w:id="350302739">
      <w:bodyDiv w:val="1"/>
      <w:marLeft w:val="0"/>
      <w:marRight w:val="0"/>
      <w:marTop w:val="0"/>
      <w:marBottom w:val="0"/>
      <w:divBdr>
        <w:top w:val="none" w:sz="0" w:space="0" w:color="auto"/>
        <w:left w:val="none" w:sz="0" w:space="0" w:color="auto"/>
        <w:bottom w:val="none" w:sz="0" w:space="0" w:color="auto"/>
        <w:right w:val="none" w:sz="0" w:space="0" w:color="auto"/>
      </w:divBdr>
    </w:div>
    <w:div w:id="351996793">
      <w:bodyDiv w:val="1"/>
      <w:marLeft w:val="0"/>
      <w:marRight w:val="0"/>
      <w:marTop w:val="0"/>
      <w:marBottom w:val="0"/>
      <w:divBdr>
        <w:top w:val="none" w:sz="0" w:space="0" w:color="auto"/>
        <w:left w:val="none" w:sz="0" w:space="0" w:color="auto"/>
        <w:bottom w:val="none" w:sz="0" w:space="0" w:color="auto"/>
        <w:right w:val="none" w:sz="0" w:space="0" w:color="auto"/>
      </w:divBdr>
    </w:div>
    <w:div w:id="360204561">
      <w:bodyDiv w:val="1"/>
      <w:marLeft w:val="0"/>
      <w:marRight w:val="0"/>
      <w:marTop w:val="0"/>
      <w:marBottom w:val="0"/>
      <w:divBdr>
        <w:top w:val="none" w:sz="0" w:space="0" w:color="auto"/>
        <w:left w:val="none" w:sz="0" w:space="0" w:color="auto"/>
        <w:bottom w:val="none" w:sz="0" w:space="0" w:color="auto"/>
        <w:right w:val="none" w:sz="0" w:space="0" w:color="auto"/>
      </w:divBdr>
    </w:div>
    <w:div w:id="382565560">
      <w:bodyDiv w:val="1"/>
      <w:marLeft w:val="0"/>
      <w:marRight w:val="0"/>
      <w:marTop w:val="0"/>
      <w:marBottom w:val="0"/>
      <w:divBdr>
        <w:top w:val="none" w:sz="0" w:space="0" w:color="auto"/>
        <w:left w:val="none" w:sz="0" w:space="0" w:color="auto"/>
        <w:bottom w:val="none" w:sz="0" w:space="0" w:color="auto"/>
        <w:right w:val="none" w:sz="0" w:space="0" w:color="auto"/>
      </w:divBdr>
    </w:div>
    <w:div w:id="385298460">
      <w:bodyDiv w:val="1"/>
      <w:marLeft w:val="0"/>
      <w:marRight w:val="0"/>
      <w:marTop w:val="0"/>
      <w:marBottom w:val="0"/>
      <w:divBdr>
        <w:top w:val="none" w:sz="0" w:space="0" w:color="auto"/>
        <w:left w:val="none" w:sz="0" w:space="0" w:color="auto"/>
        <w:bottom w:val="none" w:sz="0" w:space="0" w:color="auto"/>
        <w:right w:val="none" w:sz="0" w:space="0" w:color="auto"/>
      </w:divBdr>
    </w:div>
    <w:div w:id="403845151">
      <w:bodyDiv w:val="1"/>
      <w:marLeft w:val="0"/>
      <w:marRight w:val="0"/>
      <w:marTop w:val="0"/>
      <w:marBottom w:val="0"/>
      <w:divBdr>
        <w:top w:val="none" w:sz="0" w:space="0" w:color="auto"/>
        <w:left w:val="none" w:sz="0" w:space="0" w:color="auto"/>
        <w:bottom w:val="none" w:sz="0" w:space="0" w:color="auto"/>
        <w:right w:val="none" w:sz="0" w:space="0" w:color="auto"/>
      </w:divBdr>
    </w:div>
    <w:div w:id="405566541">
      <w:bodyDiv w:val="1"/>
      <w:marLeft w:val="0"/>
      <w:marRight w:val="0"/>
      <w:marTop w:val="0"/>
      <w:marBottom w:val="0"/>
      <w:divBdr>
        <w:top w:val="none" w:sz="0" w:space="0" w:color="auto"/>
        <w:left w:val="none" w:sz="0" w:space="0" w:color="auto"/>
        <w:bottom w:val="none" w:sz="0" w:space="0" w:color="auto"/>
        <w:right w:val="none" w:sz="0" w:space="0" w:color="auto"/>
      </w:divBdr>
    </w:div>
    <w:div w:id="418213778">
      <w:bodyDiv w:val="1"/>
      <w:marLeft w:val="0"/>
      <w:marRight w:val="0"/>
      <w:marTop w:val="0"/>
      <w:marBottom w:val="0"/>
      <w:divBdr>
        <w:top w:val="none" w:sz="0" w:space="0" w:color="auto"/>
        <w:left w:val="none" w:sz="0" w:space="0" w:color="auto"/>
        <w:bottom w:val="none" w:sz="0" w:space="0" w:color="auto"/>
        <w:right w:val="none" w:sz="0" w:space="0" w:color="auto"/>
      </w:divBdr>
    </w:div>
    <w:div w:id="434524578">
      <w:bodyDiv w:val="1"/>
      <w:marLeft w:val="0"/>
      <w:marRight w:val="0"/>
      <w:marTop w:val="0"/>
      <w:marBottom w:val="0"/>
      <w:divBdr>
        <w:top w:val="none" w:sz="0" w:space="0" w:color="auto"/>
        <w:left w:val="none" w:sz="0" w:space="0" w:color="auto"/>
        <w:bottom w:val="none" w:sz="0" w:space="0" w:color="auto"/>
        <w:right w:val="none" w:sz="0" w:space="0" w:color="auto"/>
      </w:divBdr>
    </w:div>
    <w:div w:id="436948262">
      <w:bodyDiv w:val="1"/>
      <w:marLeft w:val="0"/>
      <w:marRight w:val="0"/>
      <w:marTop w:val="0"/>
      <w:marBottom w:val="0"/>
      <w:divBdr>
        <w:top w:val="none" w:sz="0" w:space="0" w:color="auto"/>
        <w:left w:val="none" w:sz="0" w:space="0" w:color="auto"/>
        <w:bottom w:val="none" w:sz="0" w:space="0" w:color="auto"/>
        <w:right w:val="none" w:sz="0" w:space="0" w:color="auto"/>
      </w:divBdr>
    </w:div>
    <w:div w:id="482165837">
      <w:bodyDiv w:val="1"/>
      <w:marLeft w:val="0"/>
      <w:marRight w:val="0"/>
      <w:marTop w:val="0"/>
      <w:marBottom w:val="0"/>
      <w:divBdr>
        <w:top w:val="none" w:sz="0" w:space="0" w:color="auto"/>
        <w:left w:val="none" w:sz="0" w:space="0" w:color="auto"/>
        <w:bottom w:val="none" w:sz="0" w:space="0" w:color="auto"/>
        <w:right w:val="none" w:sz="0" w:space="0" w:color="auto"/>
      </w:divBdr>
    </w:div>
    <w:div w:id="484931204">
      <w:bodyDiv w:val="1"/>
      <w:marLeft w:val="0"/>
      <w:marRight w:val="0"/>
      <w:marTop w:val="0"/>
      <w:marBottom w:val="0"/>
      <w:divBdr>
        <w:top w:val="none" w:sz="0" w:space="0" w:color="auto"/>
        <w:left w:val="none" w:sz="0" w:space="0" w:color="auto"/>
        <w:bottom w:val="none" w:sz="0" w:space="0" w:color="auto"/>
        <w:right w:val="none" w:sz="0" w:space="0" w:color="auto"/>
      </w:divBdr>
    </w:div>
    <w:div w:id="497765829">
      <w:bodyDiv w:val="1"/>
      <w:marLeft w:val="0"/>
      <w:marRight w:val="0"/>
      <w:marTop w:val="0"/>
      <w:marBottom w:val="0"/>
      <w:divBdr>
        <w:top w:val="none" w:sz="0" w:space="0" w:color="auto"/>
        <w:left w:val="none" w:sz="0" w:space="0" w:color="auto"/>
        <w:bottom w:val="none" w:sz="0" w:space="0" w:color="auto"/>
        <w:right w:val="none" w:sz="0" w:space="0" w:color="auto"/>
      </w:divBdr>
    </w:div>
    <w:div w:id="498154551">
      <w:bodyDiv w:val="1"/>
      <w:marLeft w:val="0"/>
      <w:marRight w:val="0"/>
      <w:marTop w:val="0"/>
      <w:marBottom w:val="0"/>
      <w:divBdr>
        <w:top w:val="none" w:sz="0" w:space="0" w:color="auto"/>
        <w:left w:val="none" w:sz="0" w:space="0" w:color="auto"/>
        <w:bottom w:val="none" w:sz="0" w:space="0" w:color="auto"/>
        <w:right w:val="none" w:sz="0" w:space="0" w:color="auto"/>
      </w:divBdr>
    </w:div>
    <w:div w:id="500197793">
      <w:bodyDiv w:val="1"/>
      <w:marLeft w:val="0"/>
      <w:marRight w:val="0"/>
      <w:marTop w:val="0"/>
      <w:marBottom w:val="0"/>
      <w:divBdr>
        <w:top w:val="none" w:sz="0" w:space="0" w:color="auto"/>
        <w:left w:val="none" w:sz="0" w:space="0" w:color="auto"/>
        <w:bottom w:val="none" w:sz="0" w:space="0" w:color="auto"/>
        <w:right w:val="none" w:sz="0" w:space="0" w:color="auto"/>
      </w:divBdr>
    </w:div>
    <w:div w:id="506790248">
      <w:bodyDiv w:val="1"/>
      <w:marLeft w:val="0"/>
      <w:marRight w:val="0"/>
      <w:marTop w:val="0"/>
      <w:marBottom w:val="0"/>
      <w:divBdr>
        <w:top w:val="none" w:sz="0" w:space="0" w:color="auto"/>
        <w:left w:val="none" w:sz="0" w:space="0" w:color="auto"/>
        <w:bottom w:val="none" w:sz="0" w:space="0" w:color="auto"/>
        <w:right w:val="none" w:sz="0" w:space="0" w:color="auto"/>
      </w:divBdr>
    </w:div>
    <w:div w:id="512186206">
      <w:bodyDiv w:val="1"/>
      <w:marLeft w:val="0"/>
      <w:marRight w:val="0"/>
      <w:marTop w:val="0"/>
      <w:marBottom w:val="0"/>
      <w:divBdr>
        <w:top w:val="none" w:sz="0" w:space="0" w:color="auto"/>
        <w:left w:val="none" w:sz="0" w:space="0" w:color="auto"/>
        <w:bottom w:val="none" w:sz="0" w:space="0" w:color="auto"/>
        <w:right w:val="none" w:sz="0" w:space="0" w:color="auto"/>
      </w:divBdr>
    </w:div>
    <w:div w:id="526331017">
      <w:bodyDiv w:val="1"/>
      <w:marLeft w:val="0"/>
      <w:marRight w:val="0"/>
      <w:marTop w:val="0"/>
      <w:marBottom w:val="0"/>
      <w:divBdr>
        <w:top w:val="none" w:sz="0" w:space="0" w:color="auto"/>
        <w:left w:val="none" w:sz="0" w:space="0" w:color="auto"/>
        <w:bottom w:val="none" w:sz="0" w:space="0" w:color="auto"/>
        <w:right w:val="none" w:sz="0" w:space="0" w:color="auto"/>
      </w:divBdr>
    </w:div>
    <w:div w:id="534124348">
      <w:bodyDiv w:val="1"/>
      <w:marLeft w:val="0"/>
      <w:marRight w:val="0"/>
      <w:marTop w:val="0"/>
      <w:marBottom w:val="0"/>
      <w:divBdr>
        <w:top w:val="none" w:sz="0" w:space="0" w:color="auto"/>
        <w:left w:val="none" w:sz="0" w:space="0" w:color="auto"/>
        <w:bottom w:val="none" w:sz="0" w:space="0" w:color="auto"/>
        <w:right w:val="none" w:sz="0" w:space="0" w:color="auto"/>
      </w:divBdr>
    </w:div>
    <w:div w:id="535197618">
      <w:bodyDiv w:val="1"/>
      <w:marLeft w:val="0"/>
      <w:marRight w:val="0"/>
      <w:marTop w:val="0"/>
      <w:marBottom w:val="0"/>
      <w:divBdr>
        <w:top w:val="none" w:sz="0" w:space="0" w:color="auto"/>
        <w:left w:val="none" w:sz="0" w:space="0" w:color="auto"/>
        <w:bottom w:val="none" w:sz="0" w:space="0" w:color="auto"/>
        <w:right w:val="none" w:sz="0" w:space="0" w:color="auto"/>
      </w:divBdr>
    </w:div>
    <w:div w:id="538133341">
      <w:bodyDiv w:val="1"/>
      <w:marLeft w:val="0"/>
      <w:marRight w:val="0"/>
      <w:marTop w:val="0"/>
      <w:marBottom w:val="0"/>
      <w:divBdr>
        <w:top w:val="none" w:sz="0" w:space="0" w:color="auto"/>
        <w:left w:val="none" w:sz="0" w:space="0" w:color="auto"/>
        <w:bottom w:val="none" w:sz="0" w:space="0" w:color="auto"/>
        <w:right w:val="none" w:sz="0" w:space="0" w:color="auto"/>
      </w:divBdr>
    </w:div>
    <w:div w:id="545945043">
      <w:bodyDiv w:val="1"/>
      <w:marLeft w:val="0"/>
      <w:marRight w:val="0"/>
      <w:marTop w:val="0"/>
      <w:marBottom w:val="0"/>
      <w:divBdr>
        <w:top w:val="none" w:sz="0" w:space="0" w:color="auto"/>
        <w:left w:val="none" w:sz="0" w:space="0" w:color="auto"/>
        <w:bottom w:val="none" w:sz="0" w:space="0" w:color="auto"/>
        <w:right w:val="none" w:sz="0" w:space="0" w:color="auto"/>
      </w:divBdr>
    </w:div>
    <w:div w:id="559638670">
      <w:bodyDiv w:val="1"/>
      <w:marLeft w:val="0"/>
      <w:marRight w:val="0"/>
      <w:marTop w:val="0"/>
      <w:marBottom w:val="0"/>
      <w:divBdr>
        <w:top w:val="none" w:sz="0" w:space="0" w:color="auto"/>
        <w:left w:val="none" w:sz="0" w:space="0" w:color="auto"/>
        <w:bottom w:val="none" w:sz="0" w:space="0" w:color="auto"/>
        <w:right w:val="none" w:sz="0" w:space="0" w:color="auto"/>
      </w:divBdr>
    </w:div>
    <w:div w:id="562377063">
      <w:bodyDiv w:val="1"/>
      <w:marLeft w:val="0"/>
      <w:marRight w:val="0"/>
      <w:marTop w:val="0"/>
      <w:marBottom w:val="0"/>
      <w:divBdr>
        <w:top w:val="none" w:sz="0" w:space="0" w:color="auto"/>
        <w:left w:val="none" w:sz="0" w:space="0" w:color="auto"/>
        <w:bottom w:val="none" w:sz="0" w:space="0" w:color="auto"/>
        <w:right w:val="none" w:sz="0" w:space="0" w:color="auto"/>
      </w:divBdr>
    </w:div>
    <w:div w:id="571886997">
      <w:bodyDiv w:val="1"/>
      <w:marLeft w:val="0"/>
      <w:marRight w:val="0"/>
      <w:marTop w:val="0"/>
      <w:marBottom w:val="0"/>
      <w:divBdr>
        <w:top w:val="none" w:sz="0" w:space="0" w:color="auto"/>
        <w:left w:val="none" w:sz="0" w:space="0" w:color="auto"/>
        <w:bottom w:val="none" w:sz="0" w:space="0" w:color="auto"/>
        <w:right w:val="none" w:sz="0" w:space="0" w:color="auto"/>
      </w:divBdr>
    </w:div>
    <w:div w:id="572156940">
      <w:bodyDiv w:val="1"/>
      <w:marLeft w:val="0"/>
      <w:marRight w:val="0"/>
      <w:marTop w:val="0"/>
      <w:marBottom w:val="0"/>
      <w:divBdr>
        <w:top w:val="none" w:sz="0" w:space="0" w:color="auto"/>
        <w:left w:val="none" w:sz="0" w:space="0" w:color="auto"/>
        <w:bottom w:val="none" w:sz="0" w:space="0" w:color="auto"/>
        <w:right w:val="none" w:sz="0" w:space="0" w:color="auto"/>
      </w:divBdr>
    </w:div>
    <w:div w:id="596862689">
      <w:bodyDiv w:val="1"/>
      <w:marLeft w:val="0"/>
      <w:marRight w:val="0"/>
      <w:marTop w:val="0"/>
      <w:marBottom w:val="0"/>
      <w:divBdr>
        <w:top w:val="none" w:sz="0" w:space="0" w:color="auto"/>
        <w:left w:val="none" w:sz="0" w:space="0" w:color="auto"/>
        <w:bottom w:val="none" w:sz="0" w:space="0" w:color="auto"/>
        <w:right w:val="none" w:sz="0" w:space="0" w:color="auto"/>
      </w:divBdr>
    </w:div>
    <w:div w:id="597714851">
      <w:bodyDiv w:val="1"/>
      <w:marLeft w:val="0"/>
      <w:marRight w:val="0"/>
      <w:marTop w:val="0"/>
      <w:marBottom w:val="0"/>
      <w:divBdr>
        <w:top w:val="none" w:sz="0" w:space="0" w:color="auto"/>
        <w:left w:val="none" w:sz="0" w:space="0" w:color="auto"/>
        <w:bottom w:val="none" w:sz="0" w:space="0" w:color="auto"/>
        <w:right w:val="none" w:sz="0" w:space="0" w:color="auto"/>
      </w:divBdr>
    </w:div>
    <w:div w:id="597906609">
      <w:bodyDiv w:val="1"/>
      <w:marLeft w:val="0"/>
      <w:marRight w:val="0"/>
      <w:marTop w:val="0"/>
      <w:marBottom w:val="0"/>
      <w:divBdr>
        <w:top w:val="none" w:sz="0" w:space="0" w:color="auto"/>
        <w:left w:val="none" w:sz="0" w:space="0" w:color="auto"/>
        <w:bottom w:val="none" w:sz="0" w:space="0" w:color="auto"/>
        <w:right w:val="none" w:sz="0" w:space="0" w:color="auto"/>
      </w:divBdr>
    </w:div>
    <w:div w:id="598175677">
      <w:bodyDiv w:val="1"/>
      <w:marLeft w:val="0"/>
      <w:marRight w:val="0"/>
      <w:marTop w:val="0"/>
      <w:marBottom w:val="0"/>
      <w:divBdr>
        <w:top w:val="none" w:sz="0" w:space="0" w:color="auto"/>
        <w:left w:val="none" w:sz="0" w:space="0" w:color="auto"/>
        <w:bottom w:val="none" w:sz="0" w:space="0" w:color="auto"/>
        <w:right w:val="none" w:sz="0" w:space="0" w:color="auto"/>
      </w:divBdr>
    </w:div>
    <w:div w:id="601259566">
      <w:bodyDiv w:val="1"/>
      <w:marLeft w:val="0"/>
      <w:marRight w:val="0"/>
      <w:marTop w:val="0"/>
      <w:marBottom w:val="0"/>
      <w:divBdr>
        <w:top w:val="none" w:sz="0" w:space="0" w:color="auto"/>
        <w:left w:val="none" w:sz="0" w:space="0" w:color="auto"/>
        <w:bottom w:val="none" w:sz="0" w:space="0" w:color="auto"/>
        <w:right w:val="none" w:sz="0" w:space="0" w:color="auto"/>
      </w:divBdr>
    </w:div>
    <w:div w:id="604193379">
      <w:bodyDiv w:val="1"/>
      <w:marLeft w:val="0"/>
      <w:marRight w:val="0"/>
      <w:marTop w:val="0"/>
      <w:marBottom w:val="0"/>
      <w:divBdr>
        <w:top w:val="none" w:sz="0" w:space="0" w:color="auto"/>
        <w:left w:val="none" w:sz="0" w:space="0" w:color="auto"/>
        <w:bottom w:val="none" w:sz="0" w:space="0" w:color="auto"/>
        <w:right w:val="none" w:sz="0" w:space="0" w:color="auto"/>
      </w:divBdr>
    </w:div>
    <w:div w:id="608318737">
      <w:bodyDiv w:val="1"/>
      <w:marLeft w:val="0"/>
      <w:marRight w:val="0"/>
      <w:marTop w:val="0"/>
      <w:marBottom w:val="0"/>
      <w:divBdr>
        <w:top w:val="none" w:sz="0" w:space="0" w:color="auto"/>
        <w:left w:val="none" w:sz="0" w:space="0" w:color="auto"/>
        <w:bottom w:val="none" w:sz="0" w:space="0" w:color="auto"/>
        <w:right w:val="none" w:sz="0" w:space="0" w:color="auto"/>
      </w:divBdr>
    </w:div>
    <w:div w:id="632060988">
      <w:bodyDiv w:val="1"/>
      <w:marLeft w:val="0"/>
      <w:marRight w:val="0"/>
      <w:marTop w:val="0"/>
      <w:marBottom w:val="0"/>
      <w:divBdr>
        <w:top w:val="none" w:sz="0" w:space="0" w:color="auto"/>
        <w:left w:val="none" w:sz="0" w:space="0" w:color="auto"/>
        <w:bottom w:val="none" w:sz="0" w:space="0" w:color="auto"/>
        <w:right w:val="none" w:sz="0" w:space="0" w:color="auto"/>
      </w:divBdr>
    </w:div>
    <w:div w:id="641351563">
      <w:bodyDiv w:val="1"/>
      <w:marLeft w:val="0"/>
      <w:marRight w:val="0"/>
      <w:marTop w:val="0"/>
      <w:marBottom w:val="0"/>
      <w:divBdr>
        <w:top w:val="none" w:sz="0" w:space="0" w:color="auto"/>
        <w:left w:val="none" w:sz="0" w:space="0" w:color="auto"/>
        <w:bottom w:val="none" w:sz="0" w:space="0" w:color="auto"/>
        <w:right w:val="none" w:sz="0" w:space="0" w:color="auto"/>
      </w:divBdr>
    </w:div>
    <w:div w:id="653873871">
      <w:bodyDiv w:val="1"/>
      <w:marLeft w:val="0"/>
      <w:marRight w:val="0"/>
      <w:marTop w:val="0"/>
      <w:marBottom w:val="0"/>
      <w:divBdr>
        <w:top w:val="none" w:sz="0" w:space="0" w:color="auto"/>
        <w:left w:val="none" w:sz="0" w:space="0" w:color="auto"/>
        <w:bottom w:val="none" w:sz="0" w:space="0" w:color="auto"/>
        <w:right w:val="none" w:sz="0" w:space="0" w:color="auto"/>
      </w:divBdr>
    </w:div>
    <w:div w:id="660279620">
      <w:bodyDiv w:val="1"/>
      <w:marLeft w:val="0"/>
      <w:marRight w:val="0"/>
      <w:marTop w:val="0"/>
      <w:marBottom w:val="0"/>
      <w:divBdr>
        <w:top w:val="none" w:sz="0" w:space="0" w:color="auto"/>
        <w:left w:val="none" w:sz="0" w:space="0" w:color="auto"/>
        <w:bottom w:val="none" w:sz="0" w:space="0" w:color="auto"/>
        <w:right w:val="none" w:sz="0" w:space="0" w:color="auto"/>
      </w:divBdr>
    </w:div>
    <w:div w:id="705064958">
      <w:bodyDiv w:val="1"/>
      <w:marLeft w:val="0"/>
      <w:marRight w:val="0"/>
      <w:marTop w:val="0"/>
      <w:marBottom w:val="0"/>
      <w:divBdr>
        <w:top w:val="none" w:sz="0" w:space="0" w:color="auto"/>
        <w:left w:val="none" w:sz="0" w:space="0" w:color="auto"/>
        <w:bottom w:val="none" w:sz="0" w:space="0" w:color="auto"/>
        <w:right w:val="none" w:sz="0" w:space="0" w:color="auto"/>
      </w:divBdr>
    </w:div>
    <w:div w:id="709261780">
      <w:bodyDiv w:val="1"/>
      <w:marLeft w:val="0"/>
      <w:marRight w:val="0"/>
      <w:marTop w:val="0"/>
      <w:marBottom w:val="0"/>
      <w:divBdr>
        <w:top w:val="none" w:sz="0" w:space="0" w:color="auto"/>
        <w:left w:val="none" w:sz="0" w:space="0" w:color="auto"/>
        <w:bottom w:val="none" w:sz="0" w:space="0" w:color="auto"/>
        <w:right w:val="none" w:sz="0" w:space="0" w:color="auto"/>
      </w:divBdr>
    </w:div>
    <w:div w:id="710804386">
      <w:bodyDiv w:val="1"/>
      <w:marLeft w:val="0"/>
      <w:marRight w:val="0"/>
      <w:marTop w:val="0"/>
      <w:marBottom w:val="0"/>
      <w:divBdr>
        <w:top w:val="none" w:sz="0" w:space="0" w:color="auto"/>
        <w:left w:val="none" w:sz="0" w:space="0" w:color="auto"/>
        <w:bottom w:val="none" w:sz="0" w:space="0" w:color="auto"/>
        <w:right w:val="none" w:sz="0" w:space="0" w:color="auto"/>
      </w:divBdr>
    </w:div>
    <w:div w:id="719088856">
      <w:bodyDiv w:val="1"/>
      <w:marLeft w:val="0"/>
      <w:marRight w:val="0"/>
      <w:marTop w:val="0"/>
      <w:marBottom w:val="0"/>
      <w:divBdr>
        <w:top w:val="none" w:sz="0" w:space="0" w:color="auto"/>
        <w:left w:val="none" w:sz="0" w:space="0" w:color="auto"/>
        <w:bottom w:val="none" w:sz="0" w:space="0" w:color="auto"/>
        <w:right w:val="none" w:sz="0" w:space="0" w:color="auto"/>
      </w:divBdr>
    </w:div>
    <w:div w:id="726148214">
      <w:bodyDiv w:val="1"/>
      <w:marLeft w:val="0"/>
      <w:marRight w:val="0"/>
      <w:marTop w:val="0"/>
      <w:marBottom w:val="0"/>
      <w:divBdr>
        <w:top w:val="none" w:sz="0" w:space="0" w:color="auto"/>
        <w:left w:val="none" w:sz="0" w:space="0" w:color="auto"/>
        <w:bottom w:val="none" w:sz="0" w:space="0" w:color="auto"/>
        <w:right w:val="none" w:sz="0" w:space="0" w:color="auto"/>
      </w:divBdr>
    </w:div>
    <w:div w:id="748120707">
      <w:bodyDiv w:val="1"/>
      <w:marLeft w:val="0"/>
      <w:marRight w:val="0"/>
      <w:marTop w:val="0"/>
      <w:marBottom w:val="0"/>
      <w:divBdr>
        <w:top w:val="none" w:sz="0" w:space="0" w:color="auto"/>
        <w:left w:val="none" w:sz="0" w:space="0" w:color="auto"/>
        <w:bottom w:val="none" w:sz="0" w:space="0" w:color="auto"/>
        <w:right w:val="none" w:sz="0" w:space="0" w:color="auto"/>
      </w:divBdr>
    </w:div>
    <w:div w:id="764231559">
      <w:bodyDiv w:val="1"/>
      <w:marLeft w:val="0"/>
      <w:marRight w:val="0"/>
      <w:marTop w:val="0"/>
      <w:marBottom w:val="0"/>
      <w:divBdr>
        <w:top w:val="none" w:sz="0" w:space="0" w:color="auto"/>
        <w:left w:val="none" w:sz="0" w:space="0" w:color="auto"/>
        <w:bottom w:val="none" w:sz="0" w:space="0" w:color="auto"/>
        <w:right w:val="none" w:sz="0" w:space="0" w:color="auto"/>
      </w:divBdr>
    </w:div>
    <w:div w:id="766585396">
      <w:bodyDiv w:val="1"/>
      <w:marLeft w:val="0"/>
      <w:marRight w:val="0"/>
      <w:marTop w:val="0"/>
      <w:marBottom w:val="0"/>
      <w:divBdr>
        <w:top w:val="none" w:sz="0" w:space="0" w:color="auto"/>
        <w:left w:val="none" w:sz="0" w:space="0" w:color="auto"/>
        <w:bottom w:val="none" w:sz="0" w:space="0" w:color="auto"/>
        <w:right w:val="none" w:sz="0" w:space="0" w:color="auto"/>
      </w:divBdr>
    </w:div>
    <w:div w:id="766971819">
      <w:bodyDiv w:val="1"/>
      <w:marLeft w:val="0"/>
      <w:marRight w:val="0"/>
      <w:marTop w:val="0"/>
      <w:marBottom w:val="0"/>
      <w:divBdr>
        <w:top w:val="none" w:sz="0" w:space="0" w:color="auto"/>
        <w:left w:val="none" w:sz="0" w:space="0" w:color="auto"/>
        <w:bottom w:val="none" w:sz="0" w:space="0" w:color="auto"/>
        <w:right w:val="none" w:sz="0" w:space="0" w:color="auto"/>
      </w:divBdr>
    </w:div>
    <w:div w:id="771820023">
      <w:bodyDiv w:val="1"/>
      <w:marLeft w:val="0"/>
      <w:marRight w:val="0"/>
      <w:marTop w:val="0"/>
      <w:marBottom w:val="0"/>
      <w:divBdr>
        <w:top w:val="none" w:sz="0" w:space="0" w:color="auto"/>
        <w:left w:val="none" w:sz="0" w:space="0" w:color="auto"/>
        <w:bottom w:val="none" w:sz="0" w:space="0" w:color="auto"/>
        <w:right w:val="none" w:sz="0" w:space="0" w:color="auto"/>
      </w:divBdr>
    </w:div>
    <w:div w:id="787088709">
      <w:bodyDiv w:val="1"/>
      <w:marLeft w:val="0"/>
      <w:marRight w:val="0"/>
      <w:marTop w:val="0"/>
      <w:marBottom w:val="0"/>
      <w:divBdr>
        <w:top w:val="none" w:sz="0" w:space="0" w:color="auto"/>
        <w:left w:val="none" w:sz="0" w:space="0" w:color="auto"/>
        <w:bottom w:val="none" w:sz="0" w:space="0" w:color="auto"/>
        <w:right w:val="none" w:sz="0" w:space="0" w:color="auto"/>
      </w:divBdr>
    </w:div>
    <w:div w:id="787237661">
      <w:bodyDiv w:val="1"/>
      <w:marLeft w:val="0"/>
      <w:marRight w:val="0"/>
      <w:marTop w:val="0"/>
      <w:marBottom w:val="0"/>
      <w:divBdr>
        <w:top w:val="none" w:sz="0" w:space="0" w:color="auto"/>
        <w:left w:val="none" w:sz="0" w:space="0" w:color="auto"/>
        <w:bottom w:val="none" w:sz="0" w:space="0" w:color="auto"/>
        <w:right w:val="none" w:sz="0" w:space="0" w:color="auto"/>
      </w:divBdr>
    </w:div>
    <w:div w:id="799614787">
      <w:bodyDiv w:val="1"/>
      <w:marLeft w:val="0"/>
      <w:marRight w:val="0"/>
      <w:marTop w:val="0"/>
      <w:marBottom w:val="0"/>
      <w:divBdr>
        <w:top w:val="none" w:sz="0" w:space="0" w:color="auto"/>
        <w:left w:val="none" w:sz="0" w:space="0" w:color="auto"/>
        <w:bottom w:val="none" w:sz="0" w:space="0" w:color="auto"/>
        <w:right w:val="none" w:sz="0" w:space="0" w:color="auto"/>
      </w:divBdr>
    </w:div>
    <w:div w:id="803503132">
      <w:bodyDiv w:val="1"/>
      <w:marLeft w:val="0"/>
      <w:marRight w:val="0"/>
      <w:marTop w:val="0"/>
      <w:marBottom w:val="0"/>
      <w:divBdr>
        <w:top w:val="none" w:sz="0" w:space="0" w:color="auto"/>
        <w:left w:val="none" w:sz="0" w:space="0" w:color="auto"/>
        <w:bottom w:val="none" w:sz="0" w:space="0" w:color="auto"/>
        <w:right w:val="none" w:sz="0" w:space="0" w:color="auto"/>
      </w:divBdr>
    </w:div>
    <w:div w:id="808714405">
      <w:bodyDiv w:val="1"/>
      <w:marLeft w:val="0"/>
      <w:marRight w:val="0"/>
      <w:marTop w:val="0"/>
      <w:marBottom w:val="0"/>
      <w:divBdr>
        <w:top w:val="none" w:sz="0" w:space="0" w:color="auto"/>
        <w:left w:val="none" w:sz="0" w:space="0" w:color="auto"/>
        <w:bottom w:val="none" w:sz="0" w:space="0" w:color="auto"/>
        <w:right w:val="none" w:sz="0" w:space="0" w:color="auto"/>
      </w:divBdr>
    </w:div>
    <w:div w:id="820463596">
      <w:bodyDiv w:val="1"/>
      <w:marLeft w:val="0"/>
      <w:marRight w:val="0"/>
      <w:marTop w:val="0"/>
      <w:marBottom w:val="0"/>
      <w:divBdr>
        <w:top w:val="none" w:sz="0" w:space="0" w:color="auto"/>
        <w:left w:val="none" w:sz="0" w:space="0" w:color="auto"/>
        <w:bottom w:val="none" w:sz="0" w:space="0" w:color="auto"/>
        <w:right w:val="none" w:sz="0" w:space="0" w:color="auto"/>
      </w:divBdr>
    </w:div>
    <w:div w:id="830868455">
      <w:bodyDiv w:val="1"/>
      <w:marLeft w:val="0"/>
      <w:marRight w:val="0"/>
      <w:marTop w:val="0"/>
      <w:marBottom w:val="0"/>
      <w:divBdr>
        <w:top w:val="none" w:sz="0" w:space="0" w:color="auto"/>
        <w:left w:val="none" w:sz="0" w:space="0" w:color="auto"/>
        <w:bottom w:val="none" w:sz="0" w:space="0" w:color="auto"/>
        <w:right w:val="none" w:sz="0" w:space="0" w:color="auto"/>
      </w:divBdr>
    </w:div>
    <w:div w:id="840316475">
      <w:bodyDiv w:val="1"/>
      <w:marLeft w:val="0"/>
      <w:marRight w:val="0"/>
      <w:marTop w:val="0"/>
      <w:marBottom w:val="0"/>
      <w:divBdr>
        <w:top w:val="none" w:sz="0" w:space="0" w:color="auto"/>
        <w:left w:val="none" w:sz="0" w:space="0" w:color="auto"/>
        <w:bottom w:val="none" w:sz="0" w:space="0" w:color="auto"/>
        <w:right w:val="none" w:sz="0" w:space="0" w:color="auto"/>
      </w:divBdr>
    </w:div>
    <w:div w:id="841553782">
      <w:bodyDiv w:val="1"/>
      <w:marLeft w:val="0"/>
      <w:marRight w:val="0"/>
      <w:marTop w:val="0"/>
      <w:marBottom w:val="0"/>
      <w:divBdr>
        <w:top w:val="none" w:sz="0" w:space="0" w:color="auto"/>
        <w:left w:val="none" w:sz="0" w:space="0" w:color="auto"/>
        <w:bottom w:val="none" w:sz="0" w:space="0" w:color="auto"/>
        <w:right w:val="none" w:sz="0" w:space="0" w:color="auto"/>
      </w:divBdr>
    </w:div>
    <w:div w:id="845170868">
      <w:bodyDiv w:val="1"/>
      <w:marLeft w:val="0"/>
      <w:marRight w:val="0"/>
      <w:marTop w:val="0"/>
      <w:marBottom w:val="0"/>
      <w:divBdr>
        <w:top w:val="none" w:sz="0" w:space="0" w:color="auto"/>
        <w:left w:val="none" w:sz="0" w:space="0" w:color="auto"/>
        <w:bottom w:val="none" w:sz="0" w:space="0" w:color="auto"/>
        <w:right w:val="none" w:sz="0" w:space="0" w:color="auto"/>
      </w:divBdr>
    </w:div>
    <w:div w:id="869803279">
      <w:bodyDiv w:val="1"/>
      <w:marLeft w:val="0"/>
      <w:marRight w:val="0"/>
      <w:marTop w:val="0"/>
      <w:marBottom w:val="0"/>
      <w:divBdr>
        <w:top w:val="none" w:sz="0" w:space="0" w:color="auto"/>
        <w:left w:val="none" w:sz="0" w:space="0" w:color="auto"/>
        <w:bottom w:val="none" w:sz="0" w:space="0" w:color="auto"/>
        <w:right w:val="none" w:sz="0" w:space="0" w:color="auto"/>
      </w:divBdr>
    </w:div>
    <w:div w:id="875386749">
      <w:bodyDiv w:val="1"/>
      <w:marLeft w:val="0"/>
      <w:marRight w:val="0"/>
      <w:marTop w:val="0"/>
      <w:marBottom w:val="0"/>
      <w:divBdr>
        <w:top w:val="none" w:sz="0" w:space="0" w:color="auto"/>
        <w:left w:val="none" w:sz="0" w:space="0" w:color="auto"/>
        <w:bottom w:val="none" w:sz="0" w:space="0" w:color="auto"/>
        <w:right w:val="none" w:sz="0" w:space="0" w:color="auto"/>
      </w:divBdr>
    </w:div>
    <w:div w:id="887450989">
      <w:bodyDiv w:val="1"/>
      <w:marLeft w:val="0"/>
      <w:marRight w:val="0"/>
      <w:marTop w:val="0"/>
      <w:marBottom w:val="0"/>
      <w:divBdr>
        <w:top w:val="none" w:sz="0" w:space="0" w:color="auto"/>
        <w:left w:val="none" w:sz="0" w:space="0" w:color="auto"/>
        <w:bottom w:val="none" w:sz="0" w:space="0" w:color="auto"/>
        <w:right w:val="none" w:sz="0" w:space="0" w:color="auto"/>
      </w:divBdr>
    </w:div>
    <w:div w:id="888302707">
      <w:bodyDiv w:val="1"/>
      <w:marLeft w:val="0"/>
      <w:marRight w:val="0"/>
      <w:marTop w:val="0"/>
      <w:marBottom w:val="0"/>
      <w:divBdr>
        <w:top w:val="none" w:sz="0" w:space="0" w:color="auto"/>
        <w:left w:val="none" w:sz="0" w:space="0" w:color="auto"/>
        <w:bottom w:val="none" w:sz="0" w:space="0" w:color="auto"/>
        <w:right w:val="none" w:sz="0" w:space="0" w:color="auto"/>
      </w:divBdr>
    </w:div>
    <w:div w:id="901209506">
      <w:bodyDiv w:val="1"/>
      <w:marLeft w:val="0"/>
      <w:marRight w:val="0"/>
      <w:marTop w:val="0"/>
      <w:marBottom w:val="0"/>
      <w:divBdr>
        <w:top w:val="none" w:sz="0" w:space="0" w:color="auto"/>
        <w:left w:val="none" w:sz="0" w:space="0" w:color="auto"/>
        <w:bottom w:val="none" w:sz="0" w:space="0" w:color="auto"/>
        <w:right w:val="none" w:sz="0" w:space="0" w:color="auto"/>
      </w:divBdr>
    </w:div>
    <w:div w:id="930087656">
      <w:bodyDiv w:val="1"/>
      <w:marLeft w:val="0"/>
      <w:marRight w:val="0"/>
      <w:marTop w:val="0"/>
      <w:marBottom w:val="0"/>
      <w:divBdr>
        <w:top w:val="none" w:sz="0" w:space="0" w:color="auto"/>
        <w:left w:val="none" w:sz="0" w:space="0" w:color="auto"/>
        <w:bottom w:val="none" w:sz="0" w:space="0" w:color="auto"/>
        <w:right w:val="none" w:sz="0" w:space="0" w:color="auto"/>
      </w:divBdr>
    </w:div>
    <w:div w:id="934555883">
      <w:bodyDiv w:val="1"/>
      <w:marLeft w:val="0"/>
      <w:marRight w:val="0"/>
      <w:marTop w:val="0"/>
      <w:marBottom w:val="0"/>
      <w:divBdr>
        <w:top w:val="none" w:sz="0" w:space="0" w:color="auto"/>
        <w:left w:val="none" w:sz="0" w:space="0" w:color="auto"/>
        <w:bottom w:val="none" w:sz="0" w:space="0" w:color="auto"/>
        <w:right w:val="none" w:sz="0" w:space="0" w:color="auto"/>
      </w:divBdr>
    </w:div>
    <w:div w:id="939027074">
      <w:bodyDiv w:val="1"/>
      <w:marLeft w:val="0"/>
      <w:marRight w:val="0"/>
      <w:marTop w:val="0"/>
      <w:marBottom w:val="0"/>
      <w:divBdr>
        <w:top w:val="none" w:sz="0" w:space="0" w:color="auto"/>
        <w:left w:val="none" w:sz="0" w:space="0" w:color="auto"/>
        <w:bottom w:val="none" w:sz="0" w:space="0" w:color="auto"/>
        <w:right w:val="none" w:sz="0" w:space="0" w:color="auto"/>
      </w:divBdr>
    </w:div>
    <w:div w:id="945964740">
      <w:bodyDiv w:val="1"/>
      <w:marLeft w:val="0"/>
      <w:marRight w:val="0"/>
      <w:marTop w:val="0"/>
      <w:marBottom w:val="0"/>
      <w:divBdr>
        <w:top w:val="none" w:sz="0" w:space="0" w:color="auto"/>
        <w:left w:val="none" w:sz="0" w:space="0" w:color="auto"/>
        <w:bottom w:val="none" w:sz="0" w:space="0" w:color="auto"/>
        <w:right w:val="none" w:sz="0" w:space="0" w:color="auto"/>
      </w:divBdr>
    </w:div>
    <w:div w:id="946695099">
      <w:bodyDiv w:val="1"/>
      <w:marLeft w:val="0"/>
      <w:marRight w:val="0"/>
      <w:marTop w:val="0"/>
      <w:marBottom w:val="0"/>
      <w:divBdr>
        <w:top w:val="none" w:sz="0" w:space="0" w:color="auto"/>
        <w:left w:val="none" w:sz="0" w:space="0" w:color="auto"/>
        <w:bottom w:val="none" w:sz="0" w:space="0" w:color="auto"/>
        <w:right w:val="none" w:sz="0" w:space="0" w:color="auto"/>
      </w:divBdr>
    </w:div>
    <w:div w:id="951087591">
      <w:bodyDiv w:val="1"/>
      <w:marLeft w:val="0"/>
      <w:marRight w:val="0"/>
      <w:marTop w:val="0"/>
      <w:marBottom w:val="0"/>
      <w:divBdr>
        <w:top w:val="none" w:sz="0" w:space="0" w:color="auto"/>
        <w:left w:val="none" w:sz="0" w:space="0" w:color="auto"/>
        <w:bottom w:val="none" w:sz="0" w:space="0" w:color="auto"/>
        <w:right w:val="none" w:sz="0" w:space="0" w:color="auto"/>
      </w:divBdr>
    </w:div>
    <w:div w:id="952782142">
      <w:bodyDiv w:val="1"/>
      <w:marLeft w:val="0"/>
      <w:marRight w:val="0"/>
      <w:marTop w:val="0"/>
      <w:marBottom w:val="0"/>
      <w:divBdr>
        <w:top w:val="none" w:sz="0" w:space="0" w:color="auto"/>
        <w:left w:val="none" w:sz="0" w:space="0" w:color="auto"/>
        <w:bottom w:val="none" w:sz="0" w:space="0" w:color="auto"/>
        <w:right w:val="none" w:sz="0" w:space="0" w:color="auto"/>
      </w:divBdr>
    </w:div>
    <w:div w:id="956521708">
      <w:bodyDiv w:val="1"/>
      <w:marLeft w:val="0"/>
      <w:marRight w:val="0"/>
      <w:marTop w:val="0"/>
      <w:marBottom w:val="0"/>
      <w:divBdr>
        <w:top w:val="none" w:sz="0" w:space="0" w:color="auto"/>
        <w:left w:val="none" w:sz="0" w:space="0" w:color="auto"/>
        <w:bottom w:val="none" w:sz="0" w:space="0" w:color="auto"/>
        <w:right w:val="none" w:sz="0" w:space="0" w:color="auto"/>
      </w:divBdr>
    </w:div>
    <w:div w:id="971906452">
      <w:bodyDiv w:val="1"/>
      <w:marLeft w:val="0"/>
      <w:marRight w:val="0"/>
      <w:marTop w:val="0"/>
      <w:marBottom w:val="0"/>
      <w:divBdr>
        <w:top w:val="none" w:sz="0" w:space="0" w:color="auto"/>
        <w:left w:val="none" w:sz="0" w:space="0" w:color="auto"/>
        <w:bottom w:val="none" w:sz="0" w:space="0" w:color="auto"/>
        <w:right w:val="none" w:sz="0" w:space="0" w:color="auto"/>
      </w:divBdr>
    </w:div>
    <w:div w:id="973026161">
      <w:bodyDiv w:val="1"/>
      <w:marLeft w:val="0"/>
      <w:marRight w:val="0"/>
      <w:marTop w:val="0"/>
      <w:marBottom w:val="0"/>
      <w:divBdr>
        <w:top w:val="none" w:sz="0" w:space="0" w:color="auto"/>
        <w:left w:val="none" w:sz="0" w:space="0" w:color="auto"/>
        <w:bottom w:val="none" w:sz="0" w:space="0" w:color="auto"/>
        <w:right w:val="none" w:sz="0" w:space="0" w:color="auto"/>
      </w:divBdr>
    </w:div>
    <w:div w:id="973146633">
      <w:bodyDiv w:val="1"/>
      <w:marLeft w:val="0"/>
      <w:marRight w:val="0"/>
      <w:marTop w:val="0"/>
      <w:marBottom w:val="0"/>
      <w:divBdr>
        <w:top w:val="none" w:sz="0" w:space="0" w:color="auto"/>
        <w:left w:val="none" w:sz="0" w:space="0" w:color="auto"/>
        <w:bottom w:val="none" w:sz="0" w:space="0" w:color="auto"/>
        <w:right w:val="none" w:sz="0" w:space="0" w:color="auto"/>
      </w:divBdr>
    </w:div>
    <w:div w:id="978192697">
      <w:bodyDiv w:val="1"/>
      <w:marLeft w:val="0"/>
      <w:marRight w:val="0"/>
      <w:marTop w:val="0"/>
      <w:marBottom w:val="0"/>
      <w:divBdr>
        <w:top w:val="none" w:sz="0" w:space="0" w:color="auto"/>
        <w:left w:val="none" w:sz="0" w:space="0" w:color="auto"/>
        <w:bottom w:val="none" w:sz="0" w:space="0" w:color="auto"/>
        <w:right w:val="none" w:sz="0" w:space="0" w:color="auto"/>
      </w:divBdr>
    </w:div>
    <w:div w:id="981420437">
      <w:bodyDiv w:val="1"/>
      <w:marLeft w:val="0"/>
      <w:marRight w:val="0"/>
      <w:marTop w:val="0"/>
      <w:marBottom w:val="0"/>
      <w:divBdr>
        <w:top w:val="none" w:sz="0" w:space="0" w:color="auto"/>
        <w:left w:val="none" w:sz="0" w:space="0" w:color="auto"/>
        <w:bottom w:val="none" w:sz="0" w:space="0" w:color="auto"/>
        <w:right w:val="none" w:sz="0" w:space="0" w:color="auto"/>
      </w:divBdr>
    </w:div>
    <w:div w:id="992567042">
      <w:bodyDiv w:val="1"/>
      <w:marLeft w:val="0"/>
      <w:marRight w:val="0"/>
      <w:marTop w:val="0"/>
      <w:marBottom w:val="0"/>
      <w:divBdr>
        <w:top w:val="none" w:sz="0" w:space="0" w:color="auto"/>
        <w:left w:val="none" w:sz="0" w:space="0" w:color="auto"/>
        <w:bottom w:val="none" w:sz="0" w:space="0" w:color="auto"/>
        <w:right w:val="none" w:sz="0" w:space="0" w:color="auto"/>
      </w:divBdr>
    </w:div>
    <w:div w:id="996760467">
      <w:bodyDiv w:val="1"/>
      <w:marLeft w:val="0"/>
      <w:marRight w:val="0"/>
      <w:marTop w:val="0"/>
      <w:marBottom w:val="0"/>
      <w:divBdr>
        <w:top w:val="none" w:sz="0" w:space="0" w:color="auto"/>
        <w:left w:val="none" w:sz="0" w:space="0" w:color="auto"/>
        <w:bottom w:val="none" w:sz="0" w:space="0" w:color="auto"/>
        <w:right w:val="none" w:sz="0" w:space="0" w:color="auto"/>
      </w:divBdr>
    </w:div>
    <w:div w:id="1004283756">
      <w:bodyDiv w:val="1"/>
      <w:marLeft w:val="0"/>
      <w:marRight w:val="0"/>
      <w:marTop w:val="0"/>
      <w:marBottom w:val="0"/>
      <w:divBdr>
        <w:top w:val="none" w:sz="0" w:space="0" w:color="auto"/>
        <w:left w:val="none" w:sz="0" w:space="0" w:color="auto"/>
        <w:bottom w:val="none" w:sz="0" w:space="0" w:color="auto"/>
        <w:right w:val="none" w:sz="0" w:space="0" w:color="auto"/>
      </w:divBdr>
    </w:div>
    <w:div w:id="1029330228">
      <w:bodyDiv w:val="1"/>
      <w:marLeft w:val="0"/>
      <w:marRight w:val="0"/>
      <w:marTop w:val="0"/>
      <w:marBottom w:val="0"/>
      <w:divBdr>
        <w:top w:val="none" w:sz="0" w:space="0" w:color="auto"/>
        <w:left w:val="none" w:sz="0" w:space="0" w:color="auto"/>
        <w:bottom w:val="none" w:sz="0" w:space="0" w:color="auto"/>
        <w:right w:val="none" w:sz="0" w:space="0" w:color="auto"/>
      </w:divBdr>
    </w:div>
    <w:div w:id="1032264235">
      <w:bodyDiv w:val="1"/>
      <w:marLeft w:val="0"/>
      <w:marRight w:val="0"/>
      <w:marTop w:val="0"/>
      <w:marBottom w:val="0"/>
      <w:divBdr>
        <w:top w:val="none" w:sz="0" w:space="0" w:color="auto"/>
        <w:left w:val="none" w:sz="0" w:space="0" w:color="auto"/>
        <w:bottom w:val="none" w:sz="0" w:space="0" w:color="auto"/>
        <w:right w:val="none" w:sz="0" w:space="0" w:color="auto"/>
      </w:divBdr>
    </w:div>
    <w:div w:id="1048605659">
      <w:bodyDiv w:val="1"/>
      <w:marLeft w:val="0"/>
      <w:marRight w:val="0"/>
      <w:marTop w:val="0"/>
      <w:marBottom w:val="0"/>
      <w:divBdr>
        <w:top w:val="none" w:sz="0" w:space="0" w:color="auto"/>
        <w:left w:val="none" w:sz="0" w:space="0" w:color="auto"/>
        <w:bottom w:val="none" w:sz="0" w:space="0" w:color="auto"/>
        <w:right w:val="none" w:sz="0" w:space="0" w:color="auto"/>
      </w:divBdr>
    </w:div>
    <w:div w:id="1049958123">
      <w:bodyDiv w:val="1"/>
      <w:marLeft w:val="0"/>
      <w:marRight w:val="0"/>
      <w:marTop w:val="0"/>
      <w:marBottom w:val="0"/>
      <w:divBdr>
        <w:top w:val="none" w:sz="0" w:space="0" w:color="auto"/>
        <w:left w:val="none" w:sz="0" w:space="0" w:color="auto"/>
        <w:bottom w:val="none" w:sz="0" w:space="0" w:color="auto"/>
        <w:right w:val="none" w:sz="0" w:space="0" w:color="auto"/>
      </w:divBdr>
    </w:div>
    <w:div w:id="1057627085">
      <w:bodyDiv w:val="1"/>
      <w:marLeft w:val="0"/>
      <w:marRight w:val="0"/>
      <w:marTop w:val="0"/>
      <w:marBottom w:val="0"/>
      <w:divBdr>
        <w:top w:val="none" w:sz="0" w:space="0" w:color="auto"/>
        <w:left w:val="none" w:sz="0" w:space="0" w:color="auto"/>
        <w:bottom w:val="none" w:sz="0" w:space="0" w:color="auto"/>
        <w:right w:val="none" w:sz="0" w:space="0" w:color="auto"/>
      </w:divBdr>
    </w:div>
    <w:div w:id="1069228535">
      <w:bodyDiv w:val="1"/>
      <w:marLeft w:val="0"/>
      <w:marRight w:val="0"/>
      <w:marTop w:val="0"/>
      <w:marBottom w:val="0"/>
      <w:divBdr>
        <w:top w:val="none" w:sz="0" w:space="0" w:color="auto"/>
        <w:left w:val="none" w:sz="0" w:space="0" w:color="auto"/>
        <w:bottom w:val="none" w:sz="0" w:space="0" w:color="auto"/>
        <w:right w:val="none" w:sz="0" w:space="0" w:color="auto"/>
      </w:divBdr>
    </w:div>
    <w:div w:id="1076822449">
      <w:bodyDiv w:val="1"/>
      <w:marLeft w:val="0"/>
      <w:marRight w:val="0"/>
      <w:marTop w:val="0"/>
      <w:marBottom w:val="0"/>
      <w:divBdr>
        <w:top w:val="none" w:sz="0" w:space="0" w:color="auto"/>
        <w:left w:val="none" w:sz="0" w:space="0" w:color="auto"/>
        <w:bottom w:val="none" w:sz="0" w:space="0" w:color="auto"/>
        <w:right w:val="none" w:sz="0" w:space="0" w:color="auto"/>
      </w:divBdr>
    </w:div>
    <w:div w:id="1090934089">
      <w:bodyDiv w:val="1"/>
      <w:marLeft w:val="0"/>
      <w:marRight w:val="0"/>
      <w:marTop w:val="0"/>
      <w:marBottom w:val="0"/>
      <w:divBdr>
        <w:top w:val="none" w:sz="0" w:space="0" w:color="auto"/>
        <w:left w:val="none" w:sz="0" w:space="0" w:color="auto"/>
        <w:bottom w:val="none" w:sz="0" w:space="0" w:color="auto"/>
        <w:right w:val="none" w:sz="0" w:space="0" w:color="auto"/>
      </w:divBdr>
    </w:div>
    <w:div w:id="1095832120">
      <w:bodyDiv w:val="1"/>
      <w:marLeft w:val="0"/>
      <w:marRight w:val="0"/>
      <w:marTop w:val="0"/>
      <w:marBottom w:val="0"/>
      <w:divBdr>
        <w:top w:val="none" w:sz="0" w:space="0" w:color="auto"/>
        <w:left w:val="none" w:sz="0" w:space="0" w:color="auto"/>
        <w:bottom w:val="none" w:sz="0" w:space="0" w:color="auto"/>
        <w:right w:val="none" w:sz="0" w:space="0" w:color="auto"/>
      </w:divBdr>
    </w:div>
    <w:div w:id="1102142810">
      <w:bodyDiv w:val="1"/>
      <w:marLeft w:val="0"/>
      <w:marRight w:val="0"/>
      <w:marTop w:val="0"/>
      <w:marBottom w:val="0"/>
      <w:divBdr>
        <w:top w:val="none" w:sz="0" w:space="0" w:color="auto"/>
        <w:left w:val="none" w:sz="0" w:space="0" w:color="auto"/>
        <w:bottom w:val="none" w:sz="0" w:space="0" w:color="auto"/>
        <w:right w:val="none" w:sz="0" w:space="0" w:color="auto"/>
      </w:divBdr>
    </w:div>
    <w:div w:id="1106267448">
      <w:bodyDiv w:val="1"/>
      <w:marLeft w:val="0"/>
      <w:marRight w:val="0"/>
      <w:marTop w:val="0"/>
      <w:marBottom w:val="0"/>
      <w:divBdr>
        <w:top w:val="none" w:sz="0" w:space="0" w:color="auto"/>
        <w:left w:val="none" w:sz="0" w:space="0" w:color="auto"/>
        <w:bottom w:val="none" w:sz="0" w:space="0" w:color="auto"/>
        <w:right w:val="none" w:sz="0" w:space="0" w:color="auto"/>
      </w:divBdr>
    </w:div>
    <w:div w:id="1117144077">
      <w:bodyDiv w:val="1"/>
      <w:marLeft w:val="0"/>
      <w:marRight w:val="0"/>
      <w:marTop w:val="0"/>
      <w:marBottom w:val="0"/>
      <w:divBdr>
        <w:top w:val="none" w:sz="0" w:space="0" w:color="auto"/>
        <w:left w:val="none" w:sz="0" w:space="0" w:color="auto"/>
        <w:bottom w:val="none" w:sz="0" w:space="0" w:color="auto"/>
        <w:right w:val="none" w:sz="0" w:space="0" w:color="auto"/>
      </w:divBdr>
    </w:div>
    <w:div w:id="1133400375">
      <w:bodyDiv w:val="1"/>
      <w:marLeft w:val="0"/>
      <w:marRight w:val="0"/>
      <w:marTop w:val="0"/>
      <w:marBottom w:val="0"/>
      <w:divBdr>
        <w:top w:val="none" w:sz="0" w:space="0" w:color="auto"/>
        <w:left w:val="none" w:sz="0" w:space="0" w:color="auto"/>
        <w:bottom w:val="none" w:sz="0" w:space="0" w:color="auto"/>
        <w:right w:val="none" w:sz="0" w:space="0" w:color="auto"/>
      </w:divBdr>
    </w:div>
    <w:div w:id="1136947437">
      <w:bodyDiv w:val="1"/>
      <w:marLeft w:val="0"/>
      <w:marRight w:val="0"/>
      <w:marTop w:val="0"/>
      <w:marBottom w:val="0"/>
      <w:divBdr>
        <w:top w:val="none" w:sz="0" w:space="0" w:color="auto"/>
        <w:left w:val="none" w:sz="0" w:space="0" w:color="auto"/>
        <w:bottom w:val="none" w:sz="0" w:space="0" w:color="auto"/>
        <w:right w:val="none" w:sz="0" w:space="0" w:color="auto"/>
      </w:divBdr>
    </w:div>
    <w:div w:id="1169255639">
      <w:bodyDiv w:val="1"/>
      <w:marLeft w:val="0"/>
      <w:marRight w:val="0"/>
      <w:marTop w:val="0"/>
      <w:marBottom w:val="0"/>
      <w:divBdr>
        <w:top w:val="none" w:sz="0" w:space="0" w:color="auto"/>
        <w:left w:val="none" w:sz="0" w:space="0" w:color="auto"/>
        <w:bottom w:val="none" w:sz="0" w:space="0" w:color="auto"/>
        <w:right w:val="none" w:sz="0" w:space="0" w:color="auto"/>
      </w:divBdr>
    </w:div>
    <w:div w:id="1196388358">
      <w:bodyDiv w:val="1"/>
      <w:marLeft w:val="0"/>
      <w:marRight w:val="0"/>
      <w:marTop w:val="0"/>
      <w:marBottom w:val="0"/>
      <w:divBdr>
        <w:top w:val="none" w:sz="0" w:space="0" w:color="auto"/>
        <w:left w:val="none" w:sz="0" w:space="0" w:color="auto"/>
        <w:bottom w:val="none" w:sz="0" w:space="0" w:color="auto"/>
        <w:right w:val="none" w:sz="0" w:space="0" w:color="auto"/>
      </w:divBdr>
    </w:div>
    <w:div w:id="1197037170">
      <w:bodyDiv w:val="1"/>
      <w:marLeft w:val="0"/>
      <w:marRight w:val="0"/>
      <w:marTop w:val="0"/>
      <w:marBottom w:val="0"/>
      <w:divBdr>
        <w:top w:val="none" w:sz="0" w:space="0" w:color="auto"/>
        <w:left w:val="none" w:sz="0" w:space="0" w:color="auto"/>
        <w:bottom w:val="none" w:sz="0" w:space="0" w:color="auto"/>
        <w:right w:val="none" w:sz="0" w:space="0" w:color="auto"/>
      </w:divBdr>
    </w:div>
    <w:div w:id="1199318167">
      <w:bodyDiv w:val="1"/>
      <w:marLeft w:val="0"/>
      <w:marRight w:val="0"/>
      <w:marTop w:val="0"/>
      <w:marBottom w:val="0"/>
      <w:divBdr>
        <w:top w:val="none" w:sz="0" w:space="0" w:color="auto"/>
        <w:left w:val="none" w:sz="0" w:space="0" w:color="auto"/>
        <w:bottom w:val="none" w:sz="0" w:space="0" w:color="auto"/>
        <w:right w:val="none" w:sz="0" w:space="0" w:color="auto"/>
      </w:divBdr>
    </w:div>
    <w:div w:id="1201669813">
      <w:bodyDiv w:val="1"/>
      <w:marLeft w:val="0"/>
      <w:marRight w:val="0"/>
      <w:marTop w:val="0"/>
      <w:marBottom w:val="0"/>
      <w:divBdr>
        <w:top w:val="none" w:sz="0" w:space="0" w:color="auto"/>
        <w:left w:val="none" w:sz="0" w:space="0" w:color="auto"/>
        <w:bottom w:val="none" w:sz="0" w:space="0" w:color="auto"/>
        <w:right w:val="none" w:sz="0" w:space="0" w:color="auto"/>
      </w:divBdr>
    </w:div>
    <w:div w:id="1217470979">
      <w:bodyDiv w:val="1"/>
      <w:marLeft w:val="0"/>
      <w:marRight w:val="0"/>
      <w:marTop w:val="0"/>
      <w:marBottom w:val="0"/>
      <w:divBdr>
        <w:top w:val="none" w:sz="0" w:space="0" w:color="auto"/>
        <w:left w:val="none" w:sz="0" w:space="0" w:color="auto"/>
        <w:bottom w:val="none" w:sz="0" w:space="0" w:color="auto"/>
        <w:right w:val="none" w:sz="0" w:space="0" w:color="auto"/>
      </w:divBdr>
    </w:div>
    <w:div w:id="1223327297">
      <w:bodyDiv w:val="1"/>
      <w:marLeft w:val="0"/>
      <w:marRight w:val="0"/>
      <w:marTop w:val="0"/>
      <w:marBottom w:val="0"/>
      <w:divBdr>
        <w:top w:val="none" w:sz="0" w:space="0" w:color="auto"/>
        <w:left w:val="none" w:sz="0" w:space="0" w:color="auto"/>
        <w:bottom w:val="none" w:sz="0" w:space="0" w:color="auto"/>
        <w:right w:val="none" w:sz="0" w:space="0" w:color="auto"/>
      </w:divBdr>
    </w:div>
    <w:div w:id="1228417702">
      <w:bodyDiv w:val="1"/>
      <w:marLeft w:val="0"/>
      <w:marRight w:val="0"/>
      <w:marTop w:val="0"/>
      <w:marBottom w:val="0"/>
      <w:divBdr>
        <w:top w:val="none" w:sz="0" w:space="0" w:color="auto"/>
        <w:left w:val="none" w:sz="0" w:space="0" w:color="auto"/>
        <w:bottom w:val="none" w:sz="0" w:space="0" w:color="auto"/>
        <w:right w:val="none" w:sz="0" w:space="0" w:color="auto"/>
      </w:divBdr>
    </w:div>
    <w:div w:id="1235779237">
      <w:bodyDiv w:val="1"/>
      <w:marLeft w:val="0"/>
      <w:marRight w:val="0"/>
      <w:marTop w:val="0"/>
      <w:marBottom w:val="0"/>
      <w:divBdr>
        <w:top w:val="none" w:sz="0" w:space="0" w:color="auto"/>
        <w:left w:val="none" w:sz="0" w:space="0" w:color="auto"/>
        <w:bottom w:val="none" w:sz="0" w:space="0" w:color="auto"/>
        <w:right w:val="none" w:sz="0" w:space="0" w:color="auto"/>
      </w:divBdr>
    </w:div>
    <w:div w:id="1271551511">
      <w:bodyDiv w:val="1"/>
      <w:marLeft w:val="0"/>
      <w:marRight w:val="0"/>
      <w:marTop w:val="0"/>
      <w:marBottom w:val="0"/>
      <w:divBdr>
        <w:top w:val="none" w:sz="0" w:space="0" w:color="auto"/>
        <w:left w:val="none" w:sz="0" w:space="0" w:color="auto"/>
        <w:bottom w:val="none" w:sz="0" w:space="0" w:color="auto"/>
        <w:right w:val="none" w:sz="0" w:space="0" w:color="auto"/>
      </w:divBdr>
    </w:div>
    <w:div w:id="1275558405">
      <w:bodyDiv w:val="1"/>
      <w:marLeft w:val="0"/>
      <w:marRight w:val="0"/>
      <w:marTop w:val="0"/>
      <w:marBottom w:val="0"/>
      <w:divBdr>
        <w:top w:val="none" w:sz="0" w:space="0" w:color="auto"/>
        <w:left w:val="none" w:sz="0" w:space="0" w:color="auto"/>
        <w:bottom w:val="none" w:sz="0" w:space="0" w:color="auto"/>
        <w:right w:val="none" w:sz="0" w:space="0" w:color="auto"/>
      </w:divBdr>
    </w:div>
    <w:div w:id="1280991587">
      <w:bodyDiv w:val="1"/>
      <w:marLeft w:val="0"/>
      <w:marRight w:val="0"/>
      <w:marTop w:val="0"/>
      <w:marBottom w:val="0"/>
      <w:divBdr>
        <w:top w:val="none" w:sz="0" w:space="0" w:color="auto"/>
        <w:left w:val="none" w:sz="0" w:space="0" w:color="auto"/>
        <w:bottom w:val="none" w:sz="0" w:space="0" w:color="auto"/>
        <w:right w:val="none" w:sz="0" w:space="0" w:color="auto"/>
      </w:divBdr>
    </w:div>
    <w:div w:id="1283611436">
      <w:bodyDiv w:val="1"/>
      <w:marLeft w:val="0"/>
      <w:marRight w:val="0"/>
      <w:marTop w:val="0"/>
      <w:marBottom w:val="0"/>
      <w:divBdr>
        <w:top w:val="none" w:sz="0" w:space="0" w:color="auto"/>
        <w:left w:val="none" w:sz="0" w:space="0" w:color="auto"/>
        <w:bottom w:val="none" w:sz="0" w:space="0" w:color="auto"/>
        <w:right w:val="none" w:sz="0" w:space="0" w:color="auto"/>
      </w:divBdr>
    </w:div>
    <w:div w:id="1299216179">
      <w:bodyDiv w:val="1"/>
      <w:marLeft w:val="0"/>
      <w:marRight w:val="0"/>
      <w:marTop w:val="0"/>
      <w:marBottom w:val="0"/>
      <w:divBdr>
        <w:top w:val="none" w:sz="0" w:space="0" w:color="auto"/>
        <w:left w:val="none" w:sz="0" w:space="0" w:color="auto"/>
        <w:bottom w:val="none" w:sz="0" w:space="0" w:color="auto"/>
        <w:right w:val="none" w:sz="0" w:space="0" w:color="auto"/>
      </w:divBdr>
    </w:div>
    <w:div w:id="1310212340">
      <w:bodyDiv w:val="1"/>
      <w:marLeft w:val="0"/>
      <w:marRight w:val="0"/>
      <w:marTop w:val="0"/>
      <w:marBottom w:val="0"/>
      <w:divBdr>
        <w:top w:val="none" w:sz="0" w:space="0" w:color="auto"/>
        <w:left w:val="none" w:sz="0" w:space="0" w:color="auto"/>
        <w:bottom w:val="none" w:sz="0" w:space="0" w:color="auto"/>
        <w:right w:val="none" w:sz="0" w:space="0" w:color="auto"/>
      </w:divBdr>
    </w:div>
    <w:div w:id="1313754881">
      <w:bodyDiv w:val="1"/>
      <w:marLeft w:val="0"/>
      <w:marRight w:val="0"/>
      <w:marTop w:val="0"/>
      <w:marBottom w:val="0"/>
      <w:divBdr>
        <w:top w:val="none" w:sz="0" w:space="0" w:color="auto"/>
        <w:left w:val="none" w:sz="0" w:space="0" w:color="auto"/>
        <w:bottom w:val="none" w:sz="0" w:space="0" w:color="auto"/>
        <w:right w:val="none" w:sz="0" w:space="0" w:color="auto"/>
      </w:divBdr>
    </w:div>
    <w:div w:id="1316684578">
      <w:bodyDiv w:val="1"/>
      <w:marLeft w:val="0"/>
      <w:marRight w:val="0"/>
      <w:marTop w:val="0"/>
      <w:marBottom w:val="0"/>
      <w:divBdr>
        <w:top w:val="none" w:sz="0" w:space="0" w:color="auto"/>
        <w:left w:val="none" w:sz="0" w:space="0" w:color="auto"/>
        <w:bottom w:val="none" w:sz="0" w:space="0" w:color="auto"/>
        <w:right w:val="none" w:sz="0" w:space="0" w:color="auto"/>
      </w:divBdr>
    </w:div>
    <w:div w:id="1330673113">
      <w:bodyDiv w:val="1"/>
      <w:marLeft w:val="0"/>
      <w:marRight w:val="0"/>
      <w:marTop w:val="0"/>
      <w:marBottom w:val="0"/>
      <w:divBdr>
        <w:top w:val="none" w:sz="0" w:space="0" w:color="auto"/>
        <w:left w:val="none" w:sz="0" w:space="0" w:color="auto"/>
        <w:bottom w:val="none" w:sz="0" w:space="0" w:color="auto"/>
        <w:right w:val="none" w:sz="0" w:space="0" w:color="auto"/>
      </w:divBdr>
    </w:div>
    <w:div w:id="1338574678">
      <w:bodyDiv w:val="1"/>
      <w:marLeft w:val="0"/>
      <w:marRight w:val="0"/>
      <w:marTop w:val="0"/>
      <w:marBottom w:val="0"/>
      <w:divBdr>
        <w:top w:val="none" w:sz="0" w:space="0" w:color="auto"/>
        <w:left w:val="none" w:sz="0" w:space="0" w:color="auto"/>
        <w:bottom w:val="none" w:sz="0" w:space="0" w:color="auto"/>
        <w:right w:val="none" w:sz="0" w:space="0" w:color="auto"/>
      </w:divBdr>
    </w:div>
    <w:div w:id="1350377225">
      <w:bodyDiv w:val="1"/>
      <w:marLeft w:val="0"/>
      <w:marRight w:val="0"/>
      <w:marTop w:val="0"/>
      <w:marBottom w:val="0"/>
      <w:divBdr>
        <w:top w:val="none" w:sz="0" w:space="0" w:color="auto"/>
        <w:left w:val="none" w:sz="0" w:space="0" w:color="auto"/>
        <w:bottom w:val="none" w:sz="0" w:space="0" w:color="auto"/>
        <w:right w:val="none" w:sz="0" w:space="0" w:color="auto"/>
      </w:divBdr>
    </w:div>
    <w:div w:id="1351762120">
      <w:bodyDiv w:val="1"/>
      <w:marLeft w:val="0"/>
      <w:marRight w:val="0"/>
      <w:marTop w:val="0"/>
      <w:marBottom w:val="0"/>
      <w:divBdr>
        <w:top w:val="none" w:sz="0" w:space="0" w:color="auto"/>
        <w:left w:val="none" w:sz="0" w:space="0" w:color="auto"/>
        <w:bottom w:val="none" w:sz="0" w:space="0" w:color="auto"/>
        <w:right w:val="none" w:sz="0" w:space="0" w:color="auto"/>
      </w:divBdr>
    </w:div>
    <w:div w:id="1353797681">
      <w:bodyDiv w:val="1"/>
      <w:marLeft w:val="0"/>
      <w:marRight w:val="0"/>
      <w:marTop w:val="0"/>
      <w:marBottom w:val="0"/>
      <w:divBdr>
        <w:top w:val="none" w:sz="0" w:space="0" w:color="auto"/>
        <w:left w:val="none" w:sz="0" w:space="0" w:color="auto"/>
        <w:bottom w:val="none" w:sz="0" w:space="0" w:color="auto"/>
        <w:right w:val="none" w:sz="0" w:space="0" w:color="auto"/>
      </w:divBdr>
    </w:div>
    <w:div w:id="1371108715">
      <w:bodyDiv w:val="1"/>
      <w:marLeft w:val="0"/>
      <w:marRight w:val="0"/>
      <w:marTop w:val="0"/>
      <w:marBottom w:val="0"/>
      <w:divBdr>
        <w:top w:val="none" w:sz="0" w:space="0" w:color="auto"/>
        <w:left w:val="none" w:sz="0" w:space="0" w:color="auto"/>
        <w:bottom w:val="none" w:sz="0" w:space="0" w:color="auto"/>
        <w:right w:val="none" w:sz="0" w:space="0" w:color="auto"/>
      </w:divBdr>
    </w:div>
    <w:div w:id="1391267898">
      <w:bodyDiv w:val="1"/>
      <w:marLeft w:val="0"/>
      <w:marRight w:val="0"/>
      <w:marTop w:val="0"/>
      <w:marBottom w:val="0"/>
      <w:divBdr>
        <w:top w:val="none" w:sz="0" w:space="0" w:color="auto"/>
        <w:left w:val="none" w:sz="0" w:space="0" w:color="auto"/>
        <w:bottom w:val="none" w:sz="0" w:space="0" w:color="auto"/>
        <w:right w:val="none" w:sz="0" w:space="0" w:color="auto"/>
      </w:divBdr>
    </w:div>
    <w:div w:id="1392465732">
      <w:bodyDiv w:val="1"/>
      <w:marLeft w:val="0"/>
      <w:marRight w:val="0"/>
      <w:marTop w:val="0"/>
      <w:marBottom w:val="0"/>
      <w:divBdr>
        <w:top w:val="none" w:sz="0" w:space="0" w:color="auto"/>
        <w:left w:val="none" w:sz="0" w:space="0" w:color="auto"/>
        <w:bottom w:val="none" w:sz="0" w:space="0" w:color="auto"/>
        <w:right w:val="none" w:sz="0" w:space="0" w:color="auto"/>
      </w:divBdr>
    </w:div>
    <w:div w:id="1395589654">
      <w:bodyDiv w:val="1"/>
      <w:marLeft w:val="0"/>
      <w:marRight w:val="0"/>
      <w:marTop w:val="0"/>
      <w:marBottom w:val="0"/>
      <w:divBdr>
        <w:top w:val="none" w:sz="0" w:space="0" w:color="auto"/>
        <w:left w:val="none" w:sz="0" w:space="0" w:color="auto"/>
        <w:bottom w:val="none" w:sz="0" w:space="0" w:color="auto"/>
        <w:right w:val="none" w:sz="0" w:space="0" w:color="auto"/>
      </w:divBdr>
    </w:div>
    <w:div w:id="1399399223">
      <w:bodyDiv w:val="1"/>
      <w:marLeft w:val="0"/>
      <w:marRight w:val="0"/>
      <w:marTop w:val="0"/>
      <w:marBottom w:val="0"/>
      <w:divBdr>
        <w:top w:val="none" w:sz="0" w:space="0" w:color="auto"/>
        <w:left w:val="none" w:sz="0" w:space="0" w:color="auto"/>
        <w:bottom w:val="none" w:sz="0" w:space="0" w:color="auto"/>
        <w:right w:val="none" w:sz="0" w:space="0" w:color="auto"/>
      </w:divBdr>
    </w:div>
    <w:div w:id="1400904815">
      <w:bodyDiv w:val="1"/>
      <w:marLeft w:val="0"/>
      <w:marRight w:val="0"/>
      <w:marTop w:val="0"/>
      <w:marBottom w:val="0"/>
      <w:divBdr>
        <w:top w:val="none" w:sz="0" w:space="0" w:color="auto"/>
        <w:left w:val="none" w:sz="0" w:space="0" w:color="auto"/>
        <w:bottom w:val="none" w:sz="0" w:space="0" w:color="auto"/>
        <w:right w:val="none" w:sz="0" w:space="0" w:color="auto"/>
      </w:divBdr>
    </w:div>
    <w:div w:id="1406955077">
      <w:bodyDiv w:val="1"/>
      <w:marLeft w:val="0"/>
      <w:marRight w:val="0"/>
      <w:marTop w:val="0"/>
      <w:marBottom w:val="0"/>
      <w:divBdr>
        <w:top w:val="none" w:sz="0" w:space="0" w:color="auto"/>
        <w:left w:val="none" w:sz="0" w:space="0" w:color="auto"/>
        <w:bottom w:val="none" w:sz="0" w:space="0" w:color="auto"/>
        <w:right w:val="none" w:sz="0" w:space="0" w:color="auto"/>
      </w:divBdr>
    </w:div>
    <w:div w:id="1419402620">
      <w:bodyDiv w:val="1"/>
      <w:marLeft w:val="0"/>
      <w:marRight w:val="0"/>
      <w:marTop w:val="0"/>
      <w:marBottom w:val="0"/>
      <w:divBdr>
        <w:top w:val="none" w:sz="0" w:space="0" w:color="auto"/>
        <w:left w:val="none" w:sz="0" w:space="0" w:color="auto"/>
        <w:bottom w:val="none" w:sz="0" w:space="0" w:color="auto"/>
        <w:right w:val="none" w:sz="0" w:space="0" w:color="auto"/>
      </w:divBdr>
    </w:div>
    <w:div w:id="1424761040">
      <w:bodyDiv w:val="1"/>
      <w:marLeft w:val="0"/>
      <w:marRight w:val="0"/>
      <w:marTop w:val="0"/>
      <w:marBottom w:val="0"/>
      <w:divBdr>
        <w:top w:val="none" w:sz="0" w:space="0" w:color="auto"/>
        <w:left w:val="none" w:sz="0" w:space="0" w:color="auto"/>
        <w:bottom w:val="none" w:sz="0" w:space="0" w:color="auto"/>
        <w:right w:val="none" w:sz="0" w:space="0" w:color="auto"/>
      </w:divBdr>
    </w:div>
    <w:div w:id="1427579509">
      <w:bodyDiv w:val="1"/>
      <w:marLeft w:val="0"/>
      <w:marRight w:val="0"/>
      <w:marTop w:val="0"/>
      <w:marBottom w:val="0"/>
      <w:divBdr>
        <w:top w:val="none" w:sz="0" w:space="0" w:color="auto"/>
        <w:left w:val="none" w:sz="0" w:space="0" w:color="auto"/>
        <w:bottom w:val="none" w:sz="0" w:space="0" w:color="auto"/>
        <w:right w:val="none" w:sz="0" w:space="0" w:color="auto"/>
      </w:divBdr>
    </w:div>
    <w:div w:id="1441994398">
      <w:bodyDiv w:val="1"/>
      <w:marLeft w:val="0"/>
      <w:marRight w:val="0"/>
      <w:marTop w:val="0"/>
      <w:marBottom w:val="0"/>
      <w:divBdr>
        <w:top w:val="none" w:sz="0" w:space="0" w:color="auto"/>
        <w:left w:val="none" w:sz="0" w:space="0" w:color="auto"/>
        <w:bottom w:val="none" w:sz="0" w:space="0" w:color="auto"/>
        <w:right w:val="none" w:sz="0" w:space="0" w:color="auto"/>
      </w:divBdr>
    </w:div>
    <w:div w:id="1446802355">
      <w:bodyDiv w:val="1"/>
      <w:marLeft w:val="0"/>
      <w:marRight w:val="0"/>
      <w:marTop w:val="0"/>
      <w:marBottom w:val="0"/>
      <w:divBdr>
        <w:top w:val="none" w:sz="0" w:space="0" w:color="auto"/>
        <w:left w:val="none" w:sz="0" w:space="0" w:color="auto"/>
        <w:bottom w:val="none" w:sz="0" w:space="0" w:color="auto"/>
        <w:right w:val="none" w:sz="0" w:space="0" w:color="auto"/>
      </w:divBdr>
    </w:div>
    <w:div w:id="1453863530">
      <w:bodyDiv w:val="1"/>
      <w:marLeft w:val="0"/>
      <w:marRight w:val="0"/>
      <w:marTop w:val="0"/>
      <w:marBottom w:val="0"/>
      <w:divBdr>
        <w:top w:val="none" w:sz="0" w:space="0" w:color="auto"/>
        <w:left w:val="none" w:sz="0" w:space="0" w:color="auto"/>
        <w:bottom w:val="none" w:sz="0" w:space="0" w:color="auto"/>
        <w:right w:val="none" w:sz="0" w:space="0" w:color="auto"/>
      </w:divBdr>
    </w:div>
    <w:div w:id="1463576238">
      <w:bodyDiv w:val="1"/>
      <w:marLeft w:val="0"/>
      <w:marRight w:val="0"/>
      <w:marTop w:val="0"/>
      <w:marBottom w:val="0"/>
      <w:divBdr>
        <w:top w:val="none" w:sz="0" w:space="0" w:color="auto"/>
        <w:left w:val="none" w:sz="0" w:space="0" w:color="auto"/>
        <w:bottom w:val="none" w:sz="0" w:space="0" w:color="auto"/>
        <w:right w:val="none" w:sz="0" w:space="0" w:color="auto"/>
      </w:divBdr>
    </w:div>
    <w:div w:id="1463961805">
      <w:bodyDiv w:val="1"/>
      <w:marLeft w:val="0"/>
      <w:marRight w:val="0"/>
      <w:marTop w:val="0"/>
      <w:marBottom w:val="0"/>
      <w:divBdr>
        <w:top w:val="none" w:sz="0" w:space="0" w:color="auto"/>
        <w:left w:val="none" w:sz="0" w:space="0" w:color="auto"/>
        <w:bottom w:val="none" w:sz="0" w:space="0" w:color="auto"/>
        <w:right w:val="none" w:sz="0" w:space="0" w:color="auto"/>
      </w:divBdr>
    </w:div>
    <w:div w:id="1469280846">
      <w:bodyDiv w:val="1"/>
      <w:marLeft w:val="0"/>
      <w:marRight w:val="0"/>
      <w:marTop w:val="0"/>
      <w:marBottom w:val="0"/>
      <w:divBdr>
        <w:top w:val="none" w:sz="0" w:space="0" w:color="auto"/>
        <w:left w:val="none" w:sz="0" w:space="0" w:color="auto"/>
        <w:bottom w:val="none" w:sz="0" w:space="0" w:color="auto"/>
        <w:right w:val="none" w:sz="0" w:space="0" w:color="auto"/>
      </w:divBdr>
    </w:div>
    <w:div w:id="1469586509">
      <w:bodyDiv w:val="1"/>
      <w:marLeft w:val="0"/>
      <w:marRight w:val="0"/>
      <w:marTop w:val="0"/>
      <w:marBottom w:val="0"/>
      <w:divBdr>
        <w:top w:val="none" w:sz="0" w:space="0" w:color="auto"/>
        <w:left w:val="none" w:sz="0" w:space="0" w:color="auto"/>
        <w:bottom w:val="none" w:sz="0" w:space="0" w:color="auto"/>
        <w:right w:val="none" w:sz="0" w:space="0" w:color="auto"/>
      </w:divBdr>
    </w:div>
    <w:div w:id="1472862646">
      <w:bodyDiv w:val="1"/>
      <w:marLeft w:val="0"/>
      <w:marRight w:val="0"/>
      <w:marTop w:val="0"/>
      <w:marBottom w:val="0"/>
      <w:divBdr>
        <w:top w:val="none" w:sz="0" w:space="0" w:color="auto"/>
        <w:left w:val="none" w:sz="0" w:space="0" w:color="auto"/>
        <w:bottom w:val="none" w:sz="0" w:space="0" w:color="auto"/>
        <w:right w:val="none" w:sz="0" w:space="0" w:color="auto"/>
      </w:divBdr>
    </w:div>
    <w:div w:id="1492911183">
      <w:bodyDiv w:val="1"/>
      <w:marLeft w:val="0"/>
      <w:marRight w:val="0"/>
      <w:marTop w:val="0"/>
      <w:marBottom w:val="0"/>
      <w:divBdr>
        <w:top w:val="none" w:sz="0" w:space="0" w:color="auto"/>
        <w:left w:val="none" w:sz="0" w:space="0" w:color="auto"/>
        <w:bottom w:val="none" w:sz="0" w:space="0" w:color="auto"/>
        <w:right w:val="none" w:sz="0" w:space="0" w:color="auto"/>
      </w:divBdr>
    </w:div>
    <w:div w:id="1507089236">
      <w:bodyDiv w:val="1"/>
      <w:marLeft w:val="0"/>
      <w:marRight w:val="0"/>
      <w:marTop w:val="0"/>
      <w:marBottom w:val="0"/>
      <w:divBdr>
        <w:top w:val="none" w:sz="0" w:space="0" w:color="auto"/>
        <w:left w:val="none" w:sz="0" w:space="0" w:color="auto"/>
        <w:bottom w:val="none" w:sz="0" w:space="0" w:color="auto"/>
        <w:right w:val="none" w:sz="0" w:space="0" w:color="auto"/>
      </w:divBdr>
    </w:div>
    <w:div w:id="1510214202">
      <w:bodyDiv w:val="1"/>
      <w:marLeft w:val="0"/>
      <w:marRight w:val="0"/>
      <w:marTop w:val="0"/>
      <w:marBottom w:val="0"/>
      <w:divBdr>
        <w:top w:val="none" w:sz="0" w:space="0" w:color="auto"/>
        <w:left w:val="none" w:sz="0" w:space="0" w:color="auto"/>
        <w:bottom w:val="none" w:sz="0" w:space="0" w:color="auto"/>
        <w:right w:val="none" w:sz="0" w:space="0" w:color="auto"/>
      </w:divBdr>
    </w:div>
    <w:div w:id="1518618463">
      <w:bodyDiv w:val="1"/>
      <w:marLeft w:val="0"/>
      <w:marRight w:val="0"/>
      <w:marTop w:val="0"/>
      <w:marBottom w:val="0"/>
      <w:divBdr>
        <w:top w:val="none" w:sz="0" w:space="0" w:color="auto"/>
        <w:left w:val="none" w:sz="0" w:space="0" w:color="auto"/>
        <w:bottom w:val="none" w:sz="0" w:space="0" w:color="auto"/>
        <w:right w:val="none" w:sz="0" w:space="0" w:color="auto"/>
      </w:divBdr>
    </w:div>
    <w:div w:id="1546990012">
      <w:bodyDiv w:val="1"/>
      <w:marLeft w:val="0"/>
      <w:marRight w:val="0"/>
      <w:marTop w:val="0"/>
      <w:marBottom w:val="0"/>
      <w:divBdr>
        <w:top w:val="none" w:sz="0" w:space="0" w:color="auto"/>
        <w:left w:val="none" w:sz="0" w:space="0" w:color="auto"/>
        <w:bottom w:val="none" w:sz="0" w:space="0" w:color="auto"/>
        <w:right w:val="none" w:sz="0" w:space="0" w:color="auto"/>
      </w:divBdr>
    </w:div>
    <w:div w:id="1548956514">
      <w:bodyDiv w:val="1"/>
      <w:marLeft w:val="0"/>
      <w:marRight w:val="0"/>
      <w:marTop w:val="0"/>
      <w:marBottom w:val="0"/>
      <w:divBdr>
        <w:top w:val="none" w:sz="0" w:space="0" w:color="auto"/>
        <w:left w:val="none" w:sz="0" w:space="0" w:color="auto"/>
        <w:bottom w:val="none" w:sz="0" w:space="0" w:color="auto"/>
        <w:right w:val="none" w:sz="0" w:space="0" w:color="auto"/>
      </w:divBdr>
    </w:div>
    <w:div w:id="1549030345">
      <w:bodyDiv w:val="1"/>
      <w:marLeft w:val="0"/>
      <w:marRight w:val="0"/>
      <w:marTop w:val="0"/>
      <w:marBottom w:val="0"/>
      <w:divBdr>
        <w:top w:val="none" w:sz="0" w:space="0" w:color="auto"/>
        <w:left w:val="none" w:sz="0" w:space="0" w:color="auto"/>
        <w:bottom w:val="none" w:sz="0" w:space="0" w:color="auto"/>
        <w:right w:val="none" w:sz="0" w:space="0" w:color="auto"/>
      </w:divBdr>
    </w:div>
    <w:div w:id="1552498997">
      <w:bodyDiv w:val="1"/>
      <w:marLeft w:val="0"/>
      <w:marRight w:val="0"/>
      <w:marTop w:val="0"/>
      <w:marBottom w:val="0"/>
      <w:divBdr>
        <w:top w:val="none" w:sz="0" w:space="0" w:color="auto"/>
        <w:left w:val="none" w:sz="0" w:space="0" w:color="auto"/>
        <w:bottom w:val="none" w:sz="0" w:space="0" w:color="auto"/>
        <w:right w:val="none" w:sz="0" w:space="0" w:color="auto"/>
      </w:divBdr>
    </w:div>
    <w:div w:id="1555045493">
      <w:bodyDiv w:val="1"/>
      <w:marLeft w:val="0"/>
      <w:marRight w:val="0"/>
      <w:marTop w:val="0"/>
      <w:marBottom w:val="0"/>
      <w:divBdr>
        <w:top w:val="none" w:sz="0" w:space="0" w:color="auto"/>
        <w:left w:val="none" w:sz="0" w:space="0" w:color="auto"/>
        <w:bottom w:val="none" w:sz="0" w:space="0" w:color="auto"/>
        <w:right w:val="none" w:sz="0" w:space="0" w:color="auto"/>
      </w:divBdr>
    </w:div>
    <w:div w:id="1564171611">
      <w:bodyDiv w:val="1"/>
      <w:marLeft w:val="0"/>
      <w:marRight w:val="0"/>
      <w:marTop w:val="0"/>
      <w:marBottom w:val="0"/>
      <w:divBdr>
        <w:top w:val="none" w:sz="0" w:space="0" w:color="auto"/>
        <w:left w:val="none" w:sz="0" w:space="0" w:color="auto"/>
        <w:bottom w:val="none" w:sz="0" w:space="0" w:color="auto"/>
        <w:right w:val="none" w:sz="0" w:space="0" w:color="auto"/>
      </w:divBdr>
    </w:div>
    <w:div w:id="1572617354">
      <w:bodyDiv w:val="1"/>
      <w:marLeft w:val="0"/>
      <w:marRight w:val="0"/>
      <w:marTop w:val="0"/>
      <w:marBottom w:val="0"/>
      <w:divBdr>
        <w:top w:val="none" w:sz="0" w:space="0" w:color="auto"/>
        <w:left w:val="none" w:sz="0" w:space="0" w:color="auto"/>
        <w:bottom w:val="none" w:sz="0" w:space="0" w:color="auto"/>
        <w:right w:val="none" w:sz="0" w:space="0" w:color="auto"/>
      </w:divBdr>
    </w:div>
    <w:div w:id="1573464309">
      <w:bodyDiv w:val="1"/>
      <w:marLeft w:val="0"/>
      <w:marRight w:val="0"/>
      <w:marTop w:val="0"/>
      <w:marBottom w:val="0"/>
      <w:divBdr>
        <w:top w:val="none" w:sz="0" w:space="0" w:color="auto"/>
        <w:left w:val="none" w:sz="0" w:space="0" w:color="auto"/>
        <w:bottom w:val="none" w:sz="0" w:space="0" w:color="auto"/>
        <w:right w:val="none" w:sz="0" w:space="0" w:color="auto"/>
      </w:divBdr>
    </w:div>
    <w:div w:id="1598369259">
      <w:bodyDiv w:val="1"/>
      <w:marLeft w:val="0"/>
      <w:marRight w:val="0"/>
      <w:marTop w:val="0"/>
      <w:marBottom w:val="0"/>
      <w:divBdr>
        <w:top w:val="none" w:sz="0" w:space="0" w:color="auto"/>
        <w:left w:val="none" w:sz="0" w:space="0" w:color="auto"/>
        <w:bottom w:val="none" w:sz="0" w:space="0" w:color="auto"/>
        <w:right w:val="none" w:sz="0" w:space="0" w:color="auto"/>
      </w:divBdr>
    </w:div>
    <w:div w:id="1598754066">
      <w:bodyDiv w:val="1"/>
      <w:marLeft w:val="0"/>
      <w:marRight w:val="0"/>
      <w:marTop w:val="0"/>
      <w:marBottom w:val="0"/>
      <w:divBdr>
        <w:top w:val="none" w:sz="0" w:space="0" w:color="auto"/>
        <w:left w:val="none" w:sz="0" w:space="0" w:color="auto"/>
        <w:bottom w:val="none" w:sz="0" w:space="0" w:color="auto"/>
        <w:right w:val="none" w:sz="0" w:space="0" w:color="auto"/>
      </w:divBdr>
    </w:div>
    <w:div w:id="1605266486">
      <w:bodyDiv w:val="1"/>
      <w:marLeft w:val="0"/>
      <w:marRight w:val="0"/>
      <w:marTop w:val="0"/>
      <w:marBottom w:val="0"/>
      <w:divBdr>
        <w:top w:val="none" w:sz="0" w:space="0" w:color="auto"/>
        <w:left w:val="none" w:sz="0" w:space="0" w:color="auto"/>
        <w:bottom w:val="none" w:sz="0" w:space="0" w:color="auto"/>
        <w:right w:val="none" w:sz="0" w:space="0" w:color="auto"/>
      </w:divBdr>
    </w:div>
    <w:div w:id="1608731451">
      <w:bodyDiv w:val="1"/>
      <w:marLeft w:val="0"/>
      <w:marRight w:val="0"/>
      <w:marTop w:val="0"/>
      <w:marBottom w:val="0"/>
      <w:divBdr>
        <w:top w:val="none" w:sz="0" w:space="0" w:color="auto"/>
        <w:left w:val="none" w:sz="0" w:space="0" w:color="auto"/>
        <w:bottom w:val="none" w:sz="0" w:space="0" w:color="auto"/>
        <w:right w:val="none" w:sz="0" w:space="0" w:color="auto"/>
      </w:divBdr>
    </w:div>
    <w:div w:id="1609461074">
      <w:bodyDiv w:val="1"/>
      <w:marLeft w:val="0"/>
      <w:marRight w:val="0"/>
      <w:marTop w:val="0"/>
      <w:marBottom w:val="0"/>
      <w:divBdr>
        <w:top w:val="none" w:sz="0" w:space="0" w:color="auto"/>
        <w:left w:val="none" w:sz="0" w:space="0" w:color="auto"/>
        <w:bottom w:val="none" w:sz="0" w:space="0" w:color="auto"/>
        <w:right w:val="none" w:sz="0" w:space="0" w:color="auto"/>
      </w:divBdr>
    </w:div>
    <w:div w:id="1619295830">
      <w:bodyDiv w:val="1"/>
      <w:marLeft w:val="0"/>
      <w:marRight w:val="0"/>
      <w:marTop w:val="0"/>
      <w:marBottom w:val="0"/>
      <w:divBdr>
        <w:top w:val="none" w:sz="0" w:space="0" w:color="auto"/>
        <w:left w:val="none" w:sz="0" w:space="0" w:color="auto"/>
        <w:bottom w:val="none" w:sz="0" w:space="0" w:color="auto"/>
        <w:right w:val="none" w:sz="0" w:space="0" w:color="auto"/>
      </w:divBdr>
    </w:div>
    <w:div w:id="1619529069">
      <w:bodyDiv w:val="1"/>
      <w:marLeft w:val="0"/>
      <w:marRight w:val="0"/>
      <w:marTop w:val="0"/>
      <w:marBottom w:val="0"/>
      <w:divBdr>
        <w:top w:val="none" w:sz="0" w:space="0" w:color="auto"/>
        <w:left w:val="none" w:sz="0" w:space="0" w:color="auto"/>
        <w:bottom w:val="none" w:sz="0" w:space="0" w:color="auto"/>
        <w:right w:val="none" w:sz="0" w:space="0" w:color="auto"/>
      </w:divBdr>
    </w:div>
    <w:div w:id="1639609121">
      <w:bodyDiv w:val="1"/>
      <w:marLeft w:val="0"/>
      <w:marRight w:val="0"/>
      <w:marTop w:val="0"/>
      <w:marBottom w:val="0"/>
      <w:divBdr>
        <w:top w:val="none" w:sz="0" w:space="0" w:color="auto"/>
        <w:left w:val="none" w:sz="0" w:space="0" w:color="auto"/>
        <w:bottom w:val="none" w:sz="0" w:space="0" w:color="auto"/>
        <w:right w:val="none" w:sz="0" w:space="0" w:color="auto"/>
      </w:divBdr>
    </w:div>
    <w:div w:id="1645504221">
      <w:bodyDiv w:val="1"/>
      <w:marLeft w:val="0"/>
      <w:marRight w:val="0"/>
      <w:marTop w:val="0"/>
      <w:marBottom w:val="0"/>
      <w:divBdr>
        <w:top w:val="none" w:sz="0" w:space="0" w:color="auto"/>
        <w:left w:val="none" w:sz="0" w:space="0" w:color="auto"/>
        <w:bottom w:val="none" w:sz="0" w:space="0" w:color="auto"/>
        <w:right w:val="none" w:sz="0" w:space="0" w:color="auto"/>
      </w:divBdr>
    </w:div>
    <w:div w:id="1650552896">
      <w:bodyDiv w:val="1"/>
      <w:marLeft w:val="0"/>
      <w:marRight w:val="0"/>
      <w:marTop w:val="0"/>
      <w:marBottom w:val="0"/>
      <w:divBdr>
        <w:top w:val="none" w:sz="0" w:space="0" w:color="auto"/>
        <w:left w:val="none" w:sz="0" w:space="0" w:color="auto"/>
        <w:bottom w:val="none" w:sz="0" w:space="0" w:color="auto"/>
        <w:right w:val="none" w:sz="0" w:space="0" w:color="auto"/>
      </w:divBdr>
    </w:div>
    <w:div w:id="1657105641">
      <w:bodyDiv w:val="1"/>
      <w:marLeft w:val="0"/>
      <w:marRight w:val="0"/>
      <w:marTop w:val="0"/>
      <w:marBottom w:val="0"/>
      <w:divBdr>
        <w:top w:val="none" w:sz="0" w:space="0" w:color="auto"/>
        <w:left w:val="none" w:sz="0" w:space="0" w:color="auto"/>
        <w:bottom w:val="none" w:sz="0" w:space="0" w:color="auto"/>
        <w:right w:val="none" w:sz="0" w:space="0" w:color="auto"/>
      </w:divBdr>
    </w:div>
    <w:div w:id="1674911642">
      <w:bodyDiv w:val="1"/>
      <w:marLeft w:val="0"/>
      <w:marRight w:val="0"/>
      <w:marTop w:val="0"/>
      <w:marBottom w:val="0"/>
      <w:divBdr>
        <w:top w:val="none" w:sz="0" w:space="0" w:color="auto"/>
        <w:left w:val="none" w:sz="0" w:space="0" w:color="auto"/>
        <w:bottom w:val="none" w:sz="0" w:space="0" w:color="auto"/>
        <w:right w:val="none" w:sz="0" w:space="0" w:color="auto"/>
      </w:divBdr>
    </w:div>
    <w:div w:id="1681200504">
      <w:bodyDiv w:val="1"/>
      <w:marLeft w:val="0"/>
      <w:marRight w:val="0"/>
      <w:marTop w:val="0"/>
      <w:marBottom w:val="0"/>
      <w:divBdr>
        <w:top w:val="none" w:sz="0" w:space="0" w:color="auto"/>
        <w:left w:val="none" w:sz="0" w:space="0" w:color="auto"/>
        <w:bottom w:val="none" w:sz="0" w:space="0" w:color="auto"/>
        <w:right w:val="none" w:sz="0" w:space="0" w:color="auto"/>
      </w:divBdr>
    </w:div>
    <w:div w:id="1681469970">
      <w:bodyDiv w:val="1"/>
      <w:marLeft w:val="0"/>
      <w:marRight w:val="0"/>
      <w:marTop w:val="0"/>
      <w:marBottom w:val="0"/>
      <w:divBdr>
        <w:top w:val="none" w:sz="0" w:space="0" w:color="auto"/>
        <w:left w:val="none" w:sz="0" w:space="0" w:color="auto"/>
        <w:bottom w:val="none" w:sz="0" w:space="0" w:color="auto"/>
        <w:right w:val="none" w:sz="0" w:space="0" w:color="auto"/>
      </w:divBdr>
    </w:div>
    <w:div w:id="1686974121">
      <w:bodyDiv w:val="1"/>
      <w:marLeft w:val="0"/>
      <w:marRight w:val="0"/>
      <w:marTop w:val="0"/>
      <w:marBottom w:val="0"/>
      <w:divBdr>
        <w:top w:val="none" w:sz="0" w:space="0" w:color="auto"/>
        <w:left w:val="none" w:sz="0" w:space="0" w:color="auto"/>
        <w:bottom w:val="none" w:sz="0" w:space="0" w:color="auto"/>
        <w:right w:val="none" w:sz="0" w:space="0" w:color="auto"/>
      </w:divBdr>
    </w:div>
    <w:div w:id="1698387444">
      <w:bodyDiv w:val="1"/>
      <w:marLeft w:val="0"/>
      <w:marRight w:val="0"/>
      <w:marTop w:val="0"/>
      <w:marBottom w:val="0"/>
      <w:divBdr>
        <w:top w:val="none" w:sz="0" w:space="0" w:color="auto"/>
        <w:left w:val="none" w:sz="0" w:space="0" w:color="auto"/>
        <w:bottom w:val="none" w:sz="0" w:space="0" w:color="auto"/>
        <w:right w:val="none" w:sz="0" w:space="0" w:color="auto"/>
      </w:divBdr>
    </w:div>
    <w:div w:id="1701316469">
      <w:bodyDiv w:val="1"/>
      <w:marLeft w:val="0"/>
      <w:marRight w:val="0"/>
      <w:marTop w:val="0"/>
      <w:marBottom w:val="0"/>
      <w:divBdr>
        <w:top w:val="none" w:sz="0" w:space="0" w:color="auto"/>
        <w:left w:val="none" w:sz="0" w:space="0" w:color="auto"/>
        <w:bottom w:val="none" w:sz="0" w:space="0" w:color="auto"/>
        <w:right w:val="none" w:sz="0" w:space="0" w:color="auto"/>
      </w:divBdr>
    </w:div>
    <w:div w:id="1708022953">
      <w:bodyDiv w:val="1"/>
      <w:marLeft w:val="0"/>
      <w:marRight w:val="0"/>
      <w:marTop w:val="0"/>
      <w:marBottom w:val="0"/>
      <w:divBdr>
        <w:top w:val="none" w:sz="0" w:space="0" w:color="auto"/>
        <w:left w:val="none" w:sz="0" w:space="0" w:color="auto"/>
        <w:bottom w:val="none" w:sz="0" w:space="0" w:color="auto"/>
        <w:right w:val="none" w:sz="0" w:space="0" w:color="auto"/>
      </w:divBdr>
    </w:div>
    <w:div w:id="1708263203">
      <w:bodyDiv w:val="1"/>
      <w:marLeft w:val="0"/>
      <w:marRight w:val="0"/>
      <w:marTop w:val="0"/>
      <w:marBottom w:val="0"/>
      <w:divBdr>
        <w:top w:val="none" w:sz="0" w:space="0" w:color="auto"/>
        <w:left w:val="none" w:sz="0" w:space="0" w:color="auto"/>
        <w:bottom w:val="none" w:sz="0" w:space="0" w:color="auto"/>
        <w:right w:val="none" w:sz="0" w:space="0" w:color="auto"/>
      </w:divBdr>
    </w:div>
    <w:div w:id="1720128434">
      <w:bodyDiv w:val="1"/>
      <w:marLeft w:val="0"/>
      <w:marRight w:val="0"/>
      <w:marTop w:val="0"/>
      <w:marBottom w:val="0"/>
      <w:divBdr>
        <w:top w:val="none" w:sz="0" w:space="0" w:color="auto"/>
        <w:left w:val="none" w:sz="0" w:space="0" w:color="auto"/>
        <w:bottom w:val="none" w:sz="0" w:space="0" w:color="auto"/>
        <w:right w:val="none" w:sz="0" w:space="0" w:color="auto"/>
      </w:divBdr>
    </w:div>
    <w:div w:id="1726904238">
      <w:bodyDiv w:val="1"/>
      <w:marLeft w:val="0"/>
      <w:marRight w:val="0"/>
      <w:marTop w:val="0"/>
      <w:marBottom w:val="0"/>
      <w:divBdr>
        <w:top w:val="none" w:sz="0" w:space="0" w:color="auto"/>
        <w:left w:val="none" w:sz="0" w:space="0" w:color="auto"/>
        <w:bottom w:val="none" w:sz="0" w:space="0" w:color="auto"/>
        <w:right w:val="none" w:sz="0" w:space="0" w:color="auto"/>
      </w:divBdr>
    </w:div>
    <w:div w:id="1727340127">
      <w:bodyDiv w:val="1"/>
      <w:marLeft w:val="0"/>
      <w:marRight w:val="0"/>
      <w:marTop w:val="0"/>
      <w:marBottom w:val="0"/>
      <w:divBdr>
        <w:top w:val="none" w:sz="0" w:space="0" w:color="auto"/>
        <w:left w:val="none" w:sz="0" w:space="0" w:color="auto"/>
        <w:bottom w:val="none" w:sz="0" w:space="0" w:color="auto"/>
        <w:right w:val="none" w:sz="0" w:space="0" w:color="auto"/>
      </w:divBdr>
    </w:div>
    <w:div w:id="1730763788">
      <w:bodyDiv w:val="1"/>
      <w:marLeft w:val="0"/>
      <w:marRight w:val="0"/>
      <w:marTop w:val="0"/>
      <w:marBottom w:val="0"/>
      <w:divBdr>
        <w:top w:val="none" w:sz="0" w:space="0" w:color="auto"/>
        <w:left w:val="none" w:sz="0" w:space="0" w:color="auto"/>
        <w:bottom w:val="none" w:sz="0" w:space="0" w:color="auto"/>
        <w:right w:val="none" w:sz="0" w:space="0" w:color="auto"/>
      </w:divBdr>
    </w:div>
    <w:div w:id="1744982698">
      <w:bodyDiv w:val="1"/>
      <w:marLeft w:val="0"/>
      <w:marRight w:val="0"/>
      <w:marTop w:val="0"/>
      <w:marBottom w:val="0"/>
      <w:divBdr>
        <w:top w:val="none" w:sz="0" w:space="0" w:color="auto"/>
        <w:left w:val="none" w:sz="0" w:space="0" w:color="auto"/>
        <w:bottom w:val="none" w:sz="0" w:space="0" w:color="auto"/>
        <w:right w:val="none" w:sz="0" w:space="0" w:color="auto"/>
      </w:divBdr>
    </w:div>
    <w:div w:id="1767261392">
      <w:bodyDiv w:val="1"/>
      <w:marLeft w:val="0"/>
      <w:marRight w:val="0"/>
      <w:marTop w:val="0"/>
      <w:marBottom w:val="0"/>
      <w:divBdr>
        <w:top w:val="none" w:sz="0" w:space="0" w:color="auto"/>
        <w:left w:val="none" w:sz="0" w:space="0" w:color="auto"/>
        <w:bottom w:val="none" w:sz="0" w:space="0" w:color="auto"/>
        <w:right w:val="none" w:sz="0" w:space="0" w:color="auto"/>
      </w:divBdr>
    </w:div>
    <w:div w:id="1775634873">
      <w:bodyDiv w:val="1"/>
      <w:marLeft w:val="0"/>
      <w:marRight w:val="0"/>
      <w:marTop w:val="0"/>
      <w:marBottom w:val="0"/>
      <w:divBdr>
        <w:top w:val="none" w:sz="0" w:space="0" w:color="auto"/>
        <w:left w:val="none" w:sz="0" w:space="0" w:color="auto"/>
        <w:bottom w:val="none" w:sz="0" w:space="0" w:color="auto"/>
        <w:right w:val="none" w:sz="0" w:space="0" w:color="auto"/>
      </w:divBdr>
    </w:div>
    <w:div w:id="1777867732">
      <w:bodyDiv w:val="1"/>
      <w:marLeft w:val="0"/>
      <w:marRight w:val="0"/>
      <w:marTop w:val="0"/>
      <w:marBottom w:val="0"/>
      <w:divBdr>
        <w:top w:val="none" w:sz="0" w:space="0" w:color="auto"/>
        <w:left w:val="none" w:sz="0" w:space="0" w:color="auto"/>
        <w:bottom w:val="none" w:sz="0" w:space="0" w:color="auto"/>
        <w:right w:val="none" w:sz="0" w:space="0" w:color="auto"/>
      </w:divBdr>
    </w:div>
    <w:div w:id="1777938873">
      <w:bodyDiv w:val="1"/>
      <w:marLeft w:val="0"/>
      <w:marRight w:val="0"/>
      <w:marTop w:val="0"/>
      <w:marBottom w:val="0"/>
      <w:divBdr>
        <w:top w:val="none" w:sz="0" w:space="0" w:color="auto"/>
        <w:left w:val="none" w:sz="0" w:space="0" w:color="auto"/>
        <w:bottom w:val="none" w:sz="0" w:space="0" w:color="auto"/>
        <w:right w:val="none" w:sz="0" w:space="0" w:color="auto"/>
      </w:divBdr>
    </w:div>
    <w:div w:id="1781683203">
      <w:bodyDiv w:val="1"/>
      <w:marLeft w:val="0"/>
      <w:marRight w:val="0"/>
      <w:marTop w:val="0"/>
      <w:marBottom w:val="0"/>
      <w:divBdr>
        <w:top w:val="none" w:sz="0" w:space="0" w:color="auto"/>
        <w:left w:val="none" w:sz="0" w:space="0" w:color="auto"/>
        <w:bottom w:val="none" w:sz="0" w:space="0" w:color="auto"/>
        <w:right w:val="none" w:sz="0" w:space="0" w:color="auto"/>
      </w:divBdr>
    </w:div>
    <w:div w:id="1783261405">
      <w:bodyDiv w:val="1"/>
      <w:marLeft w:val="0"/>
      <w:marRight w:val="0"/>
      <w:marTop w:val="0"/>
      <w:marBottom w:val="0"/>
      <w:divBdr>
        <w:top w:val="none" w:sz="0" w:space="0" w:color="auto"/>
        <w:left w:val="none" w:sz="0" w:space="0" w:color="auto"/>
        <w:bottom w:val="none" w:sz="0" w:space="0" w:color="auto"/>
        <w:right w:val="none" w:sz="0" w:space="0" w:color="auto"/>
      </w:divBdr>
    </w:div>
    <w:div w:id="1785153501">
      <w:bodyDiv w:val="1"/>
      <w:marLeft w:val="0"/>
      <w:marRight w:val="0"/>
      <w:marTop w:val="0"/>
      <w:marBottom w:val="0"/>
      <w:divBdr>
        <w:top w:val="none" w:sz="0" w:space="0" w:color="auto"/>
        <w:left w:val="none" w:sz="0" w:space="0" w:color="auto"/>
        <w:bottom w:val="none" w:sz="0" w:space="0" w:color="auto"/>
        <w:right w:val="none" w:sz="0" w:space="0" w:color="auto"/>
      </w:divBdr>
    </w:div>
    <w:div w:id="1812555567">
      <w:bodyDiv w:val="1"/>
      <w:marLeft w:val="0"/>
      <w:marRight w:val="0"/>
      <w:marTop w:val="0"/>
      <w:marBottom w:val="0"/>
      <w:divBdr>
        <w:top w:val="none" w:sz="0" w:space="0" w:color="auto"/>
        <w:left w:val="none" w:sz="0" w:space="0" w:color="auto"/>
        <w:bottom w:val="none" w:sz="0" w:space="0" w:color="auto"/>
        <w:right w:val="none" w:sz="0" w:space="0" w:color="auto"/>
      </w:divBdr>
      <w:divsChild>
        <w:div w:id="388191837">
          <w:marLeft w:val="0"/>
          <w:marRight w:val="0"/>
          <w:marTop w:val="0"/>
          <w:marBottom w:val="0"/>
          <w:divBdr>
            <w:top w:val="none" w:sz="0" w:space="0" w:color="auto"/>
            <w:left w:val="none" w:sz="0" w:space="0" w:color="auto"/>
            <w:bottom w:val="none" w:sz="0" w:space="0" w:color="auto"/>
            <w:right w:val="none" w:sz="0" w:space="0" w:color="auto"/>
          </w:divBdr>
        </w:div>
        <w:div w:id="1578392819">
          <w:marLeft w:val="0"/>
          <w:marRight w:val="0"/>
          <w:marTop w:val="0"/>
          <w:marBottom w:val="0"/>
          <w:divBdr>
            <w:top w:val="none" w:sz="0" w:space="0" w:color="auto"/>
            <w:left w:val="none" w:sz="0" w:space="0" w:color="auto"/>
            <w:bottom w:val="none" w:sz="0" w:space="0" w:color="auto"/>
            <w:right w:val="none" w:sz="0" w:space="0" w:color="auto"/>
          </w:divBdr>
        </w:div>
      </w:divsChild>
    </w:div>
    <w:div w:id="1818036395">
      <w:bodyDiv w:val="1"/>
      <w:marLeft w:val="0"/>
      <w:marRight w:val="0"/>
      <w:marTop w:val="0"/>
      <w:marBottom w:val="0"/>
      <w:divBdr>
        <w:top w:val="none" w:sz="0" w:space="0" w:color="auto"/>
        <w:left w:val="none" w:sz="0" w:space="0" w:color="auto"/>
        <w:bottom w:val="none" w:sz="0" w:space="0" w:color="auto"/>
        <w:right w:val="none" w:sz="0" w:space="0" w:color="auto"/>
      </w:divBdr>
    </w:div>
    <w:div w:id="1824082864">
      <w:bodyDiv w:val="1"/>
      <w:marLeft w:val="0"/>
      <w:marRight w:val="0"/>
      <w:marTop w:val="0"/>
      <w:marBottom w:val="0"/>
      <w:divBdr>
        <w:top w:val="none" w:sz="0" w:space="0" w:color="auto"/>
        <w:left w:val="none" w:sz="0" w:space="0" w:color="auto"/>
        <w:bottom w:val="none" w:sz="0" w:space="0" w:color="auto"/>
        <w:right w:val="none" w:sz="0" w:space="0" w:color="auto"/>
      </w:divBdr>
    </w:div>
    <w:div w:id="1834635770">
      <w:bodyDiv w:val="1"/>
      <w:marLeft w:val="0"/>
      <w:marRight w:val="0"/>
      <w:marTop w:val="0"/>
      <w:marBottom w:val="0"/>
      <w:divBdr>
        <w:top w:val="none" w:sz="0" w:space="0" w:color="auto"/>
        <w:left w:val="none" w:sz="0" w:space="0" w:color="auto"/>
        <w:bottom w:val="none" w:sz="0" w:space="0" w:color="auto"/>
        <w:right w:val="none" w:sz="0" w:space="0" w:color="auto"/>
      </w:divBdr>
    </w:div>
    <w:div w:id="1844009770">
      <w:bodyDiv w:val="1"/>
      <w:marLeft w:val="0"/>
      <w:marRight w:val="0"/>
      <w:marTop w:val="0"/>
      <w:marBottom w:val="0"/>
      <w:divBdr>
        <w:top w:val="none" w:sz="0" w:space="0" w:color="auto"/>
        <w:left w:val="none" w:sz="0" w:space="0" w:color="auto"/>
        <w:bottom w:val="none" w:sz="0" w:space="0" w:color="auto"/>
        <w:right w:val="none" w:sz="0" w:space="0" w:color="auto"/>
      </w:divBdr>
    </w:div>
    <w:div w:id="1844321256">
      <w:bodyDiv w:val="1"/>
      <w:marLeft w:val="0"/>
      <w:marRight w:val="0"/>
      <w:marTop w:val="0"/>
      <w:marBottom w:val="0"/>
      <w:divBdr>
        <w:top w:val="none" w:sz="0" w:space="0" w:color="auto"/>
        <w:left w:val="none" w:sz="0" w:space="0" w:color="auto"/>
        <w:bottom w:val="none" w:sz="0" w:space="0" w:color="auto"/>
        <w:right w:val="none" w:sz="0" w:space="0" w:color="auto"/>
      </w:divBdr>
    </w:div>
    <w:div w:id="1869753054">
      <w:bodyDiv w:val="1"/>
      <w:marLeft w:val="0"/>
      <w:marRight w:val="0"/>
      <w:marTop w:val="0"/>
      <w:marBottom w:val="0"/>
      <w:divBdr>
        <w:top w:val="none" w:sz="0" w:space="0" w:color="auto"/>
        <w:left w:val="none" w:sz="0" w:space="0" w:color="auto"/>
        <w:bottom w:val="none" w:sz="0" w:space="0" w:color="auto"/>
        <w:right w:val="none" w:sz="0" w:space="0" w:color="auto"/>
      </w:divBdr>
    </w:div>
    <w:div w:id="1870096870">
      <w:bodyDiv w:val="1"/>
      <w:marLeft w:val="0"/>
      <w:marRight w:val="0"/>
      <w:marTop w:val="0"/>
      <w:marBottom w:val="0"/>
      <w:divBdr>
        <w:top w:val="none" w:sz="0" w:space="0" w:color="auto"/>
        <w:left w:val="none" w:sz="0" w:space="0" w:color="auto"/>
        <w:bottom w:val="none" w:sz="0" w:space="0" w:color="auto"/>
        <w:right w:val="none" w:sz="0" w:space="0" w:color="auto"/>
      </w:divBdr>
    </w:div>
    <w:div w:id="1871994071">
      <w:bodyDiv w:val="1"/>
      <w:marLeft w:val="0"/>
      <w:marRight w:val="0"/>
      <w:marTop w:val="0"/>
      <w:marBottom w:val="0"/>
      <w:divBdr>
        <w:top w:val="none" w:sz="0" w:space="0" w:color="auto"/>
        <w:left w:val="none" w:sz="0" w:space="0" w:color="auto"/>
        <w:bottom w:val="none" w:sz="0" w:space="0" w:color="auto"/>
        <w:right w:val="none" w:sz="0" w:space="0" w:color="auto"/>
      </w:divBdr>
    </w:div>
    <w:div w:id="1882551435">
      <w:bodyDiv w:val="1"/>
      <w:marLeft w:val="0"/>
      <w:marRight w:val="0"/>
      <w:marTop w:val="0"/>
      <w:marBottom w:val="0"/>
      <w:divBdr>
        <w:top w:val="none" w:sz="0" w:space="0" w:color="auto"/>
        <w:left w:val="none" w:sz="0" w:space="0" w:color="auto"/>
        <w:bottom w:val="none" w:sz="0" w:space="0" w:color="auto"/>
        <w:right w:val="none" w:sz="0" w:space="0" w:color="auto"/>
      </w:divBdr>
    </w:div>
    <w:div w:id="1885871412">
      <w:bodyDiv w:val="1"/>
      <w:marLeft w:val="0"/>
      <w:marRight w:val="0"/>
      <w:marTop w:val="0"/>
      <w:marBottom w:val="0"/>
      <w:divBdr>
        <w:top w:val="none" w:sz="0" w:space="0" w:color="auto"/>
        <w:left w:val="none" w:sz="0" w:space="0" w:color="auto"/>
        <w:bottom w:val="none" w:sz="0" w:space="0" w:color="auto"/>
        <w:right w:val="none" w:sz="0" w:space="0" w:color="auto"/>
      </w:divBdr>
    </w:div>
    <w:div w:id="1904288090">
      <w:bodyDiv w:val="1"/>
      <w:marLeft w:val="0"/>
      <w:marRight w:val="0"/>
      <w:marTop w:val="0"/>
      <w:marBottom w:val="0"/>
      <w:divBdr>
        <w:top w:val="none" w:sz="0" w:space="0" w:color="auto"/>
        <w:left w:val="none" w:sz="0" w:space="0" w:color="auto"/>
        <w:bottom w:val="none" w:sz="0" w:space="0" w:color="auto"/>
        <w:right w:val="none" w:sz="0" w:space="0" w:color="auto"/>
      </w:divBdr>
    </w:div>
    <w:div w:id="1911500696">
      <w:bodyDiv w:val="1"/>
      <w:marLeft w:val="0"/>
      <w:marRight w:val="0"/>
      <w:marTop w:val="0"/>
      <w:marBottom w:val="0"/>
      <w:divBdr>
        <w:top w:val="none" w:sz="0" w:space="0" w:color="auto"/>
        <w:left w:val="none" w:sz="0" w:space="0" w:color="auto"/>
        <w:bottom w:val="none" w:sz="0" w:space="0" w:color="auto"/>
        <w:right w:val="none" w:sz="0" w:space="0" w:color="auto"/>
      </w:divBdr>
    </w:div>
    <w:div w:id="1912422268">
      <w:bodyDiv w:val="1"/>
      <w:marLeft w:val="0"/>
      <w:marRight w:val="0"/>
      <w:marTop w:val="0"/>
      <w:marBottom w:val="0"/>
      <w:divBdr>
        <w:top w:val="none" w:sz="0" w:space="0" w:color="auto"/>
        <w:left w:val="none" w:sz="0" w:space="0" w:color="auto"/>
        <w:bottom w:val="none" w:sz="0" w:space="0" w:color="auto"/>
        <w:right w:val="none" w:sz="0" w:space="0" w:color="auto"/>
      </w:divBdr>
    </w:div>
    <w:div w:id="1913544338">
      <w:bodyDiv w:val="1"/>
      <w:marLeft w:val="0"/>
      <w:marRight w:val="0"/>
      <w:marTop w:val="0"/>
      <w:marBottom w:val="0"/>
      <w:divBdr>
        <w:top w:val="none" w:sz="0" w:space="0" w:color="auto"/>
        <w:left w:val="none" w:sz="0" w:space="0" w:color="auto"/>
        <w:bottom w:val="none" w:sz="0" w:space="0" w:color="auto"/>
        <w:right w:val="none" w:sz="0" w:space="0" w:color="auto"/>
      </w:divBdr>
    </w:div>
    <w:div w:id="1920745314">
      <w:bodyDiv w:val="1"/>
      <w:marLeft w:val="0"/>
      <w:marRight w:val="0"/>
      <w:marTop w:val="0"/>
      <w:marBottom w:val="0"/>
      <w:divBdr>
        <w:top w:val="none" w:sz="0" w:space="0" w:color="auto"/>
        <w:left w:val="none" w:sz="0" w:space="0" w:color="auto"/>
        <w:bottom w:val="none" w:sz="0" w:space="0" w:color="auto"/>
        <w:right w:val="none" w:sz="0" w:space="0" w:color="auto"/>
      </w:divBdr>
    </w:div>
    <w:div w:id="1924796169">
      <w:bodyDiv w:val="1"/>
      <w:marLeft w:val="0"/>
      <w:marRight w:val="0"/>
      <w:marTop w:val="0"/>
      <w:marBottom w:val="0"/>
      <w:divBdr>
        <w:top w:val="none" w:sz="0" w:space="0" w:color="auto"/>
        <w:left w:val="none" w:sz="0" w:space="0" w:color="auto"/>
        <w:bottom w:val="none" w:sz="0" w:space="0" w:color="auto"/>
        <w:right w:val="none" w:sz="0" w:space="0" w:color="auto"/>
      </w:divBdr>
    </w:div>
    <w:div w:id="1933005957">
      <w:bodyDiv w:val="1"/>
      <w:marLeft w:val="0"/>
      <w:marRight w:val="0"/>
      <w:marTop w:val="0"/>
      <w:marBottom w:val="0"/>
      <w:divBdr>
        <w:top w:val="none" w:sz="0" w:space="0" w:color="auto"/>
        <w:left w:val="none" w:sz="0" w:space="0" w:color="auto"/>
        <w:bottom w:val="none" w:sz="0" w:space="0" w:color="auto"/>
        <w:right w:val="none" w:sz="0" w:space="0" w:color="auto"/>
      </w:divBdr>
    </w:div>
    <w:div w:id="1933472315">
      <w:bodyDiv w:val="1"/>
      <w:marLeft w:val="0"/>
      <w:marRight w:val="0"/>
      <w:marTop w:val="0"/>
      <w:marBottom w:val="0"/>
      <w:divBdr>
        <w:top w:val="none" w:sz="0" w:space="0" w:color="auto"/>
        <w:left w:val="none" w:sz="0" w:space="0" w:color="auto"/>
        <w:bottom w:val="none" w:sz="0" w:space="0" w:color="auto"/>
        <w:right w:val="none" w:sz="0" w:space="0" w:color="auto"/>
      </w:divBdr>
    </w:div>
    <w:div w:id="1951087301">
      <w:bodyDiv w:val="1"/>
      <w:marLeft w:val="0"/>
      <w:marRight w:val="0"/>
      <w:marTop w:val="0"/>
      <w:marBottom w:val="0"/>
      <w:divBdr>
        <w:top w:val="none" w:sz="0" w:space="0" w:color="auto"/>
        <w:left w:val="none" w:sz="0" w:space="0" w:color="auto"/>
        <w:bottom w:val="none" w:sz="0" w:space="0" w:color="auto"/>
        <w:right w:val="none" w:sz="0" w:space="0" w:color="auto"/>
      </w:divBdr>
    </w:div>
    <w:div w:id="1966961418">
      <w:bodyDiv w:val="1"/>
      <w:marLeft w:val="0"/>
      <w:marRight w:val="0"/>
      <w:marTop w:val="0"/>
      <w:marBottom w:val="0"/>
      <w:divBdr>
        <w:top w:val="none" w:sz="0" w:space="0" w:color="auto"/>
        <w:left w:val="none" w:sz="0" w:space="0" w:color="auto"/>
        <w:bottom w:val="none" w:sz="0" w:space="0" w:color="auto"/>
        <w:right w:val="none" w:sz="0" w:space="0" w:color="auto"/>
      </w:divBdr>
    </w:div>
    <w:div w:id="1974627413">
      <w:bodyDiv w:val="1"/>
      <w:marLeft w:val="0"/>
      <w:marRight w:val="0"/>
      <w:marTop w:val="0"/>
      <w:marBottom w:val="0"/>
      <w:divBdr>
        <w:top w:val="none" w:sz="0" w:space="0" w:color="auto"/>
        <w:left w:val="none" w:sz="0" w:space="0" w:color="auto"/>
        <w:bottom w:val="none" w:sz="0" w:space="0" w:color="auto"/>
        <w:right w:val="none" w:sz="0" w:space="0" w:color="auto"/>
      </w:divBdr>
    </w:div>
    <w:div w:id="1987541287">
      <w:bodyDiv w:val="1"/>
      <w:marLeft w:val="0"/>
      <w:marRight w:val="0"/>
      <w:marTop w:val="0"/>
      <w:marBottom w:val="0"/>
      <w:divBdr>
        <w:top w:val="none" w:sz="0" w:space="0" w:color="auto"/>
        <w:left w:val="none" w:sz="0" w:space="0" w:color="auto"/>
        <w:bottom w:val="none" w:sz="0" w:space="0" w:color="auto"/>
        <w:right w:val="none" w:sz="0" w:space="0" w:color="auto"/>
      </w:divBdr>
    </w:div>
    <w:div w:id="1989049546">
      <w:bodyDiv w:val="1"/>
      <w:marLeft w:val="0"/>
      <w:marRight w:val="0"/>
      <w:marTop w:val="0"/>
      <w:marBottom w:val="0"/>
      <w:divBdr>
        <w:top w:val="none" w:sz="0" w:space="0" w:color="auto"/>
        <w:left w:val="none" w:sz="0" w:space="0" w:color="auto"/>
        <w:bottom w:val="none" w:sz="0" w:space="0" w:color="auto"/>
        <w:right w:val="none" w:sz="0" w:space="0" w:color="auto"/>
      </w:divBdr>
    </w:div>
    <w:div w:id="2006204502">
      <w:bodyDiv w:val="1"/>
      <w:marLeft w:val="0"/>
      <w:marRight w:val="0"/>
      <w:marTop w:val="0"/>
      <w:marBottom w:val="0"/>
      <w:divBdr>
        <w:top w:val="none" w:sz="0" w:space="0" w:color="auto"/>
        <w:left w:val="none" w:sz="0" w:space="0" w:color="auto"/>
        <w:bottom w:val="none" w:sz="0" w:space="0" w:color="auto"/>
        <w:right w:val="none" w:sz="0" w:space="0" w:color="auto"/>
      </w:divBdr>
    </w:div>
    <w:div w:id="2028021525">
      <w:bodyDiv w:val="1"/>
      <w:marLeft w:val="0"/>
      <w:marRight w:val="0"/>
      <w:marTop w:val="0"/>
      <w:marBottom w:val="0"/>
      <w:divBdr>
        <w:top w:val="none" w:sz="0" w:space="0" w:color="auto"/>
        <w:left w:val="none" w:sz="0" w:space="0" w:color="auto"/>
        <w:bottom w:val="none" w:sz="0" w:space="0" w:color="auto"/>
        <w:right w:val="none" w:sz="0" w:space="0" w:color="auto"/>
      </w:divBdr>
    </w:div>
    <w:div w:id="2035180880">
      <w:bodyDiv w:val="1"/>
      <w:marLeft w:val="0"/>
      <w:marRight w:val="0"/>
      <w:marTop w:val="0"/>
      <w:marBottom w:val="0"/>
      <w:divBdr>
        <w:top w:val="none" w:sz="0" w:space="0" w:color="auto"/>
        <w:left w:val="none" w:sz="0" w:space="0" w:color="auto"/>
        <w:bottom w:val="none" w:sz="0" w:space="0" w:color="auto"/>
        <w:right w:val="none" w:sz="0" w:space="0" w:color="auto"/>
      </w:divBdr>
    </w:div>
    <w:div w:id="2042318711">
      <w:bodyDiv w:val="1"/>
      <w:marLeft w:val="0"/>
      <w:marRight w:val="0"/>
      <w:marTop w:val="0"/>
      <w:marBottom w:val="0"/>
      <w:divBdr>
        <w:top w:val="none" w:sz="0" w:space="0" w:color="auto"/>
        <w:left w:val="none" w:sz="0" w:space="0" w:color="auto"/>
        <w:bottom w:val="none" w:sz="0" w:space="0" w:color="auto"/>
        <w:right w:val="none" w:sz="0" w:space="0" w:color="auto"/>
      </w:divBdr>
    </w:div>
    <w:div w:id="2048333957">
      <w:bodyDiv w:val="1"/>
      <w:marLeft w:val="0"/>
      <w:marRight w:val="0"/>
      <w:marTop w:val="0"/>
      <w:marBottom w:val="0"/>
      <w:divBdr>
        <w:top w:val="none" w:sz="0" w:space="0" w:color="auto"/>
        <w:left w:val="none" w:sz="0" w:space="0" w:color="auto"/>
        <w:bottom w:val="none" w:sz="0" w:space="0" w:color="auto"/>
        <w:right w:val="none" w:sz="0" w:space="0" w:color="auto"/>
      </w:divBdr>
    </w:div>
    <w:div w:id="2050449209">
      <w:bodyDiv w:val="1"/>
      <w:marLeft w:val="0"/>
      <w:marRight w:val="0"/>
      <w:marTop w:val="0"/>
      <w:marBottom w:val="0"/>
      <w:divBdr>
        <w:top w:val="none" w:sz="0" w:space="0" w:color="auto"/>
        <w:left w:val="none" w:sz="0" w:space="0" w:color="auto"/>
        <w:bottom w:val="none" w:sz="0" w:space="0" w:color="auto"/>
        <w:right w:val="none" w:sz="0" w:space="0" w:color="auto"/>
      </w:divBdr>
    </w:div>
    <w:div w:id="2069767945">
      <w:bodyDiv w:val="1"/>
      <w:marLeft w:val="0"/>
      <w:marRight w:val="0"/>
      <w:marTop w:val="0"/>
      <w:marBottom w:val="0"/>
      <w:divBdr>
        <w:top w:val="none" w:sz="0" w:space="0" w:color="auto"/>
        <w:left w:val="none" w:sz="0" w:space="0" w:color="auto"/>
        <w:bottom w:val="none" w:sz="0" w:space="0" w:color="auto"/>
        <w:right w:val="none" w:sz="0" w:space="0" w:color="auto"/>
      </w:divBdr>
    </w:div>
    <w:div w:id="2070765198">
      <w:bodyDiv w:val="1"/>
      <w:marLeft w:val="0"/>
      <w:marRight w:val="0"/>
      <w:marTop w:val="0"/>
      <w:marBottom w:val="0"/>
      <w:divBdr>
        <w:top w:val="none" w:sz="0" w:space="0" w:color="auto"/>
        <w:left w:val="none" w:sz="0" w:space="0" w:color="auto"/>
        <w:bottom w:val="none" w:sz="0" w:space="0" w:color="auto"/>
        <w:right w:val="none" w:sz="0" w:space="0" w:color="auto"/>
      </w:divBdr>
    </w:div>
    <w:div w:id="2071611463">
      <w:bodyDiv w:val="1"/>
      <w:marLeft w:val="0"/>
      <w:marRight w:val="0"/>
      <w:marTop w:val="0"/>
      <w:marBottom w:val="0"/>
      <w:divBdr>
        <w:top w:val="none" w:sz="0" w:space="0" w:color="auto"/>
        <w:left w:val="none" w:sz="0" w:space="0" w:color="auto"/>
        <w:bottom w:val="none" w:sz="0" w:space="0" w:color="auto"/>
        <w:right w:val="none" w:sz="0" w:space="0" w:color="auto"/>
      </w:divBdr>
    </w:div>
    <w:div w:id="2088725683">
      <w:bodyDiv w:val="1"/>
      <w:marLeft w:val="0"/>
      <w:marRight w:val="0"/>
      <w:marTop w:val="0"/>
      <w:marBottom w:val="0"/>
      <w:divBdr>
        <w:top w:val="none" w:sz="0" w:space="0" w:color="auto"/>
        <w:left w:val="none" w:sz="0" w:space="0" w:color="auto"/>
        <w:bottom w:val="none" w:sz="0" w:space="0" w:color="auto"/>
        <w:right w:val="none" w:sz="0" w:space="0" w:color="auto"/>
      </w:divBdr>
    </w:div>
    <w:div w:id="2095778793">
      <w:bodyDiv w:val="1"/>
      <w:marLeft w:val="0"/>
      <w:marRight w:val="0"/>
      <w:marTop w:val="0"/>
      <w:marBottom w:val="0"/>
      <w:divBdr>
        <w:top w:val="none" w:sz="0" w:space="0" w:color="auto"/>
        <w:left w:val="none" w:sz="0" w:space="0" w:color="auto"/>
        <w:bottom w:val="none" w:sz="0" w:space="0" w:color="auto"/>
        <w:right w:val="none" w:sz="0" w:space="0" w:color="auto"/>
      </w:divBdr>
    </w:div>
    <w:div w:id="2100757793">
      <w:bodyDiv w:val="1"/>
      <w:marLeft w:val="0"/>
      <w:marRight w:val="0"/>
      <w:marTop w:val="0"/>
      <w:marBottom w:val="0"/>
      <w:divBdr>
        <w:top w:val="none" w:sz="0" w:space="0" w:color="auto"/>
        <w:left w:val="none" w:sz="0" w:space="0" w:color="auto"/>
        <w:bottom w:val="none" w:sz="0" w:space="0" w:color="auto"/>
        <w:right w:val="none" w:sz="0" w:space="0" w:color="auto"/>
      </w:divBdr>
    </w:div>
    <w:div w:id="2101562030">
      <w:bodyDiv w:val="1"/>
      <w:marLeft w:val="0"/>
      <w:marRight w:val="0"/>
      <w:marTop w:val="0"/>
      <w:marBottom w:val="0"/>
      <w:divBdr>
        <w:top w:val="none" w:sz="0" w:space="0" w:color="auto"/>
        <w:left w:val="none" w:sz="0" w:space="0" w:color="auto"/>
        <w:bottom w:val="none" w:sz="0" w:space="0" w:color="auto"/>
        <w:right w:val="none" w:sz="0" w:space="0" w:color="auto"/>
      </w:divBdr>
    </w:div>
    <w:div w:id="2121534651">
      <w:bodyDiv w:val="1"/>
      <w:marLeft w:val="0"/>
      <w:marRight w:val="0"/>
      <w:marTop w:val="0"/>
      <w:marBottom w:val="0"/>
      <w:divBdr>
        <w:top w:val="none" w:sz="0" w:space="0" w:color="auto"/>
        <w:left w:val="none" w:sz="0" w:space="0" w:color="auto"/>
        <w:bottom w:val="none" w:sz="0" w:space="0" w:color="auto"/>
        <w:right w:val="none" w:sz="0" w:space="0" w:color="auto"/>
      </w:divBdr>
    </w:div>
    <w:div w:id="2123377057">
      <w:bodyDiv w:val="1"/>
      <w:marLeft w:val="0"/>
      <w:marRight w:val="0"/>
      <w:marTop w:val="0"/>
      <w:marBottom w:val="0"/>
      <w:divBdr>
        <w:top w:val="none" w:sz="0" w:space="0" w:color="auto"/>
        <w:left w:val="none" w:sz="0" w:space="0" w:color="auto"/>
        <w:bottom w:val="none" w:sz="0" w:space="0" w:color="auto"/>
        <w:right w:val="none" w:sz="0" w:space="0" w:color="auto"/>
      </w:divBdr>
    </w:div>
    <w:div w:id="2125073857">
      <w:bodyDiv w:val="1"/>
      <w:marLeft w:val="0"/>
      <w:marRight w:val="0"/>
      <w:marTop w:val="0"/>
      <w:marBottom w:val="0"/>
      <w:divBdr>
        <w:top w:val="none" w:sz="0" w:space="0" w:color="auto"/>
        <w:left w:val="none" w:sz="0" w:space="0" w:color="auto"/>
        <w:bottom w:val="none" w:sz="0" w:space="0" w:color="auto"/>
        <w:right w:val="none" w:sz="0" w:space="0" w:color="auto"/>
      </w:divBdr>
    </w:div>
    <w:div w:id="2130119459">
      <w:bodyDiv w:val="1"/>
      <w:marLeft w:val="0"/>
      <w:marRight w:val="0"/>
      <w:marTop w:val="0"/>
      <w:marBottom w:val="0"/>
      <w:divBdr>
        <w:top w:val="none" w:sz="0" w:space="0" w:color="auto"/>
        <w:left w:val="none" w:sz="0" w:space="0" w:color="auto"/>
        <w:bottom w:val="none" w:sz="0" w:space="0" w:color="auto"/>
        <w:right w:val="none" w:sz="0" w:space="0" w:color="auto"/>
      </w:divBdr>
    </w:div>
    <w:div w:id="213956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ubacorp.com/company/Cox-Kings-Limited/L63040MH1939PLC011352"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aluers@rkassociates.org"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F814A249EE458882F138D6DFDEDDA1"/>
        <w:category>
          <w:name w:val="General"/>
          <w:gallery w:val="placeholder"/>
        </w:category>
        <w:types>
          <w:type w:val="bbPlcHdr"/>
        </w:types>
        <w:behaviors>
          <w:behavior w:val="content"/>
        </w:behaviors>
        <w:guid w:val="{23B9B482-4710-48A3-936B-1E8820CF7F41}"/>
      </w:docPartPr>
      <w:docPartBody>
        <w:p w:rsidR="00F16DD8" w:rsidRDefault="009C3E2A" w:rsidP="009C3E2A">
          <w:pPr>
            <w:pStyle w:val="DFF814A249EE458882F138D6DFDEDDA1"/>
          </w:pPr>
          <w:r w:rsidRPr="00C03A3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31054"/>
    <w:rsid w:val="00011F49"/>
    <w:rsid w:val="00022F20"/>
    <w:rsid w:val="0004193C"/>
    <w:rsid w:val="00063D14"/>
    <w:rsid w:val="00077A75"/>
    <w:rsid w:val="000A5590"/>
    <w:rsid w:val="000C387A"/>
    <w:rsid w:val="000C7030"/>
    <w:rsid w:val="000D1514"/>
    <w:rsid w:val="000D51A4"/>
    <w:rsid w:val="000E68B0"/>
    <w:rsid w:val="00103C21"/>
    <w:rsid w:val="00115E26"/>
    <w:rsid w:val="00134152"/>
    <w:rsid w:val="00140804"/>
    <w:rsid w:val="00142455"/>
    <w:rsid w:val="00142806"/>
    <w:rsid w:val="00153188"/>
    <w:rsid w:val="001536C6"/>
    <w:rsid w:val="00164734"/>
    <w:rsid w:val="00165C1A"/>
    <w:rsid w:val="00185235"/>
    <w:rsid w:val="001911A9"/>
    <w:rsid w:val="001A57C6"/>
    <w:rsid w:val="001A69EB"/>
    <w:rsid w:val="001B18FF"/>
    <w:rsid w:val="001C0470"/>
    <w:rsid w:val="001C0A2F"/>
    <w:rsid w:val="001C4372"/>
    <w:rsid w:val="001D2190"/>
    <w:rsid w:val="001F1CA3"/>
    <w:rsid w:val="001F7073"/>
    <w:rsid w:val="00210113"/>
    <w:rsid w:val="00237C78"/>
    <w:rsid w:val="00241161"/>
    <w:rsid w:val="00242367"/>
    <w:rsid w:val="00244A43"/>
    <w:rsid w:val="00255DEA"/>
    <w:rsid w:val="00262E5C"/>
    <w:rsid w:val="002655AE"/>
    <w:rsid w:val="002E08B5"/>
    <w:rsid w:val="002E0D7E"/>
    <w:rsid w:val="002E2F83"/>
    <w:rsid w:val="002E75C4"/>
    <w:rsid w:val="002F5BED"/>
    <w:rsid w:val="00310BA2"/>
    <w:rsid w:val="00322AC2"/>
    <w:rsid w:val="00324166"/>
    <w:rsid w:val="00324ACF"/>
    <w:rsid w:val="0034461F"/>
    <w:rsid w:val="00347702"/>
    <w:rsid w:val="003524B9"/>
    <w:rsid w:val="00374677"/>
    <w:rsid w:val="003B1323"/>
    <w:rsid w:val="003B1E38"/>
    <w:rsid w:val="003C0257"/>
    <w:rsid w:val="003C1200"/>
    <w:rsid w:val="003C2358"/>
    <w:rsid w:val="003C2688"/>
    <w:rsid w:val="003F008E"/>
    <w:rsid w:val="00402889"/>
    <w:rsid w:val="00443DC8"/>
    <w:rsid w:val="00470982"/>
    <w:rsid w:val="00475E35"/>
    <w:rsid w:val="0049118E"/>
    <w:rsid w:val="00491561"/>
    <w:rsid w:val="0049206E"/>
    <w:rsid w:val="00497F1A"/>
    <w:rsid w:val="004C6E00"/>
    <w:rsid w:val="004D7DD3"/>
    <w:rsid w:val="004E429B"/>
    <w:rsid w:val="00502555"/>
    <w:rsid w:val="005478DC"/>
    <w:rsid w:val="00547D7D"/>
    <w:rsid w:val="00553256"/>
    <w:rsid w:val="00563DAE"/>
    <w:rsid w:val="005959B4"/>
    <w:rsid w:val="005B7EFE"/>
    <w:rsid w:val="005B7F64"/>
    <w:rsid w:val="005C0876"/>
    <w:rsid w:val="005C6DFB"/>
    <w:rsid w:val="005C724C"/>
    <w:rsid w:val="005D7003"/>
    <w:rsid w:val="005F7898"/>
    <w:rsid w:val="006058C8"/>
    <w:rsid w:val="00621753"/>
    <w:rsid w:val="006222A8"/>
    <w:rsid w:val="006237D9"/>
    <w:rsid w:val="0064026B"/>
    <w:rsid w:val="0064597D"/>
    <w:rsid w:val="00666C82"/>
    <w:rsid w:val="00676291"/>
    <w:rsid w:val="00681C50"/>
    <w:rsid w:val="0069081A"/>
    <w:rsid w:val="006A394D"/>
    <w:rsid w:val="006A430B"/>
    <w:rsid w:val="006B376C"/>
    <w:rsid w:val="006C0D2A"/>
    <w:rsid w:val="006D3D8A"/>
    <w:rsid w:val="007027DC"/>
    <w:rsid w:val="007061BF"/>
    <w:rsid w:val="007145D5"/>
    <w:rsid w:val="0071609E"/>
    <w:rsid w:val="00727573"/>
    <w:rsid w:val="007478F4"/>
    <w:rsid w:val="0077041F"/>
    <w:rsid w:val="007731D5"/>
    <w:rsid w:val="007855ED"/>
    <w:rsid w:val="007A2E19"/>
    <w:rsid w:val="007A5C81"/>
    <w:rsid w:val="007E1551"/>
    <w:rsid w:val="007F0DF4"/>
    <w:rsid w:val="00800EA2"/>
    <w:rsid w:val="00804E9F"/>
    <w:rsid w:val="00813391"/>
    <w:rsid w:val="00852845"/>
    <w:rsid w:val="00855561"/>
    <w:rsid w:val="00880C84"/>
    <w:rsid w:val="008A3C47"/>
    <w:rsid w:val="008B38B5"/>
    <w:rsid w:val="008B669A"/>
    <w:rsid w:val="0092501F"/>
    <w:rsid w:val="00926161"/>
    <w:rsid w:val="00930505"/>
    <w:rsid w:val="00954015"/>
    <w:rsid w:val="009728F0"/>
    <w:rsid w:val="00984409"/>
    <w:rsid w:val="00984D8D"/>
    <w:rsid w:val="009950DC"/>
    <w:rsid w:val="00995224"/>
    <w:rsid w:val="009B5595"/>
    <w:rsid w:val="009B7B72"/>
    <w:rsid w:val="009C3E2A"/>
    <w:rsid w:val="009D5585"/>
    <w:rsid w:val="009D7242"/>
    <w:rsid w:val="009E5B4D"/>
    <w:rsid w:val="00A611E5"/>
    <w:rsid w:val="00A64EBB"/>
    <w:rsid w:val="00A6627C"/>
    <w:rsid w:val="00A67476"/>
    <w:rsid w:val="00A83D08"/>
    <w:rsid w:val="00A9193F"/>
    <w:rsid w:val="00AA0766"/>
    <w:rsid w:val="00AB28F5"/>
    <w:rsid w:val="00AB2910"/>
    <w:rsid w:val="00AB50EB"/>
    <w:rsid w:val="00AC42BB"/>
    <w:rsid w:val="00AD0E7B"/>
    <w:rsid w:val="00AD49F0"/>
    <w:rsid w:val="00AF21AD"/>
    <w:rsid w:val="00AF73D1"/>
    <w:rsid w:val="00B330ED"/>
    <w:rsid w:val="00B33AD0"/>
    <w:rsid w:val="00B379D6"/>
    <w:rsid w:val="00B37A55"/>
    <w:rsid w:val="00B52D67"/>
    <w:rsid w:val="00B5649D"/>
    <w:rsid w:val="00B64CEF"/>
    <w:rsid w:val="00B7164F"/>
    <w:rsid w:val="00B77FA0"/>
    <w:rsid w:val="00B9355E"/>
    <w:rsid w:val="00B93C4B"/>
    <w:rsid w:val="00BC5BB2"/>
    <w:rsid w:val="00BE17F2"/>
    <w:rsid w:val="00BF25F4"/>
    <w:rsid w:val="00C13BB1"/>
    <w:rsid w:val="00C1763C"/>
    <w:rsid w:val="00C17D87"/>
    <w:rsid w:val="00C202DF"/>
    <w:rsid w:val="00C20382"/>
    <w:rsid w:val="00C2085F"/>
    <w:rsid w:val="00C556A7"/>
    <w:rsid w:val="00C560E9"/>
    <w:rsid w:val="00C60FA0"/>
    <w:rsid w:val="00C67035"/>
    <w:rsid w:val="00C74073"/>
    <w:rsid w:val="00C74FC8"/>
    <w:rsid w:val="00C756F6"/>
    <w:rsid w:val="00C81A67"/>
    <w:rsid w:val="00CB2869"/>
    <w:rsid w:val="00CB3AEE"/>
    <w:rsid w:val="00CD67FB"/>
    <w:rsid w:val="00D15FD0"/>
    <w:rsid w:val="00D31054"/>
    <w:rsid w:val="00D35777"/>
    <w:rsid w:val="00D507D9"/>
    <w:rsid w:val="00D5754D"/>
    <w:rsid w:val="00D8660A"/>
    <w:rsid w:val="00DF3A65"/>
    <w:rsid w:val="00DF5912"/>
    <w:rsid w:val="00E05813"/>
    <w:rsid w:val="00E1216C"/>
    <w:rsid w:val="00E47680"/>
    <w:rsid w:val="00EE6EAA"/>
    <w:rsid w:val="00EF6B33"/>
    <w:rsid w:val="00F0117B"/>
    <w:rsid w:val="00F14794"/>
    <w:rsid w:val="00F16DD8"/>
    <w:rsid w:val="00F2027B"/>
    <w:rsid w:val="00F418A9"/>
    <w:rsid w:val="00F446E7"/>
    <w:rsid w:val="00F4695F"/>
    <w:rsid w:val="00F566AF"/>
    <w:rsid w:val="00F623ED"/>
    <w:rsid w:val="00F81A6A"/>
    <w:rsid w:val="00F8663F"/>
    <w:rsid w:val="00FA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F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3E2A"/>
    <w:rPr>
      <w:color w:val="808080"/>
    </w:rPr>
  </w:style>
  <w:style w:type="paragraph" w:customStyle="1" w:styleId="DFF814A249EE458882F138D6DFDEDDA1">
    <w:name w:val="DFF814A249EE458882F138D6DFDEDDA1"/>
    <w:rsid w:val="009C3E2A"/>
    <w:pPr>
      <w:spacing w:after="160" w:line="259" w:lineRule="auto"/>
    </w:pPr>
    <w:rPr>
      <w:lang w:val="en-IN" w:eastAsia="en-I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FAA7D-5DAA-485C-80D2-E1FA5DF9F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964</TotalTime>
  <Pages>44</Pages>
  <Words>8902</Words>
  <Characters>50748</Characters>
  <Application>Microsoft Office Word</Application>
  <DocSecurity>0</DocSecurity>
  <Lines>422</Lines>
  <Paragraphs>119</Paragraphs>
  <ScaleCrop>false</ScaleCrop>
  <HeadingPairs>
    <vt:vector size="2" baseType="variant">
      <vt:variant>
        <vt:lpstr>Title</vt:lpstr>
      </vt:variant>
      <vt:variant>
        <vt:i4>1</vt:i4>
      </vt:variant>
    </vt:vector>
  </HeadingPairs>
  <TitlesOfParts>
    <vt:vector size="1" baseType="lpstr">
      <vt:lpstr>FINANCIAL ASSETS AND SECURITIES VALUATION</vt:lpstr>
    </vt:vector>
  </TitlesOfParts>
  <Company>cybercafe</Company>
  <LinksUpToDate>false</LinksUpToDate>
  <CharactersWithSpaces>59531</CharactersWithSpaces>
  <SharedDoc>false</SharedDoc>
  <HLinks>
    <vt:vector size="6" baseType="variant">
      <vt:variant>
        <vt:i4>3473434</vt:i4>
      </vt:variant>
      <vt:variant>
        <vt:i4>0</vt:i4>
      </vt:variant>
      <vt:variant>
        <vt:i4>0</vt:i4>
      </vt:variant>
      <vt:variant>
        <vt:i4>5</vt:i4>
      </vt:variant>
      <vt:variant>
        <vt:lpwstr>mailto:valuers@rkassociates.org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ASSETS AND SECURITIES VALUATION</dc:title>
  <dc:subject>M/S. GLOBAL COKE LIMITED</dc:subject>
  <dc:creator>comp1</dc:creator>
  <cp:lastModifiedBy>Rachit</cp:lastModifiedBy>
  <cp:revision>36</cp:revision>
  <cp:lastPrinted>2022-08-23T09:52:00Z</cp:lastPrinted>
  <dcterms:created xsi:type="dcterms:W3CDTF">2022-06-01T05:50:00Z</dcterms:created>
  <dcterms:modified xsi:type="dcterms:W3CDTF">2022-08-24T09:12:00Z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-184821826</vt:i4>
  </property>
</Properties>
</file>