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62CCC" w14:textId="77777777" w:rsidR="00E11206" w:rsidRPr="005C6FC8" w:rsidRDefault="00E11206" w:rsidP="00E11206">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53113525" w14:textId="77777777" w:rsidR="00E11206" w:rsidRPr="005C6FC8" w:rsidRDefault="00E11206" w:rsidP="00E11206">
      <w:pPr>
        <w:rPr>
          <w:rFonts w:ascii="Arial" w:hAnsi="Arial" w:cs="Arial"/>
          <w:b/>
        </w:rPr>
      </w:pPr>
      <w:r w:rsidRPr="005C6FC8">
        <w:rPr>
          <w:rFonts w:ascii="Arial" w:hAnsi="Arial" w:cs="Arial"/>
          <w:b/>
        </w:rPr>
        <w:tab/>
      </w:r>
      <w:r w:rsidRPr="005C6FC8">
        <w:rPr>
          <w:rFonts w:ascii="Arial" w:hAnsi="Arial" w:cs="Arial"/>
          <w:b/>
        </w:rPr>
        <w:tab/>
      </w:r>
    </w:p>
    <w:p w14:paraId="5630BEA2" w14:textId="4D36644E" w:rsidR="00E11206" w:rsidRPr="005C6FC8" w:rsidRDefault="006701D9" w:rsidP="00E11206">
      <w:pPr>
        <w:spacing w:line="360" w:lineRule="auto"/>
        <w:rPr>
          <w:b/>
        </w:rPr>
      </w:pPr>
      <w:r w:rsidRPr="00C04F50">
        <w:rPr>
          <w:rFonts w:ascii="Arial" w:hAnsi="Arial" w:cs="Arial"/>
          <w:b/>
        </w:rPr>
        <w:t xml:space="preserve">File No.: </w:t>
      </w:r>
      <w:r w:rsidR="00C04F50">
        <w:rPr>
          <w:rFonts w:ascii="Arial" w:hAnsi="Arial" w:cs="Arial"/>
          <w:b/>
        </w:rPr>
        <w:t>VIS (2022-23)-PL105-088-143</w:t>
      </w:r>
      <w:r w:rsidR="00E11206" w:rsidRPr="005C6FC8">
        <w:rPr>
          <w:rFonts w:ascii="Arial" w:hAnsi="Arial" w:cs="Arial"/>
          <w:b/>
        </w:rPr>
        <w:t xml:space="preserve">         </w:t>
      </w:r>
      <w:r>
        <w:rPr>
          <w:rFonts w:ascii="Arial" w:hAnsi="Arial" w:cs="Arial"/>
          <w:b/>
        </w:rPr>
        <w:t xml:space="preserve"> </w:t>
      </w:r>
      <w:r>
        <w:rPr>
          <w:rFonts w:ascii="Arial" w:hAnsi="Arial" w:cs="Arial"/>
          <w:b/>
        </w:rPr>
        <w:tab/>
        <w:t xml:space="preserve">                     </w:t>
      </w:r>
      <w:r w:rsidR="00E11206" w:rsidRPr="005C6FC8">
        <w:rPr>
          <w:rFonts w:ascii="Arial" w:hAnsi="Arial" w:cs="Arial"/>
          <w:b/>
        </w:rPr>
        <w:t xml:space="preserve">Dated: </w:t>
      </w:r>
      <w:sdt>
        <w:sdtPr>
          <w:rPr>
            <w:rFonts w:ascii="Arial" w:hAnsi="Arial" w:cs="Arial"/>
            <w:b/>
          </w:rPr>
          <w:id w:val="2011871766"/>
          <w:placeholder>
            <w:docPart w:val="35136785C9ED4DD5A88C47EE69E3505C"/>
          </w:placeholder>
          <w:date w:fullDate="2022-08-11T00:00:00Z">
            <w:dateFormat w:val="dd.MM.yyyy"/>
            <w:lid w:val="en-IN"/>
            <w:storeMappedDataAs w:val="dateTime"/>
            <w:calendar w:val="gregorian"/>
          </w:date>
        </w:sdtPr>
        <w:sdtContent>
          <w:r w:rsidR="004C73C2">
            <w:rPr>
              <w:rFonts w:ascii="Arial" w:hAnsi="Arial" w:cs="Arial"/>
              <w:b/>
              <w:lang w:val="en-IN"/>
            </w:rPr>
            <w:t>11.08.2022</w:t>
          </w:r>
        </w:sdtContent>
      </w:sdt>
    </w:p>
    <w:p w14:paraId="270E1FCD" w14:textId="77777777" w:rsidR="006701D9" w:rsidRDefault="006701D9" w:rsidP="00E11206">
      <w:pPr>
        <w:jc w:val="center"/>
        <w:rPr>
          <w:rFonts w:ascii="Arial" w:hAnsi="Arial" w:cs="Arial"/>
          <w:b/>
          <w:sz w:val="48"/>
        </w:rPr>
      </w:pPr>
    </w:p>
    <w:p w14:paraId="63E6B1DE" w14:textId="77777777" w:rsidR="00E11206" w:rsidRPr="005C6FC8" w:rsidRDefault="00E11206" w:rsidP="00E11206">
      <w:pPr>
        <w:jc w:val="center"/>
        <w:rPr>
          <w:rFonts w:ascii="Arial" w:hAnsi="Arial" w:cs="Arial"/>
          <w:b/>
        </w:rPr>
      </w:pPr>
      <w:r w:rsidRPr="005C6FC8">
        <w:rPr>
          <w:rFonts w:ascii="Arial" w:hAnsi="Arial" w:cs="Arial"/>
          <w:b/>
          <w:sz w:val="48"/>
        </w:rPr>
        <w:t>ENTERPRISE VALUATION REPORT</w:t>
      </w:r>
    </w:p>
    <w:p w14:paraId="24428CE8" w14:textId="77777777" w:rsidR="00E11206" w:rsidRPr="005C6FC8" w:rsidRDefault="00E11206" w:rsidP="00E11206">
      <w:pPr>
        <w:jc w:val="center"/>
        <w:outlineLvl w:val="0"/>
        <w:rPr>
          <w:rFonts w:ascii="Arial" w:hAnsi="Arial" w:cs="Arial"/>
          <w:b/>
        </w:rPr>
      </w:pPr>
      <w:r w:rsidRPr="005C6FC8">
        <w:rPr>
          <w:rFonts w:ascii="Arial" w:hAnsi="Arial" w:cs="Arial"/>
          <w:b/>
        </w:rPr>
        <w:t>OF</w:t>
      </w:r>
    </w:p>
    <w:p w14:paraId="28247268" w14:textId="77777777" w:rsidR="005C6FC8" w:rsidRDefault="007E6C09" w:rsidP="007E6C09">
      <w:pPr>
        <w:spacing w:after="0" w:line="360" w:lineRule="auto"/>
        <w:jc w:val="center"/>
        <w:outlineLvl w:val="0"/>
        <w:rPr>
          <w:rFonts w:ascii="Arial" w:hAnsi="Arial" w:cs="Arial"/>
          <w:b/>
          <w:sz w:val="36"/>
        </w:rPr>
      </w:pPr>
      <w:r>
        <w:rPr>
          <w:rFonts w:ascii="Arial" w:hAnsi="Arial" w:cs="Arial"/>
          <w:b/>
          <w:sz w:val="36"/>
        </w:rPr>
        <w:t xml:space="preserve">M/S </w:t>
      </w:r>
      <w:r w:rsidR="003421AA">
        <w:rPr>
          <w:rFonts w:ascii="Arial" w:hAnsi="Arial" w:cs="Arial"/>
          <w:b/>
          <w:sz w:val="36"/>
        </w:rPr>
        <w:t>NAGARJUNA FERTILIZERS AND CHEMICALS LIMITED</w:t>
      </w:r>
    </w:p>
    <w:p w14:paraId="1945B642" w14:textId="77777777" w:rsidR="007E6C09" w:rsidRPr="00B30AA8" w:rsidRDefault="007E6C09" w:rsidP="007E6C09">
      <w:pPr>
        <w:spacing w:after="0" w:line="360" w:lineRule="auto"/>
        <w:jc w:val="center"/>
        <w:outlineLvl w:val="0"/>
        <w:rPr>
          <w:rFonts w:ascii="Arial" w:hAnsi="Arial" w:cs="Arial"/>
          <w:b/>
          <w:sz w:val="36"/>
        </w:rPr>
      </w:pPr>
    </w:p>
    <w:p w14:paraId="226DB77A" w14:textId="77777777" w:rsidR="00E11206" w:rsidRPr="005C6FC8" w:rsidRDefault="00E11206" w:rsidP="00E11206">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82A18854B7AC4A92ACABE308475A54B8"/>
        </w:placeholder>
        <w:docPartList>
          <w:docPartGallery w:val="Quick Parts"/>
        </w:docPartList>
      </w:sdtPr>
      <w:sdtContent>
        <w:sdt>
          <w:sdtPr>
            <w:rPr>
              <w:rFonts w:ascii="Arial" w:hAnsi="Arial" w:cs="Arial"/>
              <w:b/>
            </w:rPr>
            <w:id w:val="697897886"/>
            <w:placeholder>
              <w:docPart w:val="9E0092C537CF4EAD9D9580E941FBCDED"/>
            </w:placeholder>
            <w:docPartList>
              <w:docPartGallery w:val="Quick Parts"/>
            </w:docPartList>
          </w:sdtPr>
          <w:sdtContent>
            <w:p w14:paraId="66249152" w14:textId="77777777" w:rsidR="003421AA" w:rsidRPr="003421AA" w:rsidRDefault="00BD0D38" w:rsidP="003421AA">
              <w:pPr>
                <w:spacing w:line="360" w:lineRule="auto"/>
                <w:jc w:val="center"/>
                <w:rPr>
                  <w:rFonts w:ascii="Arial" w:hAnsi="Arial" w:cs="Arial"/>
                  <w:b/>
                  <w:sz w:val="28"/>
                </w:rPr>
              </w:pPr>
              <w:r>
                <w:rPr>
                  <w:rFonts w:ascii="Arial" w:hAnsi="Arial" w:cs="Arial"/>
                  <w:b/>
                  <w:sz w:val="28"/>
                </w:rPr>
                <w:t>REGISTERED OFFICE</w:t>
              </w:r>
              <w:r w:rsidR="003421AA">
                <w:rPr>
                  <w:rFonts w:ascii="Arial" w:hAnsi="Arial" w:cs="Arial"/>
                  <w:b/>
                  <w:sz w:val="28"/>
                </w:rPr>
                <w:t xml:space="preserve">: </w:t>
              </w:r>
              <w:r w:rsidR="00E74605" w:rsidRPr="00E74605">
                <w:rPr>
                  <w:rFonts w:ascii="Arial" w:hAnsi="Arial" w:cs="Arial"/>
                  <w:b/>
                  <w:sz w:val="28"/>
                </w:rPr>
                <w:t>D.No.8-2-248,</w:t>
              </w:r>
              <w:r w:rsidR="00E74605" w:rsidRPr="009D10B6">
                <w:rPr>
                  <w:rFonts w:ascii="Arial" w:hAnsi="Arial" w:cs="Arial"/>
                  <w:sz w:val="22"/>
                  <w:szCs w:val="22"/>
                </w:rPr>
                <w:t> </w:t>
              </w:r>
              <w:r w:rsidR="003421AA" w:rsidRPr="003421AA">
                <w:rPr>
                  <w:rFonts w:ascii="Arial" w:hAnsi="Arial" w:cs="Arial"/>
                  <w:b/>
                  <w:sz w:val="28"/>
                </w:rPr>
                <w:t>NAGARJUNA HILLS,</w:t>
              </w:r>
            </w:p>
            <w:p w14:paraId="23E7D400" w14:textId="77777777" w:rsidR="00E11206" w:rsidRPr="00BD0D38" w:rsidRDefault="003421AA" w:rsidP="003421AA">
              <w:pPr>
                <w:spacing w:line="360" w:lineRule="auto"/>
                <w:jc w:val="center"/>
                <w:rPr>
                  <w:rFonts w:ascii="Arial" w:hAnsi="Arial" w:cs="Arial"/>
                  <w:b/>
                  <w:sz w:val="28"/>
                </w:rPr>
              </w:pPr>
              <w:r w:rsidRPr="003421AA">
                <w:rPr>
                  <w:rFonts w:ascii="Arial" w:hAnsi="Arial" w:cs="Arial"/>
                  <w:b/>
                  <w:sz w:val="28"/>
                </w:rPr>
                <w:t>HYDERABAD</w:t>
              </w:r>
              <w:r>
                <w:rPr>
                  <w:rFonts w:ascii="Arial" w:hAnsi="Arial" w:cs="Arial"/>
                  <w:b/>
                  <w:sz w:val="28"/>
                </w:rPr>
                <w:t xml:space="preserve">, </w:t>
              </w:r>
              <w:r w:rsidRPr="003421AA">
                <w:rPr>
                  <w:rFonts w:ascii="Arial" w:hAnsi="Arial" w:cs="Arial"/>
                  <w:b/>
                  <w:sz w:val="28"/>
                </w:rPr>
                <w:t>ANDHRA PRADESH, INDIA - 500 082</w:t>
              </w:r>
            </w:p>
          </w:sdtContent>
        </w:sdt>
      </w:sdtContent>
    </w:sdt>
    <w:p w14:paraId="0FBCDC58" w14:textId="77777777" w:rsidR="007A445E" w:rsidRPr="005E1699" w:rsidRDefault="00B346AB" w:rsidP="007A445E">
      <w:pPr>
        <w:tabs>
          <w:tab w:val="left" w:pos="8190"/>
        </w:tabs>
        <w:spacing w:line="360" w:lineRule="auto"/>
        <w:jc w:val="center"/>
        <w:rPr>
          <w:rFonts w:ascii="Arial" w:hAnsi="Arial" w:cs="Arial"/>
          <w:b/>
          <w:szCs w:val="20"/>
        </w:rPr>
      </w:pPr>
      <w:sdt>
        <w:sdtPr>
          <w:rPr>
            <w:rFonts w:ascii="Arial" w:hAnsi="Arial" w:cs="Arial"/>
            <w:b/>
            <w:sz w:val="32"/>
          </w:rPr>
          <w:id w:val="-1048604389"/>
          <w:placeholder>
            <w:docPart w:val="DB0AC37016804D7B9FE941869A36E3E1"/>
          </w:placeholder>
          <w:dropDownList>
            <w:listItem w:value="Choose an item."/>
            <w:listItem w:displayText="APPLICANT" w:value="APPLICANT"/>
            <w:listItem w:displayText="APPLICANT &amp; CO-APPLICANT" w:value="APPLICANT &amp; CO-APPLICANT"/>
            <w:listItem w:displayText="OWNER/S" w:value="OWNER/S"/>
            <w:listItem w:displayText="OWNER/ PROMOTER" w:value="OWNER/ PROMOTER"/>
          </w:dropDownList>
        </w:sdtPr>
        <w:sdtContent>
          <w:r w:rsidR="00E11206" w:rsidRPr="005E1699">
            <w:rPr>
              <w:rFonts w:ascii="Arial" w:hAnsi="Arial" w:cs="Arial"/>
              <w:b/>
              <w:sz w:val="32"/>
              <w:lang w:val="en-IN"/>
            </w:rPr>
            <w:t>OWNER/ PROMOTER</w:t>
          </w:r>
        </w:sdtContent>
      </w:sdt>
      <w:r w:rsidR="00E11206" w:rsidRPr="005E1699">
        <w:rPr>
          <w:rFonts w:ascii="Arial" w:hAnsi="Arial" w:cs="Arial"/>
          <w:b/>
          <w:szCs w:val="20"/>
        </w:rPr>
        <w:t xml:space="preserve"> </w:t>
      </w:r>
    </w:p>
    <w:p w14:paraId="5B5DD55D" w14:textId="77777777" w:rsidR="00E11206" w:rsidRPr="007A445E" w:rsidRDefault="00B346AB" w:rsidP="007A445E">
      <w:pPr>
        <w:tabs>
          <w:tab w:val="left" w:pos="8190"/>
        </w:tabs>
        <w:spacing w:line="360" w:lineRule="auto"/>
        <w:jc w:val="center"/>
        <w:rPr>
          <w:rFonts w:ascii="Arial" w:hAnsi="Arial" w:cs="Arial"/>
          <w:b/>
          <w:szCs w:val="20"/>
        </w:rPr>
      </w:pPr>
      <w:sdt>
        <w:sdtPr>
          <w:rPr>
            <w:rFonts w:ascii="Arial" w:hAnsi="Arial" w:cs="Arial"/>
            <w:b/>
          </w:rPr>
          <w:id w:val="-2013129415"/>
          <w:placeholder>
            <w:docPart w:val="82A18854B7AC4A92ACABE308475A54B8"/>
          </w:placeholder>
          <w:docPartList>
            <w:docPartGallery w:val="Quick Parts"/>
          </w:docPartList>
        </w:sdtPr>
        <w:sdtEndPr>
          <w:rPr>
            <w:szCs w:val="20"/>
          </w:rPr>
        </w:sdtEndPr>
        <w:sdtContent>
          <w:sdt>
            <w:sdtPr>
              <w:rPr>
                <w:rFonts w:ascii="Arial" w:hAnsi="Arial" w:cs="Arial"/>
                <w:b/>
              </w:rPr>
              <w:id w:val="-1544511818"/>
              <w:placeholder>
                <w:docPart w:val="571C6940C8B142B49DAA43402E142A84"/>
              </w:placeholder>
              <w:docPartList>
                <w:docPartGallery w:val="Quick Parts"/>
              </w:docPartList>
            </w:sdtPr>
            <w:sdtEndPr>
              <w:rPr>
                <w:szCs w:val="20"/>
              </w:rPr>
            </w:sdtEndPr>
            <w:sdtContent>
              <w:r w:rsidR="005E1699" w:rsidRPr="005E1699">
                <w:rPr>
                  <w:rFonts w:ascii="Arial" w:hAnsi="Arial" w:cs="Arial"/>
                  <w:b/>
                </w:rPr>
                <w:t>NAGARJUNA</w:t>
              </w:r>
              <w:r w:rsidR="00BD0D38" w:rsidRPr="005E1699">
                <w:rPr>
                  <w:rFonts w:ascii="Arial" w:hAnsi="Arial" w:cs="Arial"/>
                  <w:b/>
                </w:rPr>
                <w:t xml:space="preserve"> GROUP</w:t>
              </w:r>
            </w:sdtContent>
          </w:sdt>
        </w:sdtContent>
      </w:sdt>
    </w:p>
    <w:p w14:paraId="39CF2FDF" w14:textId="77777777" w:rsidR="000154E5" w:rsidRDefault="000154E5" w:rsidP="00BA3E00">
      <w:pPr>
        <w:tabs>
          <w:tab w:val="left" w:pos="8190"/>
        </w:tabs>
        <w:spacing w:line="360" w:lineRule="auto"/>
        <w:jc w:val="center"/>
        <w:outlineLvl w:val="0"/>
        <w:rPr>
          <w:rFonts w:ascii="Arial" w:hAnsi="Arial" w:cs="Arial"/>
          <w:b/>
        </w:rPr>
      </w:pPr>
    </w:p>
    <w:p w14:paraId="5C6C44BE" w14:textId="77777777" w:rsidR="00E11206" w:rsidRPr="005C6FC8" w:rsidRDefault="00E11206" w:rsidP="00BA3E00">
      <w:pPr>
        <w:tabs>
          <w:tab w:val="left" w:pos="8190"/>
        </w:tabs>
        <w:spacing w:line="360" w:lineRule="auto"/>
        <w:jc w:val="center"/>
        <w:outlineLvl w:val="0"/>
        <w:rPr>
          <w:rFonts w:ascii="Arial" w:hAnsi="Arial" w:cs="Arial"/>
          <w:b/>
        </w:rPr>
      </w:pPr>
      <w:r w:rsidRPr="005C6FC8">
        <w:rPr>
          <w:rFonts w:ascii="Arial" w:hAnsi="Arial" w:cs="Arial"/>
          <w:b/>
        </w:rPr>
        <w:t>REPORT PREPARED FOR</w:t>
      </w:r>
    </w:p>
    <w:p w14:paraId="409618D8" w14:textId="77777777" w:rsidR="006701D9" w:rsidRDefault="00D52B39" w:rsidP="00C04F50">
      <w:pPr>
        <w:spacing w:line="360" w:lineRule="auto"/>
        <w:jc w:val="center"/>
        <w:rPr>
          <w:rFonts w:ascii="Arial" w:hAnsi="Arial" w:cs="Arial"/>
          <w:b/>
        </w:rPr>
      </w:pPr>
      <w:r>
        <w:rPr>
          <w:rFonts w:ascii="Arial" w:hAnsi="Arial" w:cs="Arial"/>
          <w:b/>
        </w:rPr>
        <w:t>IDBI BANK, WORLD TRADE CENTER COMPLEX, 7</w:t>
      </w:r>
      <w:r w:rsidRPr="00D52B39">
        <w:rPr>
          <w:rFonts w:ascii="Arial" w:hAnsi="Arial" w:cs="Arial"/>
          <w:b/>
          <w:vertAlign w:val="superscript"/>
        </w:rPr>
        <w:t>TH</w:t>
      </w:r>
      <w:r>
        <w:rPr>
          <w:rFonts w:ascii="Arial" w:hAnsi="Arial" w:cs="Arial"/>
          <w:b/>
        </w:rPr>
        <w:t xml:space="preserve"> FLOOR, LCG, D-WING, IDBI TOWER, CUFFE PARADE, MUMBAI - 400005</w:t>
      </w:r>
    </w:p>
    <w:p w14:paraId="5943FEEB" w14:textId="77777777" w:rsidR="006701D9" w:rsidRDefault="006701D9" w:rsidP="005C6FC8">
      <w:pPr>
        <w:spacing w:line="360" w:lineRule="auto"/>
        <w:jc w:val="center"/>
        <w:rPr>
          <w:rFonts w:ascii="Arial" w:hAnsi="Arial" w:cs="Arial"/>
          <w:b/>
        </w:rPr>
      </w:pPr>
    </w:p>
    <w:p w14:paraId="20975F28"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6A2A3694" w14:textId="77777777" w:rsidR="00E11206" w:rsidRDefault="00E11206" w:rsidP="00B30AA8">
      <w:pPr>
        <w:spacing w:after="0" w:line="480" w:lineRule="auto"/>
        <w:jc w:val="center"/>
        <w:rPr>
          <w:rFonts w:ascii="Arial" w:hAnsi="Arial" w:cs="Arial"/>
          <w:b/>
          <w:i/>
          <w:sz w:val="20"/>
          <w:szCs w:val="16"/>
        </w:rPr>
      </w:pPr>
      <w:r w:rsidRPr="005C6FC8">
        <w:rPr>
          <w:rFonts w:ascii="Arial" w:hAnsi="Arial" w:cs="Arial"/>
          <w:b/>
          <w:i/>
          <w:sz w:val="20"/>
          <w:szCs w:val="16"/>
        </w:rPr>
        <w:t xml:space="preserve"> </w:t>
      </w:r>
      <w:proofErr w:type="gramStart"/>
      <w:r w:rsidRPr="005C6FC8">
        <w:rPr>
          <w:rFonts w:ascii="Arial" w:hAnsi="Arial" w:cs="Arial"/>
          <w:b/>
          <w:i/>
          <w:sz w:val="20"/>
          <w:szCs w:val="16"/>
        </w:rPr>
        <w:t>at</w:t>
      </w:r>
      <w:proofErr w:type="gramEnd"/>
      <w:r w:rsidRPr="005C6FC8">
        <w:rPr>
          <w:rFonts w:ascii="Arial" w:hAnsi="Arial" w:cs="Arial"/>
          <w:b/>
          <w:i/>
          <w:sz w:val="20"/>
          <w:szCs w:val="16"/>
        </w:rPr>
        <w:t xml:space="preserve"> valuers@rkassociates.org. We will appreciate your feedback in order to improve our services.</w:t>
      </w:r>
    </w:p>
    <w:p w14:paraId="707CBCAE" w14:textId="77777777" w:rsidR="006701D9" w:rsidRPr="005C6FC8" w:rsidRDefault="006701D9" w:rsidP="00B30AA8">
      <w:pPr>
        <w:spacing w:after="0" w:line="480" w:lineRule="auto"/>
        <w:jc w:val="center"/>
        <w:rPr>
          <w:rFonts w:ascii="Arial" w:hAnsi="Arial" w:cs="Arial"/>
          <w:b/>
          <w:i/>
          <w:sz w:val="20"/>
          <w:szCs w:val="16"/>
        </w:rPr>
      </w:pPr>
    </w:p>
    <w:p w14:paraId="7C5F5525"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052690B" w14:textId="77777777" w:rsidR="00E11206" w:rsidRPr="005C6FC8" w:rsidRDefault="00E11206" w:rsidP="00E11206">
      <w:pPr>
        <w:tabs>
          <w:tab w:val="left" w:pos="360"/>
        </w:tabs>
        <w:spacing w:line="360" w:lineRule="auto"/>
        <w:jc w:val="center"/>
        <w:rPr>
          <w:rFonts w:ascii="Arial" w:hAnsi="Arial" w:cs="Arial"/>
          <w:b/>
          <w:sz w:val="22"/>
          <w:szCs w:val="22"/>
          <w:highlight w:val="yellow"/>
          <w:u w:val="single"/>
        </w:rPr>
        <w:sectPr w:rsidR="00E11206" w:rsidRPr="005C6FC8" w:rsidSect="00545B91">
          <w:headerReference w:type="default" r:id="rId8"/>
          <w:footerReference w:type="even" r:id="rId9"/>
          <w:footerReference w:type="default" r:id="rId10"/>
          <w:footerReference w:type="first" r:id="rId11"/>
          <w:pgSz w:w="11909" w:h="16834"/>
          <w:pgMar w:top="1440" w:right="994" w:bottom="1560" w:left="1260" w:header="576" w:footer="720" w:gutter="0"/>
          <w:pgNumType w:start="1"/>
          <w:cols w:space="720"/>
          <w:titlePg/>
          <w:docGrid w:linePitch="360"/>
        </w:sectPr>
      </w:pPr>
    </w:p>
    <w:p w14:paraId="2494CDE6" w14:textId="77777777" w:rsidR="00456A66" w:rsidRDefault="00456A66" w:rsidP="00456A66">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7BABB09D" w14:textId="77777777" w:rsidR="00456A66" w:rsidRDefault="00456A66" w:rsidP="00456A66">
      <w:pPr>
        <w:tabs>
          <w:tab w:val="left" w:pos="360"/>
        </w:tabs>
        <w:spacing w:line="360" w:lineRule="auto"/>
        <w:jc w:val="center"/>
        <w:rPr>
          <w:rFonts w:ascii="Arial" w:eastAsia="Arial" w:hAnsi="Arial" w:cs="Arial"/>
          <w:b/>
          <w:sz w:val="22"/>
          <w:szCs w:val="22"/>
          <w:u w:val="single"/>
        </w:rPr>
      </w:pPr>
    </w:p>
    <w:p w14:paraId="04A382DB" w14:textId="77777777"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0FDFBCF1" w14:textId="77777777"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15601191" w14:textId="77777777" w:rsidR="00456A66" w:rsidRDefault="00456A66" w:rsidP="00456A66">
      <w:pPr>
        <w:tabs>
          <w:tab w:val="left" w:pos="360"/>
        </w:tabs>
        <w:spacing w:line="360" w:lineRule="auto"/>
        <w:jc w:val="center"/>
        <w:rPr>
          <w:rFonts w:ascii="Arial" w:eastAsia="Arial" w:hAnsi="Arial" w:cs="Arial"/>
          <w:i/>
          <w:sz w:val="22"/>
          <w:szCs w:val="22"/>
        </w:rPr>
      </w:pPr>
    </w:p>
    <w:p w14:paraId="218E9B01" w14:textId="77777777" w:rsidR="00456A66" w:rsidRDefault="00456A66" w:rsidP="00456A66">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76DD3918" w14:textId="77777777" w:rsidR="00456A66" w:rsidRDefault="00456A66" w:rsidP="00456A66">
      <w:pPr>
        <w:spacing w:line="360" w:lineRule="auto"/>
        <w:rPr>
          <w:rFonts w:ascii="Arial" w:eastAsia="Arial" w:hAnsi="Arial" w:cs="Arial"/>
          <w:b/>
          <w:sz w:val="22"/>
          <w:szCs w:val="22"/>
          <w:u w:val="single"/>
        </w:rPr>
      </w:pPr>
    </w:p>
    <w:p w14:paraId="1FE455B7" w14:textId="77777777" w:rsidR="00456A66" w:rsidRDefault="009955F2" w:rsidP="00456A66">
      <w:pPr>
        <w:spacing w:line="360" w:lineRule="auto"/>
        <w:jc w:val="both"/>
        <w:rPr>
          <w:rFonts w:ascii="Arial" w:eastAsia="Arial" w:hAnsi="Arial" w:cs="Arial"/>
          <w:b/>
          <w:i/>
          <w:sz w:val="20"/>
          <w:szCs w:val="20"/>
        </w:rPr>
      </w:pPr>
      <w:r w:rsidRPr="00A41793">
        <w:rPr>
          <w:rFonts w:ascii="Arial" w:eastAsia="Arial" w:hAnsi="Arial" w:cs="Arial"/>
          <w:b/>
          <w:i/>
          <w:sz w:val="22"/>
          <w:szCs w:val="22"/>
          <w:u w:val="single"/>
        </w:rPr>
        <w:t>Part H</w:t>
      </w:r>
      <w:r w:rsidR="00456A66" w:rsidRPr="00A41793">
        <w:rPr>
          <w:rFonts w:ascii="Arial" w:eastAsia="Arial" w:hAnsi="Arial" w:cs="Arial"/>
          <w:b/>
          <w:i/>
          <w:sz w:val="22"/>
          <w:szCs w:val="22"/>
          <w:u w:val="single"/>
        </w:rPr>
        <w:t>: R. K. Associates</w:t>
      </w:r>
      <w:r w:rsidR="00456A66">
        <w:rPr>
          <w:rFonts w:ascii="Arial" w:eastAsia="Arial" w:hAnsi="Arial" w:cs="Arial"/>
          <w:b/>
          <w:i/>
          <w:sz w:val="22"/>
          <w:szCs w:val="22"/>
          <w:u w:val="single"/>
        </w:rPr>
        <w:t xml:space="preserve"> Important Disclaimer and Remarks</w:t>
      </w:r>
      <w:r w:rsidR="00456A66">
        <w:rPr>
          <w:rFonts w:ascii="Arial" w:eastAsia="Arial" w:hAnsi="Arial" w:cs="Arial"/>
          <w:b/>
          <w:i/>
          <w:sz w:val="22"/>
          <w:szCs w:val="22"/>
        </w:rPr>
        <w:t xml:space="preserve"> </w:t>
      </w:r>
      <w:r w:rsidR="00456A66">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sidR="00456A66">
        <w:rPr>
          <w:rFonts w:ascii="Arial" w:eastAsia="Arial" w:hAnsi="Arial" w:cs="Arial"/>
          <w:b/>
          <w:i/>
          <w:sz w:val="20"/>
          <w:szCs w:val="20"/>
        </w:rPr>
        <w:t xml:space="preserve"> </w:t>
      </w:r>
    </w:p>
    <w:p w14:paraId="15B91B09" w14:textId="77777777" w:rsidR="00E11206" w:rsidRPr="005C6FC8" w:rsidRDefault="00E11206" w:rsidP="00E11206">
      <w:pPr>
        <w:spacing w:line="360" w:lineRule="auto"/>
        <w:rPr>
          <w:rFonts w:ascii="Arial" w:hAnsi="Arial" w:cs="Arial"/>
          <w:b/>
          <w:sz w:val="22"/>
          <w:szCs w:val="22"/>
          <w:u w:val="single"/>
        </w:rPr>
      </w:pPr>
    </w:p>
    <w:p w14:paraId="794EDBAB" w14:textId="77777777" w:rsidR="00E11206" w:rsidRPr="005C6FC8" w:rsidRDefault="00E11206" w:rsidP="00E11206">
      <w:pPr>
        <w:spacing w:line="360" w:lineRule="auto"/>
        <w:rPr>
          <w:rFonts w:ascii="Arial" w:hAnsi="Arial" w:cs="Arial"/>
          <w:b/>
          <w:sz w:val="22"/>
          <w:szCs w:val="22"/>
          <w:highlight w:val="yellow"/>
          <w:u w:val="single"/>
        </w:rPr>
      </w:pPr>
    </w:p>
    <w:p w14:paraId="614E2030" w14:textId="77777777" w:rsidR="00B30AA8" w:rsidRDefault="00B30AA8">
      <w:pPr>
        <w:rPr>
          <w:rFonts w:ascii="Arial" w:hAnsi="Arial" w:cs="Arial"/>
          <w:b/>
          <w:sz w:val="22"/>
          <w:szCs w:val="22"/>
          <w:highlight w:val="yellow"/>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364"/>
        <w:gridCol w:w="1421"/>
      </w:tblGrid>
      <w:tr w:rsidR="00D579B3" w14:paraId="5F884DFF" w14:textId="77777777"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7365D"/>
            <w:vAlign w:val="center"/>
            <w:hideMark/>
          </w:tcPr>
          <w:p w14:paraId="0D35AF07"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u w:val="single"/>
              </w:rPr>
              <w:lastRenderedPageBreak/>
              <w:t>TABLE OF CONTENTS</w:t>
            </w:r>
          </w:p>
        </w:tc>
      </w:tr>
      <w:tr w:rsidR="00D579B3" w14:paraId="2A75B620" w14:textId="77777777"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52128" w14:textId="77777777" w:rsidR="00D579B3" w:rsidRDefault="00D579B3" w:rsidP="00782165">
            <w:pPr>
              <w:spacing w:after="0" w:line="276" w:lineRule="auto"/>
              <w:jc w:val="center"/>
              <w:rPr>
                <w:rFonts w:ascii="Arial" w:hAnsi="Arial" w:cs="Arial"/>
                <w:b/>
                <w:sz w:val="22"/>
                <w:szCs w:val="22"/>
              </w:rPr>
            </w:pPr>
          </w:p>
        </w:tc>
      </w:tr>
      <w:tr w:rsidR="00D579B3" w14:paraId="2AC1F4E3" w14:textId="77777777" w:rsidTr="00D579B3">
        <w:trPr>
          <w:trHeight w:val="432"/>
          <w:tblHeader/>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0D8C51E"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SECTIONS</w:t>
            </w:r>
          </w:p>
        </w:tc>
        <w:tc>
          <w:tcPr>
            <w:tcW w:w="347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70EBB0F" w14:textId="77777777" w:rsidR="00D579B3" w:rsidRDefault="00D579B3" w:rsidP="00782165">
            <w:pPr>
              <w:spacing w:after="0" w:line="276"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77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B2AF9E8"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PAGE NO.</w:t>
            </w:r>
          </w:p>
        </w:tc>
      </w:tr>
      <w:tr w:rsidR="00D579B3" w14:paraId="07555E8E" w14:textId="77777777" w:rsidTr="00782165">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DDC821D" w14:textId="77777777"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A</w:t>
            </w:r>
          </w:p>
        </w:tc>
        <w:tc>
          <w:tcPr>
            <w:tcW w:w="3479" w:type="pct"/>
            <w:tcBorders>
              <w:top w:val="single" w:sz="4" w:space="0" w:color="auto"/>
              <w:left w:val="single" w:sz="4" w:space="0" w:color="auto"/>
              <w:bottom w:val="single" w:sz="4" w:space="0" w:color="auto"/>
              <w:right w:val="single" w:sz="4" w:space="0" w:color="auto"/>
            </w:tcBorders>
            <w:vAlign w:val="center"/>
            <w:hideMark/>
          </w:tcPr>
          <w:p w14:paraId="3F788C55"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INTRODUCTION</w:t>
            </w:r>
          </w:p>
        </w:tc>
        <w:tc>
          <w:tcPr>
            <w:tcW w:w="777" w:type="pct"/>
            <w:tcBorders>
              <w:top w:val="single" w:sz="4" w:space="0" w:color="auto"/>
              <w:left w:val="single" w:sz="4" w:space="0" w:color="auto"/>
              <w:bottom w:val="single" w:sz="4" w:space="0" w:color="auto"/>
              <w:right w:val="single" w:sz="4" w:space="0" w:color="auto"/>
            </w:tcBorders>
            <w:vAlign w:val="center"/>
            <w:hideMark/>
          </w:tcPr>
          <w:p w14:paraId="0EAC696E" w14:textId="77777777" w:rsidR="00D579B3" w:rsidRPr="00A943EF" w:rsidRDefault="00D579B3" w:rsidP="00782165">
            <w:pPr>
              <w:spacing w:after="0" w:line="276" w:lineRule="auto"/>
              <w:jc w:val="center"/>
              <w:rPr>
                <w:rFonts w:ascii="Arial" w:hAnsi="Arial" w:cs="Arial"/>
                <w:b/>
                <w:sz w:val="22"/>
                <w:szCs w:val="22"/>
                <w:highlight w:val="yellow"/>
              </w:rPr>
            </w:pPr>
            <w:r w:rsidRPr="0012651B">
              <w:rPr>
                <w:rFonts w:ascii="Arial" w:hAnsi="Arial" w:cs="Arial"/>
                <w:b/>
                <w:sz w:val="22"/>
                <w:szCs w:val="22"/>
              </w:rPr>
              <w:t>4</w:t>
            </w:r>
          </w:p>
        </w:tc>
      </w:tr>
      <w:tr w:rsidR="00D579B3" w14:paraId="36C8E107"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92CE6"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DDC600C" w14:textId="77777777" w:rsidR="00D579B3" w:rsidRDefault="00D579B3" w:rsidP="00B10F16">
            <w:pPr>
              <w:pStyle w:val="ListParagraph"/>
              <w:numPr>
                <w:ilvl w:val="0"/>
                <w:numId w:val="2"/>
              </w:numPr>
              <w:spacing w:after="0" w:line="276" w:lineRule="auto"/>
              <w:ind w:left="459"/>
              <w:rPr>
                <w:rFonts w:ascii="Arial" w:hAnsi="Arial" w:cs="Arial"/>
                <w:sz w:val="22"/>
                <w:szCs w:val="22"/>
              </w:rPr>
            </w:pPr>
            <w:r>
              <w:rPr>
                <w:rFonts w:ascii="Arial" w:hAnsi="Arial" w:cs="Arial"/>
                <w:sz w:val="22"/>
                <w:szCs w:val="22"/>
              </w:rPr>
              <w:t>About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3A5DAD29" w14:textId="77777777" w:rsidR="00D579B3" w:rsidRPr="0012651B" w:rsidRDefault="00D579B3" w:rsidP="00782165">
            <w:pPr>
              <w:spacing w:after="0" w:line="276" w:lineRule="auto"/>
              <w:jc w:val="center"/>
              <w:rPr>
                <w:rFonts w:ascii="Arial" w:hAnsi="Arial" w:cs="Arial"/>
                <w:sz w:val="22"/>
                <w:szCs w:val="22"/>
              </w:rPr>
            </w:pPr>
            <w:r w:rsidRPr="0012651B">
              <w:rPr>
                <w:rFonts w:ascii="Arial" w:hAnsi="Arial" w:cs="Arial"/>
                <w:sz w:val="22"/>
                <w:szCs w:val="22"/>
              </w:rPr>
              <w:t>4</w:t>
            </w:r>
          </w:p>
        </w:tc>
      </w:tr>
      <w:tr w:rsidR="00D579B3" w14:paraId="548164F0"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D88EE"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C2B05ED" w14:textId="77777777" w:rsidR="00D579B3" w:rsidRDefault="00D579B3" w:rsidP="00B10F16">
            <w:pPr>
              <w:pStyle w:val="ListParagraph"/>
              <w:numPr>
                <w:ilvl w:val="0"/>
                <w:numId w:val="2"/>
              </w:numPr>
              <w:spacing w:after="0" w:line="276" w:lineRule="auto"/>
              <w:ind w:left="459"/>
              <w:rPr>
                <w:rFonts w:ascii="Arial" w:hAnsi="Arial" w:cs="Arial"/>
                <w:sz w:val="22"/>
                <w:szCs w:val="22"/>
              </w:rPr>
            </w:pPr>
            <w:r>
              <w:rPr>
                <w:rFonts w:ascii="Arial" w:hAnsi="Arial" w:cs="Arial"/>
                <w:sz w:val="22"/>
                <w:szCs w:val="22"/>
              </w:rPr>
              <w:t>Background of the Project</w:t>
            </w:r>
          </w:p>
        </w:tc>
        <w:tc>
          <w:tcPr>
            <w:tcW w:w="777" w:type="pct"/>
            <w:tcBorders>
              <w:top w:val="single" w:sz="4" w:space="0" w:color="auto"/>
              <w:left w:val="single" w:sz="4" w:space="0" w:color="auto"/>
              <w:bottom w:val="single" w:sz="4" w:space="0" w:color="auto"/>
              <w:right w:val="single" w:sz="4" w:space="0" w:color="auto"/>
            </w:tcBorders>
            <w:vAlign w:val="center"/>
            <w:hideMark/>
          </w:tcPr>
          <w:p w14:paraId="098F2B6B" w14:textId="77777777" w:rsidR="00D579B3" w:rsidRPr="0012651B" w:rsidRDefault="00D579B3" w:rsidP="00782165">
            <w:pPr>
              <w:spacing w:after="0" w:line="276" w:lineRule="auto"/>
              <w:jc w:val="center"/>
              <w:rPr>
                <w:rFonts w:ascii="Arial" w:hAnsi="Arial" w:cs="Arial"/>
                <w:sz w:val="22"/>
                <w:szCs w:val="22"/>
              </w:rPr>
            </w:pPr>
            <w:r w:rsidRPr="0012651B">
              <w:rPr>
                <w:rFonts w:ascii="Arial" w:hAnsi="Arial" w:cs="Arial"/>
                <w:sz w:val="22"/>
                <w:szCs w:val="22"/>
              </w:rPr>
              <w:t>4</w:t>
            </w:r>
          </w:p>
        </w:tc>
      </w:tr>
      <w:tr w:rsidR="00D579B3" w14:paraId="69BC7797"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A2674"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3771ECC2" w14:textId="77777777" w:rsidR="00D579B3" w:rsidRDefault="00D579B3" w:rsidP="00B10F16">
            <w:pPr>
              <w:pStyle w:val="ListParagraph"/>
              <w:numPr>
                <w:ilvl w:val="0"/>
                <w:numId w:val="2"/>
              </w:numPr>
              <w:spacing w:after="0" w:line="276" w:lineRule="auto"/>
              <w:ind w:left="459"/>
              <w:rPr>
                <w:rFonts w:ascii="Arial" w:hAnsi="Arial" w:cs="Arial"/>
                <w:sz w:val="22"/>
                <w:szCs w:val="22"/>
              </w:rPr>
            </w:pPr>
            <w:r>
              <w:rPr>
                <w:rFonts w:ascii="Arial" w:hAnsi="Arial" w:cs="Arial"/>
                <w:sz w:val="22"/>
                <w:szCs w:val="22"/>
              </w:rPr>
              <w:t>Type of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2894A64C" w14:textId="3906063B" w:rsidR="00D579B3" w:rsidRPr="0012651B" w:rsidRDefault="0012651B" w:rsidP="00782165">
            <w:pPr>
              <w:spacing w:after="0" w:line="276" w:lineRule="auto"/>
              <w:jc w:val="center"/>
              <w:rPr>
                <w:rFonts w:ascii="Arial" w:hAnsi="Arial" w:cs="Arial"/>
                <w:sz w:val="22"/>
                <w:szCs w:val="22"/>
              </w:rPr>
            </w:pPr>
            <w:r w:rsidRPr="0012651B">
              <w:rPr>
                <w:rFonts w:ascii="Arial" w:hAnsi="Arial" w:cs="Arial"/>
                <w:sz w:val="22"/>
                <w:szCs w:val="22"/>
              </w:rPr>
              <w:t>8</w:t>
            </w:r>
          </w:p>
        </w:tc>
      </w:tr>
      <w:tr w:rsidR="00D579B3" w14:paraId="62BE7BCD"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4CEB8"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30BB5424" w14:textId="77777777" w:rsidR="00D579B3" w:rsidRDefault="00D579B3" w:rsidP="00B10F16">
            <w:pPr>
              <w:pStyle w:val="ListParagraph"/>
              <w:numPr>
                <w:ilvl w:val="0"/>
                <w:numId w:val="2"/>
              </w:numPr>
              <w:spacing w:after="0" w:line="276" w:lineRule="auto"/>
              <w:ind w:left="459"/>
              <w:rPr>
                <w:rFonts w:ascii="Arial" w:hAnsi="Arial" w:cs="Arial"/>
                <w:sz w:val="22"/>
                <w:szCs w:val="22"/>
              </w:rPr>
            </w:pPr>
            <w:r>
              <w:rPr>
                <w:rFonts w:ascii="Arial" w:hAnsi="Arial" w:cs="Arial"/>
                <w:sz w:val="22"/>
                <w:szCs w:val="22"/>
              </w:rPr>
              <w:t>Purpose of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1D97C71E" w14:textId="5C789153" w:rsidR="00D579B3" w:rsidRPr="0012651B" w:rsidRDefault="0012651B" w:rsidP="00782165">
            <w:pPr>
              <w:spacing w:after="0" w:line="276" w:lineRule="auto"/>
              <w:jc w:val="center"/>
              <w:rPr>
                <w:rFonts w:ascii="Arial" w:hAnsi="Arial" w:cs="Arial"/>
                <w:sz w:val="22"/>
                <w:szCs w:val="22"/>
              </w:rPr>
            </w:pPr>
            <w:r w:rsidRPr="0012651B">
              <w:rPr>
                <w:rFonts w:ascii="Arial" w:hAnsi="Arial" w:cs="Arial"/>
                <w:sz w:val="22"/>
                <w:szCs w:val="22"/>
              </w:rPr>
              <w:t>8</w:t>
            </w:r>
          </w:p>
        </w:tc>
      </w:tr>
      <w:tr w:rsidR="00D579B3" w14:paraId="33189F53"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04043"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5ECE2D8B" w14:textId="77777777" w:rsidR="00D579B3" w:rsidRDefault="00D579B3" w:rsidP="00B10F16">
            <w:pPr>
              <w:pStyle w:val="ListParagraph"/>
              <w:numPr>
                <w:ilvl w:val="0"/>
                <w:numId w:val="2"/>
              </w:numPr>
              <w:spacing w:after="0" w:line="276" w:lineRule="auto"/>
              <w:ind w:left="459"/>
              <w:rPr>
                <w:rFonts w:ascii="Arial" w:hAnsi="Arial" w:cs="Arial"/>
                <w:sz w:val="22"/>
                <w:szCs w:val="22"/>
              </w:rPr>
            </w:pPr>
            <w:r>
              <w:rPr>
                <w:rFonts w:ascii="Arial" w:hAnsi="Arial" w:cs="Arial"/>
                <w:sz w:val="22"/>
                <w:szCs w:val="22"/>
              </w:rPr>
              <w:t xml:space="preserve"> Scope of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26B61A38" w14:textId="02E92930" w:rsidR="00D579B3" w:rsidRPr="0012651B" w:rsidRDefault="0012651B" w:rsidP="00782165">
            <w:pPr>
              <w:spacing w:after="0" w:line="276" w:lineRule="auto"/>
              <w:jc w:val="center"/>
              <w:rPr>
                <w:rFonts w:ascii="Arial" w:hAnsi="Arial" w:cs="Arial"/>
                <w:sz w:val="22"/>
                <w:szCs w:val="22"/>
              </w:rPr>
            </w:pPr>
            <w:r w:rsidRPr="0012651B">
              <w:rPr>
                <w:rFonts w:ascii="Arial" w:hAnsi="Arial" w:cs="Arial"/>
                <w:sz w:val="22"/>
                <w:szCs w:val="22"/>
              </w:rPr>
              <w:t>8</w:t>
            </w:r>
          </w:p>
        </w:tc>
      </w:tr>
      <w:tr w:rsidR="00D579B3" w14:paraId="7861C40B"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509D8"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0778361" w14:textId="77777777" w:rsidR="00D579B3" w:rsidRDefault="00D579B3" w:rsidP="00B10F16">
            <w:pPr>
              <w:pStyle w:val="ListParagraph"/>
              <w:numPr>
                <w:ilvl w:val="0"/>
                <w:numId w:val="2"/>
              </w:numPr>
              <w:spacing w:after="0" w:line="276" w:lineRule="auto"/>
              <w:ind w:left="459"/>
              <w:rPr>
                <w:rFonts w:ascii="Arial" w:hAnsi="Arial" w:cs="Arial"/>
                <w:sz w:val="22"/>
                <w:szCs w:val="22"/>
              </w:rPr>
            </w:pPr>
            <w:r>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hideMark/>
          </w:tcPr>
          <w:p w14:paraId="23F7E6E6" w14:textId="77777777" w:rsidR="00D579B3" w:rsidRPr="0012651B" w:rsidRDefault="00A956ED" w:rsidP="00782165">
            <w:pPr>
              <w:spacing w:after="0" w:line="276" w:lineRule="auto"/>
              <w:jc w:val="center"/>
              <w:rPr>
                <w:rFonts w:ascii="Arial" w:hAnsi="Arial" w:cs="Arial"/>
                <w:sz w:val="22"/>
                <w:szCs w:val="22"/>
              </w:rPr>
            </w:pPr>
            <w:r w:rsidRPr="0012651B">
              <w:rPr>
                <w:rFonts w:ascii="Arial" w:hAnsi="Arial" w:cs="Arial"/>
                <w:sz w:val="22"/>
                <w:szCs w:val="22"/>
              </w:rPr>
              <w:t>9</w:t>
            </w:r>
          </w:p>
        </w:tc>
      </w:tr>
      <w:tr w:rsidR="00D579B3" w14:paraId="5B30AB5C"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AC691"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07908A29" w14:textId="77777777" w:rsidR="00D579B3" w:rsidRDefault="00D579B3" w:rsidP="00B10F16">
            <w:pPr>
              <w:pStyle w:val="ListParagraph"/>
              <w:numPr>
                <w:ilvl w:val="0"/>
                <w:numId w:val="2"/>
              </w:numPr>
              <w:spacing w:after="0" w:line="276" w:lineRule="auto"/>
              <w:ind w:left="459"/>
              <w:rPr>
                <w:rFonts w:ascii="Arial" w:hAnsi="Arial" w:cs="Arial"/>
                <w:sz w:val="22"/>
                <w:szCs w:val="22"/>
              </w:rPr>
            </w:pPr>
            <w:r>
              <w:rPr>
                <w:rFonts w:ascii="Arial" w:hAnsi="Arial" w:cs="Arial"/>
                <w:sz w:val="22"/>
                <w:szCs w:val="22"/>
              </w:rPr>
              <w:t>Documents/ Data Referred</w:t>
            </w:r>
          </w:p>
        </w:tc>
        <w:tc>
          <w:tcPr>
            <w:tcW w:w="777" w:type="pct"/>
            <w:tcBorders>
              <w:top w:val="single" w:sz="4" w:space="0" w:color="auto"/>
              <w:left w:val="single" w:sz="4" w:space="0" w:color="auto"/>
              <w:bottom w:val="single" w:sz="4" w:space="0" w:color="auto"/>
              <w:right w:val="single" w:sz="4" w:space="0" w:color="auto"/>
            </w:tcBorders>
            <w:vAlign w:val="center"/>
            <w:hideMark/>
          </w:tcPr>
          <w:p w14:paraId="4F11066F" w14:textId="77777777" w:rsidR="00D579B3" w:rsidRPr="0012651B" w:rsidRDefault="00A956ED" w:rsidP="00782165">
            <w:pPr>
              <w:spacing w:after="0" w:line="276" w:lineRule="auto"/>
              <w:jc w:val="center"/>
              <w:rPr>
                <w:rFonts w:ascii="Arial" w:hAnsi="Arial" w:cs="Arial"/>
                <w:sz w:val="22"/>
                <w:szCs w:val="22"/>
              </w:rPr>
            </w:pPr>
            <w:r w:rsidRPr="0012651B">
              <w:rPr>
                <w:rFonts w:ascii="Arial" w:hAnsi="Arial" w:cs="Arial"/>
                <w:sz w:val="22"/>
                <w:szCs w:val="22"/>
              </w:rPr>
              <w:t>9</w:t>
            </w:r>
          </w:p>
        </w:tc>
      </w:tr>
      <w:tr w:rsidR="00D115EE" w14:paraId="5BD676C3" w14:textId="77777777" w:rsidTr="003421AA">
        <w:trPr>
          <w:trHeight w:val="432"/>
          <w:jc w:val="center"/>
        </w:trPr>
        <w:tc>
          <w:tcPr>
            <w:tcW w:w="744" w:type="pct"/>
            <w:vMerge w:val="restart"/>
            <w:tcBorders>
              <w:top w:val="single" w:sz="4" w:space="0" w:color="auto"/>
              <w:left w:val="single" w:sz="4" w:space="0" w:color="auto"/>
              <w:right w:val="single" w:sz="4" w:space="0" w:color="auto"/>
            </w:tcBorders>
            <w:shd w:val="clear" w:color="auto" w:fill="DBE5F1"/>
            <w:vAlign w:val="center"/>
            <w:hideMark/>
          </w:tcPr>
          <w:p w14:paraId="752ADCDC" w14:textId="77777777" w:rsidR="00D115EE" w:rsidRDefault="00D115EE" w:rsidP="00782165">
            <w:pPr>
              <w:spacing w:after="0" w:line="276" w:lineRule="auto"/>
              <w:rPr>
                <w:rFonts w:ascii="Arial" w:hAnsi="Arial" w:cs="Arial"/>
                <w:b/>
                <w:sz w:val="22"/>
                <w:szCs w:val="22"/>
                <w:u w:val="single"/>
              </w:rPr>
            </w:pPr>
            <w:r>
              <w:rPr>
                <w:rFonts w:ascii="Arial" w:hAnsi="Arial" w:cs="Arial"/>
                <w:b/>
                <w:sz w:val="22"/>
                <w:szCs w:val="22"/>
              </w:rPr>
              <w:t>Part B</w:t>
            </w:r>
          </w:p>
        </w:tc>
        <w:tc>
          <w:tcPr>
            <w:tcW w:w="3479" w:type="pct"/>
            <w:tcBorders>
              <w:top w:val="single" w:sz="4" w:space="0" w:color="auto"/>
              <w:left w:val="single" w:sz="4" w:space="0" w:color="auto"/>
              <w:bottom w:val="single" w:sz="4" w:space="0" w:color="auto"/>
              <w:right w:val="single" w:sz="4" w:space="0" w:color="auto"/>
            </w:tcBorders>
            <w:vAlign w:val="center"/>
            <w:hideMark/>
          </w:tcPr>
          <w:p w14:paraId="0867C81B" w14:textId="77777777" w:rsidR="00D115EE" w:rsidRDefault="00D115EE" w:rsidP="00782165">
            <w:pPr>
              <w:tabs>
                <w:tab w:val="left" w:pos="0"/>
              </w:tabs>
              <w:spacing w:after="0" w:line="276" w:lineRule="auto"/>
              <w:rPr>
                <w:rFonts w:ascii="Arial" w:hAnsi="Arial" w:cs="Arial"/>
                <w:b/>
                <w:sz w:val="22"/>
                <w:szCs w:val="22"/>
              </w:rPr>
            </w:pPr>
            <w:r>
              <w:rPr>
                <w:rFonts w:ascii="Arial" w:hAnsi="Arial" w:cs="Arial"/>
                <w:b/>
                <w:sz w:val="22"/>
                <w:szCs w:val="22"/>
              </w:rPr>
              <w:t>Project Company</w:t>
            </w:r>
          </w:p>
        </w:tc>
        <w:tc>
          <w:tcPr>
            <w:tcW w:w="777" w:type="pct"/>
            <w:tcBorders>
              <w:top w:val="single" w:sz="4" w:space="0" w:color="auto"/>
              <w:left w:val="single" w:sz="4" w:space="0" w:color="auto"/>
              <w:bottom w:val="single" w:sz="4" w:space="0" w:color="auto"/>
              <w:right w:val="single" w:sz="4" w:space="0" w:color="auto"/>
            </w:tcBorders>
            <w:vAlign w:val="center"/>
            <w:hideMark/>
          </w:tcPr>
          <w:p w14:paraId="107461BE" w14:textId="77777777" w:rsidR="00D115EE" w:rsidRPr="00A943EF" w:rsidRDefault="00D115EE" w:rsidP="00782165">
            <w:pPr>
              <w:spacing w:after="0" w:line="276" w:lineRule="auto"/>
              <w:jc w:val="center"/>
              <w:rPr>
                <w:rFonts w:ascii="Arial" w:hAnsi="Arial" w:cs="Arial"/>
                <w:b/>
                <w:sz w:val="22"/>
                <w:szCs w:val="22"/>
                <w:highlight w:val="yellow"/>
              </w:rPr>
            </w:pPr>
            <w:r w:rsidRPr="0012651B">
              <w:rPr>
                <w:rFonts w:ascii="Arial" w:hAnsi="Arial" w:cs="Arial"/>
                <w:b/>
                <w:sz w:val="22"/>
                <w:szCs w:val="22"/>
              </w:rPr>
              <w:t>10</w:t>
            </w:r>
          </w:p>
        </w:tc>
      </w:tr>
      <w:tr w:rsidR="00D115EE" w14:paraId="6407D882" w14:textId="77777777" w:rsidTr="003421AA">
        <w:trPr>
          <w:trHeight w:val="432"/>
          <w:jc w:val="center"/>
        </w:trPr>
        <w:tc>
          <w:tcPr>
            <w:tcW w:w="0" w:type="auto"/>
            <w:vMerge/>
            <w:tcBorders>
              <w:left w:val="single" w:sz="4" w:space="0" w:color="auto"/>
              <w:right w:val="single" w:sz="4" w:space="0" w:color="auto"/>
            </w:tcBorders>
            <w:vAlign w:val="center"/>
            <w:hideMark/>
          </w:tcPr>
          <w:p w14:paraId="4D96EE48" w14:textId="77777777"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32401906" w14:textId="6910A240" w:rsidR="00D115EE" w:rsidRDefault="0012651B" w:rsidP="00B10F16">
            <w:pPr>
              <w:pStyle w:val="ListParagraph"/>
              <w:numPr>
                <w:ilvl w:val="0"/>
                <w:numId w:val="3"/>
              </w:numPr>
              <w:tabs>
                <w:tab w:val="left" w:pos="0"/>
              </w:tabs>
              <w:spacing w:after="0" w:line="276" w:lineRule="auto"/>
              <w:ind w:left="459"/>
              <w:rPr>
                <w:rFonts w:ascii="Arial" w:hAnsi="Arial" w:cs="Arial"/>
                <w:sz w:val="22"/>
                <w:szCs w:val="22"/>
              </w:rPr>
            </w:pPr>
            <w:r>
              <w:rPr>
                <w:rFonts w:ascii="Arial" w:hAnsi="Arial" w:cs="Arial"/>
                <w:sz w:val="22"/>
                <w:szCs w:val="22"/>
                <w:lang w:val="en-IN"/>
              </w:rPr>
              <w:t>Executive Summary</w:t>
            </w:r>
          </w:p>
        </w:tc>
        <w:tc>
          <w:tcPr>
            <w:tcW w:w="777" w:type="pct"/>
            <w:tcBorders>
              <w:top w:val="single" w:sz="4" w:space="0" w:color="auto"/>
              <w:left w:val="single" w:sz="4" w:space="0" w:color="auto"/>
              <w:bottom w:val="single" w:sz="4" w:space="0" w:color="auto"/>
              <w:right w:val="single" w:sz="4" w:space="0" w:color="auto"/>
            </w:tcBorders>
            <w:vAlign w:val="center"/>
            <w:hideMark/>
          </w:tcPr>
          <w:p w14:paraId="600CBEFD" w14:textId="77777777" w:rsidR="00D115EE" w:rsidRPr="00A943EF" w:rsidRDefault="00D115EE" w:rsidP="00782165">
            <w:pPr>
              <w:spacing w:after="0" w:line="276" w:lineRule="auto"/>
              <w:jc w:val="center"/>
              <w:rPr>
                <w:rFonts w:ascii="Arial" w:hAnsi="Arial" w:cs="Arial"/>
                <w:sz w:val="22"/>
                <w:szCs w:val="22"/>
                <w:highlight w:val="yellow"/>
              </w:rPr>
            </w:pPr>
            <w:r w:rsidRPr="0012651B">
              <w:rPr>
                <w:rFonts w:ascii="Arial" w:hAnsi="Arial" w:cs="Arial"/>
                <w:sz w:val="22"/>
                <w:szCs w:val="22"/>
              </w:rPr>
              <w:t>10</w:t>
            </w:r>
          </w:p>
        </w:tc>
      </w:tr>
      <w:tr w:rsidR="00D115EE" w14:paraId="1EA20024" w14:textId="77777777" w:rsidTr="003421AA">
        <w:trPr>
          <w:trHeight w:val="432"/>
          <w:jc w:val="center"/>
        </w:trPr>
        <w:tc>
          <w:tcPr>
            <w:tcW w:w="0" w:type="auto"/>
            <w:vMerge/>
            <w:tcBorders>
              <w:left w:val="single" w:sz="4" w:space="0" w:color="auto"/>
              <w:right w:val="single" w:sz="4" w:space="0" w:color="auto"/>
            </w:tcBorders>
            <w:vAlign w:val="center"/>
            <w:hideMark/>
          </w:tcPr>
          <w:p w14:paraId="1C09E2F2" w14:textId="77777777"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2543116" w14:textId="0F8ACD73" w:rsidR="00D115EE" w:rsidRPr="00A956ED" w:rsidRDefault="0012651B" w:rsidP="00B10F16">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Directors’/Promoters</w:t>
            </w:r>
            <w:r w:rsidR="00D115EE">
              <w:rPr>
                <w:rFonts w:ascii="Arial" w:hAnsi="Arial" w:cs="Arial"/>
                <w:sz w:val="22"/>
                <w:szCs w:val="22"/>
                <w:lang w:val="en-IN"/>
              </w:rPr>
              <w:t xml:space="preserve"> of the Company</w:t>
            </w:r>
            <w:r w:rsidR="00D115EE" w:rsidRPr="00A956ED">
              <w:rPr>
                <w:rFonts w:ascii="Arial" w:hAnsi="Arial" w:cs="Arial"/>
                <w:sz w:val="22"/>
                <w:szCs w:val="22"/>
                <w:lang w:val="en-IN"/>
              </w:rPr>
              <w:t xml:space="preserve"> </w:t>
            </w:r>
          </w:p>
        </w:tc>
        <w:tc>
          <w:tcPr>
            <w:tcW w:w="777" w:type="pct"/>
            <w:tcBorders>
              <w:top w:val="single" w:sz="4" w:space="0" w:color="auto"/>
              <w:left w:val="single" w:sz="4" w:space="0" w:color="auto"/>
              <w:bottom w:val="single" w:sz="4" w:space="0" w:color="auto"/>
              <w:right w:val="single" w:sz="4" w:space="0" w:color="auto"/>
            </w:tcBorders>
            <w:vAlign w:val="center"/>
            <w:hideMark/>
          </w:tcPr>
          <w:p w14:paraId="32EBE44C" w14:textId="225E5385" w:rsidR="00D115EE" w:rsidRPr="00A943EF" w:rsidRDefault="0012651B" w:rsidP="00782165">
            <w:pPr>
              <w:spacing w:after="0" w:line="276" w:lineRule="auto"/>
              <w:jc w:val="center"/>
              <w:rPr>
                <w:rFonts w:ascii="Arial" w:hAnsi="Arial" w:cs="Arial"/>
                <w:sz w:val="22"/>
                <w:szCs w:val="22"/>
                <w:highlight w:val="yellow"/>
              </w:rPr>
            </w:pPr>
            <w:r w:rsidRPr="0012651B">
              <w:rPr>
                <w:rFonts w:ascii="Arial" w:hAnsi="Arial" w:cs="Arial"/>
                <w:sz w:val="22"/>
                <w:szCs w:val="22"/>
              </w:rPr>
              <w:t>13</w:t>
            </w:r>
          </w:p>
        </w:tc>
      </w:tr>
      <w:tr w:rsidR="00D115EE" w14:paraId="0C677C5A" w14:textId="77777777" w:rsidTr="003421AA">
        <w:trPr>
          <w:trHeight w:val="432"/>
          <w:jc w:val="center"/>
        </w:trPr>
        <w:tc>
          <w:tcPr>
            <w:tcW w:w="0" w:type="auto"/>
            <w:vMerge/>
            <w:tcBorders>
              <w:left w:val="single" w:sz="4" w:space="0" w:color="auto"/>
              <w:right w:val="single" w:sz="4" w:space="0" w:color="auto"/>
            </w:tcBorders>
            <w:vAlign w:val="center"/>
          </w:tcPr>
          <w:p w14:paraId="47EC3853" w14:textId="77777777"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4C399A6C" w14:textId="77777777" w:rsidR="00D115EE" w:rsidRDefault="00D115EE" w:rsidP="00B10F16">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Debt Position of the Company</w:t>
            </w:r>
          </w:p>
        </w:tc>
        <w:tc>
          <w:tcPr>
            <w:tcW w:w="777" w:type="pct"/>
            <w:tcBorders>
              <w:top w:val="single" w:sz="4" w:space="0" w:color="auto"/>
              <w:left w:val="single" w:sz="4" w:space="0" w:color="auto"/>
              <w:bottom w:val="single" w:sz="4" w:space="0" w:color="auto"/>
              <w:right w:val="single" w:sz="4" w:space="0" w:color="auto"/>
            </w:tcBorders>
            <w:vAlign w:val="center"/>
          </w:tcPr>
          <w:p w14:paraId="58E60C02" w14:textId="09A7160D" w:rsidR="00D115EE" w:rsidRPr="00A943EF" w:rsidRDefault="0012651B" w:rsidP="00782165">
            <w:pPr>
              <w:spacing w:after="0" w:line="276" w:lineRule="auto"/>
              <w:jc w:val="center"/>
              <w:rPr>
                <w:rFonts w:ascii="Arial" w:hAnsi="Arial" w:cs="Arial"/>
                <w:sz w:val="22"/>
                <w:szCs w:val="22"/>
                <w:highlight w:val="yellow"/>
              </w:rPr>
            </w:pPr>
            <w:r w:rsidRPr="0012651B">
              <w:rPr>
                <w:rFonts w:ascii="Arial" w:hAnsi="Arial" w:cs="Arial"/>
                <w:sz w:val="22"/>
                <w:szCs w:val="22"/>
              </w:rPr>
              <w:t>13</w:t>
            </w:r>
          </w:p>
        </w:tc>
      </w:tr>
      <w:tr w:rsidR="00D115EE" w14:paraId="72DE2A43" w14:textId="77777777" w:rsidTr="003421AA">
        <w:trPr>
          <w:trHeight w:val="432"/>
          <w:jc w:val="center"/>
        </w:trPr>
        <w:tc>
          <w:tcPr>
            <w:tcW w:w="0" w:type="auto"/>
            <w:vMerge/>
            <w:tcBorders>
              <w:left w:val="single" w:sz="4" w:space="0" w:color="auto"/>
              <w:right w:val="single" w:sz="4" w:space="0" w:color="auto"/>
            </w:tcBorders>
            <w:vAlign w:val="center"/>
            <w:hideMark/>
          </w:tcPr>
          <w:p w14:paraId="791A3114" w14:textId="77777777"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CD9C8CB" w14:textId="77777777" w:rsidR="00D115EE" w:rsidRDefault="00D115EE" w:rsidP="00B10F16">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777" w:type="pct"/>
            <w:tcBorders>
              <w:top w:val="single" w:sz="4" w:space="0" w:color="auto"/>
              <w:left w:val="single" w:sz="4" w:space="0" w:color="auto"/>
              <w:bottom w:val="single" w:sz="4" w:space="0" w:color="auto"/>
              <w:right w:val="single" w:sz="4" w:space="0" w:color="auto"/>
            </w:tcBorders>
            <w:vAlign w:val="center"/>
            <w:hideMark/>
          </w:tcPr>
          <w:p w14:paraId="49F90FC1" w14:textId="0DBB6024" w:rsidR="00D115EE" w:rsidRPr="0012651B" w:rsidRDefault="0012651B" w:rsidP="00782165">
            <w:pPr>
              <w:spacing w:after="0" w:line="276" w:lineRule="auto"/>
              <w:jc w:val="center"/>
              <w:rPr>
                <w:rFonts w:ascii="Arial" w:hAnsi="Arial" w:cs="Arial"/>
                <w:sz w:val="22"/>
                <w:szCs w:val="22"/>
              </w:rPr>
            </w:pPr>
            <w:r w:rsidRPr="0012651B">
              <w:rPr>
                <w:rFonts w:ascii="Arial" w:hAnsi="Arial" w:cs="Arial"/>
                <w:sz w:val="22"/>
                <w:szCs w:val="22"/>
              </w:rPr>
              <w:t>14</w:t>
            </w:r>
          </w:p>
        </w:tc>
      </w:tr>
      <w:tr w:rsidR="00D115EE" w14:paraId="1292E95D" w14:textId="77777777" w:rsidTr="003421AA">
        <w:trPr>
          <w:trHeight w:val="432"/>
          <w:jc w:val="center"/>
        </w:trPr>
        <w:tc>
          <w:tcPr>
            <w:tcW w:w="0" w:type="auto"/>
            <w:vMerge/>
            <w:tcBorders>
              <w:left w:val="single" w:sz="4" w:space="0" w:color="auto"/>
              <w:right w:val="single" w:sz="4" w:space="0" w:color="auto"/>
            </w:tcBorders>
            <w:vAlign w:val="center"/>
            <w:hideMark/>
          </w:tcPr>
          <w:p w14:paraId="500853A9" w14:textId="77777777"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A7E5608" w14:textId="77777777" w:rsidR="00D115EE" w:rsidRDefault="00D115EE" w:rsidP="00B10F16">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777" w:type="pct"/>
            <w:tcBorders>
              <w:top w:val="single" w:sz="4" w:space="0" w:color="auto"/>
              <w:left w:val="single" w:sz="4" w:space="0" w:color="auto"/>
              <w:bottom w:val="single" w:sz="4" w:space="0" w:color="auto"/>
              <w:right w:val="single" w:sz="4" w:space="0" w:color="auto"/>
            </w:tcBorders>
            <w:vAlign w:val="center"/>
            <w:hideMark/>
          </w:tcPr>
          <w:p w14:paraId="0BB7505E" w14:textId="77A990FA" w:rsidR="00D115EE" w:rsidRPr="0012651B" w:rsidRDefault="0012651B" w:rsidP="00782165">
            <w:pPr>
              <w:spacing w:after="0" w:line="276" w:lineRule="auto"/>
              <w:jc w:val="center"/>
              <w:rPr>
                <w:rFonts w:ascii="Arial" w:hAnsi="Arial" w:cs="Arial"/>
                <w:sz w:val="22"/>
                <w:szCs w:val="22"/>
              </w:rPr>
            </w:pPr>
            <w:r w:rsidRPr="0012651B">
              <w:rPr>
                <w:rFonts w:ascii="Arial" w:hAnsi="Arial" w:cs="Arial"/>
                <w:sz w:val="22"/>
                <w:szCs w:val="22"/>
              </w:rPr>
              <w:t>14</w:t>
            </w:r>
          </w:p>
        </w:tc>
      </w:tr>
      <w:tr w:rsidR="00D115EE" w14:paraId="53B805D0" w14:textId="77777777" w:rsidTr="003421AA">
        <w:trPr>
          <w:trHeight w:val="432"/>
          <w:jc w:val="center"/>
        </w:trPr>
        <w:tc>
          <w:tcPr>
            <w:tcW w:w="0" w:type="auto"/>
            <w:vMerge/>
            <w:tcBorders>
              <w:left w:val="single" w:sz="4" w:space="0" w:color="auto"/>
              <w:bottom w:val="single" w:sz="4" w:space="0" w:color="auto"/>
              <w:right w:val="single" w:sz="4" w:space="0" w:color="auto"/>
            </w:tcBorders>
            <w:vAlign w:val="center"/>
          </w:tcPr>
          <w:p w14:paraId="290F45A4" w14:textId="77777777"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49EF688A" w14:textId="77777777" w:rsidR="00D115EE" w:rsidRDefault="00D115EE" w:rsidP="00B10F16">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Reason for Financial Stress</w:t>
            </w:r>
          </w:p>
        </w:tc>
        <w:tc>
          <w:tcPr>
            <w:tcW w:w="777" w:type="pct"/>
            <w:tcBorders>
              <w:top w:val="single" w:sz="4" w:space="0" w:color="auto"/>
              <w:left w:val="single" w:sz="4" w:space="0" w:color="auto"/>
              <w:bottom w:val="single" w:sz="4" w:space="0" w:color="auto"/>
              <w:right w:val="single" w:sz="4" w:space="0" w:color="auto"/>
            </w:tcBorders>
            <w:vAlign w:val="center"/>
          </w:tcPr>
          <w:p w14:paraId="008A464F" w14:textId="5CB962F9" w:rsidR="00D115EE" w:rsidRPr="00A943EF" w:rsidRDefault="0012651B" w:rsidP="00782165">
            <w:pPr>
              <w:spacing w:after="0" w:line="276" w:lineRule="auto"/>
              <w:jc w:val="center"/>
              <w:rPr>
                <w:rFonts w:ascii="Arial" w:hAnsi="Arial" w:cs="Arial"/>
                <w:sz w:val="22"/>
                <w:szCs w:val="22"/>
                <w:highlight w:val="yellow"/>
              </w:rPr>
            </w:pPr>
            <w:r w:rsidRPr="0012651B">
              <w:rPr>
                <w:rFonts w:ascii="Arial" w:hAnsi="Arial" w:cs="Arial"/>
                <w:sz w:val="22"/>
                <w:szCs w:val="22"/>
              </w:rPr>
              <w:t>15</w:t>
            </w:r>
          </w:p>
        </w:tc>
      </w:tr>
      <w:tr w:rsidR="004E74F9" w14:paraId="70EE6CDD" w14:textId="77777777" w:rsidTr="00B346AB">
        <w:trPr>
          <w:trHeight w:val="432"/>
          <w:jc w:val="center"/>
        </w:trPr>
        <w:tc>
          <w:tcPr>
            <w:tcW w:w="744" w:type="pct"/>
            <w:vMerge w:val="restart"/>
            <w:tcBorders>
              <w:top w:val="single" w:sz="4" w:space="0" w:color="auto"/>
              <w:left w:val="single" w:sz="4" w:space="0" w:color="auto"/>
              <w:right w:val="single" w:sz="4" w:space="0" w:color="auto"/>
            </w:tcBorders>
            <w:shd w:val="clear" w:color="auto" w:fill="DBE5F1"/>
            <w:vAlign w:val="center"/>
            <w:hideMark/>
          </w:tcPr>
          <w:p w14:paraId="55C3D07B" w14:textId="77777777" w:rsidR="004E74F9" w:rsidRDefault="004E74F9" w:rsidP="00782165">
            <w:pPr>
              <w:spacing w:after="0" w:line="276" w:lineRule="auto"/>
              <w:rPr>
                <w:rFonts w:ascii="Arial" w:hAnsi="Arial" w:cs="Arial"/>
                <w:b/>
                <w:sz w:val="22"/>
                <w:szCs w:val="22"/>
                <w:u w:val="single"/>
              </w:rPr>
            </w:pPr>
            <w:r>
              <w:rPr>
                <w:rFonts w:ascii="Arial" w:hAnsi="Arial" w:cs="Arial"/>
                <w:b/>
                <w:sz w:val="22"/>
                <w:szCs w:val="22"/>
              </w:rPr>
              <w:t>Part C</w:t>
            </w:r>
          </w:p>
        </w:tc>
        <w:tc>
          <w:tcPr>
            <w:tcW w:w="3479" w:type="pct"/>
            <w:tcBorders>
              <w:top w:val="single" w:sz="4" w:space="0" w:color="auto"/>
              <w:left w:val="single" w:sz="4" w:space="0" w:color="auto"/>
              <w:bottom w:val="single" w:sz="4" w:space="0" w:color="auto"/>
              <w:right w:val="single" w:sz="4" w:space="0" w:color="auto"/>
            </w:tcBorders>
            <w:vAlign w:val="center"/>
            <w:hideMark/>
          </w:tcPr>
          <w:p w14:paraId="5421F4C5" w14:textId="77777777" w:rsidR="004E74F9" w:rsidRDefault="004E74F9" w:rsidP="00782165">
            <w:pPr>
              <w:tabs>
                <w:tab w:val="left" w:pos="0"/>
              </w:tabs>
              <w:spacing w:after="0" w:line="276" w:lineRule="auto"/>
              <w:rPr>
                <w:rFonts w:ascii="Arial" w:hAnsi="Arial" w:cs="Arial"/>
                <w:sz w:val="22"/>
                <w:szCs w:val="22"/>
                <w:lang w:val="en-IN"/>
              </w:rPr>
            </w:pPr>
            <w:r>
              <w:rPr>
                <w:rFonts w:ascii="Arial" w:hAnsi="Arial" w:cs="Arial"/>
                <w:b/>
                <w:sz w:val="22"/>
                <w:szCs w:val="22"/>
              </w:rPr>
              <w:t>The Project</w:t>
            </w:r>
          </w:p>
        </w:tc>
        <w:tc>
          <w:tcPr>
            <w:tcW w:w="777" w:type="pct"/>
            <w:tcBorders>
              <w:top w:val="single" w:sz="4" w:space="0" w:color="auto"/>
              <w:left w:val="single" w:sz="4" w:space="0" w:color="auto"/>
              <w:bottom w:val="single" w:sz="4" w:space="0" w:color="auto"/>
              <w:right w:val="single" w:sz="4" w:space="0" w:color="auto"/>
            </w:tcBorders>
            <w:vAlign w:val="center"/>
            <w:hideMark/>
          </w:tcPr>
          <w:p w14:paraId="35B80D99" w14:textId="3B831A98" w:rsidR="004E74F9" w:rsidRPr="00A943EF" w:rsidRDefault="004E74F9" w:rsidP="00782165">
            <w:pPr>
              <w:spacing w:after="0" w:line="276" w:lineRule="auto"/>
              <w:jc w:val="center"/>
              <w:rPr>
                <w:rFonts w:ascii="Arial" w:hAnsi="Arial" w:cs="Arial"/>
                <w:b/>
                <w:sz w:val="22"/>
                <w:szCs w:val="22"/>
                <w:highlight w:val="yellow"/>
              </w:rPr>
            </w:pPr>
            <w:r>
              <w:rPr>
                <w:rFonts w:ascii="Arial" w:hAnsi="Arial" w:cs="Arial"/>
                <w:b/>
                <w:sz w:val="22"/>
                <w:szCs w:val="22"/>
              </w:rPr>
              <w:t>18</w:t>
            </w:r>
          </w:p>
        </w:tc>
      </w:tr>
      <w:tr w:rsidR="004E74F9" w14:paraId="58817174" w14:textId="77777777" w:rsidTr="00B346AB">
        <w:trPr>
          <w:trHeight w:val="432"/>
          <w:jc w:val="center"/>
        </w:trPr>
        <w:tc>
          <w:tcPr>
            <w:tcW w:w="0" w:type="auto"/>
            <w:vMerge/>
            <w:tcBorders>
              <w:left w:val="single" w:sz="4" w:space="0" w:color="auto"/>
              <w:right w:val="single" w:sz="4" w:space="0" w:color="auto"/>
            </w:tcBorders>
            <w:vAlign w:val="center"/>
            <w:hideMark/>
          </w:tcPr>
          <w:p w14:paraId="05D342AA" w14:textId="77777777" w:rsidR="004E74F9" w:rsidRDefault="004E74F9"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14B12849" w14:textId="77777777" w:rsidR="004E74F9" w:rsidRDefault="004E74F9" w:rsidP="00B10F16">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Brief Description of the Project </w:t>
            </w:r>
          </w:p>
        </w:tc>
        <w:tc>
          <w:tcPr>
            <w:tcW w:w="777" w:type="pct"/>
            <w:tcBorders>
              <w:top w:val="single" w:sz="4" w:space="0" w:color="auto"/>
              <w:left w:val="single" w:sz="4" w:space="0" w:color="auto"/>
              <w:bottom w:val="single" w:sz="4" w:space="0" w:color="auto"/>
              <w:right w:val="single" w:sz="4" w:space="0" w:color="auto"/>
            </w:tcBorders>
            <w:vAlign w:val="center"/>
            <w:hideMark/>
          </w:tcPr>
          <w:p w14:paraId="6B6338A8" w14:textId="2C3B8A49" w:rsidR="004E74F9" w:rsidRPr="00A943EF" w:rsidRDefault="004E74F9" w:rsidP="00782165">
            <w:pPr>
              <w:spacing w:after="0" w:line="276" w:lineRule="auto"/>
              <w:jc w:val="center"/>
              <w:rPr>
                <w:rFonts w:ascii="Arial" w:hAnsi="Arial" w:cs="Arial"/>
                <w:sz w:val="22"/>
                <w:szCs w:val="22"/>
                <w:highlight w:val="yellow"/>
              </w:rPr>
            </w:pPr>
            <w:r w:rsidRPr="0012651B">
              <w:rPr>
                <w:rFonts w:ascii="Arial" w:hAnsi="Arial" w:cs="Arial"/>
                <w:sz w:val="22"/>
                <w:szCs w:val="22"/>
              </w:rPr>
              <w:t>18</w:t>
            </w:r>
          </w:p>
        </w:tc>
      </w:tr>
      <w:tr w:rsidR="004E74F9" w14:paraId="11A12F37" w14:textId="77777777" w:rsidTr="00287DBE">
        <w:trPr>
          <w:trHeight w:val="366"/>
          <w:jc w:val="center"/>
        </w:trPr>
        <w:tc>
          <w:tcPr>
            <w:tcW w:w="0" w:type="auto"/>
            <w:vMerge/>
            <w:tcBorders>
              <w:left w:val="single" w:sz="4" w:space="0" w:color="auto"/>
              <w:right w:val="single" w:sz="4" w:space="0" w:color="auto"/>
            </w:tcBorders>
            <w:vAlign w:val="center"/>
            <w:hideMark/>
          </w:tcPr>
          <w:p w14:paraId="78EA42AF" w14:textId="77777777" w:rsidR="004E74F9" w:rsidRDefault="004E74F9"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E0D21B8" w14:textId="560E2B31" w:rsidR="004E74F9" w:rsidRPr="004E74F9" w:rsidRDefault="00C77284" w:rsidP="00C77284">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Products</w:t>
            </w:r>
            <w:r w:rsidR="004E74F9" w:rsidRPr="004E74F9">
              <w:rPr>
                <w:rFonts w:ascii="Arial" w:hAnsi="Arial" w:cs="Arial"/>
                <w:sz w:val="22"/>
                <w:szCs w:val="22"/>
                <w:lang w:val="en-IN"/>
              </w:rPr>
              <w:t xml:space="preserve"> </w:t>
            </w:r>
          </w:p>
        </w:tc>
        <w:tc>
          <w:tcPr>
            <w:tcW w:w="777" w:type="pct"/>
            <w:tcBorders>
              <w:top w:val="single" w:sz="4" w:space="0" w:color="auto"/>
              <w:left w:val="single" w:sz="4" w:space="0" w:color="auto"/>
              <w:bottom w:val="single" w:sz="4" w:space="0" w:color="auto"/>
              <w:right w:val="single" w:sz="4" w:space="0" w:color="auto"/>
            </w:tcBorders>
            <w:vAlign w:val="center"/>
            <w:hideMark/>
          </w:tcPr>
          <w:p w14:paraId="68D36A48" w14:textId="487ADA52" w:rsidR="004E74F9" w:rsidRPr="00EA7FE3" w:rsidRDefault="004E74F9" w:rsidP="00782165">
            <w:pPr>
              <w:spacing w:after="0" w:line="276" w:lineRule="auto"/>
              <w:jc w:val="center"/>
              <w:rPr>
                <w:rFonts w:ascii="Arial" w:hAnsi="Arial" w:cs="Arial"/>
                <w:sz w:val="22"/>
                <w:szCs w:val="22"/>
              </w:rPr>
            </w:pPr>
            <w:r w:rsidRPr="00EA7FE3">
              <w:rPr>
                <w:rFonts w:ascii="Arial" w:hAnsi="Arial" w:cs="Arial"/>
                <w:sz w:val="22"/>
                <w:szCs w:val="22"/>
              </w:rPr>
              <w:t>18</w:t>
            </w:r>
          </w:p>
        </w:tc>
      </w:tr>
      <w:tr w:rsidR="004E74F9" w14:paraId="31D56758" w14:textId="77777777" w:rsidTr="00287DBE">
        <w:trPr>
          <w:trHeight w:val="357"/>
          <w:jc w:val="center"/>
        </w:trPr>
        <w:tc>
          <w:tcPr>
            <w:tcW w:w="0" w:type="auto"/>
            <w:vMerge/>
            <w:tcBorders>
              <w:left w:val="single" w:sz="4" w:space="0" w:color="auto"/>
              <w:right w:val="single" w:sz="4" w:space="0" w:color="auto"/>
            </w:tcBorders>
            <w:vAlign w:val="center"/>
            <w:hideMark/>
          </w:tcPr>
          <w:p w14:paraId="6F9D0966" w14:textId="77777777" w:rsidR="004E74F9" w:rsidRDefault="004E74F9"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67E85A3" w14:textId="249D8D8B" w:rsidR="004E74F9" w:rsidRDefault="00C77284" w:rsidP="004E74F9">
            <w:pPr>
              <w:pStyle w:val="ListParagraph"/>
              <w:numPr>
                <w:ilvl w:val="0"/>
                <w:numId w:val="4"/>
              </w:numPr>
              <w:tabs>
                <w:tab w:val="left" w:pos="0"/>
              </w:tabs>
              <w:spacing w:after="0" w:line="276" w:lineRule="auto"/>
              <w:ind w:left="459"/>
              <w:rPr>
                <w:rFonts w:ascii="Arial" w:hAnsi="Arial" w:cs="Arial"/>
                <w:sz w:val="22"/>
                <w:szCs w:val="22"/>
                <w:lang w:val="en-IN"/>
              </w:rPr>
            </w:pPr>
            <w:r w:rsidRPr="004E74F9">
              <w:rPr>
                <w:rFonts w:ascii="Arial" w:hAnsi="Arial" w:cs="Arial"/>
                <w:sz w:val="22"/>
                <w:szCs w:val="22"/>
                <w:lang w:val="en-IN"/>
              </w:rPr>
              <w:t xml:space="preserve">Current </w:t>
            </w:r>
            <w:r w:rsidR="00287DBE">
              <w:rPr>
                <w:rFonts w:ascii="Arial" w:hAnsi="Arial" w:cs="Arial"/>
                <w:sz w:val="22"/>
                <w:szCs w:val="22"/>
                <w:lang w:val="en-IN"/>
              </w:rPr>
              <w:t xml:space="preserve">Plant </w:t>
            </w:r>
            <w:r w:rsidRPr="004E74F9">
              <w:rPr>
                <w:rFonts w:ascii="Arial" w:hAnsi="Arial" w:cs="Arial"/>
                <w:sz w:val="22"/>
                <w:szCs w:val="22"/>
                <w:lang w:val="en-IN"/>
              </w:rPr>
              <w:t>Condition</w:t>
            </w:r>
          </w:p>
        </w:tc>
        <w:tc>
          <w:tcPr>
            <w:tcW w:w="777" w:type="pct"/>
            <w:tcBorders>
              <w:top w:val="single" w:sz="4" w:space="0" w:color="auto"/>
              <w:left w:val="single" w:sz="4" w:space="0" w:color="auto"/>
              <w:right w:val="single" w:sz="4" w:space="0" w:color="auto"/>
            </w:tcBorders>
            <w:vAlign w:val="center"/>
            <w:hideMark/>
          </w:tcPr>
          <w:p w14:paraId="6ED9BA85" w14:textId="22F75388" w:rsidR="004E74F9" w:rsidRPr="00EA7FE3" w:rsidRDefault="00287DBE" w:rsidP="00782165">
            <w:pPr>
              <w:spacing w:after="0" w:line="276" w:lineRule="auto"/>
              <w:jc w:val="center"/>
              <w:rPr>
                <w:rFonts w:ascii="Arial" w:hAnsi="Arial" w:cs="Arial"/>
                <w:sz w:val="22"/>
                <w:szCs w:val="22"/>
              </w:rPr>
            </w:pPr>
            <w:r>
              <w:rPr>
                <w:rFonts w:ascii="Arial" w:hAnsi="Arial" w:cs="Arial"/>
                <w:sz w:val="22"/>
                <w:szCs w:val="22"/>
              </w:rPr>
              <w:t>20</w:t>
            </w:r>
          </w:p>
        </w:tc>
      </w:tr>
      <w:tr w:rsidR="004E74F9" w14:paraId="43EE9759" w14:textId="77777777" w:rsidTr="00287DBE">
        <w:trPr>
          <w:trHeight w:val="348"/>
          <w:jc w:val="center"/>
        </w:trPr>
        <w:tc>
          <w:tcPr>
            <w:tcW w:w="0" w:type="auto"/>
            <w:vMerge/>
            <w:tcBorders>
              <w:left w:val="single" w:sz="4" w:space="0" w:color="auto"/>
              <w:bottom w:val="single" w:sz="4" w:space="0" w:color="auto"/>
              <w:right w:val="single" w:sz="4" w:space="0" w:color="auto"/>
            </w:tcBorders>
            <w:vAlign w:val="center"/>
          </w:tcPr>
          <w:p w14:paraId="538E618A" w14:textId="77777777" w:rsidR="004E74F9" w:rsidRDefault="004E74F9"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1840C3A0" w14:textId="7F9862F3" w:rsidR="004E74F9" w:rsidRDefault="00C77284" w:rsidP="004E74F9">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Office Memorandum and Escrow Agreement</w:t>
            </w:r>
          </w:p>
        </w:tc>
        <w:tc>
          <w:tcPr>
            <w:tcW w:w="777" w:type="pct"/>
            <w:tcBorders>
              <w:left w:val="single" w:sz="4" w:space="0" w:color="auto"/>
              <w:bottom w:val="single" w:sz="4" w:space="0" w:color="auto"/>
              <w:right w:val="single" w:sz="4" w:space="0" w:color="auto"/>
            </w:tcBorders>
            <w:vAlign w:val="center"/>
          </w:tcPr>
          <w:p w14:paraId="079D9876" w14:textId="054C5091" w:rsidR="004E74F9" w:rsidRPr="00EA7FE3" w:rsidRDefault="00287DBE" w:rsidP="00782165">
            <w:pPr>
              <w:spacing w:after="0" w:line="276" w:lineRule="auto"/>
              <w:jc w:val="center"/>
              <w:rPr>
                <w:rFonts w:ascii="Arial" w:hAnsi="Arial" w:cs="Arial"/>
                <w:sz w:val="22"/>
                <w:szCs w:val="22"/>
              </w:rPr>
            </w:pPr>
            <w:r>
              <w:rPr>
                <w:rFonts w:ascii="Arial" w:hAnsi="Arial" w:cs="Arial"/>
                <w:sz w:val="22"/>
                <w:szCs w:val="22"/>
              </w:rPr>
              <w:t>22</w:t>
            </w:r>
          </w:p>
        </w:tc>
      </w:tr>
      <w:tr w:rsidR="00D579B3" w14:paraId="51A96280" w14:textId="77777777" w:rsidTr="00782165">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2EA6B84" w14:textId="77777777"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D</w:t>
            </w:r>
          </w:p>
        </w:tc>
        <w:tc>
          <w:tcPr>
            <w:tcW w:w="3479" w:type="pct"/>
            <w:tcBorders>
              <w:top w:val="single" w:sz="4" w:space="0" w:color="auto"/>
              <w:left w:val="single" w:sz="4" w:space="0" w:color="auto"/>
              <w:bottom w:val="single" w:sz="4" w:space="0" w:color="auto"/>
              <w:right w:val="single" w:sz="4" w:space="0" w:color="auto"/>
            </w:tcBorders>
            <w:vAlign w:val="center"/>
            <w:hideMark/>
          </w:tcPr>
          <w:p w14:paraId="562B8AE8" w14:textId="426D9524" w:rsidR="00D579B3" w:rsidRDefault="00287DBE" w:rsidP="00782165">
            <w:pPr>
              <w:tabs>
                <w:tab w:val="left" w:pos="0"/>
              </w:tabs>
              <w:spacing w:after="0" w:line="276" w:lineRule="auto"/>
              <w:rPr>
                <w:rFonts w:ascii="Arial" w:hAnsi="Arial" w:cs="Arial"/>
                <w:sz w:val="22"/>
                <w:szCs w:val="22"/>
                <w:lang w:val="en-IN"/>
              </w:rPr>
            </w:pPr>
            <w:r>
              <w:rPr>
                <w:rFonts w:ascii="Arial" w:hAnsi="Arial" w:cs="Arial"/>
                <w:b/>
                <w:sz w:val="22"/>
                <w:szCs w:val="22"/>
              </w:rPr>
              <w:t>Market Overview on Agrochemical</w:t>
            </w:r>
            <w:r w:rsidR="00D579B3">
              <w:rPr>
                <w:rFonts w:ascii="Arial" w:hAnsi="Arial" w:cs="Arial"/>
                <w:b/>
                <w:sz w:val="22"/>
                <w:szCs w:val="22"/>
              </w:rPr>
              <w:t xml:space="preserve"> Sector</w:t>
            </w:r>
          </w:p>
        </w:tc>
        <w:tc>
          <w:tcPr>
            <w:tcW w:w="777" w:type="pct"/>
            <w:tcBorders>
              <w:top w:val="single" w:sz="4" w:space="0" w:color="auto"/>
              <w:left w:val="single" w:sz="4" w:space="0" w:color="auto"/>
              <w:bottom w:val="single" w:sz="4" w:space="0" w:color="auto"/>
              <w:right w:val="single" w:sz="4" w:space="0" w:color="auto"/>
            </w:tcBorders>
            <w:vAlign w:val="center"/>
            <w:hideMark/>
          </w:tcPr>
          <w:p w14:paraId="5F7CCBF5" w14:textId="6251520C" w:rsidR="00D579B3" w:rsidRPr="00A943EF" w:rsidRDefault="00287DBE" w:rsidP="00782165">
            <w:pPr>
              <w:spacing w:after="0" w:line="276" w:lineRule="auto"/>
              <w:jc w:val="center"/>
              <w:rPr>
                <w:rFonts w:ascii="Arial" w:hAnsi="Arial" w:cs="Arial"/>
                <w:b/>
                <w:sz w:val="22"/>
                <w:szCs w:val="22"/>
                <w:highlight w:val="yellow"/>
              </w:rPr>
            </w:pPr>
            <w:r>
              <w:rPr>
                <w:rFonts w:ascii="Arial" w:hAnsi="Arial" w:cs="Arial"/>
                <w:b/>
                <w:sz w:val="22"/>
                <w:szCs w:val="22"/>
              </w:rPr>
              <w:t>23</w:t>
            </w:r>
          </w:p>
        </w:tc>
      </w:tr>
      <w:tr w:rsidR="00D579B3" w14:paraId="041FE0ED"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4A2F0"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005BB43F" w14:textId="77777777" w:rsidR="00D579B3" w:rsidRDefault="00D115EE" w:rsidP="00B10F16">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777" w:type="pct"/>
            <w:tcBorders>
              <w:top w:val="single" w:sz="4" w:space="0" w:color="auto"/>
              <w:left w:val="single" w:sz="4" w:space="0" w:color="auto"/>
              <w:bottom w:val="single" w:sz="4" w:space="0" w:color="auto"/>
              <w:right w:val="single" w:sz="4" w:space="0" w:color="auto"/>
            </w:tcBorders>
            <w:vAlign w:val="center"/>
            <w:hideMark/>
          </w:tcPr>
          <w:p w14:paraId="591E8D4E" w14:textId="07B5B76A" w:rsidR="00D579B3" w:rsidRPr="00A943EF" w:rsidRDefault="00287DBE" w:rsidP="00782165">
            <w:pPr>
              <w:spacing w:after="0" w:line="276" w:lineRule="auto"/>
              <w:jc w:val="center"/>
              <w:rPr>
                <w:rFonts w:ascii="Arial" w:hAnsi="Arial" w:cs="Arial"/>
                <w:sz w:val="22"/>
                <w:szCs w:val="22"/>
                <w:highlight w:val="yellow"/>
              </w:rPr>
            </w:pPr>
            <w:r>
              <w:rPr>
                <w:rFonts w:ascii="Arial" w:hAnsi="Arial" w:cs="Arial"/>
                <w:sz w:val="22"/>
                <w:szCs w:val="22"/>
              </w:rPr>
              <w:t>23</w:t>
            </w:r>
          </w:p>
        </w:tc>
      </w:tr>
      <w:tr w:rsidR="00D579B3" w14:paraId="3A93E5DC"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4A210"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0ACA21F9" w14:textId="3FD4522A" w:rsidR="00D579B3" w:rsidRDefault="00EA7FE3" w:rsidP="00B10F16">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Market Size of the Indian Agrochemical </w:t>
            </w:r>
            <w:r w:rsidR="00D115EE">
              <w:rPr>
                <w:rFonts w:ascii="Arial" w:hAnsi="Arial" w:cs="Arial"/>
                <w:sz w:val="22"/>
                <w:szCs w:val="22"/>
                <w:lang w:val="en-IN"/>
              </w:rPr>
              <w:t>Industry</w:t>
            </w:r>
          </w:p>
        </w:tc>
        <w:tc>
          <w:tcPr>
            <w:tcW w:w="777" w:type="pct"/>
            <w:tcBorders>
              <w:top w:val="single" w:sz="4" w:space="0" w:color="auto"/>
              <w:left w:val="single" w:sz="4" w:space="0" w:color="auto"/>
              <w:bottom w:val="single" w:sz="4" w:space="0" w:color="auto"/>
              <w:right w:val="single" w:sz="4" w:space="0" w:color="auto"/>
            </w:tcBorders>
            <w:vAlign w:val="center"/>
            <w:hideMark/>
          </w:tcPr>
          <w:p w14:paraId="0785FEFD" w14:textId="534314F4" w:rsidR="00D579B3" w:rsidRPr="00A943EF" w:rsidRDefault="00EA7FE3" w:rsidP="00782165">
            <w:pPr>
              <w:spacing w:after="0" w:line="276" w:lineRule="auto"/>
              <w:jc w:val="center"/>
              <w:rPr>
                <w:rFonts w:ascii="Arial" w:hAnsi="Arial" w:cs="Arial"/>
                <w:sz w:val="22"/>
                <w:szCs w:val="22"/>
                <w:highlight w:val="yellow"/>
              </w:rPr>
            </w:pPr>
            <w:r>
              <w:rPr>
                <w:rFonts w:ascii="Arial" w:hAnsi="Arial" w:cs="Arial"/>
                <w:sz w:val="22"/>
                <w:szCs w:val="22"/>
              </w:rPr>
              <w:t>27</w:t>
            </w:r>
          </w:p>
        </w:tc>
      </w:tr>
      <w:tr w:rsidR="00D579B3" w14:paraId="34298AB3"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5FA5E"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FC2D2FF" w14:textId="77777777" w:rsidR="00D579B3" w:rsidRDefault="00D115EE" w:rsidP="00B10F16">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Latest Investments</w:t>
            </w:r>
          </w:p>
        </w:tc>
        <w:tc>
          <w:tcPr>
            <w:tcW w:w="777" w:type="pct"/>
            <w:tcBorders>
              <w:top w:val="single" w:sz="4" w:space="0" w:color="auto"/>
              <w:left w:val="single" w:sz="4" w:space="0" w:color="auto"/>
              <w:bottom w:val="single" w:sz="4" w:space="0" w:color="auto"/>
              <w:right w:val="single" w:sz="4" w:space="0" w:color="auto"/>
            </w:tcBorders>
            <w:vAlign w:val="center"/>
            <w:hideMark/>
          </w:tcPr>
          <w:p w14:paraId="00255B3B" w14:textId="24CBE517" w:rsidR="00D579B3" w:rsidRPr="00A943EF" w:rsidRDefault="00204455" w:rsidP="00782165">
            <w:pPr>
              <w:spacing w:after="0" w:line="276" w:lineRule="auto"/>
              <w:jc w:val="center"/>
              <w:rPr>
                <w:rFonts w:ascii="Arial" w:hAnsi="Arial" w:cs="Arial"/>
                <w:sz w:val="22"/>
                <w:szCs w:val="22"/>
                <w:highlight w:val="yellow"/>
              </w:rPr>
            </w:pPr>
            <w:r>
              <w:rPr>
                <w:rFonts w:ascii="Arial" w:hAnsi="Arial" w:cs="Arial"/>
                <w:sz w:val="22"/>
                <w:szCs w:val="22"/>
              </w:rPr>
              <w:t>29</w:t>
            </w:r>
          </w:p>
        </w:tc>
      </w:tr>
      <w:tr w:rsidR="00D579B3" w14:paraId="701C5818"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ACB92"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1208065" w14:textId="77777777" w:rsidR="00D579B3" w:rsidRDefault="00D115EE" w:rsidP="00B10F16">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Government’s Initiatives</w:t>
            </w:r>
          </w:p>
        </w:tc>
        <w:tc>
          <w:tcPr>
            <w:tcW w:w="777" w:type="pct"/>
            <w:tcBorders>
              <w:top w:val="single" w:sz="4" w:space="0" w:color="auto"/>
              <w:left w:val="single" w:sz="4" w:space="0" w:color="auto"/>
              <w:bottom w:val="single" w:sz="4" w:space="0" w:color="auto"/>
              <w:right w:val="single" w:sz="4" w:space="0" w:color="auto"/>
            </w:tcBorders>
            <w:vAlign w:val="center"/>
            <w:hideMark/>
          </w:tcPr>
          <w:p w14:paraId="06EA932A" w14:textId="488CE898" w:rsidR="00D579B3" w:rsidRPr="00A943EF" w:rsidRDefault="00EA7FE3" w:rsidP="00782165">
            <w:pPr>
              <w:spacing w:after="0" w:line="276" w:lineRule="auto"/>
              <w:jc w:val="center"/>
              <w:rPr>
                <w:rFonts w:ascii="Arial" w:hAnsi="Arial" w:cs="Arial"/>
                <w:sz w:val="22"/>
                <w:szCs w:val="22"/>
                <w:highlight w:val="yellow"/>
              </w:rPr>
            </w:pPr>
            <w:r w:rsidRPr="00EA7FE3">
              <w:rPr>
                <w:rFonts w:ascii="Arial" w:hAnsi="Arial" w:cs="Arial"/>
                <w:sz w:val="22"/>
                <w:szCs w:val="22"/>
              </w:rPr>
              <w:t>29</w:t>
            </w:r>
          </w:p>
        </w:tc>
      </w:tr>
      <w:tr w:rsidR="00D579B3" w14:paraId="1398E407"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C8682"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0070F163" w14:textId="77777777" w:rsidR="00D579B3" w:rsidRDefault="00D115EE" w:rsidP="00B10F16">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Road Ahead</w:t>
            </w:r>
          </w:p>
        </w:tc>
        <w:tc>
          <w:tcPr>
            <w:tcW w:w="777" w:type="pct"/>
            <w:tcBorders>
              <w:top w:val="single" w:sz="4" w:space="0" w:color="auto"/>
              <w:left w:val="single" w:sz="4" w:space="0" w:color="auto"/>
              <w:bottom w:val="single" w:sz="4" w:space="0" w:color="auto"/>
              <w:right w:val="single" w:sz="4" w:space="0" w:color="auto"/>
            </w:tcBorders>
            <w:vAlign w:val="center"/>
            <w:hideMark/>
          </w:tcPr>
          <w:p w14:paraId="07E9135F" w14:textId="1EACC42A" w:rsidR="00D579B3" w:rsidRPr="00A943EF" w:rsidRDefault="00204455" w:rsidP="00782165">
            <w:pPr>
              <w:spacing w:after="0" w:line="276" w:lineRule="auto"/>
              <w:jc w:val="center"/>
              <w:rPr>
                <w:rFonts w:ascii="Arial" w:hAnsi="Arial" w:cs="Arial"/>
                <w:sz w:val="22"/>
                <w:szCs w:val="22"/>
                <w:highlight w:val="yellow"/>
              </w:rPr>
            </w:pPr>
            <w:r>
              <w:rPr>
                <w:rFonts w:ascii="Arial" w:hAnsi="Arial" w:cs="Arial"/>
                <w:sz w:val="22"/>
                <w:szCs w:val="22"/>
              </w:rPr>
              <w:t>30</w:t>
            </w:r>
          </w:p>
        </w:tc>
      </w:tr>
      <w:tr w:rsidR="00D579B3" w14:paraId="70546762" w14:textId="77777777" w:rsidTr="00782165">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B70AE94" w14:textId="77777777"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E</w:t>
            </w:r>
          </w:p>
        </w:tc>
        <w:tc>
          <w:tcPr>
            <w:tcW w:w="3479" w:type="pct"/>
            <w:tcBorders>
              <w:top w:val="single" w:sz="4" w:space="0" w:color="auto"/>
              <w:left w:val="single" w:sz="4" w:space="0" w:color="auto"/>
              <w:bottom w:val="single" w:sz="4" w:space="0" w:color="auto"/>
              <w:right w:val="single" w:sz="4" w:space="0" w:color="auto"/>
            </w:tcBorders>
            <w:vAlign w:val="center"/>
            <w:hideMark/>
          </w:tcPr>
          <w:p w14:paraId="5CE657A4" w14:textId="68C55802" w:rsidR="00D579B3" w:rsidRDefault="00EA7FE3" w:rsidP="00782165">
            <w:pPr>
              <w:tabs>
                <w:tab w:val="left" w:pos="0"/>
              </w:tabs>
              <w:spacing w:after="0" w:line="276" w:lineRule="auto"/>
              <w:rPr>
                <w:rFonts w:ascii="Arial" w:hAnsi="Arial" w:cs="Arial"/>
                <w:sz w:val="22"/>
                <w:szCs w:val="22"/>
                <w:lang w:val="en-IN"/>
              </w:rPr>
            </w:pPr>
            <w:r>
              <w:rPr>
                <w:rFonts w:ascii="Arial" w:hAnsi="Arial" w:cs="Arial"/>
                <w:b/>
                <w:sz w:val="22"/>
                <w:szCs w:val="22"/>
              </w:rPr>
              <w:t>Historical Financial Performance</w:t>
            </w:r>
          </w:p>
        </w:tc>
        <w:tc>
          <w:tcPr>
            <w:tcW w:w="777" w:type="pct"/>
            <w:tcBorders>
              <w:top w:val="single" w:sz="4" w:space="0" w:color="auto"/>
              <w:left w:val="single" w:sz="4" w:space="0" w:color="auto"/>
              <w:bottom w:val="single" w:sz="4" w:space="0" w:color="auto"/>
              <w:right w:val="single" w:sz="4" w:space="0" w:color="auto"/>
            </w:tcBorders>
            <w:vAlign w:val="center"/>
            <w:hideMark/>
          </w:tcPr>
          <w:p w14:paraId="0BBD1828" w14:textId="11902DC5" w:rsidR="00D579B3" w:rsidRPr="00A943EF" w:rsidRDefault="00D115EE" w:rsidP="00EA7FE3">
            <w:pPr>
              <w:spacing w:after="0" w:line="276" w:lineRule="auto"/>
              <w:jc w:val="center"/>
              <w:rPr>
                <w:rFonts w:ascii="Arial" w:hAnsi="Arial" w:cs="Arial"/>
                <w:b/>
                <w:sz w:val="22"/>
                <w:szCs w:val="22"/>
                <w:highlight w:val="yellow"/>
              </w:rPr>
            </w:pPr>
            <w:r w:rsidRPr="00EA7FE3">
              <w:rPr>
                <w:rFonts w:ascii="Arial" w:hAnsi="Arial" w:cs="Arial"/>
                <w:b/>
                <w:sz w:val="22"/>
                <w:szCs w:val="22"/>
              </w:rPr>
              <w:t>3</w:t>
            </w:r>
            <w:r w:rsidR="00EA7FE3" w:rsidRPr="00EA7FE3">
              <w:rPr>
                <w:rFonts w:ascii="Arial" w:hAnsi="Arial" w:cs="Arial"/>
                <w:b/>
                <w:sz w:val="22"/>
                <w:szCs w:val="22"/>
              </w:rPr>
              <w:t>1</w:t>
            </w:r>
          </w:p>
        </w:tc>
      </w:tr>
      <w:tr w:rsidR="00D579B3" w14:paraId="4371802D"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F04EC"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83CC858" w14:textId="77777777" w:rsidR="00D579B3" w:rsidRDefault="00D115EE" w:rsidP="00B10F16">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w:t>
            </w:r>
            <w:r w:rsidR="00D579B3">
              <w:rPr>
                <w:rFonts w:ascii="Arial" w:hAnsi="Arial" w:cs="Arial"/>
                <w:sz w:val="22"/>
                <w:szCs w:val="22"/>
                <w:lang w:val="en-IN"/>
              </w:rPr>
              <w:t xml:space="preserve"> Profit &amp; Loss Statement</w:t>
            </w:r>
          </w:p>
        </w:tc>
        <w:tc>
          <w:tcPr>
            <w:tcW w:w="777" w:type="pct"/>
            <w:tcBorders>
              <w:top w:val="single" w:sz="4" w:space="0" w:color="auto"/>
              <w:left w:val="single" w:sz="4" w:space="0" w:color="auto"/>
              <w:bottom w:val="single" w:sz="4" w:space="0" w:color="auto"/>
              <w:right w:val="single" w:sz="4" w:space="0" w:color="auto"/>
            </w:tcBorders>
            <w:vAlign w:val="center"/>
            <w:hideMark/>
          </w:tcPr>
          <w:p w14:paraId="7EDEC67C" w14:textId="0EB185DE" w:rsidR="00D579B3" w:rsidRPr="00A943EF" w:rsidRDefault="00EA7FE3" w:rsidP="00782165">
            <w:pPr>
              <w:spacing w:after="0" w:line="276" w:lineRule="auto"/>
              <w:jc w:val="center"/>
              <w:rPr>
                <w:rFonts w:ascii="Arial" w:hAnsi="Arial" w:cs="Arial"/>
                <w:sz w:val="22"/>
                <w:szCs w:val="22"/>
                <w:highlight w:val="yellow"/>
              </w:rPr>
            </w:pPr>
            <w:r w:rsidRPr="00EA7FE3">
              <w:rPr>
                <w:rFonts w:ascii="Arial" w:hAnsi="Arial" w:cs="Arial"/>
                <w:sz w:val="22"/>
                <w:szCs w:val="22"/>
              </w:rPr>
              <w:t>31</w:t>
            </w:r>
          </w:p>
        </w:tc>
      </w:tr>
      <w:tr w:rsidR="00D579B3" w14:paraId="5AAB17F7" w14:textId="77777777" w:rsidTr="00782165">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F255F" w14:textId="77777777"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1B59A45A" w14:textId="77777777" w:rsidR="00D579B3" w:rsidRDefault="00D115EE" w:rsidP="00B10F16">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 xml:space="preserve">Graphical Representation of Key Financial </w:t>
            </w:r>
            <w:r w:rsidR="00E00B61">
              <w:rPr>
                <w:rFonts w:ascii="Arial" w:hAnsi="Arial" w:cs="Arial"/>
                <w:sz w:val="22"/>
                <w:szCs w:val="22"/>
                <w:lang w:val="en-IN"/>
              </w:rPr>
              <w:t>Metrics</w:t>
            </w:r>
          </w:p>
        </w:tc>
        <w:tc>
          <w:tcPr>
            <w:tcW w:w="777" w:type="pct"/>
            <w:tcBorders>
              <w:top w:val="single" w:sz="4" w:space="0" w:color="auto"/>
              <w:left w:val="single" w:sz="4" w:space="0" w:color="auto"/>
              <w:bottom w:val="single" w:sz="4" w:space="0" w:color="auto"/>
              <w:right w:val="single" w:sz="4" w:space="0" w:color="auto"/>
            </w:tcBorders>
            <w:vAlign w:val="center"/>
            <w:hideMark/>
          </w:tcPr>
          <w:p w14:paraId="5902C777" w14:textId="20890969" w:rsidR="00D579B3" w:rsidRPr="00A943EF" w:rsidRDefault="00D579B3" w:rsidP="00D115EE">
            <w:pPr>
              <w:spacing w:after="0" w:line="276" w:lineRule="auto"/>
              <w:jc w:val="center"/>
              <w:rPr>
                <w:rFonts w:ascii="Arial" w:hAnsi="Arial" w:cs="Arial"/>
                <w:sz w:val="22"/>
                <w:szCs w:val="22"/>
                <w:highlight w:val="yellow"/>
              </w:rPr>
            </w:pPr>
            <w:r w:rsidRPr="00EA7FE3">
              <w:rPr>
                <w:rFonts w:ascii="Arial" w:hAnsi="Arial" w:cs="Arial"/>
                <w:sz w:val="22"/>
                <w:szCs w:val="22"/>
              </w:rPr>
              <w:t>3</w:t>
            </w:r>
            <w:r w:rsidR="00EA7FE3" w:rsidRPr="00EA7FE3">
              <w:rPr>
                <w:rFonts w:ascii="Arial" w:hAnsi="Arial" w:cs="Arial"/>
                <w:sz w:val="22"/>
                <w:szCs w:val="22"/>
              </w:rPr>
              <w:t>2</w:t>
            </w:r>
          </w:p>
        </w:tc>
      </w:tr>
      <w:tr w:rsidR="00E00B61" w14:paraId="4077619F" w14:textId="77777777" w:rsidTr="003421AA">
        <w:trPr>
          <w:trHeight w:val="432"/>
          <w:jc w:val="center"/>
        </w:trPr>
        <w:tc>
          <w:tcPr>
            <w:tcW w:w="744" w:type="pct"/>
            <w:vMerge w:val="restart"/>
            <w:tcBorders>
              <w:top w:val="single" w:sz="4" w:space="0" w:color="auto"/>
              <w:left w:val="single" w:sz="4" w:space="0" w:color="auto"/>
              <w:right w:val="single" w:sz="4" w:space="0" w:color="auto"/>
            </w:tcBorders>
            <w:shd w:val="clear" w:color="auto" w:fill="DBE5F1"/>
            <w:vAlign w:val="center"/>
            <w:hideMark/>
          </w:tcPr>
          <w:p w14:paraId="70C3429B" w14:textId="77777777" w:rsidR="00E00B61" w:rsidRDefault="00E00B61" w:rsidP="00782165">
            <w:pPr>
              <w:spacing w:after="0" w:line="276" w:lineRule="auto"/>
              <w:rPr>
                <w:rFonts w:ascii="Arial" w:hAnsi="Arial" w:cs="Arial"/>
                <w:b/>
                <w:sz w:val="22"/>
                <w:szCs w:val="22"/>
                <w:u w:val="single"/>
              </w:rPr>
            </w:pPr>
            <w:r>
              <w:rPr>
                <w:rFonts w:ascii="Arial" w:hAnsi="Arial" w:cs="Arial"/>
                <w:b/>
                <w:sz w:val="22"/>
                <w:szCs w:val="22"/>
              </w:rPr>
              <w:t>Part F</w:t>
            </w:r>
          </w:p>
        </w:tc>
        <w:tc>
          <w:tcPr>
            <w:tcW w:w="3479" w:type="pct"/>
            <w:tcBorders>
              <w:top w:val="single" w:sz="4" w:space="0" w:color="auto"/>
              <w:left w:val="single" w:sz="4" w:space="0" w:color="auto"/>
              <w:bottom w:val="single" w:sz="4" w:space="0" w:color="auto"/>
              <w:right w:val="single" w:sz="4" w:space="0" w:color="auto"/>
            </w:tcBorders>
            <w:vAlign w:val="center"/>
            <w:hideMark/>
          </w:tcPr>
          <w:p w14:paraId="0DDF3962" w14:textId="77777777" w:rsidR="00E00B61" w:rsidRDefault="00E00B61" w:rsidP="00782165">
            <w:pPr>
              <w:tabs>
                <w:tab w:val="left" w:pos="0"/>
              </w:tabs>
              <w:spacing w:after="0" w:line="276" w:lineRule="auto"/>
              <w:rPr>
                <w:rFonts w:ascii="Arial" w:hAnsi="Arial" w:cs="Arial"/>
                <w:b/>
                <w:sz w:val="22"/>
                <w:szCs w:val="22"/>
              </w:rPr>
            </w:pPr>
            <w:r>
              <w:rPr>
                <w:rFonts w:ascii="Arial" w:hAnsi="Arial" w:cs="Arial"/>
                <w:b/>
                <w:sz w:val="22"/>
                <w:szCs w:val="22"/>
              </w:rPr>
              <w:t xml:space="preserve">Valuation of the Company </w:t>
            </w:r>
          </w:p>
        </w:tc>
        <w:tc>
          <w:tcPr>
            <w:tcW w:w="777" w:type="pct"/>
            <w:tcBorders>
              <w:top w:val="single" w:sz="4" w:space="0" w:color="auto"/>
              <w:left w:val="single" w:sz="4" w:space="0" w:color="auto"/>
              <w:bottom w:val="single" w:sz="4" w:space="0" w:color="auto"/>
              <w:right w:val="single" w:sz="4" w:space="0" w:color="auto"/>
            </w:tcBorders>
            <w:vAlign w:val="center"/>
            <w:hideMark/>
          </w:tcPr>
          <w:p w14:paraId="47A92EDB" w14:textId="20576E13" w:rsidR="00E00B61" w:rsidRPr="00A943EF" w:rsidRDefault="00EA7FE3" w:rsidP="00782165">
            <w:pPr>
              <w:spacing w:after="0" w:line="276" w:lineRule="auto"/>
              <w:jc w:val="center"/>
              <w:rPr>
                <w:rFonts w:ascii="Arial" w:hAnsi="Arial" w:cs="Arial"/>
                <w:b/>
                <w:sz w:val="22"/>
                <w:szCs w:val="22"/>
                <w:highlight w:val="yellow"/>
              </w:rPr>
            </w:pPr>
            <w:r w:rsidRPr="00EA7FE3">
              <w:rPr>
                <w:rFonts w:ascii="Arial" w:hAnsi="Arial" w:cs="Arial"/>
                <w:b/>
                <w:sz w:val="22"/>
                <w:szCs w:val="22"/>
              </w:rPr>
              <w:t>35</w:t>
            </w:r>
          </w:p>
        </w:tc>
      </w:tr>
      <w:tr w:rsidR="00E00B61" w14:paraId="4D9D6314" w14:textId="77777777" w:rsidTr="003421AA">
        <w:trPr>
          <w:trHeight w:val="432"/>
          <w:jc w:val="center"/>
        </w:trPr>
        <w:tc>
          <w:tcPr>
            <w:tcW w:w="0" w:type="auto"/>
            <w:vMerge/>
            <w:tcBorders>
              <w:left w:val="single" w:sz="4" w:space="0" w:color="auto"/>
              <w:right w:val="single" w:sz="4" w:space="0" w:color="auto"/>
            </w:tcBorders>
            <w:vAlign w:val="center"/>
            <w:hideMark/>
          </w:tcPr>
          <w:p w14:paraId="3EE8F757" w14:textId="77777777"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0A6591A3" w14:textId="77777777" w:rsidR="00E00B61" w:rsidRDefault="00E00B61" w:rsidP="00B10F16">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hideMark/>
          </w:tcPr>
          <w:p w14:paraId="7590C333" w14:textId="454FC7C7" w:rsidR="00E00B61" w:rsidRPr="00A943EF" w:rsidRDefault="00EA7FE3" w:rsidP="00782165">
            <w:pPr>
              <w:spacing w:after="0" w:line="276" w:lineRule="auto"/>
              <w:jc w:val="center"/>
              <w:rPr>
                <w:rFonts w:ascii="Arial" w:hAnsi="Arial" w:cs="Arial"/>
                <w:sz w:val="22"/>
                <w:szCs w:val="22"/>
                <w:highlight w:val="yellow"/>
              </w:rPr>
            </w:pPr>
            <w:r w:rsidRPr="00EA7FE3">
              <w:rPr>
                <w:rFonts w:ascii="Arial" w:hAnsi="Arial" w:cs="Arial"/>
                <w:sz w:val="22"/>
                <w:szCs w:val="22"/>
              </w:rPr>
              <w:t>35</w:t>
            </w:r>
          </w:p>
        </w:tc>
      </w:tr>
      <w:tr w:rsidR="00E00B61" w14:paraId="3972675F" w14:textId="77777777" w:rsidTr="003421AA">
        <w:trPr>
          <w:trHeight w:val="432"/>
          <w:jc w:val="center"/>
        </w:trPr>
        <w:tc>
          <w:tcPr>
            <w:tcW w:w="0" w:type="auto"/>
            <w:vMerge/>
            <w:tcBorders>
              <w:left w:val="single" w:sz="4" w:space="0" w:color="auto"/>
              <w:right w:val="single" w:sz="4" w:space="0" w:color="auto"/>
            </w:tcBorders>
            <w:vAlign w:val="center"/>
            <w:hideMark/>
          </w:tcPr>
          <w:p w14:paraId="29EED14E" w14:textId="77777777"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9E06B69" w14:textId="77777777" w:rsidR="00E00B61" w:rsidRDefault="00E00B61" w:rsidP="00B10F16">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Summary of Valuation Assessment</w:t>
            </w:r>
          </w:p>
        </w:tc>
        <w:tc>
          <w:tcPr>
            <w:tcW w:w="777" w:type="pct"/>
            <w:tcBorders>
              <w:top w:val="single" w:sz="4" w:space="0" w:color="auto"/>
              <w:left w:val="single" w:sz="4" w:space="0" w:color="auto"/>
              <w:bottom w:val="single" w:sz="4" w:space="0" w:color="auto"/>
              <w:right w:val="single" w:sz="4" w:space="0" w:color="auto"/>
            </w:tcBorders>
            <w:vAlign w:val="center"/>
            <w:hideMark/>
          </w:tcPr>
          <w:p w14:paraId="41857F53" w14:textId="16C5E643" w:rsidR="00E00B61" w:rsidRPr="00A943EF" w:rsidRDefault="00EA7FE3" w:rsidP="00782165">
            <w:pPr>
              <w:spacing w:after="0" w:line="276" w:lineRule="auto"/>
              <w:jc w:val="center"/>
              <w:rPr>
                <w:rFonts w:ascii="Arial" w:hAnsi="Arial" w:cs="Arial"/>
                <w:sz w:val="22"/>
                <w:szCs w:val="22"/>
                <w:highlight w:val="yellow"/>
              </w:rPr>
            </w:pPr>
            <w:r w:rsidRPr="00EA7FE3">
              <w:rPr>
                <w:rFonts w:ascii="Arial" w:hAnsi="Arial" w:cs="Arial"/>
                <w:sz w:val="22"/>
                <w:szCs w:val="22"/>
              </w:rPr>
              <w:t>37</w:t>
            </w:r>
          </w:p>
        </w:tc>
      </w:tr>
      <w:tr w:rsidR="00E00B61" w14:paraId="0E402323" w14:textId="77777777" w:rsidTr="003421AA">
        <w:trPr>
          <w:trHeight w:val="432"/>
          <w:jc w:val="center"/>
        </w:trPr>
        <w:tc>
          <w:tcPr>
            <w:tcW w:w="0" w:type="auto"/>
            <w:vMerge/>
            <w:tcBorders>
              <w:left w:val="single" w:sz="4" w:space="0" w:color="auto"/>
              <w:right w:val="single" w:sz="4" w:space="0" w:color="auto"/>
            </w:tcBorders>
            <w:vAlign w:val="center"/>
            <w:hideMark/>
          </w:tcPr>
          <w:p w14:paraId="74F487A4" w14:textId="77777777"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404A080" w14:textId="77777777" w:rsidR="00E00B61" w:rsidRDefault="00E00B61" w:rsidP="00B10F16">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Enterprise Valuation</w:t>
            </w:r>
          </w:p>
        </w:tc>
        <w:tc>
          <w:tcPr>
            <w:tcW w:w="777" w:type="pct"/>
            <w:tcBorders>
              <w:top w:val="single" w:sz="4" w:space="0" w:color="auto"/>
              <w:left w:val="single" w:sz="4" w:space="0" w:color="auto"/>
              <w:bottom w:val="single" w:sz="4" w:space="0" w:color="auto"/>
              <w:right w:val="single" w:sz="4" w:space="0" w:color="auto"/>
            </w:tcBorders>
            <w:vAlign w:val="center"/>
            <w:hideMark/>
          </w:tcPr>
          <w:p w14:paraId="208E4D81" w14:textId="6C191B27" w:rsidR="00E00B61" w:rsidRPr="00A943EF" w:rsidRDefault="00EA7FE3" w:rsidP="00782165">
            <w:pPr>
              <w:spacing w:after="0" w:line="276" w:lineRule="auto"/>
              <w:jc w:val="center"/>
              <w:rPr>
                <w:rFonts w:ascii="Arial" w:hAnsi="Arial" w:cs="Arial"/>
                <w:sz w:val="22"/>
                <w:szCs w:val="22"/>
                <w:highlight w:val="yellow"/>
              </w:rPr>
            </w:pPr>
            <w:r w:rsidRPr="00EA7FE3">
              <w:rPr>
                <w:rFonts w:ascii="Arial" w:hAnsi="Arial" w:cs="Arial"/>
                <w:sz w:val="22"/>
                <w:szCs w:val="22"/>
              </w:rPr>
              <w:t>39</w:t>
            </w:r>
          </w:p>
        </w:tc>
      </w:tr>
      <w:tr w:rsidR="00E00B61" w14:paraId="2EDAD325" w14:textId="77777777" w:rsidTr="003421AA">
        <w:trPr>
          <w:trHeight w:val="432"/>
          <w:jc w:val="center"/>
        </w:trPr>
        <w:tc>
          <w:tcPr>
            <w:tcW w:w="0" w:type="auto"/>
            <w:vMerge/>
            <w:tcBorders>
              <w:left w:val="single" w:sz="4" w:space="0" w:color="auto"/>
              <w:right w:val="single" w:sz="4" w:space="0" w:color="auto"/>
            </w:tcBorders>
            <w:vAlign w:val="center"/>
            <w:hideMark/>
          </w:tcPr>
          <w:p w14:paraId="4D909DF3" w14:textId="77777777"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00861DF" w14:textId="77777777" w:rsidR="00E00B61" w:rsidRDefault="00E00B61" w:rsidP="00B10F16">
            <w:pPr>
              <w:pStyle w:val="ListParagraph"/>
              <w:numPr>
                <w:ilvl w:val="0"/>
                <w:numId w:val="7"/>
              </w:numPr>
              <w:tabs>
                <w:tab w:val="left" w:pos="0"/>
              </w:tabs>
              <w:spacing w:after="0" w:line="276" w:lineRule="auto"/>
              <w:ind w:left="465"/>
              <w:rPr>
                <w:rFonts w:ascii="Arial" w:hAnsi="Arial" w:cs="Arial"/>
                <w:sz w:val="22"/>
                <w:szCs w:val="22"/>
              </w:rPr>
            </w:pPr>
            <w:r w:rsidRPr="00A86DE6">
              <w:rPr>
                <w:rFonts w:ascii="Arial" w:hAnsi="Arial" w:cs="Arial"/>
                <w:sz w:val="22"/>
                <w:szCs w:val="22"/>
              </w:rPr>
              <w:t>Key Assumptions and Workings</w:t>
            </w:r>
          </w:p>
        </w:tc>
        <w:tc>
          <w:tcPr>
            <w:tcW w:w="777" w:type="pct"/>
            <w:tcBorders>
              <w:top w:val="single" w:sz="4" w:space="0" w:color="auto"/>
              <w:left w:val="single" w:sz="4" w:space="0" w:color="auto"/>
              <w:bottom w:val="single" w:sz="4" w:space="0" w:color="auto"/>
              <w:right w:val="single" w:sz="4" w:space="0" w:color="auto"/>
            </w:tcBorders>
            <w:vAlign w:val="center"/>
            <w:hideMark/>
          </w:tcPr>
          <w:p w14:paraId="1C9F85C0" w14:textId="46338CAD" w:rsidR="00E00B61" w:rsidRPr="00A943EF" w:rsidRDefault="00EA7FE3" w:rsidP="00782165">
            <w:pPr>
              <w:spacing w:after="0" w:line="276" w:lineRule="auto"/>
              <w:jc w:val="center"/>
              <w:rPr>
                <w:rFonts w:ascii="Arial" w:hAnsi="Arial" w:cs="Arial"/>
                <w:sz w:val="22"/>
                <w:szCs w:val="22"/>
                <w:highlight w:val="yellow"/>
              </w:rPr>
            </w:pPr>
            <w:r w:rsidRPr="00EA7FE3">
              <w:rPr>
                <w:rFonts w:ascii="Arial" w:hAnsi="Arial" w:cs="Arial"/>
                <w:sz w:val="22"/>
                <w:szCs w:val="22"/>
              </w:rPr>
              <w:t>39</w:t>
            </w:r>
          </w:p>
        </w:tc>
      </w:tr>
      <w:tr w:rsidR="00E00B61" w14:paraId="5154DB09" w14:textId="77777777" w:rsidTr="003421AA">
        <w:trPr>
          <w:trHeight w:val="432"/>
          <w:jc w:val="center"/>
        </w:trPr>
        <w:tc>
          <w:tcPr>
            <w:tcW w:w="0" w:type="auto"/>
            <w:vMerge/>
            <w:tcBorders>
              <w:left w:val="single" w:sz="4" w:space="0" w:color="auto"/>
              <w:bottom w:val="single" w:sz="4" w:space="0" w:color="auto"/>
              <w:right w:val="single" w:sz="4" w:space="0" w:color="auto"/>
            </w:tcBorders>
            <w:vAlign w:val="center"/>
          </w:tcPr>
          <w:p w14:paraId="1BE2F55B" w14:textId="77777777" w:rsidR="00E00B61" w:rsidRDefault="00E00B61"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6CEB5F66" w14:textId="77777777" w:rsidR="00E00B61" w:rsidRPr="00A86DE6" w:rsidRDefault="00E00B61" w:rsidP="00B10F16">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Declaration</w:t>
            </w:r>
          </w:p>
        </w:tc>
        <w:tc>
          <w:tcPr>
            <w:tcW w:w="777" w:type="pct"/>
            <w:tcBorders>
              <w:top w:val="single" w:sz="4" w:space="0" w:color="auto"/>
              <w:left w:val="single" w:sz="4" w:space="0" w:color="auto"/>
              <w:bottom w:val="single" w:sz="4" w:space="0" w:color="auto"/>
              <w:right w:val="single" w:sz="4" w:space="0" w:color="auto"/>
            </w:tcBorders>
            <w:vAlign w:val="center"/>
          </w:tcPr>
          <w:p w14:paraId="1CB7C6DD" w14:textId="2277BEF8" w:rsidR="00E00B61" w:rsidRPr="00A943EF" w:rsidRDefault="00287DBE" w:rsidP="00782165">
            <w:pPr>
              <w:spacing w:after="0" w:line="276" w:lineRule="auto"/>
              <w:jc w:val="center"/>
              <w:rPr>
                <w:rFonts w:ascii="Arial" w:hAnsi="Arial" w:cs="Arial"/>
                <w:sz w:val="22"/>
                <w:szCs w:val="22"/>
                <w:highlight w:val="yellow"/>
              </w:rPr>
            </w:pPr>
            <w:r>
              <w:rPr>
                <w:rFonts w:ascii="Arial" w:hAnsi="Arial" w:cs="Arial"/>
                <w:sz w:val="22"/>
                <w:szCs w:val="22"/>
              </w:rPr>
              <w:t>43</w:t>
            </w:r>
          </w:p>
        </w:tc>
      </w:tr>
      <w:tr w:rsidR="00D579B3" w14:paraId="2E3E8C36" w14:textId="77777777" w:rsidTr="00782165">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F63BE70"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Part G</w:t>
            </w:r>
          </w:p>
        </w:tc>
        <w:tc>
          <w:tcPr>
            <w:tcW w:w="3479" w:type="pct"/>
            <w:tcBorders>
              <w:top w:val="single" w:sz="4" w:space="0" w:color="auto"/>
              <w:left w:val="single" w:sz="4" w:space="0" w:color="auto"/>
              <w:bottom w:val="single" w:sz="4" w:space="0" w:color="auto"/>
              <w:right w:val="single" w:sz="4" w:space="0" w:color="auto"/>
            </w:tcBorders>
            <w:vAlign w:val="center"/>
            <w:hideMark/>
          </w:tcPr>
          <w:p w14:paraId="708DA42E" w14:textId="77777777" w:rsidR="00D579B3" w:rsidRDefault="00E00B61"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777" w:type="pct"/>
            <w:tcBorders>
              <w:top w:val="single" w:sz="4" w:space="0" w:color="auto"/>
              <w:left w:val="single" w:sz="4" w:space="0" w:color="auto"/>
              <w:bottom w:val="single" w:sz="4" w:space="0" w:color="auto"/>
              <w:right w:val="single" w:sz="4" w:space="0" w:color="auto"/>
            </w:tcBorders>
            <w:vAlign w:val="center"/>
            <w:hideMark/>
          </w:tcPr>
          <w:p w14:paraId="04E05C38" w14:textId="2148F0CF" w:rsidR="00D579B3" w:rsidRPr="00A943EF" w:rsidRDefault="00287DBE" w:rsidP="00782165">
            <w:pPr>
              <w:spacing w:after="0" w:line="276" w:lineRule="auto"/>
              <w:jc w:val="center"/>
              <w:rPr>
                <w:rFonts w:ascii="Arial" w:hAnsi="Arial" w:cs="Arial"/>
                <w:sz w:val="22"/>
                <w:szCs w:val="22"/>
                <w:highlight w:val="yellow"/>
              </w:rPr>
            </w:pPr>
            <w:r>
              <w:rPr>
                <w:rFonts w:ascii="Arial" w:hAnsi="Arial" w:cs="Arial"/>
                <w:sz w:val="22"/>
                <w:szCs w:val="22"/>
              </w:rPr>
              <w:t>44</w:t>
            </w:r>
          </w:p>
        </w:tc>
      </w:tr>
      <w:tr w:rsidR="00D579B3" w14:paraId="0205A47A" w14:textId="77777777" w:rsidTr="00782165">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095D27A"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 xml:space="preserve">Part H </w:t>
            </w:r>
          </w:p>
        </w:tc>
        <w:tc>
          <w:tcPr>
            <w:tcW w:w="3479" w:type="pct"/>
            <w:tcBorders>
              <w:top w:val="single" w:sz="4" w:space="0" w:color="auto"/>
              <w:left w:val="single" w:sz="4" w:space="0" w:color="auto"/>
              <w:bottom w:val="single" w:sz="4" w:space="0" w:color="auto"/>
              <w:right w:val="single" w:sz="4" w:space="0" w:color="auto"/>
            </w:tcBorders>
            <w:vAlign w:val="center"/>
            <w:hideMark/>
          </w:tcPr>
          <w:p w14:paraId="7EB86A82" w14:textId="77777777" w:rsidR="00D579B3" w:rsidRDefault="00E00B61"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Disclaimer and Remarks</w:t>
            </w:r>
          </w:p>
        </w:tc>
        <w:tc>
          <w:tcPr>
            <w:tcW w:w="777" w:type="pct"/>
            <w:tcBorders>
              <w:top w:val="single" w:sz="4" w:space="0" w:color="auto"/>
              <w:left w:val="single" w:sz="4" w:space="0" w:color="auto"/>
              <w:bottom w:val="single" w:sz="4" w:space="0" w:color="auto"/>
              <w:right w:val="single" w:sz="4" w:space="0" w:color="auto"/>
            </w:tcBorders>
            <w:vAlign w:val="center"/>
            <w:hideMark/>
          </w:tcPr>
          <w:p w14:paraId="03DAF56A" w14:textId="06F496AC" w:rsidR="00D579B3" w:rsidRPr="00A943EF" w:rsidRDefault="00287DBE" w:rsidP="00782165">
            <w:pPr>
              <w:spacing w:after="0" w:line="276" w:lineRule="auto"/>
              <w:jc w:val="center"/>
              <w:rPr>
                <w:rFonts w:ascii="Arial" w:hAnsi="Arial" w:cs="Arial"/>
                <w:sz w:val="22"/>
                <w:szCs w:val="22"/>
                <w:highlight w:val="yellow"/>
              </w:rPr>
            </w:pPr>
            <w:r>
              <w:rPr>
                <w:rFonts w:ascii="Arial" w:hAnsi="Arial" w:cs="Arial"/>
                <w:sz w:val="22"/>
                <w:szCs w:val="22"/>
              </w:rPr>
              <w:t>46</w:t>
            </w:r>
          </w:p>
        </w:tc>
      </w:tr>
    </w:tbl>
    <w:p w14:paraId="2D837BF1" w14:textId="77777777" w:rsidR="009E1297" w:rsidRPr="005C6FC8" w:rsidRDefault="009E1297" w:rsidP="00E11206">
      <w:pPr>
        <w:spacing w:line="360" w:lineRule="auto"/>
        <w:rPr>
          <w:rFonts w:ascii="Arial" w:hAnsi="Arial" w:cs="Arial"/>
          <w:sz w:val="22"/>
          <w:szCs w:val="22"/>
          <w:highlight w:val="yellow"/>
        </w:rPr>
      </w:pPr>
    </w:p>
    <w:p w14:paraId="2836990F" w14:textId="77777777" w:rsidR="00BF4438" w:rsidRPr="005C6FC8" w:rsidRDefault="00BF4438" w:rsidP="00E11206">
      <w:pPr>
        <w:spacing w:line="360" w:lineRule="auto"/>
        <w:rPr>
          <w:rFonts w:ascii="Arial" w:hAnsi="Arial" w:cs="Arial"/>
          <w:sz w:val="22"/>
          <w:szCs w:val="22"/>
          <w:highlight w:val="yellow"/>
        </w:rPr>
      </w:pPr>
    </w:p>
    <w:p w14:paraId="519A8A06" w14:textId="77777777" w:rsidR="0055190B" w:rsidRPr="005C6FC8" w:rsidRDefault="0055190B" w:rsidP="00E11206">
      <w:pPr>
        <w:spacing w:line="360" w:lineRule="auto"/>
        <w:rPr>
          <w:rFonts w:ascii="Arial" w:hAnsi="Arial" w:cs="Arial"/>
          <w:sz w:val="22"/>
          <w:szCs w:val="22"/>
          <w:highlight w:val="yellow"/>
        </w:rPr>
      </w:pPr>
    </w:p>
    <w:p w14:paraId="30ADDD26" w14:textId="77777777" w:rsidR="0055190B" w:rsidRPr="005C6FC8" w:rsidRDefault="0055190B" w:rsidP="00E11206">
      <w:pPr>
        <w:spacing w:line="360" w:lineRule="auto"/>
        <w:rPr>
          <w:rFonts w:ascii="Arial" w:hAnsi="Arial" w:cs="Arial"/>
          <w:sz w:val="22"/>
          <w:szCs w:val="22"/>
          <w:highlight w:val="yellow"/>
        </w:rPr>
      </w:pPr>
    </w:p>
    <w:p w14:paraId="1909D3E6" w14:textId="77777777" w:rsidR="0055190B" w:rsidRPr="005C6FC8" w:rsidRDefault="0055190B" w:rsidP="00E11206">
      <w:pPr>
        <w:spacing w:line="360" w:lineRule="auto"/>
        <w:rPr>
          <w:rFonts w:ascii="Arial" w:hAnsi="Arial" w:cs="Arial"/>
          <w:sz w:val="22"/>
          <w:szCs w:val="22"/>
          <w:highlight w:val="yellow"/>
        </w:rPr>
      </w:pPr>
    </w:p>
    <w:p w14:paraId="2912D0E9" w14:textId="77777777" w:rsidR="0055190B" w:rsidRPr="005C6FC8" w:rsidRDefault="0055190B" w:rsidP="00E11206">
      <w:pPr>
        <w:spacing w:line="360" w:lineRule="auto"/>
        <w:rPr>
          <w:rFonts w:ascii="Arial" w:hAnsi="Arial" w:cs="Arial"/>
          <w:sz w:val="22"/>
          <w:szCs w:val="22"/>
          <w:highlight w:val="yellow"/>
        </w:rPr>
      </w:pPr>
    </w:p>
    <w:p w14:paraId="51E53084" w14:textId="77777777" w:rsidR="0055190B" w:rsidRPr="005C6FC8" w:rsidRDefault="0055190B" w:rsidP="00E11206">
      <w:pPr>
        <w:spacing w:line="360" w:lineRule="auto"/>
        <w:rPr>
          <w:rFonts w:ascii="Arial" w:hAnsi="Arial" w:cs="Arial"/>
          <w:sz w:val="22"/>
          <w:szCs w:val="22"/>
          <w:highlight w:val="yellow"/>
        </w:rPr>
      </w:pPr>
    </w:p>
    <w:p w14:paraId="608328CB" w14:textId="77777777" w:rsidR="0055190B" w:rsidRPr="005C6FC8" w:rsidRDefault="0055190B" w:rsidP="00E11206">
      <w:pPr>
        <w:spacing w:line="360" w:lineRule="auto"/>
        <w:rPr>
          <w:rFonts w:ascii="Arial" w:hAnsi="Arial" w:cs="Arial"/>
          <w:sz w:val="22"/>
          <w:szCs w:val="22"/>
          <w:highlight w:val="yellow"/>
        </w:rPr>
      </w:pPr>
    </w:p>
    <w:p w14:paraId="22C0E2B8" w14:textId="77777777" w:rsidR="0055190B" w:rsidRDefault="0055190B" w:rsidP="00E11206">
      <w:pPr>
        <w:spacing w:line="360" w:lineRule="auto"/>
        <w:rPr>
          <w:rFonts w:ascii="Arial" w:hAnsi="Arial" w:cs="Arial"/>
          <w:sz w:val="22"/>
          <w:szCs w:val="22"/>
          <w:highlight w:val="yellow"/>
        </w:rPr>
      </w:pPr>
    </w:p>
    <w:p w14:paraId="5CC660B1" w14:textId="77777777" w:rsidR="00D414F4" w:rsidRDefault="00D414F4" w:rsidP="00E11206">
      <w:pPr>
        <w:spacing w:line="360" w:lineRule="auto"/>
        <w:rPr>
          <w:rFonts w:ascii="Arial" w:hAnsi="Arial" w:cs="Arial"/>
          <w:sz w:val="22"/>
          <w:szCs w:val="22"/>
          <w:highlight w:val="yellow"/>
        </w:rPr>
      </w:pPr>
    </w:p>
    <w:p w14:paraId="41785AD1" w14:textId="77777777" w:rsidR="00D414F4" w:rsidRDefault="00D414F4" w:rsidP="00E11206">
      <w:pPr>
        <w:spacing w:line="360" w:lineRule="auto"/>
        <w:rPr>
          <w:rFonts w:ascii="Arial" w:hAnsi="Arial" w:cs="Arial"/>
          <w:sz w:val="22"/>
          <w:szCs w:val="22"/>
          <w:highlight w:val="yellow"/>
        </w:rPr>
      </w:pPr>
    </w:p>
    <w:p w14:paraId="4140C8B6" w14:textId="77777777" w:rsidR="00D414F4" w:rsidRDefault="00D414F4" w:rsidP="00E11206">
      <w:pPr>
        <w:spacing w:line="360" w:lineRule="auto"/>
        <w:rPr>
          <w:rFonts w:ascii="Arial" w:hAnsi="Arial" w:cs="Arial"/>
          <w:sz w:val="22"/>
          <w:szCs w:val="22"/>
          <w:highlight w:val="yellow"/>
        </w:rPr>
      </w:pPr>
    </w:p>
    <w:p w14:paraId="6D60BE37" w14:textId="77777777" w:rsidR="0021315B" w:rsidRDefault="0021315B" w:rsidP="00E11206">
      <w:pPr>
        <w:spacing w:line="360" w:lineRule="auto"/>
        <w:rPr>
          <w:rFonts w:ascii="Arial" w:hAnsi="Arial" w:cs="Arial"/>
          <w:sz w:val="22"/>
          <w:szCs w:val="22"/>
          <w:highlight w:val="yellow"/>
        </w:rPr>
      </w:pPr>
    </w:p>
    <w:p w14:paraId="237AA774" w14:textId="77777777" w:rsidR="00D414F4" w:rsidRDefault="00D414F4" w:rsidP="00E11206">
      <w:pPr>
        <w:spacing w:line="360" w:lineRule="auto"/>
        <w:rPr>
          <w:rFonts w:ascii="Arial" w:hAnsi="Arial" w:cs="Arial"/>
          <w:sz w:val="22"/>
          <w:szCs w:val="22"/>
          <w:highlight w:val="yellow"/>
        </w:rPr>
      </w:pPr>
    </w:p>
    <w:tbl>
      <w:tblPr>
        <w:tblW w:w="53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8357"/>
      </w:tblGrid>
      <w:tr w:rsidR="00E11206" w:rsidRPr="00C04F50" w14:paraId="0C6504FD" w14:textId="77777777" w:rsidTr="00727989">
        <w:trPr>
          <w:trHeight w:val="436"/>
        </w:trPr>
        <w:tc>
          <w:tcPr>
            <w:tcW w:w="752" w:type="pct"/>
            <w:shd w:val="clear" w:color="auto" w:fill="17365D"/>
            <w:vAlign w:val="center"/>
          </w:tcPr>
          <w:p w14:paraId="3376D107" w14:textId="77777777" w:rsidR="00E11206" w:rsidRPr="00C04F50" w:rsidRDefault="00E11206" w:rsidP="000C14C0">
            <w:pPr>
              <w:spacing w:after="0" w:line="360" w:lineRule="auto"/>
              <w:jc w:val="center"/>
              <w:rPr>
                <w:rFonts w:ascii="Arial" w:hAnsi="Arial" w:cs="Arial"/>
                <w:b/>
                <w:i/>
                <w:sz w:val="22"/>
                <w:szCs w:val="22"/>
              </w:rPr>
            </w:pPr>
            <w:r w:rsidRPr="00C04F50">
              <w:rPr>
                <w:rFonts w:ascii="Arial" w:hAnsi="Arial" w:cs="Arial"/>
                <w:b/>
                <w:sz w:val="22"/>
                <w:szCs w:val="22"/>
              </w:rPr>
              <w:lastRenderedPageBreak/>
              <w:t>PART A</w:t>
            </w:r>
          </w:p>
        </w:tc>
        <w:tc>
          <w:tcPr>
            <w:tcW w:w="4248" w:type="pct"/>
            <w:shd w:val="clear" w:color="auto" w:fill="DBE5F1"/>
            <w:vAlign w:val="center"/>
          </w:tcPr>
          <w:p w14:paraId="703DC2BF" w14:textId="77777777" w:rsidR="00E11206" w:rsidRPr="00C04F50" w:rsidRDefault="00E11206" w:rsidP="003F2979">
            <w:pPr>
              <w:spacing w:after="0" w:line="360" w:lineRule="auto"/>
              <w:jc w:val="center"/>
              <w:rPr>
                <w:rFonts w:ascii="Arial" w:hAnsi="Arial" w:cs="Arial"/>
                <w:b/>
                <w:i/>
                <w:sz w:val="22"/>
                <w:szCs w:val="22"/>
              </w:rPr>
            </w:pPr>
            <w:r w:rsidRPr="00C04F50">
              <w:rPr>
                <w:rFonts w:ascii="Arial" w:hAnsi="Arial" w:cs="Arial"/>
                <w:b/>
                <w:sz w:val="22"/>
                <w:szCs w:val="22"/>
              </w:rPr>
              <w:t>INTRODUCTION</w:t>
            </w:r>
          </w:p>
        </w:tc>
      </w:tr>
    </w:tbl>
    <w:p w14:paraId="1A7D0B18" w14:textId="77777777" w:rsidR="00041E43" w:rsidRPr="00041E43" w:rsidRDefault="00041E43" w:rsidP="00041E43">
      <w:pPr>
        <w:pStyle w:val="ListParagraph"/>
        <w:spacing w:after="0" w:line="360" w:lineRule="auto"/>
        <w:ind w:left="0" w:right="-724"/>
        <w:jc w:val="both"/>
        <w:rPr>
          <w:rFonts w:ascii="Arial" w:hAnsi="Arial" w:cs="Arial"/>
          <w:sz w:val="22"/>
          <w:szCs w:val="22"/>
        </w:rPr>
      </w:pPr>
    </w:p>
    <w:p w14:paraId="4A1F5F80" w14:textId="77777777" w:rsidR="006B4225" w:rsidRPr="00727989" w:rsidRDefault="00E11206" w:rsidP="00B10F16">
      <w:pPr>
        <w:pStyle w:val="ListParagraph"/>
        <w:numPr>
          <w:ilvl w:val="0"/>
          <w:numId w:val="23"/>
        </w:numPr>
        <w:spacing w:line="360" w:lineRule="auto"/>
        <w:ind w:left="0" w:right="-544"/>
        <w:jc w:val="both"/>
        <w:rPr>
          <w:rFonts w:ascii="Arial" w:hAnsi="Arial" w:cs="Arial"/>
          <w:sz w:val="22"/>
          <w:szCs w:val="22"/>
        </w:rPr>
      </w:pPr>
      <w:r w:rsidRPr="00727989">
        <w:rPr>
          <w:rFonts w:ascii="Arial" w:hAnsi="Arial" w:cs="Arial"/>
          <w:b/>
          <w:sz w:val="22"/>
          <w:szCs w:val="22"/>
          <w:lang w:val="en-IN"/>
        </w:rPr>
        <w:t>ABOUT THE REPORT:</w:t>
      </w:r>
      <w:r w:rsidRPr="00727989">
        <w:rPr>
          <w:rFonts w:ascii="Arial" w:hAnsi="Arial" w:cs="Arial"/>
          <w:sz w:val="22"/>
          <w:szCs w:val="22"/>
        </w:rPr>
        <w:t xml:space="preserve"> </w:t>
      </w:r>
      <w:r w:rsidRPr="00727989">
        <w:rPr>
          <w:rFonts w:ascii="Arial" w:hAnsi="Arial" w:cs="Arial"/>
          <w:color w:val="000000" w:themeColor="text1"/>
          <w:sz w:val="22"/>
          <w:szCs w:val="22"/>
        </w:rPr>
        <w:t xml:space="preserve">Enterprise Valuation </w:t>
      </w:r>
      <w:r w:rsidR="00790D70" w:rsidRPr="00727989">
        <w:rPr>
          <w:rFonts w:ascii="Arial" w:hAnsi="Arial" w:cs="Arial"/>
          <w:color w:val="000000" w:themeColor="text1"/>
          <w:sz w:val="22"/>
          <w:szCs w:val="22"/>
        </w:rPr>
        <w:t xml:space="preserve">Report </w:t>
      </w:r>
      <w:r w:rsidRPr="00727989">
        <w:rPr>
          <w:rFonts w:ascii="Arial" w:hAnsi="Arial" w:cs="Arial"/>
          <w:color w:val="000000" w:themeColor="text1"/>
          <w:sz w:val="22"/>
          <w:szCs w:val="22"/>
        </w:rPr>
        <w:t xml:space="preserve">of </w:t>
      </w:r>
      <w:r w:rsidR="00790D70" w:rsidRPr="00727989">
        <w:rPr>
          <w:rFonts w:ascii="Arial" w:hAnsi="Arial" w:cs="Arial"/>
          <w:color w:val="000000" w:themeColor="text1"/>
          <w:sz w:val="22"/>
          <w:szCs w:val="22"/>
        </w:rPr>
        <w:t xml:space="preserve">agricultural chemical manufacturing industry company </w:t>
      </w:r>
      <w:r w:rsidR="008066D1" w:rsidRPr="00727989">
        <w:rPr>
          <w:rFonts w:ascii="Arial" w:hAnsi="Arial" w:cs="Arial"/>
          <w:color w:val="000000" w:themeColor="text1"/>
          <w:sz w:val="22"/>
          <w:szCs w:val="22"/>
        </w:rPr>
        <w:t xml:space="preserve">M/s </w:t>
      </w:r>
      <w:r w:rsidR="00790D70" w:rsidRPr="00727989">
        <w:rPr>
          <w:rFonts w:ascii="Arial" w:hAnsi="Arial" w:cs="Arial"/>
          <w:color w:val="000000" w:themeColor="text1"/>
          <w:sz w:val="22"/>
          <w:szCs w:val="22"/>
        </w:rPr>
        <w:t xml:space="preserve">Nagarjuna Fertilizers and Chemicals Limited </w:t>
      </w:r>
      <w:r w:rsidR="00A508F7" w:rsidRPr="00727989">
        <w:rPr>
          <w:rFonts w:ascii="Arial" w:hAnsi="Arial" w:cs="Arial"/>
          <w:color w:val="000000" w:themeColor="text1"/>
          <w:sz w:val="22"/>
          <w:szCs w:val="22"/>
        </w:rPr>
        <w:t>having</w:t>
      </w:r>
      <w:r w:rsidR="00036385" w:rsidRPr="00727989">
        <w:rPr>
          <w:rFonts w:ascii="Arial" w:hAnsi="Arial" w:cs="Arial"/>
          <w:color w:val="000000" w:themeColor="text1"/>
          <w:sz w:val="22"/>
          <w:szCs w:val="22"/>
        </w:rPr>
        <w:t xml:space="preserve"> corporate office at</w:t>
      </w:r>
      <w:r w:rsidR="00A508F7" w:rsidRPr="00727989">
        <w:rPr>
          <w:rFonts w:ascii="Arial" w:hAnsi="Arial" w:cs="Arial"/>
          <w:color w:val="000000" w:themeColor="text1"/>
          <w:sz w:val="22"/>
          <w:szCs w:val="22"/>
        </w:rPr>
        <w:t xml:space="preserve"> </w:t>
      </w:r>
      <w:r w:rsidR="00E74605" w:rsidRPr="00727989">
        <w:rPr>
          <w:rFonts w:ascii="Arial" w:eastAsiaTheme="minorHAnsi" w:hAnsi="Arial" w:cs="Arial"/>
          <w:color w:val="000000" w:themeColor="text1"/>
          <w:sz w:val="22"/>
          <w:szCs w:val="22"/>
          <w:lang w:val="en-IN"/>
        </w:rPr>
        <w:t>D.No.8-2-</w:t>
      </w:r>
      <w:r w:rsidR="00E74605" w:rsidRPr="00727989">
        <w:rPr>
          <w:rFonts w:ascii="Arial" w:hAnsi="Arial" w:cs="Arial"/>
          <w:color w:val="000000" w:themeColor="text1"/>
          <w:sz w:val="22"/>
          <w:szCs w:val="22"/>
        </w:rPr>
        <w:t>248, </w:t>
      </w:r>
      <w:r w:rsidR="00A90B17" w:rsidRPr="00727989">
        <w:rPr>
          <w:rFonts w:ascii="Arial" w:hAnsi="Arial" w:cs="Arial"/>
          <w:color w:val="000000" w:themeColor="text1"/>
          <w:sz w:val="22"/>
          <w:szCs w:val="22"/>
        </w:rPr>
        <w:t>Nagarjuna Hills, Hyderabad,</w:t>
      </w:r>
      <w:r w:rsidR="00E13C81" w:rsidRPr="00727989">
        <w:rPr>
          <w:rFonts w:ascii="Arial" w:hAnsi="Arial" w:cs="Arial"/>
          <w:color w:val="000000" w:themeColor="text1"/>
          <w:sz w:val="22"/>
          <w:szCs w:val="22"/>
        </w:rPr>
        <w:t xml:space="preserve"> Andhra Pradesh, India – 500082</w:t>
      </w:r>
      <w:r w:rsidR="00A90B17" w:rsidRPr="00727989">
        <w:rPr>
          <w:rFonts w:ascii="Arial" w:hAnsi="Arial" w:cs="Arial"/>
          <w:color w:val="000000" w:themeColor="text1"/>
          <w:sz w:val="22"/>
          <w:szCs w:val="22"/>
        </w:rPr>
        <w:t xml:space="preserve"> and plant</w:t>
      </w:r>
      <w:r w:rsidR="00CC47BA">
        <w:rPr>
          <w:rFonts w:ascii="Arial" w:hAnsi="Arial" w:cs="Arial"/>
          <w:color w:val="000000" w:themeColor="text1"/>
          <w:sz w:val="22"/>
          <w:szCs w:val="22"/>
        </w:rPr>
        <w:t>s</w:t>
      </w:r>
      <w:r w:rsidR="000A6A2B" w:rsidRPr="00727989">
        <w:rPr>
          <w:rFonts w:ascii="Arial" w:hAnsi="Arial" w:cs="Arial"/>
          <w:color w:val="000000" w:themeColor="text1"/>
          <w:sz w:val="22"/>
          <w:szCs w:val="22"/>
        </w:rPr>
        <w:t xml:space="preserve"> at </w:t>
      </w:r>
      <w:r w:rsidR="00A90B17" w:rsidRPr="00727989">
        <w:rPr>
          <w:rFonts w:ascii="Arial" w:hAnsi="Arial" w:cs="Arial"/>
          <w:color w:val="000000" w:themeColor="text1"/>
          <w:sz w:val="22"/>
          <w:szCs w:val="22"/>
        </w:rPr>
        <w:t>Nagarjuna Road, Kakinada, Andhra Pradesh, India - 533003</w:t>
      </w:r>
      <w:r w:rsidR="005C6FC8" w:rsidRPr="00727989">
        <w:rPr>
          <w:rFonts w:ascii="Arial" w:hAnsi="Arial" w:cs="Arial"/>
          <w:color w:val="000000" w:themeColor="text1"/>
          <w:sz w:val="22"/>
          <w:szCs w:val="22"/>
        </w:rPr>
        <w:t>.</w:t>
      </w:r>
    </w:p>
    <w:p w14:paraId="309F8BCA" w14:textId="77777777" w:rsidR="00066253" w:rsidRPr="00727989" w:rsidRDefault="00E11206" w:rsidP="00B10F16">
      <w:pPr>
        <w:pStyle w:val="ListParagraph"/>
        <w:numPr>
          <w:ilvl w:val="0"/>
          <w:numId w:val="23"/>
        </w:numPr>
        <w:spacing w:line="360" w:lineRule="auto"/>
        <w:ind w:left="0" w:right="-544"/>
        <w:jc w:val="both"/>
        <w:rPr>
          <w:rFonts w:ascii="Arial" w:hAnsi="Arial" w:cs="Arial"/>
          <w:sz w:val="22"/>
          <w:szCs w:val="22"/>
        </w:rPr>
      </w:pPr>
      <w:r w:rsidRPr="00727989">
        <w:rPr>
          <w:rFonts w:ascii="Arial" w:hAnsi="Arial" w:cs="Arial"/>
          <w:b/>
          <w:sz w:val="22"/>
          <w:szCs w:val="22"/>
          <w:lang w:val="en-IN"/>
        </w:rPr>
        <w:t>BACKGROUND OF THE PROJECT</w:t>
      </w:r>
      <w:r w:rsidRPr="00727989">
        <w:rPr>
          <w:rFonts w:ascii="Arial" w:hAnsi="Arial" w:cs="Arial"/>
          <w:sz w:val="22"/>
          <w:szCs w:val="22"/>
        </w:rPr>
        <w:t xml:space="preserve">: </w:t>
      </w:r>
      <w:r w:rsidR="006B4225" w:rsidRPr="00727989">
        <w:rPr>
          <w:rFonts w:ascii="Arial" w:hAnsi="Arial" w:cs="Arial"/>
          <w:sz w:val="22"/>
          <w:szCs w:val="22"/>
        </w:rPr>
        <w:t xml:space="preserve">M/s </w:t>
      </w:r>
      <w:r w:rsidR="00E77624" w:rsidRPr="00727989">
        <w:rPr>
          <w:rFonts w:ascii="Arial" w:hAnsi="Arial" w:cs="Arial"/>
          <w:sz w:val="22"/>
          <w:szCs w:val="22"/>
        </w:rPr>
        <w:t xml:space="preserve">Nagarjuna Fertilizers and Chemicals Limited is a leading manufacturer and supplier of plant nutrients in India. </w:t>
      </w:r>
      <w:r w:rsidR="002B3F25" w:rsidRPr="00727989">
        <w:rPr>
          <w:rFonts w:ascii="Arial" w:hAnsi="Arial" w:cs="Arial"/>
          <w:sz w:val="22"/>
          <w:szCs w:val="22"/>
        </w:rPr>
        <w:t>C</w:t>
      </w:r>
      <w:r w:rsidR="00E77624" w:rsidRPr="00727989">
        <w:rPr>
          <w:rFonts w:ascii="Arial" w:hAnsi="Arial" w:cs="Arial"/>
          <w:sz w:val="22"/>
          <w:szCs w:val="22"/>
        </w:rPr>
        <w:t>ompany’s asset base is around Rs. 21 billion</w:t>
      </w:r>
      <w:r w:rsidR="002B3F25" w:rsidRPr="00727989">
        <w:rPr>
          <w:rFonts w:ascii="Arial" w:hAnsi="Arial" w:cs="Arial"/>
          <w:sz w:val="22"/>
          <w:szCs w:val="22"/>
        </w:rPr>
        <w:t xml:space="preserve"> in 1986-87</w:t>
      </w:r>
      <w:r w:rsidR="00E77624" w:rsidRPr="00727989">
        <w:rPr>
          <w:rFonts w:ascii="Arial" w:hAnsi="Arial" w:cs="Arial"/>
          <w:sz w:val="22"/>
          <w:szCs w:val="22"/>
        </w:rPr>
        <w:t xml:space="preserve">. </w:t>
      </w:r>
      <w:r w:rsidR="002B3F25" w:rsidRPr="00727989">
        <w:rPr>
          <w:rFonts w:ascii="Arial" w:hAnsi="Arial" w:cs="Arial"/>
          <w:sz w:val="22"/>
          <w:szCs w:val="22"/>
        </w:rPr>
        <w:t>In Southern India</w:t>
      </w:r>
      <w:r w:rsidR="00CA5450" w:rsidRPr="00727989">
        <w:rPr>
          <w:rFonts w:ascii="Arial" w:hAnsi="Arial" w:cs="Arial"/>
          <w:sz w:val="22"/>
          <w:szCs w:val="22"/>
        </w:rPr>
        <w:t>,</w:t>
      </w:r>
      <w:r w:rsidR="002B3F25" w:rsidRPr="00727989">
        <w:rPr>
          <w:rFonts w:ascii="Arial" w:hAnsi="Arial" w:cs="Arial"/>
          <w:sz w:val="22"/>
          <w:szCs w:val="22"/>
        </w:rPr>
        <w:t xml:space="preserve"> </w:t>
      </w:r>
      <w:r w:rsidR="00CA5450" w:rsidRPr="00727989">
        <w:rPr>
          <w:rFonts w:ascii="Arial" w:hAnsi="Arial" w:cs="Arial"/>
          <w:sz w:val="22"/>
          <w:szCs w:val="22"/>
        </w:rPr>
        <w:t>c</w:t>
      </w:r>
      <w:r w:rsidR="00FC01F7" w:rsidRPr="00727989">
        <w:rPr>
          <w:rFonts w:ascii="Arial" w:hAnsi="Arial" w:cs="Arial"/>
          <w:sz w:val="22"/>
          <w:szCs w:val="22"/>
        </w:rPr>
        <w:t>ompany</w:t>
      </w:r>
      <w:r w:rsidR="00E77624" w:rsidRPr="00727989">
        <w:rPr>
          <w:rFonts w:ascii="Arial" w:hAnsi="Arial" w:cs="Arial"/>
          <w:sz w:val="22"/>
          <w:szCs w:val="22"/>
        </w:rPr>
        <w:t xml:space="preserve"> have the </w:t>
      </w:r>
      <w:r w:rsidR="002B3F25" w:rsidRPr="00727989">
        <w:rPr>
          <w:rFonts w:ascii="Arial" w:hAnsi="Arial" w:cs="Arial"/>
          <w:sz w:val="22"/>
          <w:szCs w:val="22"/>
        </w:rPr>
        <w:t>merit</w:t>
      </w:r>
      <w:r w:rsidR="00E77624" w:rsidRPr="00727989">
        <w:rPr>
          <w:rFonts w:ascii="Arial" w:hAnsi="Arial" w:cs="Arial"/>
          <w:sz w:val="22"/>
          <w:szCs w:val="22"/>
        </w:rPr>
        <w:t xml:space="preserve"> of being the single largest private sec</w:t>
      </w:r>
      <w:r w:rsidR="002B3F25" w:rsidRPr="00727989">
        <w:rPr>
          <w:rFonts w:ascii="Arial" w:hAnsi="Arial" w:cs="Arial"/>
          <w:sz w:val="22"/>
          <w:szCs w:val="22"/>
        </w:rPr>
        <w:t>tor investment</w:t>
      </w:r>
      <w:r w:rsidR="00E77624" w:rsidRPr="00727989">
        <w:rPr>
          <w:rFonts w:ascii="Arial" w:hAnsi="Arial" w:cs="Arial"/>
          <w:sz w:val="22"/>
          <w:szCs w:val="22"/>
        </w:rPr>
        <w:t xml:space="preserve">. </w:t>
      </w:r>
      <w:r w:rsidR="002B3F25" w:rsidRPr="00727989">
        <w:rPr>
          <w:rFonts w:ascii="Arial" w:hAnsi="Arial" w:cs="Arial"/>
          <w:sz w:val="22"/>
          <w:szCs w:val="22"/>
        </w:rPr>
        <w:t>Originated</w:t>
      </w:r>
      <w:r w:rsidR="008E531F" w:rsidRPr="00727989">
        <w:rPr>
          <w:rFonts w:ascii="Arial" w:hAnsi="Arial" w:cs="Arial"/>
          <w:sz w:val="22"/>
          <w:szCs w:val="22"/>
        </w:rPr>
        <w:t xml:space="preserve"> in 1973 by Shri K V K Raju, with a modest investment of Rs.50 million, the Nagarjuna Group is a </w:t>
      </w:r>
      <w:r w:rsidR="002B3F25" w:rsidRPr="00727989">
        <w:rPr>
          <w:rFonts w:ascii="Arial" w:hAnsi="Arial" w:cs="Arial"/>
          <w:sz w:val="22"/>
          <w:szCs w:val="22"/>
        </w:rPr>
        <w:t>noticeable</w:t>
      </w:r>
      <w:r w:rsidR="008E531F" w:rsidRPr="00727989">
        <w:rPr>
          <w:rFonts w:ascii="Arial" w:hAnsi="Arial" w:cs="Arial"/>
          <w:sz w:val="22"/>
          <w:szCs w:val="22"/>
        </w:rPr>
        <w:t xml:space="preserve"> industrial house in India with an asset base of Rs.43 billion.</w:t>
      </w:r>
      <w:r w:rsidR="009E7A8A" w:rsidRPr="00727989">
        <w:rPr>
          <w:rFonts w:ascii="Arial" w:hAnsi="Arial" w:cs="Arial"/>
          <w:sz w:val="22"/>
          <w:szCs w:val="22"/>
        </w:rPr>
        <w:t xml:space="preserve"> </w:t>
      </w:r>
      <w:r w:rsidR="002B3F25" w:rsidRPr="00727989">
        <w:rPr>
          <w:rFonts w:ascii="Arial" w:hAnsi="Arial" w:cs="Arial"/>
          <w:sz w:val="22"/>
          <w:szCs w:val="22"/>
        </w:rPr>
        <w:t>In the year 1974, a steel manufacturer, Nagarju</w:t>
      </w:r>
      <w:r w:rsidR="00066253" w:rsidRPr="00727989">
        <w:rPr>
          <w:rFonts w:ascii="Arial" w:hAnsi="Arial" w:cs="Arial"/>
          <w:sz w:val="22"/>
          <w:szCs w:val="22"/>
        </w:rPr>
        <w:t>na Steels Limited was launched.</w:t>
      </w:r>
    </w:p>
    <w:p w14:paraId="73C29980" w14:textId="77777777" w:rsidR="00066253" w:rsidRDefault="00066253" w:rsidP="00727989">
      <w:pPr>
        <w:pStyle w:val="ListParagraph"/>
        <w:spacing w:line="360" w:lineRule="auto"/>
        <w:ind w:left="0" w:right="-544"/>
        <w:jc w:val="both"/>
        <w:rPr>
          <w:rFonts w:ascii="Arial" w:hAnsi="Arial" w:cs="Arial"/>
          <w:sz w:val="22"/>
          <w:szCs w:val="22"/>
        </w:rPr>
      </w:pPr>
      <w:r w:rsidRPr="00727989">
        <w:rPr>
          <w:rFonts w:ascii="Arial" w:hAnsi="Arial" w:cs="Arial"/>
          <w:sz w:val="22"/>
          <w:szCs w:val="22"/>
          <w:lang w:val="en-IN"/>
        </w:rPr>
        <w:t xml:space="preserve">M/s </w:t>
      </w:r>
      <w:r w:rsidR="00B822A2" w:rsidRPr="00727989">
        <w:rPr>
          <w:rFonts w:ascii="Arial" w:hAnsi="Arial" w:cs="Arial"/>
          <w:sz w:val="22"/>
          <w:szCs w:val="22"/>
        </w:rPr>
        <w:t xml:space="preserve">Nagarjuna Fertilizers and Chemicals Limited, started in 1985, with </w:t>
      </w:r>
      <w:r w:rsidR="00624E22" w:rsidRPr="00727989">
        <w:rPr>
          <w:rFonts w:ascii="Arial" w:hAnsi="Arial" w:cs="Arial"/>
          <w:sz w:val="22"/>
          <w:szCs w:val="22"/>
        </w:rPr>
        <w:t>emphasis</w:t>
      </w:r>
      <w:r w:rsidR="00B822A2" w:rsidRPr="00727989">
        <w:rPr>
          <w:rFonts w:ascii="Arial" w:hAnsi="Arial" w:cs="Arial"/>
          <w:sz w:val="22"/>
          <w:szCs w:val="22"/>
        </w:rPr>
        <w:t xml:space="preserve"> on plant nutrition business.</w:t>
      </w:r>
      <w:r w:rsidR="009E7A8A" w:rsidRPr="00727989">
        <w:rPr>
          <w:rFonts w:ascii="Arial" w:hAnsi="Arial" w:cs="Arial"/>
          <w:sz w:val="22"/>
          <w:szCs w:val="22"/>
        </w:rPr>
        <w:t xml:space="preserve"> </w:t>
      </w:r>
      <w:r w:rsidR="00807C06" w:rsidRPr="00727989">
        <w:rPr>
          <w:rFonts w:ascii="Arial" w:hAnsi="Arial" w:cs="Arial"/>
          <w:sz w:val="22"/>
          <w:szCs w:val="22"/>
        </w:rPr>
        <w:t>From 1992 to 1997, Nagarjuna group entered into different business like crop protection business, micro irrigation business, power generation business and petroleum business. In this period, Nagarjuna group setup Nagarjuna Power Corporation</w:t>
      </w:r>
      <w:r w:rsidR="00807C06" w:rsidRPr="00066253">
        <w:rPr>
          <w:rFonts w:ascii="Arial" w:hAnsi="Arial" w:cs="Arial"/>
          <w:sz w:val="22"/>
          <w:szCs w:val="22"/>
        </w:rPr>
        <w:t xml:space="preserve"> Limited and Nagarjuna Oil Corporation Limited.</w:t>
      </w:r>
      <w:r w:rsidR="001121DC" w:rsidRPr="00066253">
        <w:rPr>
          <w:rFonts w:ascii="Arial" w:hAnsi="Arial" w:cs="Arial"/>
          <w:sz w:val="22"/>
          <w:szCs w:val="22"/>
        </w:rPr>
        <w:t xml:space="preserve"> In 1999 company first entered into the Technology Enabled </w:t>
      </w:r>
      <w:proofErr w:type="spellStart"/>
      <w:r w:rsidR="001121DC" w:rsidRPr="00066253">
        <w:rPr>
          <w:rFonts w:ascii="Arial" w:hAnsi="Arial" w:cs="Arial"/>
          <w:sz w:val="22"/>
          <w:szCs w:val="22"/>
        </w:rPr>
        <w:t>Agri</w:t>
      </w:r>
      <w:proofErr w:type="spellEnd"/>
      <w:r w:rsidR="001121DC" w:rsidRPr="00066253">
        <w:rPr>
          <w:rFonts w:ascii="Arial" w:hAnsi="Arial" w:cs="Arial"/>
          <w:sz w:val="22"/>
          <w:szCs w:val="22"/>
        </w:rPr>
        <w:t xml:space="preserve">-Informatics Space through </w:t>
      </w:r>
      <w:proofErr w:type="spellStart"/>
      <w:r w:rsidR="001121DC" w:rsidRPr="00066253">
        <w:rPr>
          <w:rFonts w:ascii="Arial" w:hAnsi="Arial" w:cs="Arial"/>
          <w:sz w:val="22"/>
          <w:szCs w:val="22"/>
        </w:rPr>
        <w:t>ikisan</w:t>
      </w:r>
      <w:proofErr w:type="spellEnd"/>
      <w:r w:rsidR="001121DC" w:rsidRPr="00066253">
        <w:rPr>
          <w:rFonts w:ascii="Arial" w:hAnsi="Arial" w:cs="Arial"/>
          <w:sz w:val="22"/>
          <w:szCs w:val="22"/>
        </w:rPr>
        <w:t>.</w:t>
      </w:r>
    </w:p>
    <w:p w14:paraId="0B87AA88" w14:textId="77777777" w:rsidR="00066253" w:rsidRDefault="001603C8" w:rsidP="00727989">
      <w:pPr>
        <w:pStyle w:val="ListParagraph"/>
        <w:spacing w:line="360" w:lineRule="auto"/>
        <w:ind w:left="0" w:right="-544"/>
        <w:jc w:val="both"/>
        <w:rPr>
          <w:rFonts w:ascii="Arial" w:hAnsi="Arial" w:cs="Arial"/>
          <w:sz w:val="22"/>
          <w:szCs w:val="22"/>
        </w:rPr>
      </w:pPr>
      <w:r w:rsidRPr="00066253">
        <w:rPr>
          <w:rFonts w:ascii="Arial" w:hAnsi="Arial" w:cs="Arial"/>
          <w:sz w:val="22"/>
          <w:szCs w:val="22"/>
        </w:rPr>
        <w:t xml:space="preserve">In the year </w:t>
      </w:r>
      <w:r w:rsidR="001121DC" w:rsidRPr="00066253">
        <w:rPr>
          <w:rFonts w:ascii="Arial" w:hAnsi="Arial" w:cs="Arial"/>
          <w:sz w:val="22"/>
          <w:szCs w:val="22"/>
        </w:rPr>
        <w:t>2002</w:t>
      </w:r>
      <w:r w:rsidRPr="00066253">
        <w:rPr>
          <w:rFonts w:ascii="Arial" w:hAnsi="Arial" w:cs="Arial"/>
          <w:sz w:val="22"/>
          <w:szCs w:val="22"/>
        </w:rPr>
        <w:t>,</w:t>
      </w:r>
      <w:r w:rsidR="001121DC" w:rsidRPr="00066253">
        <w:rPr>
          <w:rFonts w:ascii="Arial" w:hAnsi="Arial" w:cs="Arial"/>
          <w:sz w:val="22"/>
          <w:szCs w:val="22"/>
        </w:rPr>
        <w:t xml:space="preserve"> Nagarjuna Fertilizers &amp; Chemicals Ltd and Nagarjuna </w:t>
      </w:r>
      <w:proofErr w:type="spellStart"/>
      <w:r w:rsidR="001121DC" w:rsidRPr="00066253">
        <w:rPr>
          <w:rFonts w:ascii="Arial" w:hAnsi="Arial" w:cs="Arial"/>
          <w:sz w:val="22"/>
          <w:szCs w:val="22"/>
        </w:rPr>
        <w:t>Agrichem</w:t>
      </w:r>
      <w:proofErr w:type="spellEnd"/>
      <w:r w:rsidR="001121DC" w:rsidRPr="00066253">
        <w:rPr>
          <w:rFonts w:ascii="Arial" w:hAnsi="Arial" w:cs="Arial"/>
          <w:sz w:val="22"/>
          <w:szCs w:val="22"/>
        </w:rPr>
        <w:t xml:space="preserve"> Ltd started Crop Nutrition and Crop Protection Businesses respectiv</w:t>
      </w:r>
      <w:r w:rsidRPr="00066253">
        <w:rPr>
          <w:rFonts w:ascii="Arial" w:hAnsi="Arial" w:cs="Arial"/>
          <w:sz w:val="22"/>
          <w:szCs w:val="22"/>
        </w:rPr>
        <w:t>ely. In</w:t>
      </w:r>
      <w:r w:rsidR="001121DC" w:rsidRPr="00066253">
        <w:rPr>
          <w:rFonts w:ascii="Arial" w:hAnsi="Arial" w:cs="Arial"/>
          <w:sz w:val="22"/>
          <w:szCs w:val="22"/>
        </w:rPr>
        <w:t xml:space="preserve"> 2004, company did long term investments in Crop Protection Business with MNC’s. </w:t>
      </w:r>
      <w:r w:rsidR="005E1699" w:rsidRPr="00066253">
        <w:rPr>
          <w:rFonts w:ascii="Arial" w:hAnsi="Arial" w:cs="Arial"/>
          <w:sz w:val="22"/>
          <w:szCs w:val="22"/>
        </w:rPr>
        <w:t xml:space="preserve">Nagarjuna group also invested in ventures at overseas locations in R &amp; D Fertilizer manufacturing industry in the </w:t>
      </w:r>
      <w:r w:rsidR="00CC47BA">
        <w:rPr>
          <w:rFonts w:ascii="Arial" w:hAnsi="Arial" w:cs="Arial"/>
          <w:sz w:val="22"/>
          <w:szCs w:val="22"/>
        </w:rPr>
        <w:t xml:space="preserve">same </w:t>
      </w:r>
      <w:r w:rsidR="005E1699" w:rsidRPr="00066253">
        <w:rPr>
          <w:rFonts w:ascii="Arial" w:hAnsi="Arial" w:cs="Arial"/>
          <w:sz w:val="22"/>
          <w:szCs w:val="22"/>
        </w:rPr>
        <w:t xml:space="preserve">year. </w:t>
      </w:r>
      <w:r w:rsidR="005E696A" w:rsidRPr="00066253">
        <w:rPr>
          <w:rFonts w:ascii="Arial" w:hAnsi="Arial" w:cs="Arial"/>
          <w:sz w:val="22"/>
          <w:szCs w:val="22"/>
        </w:rPr>
        <w:t xml:space="preserve">Then they continue this R &amp; D efforts in many new </w:t>
      </w:r>
      <w:proofErr w:type="spellStart"/>
      <w:r w:rsidR="005E696A" w:rsidRPr="00066253">
        <w:rPr>
          <w:rFonts w:ascii="Arial" w:hAnsi="Arial" w:cs="Arial"/>
          <w:sz w:val="22"/>
          <w:szCs w:val="22"/>
        </w:rPr>
        <w:t>Agri</w:t>
      </w:r>
      <w:proofErr w:type="spellEnd"/>
      <w:r w:rsidR="005E696A" w:rsidRPr="00066253">
        <w:rPr>
          <w:rFonts w:ascii="Arial" w:hAnsi="Arial" w:cs="Arial"/>
          <w:sz w:val="22"/>
          <w:szCs w:val="22"/>
        </w:rPr>
        <w:t>-Domain</w:t>
      </w:r>
      <w:r w:rsidR="00066253">
        <w:rPr>
          <w:rFonts w:ascii="Arial" w:hAnsi="Arial" w:cs="Arial"/>
          <w:sz w:val="22"/>
          <w:szCs w:val="22"/>
        </w:rPr>
        <w:t>s space in India and Overseas.</w:t>
      </w:r>
    </w:p>
    <w:p w14:paraId="6EA5CD97" w14:textId="77777777" w:rsidR="00066253" w:rsidRDefault="005E696A" w:rsidP="00727989">
      <w:pPr>
        <w:pStyle w:val="ListParagraph"/>
        <w:spacing w:line="360" w:lineRule="auto"/>
        <w:ind w:left="0" w:right="-544"/>
        <w:jc w:val="both"/>
        <w:rPr>
          <w:rFonts w:ascii="Arial" w:hAnsi="Arial" w:cs="Arial"/>
          <w:sz w:val="22"/>
          <w:szCs w:val="22"/>
        </w:rPr>
      </w:pPr>
      <w:r w:rsidRPr="00066253">
        <w:rPr>
          <w:rFonts w:ascii="Arial" w:hAnsi="Arial" w:cs="Arial"/>
          <w:sz w:val="22"/>
          <w:szCs w:val="22"/>
        </w:rPr>
        <w:t>In 2010, Nagarjuna Crop Nutrition Business was established by making investments in Fertilizer Bulks, Micro-Irrigation and Customized Fertilizer segments. Nagarjuna Crop Nutrition Business made initial investments in the African Markets in 2011.</w:t>
      </w:r>
      <w:r w:rsidR="001436C4" w:rsidRPr="00066253">
        <w:rPr>
          <w:rFonts w:ascii="Arial" w:hAnsi="Arial" w:cs="Arial"/>
          <w:sz w:val="22"/>
          <w:szCs w:val="22"/>
        </w:rPr>
        <w:t xml:space="preserve"> Nagarjuna Fertilizers and Chemicals Ltd enters the Billion Dollar Alliance in</w:t>
      </w:r>
      <w:r w:rsidR="00E13C81" w:rsidRPr="00066253">
        <w:rPr>
          <w:rFonts w:ascii="Arial" w:hAnsi="Arial" w:cs="Arial"/>
          <w:sz w:val="22"/>
          <w:szCs w:val="22"/>
        </w:rPr>
        <w:t xml:space="preserve"> 2012, in </w:t>
      </w:r>
      <w:r w:rsidR="001436C4" w:rsidRPr="00066253">
        <w:rPr>
          <w:rFonts w:ascii="Arial" w:hAnsi="Arial" w:cs="Arial"/>
          <w:sz w:val="22"/>
          <w:szCs w:val="22"/>
        </w:rPr>
        <w:t xml:space="preserve">the same business. </w:t>
      </w:r>
      <w:r w:rsidR="00E13C81" w:rsidRPr="00066253">
        <w:rPr>
          <w:rFonts w:ascii="Arial" w:hAnsi="Arial" w:cs="Arial"/>
          <w:sz w:val="22"/>
          <w:szCs w:val="22"/>
        </w:rPr>
        <w:t>Combining</w:t>
      </w:r>
      <w:r w:rsidR="00C4057E" w:rsidRPr="00066253">
        <w:rPr>
          <w:rFonts w:ascii="Arial" w:hAnsi="Arial" w:cs="Arial"/>
          <w:sz w:val="22"/>
          <w:szCs w:val="22"/>
        </w:rPr>
        <w:t xml:space="preserve"> its core activities, </w:t>
      </w:r>
      <w:r w:rsidR="00E13C81" w:rsidRPr="00066253">
        <w:rPr>
          <w:rFonts w:ascii="Arial" w:hAnsi="Arial" w:cs="Arial"/>
          <w:sz w:val="22"/>
          <w:szCs w:val="22"/>
        </w:rPr>
        <w:t>currently</w:t>
      </w:r>
      <w:r w:rsidR="00C4057E" w:rsidRPr="00066253">
        <w:rPr>
          <w:rFonts w:ascii="Arial" w:hAnsi="Arial" w:cs="Arial"/>
          <w:sz w:val="22"/>
          <w:szCs w:val="22"/>
        </w:rPr>
        <w:t xml:space="preserve"> the Group’s major operations cover </w:t>
      </w:r>
      <w:proofErr w:type="spellStart"/>
      <w:r w:rsidR="00C4057E" w:rsidRPr="00066253">
        <w:rPr>
          <w:rFonts w:ascii="Arial" w:hAnsi="Arial" w:cs="Arial"/>
          <w:sz w:val="22"/>
          <w:szCs w:val="22"/>
        </w:rPr>
        <w:t>Agri</w:t>
      </w:r>
      <w:proofErr w:type="spellEnd"/>
      <w:r w:rsidR="00C4057E" w:rsidRPr="00066253">
        <w:rPr>
          <w:rFonts w:ascii="Arial" w:hAnsi="Arial" w:cs="Arial"/>
          <w:sz w:val="22"/>
          <w:szCs w:val="22"/>
        </w:rPr>
        <w:t xml:space="preserve"> and Energy sectors.</w:t>
      </w:r>
    </w:p>
    <w:p w14:paraId="69CCFDCF" w14:textId="77777777" w:rsidR="00066253" w:rsidRDefault="00066253" w:rsidP="00727989">
      <w:pPr>
        <w:pStyle w:val="ListParagraph"/>
        <w:spacing w:line="360" w:lineRule="auto"/>
        <w:ind w:left="0" w:right="-544"/>
        <w:jc w:val="both"/>
        <w:rPr>
          <w:rFonts w:ascii="Arial" w:hAnsi="Arial" w:cs="Arial"/>
          <w:sz w:val="22"/>
          <w:lang w:val="en-IN"/>
        </w:rPr>
      </w:pPr>
      <w:r>
        <w:rPr>
          <w:rFonts w:ascii="Arial" w:hAnsi="Arial" w:cs="Arial"/>
          <w:sz w:val="22"/>
          <w:szCs w:val="22"/>
        </w:rPr>
        <w:t>Gas Authority of India Limited (</w:t>
      </w:r>
      <w:r w:rsidR="00952D87" w:rsidRPr="00066253">
        <w:rPr>
          <w:rFonts w:ascii="Arial" w:hAnsi="Arial" w:cs="Arial"/>
          <w:sz w:val="22"/>
          <w:lang w:val="en-IN"/>
        </w:rPr>
        <w:t>GAIL</w:t>
      </w:r>
      <w:r>
        <w:rPr>
          <w:rFonts w:ascii="Arial" w:hAnsi="Arial" w:cs="Arial"/>
          <w:sz w:val="22"/>
          <w:lang w:val="en-IN"/>
        </w:rPr>
        <w:t>)</w:t>
      </w:r>
      <w:r w:rsidR="00952D87" w:rsidRPr="00066253">
        <w:rPr>
          <w:rFonts w:ascii="Arial" w:hAnsi="Arial" w:cs="Arial"/>
          <w:sz w:val="22"/>
          <w:lang w:val="en-IN"/>
        </w:rPr>
        <w:t xml:space="preserve"> accident (27</w:t>
      </w:r>
      <w:r w:rsidR="00952D87" w:rsidRPr="00066253">
        <w:rPr>
          <w:rFonts w:ascii="Arial" w:hAnsi="Arial" w:cs="Arial"/>
          <w:sz w:val="22"/>
          <w:vertAlign w:val="superscript"/>
          <w:lang w:val="en-IN"/>
        </w:rPr>
        <w:t>th</w:t>
      </w:r>
      <w:r w:rsidR="00952D87" w:rsidRPr="00066253">
        <w:rPr>
          <w:rFonts w:ascii="Arial" w:hAnsi="Arial" w:cs="Arial"/>
          <w:sz w:val="22"/>
          <w:lang w:val="en-IN"/>
        </w:rPr>
        <w:t xml:space="preserve"> June, 2014) impacted production and energy for two years caused severe financial stress. Due to </w:t>
      </w:r>
      <w:r w:rsidR="00D0277C" w:rsidRPr="00066253">
        <w:rPr>
          <w:rFonts w:ascii="Arial" w:hAnsi="Arial" w:cs="Arial"/>
          <w:sz w:val="22"/>
          <w:lang w:val="en-IN"/>
        </w:rPr>
        <w:t>non-availability</w:t>
      </w:r>
      <w:r w:rsidR="00952D87" w:rsidRPr="00066253">
        <w:rPr>
          <w:rFonts w:ascii="Arial" w:hAnsi="Arial" w:cs="Arial"/>
          <w:sz w:val="22"/>
          <w:lang w:val="en-IN"/>
        </w:rPr>
        <w:t xml:space="preserve"> of working capital, the company shut down/reduced all </w:t>
      </w:r>
      <w:r w:rsidR="00D0277C" w:rsidRPr="00066253">
        <w:rPr>
          <w:rFonts w:ascii="Arial" w:hAnsi="Arial" w:cs="Arial"/>
          <w:sz w:val="22"/>
          <w:lang w:val="en-IN"/>
        </w:rPr>
        <w:t>non-urea</w:t>
      </w:r>
      <w:r>
        <w:rPr>
          <w:rFonts w:ascii="Arial" w:hAnsi="Arial" w:cs="Arial"/>
          <w:sz w:val="22"/>
          <w:lang w:val="en-IN"/>
        </w:rPr>
        <w:t xml:space="preserve"> businesses.</w:t>
      </w:r>
    </w:p>
    <w:p w14:paraId="7831D406" w14:textId="77777777" w:rsidR="00010BFF" w:rsidRDefault="00D0277C" w:rsidP="00727989">
      <w:pPr>
        <w:pStyle w:val="ListParagraph"/>
        <w:spacing w:line="360" w:lineRule="auto"/>
        <w:ind w:left="0" w:right="-544"/>
        <w:jc w:val="both"/>
        <w:rPr>
          <w:rFonts w:ascii="Arial" w:hAnsi="Arial" w:cs="Arial"/>
          <w:sz w:val="22"/>
          <w:lang w:val="en-IN"/>
        </w:rPr>
      </w:pPr>
      <w:r w:rsidRPr="00066253">
        <w:rPr>
          <w:rFonts w:ascii="Arial" w:hAnsi="Arial" w:cs="Arial"/>
          <w:sz w:val="22"/>
          <w:lang w:val="en-IN"/>
        </w:rPr>
        <w:lastRenderedPageBreak/>
        <w:t>As per the info</w:t>
      </w:r>
      <w:r w:rsidR="007C597A" w:rsidRPr="00066253">
        <w:rPr>
          <w:rFonts w:ascii="Arial" w:hAnsi="Arial" w:cs="Arial"/>
          <w:sz w:val="22"/>
          <w:lang w:val="en-IN"/>
        </w:rPr>
        <w:t>rmation provided by the client/c</w:t>
      </w:r>
      <w:r w:rsidRPr="00066253">
        <w:rPr>
          <w:rFonts w:ascii="Arial" w:hAnsi="Arial" w:cs="Arial"/>
          <w:sz w:val="22"/>
          <w:lang w:val="en-IN"/>
        </w:rPr>
        <w:t xml:space="preserve">ompany, </w:t>
      </w:r>
      <w:r w:rsidR="00952D87" w:rsidRPr="00066253">
        <w:rPr>
          <w:rFonts w:ascii="Arial" w:hAnsi="Arial" w:cs="Arial"/>
          <w:sz w:val="22"/>
          <w:lang w:val="en-IN"/>
        </w:rPr>
        <w:t>NFCL had taken forced shutdown of both the plants in July 2018 due to lack of working capital support. The company restarted production from one unit with support fro</w:t>
      </w:r>
      <w:r w:rsidR="00010BFF">
        <w:rPr>
          <w:rFonts w:ascii="Arial" w:hAnsi="Arial" w:cs="Arial"/>
          <w:sz w:val="22"/>
          <w:lang w:val="en-IN"/>
        </w:rPr>
        <w:t>m GOI &amp; GAIL (Office Memorandum</w:t>
      </w:r>
      <w:r w:rsidR="00952D87" w:rsidRPr="00066253">
        <w:rPr>
          <w:rFonts w:ascii="Arial" w:hAnsi="Arial" w:cs="Arial"/>
          <w:sz w:val="22"/>
          <w:lang w:val="en-IN"/>
        </w:rPr>
        <w:t xml:space="preserve"> </w:t>
      </w:r>
      <w:r w:rsidR="00010BFF">
        <w:rPr>
          <w:rFonts w:ascii="Arial" w:hAnsi="Arial" w:cs="Arial"/>
          <w:sz w:val="22"/>
          <w:lang w:val="en-IN"/>
        </w:rPr>
        <w:t>(</w:t>
      </w:r>
      <w:r w:rsidR="00952D87" w:rsidRPr="00066253">
        <w:rPr>
          <w:rFonts w:ascii="Arial" w:hAnsi="Arial" w:cs="Arial"/>
          <w:sz w:val="22"/>
          <w:lang w:val="en-IN"/>
        </w:rPr>
        <w:t>OM)</w:t>
      </w:r>
      <w:r w:rsidR="00010BFF">
        <w:rPr>
          <w:rFonts w:ascii="Arial" w:hAnsi="Arial" w:cs="Arial"/>
          <w:sz w:val="22"/>
          <w:lang w:val="en-IN"/>
        </w:rPr>
        <w:t>)</w:t>
      </w:r>
      <w:r w:rsidR="00952D87" w:rsidRPr="00066253">
        <w:rPr>
          <w:rFonts w:ascii="Arial" w:hAnsi="Arial" w:cs="Arial"/>
          <w:sz w:val="22"/>
          <w:lang w:val="en-IN"/>
        </w:rPr>
        <w:t xml:space="preserve"> and Banks (HOO &amp; Escrow Agreement) during December 2018. Second plant operation could not start due to lack of LC/BG. </w:t>
      </w:r>
    </w:p>
    <w:p w14:paraId="2A9FE49D" w14:textId="77777777" w:rsidR="00066253" w:rsidRPr="00010BFF" w:rsidRDefault="007C597A" w:rsidP="00727989">
      <w:pPr>
        <w:pStyle w:val="ListParagraph"/>
        <w:spacing w:line="360" w:lineRule="auto"/>
        <w:ind w:left="0" w:right="-544"/>
        <w:jc w:val="both"/>
        <w:rPr>
          <w:rFonts w:ascii="Arial" w:hAnsi="Arial" w:cs="Arial"/>
          <w:sz w:val="22"/>
          <w:lang w:val="en-IN"/>
        </w:rPr>
      </w:pPr>
      <w:r w:rsidRPr="00066253">
        <w:rPr>
          <w:rFonts w:ascii="Arial" w:hAnsi="Arial" w:cs="Arial"/>
          <w:sz w:val="22"/>
          <w:szCs w:val="22"/>
        </w:rPr>
        <w:t>From July 2018 to March 2022, only one Plant could be run due to financial stress. Plant-I &amp; II were under shutdown for 479 days and 903 days respectively. Idling of equipment for such long durations caused damage/deterioration of many of the equipment.</w:t>
      </w:r>
      <w:r w:rsidR="00D62281">
        <w:rPr>
          <w:rFonts w:ascii="Arial" w:hAnsi="Arial" w:cs="Arial"/>
          <w:sz w:val="22"/>
          <w:szCs w:val="22"/>
        </w:rPr>
        <w:t xml:space="preserve"> </w:t>
      </w:r>
      <w:r w:rsidR="00010BFF" w:rsidRPr="00066253">
        <w:rPr>
          <w:rFonts w:ascii="Arial" w:hAnsi="Arial" w:cs="Arial"/>
          <w:sz w:val="22"/>
          <w:lang w:val="en-IN"/>
        </w:rPr>
        <w:t>Plant I was restarted, and production commenced from December, 2021.</w:t>
      </w:r>
      <w:r w:rsidR="00010BFF">
        <w:rPr>
          <w:rFonts w:ascii="Arial" w:hAnsi="Arial" w:cs="Arial"/>
          <w:sz w:val="22"/>
          <w:lang w:val="en-IN"/>
        </w:rPr>
        <w:t xml:space="preserve"> </w:t>
      </w:r>
      <w:r w:rsidR="00D62281" w:rsidRPr="00066253">
        <w:rPr>
          <w:rFonts w:ascii="Arial" w:hAnsi="Arial" w:cs="Arial"/>
          <w:sz w:val="22"/>
          <w:szCs w:val="22"/>
          <w:lang w:val="en-IN"/>
        </w:rPr>
        <w:t>Plant II was restarted, and production commenced from April 2022.</w:t>
      </w:r>
    </w:p>
    <w:p w14:paraId="53122D61" w14:textId="77777777" w:rsidR="0005715B" w:rsidRPr="00066253" w:rsidRDefault="0005715B" w:rsidP="00727989">
      <w:pPr>
        <w:pStyle w:val="ListParagraph"/>
        <w:spacing w:line="360" w:lineRule="auto"/>
        <w:ind w:left="0" w:right="-544"/>
        <w:jc w:val="both"/>
        <w:rPr>
          <w:rFonts w:ascii="Arial" w:hAnsi="Arial" w:cs="Arial"/>
          <w:sz w:val="22"/>
          <w:szCs w:val="22"/>
        </w:rPr>
      </w:pPr>
      <w:r w:rsidRPr="00066253">
        <w:rPr>
          <w:rFonts w:ascii="Arial" w:hAnsi="Arial" w:cs="Arial"/>
          <w:sz w:val="22"/>
          <w:szCs w:val="22"/>
        </w:rPr>
        <w:t xml:space="preserve">The building area </w:t>
      </w:r>
      <w:r w:rsidRPr="00066253">
        <w:rPr>
          <w:rFonts w:ascii="Arial" w:hAnsi="Arial" w:cs="Arial"/>
          <w:color w:val="000000" w:themeColor="text1"/>
          <w:sz w:val="22"/>
          <w:szCs w:val="22"/>
        </w:rPr>
        <w:t>details of the Project Company are provided in the table below:</w:t>
      </w:r>
    </w:p>
    <w:tbl>
      <w:tblPr>
        <w:tblW w:w="51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168"/>
        <w:gridCol w:w="1262"/>
        <w:gridCol w:w="1084"/>
        <w:gridCol w:w="1264"/>
        <w:gridCol w:w="1175"/>
        <w:gridCol w:w="1804"/>
      </w:tblGrid>
      <w:tr w:rsidR="0005715B" w:rsidRPr="00066253" w14:paraId="3FC813AF" w14:textId="77777777" w:rsidTr="00727989">
        <w:trPr>
          <w:trHeight w:val="393"/>
        </w:trPr>
        <w:tc>
          <w:tcPr>
            <w:tcW w:w="5000" w:type="pct"/>
            <w:gridSpan w:val="7"/>
            <w:shd w:val="clear" w:color="auto" w:fill="002060"/>
            <w:vAlign w:val="center"/>
            <w:hideMark/>
          </w:tcPr>
          <w:p w14:paraId="7B63D3FA" w14:textId="77777777" w:rsidR="0005715B" w:rsidRPr="00066253" w:rsidRDefault="0005715B" w:rsidP="00066253">
            <w:pPr>
              <w:spacing w:after="0" w:line="276" w:lineRule="auto"/>
              <w:jc w:val="center"/>
              <w:rPr>
                <w:rFonts w:asciiTheme="minorHAnsi" w:hAnsiTheme="minorHAnsi" w:cstheme="minorHAnsi"/>
                <w:b/>
                <w:bCs/>
                <w:sz w:val="22"/>
                <w:szCs w:val="22"/>
              </w:rPr>
            </w:pPr>
            <w:r w:rsidRPr="00066253">
              <w:rPr>
                <w:rFonts w:asciiTheme="minorHAnsi" w:hAnsiTheme="minorHAnsi" w:cstheme="minorHAnsi"/>
                <w:b/>
                <w:bCs/>
                <w:sz w:val="22"/>
                <w:szCs w:val="22"/>
              </w:rPr>
              <w:t>BUILDINGS DETAILS</w:t>
            </w:r>
          </w:p>
        </w:tc>
      </w:tr>
      <w:tr w:rsidR="00727989" w:rsidRPr="00066253" w14:paraId="2592ECEA" w14:textId="77777777" w:rsidTr="007E20EB">
        <w:trPr>
          <w:trHeight w:val="807"/>
        </w:trPr>
        <w:tc>
          <w:tcPr>
            <w:tcW w:w="379" w:type="pct"/>
            <w:shd w:val="clear" w:color="auto" w:fill="8EAADB" w:themeFill="accent5" w:themeFillTint="99"/>
            <w:vAlign w:val="center"/>
            <w:hideMark/>
          </w:tcPr>
          <w:p w14:paraId="79A7EFC5" w14:textId="77777777" w:rsidR="0005715B" w:rsidRPr="00066253" w:rsidRDefault="0005715B" w:rsidP="00066253">
            <w:pPr>
              <w:spacing w:after="0" w:line="276" w:lineRule="auto"/>
              <w:jc w:val="center"/>
              <w:rPr>
                <w:rFonts w:asciiTheme="minorHAnsi" w:hAnsiTheme="minorHAnsi" w:cstheme="minorHAnsi"/>
                <w:b/>
                <w:bCs/>
                <w:sz w:val="22"/>
                <w:szCs w:val="22"/>
              </w:rPr>
            </w:pPr>
            <w:r w:rsidRPr="00066253">
              <w:rPr>
                <w:rFonts w:asciiTheme="minorHAnsi" w:hAnsiTheme="minorHAnsi" w:cstheme="minorHAnsi"/>
                <w:b/>
                <w:bCs/>
                <w:sz w:val="22"/>
                <w:szCs w:val="22"/>
              </w:rPr>
              <w:t>S.No</w:t>
            </w:r>
          </w:p>
        </w:tc>
        <w:tc>
          <w:tcPr>
            <w:tcW w:w="1144" w:type="pct"/>
            <w:shd w:val="clear" w:color="auto" w:fill="8EAADB" w:themeFill="accent5" w:themeFillTint="99"/>
            <w:vAlign w:val="center"/>
            <w:hideMark/>
          </w:tcPr>
          <w:p w14:paraId="3AA6588B" w14:textId="77777777" w:rsidR="0005715B" w:rsidRPr="00066253" w:rsidRDefault="0005715B" w:rsidP="00066253">
            <w:pPr>
              <w:spacing w:after="0" w:line="276" w:lineRule="auto"/>
              <w:rPr>
                <w:rFonts w:asciiTheme="minorHAnsi" w:hAnsiTheme="minorHAnsi" w:cstheme="minorHAnsi"/>
                <w:b/>
                <w:bCs/>
                <w:sz w:val="22"/>
                <w:szCs w:val="22"/>
              </w:rPr>
            </w:pPr>
            <w:r w:rsidRPr="00066253">
              <w:rPr>
                <w:rFonts w:asciiTheme="minorHAnsi" w:hAnsiTheme="minorHAnsi" w:cstheme="minorHAnsi"/>
                <w:b/>
                <w:bCs/>
                <w:sz w:val="22"/>
                <w:szCs w:val="22"/>
              </w:rPr>
              <w:t>Name of Building</w:t>
            </w:r>
          </w:p>
        </w:tc>
        <w:tc>
          <w:tcPr>
            <w:tcW w:w="666" w:type="pct"/>
            <w:shd w:val="clear" w:color="auto" w:fill="8EAADB" w:themeFill="accent5" w:themeFillTint="99"/>
            <w:vAlign w:val="center"/>
            <w:hideMark/>
          </w:tcPr>
          <w:p w14:paraId="1A9FAFA1" w14:textId="77777777" w:rsidR="0005715B" w:rsidRPr="00066253" w:rsidRDefault="00066253" w:rsidP="00066253">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Plinth area (</w:t>
            </w:r>
            <w:proofErr w:type="spellStart"/>
            <w:r w:rsidR="0005715B" w:rsidRPr="00066253">
              <w:rPr>
                <w:rFonts w:asciiTheme="minorHAnsi" w:hAnsiTheme="minorHAnsi" w:cstheme="minorHAnsi"/>
                <w:b/>
                <w:bCs/>
                <w:sz w:val="22"/>
                <w:szCs w:val="22"/>
              </w:rPr>
              <w:t>Sq.m</w:t>
            </w:r>
            <w:proofErr w:type="spellEnd"/>
            <w:r w:rsidR="0005715B" w:rsidRPr="00066253">
              <w:rPr>
                <w:rFonts w:asciiTheme="minorHAnsi" w:hAnsiTheme="minorHAnsi" w:cstheme="minorHAnsi"/>
                <w:b/>
                <w:bCs/>
                <w:sz w:val="22"/>
                <w:szCs w:val="22"/>
              </w:rPr>
              <w:t>.</w:t>
            </w:r>
            <w:r>
              <w:rPr>
                <w:rFonts w:asciiTheme="minorHAnsi" w:hAnsiTheme="minorHAnsi" w:cstheme="minorHAnsi"/>
                <w:b/>
                <w:bCs/>
                <w:sz w:val="22"/>
                <w:szCs w:val="22"/>
              </w:rPr>
              <w:t>)</w:t>
            </w:r>
          </w:p>
        </w:tc>
        <w:tc>
          <w:tcPr>
            <w:tcW w:w="572" w:type="pct"/>
            <w:shd w:val="clear" w:color="auto" w:fill="8EAADB" w:themeFill="accent5" w:themeFillTint="99"/>
            <w:vAlign w:val="center"/>
            <w:hideMark/>
          </w:tcPr>
          <w:p w14:paraId="7B2172E0" w14:textId="77777777" w:rsidR="0005715B" w:rsidRPr="00066253" w:rsidRDefault="00066253" w:rsidP="00066253">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GF area (</w:t>
            </w:r>
            <w:proofErr w:type="spellStart"/>
            <w:r w:rsidR="0005715B" w:rsidRPr="00066253">
              <w:rPr>
                <w:rFonts w:asciiTheme="minorHAnsi" w:hAnsiTheme="minorHAnsi" w:cstheme="minorHAnsi"/>
                <w:b/>
                <w:bCs/>
                <w:sz w:val="22"/>
                <w:szCs w:val="22"/>
              </w:rPr>
              <w:t>Sq.m</w:t>
            </w:r>
            <w:proofErr w:type="spellEnd"/>
            <w:r w:rsidR="0005715B" w:rsidRPr="00066253">
              <w:rPr>
                <w:rFonts w:asciiTheme="minorHAnsi" w:hAnsiTheme="minorHAnsi" w:cstheme="minorHAnsi"/>
                <w:b/>
                <w:bCs/>
                <w:sz w:val="22"/>
                <w:szCs w:val="22"/>
              </w:rPr>
              <w:t>.</w:t>
            </w:r>
            <w:r>
              <w:rPr>
                <w:rFonts w:asciiTheme="minorHAnsi" w:hAnsiTheme="minorHAnsi" w:cstheme="minorHAnsi"/>
                <w:b/>
                <w:bCs/>
                <w:sz w:val="22"/>
                <w:szCs w:val="22"/>
              </w:rPr>
              <w:t>)</w:t>
            </w:r>
          </w:p>
        </w:tc>
        <w:tc>
          <w:tcPr>
            <w:tcW w:w="667" w:type="pct"/>
            <w:shd w:val="clear" w:color="auto" w:fill="8EAADB" w:themeFill="accent5" w:themeFillTint="99"/>
            <w:vAlign w:val="center"/>
            <w:hideMark/>
          </w:tcPr>
          <w:p w14:paraId="4D40EED7" w14:textId="77777777" w:rsidR="0005715B" w:rsidRPr="00066253" w:rsidRDefault="00066253" w:rsidP="00066253">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All floors area excl. GF (</w:t>
            </w:r>
            <w:proofErr w:type="spellStart"/>
            <w:r w:rsidR="0005715B" w:rsidRPr="00066253">
              <w:rPr>
                <w:rFonts w:asciiTheme="minorHAnsi" w:hAnsiTheme="minorHAnsi" w:cstheme="minorHAnsi"/>
                <w:b/>
                <w:bCs/>
                <w:sz w:val="22"/>
                <w:szCs w:val="22"/>
              </w:rPr>
              <w:t>Sq.m</w:t>
            </w:r>
            <w:proofErr w:type="spellEnd"/>
            <w:r>
              <w:rPr>
                <w:rFonts w:asciiTheme="minorHAnsi" w:hAnsiTheme="minorHAnsi" w:cstheme="minorHAnsi"/>
                <w:b/>
                <w:bCs/>
                <w:sz w:val="22"/>
                <w:szCs w:val="22"/>
              </w:rPr>
              <w:t>.)</w:t>
            </w:r>
          </w:p>
        </w:tc>
        <w:tc>
          <w:tcPr>
            <w:tcW w:w="620" w:type="pct"/>
            <w:shd w:val="clear" w:color="auto" w:fill="8EAADB" w:themeFill="accent5" w:themeFillTint="99"/>
            <w:vAlign w:val="center"/>
            <w:hideMark/>
          </w:tcPr>
          <w:p w14:paraId="4F17847F" w14:textId="77777777" w:rsidR="0005715B" w:rsidRPr="00066253" w:rsidRDefault="00066253" w:rsidP="00066253">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Building Height (Mt.)</w:t>
            </w:r>
          </w:p>
        </w:tc>
        <w:tc>
          <w:tcPr>
            <w:tcW w:w="952" w:type="pct"/>
            <w:shd w:val="clear" w:color="auto" w:fill="8EAADB" w:themeFill="accent5" w:themeFillTint="99"/>
            <w:vAlign w:val="center"/>
            <w:hideMark/>
          </w:tcPr>
          <w:p w14:paraId="5442E689" w14:textId="77777777" w:rsidR="0005715B" w:rsidRPr="00066253" w:rsidRDefault="00066253" w:rsidP="00066253">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Year of C</w:t>
            </w:r>
            <w:r w:rsidR="0005715B" w:rsidRPr="00066253">
              <w:rPr>
                <w:rFonts w:asciiTheme="minorHAnsi" w:hAnsiTheme="minorHAnsi" w:cstheme="minorHAnsi"/>
                <w:b/>
                <w:bCs/>
                <w:sz w:val="22"/>
                <w:szCs w:val="22"/>
              </w:rPr>
              <w:t>onstruction</w:t>
            </w:r>
          </w:p>
        </w:tc>
      </w:tr>
      <w:tr w:rsidR="00727989" w:rsidRPr="00066253" w14:paraId="4DCAC4D0" w14:textId="77777777" w:rsidTr="007E20EB">
        <w:trPr>
          <w:trHeight w:val="528"/>
        </w:trPr>
        <w:tc>
          <w:tcPr>
            <w:tcW w:w="379" w:type="pct"/>
            <w:shd w:val="clear" w:color="auto" w:fill="auto"/>
            <w:vAlign w:val="center"/>
            <w:hideMark/>
          </w:tcPr>
          <w:p w14:paraId="10978A01"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w:t>
            </w:r>
          </w:p>
        </w:tc>
        <w:tc>
          <w:tcPr>
            <w:tcW w:w="1144" w:type="pct"/>
            <w:shd w:val="clear" w:color="auto" w:fill="auto"/>
            <w:vAlign w:val="center"/>
            <w:hideMark/>
          </w:tcPr>
          <w:p w14:paraId="2095F64C"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Tech Building   and Lab Building</w:t>
            </w:r>
          </w:p>
        </w:tc>
        <w:tc>
          <w:tcPr>
            <w:tcW w:w="666" w:type="pct"/>
            <w:shd w:val="clear" w:color="auto" w:fill="auto"/>
            <w:vAlign w:val="center"/>
            <w:hideMark/>
          </w:tcPr>
          <w:p w14:paraId="34168259"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4636</w:t>
            </w:r>
          </w:p>
        </w:tc>
        <w:tc>
          <w:tcPr>
            <w:tcW w:w="572" w:type="pct"/>
            <w:shd w:val="clear" w:color="auto" w:fill="auto"/>
            <w:vAlign w:val="center"/>
            <w:hideMark/>
          </w:tcPr>
          <w:p w14:paraId="5E9367C6"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2318</w:t>
            </w:r>
          </w:p>
        </w:tc>
        <w:tc>
          <w:tcPr>
            <w:tcW w:w="667" w:type="pct"/>
            <w:shd w:val="clear" w:color="auto" w:fill="auto"/>
            <w:vAlign w:val="center"/>
            <w:hideMark/>
          </w:tcPr>
          <w:p w14:paraId="5800EFCB"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2318</w:t>
            </w:r>
          </w:p>
        </w:tc>
        <w:tc>
          <w:tcPr>
            <w:tcW w:w="620" w:type="pct"/>
            <w:shd w:val="clear" w:color="auto" w:fill="auto"/>
            <w:vAlign w:val="center"/>
            <w:hideMark/>
          </w:tcPr>
          <w:p w14:paraId="36FC28EC"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8.5</w:t>
            </w:r>
          </w:p>
        </w:tc>
        <w:tc>
          <w:tcPr>
            <w:tcW w:w="952" w:type="pct"/>
            <w:shd w:val="clear" w:color="auto" w:fill="auto"/>
            <w:vAlign w:val="center"/>
            <w:hideMark/>
          </w:tcPr>
          <w:p w14:paraId="02BAA7FA" w14:textId="77777777" w:rsidR="0005715B" w:rsidRPr="00066253" w:rsidRDefault="004A1661" w:rsidP="007E20EB">
            <w:pPr>
              <w:spacing w:after="0" w:line="276" w:lineRule="auto"/>
              <w:rPr>
                <w:rFonts w:asciiTheme="minorHAnsi" w:hAnsiTheme="minorHAnsi" w:cstheme="minorHAnsi"/>
                <w:sz w:val="22"/>
                <w:szCs w:val="22"/>
              </w:rPr>
            </w:pPr>
            <w:r>
              <w:rPr>
                <w:rFonts w:asciiTheme="minorHAnsi" w:hAnsiTheme="minorHAnsi" w:cstheme="minorHAnsi"/>
                <w:sz w:val="22"/>
                <w:szCs w:val="22"/>
              </w:rPr>
              <w:t>1</w:t>
            </w:r>
            <w:r w:rsidRPr="004A1661">
              <w:rPr>
                <w:rFonts w:asciiTheme="minorHAnsi" w:hAnsiTheme="minorHAnsi" w:cstheme="minorHAnsi"/>
                <w:sz w:val="22"/>
                <w:szCs w:val="22"/>
                <w:vertAlign w:val="superscript"/>
              </w:rPr>
              <w:t>st</w:t>
            </w:r>
            <w:r>
              <w:rPr>
                <w:rFonts w:asciiTheme="minorHAnsi" w:hAnsiTheme="minorHAnsi" w:cstheme="minorHAnsi"/>
                <w:sz w:val="22"/>
                <w:szCs w:val="22"/>
              </w:rPr>
              <w:t xml:space="preserve"> Aug 1992</w:t>
            </w:r>
          </w:p>
        </w:tc>
      </w:tr>
      <w:tr w:rsidR="00727989" w:rsidRPr="00066253" w14:paraId="040BFD1F" w14:textId="77777777" w:rsidTr="007E20EB">
        <w:trPr>
          <w:trHeight w:val="528"/>
        </w:trPr>
        <w:tc>
          <w:tcPr>
            <w:tcW w:w="379" w:type="pct"/>
            <w:shd w:val="clear" w:color="auto" w:fill="auto"/>
            <w:vAlign w:val="center"/>
            <w:hideMark/>
          </w:tcPr>
          <w:p w14:paraId="76ED32BB" w14:textId="77777777" w:rsidR="00813EF6" w:rsidRPr="00066253" w:rsidRDefault="00813EF6" w:rsidP="00813EF6">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w:t>
            </w:r>
          </w:p>
        </w:tc>
        <w:tc>
          <w:tcPr>
            <w:tcW w:w="1144" w:type="pct"/>
            <w:shd w:val="clear" w:color="auto" w:fill="auto"/>
            <w:vAlign w:val="center"/>
            <w:hideMark/>
          </w:tcPr>
          <w:p w14:paraId="04C0389B" w14:textId="77777777" w:rsidR="00813EF6" w:rsidRPr="00066253" w:rsidRDefault="00813EF6" w:rsidP="00813EF6">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Plant-1 control room</w:t>
            </w:r>
          </w:p>
        </w:tc>
        <w:tc>
          <w:tcPr>
            <w:tcW w:w="666" w:type="pct"/>
            <w:shd w:val="clear" w:color="auto" w:fill="auto"/>
            <w:vAlign w:val="center"/>
            <w:hideMark/>
          </w:tcPr>
          <w:p w14:paraId="5D4851C5"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1293</w:t>
            </w:r>
          </w:p>
        </w:tc>
        <w:tc>
          <w:tcPr>
            <w:tcW w:w="572" w:type="pct"/>
            <w:shd w:val="clear" w:color="auto" w:fill="auto"/>
            <w:vAlign w:val="center"/>
            <w:hideMark/>
          </w:tcPr>
          <w:p w14:paraId="3A75ED00"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1293</w:t>
            </w:r>
          </w:p>
        </w:tc>
        <w:tc>
          <w:tcPr>
            <w:tcW w:w="667" w:type="pct"/>
            <w:shd w:val="clear" w:color="auto" w:fill="auto"/>
            <w:vAlign w:val="center"/>
            <w:hideMark/>
          </w:tcPr>
          <w:p w14:paraId="5911EB32"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1F78C0F9"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6.1</w:t>
            </w:r>
          </w:p>
        </w:tc>
        <w:tc>
          <w:tcPr>
            <w:tcW w:w="952" w:type="pct"/>
            <w:shd w:val="clear" w:color="auto" w:fill="auto"/>
            <w:hideMark/>
          </w:tcPr>
          <w:p w14:paraId="768FC1D5" w14:textId="77777777" w:rsidR="00813EF6" w:rsidRDefault="00813EF6" w:rsidP="00813EF6">
            <w:r w:rsidRPr="00B44585">
              <w:rPr>
                <w:rFonts w:asciiTheme="minorHAnsi" w:hAnsiTheme="minorHAnsi" w:cstheme="minorHAnsi"/>
                <w:sz w:val="22"/>
                <w:szCs w:val="22"/>
              </w:rPr>
              <w:t>1</w:t>
            </w:r>
            <w:r w:rsidRPr="00B44585">
              <w:rPr>
                <w:rFonts w:asciiTheme="minorHAnsi" w:hAnsiTheme="minorHAnsi" w:cstheme="minorHAnsi"/>
                <w:sz w:val="22"/>
                <w:szCs w:val="22"/>
                <w:vertAlign w:val="superscript"/>
              </w:rPr>
              <w:t>st</w:t>
            </w:r>
            <w:r w:rsidRPr="00B44585">
              <w:rPr>
                <w:rFonts w:asciiTheme="minorHAnsi" w:hAnsiTheme="minorHAnsi" w:cstheme="minorHAnsi"/>
                <w:sz w:val="22"/>
                <w:szCs w:val="22"/>
              </w:rPr>
              <w:t xml:space="preserve"> Aug 1992</w:t>
            </w:r>
          </w:p>
        </w:tc>
      </w:tr>
      <w:tr w:rsidR="00727989" w:rsidRPr="00066253" w14:paraId="2E40E4E9" w14:textId="77777777" w:rsidTr="007E20EB">
        <w:trPr>
          <w:trHeight w:val="528"/>
        </w:trPr>
        <w:tc>
          <w:tcPr>
            <w:tcW w:w="379" w:type="pct"/>
            <w:shd w:val="clear" w:color="auto" w:fill="auto"/>
            <w:vAlign w:val="center"/>
            <w:hideMark/>
          </w:tcPr>
          <w:p w14:paraId="5AFA41BC" w14:textId="77777777" w:rsidR="00813EF6" w:rsidRPr="00066253" w:rsidRDefault="00813EF6" w:rsidP="00813EF6">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3</w:t>
            </w:r>
          </w:p>
        </w:tc>
        <w:tc>
          <w:tcPr>
            <w:tcW w:w="1144" w:type="pct"/>
            <w:shd w:val="clear" w:color="auto" w:fill="auto"/>
            <w:vAlign w:val="center"/>
            <w:hideMark/>
          </w:tcPr>
          <w:p w14:paraId="4DB8C155" w14:textId="77777777" w:rsidR="00813EF6" w:rsidRPr="00066253" w:rsidRDefault="00813EF6" w:rsidP="00813EF6">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Operator cabins</w:t>
            </w:r>
          </w:p>
        </w:tc>
        <w:tc>
          <w:tcPr>
            <w:tcW w:w="666" w:type="pct"/>
            <w:shd w:val="clear" w:color="auto" w:fill="auto"/>
            <w:vAlign w:val="center"/>
            <w:hideMark/>
          </w:tcPr>
          <w:p w14:paraId="43DDB345" w14:textId="77777777" w:rsidR="00813EF6" w:rsidRPr="00066253" w:rsidRDefault="00813EF6" w:rsidP="00813EF6">
            <w:pPr>
              <w:spacing w:after="0" w:line="360" w:lineRule="auto"/>
              <w:jc w:val="center"/>
              <w:rPr>
                <w:rFonts w:asciiTheme="minorHAnsi" w:hAnsiTheme="minorHAnsi" w:cstheme="minorHAnsi"/>
                <w:sz w:val="22"/>
                <w:szCs w:val="22"/>
              </w:rPr>
            </w:pPr>
            <w:r w:rsidRPr="00066253">
              <w:rPr>
                <w:rFonts w:asciiTheme="minorHAnsi" w:hAnsiTheme="minorHAnsi" w:cstheme="minorHAnsi"/>
                <w:sz w:val="22"/>
                <w:szCs w:val="22"/>
              </w:rPr>
              <w:t>175</w:t>
            </w:r>
          </w:p>
        </w:tc>
        <w:tc>
          <w:tcPr>
            <w:tcW w:w="572" w:type="pct"/>
            <w:shd w:val="clear" w:color="auto" w:fill="auto"/>
            <w:vAlign w:val="center"/>
            <w:hideMark/>
          </w:tcPr>
          <w:p w14:paraId="2B332C4B"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175</w:t>
            </w:r>
          </w:p>
        </w:tc>
        <w:tc>
          <w:tcPr>
            <w:tcW w:w="667" w:type="pct"/>
            <w:shd w:val="clear" w:color="auto" w:fill="auto"/>
            <w:vAlign w:val="center"/>
            <w:hideMark/>
          </w:tcPr>
          <w:p w14:paraId="653704FF"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0AC79CFB"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3.5</w:t>
            </w:r>
          </w:p>
        </w:tc>
        <w:tc>
          <w:tcPr>
            <w:tcW w:w="952" w:type="pct"/>
            <w:shd w:val="clear" w:color="auto" w:fill="auto"/>
            <w:hideMark/>
          </w:tcPr>
          <w:p w14:paraId="26DE03B4" w14:textId="77777777" w:rsidR="00813EF6" w:rsidRDefault="00813EF6" w:rsidP="00813EF6">
            <w:r w:rsidRPr="00B44585">
              <w:rPr>
                <w:rFonts w:asciiTheme="minorHAnsi" w:hAnsiTheme="minorHAnsi" w:cstheme="minorHAnsi"/>
                <w:sz w:val="22"/>
                <w:szCs w:val="22"/>
              </w:rPr>
              <w:t>1</w:t>
            </w:r>
            <w:r w:rsidRPr="00B44585">
              <w:rPr>
                <w:rFonts w:asciiTheme="minorHAnsi" w:hAnsiTheme="minorHAnsi" w:cstheme="minorHAnsi"/>
                <w:sz w:val="22"/>
                <w:szCs w:val="22"/>
                <w:vertAlign w:val="superscript"/>
              </w:rPr>
              <w:t>st</w:t>
            </w:r>
            <w:r w:rsidRPr="00B44585">
              <w:rPr>
                <w:rFonts w:asciiTheme="minorHAnsi" w:hAnsiTheme="minorHAnsi" w:cstheme="minorHAnsi"/>
                <w:sz w:val="22"/>
                <w:szCs w:val="22"/>
              </w:rPr>
              <w:t xml:space="preserve"> Aug 1992</w:t>
            </w:r>
          </w:p>
        </w:tc>
      </w:tr>
      <w:tr w:rsidR="00727989" w:rsidRPr="00066253" w14:paraId="1C44DFA1" w14:textId="77777777" w:rsidTr="007E20EB">
        <w:trPr>
          <w:trHeight w:val="438"/>
        </w:trPr>
        <w:tc>
          <w:tcPr>
            <w:tcW w:w="379" w:type="pct"/>
            <w:shd w:val="clear" w:color="auto" w:fill="auto"/>
            <w:vAlign w:val="center"/>
            <w:hideMark/>
          </w:tcPr>
          <w:p w14:paraId="0A9A944B" w14:textId="77777777" w:rsidR="00813EF6" w:rsidRPr="00066253" w:rsidRDefault="00813EF6" w:rsidP="00813EF6">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4</w:t>
            </w:r>
          </w:p>
        </w:tc>
        <w:tc>
          <w:tcPr>
            <w:tcW w:w="1144" w:type="pct"/>
            <w:shd w:val="clear" w:color="auto" w:fill="auto"/>
            <w:vAlign w:val="center"/>
            <w:hideMark/>
          </w:tcPr>
          <w:p w14:paraId="6737A5F5" w14:textId="77777777" w:rsidR="00813EF6" w:rsidRPr="00066253" w:rsidRDefault="00813EF6" w:rsidP="00813EF6">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Substation 2</w:t>
            </w:r>
          </w:p>
        </w:tc>
        <w:tc>
          <w:tcPr>
            <w:tcW w:w="666" w:type="pct"/>
            <w:shd w:val="clear" w:color="auto" w:fill="auto"/>
            <w:vAlign w:val="center"/>
            <w:hideMark/>
          </w:tcPr>
          <w:p w14:paraId="5CE6A85B"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1618</w:t>
            </w:r>
          </w:p>
        </w:tc>
        <w:tc>
          <w:tcPr>
            <w:tcW w:w="572" w:type="pct"/>
            <w:shd w:val="clear" w:color="auto" w:fill="auto"/>
            <w:vAlign w:val="center"/>
            <w:hideMark/>
          </w:tcPr>
          <w:p w14:paraId="17D58AAB"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809</w:t>
            </w:r>
          </w:p>
        </w:tc>
        <w:tc>
          <w:tcPr>
            <w:tcW w:w="667" w:type="pct"/>
            <w:shd w:val="clear" w:color="auto" w:fill="auto"/>
            <w:vAlign w:val="center"/>
            <w:hideMark/>
          </w:tcPr>
          <w:p w14:paraId="76359344"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809</w:t>
            </w:r>
          </w:p>
        </w:tc>
        <w:tc>
          <w:tcPr>
            <w:tcW w:w="620" w:type="pct"/>
            <w:shd w:val="clear" w:color="auto" w:fill="auto"/>
            <w:vAlign w:val="center"/>
            <w:hideMark/>
          </w:tcPr>
          <w:p w14:paraId="005F8D0C"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9</w:t>
            </w:r>
          </w:p>
        </w:tc>
        <w:tc>
          <w:tcPr>
            <w:tcW w:w="952" w:type="pct"/>
            <w:shd w:val="clear" w:color="auto" w:fill="auto"/>
            <w:hideMark/>
          </w:tcPr>
          <w:p w14:paraId="6CB2A3DA" w14:textId="77777777" w:rsidR="00813EF6" w:rsidRDefault="00813EF6" w:rsidP="00813EF6">
            <w:r w:rsidRPr="00B44585">
              <w:rPr>
                <w:rFonts w:asciiTheme="minorHAnsi" w:hAnsiTheme="minorHAnsi" w:cstheme="minorHAnsi"/>
                <w:sz w:val="22"/>
                <w:szCs w:val="22"/>
              </w:rPr>
              <w:t>1</w:t>
            </w:r>
            <w:r w:rsidRPr="00B44585">
              <w:rPr>
                <w:rFonts w:asciiTheme="minorHAnsi" w:hAnsiTheme="minorHAnsi" w:cstheme="minorHAnsi"/>
                <w:sz w:val="22"/>
                <w:szCs w:val="22"/>
                <w:vertAlign w:val="superscript"/>
              </w:rPr>
              <w:t>st</w:t>
            </w:r>
            <w:r w:rsidRPr="00B44585">
              <w:rPr>
                <w:rFonts w:asciiTheme="minorHAnsi" w:hAnsiTheme="minorHAnsi" w:cstheme="minorHAnsi"/>
                <w:sz w:val="22"/>
                <w:szCs w:val="22"/>
              </w:rPr>
              <w:t xml:space="preserve"> Aug 1992</w:t>
            </w:r>
          </w:p>
        </w:tc>
      </w:tr>
      <w:tr w:rsidR="00727989" w:rsidRPr="00066253" w14:paraId="18741B2F" w14:textId="77777777" w:rsidTr="007E20EB">
        <w:trPr>
          <w:trHeight w:val="447"/>
        </w:trPr>
        <w:tc>
          <w:tcPr>
            <w:tcW w:w="379" w:type="pct"/>
            <w:shd w:val="clear" w:color="auto" w:fill="auto"/>
            <w:vAlign w:val="center"/>
            <w:hideMark/>
          </w:tcPr>
          <w:p w14:paraId="1943E7E7" w14:textId="77777777" w:rsidR="00813EF6" w:rsidRPr="00066253" w:rsidRDefault="00813EF6" w:rsidP="00813EF6">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5</w:t>
            </w:r>
          </w:p>
        </w:tc>
        <w:tc>
          <w:tcPr>
            <w:tcW w:w="1144" w:type="pct"/>
            <w:shd w:val="clear" w:color="auto" w:fill="auto"/>
            <w:vAlign w:val="center"/>
            <w:hideMark/>
          </w:tcPr>
          <w:p w14:paraId="5D24362C" w14:textId="77777777" w:rsidR="00813EF6" w:rsidRPr="00066253" w:rsidRDefault="00813EF6" w:rsidP="00813EF6">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Substation 3</w:t>
            </w:r>
          </w:p>
        </w:tc>
        <w:tc>
          <w:tcPr>
            <w:tcW w:w="666" w:type="pct"/>
            <w:shd w:val="clear" w:color="auto" w:fill="auto"/>
            <w:vAlign w:val="center"/>
            <w:hideMark/>
          </w:tcPr>
          <w:p w14:paraId="513F2B19"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1618</w:t>
            </w:r>
          </w:p>
        </w:tc>
        <w:tc>
          <w:tcPr>
            <w:tcW w:w="572" w:type="pct"/>
            <w:shd w:val="clear" w:color="auto" w:fill="auto"/>
            <w:vAlign w:val="center"/>
            <w:hideMark/>
          </w:tcPr>
          <w:p w14:paraId="7F65343F"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809</w:t>
            </w:r>
          </w:p>
        </w:tc>
        <w:tc>
          <w:tcPr>
            <w:tcW w:w="667" w:type="pct"/>
            <w:shd w:val="clear" w:color="auto" w:fill="auto"/>
            <w:vAlign w:val="center"/>
            <w:hideMark/>
          </w:tcPr>
          <w:p w14:paraId="689250BE"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809</w:t>
            </w:r>
          </w:p>
        </w:tc>
        <w:tc>
          <w:tcPr>
            <w:tcW w:w="620" w:type="pct"/>
            <w:shd w:val="clear" w:color="auto" w:fill="auto"/>
            <w:vAlign w:val="center"/>
            <w:hideMark/>
          </w:tcPr>
          <w:p w14:paraId="50306C9A" w14:textId="77777777" w:rsidR="00813EF6" w:rsidRPr="00066253" w:rsidRDefault="00813EF6" w:rsidP="00813EF6">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9</w:t>
            </w:r>
          </w:p>
        </w:tc>
        <w:tc>
          <w:tcPr>
            <w:tcW w:w="952" w:type="pct"/>
            <w:shd w:val="clear" w:color="auto" w:fill="auto"/>
            <w:hideMark/>
          </w:tcPr>
          <w:p w14:paraId="6CC33924" w14:textId="77777777" w:rsidR="00813EF6" w:rsidRDefault="00813EF6" w:rsidP="00813EF6">
            <w:r w:rsidRPr="00B44585">
              <w:rPr>
                <w:rFonts w:asciiTheme="minorHAnsi" w:hAnsiTheme="minorHAnsi" w:cstheme="minorHAnsi"/>
                <w:sz w:val="22"/>
                <w:szCs w:val="22"/>
              </w:rPr>
              <w:t>1</w:t>
            </w:r>
            <w:r w:rsidRPr="00B44585">
              <w:rPr>
                <w:rFonts w:asciiTheme="minorHAnsi" w:hAnsiTheme="minorHAnsi" w:cstheme="minorHAnsi"/>
                <w:sz w:val="22"/>
                <w:szCs w:val="22"/>
                <w:vertAlign w:val="superscript"/>
              </w:rPr>
              <w:t>st</w:t>
            </w:r>
            <w:r w:rsidRPr="00B44585">
              <w:rPr>
                <w:rFonts w:asciiTheme="minorHAnsi" w:hAnsiTheme="minorHAnsi" w:cstheme="minorHAnsi"/>
                <w:sz w:val="22"/>
                <w:szCs w:val="22"/>
              </w:rPr>
              <w:t xml:space="preserve"> Aug 1992</w:t>
            </w:r>
          </w:p>
        </w:tc>
      </w:tr>
      <w:tr w:rsidR="00727989" w:rsidRPr="00066253" w14:paraId="164F5593" w14:textId="77777777" w:rsidTr="007E20EB">
        <w:trPr>
          <w:trHeight w:val="438"/>
        </w:trPr>
        <w:tc>
          <w:tcPr>
            <w:tcW w:w="379" w:type="pct"/>
            <w:shd w:val="clear" w:color="auto" w:fill="auto"/>
            <w:vAlign w:val="center"/>
            <w:hideMark/>
          </w:tcPr>
          <w:p w14:paraId="39438C5A"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6</w:t>
            </w:r>
          </w:p>
        </w:tc>
        <w:tc>
          <w:tcPr>
            <w:tcW w:w="1144" w:type="pct"/>
            <w:shd w:val="clear" w:color="auto" w:fill="auto"/>
            <w:vAlign w:val="center"/>
            <w:hideMark/>
          </w:tcPr>
          <w:p w14:paraId="6F6C2DF6"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Plant-2 control room</w:t>
            </w:r>
          </w:p>
        </w:tc>
        <w:tc>
          <w:tcPr>
            <w:tcW w:w="666" w:type="pct"/>
            <w:shd w:val="clear" w:color="auto" w:fill="auto"/>
            <w:vAlign w:val="center"/>
            <w:hideMark/>
          </w:tcPr>
          <w:p w14:paraId="242C2B55"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1543</w:t>
            </w:r>
          </w:p>
        </w:tc>
        <w:tc>
          <w:tcPr>
            <w:tcW w:w="572" w:type="pct"/>
            <w:shd w:val="clear" w:color="auto" w:fill="auto"/>
            <w:vAlign w:val="center"/>
            <w:hideMark/>
          </w:tcPr>
          <w:p w14:paraId="4D87242F"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1043</w:t>
            </w:r>
          </w:p>
        </w:tc>
        <w:tc>
          <w:tcPr>
            <w:tcW w:w="667" w:type="pct"/>
            <w:shd w:val="clear" w:color="auto" w:fill="auto"/>
            <w:vAlign w:val="center"/>
            <w:hideMark/>
          </w:tcPr>
          <w:p w14:paraId="548403C7"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500</w:t>
            </w:r>
          </w:p>
        </w:tc>
        <w:tc>
          <w:tcPr>
            <w:tcW w:w="620" w:type="pct"/>
            <w:shd w:val="clear" w:color="auto" w:fill="auto"/>
            <w:vAlign w:val="center"/>
            <w:hideMark/>
          </w:tcPr>
          <w:p w14:paraId="6791C7ED"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11.1</w:t>
            </w:r>
          </w:p>
        </w:tc>
        <w:tc>
          <w:tcPr>
            <w:tcW w:w="952" w:type="pct"/>
            <w:shd w:val="clear" w:color="auto" w:fill="auto"/>
            <w:vAlign w:val="center"/>
            <w:hideMark/>
          </w:tcPr>
          <w:p w14:paraId="5EAFB8BF" w14:textId="77777777" w:rsidR="0005715B" w:rsidRPr="00813EF6" w:rsidRDefault="007E20EB" w:rsidP="007E20EB">
            <w:pPr>
              <w:spacing w:after="0" w:line="276" w:lineRule="auto"/>
              <w:rPr>
                <w:rFonts w:asciiTheme="minorHAnsi" w:hAnsiTheme="minorHAnsi" w:cstheme="minorHAnsi"/>
                <w:sz w:val="22"/>
                <w:szCs w:val="22"/>
                <w:highlight w:val="yellow"/>
              </w:rPr>
            </w:pPr>
            <w:r w:rsidRPr="007E20EB">
              <w:rPr>
                <w:rFonts w:asciiTheme="minorHAnsi" w:hAnsiTheme="minorHAnsi" w:cstheme="minorHAnsi"/>
                <w:sz w:val="22"/>
                <w:szCs w:val="22"/>
              </w:rPr>
              <w:t>19</w:t>
            </w:r>
            <w:r w:rsidRPr="007E20EB">
              <w:rPr>
                <w:rFonts w:asciiTheme="minorHAnsi" w:hAnsiTheme="minorHAnsi" w:cstheme="minorHAnsi"/>
                <w:sz w:val="22"/>
                <w:szCs w:val="22"/>
                <w:vertAlign w:val="superscript"/>
              </w:rPr>
              <w:t>th</w:t>
            </w:r>
            <w:r w:rsidRPr="007E20EB">
              <w:rPr>
                <w:rFonts w:asciiTheme="minorHAnsi" w:hAnsiTheme="minorHAnsi" w:cstheme="minorHAnsi"/>
                <w:sz w:val="22"/>
                <w:szCs w:val="22"/>
              </w:rPr>
              <w:t xml:space="preserve"> March</w:t>
            </w:r>
            <w:r>
              <w:rPr>
                <w:rFonts w:asciiTheme="minorHAnsi" w:hAnsiTheme="minorHAnsi" w:cstheme="minorHAnsi"/>
                <w:sz w:val="22"/>
                <w:szCs w:val="22"/>
              </w:rPr>
              <w:t xml:space="preserve"> </w:t>
            </w:r>
            <w:r w:rsidRPr="007E20EB">
              <w:rPr>
                <w:rFonts w:asciiTheme="minorHAnsi" w:hAnsiTheme="minorHAnsi" w:cstheme="minorHAnsi"/>
                <w:sz w:val="22"/>
                <w:szCs w:val="22"/>
              </w:rPr>
              <w:t>19</w:t>
            </w:r>
            <w:r w:rsidR="0005715B" w:rsidRPr="007E20EB">
              <w:rPr>
                <w:rFonts w:asciiTheme="minorHAnsi" w:hAnsiTheme="minorHAnsi" w:cstheme="minorHAnsi"/>
                <w:sz w:val="22"/>
                <w:szCs w:val="22"/>
              </w:rPr>
              <w:t>98</w:t>
            </w:r>
          </w:p>
        </w:tc>
      </w:tr>
      <w:tr w:rsidR="007E20EB" w:rsidRPr="00066253" w14:paraId="615886F8" w14:textId="77777777" w:rsidTr="00B70600">
        <w:trPr>
          <w:trHeight w:val="438"/>
        </w:trPr>
        <w:tc>
          <w:tcPr>
            <w:tcW w:w="379" w:type="pct"/>
            <w:shd w:val="clear" w:color="auto" w:fill="auto"/>
            <w:vAlign w:val="center"/>
            <w:hideMark/>
          </w:tcPr>
          <w:p w14:paraId="7C92A83D"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7</w:t>
            </w:r>
          </w:p>
        </w:tc>
        <w:tc>
          <w:tcPr>
            <w:tcW w:w="1144" w:type="pct"/>
            <w:shd w:val="clear" w:color="auto" w:fill="auto"/>
            <w:vAlign w:val="center"/>
            <w:hideMark/>
          </w:tcPr>
          <w:p w14:paraId="214D2313"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Ammonia substation</w:t>
            </w:r>
          </w:p>
        </w:tc>
        <w:tc>
          <w:tcPr>
            <w:tcW w:w="666" w:type="pct"/>
            <w:shd w:val="clear" w:color="auto" w:fill="auto"/>
            <w:vAlign w:val="center"/>
            <w:hideMark/>
          </w:tcPr>
          <w:p w14:paraId="27474D92"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1644</w:t>
            </w:r>
          </w:p>
        </w:tc>
        <w:tc>
          <w:tcPr>
            <w:tcW w:w="572" w:type="pct"/>
            <w:shd w:val="clear" w:color="auto" w:fill="auto"/>
            <w:vAlign w:val="center"/>
            <w:hideMark/>
          </w:tcPr>
          <w:p w14:paraId="7577A052"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822</w:t>
            </w:r>
          </w:p>
        </w:tc>
        <w:tc>
          <w:tcPr>
            <w:tcW w:w="667" w:type="pct"/>
            <w:shd w:val="clear" w:color="auto" w:fill="auto"/>
            <w:vAlign w:val="center"/>
            <w:hideMark/>
          </w:tcPr>
          <w:p w14:paraId="094E522B"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822</w:t>
            </w:r>
          </w:p>
        </w:tc>
        <w:tc>
          <w:tcPr>
            <w:tcW w:w="620" w:type="pct"/>
            <w:shd w:val="clear" w:color="auto" w:fill="auto"/>
            <w:vAlign w:val="center"/>
            <w:hideMark/>
          </w:tcPr>
          <w:p w14:paraId="1CB2F026"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9</w:t>
            </w:r>
          </w:p>
        </w:tc>
        <w:tc>
          <w:tcPr>
            <w:tcW w:w="952" w:type="pct"/>
            <w:shd w:val="clear" w:color="auto" w:fill="auto"/>
            <w:hideMark/>
          </w:tcPr>
          <w:p w14:paraId="17B3A1F2" w14:textId="77777777" w:rsidR="007E20EB" w:rsidRDefault="007E20EB" w:rsidP="007E20EB">
            <w:r w:rsidRPr="004C4BF8">
              <w:rPr>
                <w:rFonts w:asciiTheme="minorHAnsi" w:hAnsiTheme="minorHAnsi" w:cstheme="minorHAnsi"/>
                <w:sz w:val="22"/>
                <w:szCs w:val="22"/>
              </w:rPr>
              <w:t>19</w:t>
            </w:r>
            <w:r w:rsidRPr="004C4BF8">
              <w:rPr>
                <w:rFonts w:asciiTheme="minorHAnsi" w:hAnsiTheme="minorHAnsi" w:cstheme="minorHAnsi"/>
                <w:sz w:val="22"/>
                <w:szCs w:val="22"/>
                <w:vertAlign w:val="superscript"/>
              </w:rPr>
              <w:t>th</w:t>
            </w:r>
            <w:r w:rsidRPr="004C4BF8">
              <w:rPr>
                <w:rFonts w:asciiTheme="minorHAnsi" w:hAnsiTheme="minorHAnsi" w:cstheme="minorHAnsi"/>
                <w:sz w:val="22"/>
                <w:szCs w:val="22"/>
              </w:rPr>
              <w:t xml:space="preserve"> March 1998</w:t>
            </w:r>
          </w:p>
        </w:tc>
      </w:tr>
      <w:tr w:rsidR="007E20EB" w:rsidRPr="00066253" w14:paraId="75A2F52C" w14:textId="77777777" w:rsidTr="00B70600">
        <w:trPr>
          <w:trHeight w:val="438"/>
        </w:trPr>
        <w:tc>
          <w:tcPr>
            <w:tcW w:w="379" w:type="pct"/>
            <w:shd w:val="clear" w:color="auto" w:fill="auto"/>
            <w:vAlign w:val="center"/>
            <w:hideMark/>
          </w:tcPr>
          <w:p w14:paraId="1C3ED1EE"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8</w:t>
            </w:r>
          </w:p>
        </w:tc>
        <w:tc>
          <w:tcPr>
            <w:tcW w:w="1144" w:type="pct"/>
            <w:shd w:val="clear" w:color="auto" w:fill="auto"/>
            <w:vAlign w:val="center"/>
            <w:hideMark/>
          </w:tcPr>
          <w:p w14:paraId="31085846"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Urea substation</w:t>
            </w:r>
          </w:p>
        </w:tc>
        <w:tc>
          <w:tcPr>
            <w:tcW w:w="666" w:type="pct"/>
            <w:shd w:val="clear" w:color="auto" w:fill="auto"/>
            <w:vAlign w:val="center"/>
            <w:hideMark/>
          </w:tcPr>
          <w:p w14:paraId="282F53D7"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1644</w:t>
            </w:r>
          </w:p>
        </w:tc>
        <w:tc>
          <w:tcPr>
            <w:tcW w:w="572" w:type="pct"/>
            <w:shd w:val="clear" w:color="auto" w:fill="auto"/>
            <w:vAlign w:val="center"/>
            <w:hideMark/>
          </w:tcPr>
          <w:p w14:paraId="3AB033DA"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822</w:t>
            </w:r>
          </w:p>
        </w:tc>
        <w:tc>
          <w:tcPr>
            <w:tcW w:w="667" w:type="pct"/>
            <w:shd w:val="clear" w:color="auto" w:fill="auto"/>
            <w:vAlign w:val="center"/>
            <w:hideMark/>
          </w:tcPr>
          <w:p w14:paraId="14C1F662"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822</w:t>
            </w:r>
          </w:p>
        </w:tc>
        <w:tc>
          <w:tcPr>
            <w:tcW w:w="620" w:type="pct"/>
            <w:shd w:val="clear" w:color="auto" w:fill="auto"/>
            <w:vAlign w:val="center"/>
            <w:hideMark/>
          </w:tcPr>
          <w:p w14:paraId="7015CC50"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9</w:t>
            </w:r>
          </w:p>
        </w:tc>
        <w:tc>
          <w:tcPr>
            <w:tcW w:w="952" w:type="pct"/>
            <w:shd w:val="clear" w:color="auto" w:fill="auto"/>
            <w:hideMark/>
          </w:tcPr>
          <w:p w14:paraId="0F4C1A8B" w14:textId="77777777" w:rsidR="007E20EB" w:rsidRDefault="007E20EB" w:rsidP="007E20EB">
            <w:r w:rsidRPr="004C4BF8">
              <w:rPr>
                <w:rFonts w:asciiTheme="minorHAnsi" w:hAnsiTheme="minorHAnsi" w:cstheme="minorHAnsi"/>
                <w:sz w:val="22"/>
                <w:szCs w:val="22"/>
              </w:rPr>
              <w:t>19</w:t>
            </w:r>
            <w:r w:rsidRPr="004C4BF8">
              <w:rPr>
                <w:rFonts w:asciiTheme="minorHAnsi" w:hAnsiTheme="minorHAnsi" w:cstheme="minorHAnsi"/>
                <w:sz w:val="22"/>
                <w:szCs w:val="22"/>
                <w:vertAlign w:val="superscript"/>
              </w:rPr>
              <w:t>th</w:t>
            </w:r>
            <w:r w:rsidRPr="004C4BF8">
              <w:rPr>
                <w:rFonts w:asciiTheme="minorHAnsi" w:hAnsiTheme="minorHAnsi" w:cstheme="minorHAnsi"/>
                <w:sz w:val="22"/>
                <w:szCs w:val="22"/>
              </w:rPr>
              <w:t xml:space="preserve"> March 1998</w:t>
            </w:r>
          </w:p>
        </w:tc>
      </w:tr>
      <w:tr w:rsidR="007E20EB" w:rsidRPr="00066253" w14:paraId="59F53646" w14:textId="77777777" w:rsidTr="00B70600">
        <w:trPr>
          <w:trHeight w:val="312"/>
        </w:trPr>
        <w:tc>
          <w:tcPr>
            <w:tcW w:w="379" w:type="pct"/>
            <w:shd w:val="clear" w:color="auto" w:fill="auto"/>
            <w:vAlign w:val="center"/>
            <w:hideMark/>
          </w:tcPr>
          <w:p w14:paraId="07A49F69"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9</w:t>
            </w:r>
          </w:p>
        </w:tc>
        <w:tc>
          <w:tcPr>
            <w:tcW w:w="1144" w:type="pct"/>
            <w:shd w:val="clear" w:color="auto" w:fill="auto"/>
            <w:vAlign w:val="center"/>
            <w:hideMark/>
          </w:tcPr>
          <w:p w14:paraId="51842D86"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Steam and power generation plant</w:t>
            </w:r>
          </w:p>
        </w:tc>
        <w:tc>
          <w:tcPr>
            <w:tcW w:w="666" w:type="pct"/>
            <w:shd w:val="clear" w:color="auto" w:fill="auto"/>
            <w:vAlign w:val="center"/>
            <w:hideMark/>
          </w:tcPr>
          <w:p w14:paraId="56D3583A"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3940</w:t>
            </w:r>
          </w:p>
        </w:tc>
        <w:tc>
          <w:tcPr>
            <w:tcW w:w="572" w:type="pct"/>
            <w:shd w:val="clear" w:color="auto" w:fill="auto"/>
            <w:vAlign w:val="center"/>
            <w:hideMark/>
          </w:tcPr>
          <w:p w14:paraId="04EC8E27"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2500</w:t>
            </w:r>
          </w:p>
        </w:tc>
        <w:tc>
          <w:tcPr>
            <w:tcW w:w="667" w:type="pct"/>
            <w:shd w:val="clear" w:color="auto" w:fill="auto"/>
            <w:vAlign w:val="center"/>
            <w:hideMark/>
          </w:tcPr>
          <w:p w14:paraId="021622EC"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1440</w:t>
            </w:r>
          </w:p>
        </w:tc>
        <w:tc>
          <w:tcPr>
            <w:tcW w:w="620" w:type="pct"/>
            <w:shd w:val="clear" w:color="auto" w:fill="auto"/>
            <w:vAlign w:val="center"/>
            <w:hideMark/>
          </w:tcPr>
          <w:p w14:paraId="2646666B" w14:textId="77777777" w:rsidR="007E20EB" w:rsidRPr="00066253" w:rsidRDefault="007E20EB" w:rsidP="007E20EB">
            <w:pPr>
              <w:jc w:val="center"/>
              <w:rPr>
                <w:rFonts w:asciiTheme="minorHAnsi" w:hAnsiTheme="minorHAnsi" w:cstheme="minorHAnsi"/>
                <w:sz w:val="22"/>
                <w:szCs w:val="22"/>
              </w:rPr>
            </w:pPr>
            <w:r w:rsidRPr="00066253">
              <w:rPr>
                <w:rFonts w:asciiTheme="minorHAnsi" w:hAnsiTheme="minorHAnsi" w:cstheme="minorHAnsi"/>
                <w:sz w:val="22"/>
                <w:szCs w:val="22"/>
              </w:rPr>
              <w:t>13.3</w:t>
            </w:r>
          </w:p>
        </w:tc>
        <w:tc>
          <w:tcPr>
            <w:tcW w:w="952" w:type="pct"/>
            <w:shd w:val="clear" w:color="auto" w:fill="auto"/>
            <w:hideMark/>
          </w:tcPr>
          <w:p w14:paraId="75D3D091" w14:textId="77777777" w:rsidR="007E20EB" w:rsidRPr="007E20EB" w:rsidRDefault="007E20EB" w:rsidP="007E20EB">
            <w:pPr>
              <w:rPr>
                <w:rFonts w:asciiTheme="minorHAnsi" w:hAnsiTheme="minorHAnsi" w:cstheme="minorHAnsi"/>
                <w:sz w:val="22"/>
                <w:szCs w:val="22"/>
              </w:rPr>
            </w:pPr>
            <w:r w:rsidRPr="00B44585">
              <w:rPr>
                <w:rFonts w:asciiTheme="minorHAnsi" w:hAnsiTheme="minorHAnsi" w:cstheme="minorHAnsi"/>
                <w:sz w:val="22"/>
                <w:szCs w:val="22"/>
              </w:rPr>
              <w:t>1</w:t>
            </w:r>
            <w:r w:rsidRPr="007E20EB">
              <w:rPr>
                <w:rFonts w:asciiTheme="minorHAnsi" w:hAnsiTheme="minorHAnsi" w:cstheme="minorHAnsi"/>
                <w:sz w:val="22"/>
                <w:szCs w:val="22"/>
              </w:rPr>
              <w:t>st</w:t>
            </w:r>
            <w:r w:rsidRPr="00B44585">
              <w:rPr>
                <w:rFonts w:asciiTheme="minorHAnsi" w:hAnsiTheme="minorHAnsi" w:cstheme="minorHAnsi"/>
                <w:sz w:val="22"/>
                <w:szCs w:val="22"/>
              </w:rPr>
              <w:t xml:space="preserve"> Aug 1992</w:t>
            </w:r>
          </w:p>
        </w:tc>
      </w:tr>
      <w:tr w:rsidR="00727989" w:rsidRPr="00066253" w14:paraId="13EAD987" w14:textId="77777777" w:rsidTr="007E20EB">
        <w:trPr>
          <w:trHeight w:val="438"/>
        </w:trPr>
        <w:tc>
          <w:tcPr>
            <w:tcW w:w="379" w:type="pct"/>
            <w:shd w:val="clear" w:color="auto" w:fill="auto"/>
            <w:vAlign w:val="center"/>
            <w:hideMark/>
          </w:tcPr>
          <w:p w14:paraId="2F2FEEFA"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10</w:t>
            </w:r>
          </w:p>
        </w:tc>
        <w:tc>
          <w:tcPr>
            <w:tcW w:w="1144" w:type="pct"/>
            <w:shd w:val="clear" w:color="auto" w:fill="auto"/>
            <w:vAlign w:val="center"/>
            <w:hideMark/>
          </w:tcPr>
          <w:p w14:paraId="5CEFB49A"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GT-C &amp; Substation-21</w:t>
            </w:r>
          </w:p>
        </w:tc>
        <w:tc>
          <w:tcPr>
            <w:tcW w:w="666" w:type="pct"/>
            <w:shd w:val="clear" w:color="auto" w:fill="auto"/>
            <w:vAlign w:val="center"/>
            <w:hideMark/>
          </w:tcPr>
          <w:p w14:paraId="72F0523B"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1820</w:t>
            </w:r>
          </w:p>
        </w:tc>
        <w:tc>
          <w:tcPr>
            <w:tcW w:w="572" w:type="pct"/>
            <w:shd w:val="clear" w:color="auto" w:fill="auto"/>
            <w:vAlign w:val="center"/>
            <w:hideMark/>
          </w:tcPr>
          <w:p w14:paraId="088F9CEB"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1177</w:t>
            </w:r>
          </w:p>
        </w:tc>
        <w:tc>
          <w:tcPr>
            <w:tcW w:w="667" w:type="pct"/>
            <w:shd w:val="clear" w:color="auto" w:fill="auto"/>
            <w:vAlign w:val="center"/>
            <w:hideMark/>
          </w:tcPr>
          <w:p w14:paraId="0883A40A"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643</w:t>
            </w:r>
          </w:p>
        </w:tc>
        <w:tc>
          <w:tcPr>
            <w:tcW w:w="620" w:type="pct"/>
            <w:shd w:val="clear" w:color="auto" w:fill="auto"/>
            <w:vAlign w:val="center"/>
            <w:hideMark/>
          </w:tcPr>
          <w:p w14:paraId="3D38BDBE"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9.5/16.25</w:t>
            </w:r>
          </w:p>
        </w:tc>
        <w:tc>
          <w:tcPr>
            <w:tcW w:w="952" w:type="pct"/>
            <w:shd w:val="clear" w:color="auto" w:fill="auto"/>
            <w:vAlign w:val="center"/>
            <w:hideMark/>
          </w:tcPr>
          <w:p w14:paraId="44D3FF02" w14:textId="77777777" w:rsidR="0005715B" w:rsidRPr="00813EF6" w:rsidRDefault="007E20EB" w:rsidP="007E20EB">
            <w:pPr>
              <w:spacing w:after="0" w:line="276" w:lineRule="auto"/>
              <w:rPr>
                <w:rFonts w:asciiTheme="minorHAnsi" w:hAnsiTheme="minorHAnsi" w:cstheme="minorHAnsi"/>
                <w:sz w:val="22"/>
                <w:szCs w:val="22"/>
                <w:highlight w:val="yellow"/>
              </w:rPr>
            </w:pPr>
            <w:r w:rsidRPr="004C4BF8">
              <w:rPr>
                <w:rFonts w:asciiTheme="minorHAnsi" w:hAnsiTheme="minorHAnsi" w:cstheme="minorHAnsi"/>
                <w:sz w:val="22"/>
                <w:szCs w:val="22"/>
              </w:rPr>
              <w:t>19</w:t>
            </w:r>
            <w:r w:rsidRPr="004C4BF8">
              <w:rPr>
                <w:rFonts w:asciiTheme="minorHAnsi" w:hAnsiTheme="minorHAnsi" w:cstheme="minorHAnsi"/>
                <w:sz w:val="22"/>
                <w:szCs w:val="22"/>
                <w:vertAlign w:val="superscript"/>
              </w:rPr>
              <w:t>th</w:t>
            </w:r>
            <w:r w:rsidRPr="004C4BF8">
              <w:rPr>
                <w:rFonts w:asciiTheme="minorHAnsi" w:hAnsiTheme="minorHAnsi" w:cstheme="minorHAnsi"/>
                <w:sz w:val="22"/>
                <w:szCs w:val="22"/>
              </w:rPr>
              <w:t xml:space="preserve"> March 1998</w:t>
            </w:r>
          </w:p>
        </w:tc>
      </w:tr>
      <w:tr w:rsidR="00727989" w:rsidRPr="00066253" w14:paraId="64C07D71" w14:textId="77777777" w:rsidTr="007E20EB">
        <w:trPr>
          <w:trHeight w:val="357"/>
        </w:trPr>
        <w:tc>
          <w:tcPr>
            <w:tcW w:w="379" w:type="pct"/>
            <w:shd w:val="clear" w:color="auto" w:fill="auto"/>
            <w:vAlign w:val="center"/>
            <w:hideMark/>
          </w:tcPr>
          <w:p w14:paraId="33A7D5CD"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11</w:t>
            </w:r>
          </w:p>
        </w:tc>
        <w:tc>
          <w:tcPr>
            <w:tcW w:w="1144" w:type="pct"/>
            <w:shd w:val="clear" w:color="auto" w:fill="auto"/>
            <w:vAlign w:val="center"/>
            <w:hideMark/>
          </w:tcPr>
          <w:p w14:paraId="48C1F76F"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Urea silo</w:t>
            </w:r>
          </w:p>
        </w:tc>
        <w:tc>
          <w:tcPr>
            <w:tcW w:w="666" w:type="pct"/>
            <w:shd w:val="clear" w:color="auto" w:fill="auto"/>
            <w:vAlign w:val="center"/>
            <w:hideMark/>
          </w:tcPr>
          <w:p w14:paraId="543E2E9F"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10525</w:t>
            </w:r>
          </w:p>
        </w:tc>
        <w:tc>
          <w:tcPr>
            <w:tcW w:w="572" w:type="pct"/>
            <w:shd w:val="clear" w:color="auto" w:fill="auto"/>
            <w:vAlign w:val="center"/>
            <w:hideMark/>
          </w:tcPr>
          <w:p w14:paraId="708F66AC"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10525</w:t>
            </w:r>
          </w:p>
        </w:tc>
        <w:tc>
          <w:tcPr>
            <w:tcW w:w="667" w:type="pct"/>
            <w:shd w:val="clear" w:color="auto" w:fill="auto"/>
            <w:vAlign w:val="center"/>
            <w:hideMark/>
          </w:tcPr>
          <w:p w14:paraId="4862B751" w14:textId="77777777" w:rsidR="0005715B" w:rsidRPr="00066253" w:rsidRDefault="0005715B" w:rsidP="00066253">
            <w:pPr>
              <w:spacing w:after="0" w:line="276" w:lineRule="auto"/>
              <w:jc w:val="center"/>
              <w:rPr>
                <w:rFonts w:asciiTheme="minorHAnsi" w:hAnsiTheme="minorHAnsi" w:cstheme="minorHAnsi"/>
                <w:sz w:val="22"/>
                <w:szCs w:val="22"/>
              </w:rPr>
            </w:pPr>
          </w:p>
        </w:tc>
        <w:tc>
          <w:tcPr>
            <w:tcW w:w="620" w:type="pct"/>
            <w:shd w:val="clear" w:color="auto" w:fill="auto"/>
            <w:vAlign w:val="center"/>
            <w:hideMark/>
          </w:tcPr>
          <w:p w14:paraId="0E1F6862"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23</w:t>
            </w:r>
          </w:p>
        </w:tc>
        <w:tc>
          <w:tcPr>
            <w:tcW w:w="952" w:type="pct"/>
            <w:shd w:val="clear" w:color="auto" w:fill="auto"/>
            <w:vAlign w:val="center"/>
            <w:hideMark/>
          </w:tcPr>
          <w:p w14:paraId="65F435CA" w14:textId="77777777" w:rsidR="0005715B" w:rsidRPr="00813EF6" w:rsidRDefault="007E20EB" w:rsidP="007E20EB">
            <w:pPr>
              <w:spacing w:after="0" w:line="276" w:lineRule="auto"/>
              <w:rPr>
                <w:rFonts w:asciiTheme="minorHAnsi" w:hAnsiTheme="minorHAnsi" w:cstheme="minorHAnsi"/>
                <w:sz w:val="22"/>
                <w:szCs w:val="22"/>
                <w:highlight w:val="yellow"/>
              </w:rPr>
            </w:pPr>
            <w:r w:rsidRPr="00B44585">
              <w:rPr>
                <w:rFonts w:asciiTheme="minorHAnsi" w:hAnsiTheme="minorHAnsi" w:cstheme="minorHAnsi"/>
                <w:sz w:val="22"/>
                <w:szCs w:val="22"/>
              </w:rPr>
              <w:t>1</w:t>
            </w:r>
            <w:r w:rsidRPr="007E20EB">
              <w:rPr>
                <w:rFonts w:asciiTheme="minorHAnsi" w:hAnsiTheme="minorHAnsi" w:cstheme="minorHAnsi"/>
                <w:sz w:val="22"/>
                <w:szCs w:val="22"/>
              </w:rPr>
              <w:t>st</w:t>
            </w:r>
            <w:r w:rsidRPr="00B44585">
              <w:rPr>
                <w:rFonts w:asciiTheme="minorHAnsi" w:hAnsiTheme="minorHAnsi" w:cstheme="minorHAnsi"/>
                <w:sz w:val="22"/>
                <w:szCs w:val="22"/>
              </w:rPr>
              <w:t xml:space="preserve"> Aug 1992</w:t>
            </w:r>
          </w:p>
        </w:tc>
      </w:tr>
      <w:tr w:rsidR="00727989" w:rsidRPr="00066253" w14:paraId="148E756E" w14:textId="77777777" w:rsidTr="007E20EB">
        <w:trPr>
          <w:trHeight w:val="393"/>
        </w:trPr>
        <w:tc>
          <w:tcPr>
            <w:tcW w:w="379" w:type="pct"/>
            <w:shd w:val="clear" w:color="auto" w:fill="auto"/>
            <w:vAlign w:val="center"/>
            <w:hideMark/>
          </w:tcPr>
          <w:p w14:paraId="479949F1"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12</w:t>
            </w:r>
          </w:p>
        </w:tc>
        <w:tc>
          <w:tcPr>
            <w:tcW w:w="1144" w:type="pct"/>
            <w:shd w:val="clear" w:color="auto" w:fill="auto"/>
            <w:vAlign w:val="center"/>
            <w:hideMark/>
          </w:tcPr>
          <w:p w14:paraId="5EB67FFC"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Bagging Plant including loco shed</w:t>
            </w:r>
          </w:p>
        </w:tc>
        <w:tc>
          <w:tcPr>
            <w:tcW w:w="666" w:type="pct"/>
            <w:shd w:val="clear" w:color="auto" w:fill="auto"/>
            <w:vAlign w:val="center"/>
            <w:hideMark/>
          </w:tcPr>
          <w:p w14:paraId="1A58D3CC"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32631</w:t>
            </w:r>
          </w:p>
        </w:tc>
        <w:tc>
          <w:tcPr>
            <w:tcW w:w="572" w:type="pct"/>
            <w:shd w:val="clear" w:color="auto" w:fill="auto"/>
            <w:vAlign w:val="center"/>
            <w:hideMark/>
          </w:tcPr>
          <w:p w14:paraId="5CC1E624"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26478</w:t>
            </w:r>
          </w:p>
        </w:tc>
        <w:tc>
          <w:tcPr>
            <w:tcW w:w="667" w:type="pct"/>
            <w:shd w:val="clear" w:color="auto" w:fill="auto"/>
            <w:vAlign w:val="center"/>
            <w:hideMark/>
          </w:tcPr>
          <w:p w14:paraId="15A6D34A"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9153</w:t>
            </w:r>
          </w:p>
        </w:tc>
        <w:tc>
          <w:tcPr>
            <w:tcW w:w="620" w:type="pct"/>
            <w:shd w:val="clear" w:color="auto" w:fill="auto"/>
            <w:vAlign w:val="center"/>
            <w:hideMark/>
          </w:tcPr>
          <w:p w14:paraId="3C047A0D"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3.5/7.2/11.2/14/17.35/21/24/28.1/32/35.5</w:t>
            </w:r>
          </w:p>
        </w:tc>
        <w:tc>
          <w:tcPr>
            <w:tcW w:w="952" w:type="pct"/>
            <w:shd w:val="clear" w:color="auto" w:fill="auto"/>
            <w:vAlign w:val="center"/>
            <w:hideMark/>
          </w:tcPr>
          <w:p w14:paraId="12CB1918" w14:textId="77777777" w:rsidR="0005715B" w:rsidRPr="00813EF6" w:rsidRDefault="007E20EB" w:rsidP="007E20EB">
            <w:pPr>
              <w:spacing w:after="0" w:line="276" w:lineRule="auto"/>
              <w:rPr>
                <w:rFonts w:asciiTheme="minorHAnsi" w:hAnsiTheme="minorHAnsi" w:cstheme="minorHAnsi"/>
                <w:sz w:val="22"/>
                <w:szCs w:val="22"/>
                <w:highlight w:val="yellow"/>
              </w:rPr>
            </w:pPr>
            <w:r w:rsidRPr="00B44585">
              <w:rPr>
                <w:rFonts w:asciiTheme="minorHAnsi" w:hAnsiTheme="minorHAnsi" w:cstheme="minorHAnsi"/>
                <w:sz w:val="22"/>
                <w:szCs w:val="22"/>
              </w:rPr>
              <w:t>1</w:t>
            </w:r>
            <w:r w:rsidRPr="007E20EB">
              <w:rPr>
                <w:rFonts w:asciiTheme="minorHAnsi" w:hAnsiTheme="minorHAnsi" w:cstheme="minorHAnsi"/>
                <w:sz w:val="22"/>
                <w:szCs w:val="22"/>
              </w:rPr>
              <w:t>st</w:t>
            </w:r>
            <w:r w:rsidRPr="00B44585">
              <w:rPr>
                <w:rFonts w:asciiTheme="minorHAnsi" w:hAnsiTheme="minorHAnsi" w:cstheme="minorHAnsi"/>
                <w:sz w:val="22"/>
                <w:szCs w:val="22"/>
              </w:rPr>
              <w:t xml:space="preserve"> Aug 1992</w:t>
            </w:r>
          </w:p>
        </w:tc>
      </w:tr>
      <w:tr w:rsidR="00727989" w:rsidRPr="00066253" w14:paraId="07F47249" w14:textId="77777777" w:rsidTr="007E20EB">
        <w:trPr>
          <w:trHeight w:val="438"/>
        </w:trPr>
        <w:tc>
          <w:tcPr>
            <w:tcW w:w="379" w:type="pct"/>
            <w:shd w:val="clear" w:color="auto" w:fill="auto"/>
            <w:vAlign w:val="center"/>
            <w:hideMark/>
          </w:tcPr>
          <w:p w14:paraId="383BA9EB"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lastRenderedPageBreak/>
              <w:t>13</w:t>
            </w:r>
          </w:p>
        </w:tc>
        <w:tc>
          <w:tcPr>
            <w:tcW w:w="1144" w:type="pct"/>
            <w:shd w:val="clear" w:color="auto" w:fill="auto"/>
            <w:vAlign w:val="center"/>
            <w:hideMark/>
          </w:tcPr>
          <w:p w14:paraId="63F2759C"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AMF2</w:t>
            </w:r>
          </w:p>
        </w:tc>
        <w:tc>
          <w:tcPr>
            <w:tcW w:w="666" w:type="pct"/>
            <w:shd w:val="clear" w:color="auto" w:fill="auto"/>
            <w:vAlign w:val="center"/>
            <w:hideMark/>
          </w:tcPr>
          <w:p w14:paraId="6796C852"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246</w:t>
            </w:r>
          </w:p>
        </w:tc>
        <w:tc>
          <w:tcPr>
            <w:tcW w:w="572" w:type="pct"/>
            <w:shd w:val="clear" w:color="auto" w:fill="auto"/>
            <w:vAlign w:val="center"/>
            <w:hideMark/>
          </w:tcPr>
          <w:p w14:paraId="1E8FEC26"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246</w:t>
            </w:r>
          </w:p>
        </w:tc>
        <w:tc>
          <w:tcPr>
            <w:tcW w:w="667" w:type="pct"/>
            <w:shd w:val="clear" w:color="auto" w:fill="auto"/>
            <w:vAlign w:val="center"/>
            <w:hideMark/>
          </w:tcPr>
          <w:p w14:paraId="12633909" w14:textId="77777777" w:rsidR="0005715B" w:rsidRPr="00066253" w:rsidRDefault="0005715B" w:rsidP="00066253">
            <w:pPr>
              <w:spacing w:after="0" w:line="276" w:lineRule="auto"/>
              <w:jc w:val="center"/>
              <w:rPr>
                <w:rFonts w:asciiTheme="minorHAnsi" w:hAnsiTheme="minorHAnsi" w:cstheme="minorHAnsi"/>
                <w:sz w:val="22"/>
                <w:szCs w:val="22"/>
              </w:rPr>
            </w:pPr>
          </w:p>
        </w:tc>
        <w:tc>
          <w:tcPr>
            <w:tcW w:w="620" w:type="pct"/>
            <w:shd w:val="clear" w:color="auto" w:fill="auto"/>
            <w:vAlign w:val="center"/>
            <w:hideMark/>
          </w:tcPr>
          <w:p w14:paraId="038FCFD6"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7.3</w:t>
            </w:r>
          </w:p>
        </w:tc>
        <w:tc>
          <w:tcPr>
            <w:tcW w:w="952" w:type="pct"/>
            <w:shd w:val="clear" w:color="auto" w:fill="auto"/>
            <w:vAlign w:val="center"/>
            <w:hideMark/>
          </w:tcPr>
          <w:p w14:paraId="3F24F5BF" w14:textId="77777777" w:rsidR="0005715B" w:rsidRPr="00813EF6" w:rsidRDefault="007E20EB" w:rsidP="007E20EB">
            <w:pPr>
              <w:spacing w:after="0" w:line="276" w:lineRule="auto"/>
              <w:rPr>
                <w:rFonts w:asciiTheme="minorHAnsi" w:hAnsiTheme="minorHAnsi" w:cstheme="minorHAnsi"/>
                <w:sz w:val="22"/>
                <w:szCs w:val="22"/>
                <w:highlight w:val="yellow"/>
              </w:rPr>
            </w:pPr>
            <w:r w:rsidRPr="004C4BF8">
              <w:rPr>
                <w:rFonts w:asciiTheme="minorHAnsi" w:hAnsiTheme="minorHAnsi" w:cstheme="minorHAnsi"/>
                <w:sz w:val="22"/>
                <w:szCs w:val="22"/>
              </w:rPr>
              <w:t>19</w:t>
            </w:r>
            <w:r w:rsidRPr="004C4BF8">
              <w:rPr>
                <w:rFonts w:asciiTheme="minorHAnsi" w:hAnsiTheme="minorHAnsi" w:cstheme="minorHAnsi"/>
                <w:sz w:val="22"/>
                <w:szCs w:val="22"/>
                <w:vertAlign w:val="superscript"/>
              </w:rPr>
              <w:t>th</w:t>
            </w:r>
            <w:r w:rsidRPr="004C4BF8">
              <w:rPr>
                <w:rFonts w:asciiTheme="minorHAnsi" w:hAnsiTheme="minorHAnsi" w:cstheme="minorHAnsi"/>
                <w:sz w:val="22"/>
                <w:szCs w:val="22"/>
              </w:rPr>
              <w:t xml:space="preserve"> March 1998</w:t>
            </w:r>
          </w:p>
        </w:tc>
      </w:tr>
      <w:tr w:rsidR="00727989" w:rsidRPr="00066253" w14:paraId="239F6C55" w14:textId="77777777" w:rsidTr="007E20EB">
        <w:trPr>
          <w:trHeight w:val="438"/>
        </w:trPr>
        <w:tc>
          <w:tcPr>
            <w:tcW w:w="379" w:type="pct"/>
            <w:shd w:val="clear" w:color="auto" w:fill="auto"/>
            <w:vAlign w:val="center"/>
            <w:hideMark/>
          </w:tcPr>
          <w:p w14:paraId="47D12273"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14</w:t>
            </w:r>
          </w:p>
        </w:tc>
        <w:tc>
          <w:tcPr>
            <w:tcW w:w="1144" w:type="pct"/>
            <w:shd w:val="clear" w:color="auto" w:fill="auto"/>
            <w:vAlign w:val="center"/>
            <w:hideMark/>
          </w:tcPr>
          <w:p w14:paraId="3D237E01"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DM plant</w:t>
            </w:r>
          </w:p>
        </w:tc>
        <w:tc>
          <w:tcPr>
            <w:tcW w:w="666" w:type="pct"/>
            <w:shd w:val="clear" w:color="auto" w:fill="auto"/>
            <w:vAlign w:val="center"/>
            <w:hideMark/>
          </w:tcPr>
          <w:p w14:paraId="15A5B93E"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4134</w:t>
            </w:r>
          </w:p>
        </w:tc>
        <w:tc>
          <w:tcPr>
            <w:tcW w:w="572" w:type="pct"/>
            <w:shd w:val="clear" w:color="auto" w:fill="auto"/>
            <w:vAlign w:val="center"/>
            <w:hideMark/>
          </w:tcPr>
          <w:p w14:paraId="11C040F0"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4134</w:t>
            </w:r>
          </w:p>
        </w:tc>
        <w:tc>
          <w:tcPr>
            <w:tcW w:w="667" w:type="pct"/>
            <w:shd w:val="clear" w:color="auto" w:fill="auto"/>
            <w:vAlign w:val="center"/>
            <w:hideMark/>
          </w:tcPr>
          <w:p w14:paraId="1788009F"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578C8789"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8/13.5</w:t>
            </w:r>
          </w:p>
        </w:tc>
        <w:tc>
          <w:tcPr>
            <w:tcW w:w="952" w:type="pct"/>
            <w:shd w:val="clear" w:color="auto" w:fill="auto"/>
            <w:vAlign w:val="center"/>
            <w:hideMark/>
          </w:tcPr>
          <w:p w14:paraId="45388051" w14:textId="77777777" w:rsidR="0005715B" w:rsidRPr="00813EF6" w:rsidRDefault="007E20EB" w:rsidP="007E20EB">
            <w:pPr>
              <w:spacing w:after="0" w:line="276" w:lineRule="auto"/>
              <w:rPr>
                <w:rFonts w:asciiTheme="minorHAnsi" w:hAnsiTheme="minorHAnsi" w:cstheme="minorHAnsi"/>
                <w:sz w:val="22"/>
                <w:szCs w:val="22"/>
                <w:highlight w:val="yellow"/>
              </w:rPr>
            </w:pPr>
            <w:r w:rsidRPr="00B44585">
              <w:rPr>
                <w:rFonts w:asciiTheme="minorHAnsi" w:hAnsiTheme="minorHAnsi" w:cstheme="minorHAnsi"/>
                <w:sz w:val="22"/>
                <w:szCs w:val="22"/>
              </w:rPr>
              <w:t>1</w:t>
            </w:r>
            <w:r w:rsidRPr="007E20EB">
              <w:rPr>
                <w:rFonts w:asciiTheme="minorHAnsi" w:hAnsiTheme="minorHAnsi" w:cstheme="minorHAnsi"/>
                <w:sz w:val="22"/>
                <w:szCs w:val="22"/>
              </w:rPr>
              <w:t>st</w:t>
            </w:r>
            <w:r w:rsidRPr="00B44585">
              <w:rPr>
                <w:rFonts w:asciiTheme="minorHAnsi" w:hAnsiTheme="minorHAnsi" w:cstheme="minorHAnsi"/>
                <w:sz w:val="22"/>
                <w:szCs w:val="22"/>
              </w:rPr>
              <w:t xml:space="preserve"> Aug 1992</w:t>
            </w:r>
          </w:p>
        </w:tc>
      </w:tr>
      <w:tr w:rsidR="00727989" w:rsidRPr="00066253" w14:paraId="3AEF9C7D" w14:textId="77777777" w:rsidTr="007E20EB">
        <w:trPr>
          <w:trHeight w:val="438"/>
        </w:trPr>
        <w:tc>
          <w:tcPr>
            <w:tcW w:w="379" w:type="pct"/>
            <w:shd w:val="clear" w:color="auto" w:fill="auto"/>
            <w:vAlign w:val="center"/>
            <w:hideMark/>
          </w:tcPr>
          <w:p w14:paraId="360BC89B"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15</w:t>
            </w:r>
          </w:p>
        </w:tc>
        <w:tc>
          <w:tcPr>
            <w:tcW w:w="1144" w:type="pct"/>
            <w:shd w:val="clear" w:color="auto" w:fill="auto"/>
            <w:vAlign w:val="center"/>
            <w:hideMark/>
          </w:tcPr>
          <w:p w14:paraId="7D1B9FF9"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DM mcc</w:t>
            </w:r>
          </w:p>
        </w:tc>
        <w:tc>
          <w:tcPr>
            <w:tcW w:w="666" w:type="pct"/>
            <w:shd w:val="clear" w:color="auto" w:fill="auto"/>
            <w:vAlign w:val="center"/>
            <w:hideMark/>
          </w:tcPr>
          <w:p w14:paraId="27D5001B"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96</w:t>
            </w:r>
          </w:p>
        </w:tc>
        <w:tc>
          <w:tcPr>
            <w:tcW w:w="572" w:type="pct"/>
            <w:shd w:val="clear" w:color="auto" w:fill="auto"/>
            <w:vAlign w:val="center"/>
            <w:hideMark/>
          </w:tcPr>
          <w:p w14:paraId="3171CDF9"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96</w:t>
            </w:r>
          </w:p>
        </w:tc>
        <w:tc>
          <w:tcPr>
            <w:tcW w:w="667" w:type="pct"/>
            <w:shd w:val="clear" w:color="auto" w:fill="auto"/>
            <w:vAlign w:val="center"/>
            <w:hideMark/>
          </w:tcPr>
          <w:p w14:paraId="75F78BD7"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34BCB4C3"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4.5</w:t>
            </w:r>
          </w:p>
        </w:tc>
        <w:tc>
          <w:tcPr>
            <w:tcW w:w="952" w:type="pct"/>
            <w:shd w:val="clear" w:color="auto" w:fill="auto"/>
            <w:vAlign w:val="center"/>
            <w:hideMark/>
          </w:tcPr>
          <w:p w14:paraId="466F67D8" w14:textId="77777777" w:rsidR="0005715B" w:rsidRPr="00813EF6" w:rsidRDefault="007E20EB" w:rsidP="007E20EB">
            <w:pPr>
              <w:spacing w:after="0" w:line="276" w:lineRule="auto"/>
              <w:rPr>
                <w:rFonts w:asciiTheme="minorHAnsi" w:hAnsiTheme="minorHAnsi" w:cstheme="minorHAnsi"/>
                <w:sz w:val="22"/>
                <w:szCs w:val="22"/>
                <w:highlight w:val="yellow"/>
              </w:rPr>
            </w:pPr>
            <w:r w:rsidRPr="004C4BF8">
              <w:rPr>
                <w:rFonts w:asciiTheme="minorHAnsi" w:hAnsiTheme="minorHAnsi" w:cstheme="minorHAnsi"/>
                <w:sz w:val="22"/>
                <w:szCs w:val="22"/>
              </w:rPr>
              <w:t>19</w:t>
            </w:r>
            <w:r w:rsidRPr="004C4BF8">
              <w:rPr>
                <w:rFonts w:asciiTheme="minorHAnsi" w:hAnsiTheme="minorHAnsi" w:cstheme="minorHAnsi"/>
                <w:sz w:val="22"/>
                <w:szCs w:val="22"/>
                <w:vertAlign w:val="superscript"/>
              </w:rPr>
              <w:t>th</w:t>
            </w:r>
            <w:r w:rsidRPr="004C4BF8">
              <w:rPr>
                <w:rFonts w:asciiTheme="minorHAnsi" w:hAnsiTheme="minorHAnsi" w:cstheme="minorHAnsi"/>
                <w:sz w:val="22"/>
                <w:szCs w:val="22"/>
              </w:rPr>
              <w:t xml:space="preserve"> March 1998</w:t>
            </w:r>
          </w:p>
        </w:tc>
      </w:tr>
      <w:tr w:rsidR="00727989" w:rsidRPr="00066253" w14:paraId="5EFC7181" w14:textId="77777777" w:rsidTr="007E20EB">
        <w:trPr>
          <w:trHeight w:val="624"/>
        </w:trPr>
        <w:tc>
          <w:tcPr>
            <w:tcW w:w="379" w:type="pct"/>
            <w:shd w:val="clear" w:color="auto" w:fill="auto"/>
            <w:vAlign w:val="center"/>
            <w:hideMark/>
          </w:tcPr>
          <w:p w14:paraId="15534B25"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16</w:t>
            </w:r>
          </w:p>
        </w:tc>
        <w:tc>
          <w:tcPr>
            <w:tcW w:w="1144" w:type="pct"/>
            <w:shd w:val="clear" w:color="auto" w:fill="auto"/>
            <w:vAlign w:val="center"/>
            <w:hideMark/>
          </w:tcPr>
          <w:p w14:paraId="377674DA"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Cooling tower Control room and MCC</w:t>
            </w:r>
          </w:p>
        </w:tc>
        <w:tc>
          <w:tcPr>
            <w:tcW w:w="666" w:type="pct"/>
            <w:shd w:val="clear" w:color="auto" w:fill="auto"/>
            <w:vAlign w:val="center"/>
            <w:hideMark/>
          </w:tcPr>
          <w:p w14:paraId="566DA1B1"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280</w:t>
            </w:r>
          </w:p>
        </w:tc>
        <w:tc>
          <w:tcPr>
            <w:tcW w:w="572" w:type="pct"/>
            <w:shd w:val="clear" w:color="auto" w:fill="auto"/>
            <w:vAlign w:val="center"/>
            <w:hideMark/>
          </w:tcPr>
          <w:p w14:paraId="46E0DC9D"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280</w:t>
            </w:r>
          </w:p>
        </w:tc>
        <w:tc>
          <w:tcPr>
            <w:tcW w:w="667" w:type="pct"/>
            <w:shd w:val="clear" w:color="auto" w:fill="auto"/>
            <w:vAlign w:val="center"/>
            <w:hideMark/>
          </w:tcPr>
          <w:p w14:paraId="3B7C60A8"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2D94DCE8"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4.5</w:t>
            </w:r>
          </w:p>
        </w:tc>
        <w:tc>
          <w:tcPr>
            <w:tcW w:w="952" w:type="pct"/>
            <w:shd w:val="clear" w:color="auto" w:fill="auto"/>
            <w:vAlign w:val="center"/>
            <w:hideMark/>
          </w:tcPr>
          <w:p w14:paraId="42EB7BE2" w14:textId="77777777" w:rsidR="0005715B" w:rsidRPr="00813EF6" w:rsidRDefault="007E20EB" w:rsidP="007E20EB">
            <w:pPr>
              <w:spacing w:after="0" w:line="276" w:lineRule="auto"/>
              <w:rPr>
                <w:rFonts w:asciiTheme="minorHAnsi" w:hAnsiTheme="minorHAnsi" w:cstheme="minorHAnsi"/>
                <w:sz w:val="22"/>
                <w:szCs w:val="22"/>
                <w:highlight w:val="yellow"/>
              </w:rPr>
            </w:pPr>
            <w:r w:rsidRPr="00B44585">
              <w:rPr>
                <w:rFonts w:asciiTheme="minorHAnsi" w:hAnsiTheme="minorHAnsi" w:cstheme="minorHAnsi"/>
                <w:sz w:val="22"/>
                <w:szCs w:val="22"/>
              </w:rPr>
              <w:t>1</w:t>
            </w:r>
            <w:r w:rsidRPr="007E20EB">
              <w:rPr>
                <w:rFonts w:asciiTheme="minorHAnsi" w:hAnsiTheme="minorHAnsi" w:cstheme="minorHAnsi"/>
                <w:sz w:val="22"/>
                <w:szCs w:val="22"/>
              </w:rPr>
              <w:t>st</w:t>
            </w:r>
            <w:r w:rsidRPr="00B44585">
              <w:rPr>
                <w:rFonts w:asciiTheme="minorHAnsi" w:hAnsiTheme="minorHAnsi" w:cstheme="minorHAnsi"/>
                <w:sz w:val="22"/>
                <w:szCs w:val="22"/>
              </w:rPr>
              <w:t xml:space="preserve"> Aug 1992</w:t>
            </w:r>
          </w:p>
        </w:tc>
      </w:tr>
      <w:tr w:rsidR="007E20EB" w:rsidRPr="00066253" w14:paraId="7E325A81" w14:textId="77777777" w:rsidTr="00B70600">
        <w:trPr>
          <w:trHeight w:val="624"/>
        </w:trPr>
        <w:tc>
          <w:tcPr>
            <w:tcW w:w="379" w:type="pct"/>
            <w:shd w:val="clear" w:color="auto" w:fill="auto"/>
            <w:vAlign w:val="center"/>
            <w:hideMark/>
          </w:tcPr>
          <w:p w14:paraId="159B4AFE"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17</w:t>
            </w:r>
          </w:p>
        </w:tc>
        <w:tc>
          <w:tcPr>
            <w:tcW w:w="1144" w:type="pct"/>
            <w:shd w:val="clear" w:color="auto" w:fill="auto"/>
            <w:vAlign w:val="center"/>
            <w:hideMark/>
          </w:tcPr>
          <w:p w14:paraId="01989FAF"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Clarifier water lift cum fire water pump house</w:t>
            </w:r>
          </w:p>
        </w:tc>
        <w:tc>
          <w:tcPr>
            <w:tcW w:w="666" w:type="pct"/>
            <w:shd w:val="clear" w:color="auto" w:fill="auto"/>
            <w:vAlign w:val="center"/>
            <w:hideMark/>
          </w:tcPr>
          <w:p w14:paraId="5732B2E5"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764</w:t>
            </w:r>
          </w:p>
        </w:tc>
        <w:tc>
          <w:tcPr>
            <w:tcW w:w="572" w:type="pct"/>
            <w:shd w:val="clear" w:color="auto" w:fill="auto"/>
            <w:vAlign w:val="center"/>
            <w:hideMark/>
          </w:tcPr>
          <w:p w14:paraId="4F05EF7B"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764</w:t>
            </w:r>
          </w:p>
        </w:tc>
        <w:tc>
          <w:tcPr>
            <w:tcW w:w="667" w:type="pct"/>
            <w:shd w:val="clear" w:color="auto" w:fill="auto"/>
            <w:vAlign w:val="center"/>
            <w:hideMark/>
          </w:tcPr>
          <w:p w14:paraId="31C12364"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597787C5"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10.6</w:t>
            </w:r>
          </w:p>
        </w:tc>
        <w:tc>
          <w:tcPr>
            <w:tcW w:w="952" w:type="pct"/>
            <w:shd w:val="clear" w:color="auto" w:fill="auto"/>
            <w:hideMark/>
          </w:tcPr>
          <w:p w14:paraId="59A0859A" w14:textId="77777777" w:rsidR="007E20EB" w:rsidRDefault="007E20EB" w:rsidP="007E20EB">
            <w:r w:rsidRPr="00FD003C">
              <w:rPr>
                <w:rFonts w:asciiTheme="minorHAnsi" w:hAnsiTheme="minorHAnsi" w:cstheme="minorHAnsi"/>
                <w:sz w:val="22"/>
                <w:szCs w:val="22"/>
              </w:rPr>
              <w:t>1st Aug 1992</w:t>
            </w:r>
          </w:p>
        </w:tc>
      </w:tr>
      <w:tr w:rsidR="007E20EB" w:rsidRPr="00066253" w14:paraId="60C1DD57" w14:textId="77777777" w:rsidTr="00B70600">
        <w:trPr>
          <w:trHeight w:val="312"/>
        </w:trPr>
        <w:tc>
          <w:tcPr>
            <w:tcW w:w="379" w:type="pct"/>
            <w:shd w:val="clear" w:color="auto" w:fill="auto"/>
            <w:vAlign w:val="center"/>
            <w:hideMark/>
          </w:tcPr>
          <w:p w14:paraId="6CC706D7"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18</w:t>
            </w:r>
          </w:p>
        </w:tc>
        <w:tc>
          <w:tcPr>
            <w:tcW w:w="1144" w:type="pct"/>
            <w:shd w:val="clear" w:color="auto" w:fill="auto"/>
            <w:vAlign w:val="center"/>
            <w:hideMark/>
          </w:tcPr>
          <w:p w14:paraId="2A5E493D"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Sludge sump and pump house</w:t>
            </w:r>
          </w:p>
        </w:tc>
        <w:tc>
          <w:tcPr>
            <w:tcW w:w="666" w:type="pct"/>
            <w:shd w:val="clear" w:color="auto" w:fill="auto"/>
            <w:vAlign w:val="center"/>
            <w:hideMark/>
          </w:tcPr>
          <w:p w14:paraId="7E2C689F"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210</w:t>
            </w:r>
          </w:p>
        </w:tc>
        <w:tc>
          <w:tcPr>
            <w:tcW w:w="572" w:type="pct"/>
            <w:shd w:val="clear" w:color="auto" w:fill="auto"/>
            <w:vAlign w:val="center"/>
            <w:hideMark/>
          </w:tcPr>
          <w:p w14:paraId="08B69633"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210</w:t>
            </w:r>
          </w:p>
        </w:tc>
        <w:tc>
          <w:tcPr>
            <w:tcW w:w="667" w:type="pct"/>
            <w:shd w:val="clear" w:color="auto" w:fill="auto"/>
            <w:vAlign w:val="center"/>
            <w:hideMark/>
          </w:tcPr>
          <w:p w14:paraId="5FACCE82"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037B42F9"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w:t>
            </w:r>
          </w:p>
        </w:tc>
        <w:tc>
          <w:tcPr>
            <w:tcW w:w="952" w:type="pct"/>
            <w:shd w:val="clear" w:color="auto" w:fill="auto"/>
            <w:hideMark/>
          </w:tcPr>
          <w:p w14:paraId="2AC4F398" w14:textId="77777777" w:rsidR="007E20EB" w:rsidRDefault="007E20EB" w:rsidP="007E20EB">
            <w:r w:rsidRPr="00FD003C">
              <w:rPr>
                <w:rFonts w:asciiTheme="minorHAnsi" w:hAnsiTheme="minorHAnsi" w:cstheme="minorHAnsi"/>
                <w:sz w:val="22"/>
                <w:szCs w:val="22"/>
              </w:rPr>
              <w:t>1st Aug 1992</w:t>
            </w:r>
          </w:p>
        </w:tc>
      </w:tr>
      <w:tr w:rsidR="007E20EB" w:rsidRPr="00066253" w14:paraId="4622C096" w14:textId="77777777" w:rsidTr="00B70600">
        <w:trPr>
          <w:trHeight w:val="312"/>
        </w:trPr>
        <w:tc>
          <w:tcPr>
            <w:tcW w:w="379" w:type="pct"/>
            <w:shd w:val="clear" w:color="auto" w:fill="auto"/>
            <w:vAlign w:val="center"/>
            <w:hideMark/>
          </w:tcPr>
          <w:p w14:paraId="08554B9E"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19</w:t>
            </w:r>
          </w:p>
        </w:tc>
        <w:tc>
          <w:tcPr>
            <w:tcW w:w="1144" w:type="pct"/>
            <w:shd w:val="clear" w:color="auto" w:fill="auto"/>
            <w:vAlign w:val="center"/>
            <w:hideMark/>
          </w:tcPr>
          <w:p w14:paraId="4B42AD49"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Filter water pump house</w:t>
            </w:r>
          </w:p>
        </w:tc>
        <w:tc>
          <w:tcPr>
            <w:tcW w:w="666" w:type="pct"/>
            <w:shd w:val="clear" w:color="auto" w:fill="auto"/>
            <w:vAlign w:val="center"/>
            <w:hideMark/>
          </w:tcPr>
          <w:p w14:paraId="57FEAEE5"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762</w:t>
            </w:r>
          </w:p>
        </w:tc>
        <w:tc>
          <w:tcPr>
            <w:tcW w:w="572" w:type="pct"/>
            <w:shd w:val="clear" w:color="auto" w:fill="auto"/>
            <w:vAlign w:val="center"/>
            <w:hideMark/>
          </w:tcPr>
          <w:p w14:paraId="60887E2D"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762</w:t>
            </w:r>
          </w:p>
        </w:tc>
        <w:tc>
          <w:tcPr>
            <w:tcW w:w="667" w:type="pct"/>
            <w:shd w:val="clear" w:color="auto" w:fill="auto"/>
            <w:vAlign w:val="center"/>
            <w:hideMark/>
          </w:tcPr>
          <w:p w14:paraId="6F5D6F45"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6E828B9F"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10.6</w:t>
            </w:r>
          </w:p>
        </w:tc>
        <w:tc>
          <w:tcPr>
            <w:tcW w:w="952" w:type="pct"/>
            <w:shd w:val="clear" w:color="auto" w:fill="auto"/>
            <w:hideMark/>
          </w:tcPr>
          <w:p w14:paraId="21333FC9" w14:textId="77777777" w:rsidR="007E20EB" w:rsidRDefault="007E20EB" w:rsidP="007E20EB">
            <w:r w:rsidRPr="00FD003C">
              <w:rPr>
                <w:rFonts w:asciiTheme="minorHAnsi" w:hAnsiTheme="minorHAnsi" w:cstheme="minorHAnsi"/>
                <w:sz w:val="22"/>
                <w:szCs w:val="22"/>
              </w:rPr>
              <w:t>1st Aug 1992</w:t>
            </w:r>
          </w:p>
        </w:tc>
      </w:tr>
      <w:tr w:rsidR="007E20EB" w:rsidRPr="00066253" w14:paraId="62DDEB5F" w14:textId="77777777" w:rsidTr="00B70600">
        <w:trPr>
          <w:trHeight w:val="449"/>
        </w:trPr>
        <w:tc>
          <w:tcPr>
            <w:tcW w:w="379" w:type="pct"/>
            <w:shd w:val="clear" w:color="auto" w:fill="auto"/>
            <w:vAlign w:val="center"/>
            <w:hideMark/>
          </w:tcPr>
          <w:p w14:paraId="3E4307AB"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20</w:t>
            </w:r>
          </w:p>
        </w:tc>
        <w:tc>
          <w:tcPr>
            <w:tcW w:w="1144" w:type="pct"/>
            <w:shd w:val="clear" w:color="auto" w:fill="auto"/>
            <w:vAlign w:val="center"/>
            <w:hideMark/>
          </w:tcPr>
          <w:p w14:paraId="2C8A0869"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ETP</w:t>
            </w:r>
          </w:p>
        </w:tc>
        <w:tc>
          <w:tcPr>
            <w:tcW w:w="666" w:type="pct"/>
            <w:shd w:val="clear" w:color="auto" w:fill="auto"/>
            <w:vAlign w:val="center"/>
            <w:hideMark/>
          </w:tcPr>
          <w:p w14:paraId="46715D17"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572</w:t>
            </w:r>
          </w:p>
        </w:tc>
        <w:tc>
          <w:tcPr>
            <w:tcW w:w="572" w:type="pct"/>
            <w:shd w:val="clear" w:color="auto" w:fill="auto"/>
            <w:vAlign w:val="center"/>
            <w:hideMark/>
          </w:tcPr>
          <w:p w14:paraId="060D16FF"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572</w:t>
            </w:r>
          </w:p>
        </w:tc>
        <w:tc>
          <w:tcPr>
            <w:tcW w:w="667" w:type="pct"/>
            <w:shd w:val="clear" w:color="auto" w:fill="auto"/>
            <w:vAlign w:val="center"/>
            <w:hideMark/>
          </w:tcPr>
          <w:p w14:paraId="3F37EDBC"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5FA80882"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4.5</w:t>
            </w:r>
          </w:p>
        </w:tc>
        <w:tc>
          <w:tcPr>
            <w:tcW w:w="952" w:type="pct"/>
            <w:shd w:val="clear" w:color="auto" w:fill="auto"/>
            <w:hideMark/>
          </w:tcPr>
          <w:p w14:paraId="4C5B3A71" w14:textId="77777777" w:rsidR="007E20EB" w:rsidRDefault="007E20EB" w:rsidP="007E20EB">
            <w:r w:rsidRPr="00FD003C">
              <w:rPr>
                <w:rFonts w:asciiTheme="minorHAnsi" w:hAnsiTheme="minorHAnsi" w:cstheme="minorHAnsi"/>
                <w:sz w:val="22"/>
                <w:szCs w:val="22"/>
              </w:rPr>
              <w:t>1st Aug 1992</w:t>
            </w:r>
          </w:p>
        </w:tc>
      </w:tr>
      <w:tr w:rsidR="007E20EB" w:rsidRPr="00066253" w14:paraId="2807F623" w14:textId="77777777" w:rsidTr="00B70600">
        <w:trPr>
          <w:trHeight w:val="456"/>
        </w:trPr>
        <w:tc>
          <w:tcPr>
            <w:tcW w:w="379" w:type="pct"/>
            <w:shd w:val="clear" w:color="auto" w:fill="auto"/>
            <w:vAlign w:val="center"/>
            <w:hideMark/>
          </w:tcPr>
          <w:p w14:paraId="769B920C"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21</w:t>
            </w:r>
          </w:p>
        </w:tc>
        <w:tc>
          <w:tcPr>
            <w:tcW w:w="1144" w:type="pct"/>
            <w:shd w:val="clear" w:color="auto" w:fill="auto"/>
            <w:vAlign w:val="center"/>
            <w:hideMark/>
          </w:tcPr>
          <w:p w14:paraId="493EBDD6"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IG PLANT</w:t>
            </w:r>
          </w:p>
        </w:tc>
        <w:tc>
          <w:tcPr>
            <w:tcW w:w="666" w:type="pct"/>
            <w:shd w:val="clear" w:color="auto" w:fill="auto"/>
            <w:vAlign w:val="center"/>
            <w:hideMark/>
          </w:tcPr>
          <w:p w14:paraId="07058EBE"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1467</w:t>
            </w:r>
          </w:p>
        </w:tc>
        <w:tc>
          <w:tcPr>
            <w:tcW w:w="572" w:type="pct"/>
            <w:shd w:val="clear" w:color="auto" w:fill="auto"/>
            <w:vAlign w:val="center"/>
            <w:hideMark/>
          </w:tcPr>
          <w:p w14:paraId="7B41B3E3"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1467</w:t>
            </w:r>
          </w:p>
        </w:tc>
        <w:tc>
          <w:tcPr>
            <w:tcW w:w="667" w:type="pct"/>
            <w:shd w:val="clear" w:color="auto" w:fill="auto"/>
            <w:vAlign w:val="center"/>
            <w:hideMark/>
          </w:tcPr>
          <w:p w14:paraId="229EF364"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46EC1AC5"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4.0/8.15/9.5</w:t>
            </w:r>
          </w:p>
        </w:tc>
        <w:tc>
          <w:tcPr>
            <w:tcW w:w="952" w:type="pct"/>
            <w:shd w:val="clear" w:color="auto" w:fill="auto"/>
            <w:hideMark/>
          </w:tcPr>
          <w:p w14:paraId="6ACBD06E" w14:textId="77777777" w:rsidR="007E20EB" w:rsidRDefault="007E20EB" w:rsidP="007E20EB">
            <w:r w:rsidRPr="00FD003C">
              <w:rPr>
                <w:rFonts w:asciiTheme="minorHAnsi" w:hAnsiTheme="minorHAnsi" w:cstheme="minorHAnsi"/>
                <w:sz w:val="22"/>
                <w:szCs w:val="22"/>
              </w:rPr>
              <w:t>1st Aug 1992</w:t>
            </w:r>
          </w:p>
        </w:tc>
      </w:tr>
      <w:tr w:rsidR="007E20EB" w:rsidRPr="00066253" w14:paraId="69854A59" w14:textId="77777777" w:rsidTr="00B70600">
        <w:trPr>
          <w:trHeight w:val="312"/>
        </w:trPr>
        <w:tc>
          <w:tcPr>
            <w:tcW w:w="379" w:type="pct"/>
            <w:shd w:val="clear" w:color="auto" w:fill="auto"/>
            <w:vAlign w:val="center"/>
            <w:hideMark/>
          </w:tcPr>
          <w:p w14:paraId="547A5F07"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22</w:t>
            </w:r>
          </w:p>
        </w:tc>
        <w:tc>
          <w:tcPr>
            <w:tcW w:w="1144" w:type="pct"/>
            <w:shd w:val="clear" w:color="auto" w:fill="auto"/>
            <w:vAlign w:val="center"/>
            <w:hideMark/>
          </w:tcPr>
          <w:p w14:paraId="759C5FDD"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MRSS</w:t>
            </w:r>
          </w:p>
        </w:tc>
        <w:tc>
          <w:tcPr>
            <w:tcW w:w="666" w:type="pct"/>
            <w:shd w:val="clear" w:color="auto" w:fill="auto"/>
            <w:vAlign w:val="center"/>
            <w:hideMark/>
          </w:tcPr>
          <w:p w14:paraId="0B1696B4"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2523</w:t>
            </w:r>
          </w:p>
        </w:tc>
        <w:tc>
          <w:tcPr>
            <w:tcW w:w="572" w:type="pct"/>
            <w:shd w:val="clear" w:color="auto" w:fill="auto"/>
            <w:vAlign w:val="center"/>
            <w:hideMark/>
          </w:tcPr>
          <w:p w14:paraId="7CA01CC7"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1105</w:t>
            </w:r>
          </w:p>
        </w:tc>
        <w:tc>
          <w:tcPr>
            <w:tcW w:w="667" w:type="pct"/>
            <w:shd w:val="clear" w:color="auto" w:fill="auto"/>
            <w:vAlign w:val="center"/>
            <w:hideMark/>
          </w:tcPr>
          <w:p w14:paraId="257CF0A3"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1418</w:t>
            </w:r>
          </w:p>
        </w:tc>
        <w:tc>
          <w:tcPr>
            <w:tcW w:w="620" w:type="pct"/>
            <w:shd w:val="clear" w:color="auto" w:fill="auto"/>
            <w:vAlign w:val="center"/>
            <w:hideMark/>
          </w:tcPr>
          <w:p w14:paraId="452857E2"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4.50/9.05/12.05/16.8</w:t>
            </w:r>
          </w:p>
        </w:tc>
        <w:tc>
          <w:tcPr>
            <w:tcW w:w="952" w:type="pct"/>
            <w:shd w:val="clear" w:color="auto" w:fill="auto"/>
            <w:hideMark/>
          </w:tcPr>
          <w:p w14:paraId="37C05B8F" w14:textId="77777777" w:rsidR="007E20EB" w:rsidRDefault="007E20EB" w:rsidP="007E20EB">
            <w:r w:rsidRPr="00FD003C">
              <w:rPr>
                <w:rFonts w:asciiTheme="minorHAnsi" w:hAnsiTheme="minorHAnsi" w:cstheme="minorHAnsi"/>
                <w:sz w:val="22"/>
                <w:szCs w:val="22"/>
              </w:rPr>
              <w:t>1st Aug 1992</w:t>
            </w:r>
          </w:p>
        </w:tc>
      </w:tr>
      <w:tr w:rsidR="007E20EB" w:rsidRPr="00066253" w14:paraId="256A173A" w14:textId="77777777" w:rsidTr="00B70600">
        <w:trPr>
          <w:trHeight w:val="438"/>
        </w:trPr>
        <w:tc>
          <w:tcPr>
            <w:tcW w:w="379" w:type="pct"/>
            <w:shd w:val="clear" w:color="auto" w:fill="auto"/>
            <w:vAlign w:val="center"/>
            <w:hideMark/>
          </w:tcPr>
          <w:p w14:paraId="39822A86"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23</w:t>
            </w:r>
          </w:p>
        </w:tc>
        <w:tc>
          <w:tcPr>
            <w:tcW w:w="1144" w:type="pct"/>
            <w:shd w:val="clear" w:color="auto" w:fill="auto"/>
            <w:vAlign w:val="center"/>
            <w:hideMark/>
          </w:tcPr>
          <w:p w14:paraId="51A629A0"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SS4</w:t>
            </w:r>
          </w:p>
        </w:tc>
        <w:tc>
          <w:tcPr>
            <w:tcW w:w="666" w:type="pct"/>
            <w:shd w:val="clear" w:color="auto" w:fill="auto"/>
            <w:vAlign w:val="center"/>
            <w:hideMark/>
          </w:tcPr>
          <w:p w14:paraId="6E97BBE2"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1524</w:t>
            </w:r>
          </w:p>
        </w:tc>
        <w:tc>
          <w:tcPr>
            <w:tcW w:w="572" w:type="pct"/>
            <w:shd w:val="clear" w:color="auto" w:fill="auto"/>
            <w:vAlign w:val="center"/>
            <w:hideMark/>
          </w:tcPr>
          <w:p w14:paraId="4E0FC85C"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864</w:t>
            </w:r>
          </w:p>
        </w:tc>
        <w:tc>
          <w:tcPr>
            <w:tcW w:w="667" w:type="pct"/>
            <w:shd w:val="clear" w:color="auto" w:fill="auto"/>
            <w:vAlign w:val="center"/>
            <w:hideMark/>
          </w:tcPr>
          <w:p w14:paraId="4E86439E"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660</w:t>
            </w:r>
          </w:p>
        </w:tc>
        <w:tc>
          <w:tcPr>
            <w:tcW w:w="620" w:type="pct"/>
            <w:shd w:val="clear" w:color="auto" w:fill="auto"/>
            <w:vAlign w:val="center"/>
            <w:hideMark/>
          </w:tcPr>
          <w:p w14:paraId="0FDCE835"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3.5/8.1</w:t>
            </w:r>
          </w:p>
        </w:tc>
        <w:tc>
          <w:tcPr>
            <w:tcW w:w="952" w:type="pct"/>
            <w:shd w:val="clear" w:color="auto" w:fill="auto"/>
            <w:hideMark/>
          </w:tcPr>
          <w:p w14:paraId="28C4EAA2" w14:textId="77777777" w:rsidR="007E20EB" w:rsidRDefault="007E20EB" w:rsidP="007E20EB">
            <w:r w:rsidRPr="00FD003C">
              <w:rPr>
                <w:rFonts w:asciiTheme="minorHAnsi" w:hAnsiTheme="minorHAnsi" w:cstheme="minorHAnsi"/>
                <w:sz w:val="22"/>
                <w:szCs w:val="22"/>
              </w:rPr>
              <w:t>1st Aug 1992</w:t>
            </w:r>
          </w:p>
        </w:tc>
      </w:tr>
      <w:tr w:rsidR="007E20EB" w:rsidRPr="00066253" w14:paraId="6AAF85B2" w14:textId="77777777" w:rsidTr="00B70600">
        <w:trPr>
          <w:trHeight w:val="447"/>
        </w:trPr>
        <w:tc>
          <w:tcPr>
            <w:tcW w:w="379" w:type="pct"/>
            <w:shd w:val="clear" w:color="auto" w:fill="auto"/>
            <w:vAlign w:val="center"/>
            <w:hideMark/>
          </w:tcPr>
          <w:p w14:paraId="7209E5C2"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24</w:t>
            </w:r>
          </w:p>
        </w:tc>
        <w:tc>
          <w:tcPr>
            <w:tcW w:w="1144" w:type="pct"/>
            <w:shd w:val="clear" w:color="auto" w:fill="auto"/>
            <w:vAlign w:val="center"/>
            <w:hideMark/>
          </w:tcPr>
          <w:p w14:paraId="00C02D94"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SS5</w:t>
            </w:r>
          </w:p>
        </w:tc>
        <w:tc>
          <w:tcPr>
            <w:tcW w:w="666" w:type="pct"/>
            <w:shd w:val="clear" w:color="auto" w:fill="auto"/>
            <w:vAlign w:val="center"/>
            <w:hideMark/>
          </w:tcPr>
          <w:p w14:paraId="67A14208"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1226</w:t>
            </w:r>
          </w:p>
        </w:tc>
        <w:tc>
          <w:tcPr>
            <w:tcW w:w="572" w:type="pct"/>
            <w:shd w:val="clear" w:color="auto" w:fill="auto"/>
            <w:vAlign w:val="center"/>
            <w:hideMark/>
          </w:tcPr>
          <w:p w14:paraId="306F20BF"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634</w:t>
            </w:r>
          </w:p>
        </w:tc>
        <w:tc>
          <w:tcPr>
            <w:tcW w:w="667" w:type="pct"/>
            <w:shd w:val="clear" w:color="auto" w:fill="auto"/>
            <w:vAlign w:val="center"/>
            <w:hideMark/>
          </w:tcPr>
          <w:p w14:paraId="32481DA6"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592</w:t>
            </w:r>
          </w:p>
        </w:tc>
        <w:tc>
          <w:tcPr>
            <w:tcW w:w="620" w:type="pct"/>
            <w:shd w:val="clear" w:color="auto" w:fill="auto"/>
            <w:vAlign w:val="center"/>
            <w:hideMark/>
          </w:tcPr>
          <w:p w14:paraId="13A6301D"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3.5/8.1</w:t>
            </w:r>
          </w:p>
        </w:tc>
        <w:tc>
          <w:tcPr>
            <w:tcW w:w="952" w:type="pct"/>
            <w:shd w:val="clear" w:color="auto" w:fill="auto"/>
            <w:hideMark/>
          </w:tcPr>
          <w:p w14:paraId="699094F6" w14:textId="77777777" w:rsidR="007E20EB" w:rsidRDefault="007E20EB" w:rsidP="007E20EB">
            <w:r w:rsidRPr="005A2B1D">
              <w:rPr>
                <w:rFonts w:asciiTheme="minorHAnsi" w:hAnsiTheme="minorHAnsi" w:cstheme="minorHAnsi"/>
                <w:sz w:val="22"/>
                <w:szCs w:val="22"/>
              </w:rPr>
              <w:t>1st Aug 1992</w:t>
            </w:r>
          </w:p>
        </w:tc>
      </w:tr>
      <w:tr w:rsidR="007E20EB" w:rsidRPr="00066253" w14:paraId="0623783D" w14:textId="77777777" w:rsidTr="00B70600">
        <w:trPr>
          <w:trHeight w:val="438"/>
        </w:trPr>
        <w:tc>
          <w:tcPr>
            <w:tcW w:w="379" w:type="pct"/>
            <w:shd w:val="clear" w:color="auto" w:fill="auto"/>
            <w:vAlign w:val="center"/>
            <w:hideMark/>
          </w:tcPr>
          <w:p w14:paraId="6AA8DFD1"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25</w:t>
            </w:r>
          </w:p>
        </w:tc>
        <w:tc>
          <w:tcPr>
            <w:tcW w:w="1144" w:type="pct"/>
            <w:shd w:val="clear" w:color="auto" w:fill="auto"/>
            <w:vAlign w:val="center"/>
            <w:hideMark/>
          </w:tcPr>
          <w:p w14:paraId="6B9F532D"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Chemical house WTP</w:t>
            </w:r>
          </w:p>
        </w:tc>
        <w:tc>
          <w:tcPr>
            <w:tcW w:w="666" w:type="pct"/>
            <w:shd w:val="clear" w:color="auto" w:fill="auto"/>
            <w:vAlign w:val="center"/>
            <w:hideMark/>
          </w:tcPr>
          <w:p w14:paraId="5A46E805"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1890</w:t>
            </w:r>
          </w:p>
        </w:tc>
        <w:tc>
          <w:tcPr>
            <w:tcW w:w="572" w:type="pct"/>
            <w:shd w:val="clear" w:color="auto" w:fill="auto"/>
            <w:vAlign w:val="center"/>
            <w:hideMark/>
          </w:tcPr>
          <w:p w14:paraId="6D3FFFA0"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1120</w:t>
            </w:r>
          </w:p>
        </w:tc>
        <w:tc>
          <w:tcPr>
            <w:tcW w:w="667" w:type="pct"/>
            <w:shd w:val="clear" w:color="auto" w:fill="auto"/>
            <w:vAlign w:val="center"/>
            <w:hideMark/>
          </w:tcPr>
          <w:p w14:paraId="4B3E87F9"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770</w:t>
            </w:r>
          </w:p>
        </w:tc>
        <w:tc>
          <w:tcPr>
            <w:tcW w:w="620" w:type="pct"/>
            <w:shd w:val="clear" w:color="auto" w:fill="auto"/>
            <w:vAlign w:val="center"/>
            <w:hideMark/>
          </w:tcPr>
          <w:p w14:paraId="38F33632"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11.30/6.50</w:t>
            </w:r>
          </w:p>
        </w:tc>
        <w:tc>
          <w:tcPr>
            <w:tcW w:w="952" w:type="pct"/>
            <w:shd w:val="clear" w:color="auto" w:fill="auto"/>
            <w:hideMark/>
          </w:tcPr>
          <w:p w14:paraId="6572F4BA" w14:textId="77777777" w:rsidR="007E20EB" w:rsidRDefault="007E20EB" w:rsidP="007E20EB">
            <w:r w:rsidRPr="005A2B1D">
              <w:rPr>
                <w:rFonts w:asciiTheme="minorHAnsi" w:hAnsiTheme="minorHAnsi" w:cstheme="minorHAnsi"/>
                <w:sz w:val="22"/>
                <w:szCs w:val="22"/>
              </w:rPr>
              <w:t>1st Aug 1992</w:t>
            </w:r>
          </w:p>
        </w:tc>
      </w:tr>
      <w:tr w:rsidR="007E20EB" w:rsidRPr="00066253" w14:paraId="63837715" w14:textId="77777777" w:rsidTr="00B70600">
        <w:trPr>
          <w:trHeight w:val="438"/>
        </w:trPr>
        <w:tc>
          <w:tcPr>
            <w:tcW w:w="379" w:type="pct"/>
            <w:shd w:val="clear" w:color="auto" w:fill="auto"/>
            <w:vAlign w:val="center"/>
            <w:hideMark/>
          </w:tcPr>
          <w:p w14:paraId="19C86885"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26</w:t>
            </w:r>
          </w:p>
        </w:tc>
        <w:tc>
          <w:tcPr>
            <w:tcW w:w="1144" w:type="pct"/>
            <w:shd w:val="clear" w:color="auto" w:fill="auto"/>
            <w:vAlign w:val="center"/>
            <w:hideMark/>
          </w:tcPr>
          <w:p w14:paraId="385E7E2C"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Canteen bldg.</w:t>
            </w:r>
          </w:p>
        </w:tc>
        <w:tc>
          <w:tcPr>
            <w:tcW w:w="666" w:type="pct"/>
            <w:shd w:val="clear" w:color="auto" w:fill="auto"/>
            <w:vAlign w:val="center"/>
            <w:hideMark/>
          </w:tcPr>
          <w:p w14:paraId="1C1B3F3E"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1113</w:t>
            </w:r>
          </w:p>
        </w:tc>
        <w:tc>
          <w:tcPr>
            <w:tcW w:w="572" w:type="pct"/>
            <w:shd w:val="clear" w:color="auto" w:fill="auto"/>
            <w:vAlign w:val="center"/>
            <w:hideMark/>
          </w:tcPr>
          <w:p w14:paraId="5C55FE85"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1113</w:t>
            </w:r>
          </w:p>
        </w:tc>
        <w:tc>
          <w:tcPr>
            <w:tcW w:w="667" w:type="pct"/>
            <w:shd w:val="clear" w:color="auto" w:fill="auto"/>
            <w:vAlign w:val="center"/>
            <w:hideMark/>
          </w:tcPr>
          <w:p w14:paraId="6A121BB7"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53BE2ECB"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4.3/7.0</w:t>
            </w:r>
          </w:p>
        </w:tc>
        <w:tc>
          <w:tcPr>
            <w:tcW w:w="952" w:type="pct"/>
            <w:shd w:val="clear" w:color="auto" w:fill="auto"/>
            <w:hideMark/>
          </w:tcPr>
          <w:p w14:paraId="4216107E" w14:textId="77777777" w:rsidR="007E20EB" w:rsidRDefault="007E20EB" w:rsidP="007E20EB">
            <w:r w:rsidRPr="005A2B1D">
              <w:rPr>
                <w:rFonts w:asciiTheme="minorHAnsi" w:hAnsiTheme="minorHAnsi" w:cstheme="minorHAnsi"/>
                <w:sz w:val="22"/>
                <w:szCs w:val="22"/>
              </w:rPr>
              <w:t>1st Aug 1992</w:t>
            </w:r>
          </w:p>
        </w:tc>
      </w:tr>
      <w:tr w:rsidR="00727989" w:rsidRPr="00066253" w14:paraId="7E0565C2" w14:textId="77777777" w:rsidTr="007E20EB">
        <w:trPr>
          <w:trHeight w:val="438"/>
        </w:trPr>
        <w:tc>
          <w:tcPr>
            <w:tcW w:w="379" w:type="pct"/>
            <w:shd w:val="clear" w:color="auto" w:fill="auto"/>
            <w:vAlign w:val="center"/>
            <w:hideMark/>
          </w:tcPr>
          <w:p w14:paraId="457C3B24"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27</w:t>
            </w:r>
          </w:p>
        </w:tc>
        <w:tc>
          <w:tcPr>
            <w:tcW w:w="1144" w:type="pct"/>
            <w:shd w:val="clear" w:color="auto" w:fill="auto"/>
            <w:vAlign w:val="center"/>
            <w:hideMark/>
          </w:tcPr>
          <w:p w14:paraId="49F5BE1A"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Devi canteen</w:t>
            </w:r>
          </w:p>
        </w:tc>
        <w:tc>
          <w:tcPr>
            <w:tcW w:w="666" w:type="pct"/>
            <w:shd w:val="clear" w:color="auto" w:fill="auto"/>
            <w:vAlign w:val="center"/>
            <w:hideMark/>
          </w:tcPr>
          <w:p w14:paraId="738AC61B"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180</w:t>
            </w:r>
          </w:p>
        </w:tc>
        <w:tc>
          <w:tcPr>
            <w:tcW w:w="572" w:type="pct"/>
            <w:shd w:val="clear" w:color="auto" w:fill="auto"/>
            <w:vAlign w:val="center"/>
            <w:hideMark/>
          </w:tcPr>
          <w:p w14:paraId="2DDEF1C5"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180</w:t>
            </w:r>
          </w:p>
        </w:tc>
        <w:tc>
          <w:tcPr>
            <w:tcW w:w="667" w:type="pct"/>
            <w:shd w:val="clear" w:color="auto" w:fill="auto"/>
            <w:vAlign w:val="center"/>
            <w:hideMark/>
          </w:tcPr>
          <w:p w14:paraId="5CEDE510"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2D797021"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w:t>
            </w:r>
          </w:p>
        </w:tc>
        <w:tc>
          <w:tcPr>
            <w:tcW w:w="952" w:type="pct"/>
            <w:shd w:val="clear" w:color="auto" w:fill="auto"/>
            <w:vAlign w:val="center"/>
            <w:hideMark/>
          </w:tcPr>
          <w:p w14:paraId="26CF693F" w14:textId="77777777" w:rsidR="0005715B" w:rsidRPr="00813EF6" w:rsidRDefault="007E20EB" w:rsidP="007E20EB">
            <w:pPr>
              <w:spacing w:after="0" w:line="276" w:lineRule="auto"/>
              <w:rPr>
                <w:rFonts w:asciiTheme="minorHAnsi" w:hAnsiTheme="minorHAnsi" w:cstheme="minorHAnsi"/>
                <w:sz w:val="22"/>
                <w:szCs w:val="22"/>
                <w:highlight w:val="yellow"/>
              </w:rPr>
            </w:pPr>
            <w:r>
              <w:rPr>
                <w:rFonts w:asciiTheme="minorHAnsi" w:hAnsiTheme="minorHAnsi" w:cstheme="minorHAnsi"/>
                <w:sz w:val="22"/>
                <w:szCs w:val="22"/>
              </w:rPr>
              <w:t>3</w:t>
            </w:r>
            <w:r w:rsidRPr="004C4BF8">
              <w:rPr>
                <w:rFonts w:asciiTheme="minorHAnsi" w:hAnsiTheme="minorHAnsi" w:cstheme="minorHAnsi"/>
                <w:sz w:val="22"/>
                <w:szCs w:val="22"/>
              </w:rPr>
              <w:t>1</w:t>
            </w:r>
            <w:r>
              <w:rPr>
                <w:rFonts w:asciiTheme="minorHAnsi" w:hAnsiTheme="minorHAnsi" w:cstheme="minorHAnsi"/>
                <w:sz w:val="22"/>
                <w:szCs w:val="22"/>
                <w:vertAlign w:val="superscript"/>
              </w:rPr>
              <w:t>st</w:t>
            </w:r>
            <w:r w:rsidRPr="004C4BF8">
              <w:rPr>
                <w:rFonts w:asciiTheme="minorHAnsi" w:hAnsiTheme="minorHAnsi" w:cstheme="minorHAnsi"/>
                <w:sz w:val="22"/>
                <w:szCs w:val="22"/>
              </w:rPr>
              <w:t xml:space="preserve"> March 19</w:t>
            </w:r>
            <w:r>
              <w:rPr>
                <w:rFonts w:asciiTheme="minorHAnsi" w:hAnsiTheme="minorHAnsi" w:cstheme="minorHAnsi"/>
                <w:sz w:val="22"/>
                <w:szCs w:val="22"/>
              </w:rPr>
              <w:t>94</w:t>
            </w:r>
          </w:p>
        </w:tc>
      </w:tr>
      <w:tr w:rsidR="00727989" w:rsidRPr="00066253" w14:paraId="52C32939" w14:textId="77777777" w:rsidTr="007E20EB">
        <w:trPr>
          <w:trHeight w:val="447"/>
        </w:trPr>
        <w:tc>
          <w:tcPr>
            <w:tcW w:w="379" w:type="pct"/>
            <w:shd w:val="clear" w:color="auto" w:fill="auto"/>
            <w:vAlign w:val="center"/>
            <w:hideMark/>
          </w:tcPr>
          <w:p w14:paraId="301DB572"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28</w:t>
            </w:r>
          </w:p>
        </w:tc>
        <w:tc>
          <w:tcPr>
            <w:tcW w:w="1144" w:type="pct"/>
            <w:shd w:val="clear" w:color="auto" w:fill="auto"/>
            <w:vAlign w:val="center"/>
            <w:hideMark/>
          </w:tcPr>
          <w:p w14:paraId="7EC69487"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 xml:space="preserve">H- Building  </w:t>
            </w:r>
          </w:p>
        </w:tc>
        <w:tc>
          <w:tcPr>
            <w:tcW w:w="666" w:type="pct"/>
            <w:shd w:val="clear" w:color="auto" w:fill="auto"/>
            <w:vAlign w:val="center"/>
            <w:hideMark/>
          </w:tcPr>
          <w:p w14:paraId="233CEF23"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1648</w:t>
            </w:r>
          </w:p>
        </w:tc>
        <w:tc>
          <w:tcPr>
            <w:tcW w:w="572" w:type="pct"/>
            <w:shd w:val="clear" w:color="auto" w:fill="auto"/>
            <w:vAlign w:val="center"/>
            <w:hideMark/>
          </w:tcPr>
          <w:p w14:paraId="73AEE15C"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1648</w:t>
            </w:r>
          </w:p>
        </w:tc>
        <w:tc>
          <w:tcPr>
            <w:tcW w:w="667" w:type="pct"/>
            <w:shd w:val="clear" w:color="auto" w:fill="auto"/>
            <w:vAlign w:val="center"/>
            <w:hideMark/>
          </w:tcPr>
          <w:p w14:paraId="170889D9"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3D9D1463"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3.6</w:t>
            </w:r>
          </w:p>
        </w:tc>
        <w:tc>
          <w:tcPr>
            <w:tcW w:w="952" w:type="pct"/>
            <w:shd w:val="clear" w:color="auto" w:fill="auto"/>
            <w:vAlign w:val="center"/>
            <w:hideMark/>
          </w:tcPr>
          <w:p w14:paraId="4E23E98A" w14:textId="77777777" w:rsidR="0005715B" w:rsidRPr="00813EF6" w:rsidRDefault="007E20EB" w:rsidP="007E20EB">
            <w:pPr>
              <w:spacing w:after="0" w:line="276" w:lineRule="auto"/>
              <w:rPr>
                <w:rFonts w:asciiTheme="minorHAnsi" w:hAnsiTheme="minorHAnsi" w:cstheme="minorHAnsi"/>
                <w:sz w:val="22"/>
                <w:szCs w:val="22"/>
                <w:highlight w:val="yellow"/>
              </w:rPr>
            </w:pPr>
            <w:r w:rsidRPr="00FD003C">
              <w:rPr>
                <w:rFonts w:asciiTheme="minorHAnsi" w:hAnsiTheme="minorHAnsi" w:cstheme="minorHAnsi"/>
                <w:sz w:val="22"/>
                <w:szCs w:val="22"/>
              </w:rPr>
              <w:t>1st Aug 1992</w:t>
            </w:r>
          </w:p>
        </w:tc>
      </w:tr>
      <w:tr w:rsidR="00727989" w:rsidRPr="00066253" w14:paraId="302B2301" w14:textId="77777777" w:rsidTr="007E20EB">
        <w:trPr>
          <w:trHeight w:val="312"/>
        </w:trPr>
        <w:tc>
          <w:tcPr>
            <w:tcW w:w="379" w:type="pct"/>
            <w:shd w:val="clear" w:color="auto" w:fill="auto"/>
            <w:vAlign w:val="center"/>
            <w:hideMark/>
          </w:tcPr>
          <w:p w14:paraId="24116499"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29</w:t>
            </w:r>
          </w:p>
        </w:tc>
        <w:tc>
          <w:tcPr>
            <w:tcW w:w="1144" w:type="pct"/>
            <w:shd w:val="clear" w:color="auto" w:fill="auto"/>
            <w:vAlign w:val="center"/>
            <w:hideMark/>
          </w:tcPr>
          <w:p w14:paraId="4A4D02D8"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Project office(</w:t>
            </w:r>
            <w:proofErr w:type="spellStart"/>
            <w:r w:rsidRPr="00066253">
              <w:rPr>
                <w:rFonts w:asciiTheme="minorHAnsi" w:hAnsiTheme="minorHAnsi" w:cstheme="minorHAnsi"/>
                <w:sz w:val="22"/>
                <w:szCs w:val="22"/>
              </w:rPr>
              <w:t>Snam</w:t>
            </w:r>
            <w:proofErr w:type="spellEnd"/>
            <w:r w:rsidRPr="00066253">
              <w:rPr>
                <w:rFonts w:asciiTheme="minorHAnsi" w:hAnsiTheme="minorHAnsi" w:cstheme="minorHAnsi"/>
                <w:sz w:val="22"/>
                <w:szCs w:val="22"/>
              </w:rPr>
              <w:t xml:space="preserve"> building)</w:t>
            </w:r>
          </w:p>
        </w:tc>
        <w:tc>
          <w:tcPr>
            <w:tcW w:w="666" w:type="pct"/>
            <w:shd w:val="clear" w:color="auto" w:fill="auto"/>
            <w:vAlign w:val="center"/>
            <w:hideMark/>
          </w:tcPr>
          <w:p w14:paraId="0772FA54"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1026</w:t>
            </w:r>
          </w:p>
        </w:tc>
        <w:tc>
          <w:tcPr>
            <w:tcW w:w="572" w:type="pct"/>
            <w:shd w:val="clear" w:color="auto" w:fill="auto"/>
            <w:vAlign w:val="center"/>
            <w:hideMark/>
          </w:tcPr>
          <w:p w14:paraId="60FA2488"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1026</w:t>
            </w:r>
          </w:p>
        </w:tc>
        <w:tc>
          <w:tcPr>
            <w:tcW w:w="667" w:type="pct"/>
            <w:shd w:val="clear" w:color="auto" w:fill="auto"/>
            <w:vAlign w:val="center"/>
            <w:hideMark/>
          </w:tcPr>
          <w:p w14:paraId="77586233"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14BC34D8"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w:t>
            </w:r>
          </w:p>
        </w:tc>
        <w:tc>
          <w:tcPr>
            <w:tcW w:w="952" w:type="pct"/>
            <w:shd w:val="clear" w:color="auto" w:fill="auto"/>
            <w:vAlign w:val="center"/>
            <w:hideMark/>
          </w:tcPr>
          <w:p w14:paraId="1343EEC1" w14:textId="77777777" w:rsidR="0005715B" w:rsidRPr="00813EF6" w:rsidRDefault="007E20EB" w:rsidP="007E20EB">
            <w:pPr>
              <w:spacing w:after="0" w:line="276" w:lineRule="auto"/>
              <w:rPr>
                <w:rFonts w:asciiTheme="minorHAnsi" w:hAnsiTheme="minorHAnsi" w:cstheme="minorHAnsi"/>
                <w:sz w:val="22"/>
                <w:szCs w:val="22"/>
                <w:highlight w:val="yellow"/>
              </w:rPr>
            </w:pPr>
            <w:r w:rsidRPr="004C4BF8">
              <w:rPr>
                <w:rFonts w:asciiTheme="minorHAnsi" w:hAnsiTheme="minorHAnsi" w:cstheme="minorHAnsi"/>
                <w:sz w:val="22"/>
                <w:szCs w:val="22"/>
              </w:rPr>
              <w:t>19</w:t>
            </w:r>
            <w:r w:rsidRPr="004C4BF8">
              <w:rPr>
                <w:rFonts w:asciiTheme="minorHAnsi" w:hAnsiTheme="minorHAnsi" w:cstheme="minorHAnsi"/>
                <w:sz w:val="22"/>
                <w:szCs w:val="22"/>
                <w:vertAlign w:val="superscript"/>
              </w:rPr>
              <w:t>th</w:t>
            </w:r>
            <w:r w:rsidRPr="004C4BF8">
              <w:rPr>
                <w:rFonts w:asciiTheme="minorHAnsi" w:hAnsiTheme="minorHAnsi" w:cstheme="minorHAnsi"/>
                <w:sz w:val="22"/>
                <w:szCs w:val="22"/>
              </w:rPr>
              <w:t xml:space="preserve"> March 1998</w:t>
            </w:r>
          </w:p>
        </w:tc>
      </w:tr>
      <w:tr w:rsidR="007E20EB" w:rsidRPr="00066253" w14:paraId="59B0B47B" w14:textId="77777777" w:rsidTr="00B70600">
        <w:trPr>
          <w:trHeight w:val="624"/>
        </w:trPr>
        <w:tc>
          <w:tcPr>
            <w:tcW w:w="379" w:type="pct"/>
            <w:shd w:val="clear" w:color="auto" w:fill="auto"/>
            <w:vAlign w:val="center"/>
            <w:hideMark/>
          </w:tcPr>
          <w:p w14:paraId="01EA9C62"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30</w:t>
            </w:r>
          </w:p>
        </w:tc>
        <w:tc>
          <w:tcPr>
            <w:tcW w:w="1144" w:type="pct"/>
            <w:shd w:val="clear" w:color="auto" w:fill="auto"/>
            <w:vAlign w:val="center"/>
            <w:hideMark/>
          </w:tcPr>
          <w:p w14:paraId="207E05DD"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Fire &amp; Safety building and fire tender garage</w:t>
            </w:r>
          </w:p>
        </w:tc>
        <w:tc>
          <w:tcPr>
            <w:tcW w:w="666" w:type="pct"/>
            <w:shd w:val="clear" w:color="auto" w:fill="auto"/>
            <w:vAlign w:val="center"/>
            <w:hideMark/>
          </w:tcPr>
          <w:p w14:paraId="1DB3B3D9"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528</w:t>
            </w:r>
          </w:p>
        </w:tc>
        <w:tc>
          <w:tcPr>
            <w:tcW w:w="572" w:type="pct"/>
            <w:shd w:val="clear" w:color="auto" w:fill="auto"/>
            <w:vAlign w:val="center"/>
            <w:hideMark/>
          </w:tcPr>
          <w:p w14:paraId="12075E08"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528</w:t>
            </w:r>
          </w:p>
        </w:tc>
        <w:tc>
          <w:tcPr>
            <w:tcW w:w="667" w:type="pct"/>
            <w:shd w:val="clear" w:color="auto" w:fill="auto"/>
            <w:vAlign w:val="center"/>
            <w:hideMark/>
          </w:tcPr>
          <w:p w14:paraId="3FAF1659"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3AF92C13"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4.5</w:t>
            </w:r>
          </w:p>
        </w:tc>
        <w:tc>
          <w:tcPr>
            <w:tcW w:w="952" w:type="pct"/>
            <w:shd w:val="clear" w:color="auto" w:fill="auto"/>
            <w:hideMark/>
          </w:tcPr>
          <w:p w14:paraId="041CA348" w14:textId="77777777" w:rsidR="007E20EB" w:rsidRDefault="007E20EB" w:rsidP="007E20EB">
            <w:r w:rsidRPr="00C04C0F">
              <w:rPr>
                <w:rFonts w:asciiTheme="minorHAnsi" w:hAnsiTheme="minorHAnsi" w:cstheme="minorHAnsi"/>
                <w:sz w:val="22"/>
                <w:szCs w:val="22"/>
              </w:rPr>
              <w:t>1st Aug 1992</w:t>
            </w:r>
          </w:p>
        </w:tc>
      </w:tr>
      <w:tr w:rsidR="007E20EB" w:rsidRPr="00066253" w14:paraId="5EDCCF74" w14:textId="77777777" w:rsidTr="00B70600">
        <w:trPr>
          <w:trHeight w:val="312"/>
        </w:trPr>
        <w:tc>
          <w:tcPr>
            <w:tcW w:w="379" w:type="pct"/>
            <w:shd w:val="clear" w:color="auto" w:fill="auto"/>
            <w:vAlign w:val="center"/>
            <w:hideMark/>
          </w:tcPr>
          <w:p w14:paraId="6B08BCC8"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31</w:t>
            </w:r>
          </w:p>
        </w:tc>
        <w:tc>
          <w:tcPr>
            <w:tcW w:w="1144" w:type="pct"/>
            <w:shd w:val="clear" w:color="auto" w:fill="auto"/>
            <w:vAlign w:val="center"/>
            <w:hideMark/>
          </w:tcPr>
          <w:p w14:paraId="493F264A"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Dispensary and first aid center</w:t>
            </w:r>
          </w:p>
        </w:tc>
        <w:tc>
          <w:tcPr>
            <w:tcW w:w="666" w:type="pct"/>
            <w:shd w:val="clear" w:color="auto" w:fill="auto"/>
            <w:vAlign w:val="center"/>
            <w:hideMark/>
          </w:tcPr>
          <w:p w14:paraId="16ACB270"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420</w:t>
            </w:r>
          </w:p>
        </w:tc>
        <w:tc>
          <w:tcPr>
            <w:tcW w:w="572" w:type="pct"/>
            <w:shd w:val="clear" w:color="auto" w:fill="auto"/>
            <w:vAlign w:val="center"/>
            <w:hideMark/>
          </w:tcPr>
          <w:p w14:paraId="7A462616"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420</w:t>
            </w:r>
          </w:p>
        </w:tc>
        <w:tc>
          <w:tcPr>
            <w:tcW w:w="667" w:type="pct"/>
            <w:shd w:val="clear" w:color="auto" w:fill="auto"/>
            <w:vAlign w:val="center"/>
            <w:hideMark/>
          </w:tcPr>
          <w:p w14:paraId="70300B0E"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7E251C08"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4.5</w:t>
            </w:r>
          </w:p>
        </w:tc>
        <w:tc>
          <w:tcPr>
            <w:tcW w:w="952" w:type="pct"/>
            <w:shd w:val="clear" w:color="auto" w:fill="auto"/>
            <w:hideMark/>
          </w:tcPr>
          <w:p w14:paraId="70B15A29" w14:textId="77777777" w:rsidR="007E20EB" w:rsidRDefault="007E20EB" w:rsidP="007E20EB">
            <w:r w:rsidRPr="00C04C0F">
              <w:rPr>
                <w:rFonts w:asciiTheme="minorHAnsi" w:hAnsiTheme="minorHAnsi" w:cstheme="minorHAnsi"/>
                <w:sz w:val="22"/>
                <w:szCs w:val="22"/>
              </w:rPr>
              <w:t>1st Aug 1992</w:t>
            </w:r>
          </w:p>
        </w:tc>
      </w:tr>
      <w:tr w:rsidR="007E20EB" w:rsidRPr="00066253" w14:paraId="512840B1" w14:textId="77777777" w:rsidTr="00B70600">
        <w:trPr>
          <w:trHeight w:val="402"/>
        </w:trPr>
        <w:tc>
          <w:tcPr>
            <w:tcW w:w="379" w:type="pct"/>
            <w:shd w:val="clear" w:color="auto" w:fill="auto"/>
            <w:vAlign w:val="center"/>
            <w:hideMark/>
          </w:tcPr>
          <w:p w14:paraId="580F7905"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32</w:t>
            </w:r>
          </w:p>
        </w:tc>
        <w:tc>
          <w:tcPr>
            <w:tcW w:w="1144" w:type="pct"/>
            <w:shd w:val="clear" w:color="auto" w:fill="auto"/>
            <w:vAlign w:val="center"/>
            <w:hideMark/>
          </w:tcPr>
          <w:p w14:paraId="64A29386"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Workshop</w:t>
            </w:r>
          </w:p>
        </w:tc>
        <w:tc>
          <w:tcPr>
            <w:tcW w:w="666" w:type="pct"/>
            <w:shd w:val="clear" w:color="auto" w:fill="auto"/>
            <w:vAlign w:val="center"/>
            <w:hideMark/>
          </w:tcPr>
          <w:p w14:paraId="4C026C4C"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2752</w:t>
            </w:r>
          </w:p>
        </w:tc>
        <w:tc>
          <w:tcPr>
            <w:tcW w:w="572" w:type="pct"/>
            <w:shd w:val="clear" w:color="auto" w:fill="auto"/>
            <w:vAlign w:val="center"/>
            <w:hideMark/>
          </w:tcPr>
          <w:p w14:paraId="140179AD"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2450</w:t>
            </w:r>
          </w:p>
        </w:tc>
        <w:tc>
          <w:tcPr>
            <w:tcW w:w="667" w:type="pct"/>
            <w:shd w:val="clear" w:color="auto" w:fill="auto"/>
            <w:vAlign w:val="center"/>
            <w:hideMark/>
          </w:tcPr>
          <w:p w14:paraId="17A5A210"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302</w:t>
            </w:r>
          </w:p>
        </w:tc>
        <w:tc>
          <w:tcPr>
            <w:tcW w:w="620" w:type="pct"/>
            <w:shd w:val="clear" w:color="auto" w:fill="auto"/>
            <w:vAlign w:val="center"/>
            <w:hideMark/>
          </w:tcPr>
          <w:p w14:paraId="48470CD7"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6/15</w:t>
            </w:r>
          </w:p>
        </w:tc>
        <w:tc>
          <w:tcPr>
            <w:tcW w:w="952" w:type="pct"/>
            <w:shd w:val="clear" w:color="auto" w:fill="auto"/>
            <w:hideMark/>
          </w:tcPr>
          <w:p w14:paraId="68C46374" w14:textId="77777777" w:rsidR="007E20EB" w:rsidRDefault="007E20EB" w:rsidP="007E20EB">
            <w:r w:rsidRPr="00C04C0F">
              <w:rPr>
                <w:rFonts w:asciiTheme="minorHAnsi" w:hAnsiTheme="minorHAnsi" w:cstheme="minorHAnsi"/>
                <w:sz w:val="22"/>
                <w:szCs w:val="22"/>
              </w:rPr>
              <w:t>1st Aug 1992</w:t>
            </w:r>
          </w:p>
        </w:tc>
      </w:tr>
      <w:tr w:rsidR="007E20EB" w:rsidRPr="00066253" w14:paraId="67EA2082" w14:textId="77777777" w:rsidTr="00B70600">
        <w:trPr>
          <w:trHeight w:val="438"/>
        </w:trPr>
        <w:tc>
          <w:tcPr>
            <w:tcW w:w="379" w:type="pct"/>
            <w:shd w:val="clear" w:color="auto" w:fill="auto"/>
            <w:vAlign w:val="center"/>
            <w:hideMark/>
          </w:tcPr>
          <w:p w14:paraId="1046A131" w14:textId="77777777" w:rsidR="007E20EB" w:rsidRPr="00066253" w:rsidRDefault="007E20EB" w:rsidP="007E20EB">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33</w:t>
            </w:r>
          </w:p>
        </w:tc>
        <w:tc>
          <w:tcPr>
            <w:tcW w:w="1144" w:type="pct"/>
            <w:shd w:val="clear" w:color="auto" w:fill="auto"/>
            <w:vAlign w:val="center"/>
            <w:hideMark/>
          </w:tcPr>
          <w:p w14:paraId="00A294F2" w14:textId="77777777" w:rsidR="007E20EB" w:rsidRPr="00066253" w:rsidRDefault="007E20EB" w:rsidP="007E20EB">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Main store</w:t>
            </w:r>
          </w:p>
        </w:tc>
        <w:tc>
          <w:tcPr>
            <w:tcW w:w="666" w:type="pct"/>
            <w:shd w:val="clear" w:color="auto" w:fill="auto"/>
            <w:vAlign w:val="center"/>
            <w:hideMark/>
          </w:tcPr>
          <w:p w14:paraId="7838A79B"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3342</w:t>
            </w:r>
          </w:p>
        </w:tc>
        <w:tc>
          <w:tcPr>
            <w:tcW w:w="572" w:type="pct"/>
            <w:shd w:val="clear" w:color="auto" w:fill="auto"/>
            <w:vAlign w:val="center"/>
            <w:hideMark/>
          </w:tcPr>
          <w:p w14:paraId="3082DF25"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3342</w:t>
            </w:r>
          </w:p>
        </w:tc>
        <w:tc>
          <w:tcPr>
            <w:tcW w:w="667" w:type="pct"/>
            <w:shd w:val="clear" w:color="auto" w:fill="auto"/>
            <w:vAlign w:val="center"/>
            <w:hideMark/>
          </w:tcPr>
          <w:p w14:paraId="27B75ACC"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4022FB1B" w14:textId="77777777" w:rsidR="007E20EB" w:rsidRPr="00066253" w:rsidRDefault="007E20EB" w:rsidP="007E20EB">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12</w:t>
            </w:r>
          </w:p>
        </w:tc>
        <w:tc>
          <w:tcPr>
            <w:tcW w:w="952" w:type="pct"/>
            <w:shd w:val="clear" w:color="auto" w:fill="auto"/>
            <w:hideMark/>
          </w:tcPr>
          <w:p w14:paraId="19082117" w14:textId="77777777" w:rsidR="007E20EB" w:rsidRDefault="007E20EB" w:rsidP="007E20EB">
            <w:r w:rsidRPr="00C04C0F">
              <w:rPr>
                <w:rFonts w:asciiTheme="minorHAnsi" w:hAnsiTheme="minorHAnsi" w:cstheme="minorHAnsi"/>
                <w:sz w:val="22"/>
                <w:szCs w:val="22"/>
              </w:rPr>
              <w:t>1st Aug 1992</w:t>
            </w:r>
          </w:p>
        </w:tc>
      </w:tr>
      <w:tr w:rsidR="00B22255" w:rsidRPr="00066253" w14:paraId="497B9E5C" w14:textId="77777777" w:rsidTr="00B70600">
        <w:trPr>
          <w:trHeight w:val="438"/>
        </w:trPr>
        <w:tc>
          <w:tcPr>
            <w:tcW w:w="379" w:type="pct"/>
            <w:shd w:val="clear" w:color="auto" w:fill="auto"/>
            <w:vAlign w:val="center"/>
            <w:hideMark/>
          </w:tcPr>
          <w:p w14:paraId="1BEDFB10" w14:textId="77777777" w:rsidR="00B22255" w:rsidRPr="00066253" w:rsidRDefault="00B22255" w:rsidP="00B22255">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34</w:t>
            </w:r>
          </w:p>
        </w:tc>
        <w:tc>
          <w:tcPr>
            <w:tcW w:w="1144" w:type="pct"/>
            <w:shd w:val="clear" w:color="auto" w:fill="auto"/>
            <w:vAlign w:val="center"/>
            <w:hideMark/>
          </w:tcPr>
          <w:p w14:paraId="13C55481" w14:textId="77777777" w:rsidR="00B22255" w:rsidRPr="00066253" w:rsidRDefault="00B22255" w:rsidP="00B22255">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Gate house</w:t>
            </w:r>
          </w:p>
        </w:tc>
        <w:tc>
          <w:tcPr>
            <w:tcW w:w="666" w:type="pct"/>
            <w:shd w:val="clear" w:color="auto" w:fill="auto"/>
            <w:vAlign w:val="center"/>
            <w:hideMark/>
          </w:tcPr>
          <w:p w14:paraId="14479B7A"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432</w:t>
            </w:r>
          </w:p>
        </w:tc>
        <w:tc>
          <w:tcPr>
            <w:tcW w:w="572" w:type="pct"/>
            <w:shd w:val="clear" w:color="auto" w:fill="auto"/>
            <w:vAlign w:val="center"/>
            <w:hideMark/>
          </w:tcPr>
          <w:p w14:paraId="1A245D28"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432</w:t>
            </w:r>
          </w:p>
        </w:tc>
        <w:tc>
          <w:tcPr>
            <w:tcW w:w="667" w:type="pct"/>
            <w:shd w:val="clear" w:color="auto" w:fill="auto"/>
            <w:vAlign w:val="center"/>
            <w:hideMark/>
          </w:tcPr>
          <w:p w14:paraId="0016861A"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7B233A41"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4.5</w:t>
            </w:r>
          </w:p>
        </w:tc>
        <w:tc>
          <w:tcPr>
            <w:tcW w:w="952" w:type="pct"/>
            <w:shd w:val="clear" w:color="auto" w:fill="auto"/>
            <w:hideMark/>
          </w:tcPr>
          <w:p w14:paraId="117ED344" w14:textId="77777777" w:rsidR="00B22255" w:rsidRDefault="00B22255" w:rsidP="00B22255">
            <w:r w:rsidRPr="007B0904">
              <w:rPr>
                <w:rFonts w:asciiTheme="minorHAnsi" w:hAnsiTheme="minorHAnsi" w:cstheme="minorHAnsi"/>
                <w:sz w:val="22"/>
                <w:szCs w:val="22"/>
              </w:rPr>
              <w:t>1st Aug 1992</w:t>
            </w:r>
          </w:p>
        </w:tc>
      </w:tr>
      <w:tr w:rsidR="00B22255" w:rsidRPr="00066253" w14:paraId="375C38CD" w14:textId="77777777" w:rsidTr="00B70600">
        <w:trPr>
          <w:trHeight w:val="537"/>
        </w:trPr>
        <w:tc>
          <w:tcPr>
            <w:tcW w:w="379" w:type="pct"/>
            <w:shd w:val="clear" w:color="auto" w:fill="auto"/>
            <w:vAlign w:val="center"/>
            <w:hideMark/>
          </w:tcPr>
          <w:p w14:paraId="26771447" w14:textId="77777777" w:rsidR="00B22255" w:rsidRPr="00066253" w:rsidRDefault="00B22255" w:rsidP="00B22255">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lastRenderedPageBreak/>
              <w:t>35</w:t>
            </w:r>
          </w:p>
        </w:tc>
        <w:tc>
          <w:tcPr>
            <w:tcW w:w="1144" w:type="pct"/>
            <w:shd w:val="clear" w:color="auto" w:fill="auto"/>
            <w:vAlign w:val="center"/>
            <w:hideMark/>
          </w:tcPr>
          <w:p w14:paraId="4151AE00" w14:textId="77777777" w:rsidR="00B22255" w:rsidRPr="00066253" w:rsidRDefault="00B22255" w:rsidP="00B22255">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Weigh bridge</w:t>
            </w:r>
          </w:p>
        </w:tc>
        <w:tc>
          <w:tcPr>
            <w:tcW w:w="666" w:type="pct"/>
            <w:shd w:val="clear" w:color="auto" w:fill="auto"/>
            <w:vAlign w:val="center"/>
            <w:hideMark/>
          </w:tcPr>
          <w:p w14:paraId="758D1767"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33</w:t>
            </w:r>
          </w:p>
        </w:tc>
        <w:tc>
          <w:tcPr>
            <w:tcW w:w="572" w:type="pct"/>
            <w:shd w:val="clear" w:color="auto" w:fill="auto"/>
            <w:vAlign w:val="center"/>
            <w:hideMark/>
          </w:tcPr>
          <w:p w14:paraId="40C7CFB7"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33</w:t>
            </w:r>
          </w:p>
        </w:tc>
        <w:tc>
          <w:tcPr>
            <w:tcW w:w="667" w:type="pct"/>
            <w:shd w:val="clear" w:color="auto" w:fill="auto"/>
            <w:vAlign w:val="center"/>
            <w:hideMark/>
          </w:tcPr>
          <w:p w14:paraId="4C787EB7"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45A20726"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4.5</w:t>
            </w:r>
          </w:p>
        </w:tc>
        <w:tc>
          <w:tcPr>
            <w:tcW w:w="952" w:type="pct"/>
            <w:shd w:val="clear" w:color="auto" w:fill="auto"/>
            <w:hideMark/>
          </w:tcPr>
          <w:p w14:paraId="73F92062" w14:textId="77777777" w:rsidR="00B22255" w:rsidRDefault="00B22255" w:rsidP="00B22255">
            <w:r w:rsidRPr="007B0904">
              <w:rPr>
                <w:rFonts w:asciiTheme="minorHAnsi" w:hAnsiTheme="minorHAnsi" w:cstheme="minorHAnsi"/>
                <w:sz w:val="22"/>
                <w:szCs w:val="22"/>
              </w:rPr>
              <w:t>1st Aug 1992</w:t>
            </w:r>
          </w:p>
        </w:tc>
      </w:tr>
      <w:tr w:rsidR="00B22255" w:rsidRPr="00066253" w14:paraId="1BA5310C" w14:textId="77777777" w:rsidTr="00B70600">
        <w:trPr>
          <w:trHeight w:val="624"/>
        </w:trPr>
        <w:tc>
          <w:tcPr>
            <w:tcW w:w="379" w:type="pct"/>
            <w:shd w:val="clear" w:color="auto" w:fill="auto"/>
            <w:vAlign w:val="center"/>
            <w:hideMark/>
          </w:tcPr>
          <w:p w14:paraId="67FBEB35" w14:textId="77777777" w:rsidR="00B22255" w:rsidRPr="00066253" w:rsidRDefault="00B22255" w:rsidP="00B22255">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36</w:t>
            </w:r>
          </w:p>
        </w:tc>
        <w:tc>
          <w:tcPr>
            <w:tcW w:w="1144" w:type="pct"/>
            <w:shd w:val="clear" w:color="auto" w:fill="auto"/>
            <w:vAlign w:val="center"/>
            <w:hideMark/>
          </w:tcPr>
          <w:p w14:paraId="467B4F2F" w14:textId="77777777" w:rsidR="00B22255" w:rsidRPr="00066253" w:rsidRDefault="00B22255" w:rsidP="00B22255">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 xml:space="preserve">Yard toilet(near </w:t>
            </w:r>
            <w:proofErr w:type="spellStart"/>
            <w:r w:rsidRPr="00066253">
              <w:rPr>
                <w:rFonts w:asciiTheme="minorHAnsi" w:hAnsiTheme="minorHAnsi" w:cstheme="minorHAnsi"/>
                <w:sz w:val="22"/>
                <w:szCs w:val="22"/>
              </w:rPr>
              <w:t>ws,mrss,igp,sp</w:t>
            </w:r>
            <w:proofErr w:type="spellEnd"/>
            <w:r w:rsidRPr="00066253">
              <w:rPr>
                <w:rFonts w:asciiTheme="minorHAnsi" w:hAnsiTheme="minorHAnsi" w:cstheme="minorHAnsi"/>
                <w:sz w:val="22"/>
                <w:szCs w:val="22"/>
              </w:rPr>
              <w:t xml:space="preserve"> house and bagging)</w:t>
            </w:r>
          </w:p>
        </w:tc>
        <w:tc>
          <w:tcPr>
            <w:tcW w:w="666" w:type="pct"/>
            <w:shd w:val="clear" w:color="auto" w:fill="auto"/>
            <w:vAlign w:val="center"/>
            <w:hideMark/>
          </w:tcPr>
          <w:p w14:paraId="03998C61"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442</w:t>
            </w:r>
          </w:p>
        </w:tc>
        <w:tc>
          <w:tcPr>
            <w:tcW w:w="572" w:type="pct"/>
            <w:shd w:val="clear" w:color="auto" w:fill="auto"/>
            <w:vAlign w:val="center"/>
            <w:hideMark/>
          </w:tcPr>
          <w:p w14:paraId="34AB1199"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442</w:t>
            </w:r>
          </w:p>
        </w:tc>
        <w:tc>
          <w:tcPr>
            <w:tcW w:w="667" w:type="pct"/>
            <w:shd w:val="clear" w:color="auto" w:fill="auto"/>
            <w:vAlign w:val="center"/>
            <w:hideMark/>
          </w:tcPr>
          <w:p w14:paraId="21CEE271"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18D1C3F2"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3.5</w:t>
            </w:r>
          </w:p>
        </w:tc>
        <w:tc>
          <w:tcPr>
            <w:tcW w:w="952" w:type="pct"/>
            <w:shd w:val="clear" w:color="auto" w:fill="auto"/>
            <w:hideMark/>
          </w:tcPr>
          <w:p w14:paraId="4256EBE9" w14:textId="77777777" w:rsidR="00B22255" w:rsidRDefault="00B22255" w:rsidP="00B22255">
            <w:r w:rsidRPr="007B0904">
              <w:rPr>
                <w:rFonts w:asciiTheme="minorHAnsi" w:hAnsiTheme="minorHAnsi" w:cstheme="minorHAnsi"/>
                <w:sz w:val="22"/>
                <w:szCs w:val="22"/>
              </w:rPr>
              <w:t>1st Aug 1992</w:t>
            </w:r>
          </w:p>
        </w:tc>
      </w:tr>
      <w:tr w:rsidR="00B22255" w:rsidRPr="00066253" w14:paraId="3AA12ED1" w14:textId="77777777" w:rsidTr="00B70600">
        <w:trPr>
          <w:trHeight w:val="447"/>
        </w:trPr>
        <w:tc>
          <w:tcPr>
            <w:tcW w:w="379" w:type="pct"/>
            <w:shd w:val="clear" w:color="auto" w:fill="auto"/>
            <w:vAlign w:val="center"/>
            <w:hideMark/>
          </w:tcPr>
          <w:p w14:paraId="2B576650" w14:textId="77777777" w:rsidR="00B22255" w:rsidRPr="00066253" w:rsidRDefault="00B22255" w:rsidP="00B22255">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37</w:t>
            </w:r>
          </w:p>
        </w:tc>
        <w:tc>
          <w:tcPr>
            <w:tcW w:w="1144" w:type="pct"/>
            <w:shd w:val="clear" w:color="auto" w:fill="auto"/>
            <w:vAlign w:val="center"/>
            <w:hideMark/>
          </w:tcPr>
          <w:p w14:paraId="52FCD371" w14:textId="77777777" w:rsidR="00B22255" w:rsidRPr="00066253" w:rsidRDefault="00B22255" w:rsidP="00B22255">
            <w:pPr>
              <w:spacing w:after="0" w:line="276" w:lineRule="auto"/>
              <w:rPr>
                <w:rFonts w:asciiTheme="minorHAnsi" w:hAnsiTheme="minorHAnsi" w:cstheme="minorHAnsi"/>
                <w:sz w:val="22"/>
                <w:szCs w:val="22"/>
              </w:rPr>
            </w:pPr>
            <w:proofErr w:type="spellStart"/>
            <w:r w:rsidRPr="00066253">
              <w:rPr>
                <w:rFonts w:asciiTheme="minorHAnsi" w:hAnsiTheme="minorHAnsi" w:cstheme="minorHAnsi"/>
                <w:sz w:val="22"/>
                <w:szCs w:val="22"/>
              </w:rPr>
              <w:t>Akshara</w:t>
            </w:r>
            <w:proofErr w:type="spellEnd"/>
            <w:r w:rsidRPr="00066253">
              <w:rPr>
                <w:rFonts w:asciiTheme="minorHAnsi" w:hAnsiTheme="minorHAnsi" w:cstheme="minorHAnsi"/>
                <w:sz w:val="22"/>
                <w:szCs w:val="22"/>
              </w:rPr>
              <w:t xml:space="preserve"> school</w:t>
            </w:r>
          </w:p>
        </w:tc>
        <w:tc>
          <w:tcPr>
            <w:tcW w:w="666" w:type="pct"/>
            <w:shd w:val="clear" w:color="auto" w:fill="auto"/>
            <w:vAlign w:val="center"/>
            <w:hideMark/>
          </w:tcPr>
          <w:p w14:paraId="484881B9"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8009</w:t>
            </w:r>
          </w:p>
        </w:tc>
        <w:tc>
          <w:tcPr>
            <w:tcW w:w="572" w:type="pct"/>
            <w:shd w:val="clear" w:color="auto" w:fill="auto"/>
            <w:vAlign w:val="center"/>
            <w:hideMark/>
          </w:tcPr>
          <w:p w14:paraId="20A570B9"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4099</w:t>
            </w:r>
          </w:p>
        </w:tc>
        <w:tc>
          <w:tcPr>
            <w:tcW w:w="667" w:type="pct"/>
            <w:shd w:val="clear" w:color="auto" w:fill="auto"/>
            <w:vAlign w:val="center"/>
            <w:hideMark/>
          </w:tcPr>
          <w:p w14:paraId="05E22CDF"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3910</w:t>
            </w:r>
          </w:p>
        </w:tc>
        <w:tc>
          <w:tcPr>
            <w:tcW w:w="620" w:type="pct"/>
            <w:shd w:val="clear" w:color="auto" w:fill="auto"/>
            <w:vAlign w:val="center"/>
            <w:hideMark/>
          </w:tcPr>
          <w:p w14:paraId="50E01B50" w14:textId="77777777" w:rsidR="00B22255" w:rsidRPr="00066253" w:rsidRDefault="00B22255" w:rsidP="00B22255">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3.5/7.5</w:t>
            </w:r>
          </w:p>
        </w:tc>
        <w:tc>
          <w:tcPr>
            <w:tcW w:w="952" w:type="pct"/>
            <w:shd w:val="clear" w:color="auto" w:fill="auto"/>
            <w:hideMark/>
          </w:tcPr>
          <w:p w14:paraId="40849DA9" w14:textId="77777777" w:rsidR="00B22255" w:rsidRDefault="00B22255" w:rsidP="00B22255">
            <w:r w:rsidRPr="007B0904">
              <w:rPr>
                <w:rFonts w:asciiTheme="minorHAnsi" w:hAnsiTheme="minorHAnsi" w:cstheme="minorHAnsi"/>
                <w:sz w:val="22"/>
                <w:szCs w:val="22"/>
              </w:rPr>
              <w:t>1st Aug 1992</w:t>
            </w:r>
          </w:p>
        </w:tc>
      </w:tr>
      <w:tr w:rsidR="00727989" w:rsidRPr="00066253" w14:paraId="061FA22D" w14:textId="77777777" w:rsidTr="007E20EB">
        <w:trPr>
          <w:trHeight w:val="429"/>
        </w:trPr>
        <w:tc>
          <w:tcPr>
            <w:tcW w:w="379" w:type="pct"/>
            <w:shd w:val="clear" w:color="auto" w:fill="auto"/>
            <w:vAlign w:val="center"/>
            <w:hideMark/>
          </w:tcPr>
          <w:p w14:paraId="548DDA45" w14:textId="77777777" w:rsidR="0005715B" w:rsidRPr="00066253" w:rsidRDefault="0005715B" w:rsidP="00066253">
            <w:pPr>
              <w:spacing w:after="0" w:line="276" w:lineRule="auto"/>
              <w:jc w:val="center"/>
              <w:rPr>
                <w:rFonts w:asciiTheme="minorHAnsi" w:hAnsiTheme="minorHAnsi" w:cstheme="minorHAnsi"/>
                <w:b/>
                <w:sz w:val="22"/>
                <w:szCs w:val="22"/>
              </w:rPr>
            </w:pPr>
            <w:r w:rsidRPr="00066253">
              <w:rPr>
                <w:rFonts w:asciiTheme="minorHAnsi" w:hAnsiTheme="minorHAnsi" w:cstheme="minorHAnsi"/>
                <w:b/>
                <w:sz w:val="22"/>
                <w:szCs w:val="22"/>
              </w:rPr>
              <w:t>38</w:t>
            </w:r>
          </w:p>
        </w:tc>
        <w:tc>
          <w:tcPr>
            <w:tcW w:w="1144" w:type="pct"/>
            <w:shd w:val="clear" w:color="auto" w:fill="auto"/>
            <w:vAlign w:val="center"/>
            <w:hideMark/>
          </w:tcPr>
          <w:p w14:paraId="60FB7ACE" w14:textId="77777777" w:rsidR="0005715B" w:rsidRPr="00066253" w:rsidRDefault="0005715B" w:rsidP="00066253">
            <w:pPr>
              <w:spacing w:after="0" w:line="276" w:lineRule="auto"/>
              <w:rPr>
                <w:rFonts w:asciiTheme="minorHAnsi" w:hAnsiTheme="minorHAnsi" w:cstheme="minorHAnsi"/>
                <w:sz w:val="22"/>
                <w:szCs w:val="22"/>
              </w:rPr>
            </w:pPr>
            <w:r w:rsidRPr="00066253">
              <w:rPr>
                <w:rFonts w:asciiTheme="minorHAnsi" w:hAnsiTheme="minorHAnsi" w:cstheme="minorHAnsi"/>
                <w:sz w:val="22"/>
                <w:szCs w:val="22"/>
              </w:rPr>
              <w:t>Club house</w:t>
            </w:r>
          </w:p>
        </w:tc>
        <w:tc>
          <w:tcPr>
            <w:tcW w:w="666" w:type="pct"/>
            <w:shd w:val="clear" w:color="auto" w:fill="auto"/>
            <w:vAlign w:val="center"/>
            <w:hideMark/>
          </w:tcPr>
          <w:p w14:paraId="2AA326B3"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2360</w:t>
            </w:r>
          </w:p>
        </w:tc>
        <w:tc>
          <w:tcPr>
            <w:tcW w:w="572" w:type="pct"/>
            <w:shd w:val="clear" w:color="auto" w:fill="auto"/>
            <w:vAlign w:val="center"/>
            <w:hideMark/>
          </w:tcPr>
          <w:p w14:paraId="50107027"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2360</w:t>
            </w:r>
          </w:p>
        </w:tc>
        <w:tc>
          <w:tcPr>
            <w:tcW w:w="667" w:type="pct"/>
            <w:shd w:val="clear" w:color="auto" w:fill="auto"/>
            <w:vAlign w:val="center"/>
            <w:hideMark/>
          </w:tcPr>
          <w:p w14:paraId="21AB5AD1"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NIL</w:t>
            </w:r>
          </w:p>
        </w:tc>
        <w:tc>
          <w:tcPr>
            <w:tcW w:w="620" w:type="pct"/>
            <w:shd w:val="clear" w:color="auto" w:fill="auto"/>
            <w:vAlign w:val="center"/>
            <w:hideMark/>
          </w:tcPr>
          <w:p w14:paraId="45C7C4D0" w14:textId="77777777" w:rsidR="0005715B" w:rsidRPr="00066253" w:rsidRDefault="0005715B" w:rsidP="00066253">
            <w:pPr>
              <w:spacing w:after="0" w:line="276" w:lineRule="auto"/>
              <w:jc w:val="center"/>
              <w:rPr>
                <w:rFonts w:asciiTheme="minorHAnsi" w:hAnsiTheme="minorHAnsi" w:cstheme="minorHAnsi"/>
                <w:sz w:val="22"/>
                <w:szCs w:val="22"/>
              </w:rPr>
            </w:pPr>
            <w:r w:rsidRPr="00066253">
              <w:rPr>
                <w:rFonts w:asciiTheme="minorHAnsi" w:hAnsiTheme="minorHAnsi" w:cstheme="minorHAnsi"/>
                <w:sz w:val="22"/>
                <w:szCs w:val="22"/>
              </w:rPr>
              <w:t>4.5</w:t>
            </w:r>
          </w:p>
        </w:tc>
        <w:tc>
          <w:tcPr>
            <w:tcW w:w="952" w:type="pct"/>
            <w:shd w:val="clear" w:color="auto" w:fill="auto"/>
            <w:vAlign w:val="center"/>
            <w:hideMark/>
          </w:tcPr>
          <w:p w14:paraId="1BD644F1" w14:textId="77777777" w:rsidR="0005715B" w:rsidRPr="00813EF6" w:rsidRDefault="00B22255" w:rsidP="00B22255">
            <w:pPr>
              <w:spacing w:after="0" w:line="276" w:lineRule="auto"/>
              <w:rPr>
                <w:rFonts w:asciiTheme="minorHAnsi" w:hAnsiTheme="minorHAnsi" w:cstheme="minorHAnsi"/>
                <w:sz w:val="22"/>
                <w:szCs w:val="22"/>
                <w:highlight w:val="yellow"/>
              </w:rPr>
            </w:pPr>
            <w:r w:rsidRPr="00B22255">
              <w:rPr>
                <w:rFonts w:asciiTheme="minorHAnsi" w:hAnsiTheme="minorHAnsi" w:cstheme="minorHAnsi"/>
                <w:sz w:val="22"/>
                <w:szCs w:val="22"/>
              </w:rPr>
              <w:t>30</w:t>
            </w:r>
            <w:r w:rsidRPr="00B22255">
              <w:rPr>
                <w:rFonts w:asciiTheme="minorHAnsi" w:hAnsiTheme="minorHAnsi" w:cstheme="minorHAnsi"/>
                <w:sz w:val="22"/>
                <w:szCs w:val="22"/>
                <w:vertAlign w:val="superscript"/>
              </w:rPr>
              <w:t>th</w:t>
            </w:r>
            <w:r w:rsidRPr="00B22255">
              <w:rPr>
                <w:rFonts w:asciiTheme="minorHAnsi" w:hAnsiTheme="minorHAnsi" w:cstheme="minorHAnsi"/>
                <w:sz w:val="22"/>
                <w:szCs w:val="22"/>
              </w:rPr>
              <w:t xml:space="preserve"> September 1995</w:t>
            </w:r>
          </w:p>
        </w:tc>
      </w:tr>
      <w:tr w:rsidR="00727989" w:rsidRPr="00066253" w14:paraId="7DB3852E" w14:textId="77777777" w:rsidTr="007E20EB">
        <w:trPr>
          <w:trHeight w:val="447"/>
        </w:trPr>
        <w:tc>
          <w:tcPr>
            <w:tcW w:w="379" w:type="pct"/>
            <w:shd w:val="clear" w:color="auto" w:fill="002060"/>
            <w:vAlign w:val="center"/>
            <w:hideMark/>
          </w:tcPr>
          <w:p w14:paraId="069D5CE9" w14:textId="77777777" w:rsidR="0005715B" w:rsidRPr="00066253" w:rsidRDefault="0005715B" w:rsidP="00066253">
            <w:pPr>
              <w:spacing w:after="0" w:line="276" w:lineRule="auto"/>
              <w:jc w:val="center"/>
              <w:rPr>
                <w:rFonts w:asciiTheme="minorHAnsi" w:hAnsiTheme="minorHAnsi" w:cstheme="minorHAnsi"/>
                <w:b/>
                <w:bCs/>
                <w:color w:val="0000FF"/>
                <w:sz w:val="22"/>
                <w:szCs w:val="22"/>
              </w:rPr>
            </w:pPr>
            <w:r w:rsidRPr="00066253">
              <w:rPr>
                <w:rFonts w:asciiTheme="minorHAnsi" w:hAnsiTheme="minorHAnsi" w:cstheme="minorHAnsi"/>
                <w:b/>
                <w:bCs/>
                <w:color w:val="0000FF"/>
                <w:sz w:val="22"/>
                <w:szCs w:val="22"/>
              </w:rPr>
              <w:t> </w:t>
            </w:r>
          </w:p>
        </w:tc>
        <w:tc>
          <w:tcPr>
            <w:tcW w:w="1144" w:type="pct"/>
            <w:shd w:val="clear" w:color="auto" w:fill="002060"/>
            <w:vAlign w:val="center"/>
            <w:hideMark/>
          </w:tcPr>
          <w:p w14:paraId="5E0211D6" w14:textId="77777777" w:rsidR="0005715B" w:rsidRPr="00066253" w:rsidRDefault="0005715B" w:rsidP="00066253">
            <w:pPr>
              <w:spacing w:after="0" w:line="276" w:lineRule="auto"/>
              <w:rPr>
                <w:rFonts w:asciiTheme="minorHAnsi" w:hAnsiTheme="minorHAnsi" w:cstheme="minorHAnsi"/>
                <w:b/>
                <w:bCs/>
                <w:sz w:val="22"/>
                <w:szCs w:val="22"/>
              </w:rPr>
            </w:pPr>
            <w:r w:rsidRPr="00066253">
              <w:rPr>
                <w:rFonts w:asciiTheme="minorHAnsi" w:hAnsiTheme="minorHAnsi" w:cstheme="minorHAnsi"/>
                <w:b/>
                <w:bCs/>
                <w:sz w:val="22"/>
                <w:szCs w:val="22"/>
              </w:rPr>
              <w:t>Total Area</w:t>
            </w:r>
          </w:p>
        </w:tc>
        <w:tc>
          <w:tcPr>
            <w:tcW w:w="666" w:type="pct"/>
            <w:shd w:val="clear" w:color="auto" w:fill="002060"/>
            <w:vAlign w:val="center"/>
            <w:hideMark/>
          </w:tcPr>
          <w:p w14:paraId="10732B9E" w14:textId="77777777" w:rsidR="0005715B" w:rsidRPr="00066253" w:rsidRDefault="0005715B" w:rsidP="00066253">
            <w:pPr>
              <w:spacing w:after="0" w:line="276" w:lineRule="auto"/>
              <w:jc w:val="center"/>
              <w:rPr>
                <w:rFonts w:asciiTheme="minorHAnsi" w:hAnsiTheme="minorHAnsi" w:cstheme="minorHAnsi"/>
                <w:b/>
                <w:bCs/>
                <w:sz w:val="22"/>
                <w:szCs w:val="22"/>
              </w:rPr>
            </w:pPr>
            <w:r w:rsidRPr="00066253">
              <w:rPr>
                <w:rFonts w:asciiTheme="minorHAnsi" w:hAnsiTheme="minorHAnsi" w:cstheme="minorHAnsi"/>
                <w:b/>
                <w:bCs/>
                <w:sz w:val="22"/>
                <w:szCs w:val="22"/>
              </w:rPr>
              <w:t>101066</w:t>
            </w:r>
          </w:p>
        </w:tc>
        <w:tc>
          <w:tcPr>
            <w:tcW w:w="572" w:type="pct"/>
            <w:shd w:val="clear" w:color="auto" w:fill="002060"/>
            <w:vAlign w:val="center"/>
            <w:hideMark/>
          </w:tcPr>
          <w:p w14:paraId="2D5CFCF4" w14:textId="77777777" w:rsidR="0005715B" w:rsidRPr="00066253" w:rsidRDefault="0005715B" w:rsidP="00066253">
            <w:pPr>
              <w:spacing w:after="0" w:line="276" w:lineRule="auto"/>
              <w:jc w:val="center"/>
              <w:rPr>
                <w:rFonts w:asciiTheme="minorHAnsi" w:hAnsiTheme="minorHAnsi" w:cstheme="minorHAnsi"/>
                <w:b/>
                <w:bCs/>
                <w:color w:val="0000FF"/>
                <w:sz w:val="22"/>
                <w:szCs w:val="22"/>
              </w:rPr>
            </w:pPr>
            <w:r w:rsidRPr="00066253">
              <w:rPr>
                <w:rFonts w:asciiTheme="minorHAnsi" w:hAnsiTheme="minorHAnsi" w:cstheme="minorHAnsi"/>
                <w:b/>
                <w:bCs/>
                <w:color w:val="0000FF"/>
                <w:sz w:val="22"/>
                <w:szCs w:val="22"/>
              </w:rPr>
              <w:t> </w:t>
            </w:r>
          </w:p>
        </w:tc>
        <w:tc>
          <w:tcPr>
            <w:tcW w:w="667" w:type="pct"/>
            <w:shd w:val="clear" w:color="auto" w:fill="002060"/>
            <w:vAlign w:val="center"/>
            <w:hideMark/>
          </w:tcPr>
          <w:p w14:paraId="6360EB17" w14:textId="77777777" w:rsidR="0005715B" w:rsidRPr="00066253" w:rsidRDefault="0005715B" w:rsidP="00066253">
            <w:pPr>
              <w:spacing w:after="0" w:line="276" w:lineRule="auto"/>
              <w:jc w:val="center"/>
              <w:rPr>
                <w:rFonts w:asciiTheme="minorHAnsi" w:hAnsiTheme="minorHAnsi" w:cstheme="minorHAnsi"/>
                <w:b/>
                <w:bCs/>
                <w:color w:val="0000FF"/>
                <w:sz w:val="22"/>
                <w:szCs w:val="22"/>
              </w:rPr>
            </w:pPr>
            <w:r w:rsidRPr="00066253">
              <w:rPr>
                <w:rFonts w:asciiTheme="minorHAnsi" w:hAnsiTheme="minorHAnsi" w:cstheme="minorHAnsi"/>
                <w:b/>
                <w:bCs/>
                <w:color w:val="0000FF"/>
                <w:sz w:val="22"/>
                <w:szCs w:val="22"/>
              </w:rPr>
              <w:t> </w:t>
            </w:r>
          </w:p>
        </w:tc>
        <w:tc>
          <w:tcPr>
            <w:tcW w:w="620" w:type="pct"/>
            <w:shd w:val="clear" w:color="auto" w:fill="002060"/>
            <w:vAlign w:val="center"/>
            <w:hideMark/>
          </w:tcPr>
          <w:p w14:paraId="1827B204" w14:textId="77777777" w:rsidR="0005715B" w:rsidRPr="00066253" w:rsidRDefault="0005715B" w:rsidP="00066253">
            <w:pPr>
              <w:spacing w:after="0" w:line="276" w:lineRule="auto"/>
              <w:jc w:val="center"/>
              <w:rPr>
                <w:rFonts w:asciiTheme="minorHAnsi" w:hAnsiTheme="minorHAnsi" w:cstheme="minorHAnsi"/>
                <w:b/>
                <w:bCs/>
                <w:color w:val="0000FF"/>
                <w:sz w:val="22"/>
                <w:szCs w:val="22"/>
              </w:rPr>
            </w:pPr>
            <w:r w:rsidRPr="00066253">
              <w:rPr>
                <w:rFonts w:asciiTheme="minorHAnsi" w:hAnsiTheme="minorHAnsi" w:cstheme="minorHAnsi"/>
                <w:b/>
                <w:bCs/>
                <w:color w:val="0000FF"/>
                <w:sz w:val="22"/>
                <w:szCs w:val="22"/>
              </w:rPr>
              <w:t> </w:t>
            </w:r>
          </w:p>
        </w:tc>
        <w:tc>
          <w:tcPr>
            <w:tcW w:w="952" w:type="pct"/>
            <w:shd w:val="clear" w:color="auto" w:fill="002060"/>
            <w:vAlign w:val="center"/>
            <w:hideMark/>
          </w:tcPr>
          <w:p w14:paraId="45E50311" w14:textId="77777777" w:rsidR="0005715B" w:rsidRPr="00066253" w:rsidRDefault="0005715B" w:rsidP="00066253">
            <w:pPr>
              <w:spacing w:after="0" w:line="276" w:lineRule="auto"/>
              <w:jc w:val="center"/>
              <w:rPr>
                <w:rFonts w:asciiTheme="minorHAnsi" w:hAnsiTheme="minorHAnsi" w:cstheme="minorHAnsi"/>
                <w:b/>
                <w:bCs/>
                <w:color w:val="0000FF"/>
                <w:sz w:val="22"/>
                <w:szCs w:val="22"/>
              </w:rPr>
            </w:pPr>
            <w:r w:rsidRPr="00066253">
              <w:rPr>
                <w:rFonts w:asciiTheme="minorHAnsi" w:hAnsiTheme="minorHAnsi" w:cstheme="minorHAnsi"/>
                <w:b/>
                <w:bCs/>
                <w:color w:val="0000FF"/>
                <w:sz w:val="22"/>
                <w:szCs w:val="22"/>
              </w:rPr>
              <w:t> </w:t>
            </w:r>
          </w:p>
        </w:tc>
      </w:tr>
    </w:tbl>
    <w:p w14:paraId="6B092607" w14:textId="77777777" w:rsidR="00813EF6" w:rsidRDefault="00813EF6" w:rsidP="00813EF6">
      <w:pPr>
        <w:spacing w:after="0" w:line="360" w:lineRule="auto"/>
        <w:ind w:right="-724"/>
        <w:jc w:val="both"/>
        <w:rPr>
          <w:rFonts w:ascii="Arial" w:hAnsi="Arial" w:cs="Arial"/>
          <w:sz w:val="22"/>
          <w:szCs w:val="22"/>
        </w:rPr>
      </w:pPr>
    </w:p>
    <w:p w14:paraId="5904BF2C" w14:textId="77777777" w:rsidR="00066037" w:rsidRPr="00727989" w:rsidRDefault="00727989" w:rsidP="00727989">
      <w:pPr>
        <w:pStyle w:val="ListParagraph"/>
        <w:spacing w:line="360" w:lineRule="auto"/>
        <w:ind w:left="0" w:right="-544"/>
        <w:jc w:val="both"/>
        <w:rPr>
          <w:rFonts w:ascii="Arial" w:hAnsi="Arial" w:cs="Arial"/>
          <w:b/>
          <w:sz w:val="22"/>
          <w:szCs w:val="22"/>
        </w:rPr>
      </w:pPr>
      <w:r w:rsidRPr="00727989">
        <w:rPr>
          <w:rFonts w:ascii="Arial" w:hAnsi="Arial" w:cs="Arial"/>
          <w:b/>
          <w:sz w:val="22"/>
          <w:szCs w:val="22"/>
        </w:rPr>
        <w:t>HISTORICAL FINANCIAL PERFORMANCE OF T</w:t>
      </w:r>
      <w:r>
        <w:rPr>
          <w:rFonts w:ascii="Arial" w:hAnsi="Arial" w:cs="Arial"/>
          <w:b/>
          <w:sz w:val="22"/>
          <w:szCs w:val="22"/>
        </w:rPr>
        <w:t xml:space="preserve">HE COMPANY: </w:t>
      </w:r>
      <w:r w:rsidR="00B65A69" w:rsidRPr="00813EF6">
        <w:rPr>
          <w:rFonts w:ascii="Arial" w:hAnsi="Arial" w:cs="Arial"/>
          <w:sz w:val="22"/>
          <w:szCs w:val="22"/>
        </w:rPr>
        <w:t>Below table shows the historical financial perform</w:t>
      </w:r>
      <w:r w:rsidR="0005715B" w:rsidRPr="00813EF6">
        <w:rPr>
          <w:rFonts w:ascii="Arial" w:hAnsi="Arial" w:cs="Arial"/>
          <w:sz w:val="22"/>
          <w:szCs w:val="22"/>
        </w:rPr>
        <w:t>ance of the company from FY 2017</w:t>
      </w:r>
      <w:r w:rsidR="00B65A69" w:rsidRPr="00813EF6">
        <w:rPr>
          <w:rFonts w:ascii="Arial" w:hAnsi="Arial" w:cs="Arial"/>
          <w:sz w:val="22"/>
          <w:szCs w:val="22"/>
        </w:rPr>
        <w:t>-</w:t>
      </w:r>
      <w:r w:rsidR="0005715B" w:rsidRPr="00813EF6">
        <w:rPr>
          <w:rFonts w:ascii="Arial" w:hAnsi="Arial" w:cs="Arial"/>
          <w:sz w:val="22"/>
          <w:szCs w:val="22"/>
        </w:rPr>
        <w:t>18</w:t>
      </w:r>
      <w:r w:rsidR="00B65A69" w:rsidRPr="00813EF6">
        <w:rPr>
          <w:rFonts w:ascii="Arial" w:hAnsi="Arial" w:cs="Arial"/>
          <w:sz w:val="22"/>
          <w:szCs w:val="22"/>
        </w:rPr>
        <w:t xml:space="preserve"> to FY 2021-22:</w:t>
      </w:r>
    </w:p>
    <w:tbl>
      <w:tblPr>
        <w:tblW w:w="51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1192"/>
        <w:gridCol w:w="1372"/>
        <w:gridCol w:w="1372"/>
        <w:gridCol w:w="1372"/>
        <w:gridCol w:w="1368"/>
      </w:tblGrid>
      <w:tr w:rsidR="00813EF6" w:rsidRPr="00EC0324" w14:paraId="31E33CAD" w14:textId="77777777" w:rsidTr="002E541B">
        <w:trPr>
          <w:trHeight w:val="288"/>
        </w:trPr>
        <w:tc>
          <w:tcPr>
            <w:tcW w:w="1477" w:type="pct"/>
            <w:shd w:val="clear" w:color="000000" w:fill="002060"/>
            <w:noWrap/>
            <w:vAlign w:val="center"/>
            <w:hideMark/>
          </w:tcPr>
          <w:p w14:paraId="2626D2BA" w14:textId="77777777" w:rsidR="00EC0324" w:rsidRPr="00EC0324" w:rsidRDefault="00EC0324" w:rsidP="00066037">
            <w:pPr>
              <w:spacing w:after="0" w:line="360" w:lineRule="auto"/>
              <w:rPr>
                <w:rFonts w:asciiTheme="minorHAnsi" w:hAnsiTheme="minorHAnsi" w:cstheme="minorHAnsi"/>
                <w:b/>
                <w:bCs/>
                <w:color w:val="FFFFFF"/>
                <w:sz w:val="22"/>
                <w:szCs w:val="22"/>
              </w:rPr>
            </w:pPr>
            <w:r w:rsidRPr="00EC0324">
              <w:rPr>
                <w:rFonts w:asciiTheme="minorHAnsi" w:hAnsiTheme="minorHAnsi" w:cstheme="minorHAnsi"/>
                <w:b/>
                <w:bCs/>
                <w:color w:val="FFFFFF"/>
                <w:sz w:val="22"/>
                <w:szCs w:val="22"/>
              </w:rPr>
              <w:t>Particular</w:t>
            </w:r>
            <w:r w:rsidR="00066037">
              <w:rPr>
                <w:rFonts w:asciiTheme="minorHAnsi" w:hAnsiTheme="minorHAnsi" w:cstheme="minorHAnsi"/>
                <w:b/>
                <w:bCs/>
                <w:color w:val="FFFFFF"/>
                <w:sz w:val="22"/>
                <w:szCs w:val="22"/>
              </w:rPr>
              <w:t xml:space="preserve"> </w:t>
            </w:r>
            <w:r w:rsidR="002E541B">
              <w:rPr>
                <w:rFonts w:asciiTheme="minorHAnsi" w:hAnsiTheme="minorHAnsi" w:cstheme="minorHAnsi"/>
                <w:b/>
                <w:bCs/>
                <w:color w:val="FFFFFF"/>
                <w:sz w:val="22"/>
                <w:szCs w:val="22"/>
              </w:rPr>
              <w:t>(INR Lakhs</w:t>
            </w:r>
            <w:r w:rsidR="00066037" w:rsidRPr="00066037">
              <w:rPr>
                <w:rFonts w:asciiTheme="minorHAnsi" w:hAnsiTheme="minorHAnsi" w:cstheme="minorHAnsi"/>
                <w:b/>
                <w:bCs/>
                <w:color w:val="FFFFFF"/>
                <w:sz w:val="22"/>
                <w:szCs w:val="22"/>
              </w:rPr>
              <w:t>)</w:t>
            </w:r>
          </w:p>
        </w:tc>
        <w:tc>
          <w:tcPr>
            <w:tcW w:w="629" w:type="pct"/>
            <w:shd w:val="clear" w:color="000000" w:fill="002060"/>
            <w:noWrap/>
            <w:vAlign w:val="bottom"/>
            <w:hideMark/>
          </w:tcPr>
          <w:p w14:paraId="3A6EF7F2" w14:textId="77777777" w:rsidR="00EC0324" w:rsidRPr="00EC0324" w:rsidRDefault="00EC0324" w:rsidP="00813EF6">
            <w:pPr>
              <w:spacing w:after="0" w:line="360" w:lineRule="auto"/>
              <w:jc w:val="center"/>
              <w:rPr>
                <w:rFonts w:asciiTheme="minorHAnsi" w:hAnsiTheme="minorHAnsi" w:cstheme="minorHAnsi"/>
                <w:b/>
                <w:bCs/>
                <w:color w:val="FFFFFF"/>
                <w:sz w:val="22"/>
                <w:szCs w:val="22"/>
              </w:rPr>
            </w:pPr>
            <w:r w:rsidRPr="00EC0324">
              <w:rPr>
                <w:rFonts w:asciiTheme="minorHAnsi" w:hAnsiTheme="minorHAnsi" w:cstheme="minorHAnsi"/>
                <w:b/>
                <w:bCs/>
                <w:color w:val="FFFFFF"/>
                <w:sz w:val="22"/>
                <w:szCs w:val="22"/>
              </w:rPr>
              <w:t>FY 2018 A</w:t>
            </w:r>
          </w:p>
        </w:tc>
        <w:tc>
          <w:tcPr>
            <w:tcW w:w="724" w:type="pct"/>
            <w:shd w:val="clear" w:color="000000" w:fill="002060"/>
            <w:noWrap/>
            <w:vAlign w:val="bottom"/>
            <w:hideMark/>
          </w:tcPr>
          <w:p w14:paraId="4E2AD89A" w14:textId="77777777" w:rsidR="00EC0324" w:rsidRPr="00EC0324" w:rsidRDefault="00EC0324" w:rsidP="00813EF6">
            <w:pPr>
              <w:spacing w:after="0" w:line="360" w:lineRule="auto"/>
              <w:jc w:val="center"/>
              <w:rPr>
                <w:rFonts w:asciiTheme="minorHAnsi" w:hAnsiTheme="minorHAnsi" w:cstheme="minorHAnsi"/>
                <w:b/>
                <w:bCs/>
                <w:color w:val="FFFFFF"/>
                <w:sz w:val="22"/>
                <w:szCs w:val="22"/>
              </w:rPr>
            </w:pPr>
            <w:r w:rsidRPr="00EC0324">
              <w:rPr>
                <w:rFonts w:asciiTheme="minorHAnsi" w:hAnsiTheme="minorHAnsi" w:cstheme="minorHAnsi"/>
                <w:b/>
                <w:bCs/>
                <w:color w:val="FFFFFF"/>
                <w:sz w:val="22"/>
                <w:szCs w:val="22"/>
              </w:rPr>
              <w:t>FY 2019 A</w:t>
            </w:r>
          </w:p>
        </w:tc>
        <w:tc>
          <w:tcPr>
            <w:tcW w:w="724" w:type="pct"/>
            <w:shd w:val="clear" w:color="000000" w:fill="002060"/>
            <w:noWrap/>
            <w:vAlign w:val="bottom"/>
            <w:hideMark/>
          </w:tcPr>
          <w:p w14:paraId="5CC4760B" w14:textId="77777777" w:rsidR="00EC0324" w:rsidRPr="00EC0324" w:rsidRDefault="00EC0324" w:rsidP="00813EF6">
            <w:pPr>
              <w:spacing w:after="0" w:line="360" w:lineRule="auto"/>
              <w:jc w:val="center"/>
              <w:rPr>
                <w:rFonts w:asciiTheme="minorHAnsi" w:hAnsiTheme="minorHAnsi" w:cstheme="minorHAnsi"/>
                <w:b/>
                <w:bCs/>
                <w:color w:val="FFFFFF"/>
                <w:sz w:val="22"/>
                <w:szCs w:val="22"/>
              </w:rPr>
            </w:pPr>
            <w:r w:rsidRPr="00EC0324">
              <w:rPr>
                <w:rFonts w:asciiTheme="minorHAnsi" w:hAnsiTheme="minorHAnsi" w:cstheme="minorHAnsi"/>
                <w:b/>
                <w:bCs/>
                <w:color w:val="FFFFFF"/>
                <w:sz w:val="22"/>
                <w:szCs w:val="22"/>
              </w:rPr>
              <w:t>FY 2020 A</w:t>
            </w:r>
          </w:p>
        </w:tc>
        <w:tc>
          <w:tcPr>
            <w:tcW w:w="724" w:type="pct"/>
            <w:shd w:val="clear" w:color="000000" w:fill="002060"/>
            <w:noWrap/>
            <w:vAlign w:val="bottom"/>
            <w:hideMark/>
          </w:tcPr>
          <w:p w14:paraId="77F165A0" w14:textId="77777777" w:rsidR="00EC0324" w:rsidRPr="00EC0324" w:rsidRDefault="00EC0324" w:rsidP="00813EF6">
            <w:pPr>
              <w:spacing w:after="0" w:line="360" w:lineRule="auto"/>
              <w:jc w:val="center"/>
              <w:rPr>
                <w:rFonts w:asciiTheme="minorHAnsi" w:hAnsiTheme="minorHAnsi" w:cstheme="minorHAnsi"/>
                <w:b/>
                <w:bCs/>
                <w:color w:val="FFFFFF"/>
                <w:sz w:val="22"/>
                <w:szCs w:val="22"/>
              </w:rPr>
            </w:pPr>
            <w:r w:rsidRPr="00EC0324">
              <w:rPr>
                <w:rFonts w:asciiTheme="minorHAnsi" w:hAnsiTheme="minorHAnsi" w:cstheme="minorHAnsi"/>
                <w:b/>
                <w:bCs/>
                <w:color w:val="FFFFFF"/>
                <w:sz w:val="22"/>
                <w:szCs w:val="22"/>
              </w:rPr>
              <w:t>FY 2021 A</w:t>
            </w:r>
          </w:p>
        </w:tc>
        <w:tc>
          <w:tcPr>
            <w:tcW w:w="723" w:type="pct"/>
            <w:shd w:val="clear" w:color="000000" w:fill="002060"/>
            <w:noWrap/>
            <w:vAlign w:val="bottom"/>
            <w:hideMark/>
          </w:tcPr>
          <w:p w14:paraId="02D49EF8" w14:textId="77777777" w:rsidR="00EC0324" w:rsidRPr="00EC0324" w:rsidRDefault="00EC0324" w:rsidP="00813EF6">
            <w:pPr>
              <w:spacing w:after="0" w:line="360" w:lineRule="auto"/>
              <w:jc w:val="center"/>
              <w:rPr>
                <w:rFonts w:asciiTheme="minorHAnsi" w:hAnsiTheme="minorHAnsi" w:cstheme="minorHAnsi"/>
                <w:b/>
                <w:bCs/>
                <w:color w:val="FFFFFF"/>
                <w:sz w:val="22"/>
                <w:szCs w:val="22"/>
              </w:rPr>
            </w:pPr>
            <w:r w:rsidRPr="00EC0324">
              <w:rPr>
                <w:rFonts w:asciiTheme="minorHAnsi" w:hAnsiTheme="minorHAnsi" w:cstheme="minorHAnsi"/>
                <w:b/>
                <w:bCs/>
                <w:color w:val="FFFFFF"/>
                <w:sz w:val="22"/>
                <w:szCs w:val="22"/>
              </w:rPr>
              <w:t>FY 2022 A</w:t>
            </w:r>
          </w:p>
        </w:tc>
      </w:tr>
      <w:tr w:rsidR="00813EF6" w:rsidRPr="00EC0324" w14:paraId="1ABB2DF1" w14:textId="77777777" w:rsidTr="002E541B">
        <w:trPr>
          <w:trHeight w:val="288"/>
        </w:trPr>
        <w:tc>
          <w:tcPr>
            <w:tcW w:w="1477" w:type="pct"/>
            <w:shd w:val="clear" w:color="auto" w:fill="auto"/>
            <w:noWrap/>
            <w:vAlign w:val="center"/>
            <w:hideMark/>
          </w:tcPr>
          <w:p w14:paraId="759B959C" w14:textId="77777777" w:rsidR="00EC0324" w:rsidRPr="00066037" w:rsidRDefault="00EC0324" w:rsidP="00066037">
            <w:pPr>
              <w:spacing w:after="0" w:line="360" w:lineRule="auto"/>
              <w:rPr>
                <w:rFonts w:asciiTheme="minorHAnsi" w:hAnsiTheme="minorHAnsi" w:cstheme="minorHAnsi"/>
                <w:color w:val="000000"/>
                <w:sz w:val="22"/>
                <w:szCs w:val="22"/>
              </w:rPr>
            </w:pPr>
            <w:r w:rsidRPr="00066037">
              <w:rPr>
                <w:rFonts w:asciiTheme="minorHAnsi" w:hAnsiTheme="minorHAnsi" w:cstheme="minorHAnsi"/>
                <w:color w:val="000000"/>
                <w:sz w:val="22"/>
                <w:szCs w:val="22"/>
              </w:rPr>
              <w:t>Revenue From Operations</w:t>
            </w:r>
          </w:p>
        </w:tc>
        <w:tc>
          <w:tcPr>
            <w:tcW w:w="629" w:type="pct"/>
            <w:shd w:val="clear" w:color="auto" w:fill="auto"/>
            <w:noWrap/>
            <w:vAlign w:val="center"/>
            <w:hideMark/>
          </w:tcPr>
          <w:p w14:paraId="6CC76D91"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392368</w:t>
            </w:r>
          </w:p>
        </w:tc>
        <w:tc>
          <w:tcPr>
            <w:tcW w:w="724" w:type="pct"/>
            <w:shd w:val="clear" w:color="auto" w:fill="auto"/>
            <w:noWrap/>
            <w:vAlign w:val="center"/>
            <w:hideMark/>
          </w:tcPr>
          <w:p w14:paraId="39C34318"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194035</w:t>
            </w:r>
          </w:p>
        </w:tc>
        <w:tc>
          <w:tcPr>
            <w:tcW w:w="724" w:type="pct"/>
            <w:shd w:val="clear" w:color="auto" w:fill="auto"/>
            <w:noWrap/>
            <w:vAlign w:val="center"/>
            <w:hideMark/>
          </w:tcPr>
          <w:p w14:paraId="12F1CD75"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170451</w:t>
            </w:r>
          </w:p>
        </w:tc>
        <w:tc>
          <w:tcPr>
            <w:tcW w:w="724" w:type="pct"/>
            <w:shd w:val="clear" w:color="auto" w:fill="auto"/>
            <w:noWrap/>
            <w:vAlign w:val="center"/>
            <w:hideMark/>
          </w:tcPr>
          <w:p w14:paraId="6163BDE5"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157491</w:t>
            </w:r>
          </w:p>
        </w:tc>
        <w:tc>
          <w:tcPr>
            <w:tcW w:w="723" w:type="pct"/>
            <w:shd w:val="clear" w:color="auto" w:fill="auto"/>
            <w:noWrap/>
            <w:vAlign w:val="center"/>
            <w:hideMark/>
          </w:tcPr>
          <w:p w14:paraId="4A78E377"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269233</w:t>
            </w:r>
          </w:p>
        </w:tc>
      </w:tr>
      <w:tr w:rsidR="00813EF6" w:rsidRPr="00EC0324" w14:paraId="03C41804" w14:textId="77777777" w:rsidTr="002E541B">
        <w:trPr>
          <w:trHeight w:val="288"/>
        </w:trPr>
        <w:tc>
          <w:tcPr>
            <w:tcW w:w="1477" w:type="pct"/>
            <w:shd w:val="clear" w:color="auto" w:fill="auto"/>
            <w:noWrap/>
            <w:vAlign w:val="center"/>
            <w:hideMark/>
          </w:tcPr>
          <w:p w14:paraId="19DE24A2" w14:textId="77777777" w:rsidR="00EC0324" w:rsidRPr="00066037" w:rsidRDefault="00EC0324" w:rsidP="00066037">
            <w:pPr>
              <w:spacing w:after="0" w:line="360" w:lineRule="auto"/>
              <w:rPr>
                <w:rFonts w:asciiTheme="minorHAnsi" w:hAnsiTheme="minorHAnsi" w:cstheme="minorHAnsi"/>
                <w:color w:val="000000"/>
                <w:sz w:val="22"/>
                <w:szCs w:val="22"/>
              </w:rPr>
            </w:pPr>
            <w:r w:rsidRPr="00066037">
              <w:rPr>
                <w:rFonts w:asciiTheme="minorHAnsi" w:hAnsiTheme="minorHAnsi" w:cstheme="minorHAnsi"/>
                <w:color w:val="000000"/>
                <w:sz w:val="22"/>
                <w:szCs w:val="22"/>
              </w:rPr>
              <w:t>Other Income</w:t>
            </w:r>
          </w:p>
        </w:tc>
        <w:tc>
          <w:tcPr>
            <w:tcW w:w="629" w:type="pct"/>
            <w:shd w:val="clear" w:color="auto" w:fill="auto"/>
            <w:noWrap/>
            <w:vAlign w:val="center"/>
            <w:hideMark/>
          </w:tcPr>
          <w:p w14:paraId="7A302986"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4497</w:t>
            </w:r>
          </w:p>
        </w:tc>
        <w:tc>
          <w:tcPr>
            <w:tcW w:w="724" w:type="pct"/>
            <w:shd w:val="clear" w:color="auto" w:fill="auto"/>
            <w:noWrap/>
            <w:vAlign w:val="center"/>
            <w:hideMark/>
          </w:tcPr>
          <w:p w14:paraId="24B5EF3F"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2647</w:t>
            </w:r>
          </w:p>
        </w:tc>
        <w:tc>
          <w:tcPr>
            <w:tcW w:w="724" w:type="pct"/>
            <w:shd w:val="clear" w:color="auto" w:fill="auto"/>
            <w:noWrap/>
            <w:vAlign w:val="center"/>
            <w:hideMark/>
          </w:tcPr>
          <w:p w14:paraId="72A7F736"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2898</w:t>
            </w:r>
          </w:p>
        </w:tc>
        <w:tc>
          <w:tcPr>
            <w:tcW w:w="724" w:type="pct"/>
            <w:shd w:val="clear" w:color="auto" w:fill="auto"/>
            <w:noWrap/>
            <w:vAlign w:val="center"/>
            <w:hideMark/>
          </w:tcPr>
          <w:p w14:paraId="30C3BCB8"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2435</w:t>
            </w:r>
          </w:p>
        </w:tc>
        <w:tc>
          <w:tcPr>
            <w:tcW w:w="723" w:type="pct"/>
            <w:shd w:val="clear" w:color="auto" w:fill="auto"/>
            <w:noWrap/>
            <w:vAlign w:val="center"/>
            <w:hideMark/>
          </w:tcPr>
          <w:p w14:paraId="602B9A1C"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3032</w:t>
            </w:r>
          </w:p>
        </w:tc>
      </w:tr>
      <w:tr w:rsidR="00813EF6" w:rsidRPr="00EC0324" w14:paraId="614D8430" w14:textId="77777777" w:rsidTr="002E541B">
        <w:trPr>
          <w:trHeight w:val="288"/>
        </w:trPr>
        <w:tc>
          <w:tcPr>
            <w:tcW w:w="1477" w:type="pct"/>
            <w:shd w:val="clear" w:color="auto" w:fill="8EAADB" w:themeFill="accent5" w:themeFillTint="99"/>
            <w:noWrap/>
            <w:vAlign w:val="center"/>
            <w:hideMark/>
          </w:tcPr>
          <w:p w14:paraId="14D9FDE3" w14:textId="77777777" w:rsidR="00EC0324" w:rsidRPr="00066037" w:rsidRDefault="00EC0324" w:rsidP="00066037">
            <w:pPr>
              <w:spacing w:after="0" w:line="360" w:lineRule="auto"/>
              <w:rPr>
                <w:rFonts w:asciiTheme="minorHAnsi" w:hAnsiTheme="minorHAnsi" w:cstheme="minorHAnsi"/>
                <w:b/>
                <w:bCs/>
                <w:color w:val="000000"/>
                <w:sz w:val="22"/>
                <w:szCs w:val="22"/>
              </w:rPr>
            </w:pPr>
            <w:r w:rsidRPr="00066037">
              <w:rPr>
                <w:rFonts w:asciiTheme="minorHAnsi" w:hAnsiTheme="minorHAnsi" w:cstheme="minorHAnsi"/>
                <w:b/>
                <w:bCs/>
                <w:color w:val="000000"/>
                <w:sz w:val="22"/>
                <w:szCs w:val="22"/>
              </w:rPr>
              <w:t>Total Income</w:t>
            </w:r>
          </w:p>
        </w:tc>
        <w:tc>
          <w:tcPr>
            <w:tcW w:w="629" w:type="pct"/>
            <w:shd w:val="clear" w:color="auto" w:fill="8EAADB" w:themeFill="accent5" w:themeFillTint="99"/>
            <w:noWrap/>
            <w:vAlign w:val="center"/>
            <w:hideMark/>
          </w:tcPr>
          <w:p w14:paraId="09EDBC4B" w14:textId="77777777" w:rsidR="00EC0324" w:rsidRPr="00066037" w:rsidRDefault="00EC0324" w:rsidP="00813EF6">
            <w:pPr>
              <w:spacing w:after="0" w:line="360" w:lineRule="auto"/>
              <w:jc w:val="center"/>
              <w:rPr>
                <w:rFonts w:asciiTheme="minorHAnsi" w:hAnsiTheme="minorHAnsi" w:cstheme="minorHAnsi"/>
                <w:b/>
                <w:bCs/>
                <w:color w:val="000000"/>
                <w:sz w:val="22"/>
                <w:szCs w:val="22"/>
              </w:rPr>
            </w:pPr>
            <w:r w:rsidRPr="00066037">
              <w:rPr>
                <w:rFonts w:asciiTheme="minorHAnsi" w:hAnsiTheme="minorHAnsi" w:cstheme="minorHAnsi"/>
                <w:b/>
                <w:bCs/>
                <w:color w:val="000000"/>
                <w:sz w:val="22"/>
                <w:szCs w:val="22"/>
              </w:rPr>
              <w:t>396865</w:t>
            </w:r>
          </w:p>
        </w:tc>
        <w:tc>
          <w:tcPr>
            <w:tcW w:w="724" w:type="pct"/>
            <w:shd w:val="clear" w:color="auto" w:fill="8EAADB" w:themeFill="accent5" w:themeFillTint="99"/>
            <w:noWrap/>
            <w:vAlign w:val="center"/>
            <w:hideMark/>
          </w:tcPr>
          <w:p w14:paraId="005D4006" w14:textId="77777777" w:rsidR="00EC0324" w:rsidRPr="00066037" w:rsidRDefault="00EC0324" w:rsidP="00813EF6">
            <w:pPr>
              <w:spacing w:after="0" w:line="360" w:lineRule="auto"/>
              <w:jc w:val="center"/>
              <w:rPr>
                <w:rFonts w:asciiTheme="minorHAnsi" w:hAnsiTheme="minorHAnsi" w:cstheme="minorHAnsi"/>
                <w:b/>
                <w:bCs/>
                <w:color w:val="000000"/>
                <w:sz w:val="22"/>
                <w:szCs w:val="22"/>
              </w:rPr>
            </w:pPr>
            <w:r w:rsidRPr="00066037">
              <w:rPr>
                <w:rFonts w:asciiTheme="minorHAnsi" w:hAnsiTheme="minorHAnsi" w:cstheme="minorHAnsi"/>
                <w:b/>
                <w:bCs/>
                <w:color w:val="000000"/>
                <w:sz w:val="22"/>
                <w:szCs w:val="22"/>
              </w:rPr>
              <w:t>196682</w:t>
            </w:r>
          </w:p>
        </w:tc>
        <w:tc>
          <w:tcPr>
            <w:tcW w:w="724" w:type="pct"/>
            <w:shd w:val="clear" w:color="auto" w:fill="8EAADB" w:themeFill="accent5" w:themeFillTint="99"/>
            <w:noWrap/>
            <w:vAlign w:val="center"/>
            <w:hideMark/>
          </w:tcPr>
          <w:p w14:paraId="146DD131" w14:textId="77777777" w:rsidR="00EC0324" w:rsidRPr="00066037" w:rsidRDefault="00EC0324" w:rsidP="00813EF6">
            <w:pPr>
              <w:spacing w:after="0" w:line="360" w:lineRule="auto"/>
              <w:jc w:val="center"/>
              <w:rPr>
                <w:rFonts w:asciiTheme="minorHAnsi" w:hAnsiTheme="minorHAnsi" w:cstheme="minorHAnsi"/>
                <w:b/>
                <w:bCs/>
                <w:color w:val="000000"/>
                <w:sz w:val="22"/>
                <w:szCs w:val="22"/>
              </w:rPr>
            </w:pPr>
            <w:r w:rsidRPr="00066037">
              <w:rPr>
                <w:rFonts w:asciiTheme="minorHAnsi" w:hAnsiTheme="minorHAnsi" w:cstheme="minorHAnsi"/>
                <w:b/>
                <w:bCs/>
                <w:color w:val="000000"/>
                <w:sz w:val="22"/>
                <w:szCs w:val="22"/>
              </w:rPr>
              <w:t>173350</w:t>
            </w:r>
          </w:p>
        </w:tc>
        <w:tc>
          <w:tcPr>
            <w:tcW w:w="724" w:type="pct"/>
            <w:shd w:val="clear" w:color="auto" w:fill="8EAADB" w:themeFill="accent5" w:themeFillTint="99"/>
            <w:noWrap/>
            <w:vAlign w:val="center"/>
            <w:hideMark/>
          </w:tcPr>
          <w:p w14:paraId="53FF0251" w14:textId="77777777" w:rsidR="00EC0324" w:rsidRPr="00066037" w:rsidRDefault="00EC0324" w:rsidP="00813EF6">
            <w:pPr>
              <w:spacing w:after="0" w:line="360" w:lineRule="auto"/>
              <w:jc w:val="center"/>
              <w:rPr>
                <w:rFonts w:asciiTheme="minorHAnsi" w:hAnsiTheme="minorHAnsi" w:cstheme="minorHAnsi"/>
                <w:b/>
                <w:bCs/>
                <w:color w:val="000000"/>
                <w:sz w:val="22"/>
                <w:szCs w:val="22"/>
              </w:rPr>
            </w:pPr>
            <w:r w:rsidRPr="00066037">
              <w:rPr>
                <w:rFonts w:asciiTheme="minorHAnsi" w:hAnsiTheme="minorHAnsi" w:cstheme="minorHAnsi"/>
                <w:b/>
                <w:bCs/>
                <w:color w:val="000000"/>
                <w:sz w:val="22"/>
                <w:szCs w:val="22"/>
              </w:rPr>
              <w:t>159925</w:t>
            </w:r>
          </w:p>
        </w:tc>
        <w:tc>
          <w:tcPr>
            <w:tcW w:w="723" w:type="pct"/>
            <w:shd w:val="clear" w:color="auto" w:fill="8EAADB" w:themeFill="accent5" w:themeFillTint="99"/>
            <w:noWrap/>
            <w:vAlign w:val="center"/>
            <w:hideMark/>
          </w:tcPr>
          <w:p w14:paraId="7908CA80" w14:textId="77777777" w:rsidR="00EC0324" w:rsidRPr="00066037" w:rsidRDefault="00EC0324" w:rsidP="00813EF6">
            <w:pPr>
              <w:spacing w:after="0" w:line="360" w:lineRule="auto"/>
              <w:jc w:val="center"/>
              <w:rPr>
                <w:rFonts w:asciiTheme="minorHAnsi" w:hAnsiTheme="minorHAnsi" w:cstheme="minorHAnsi"/>
                <w:b/>
                <w:bCs/>
                <w:color w:val="000000"/>
                <w:sz w:val="22"/>
                <w:szCs w:val="22"/>
              </w:rPr>
            </w:pPr>
            <w:r w:rsidRPr="00066037">
              <w:rPr>
                <w:rFonts w:asciiTheme="minorHAnsi" w:hAnsiTheme="minorHAnsi" w:cstheme="minorHAnsi"/>
                <w:b/>
                <w:bCs/>
                <w:color w:val="000000"/>
                <w:sz w:val="22"/>
                <w:szCs w:val="22"/>
              </w:rPr>
              <w:t>272265</w:t>
            </w:r>
          </w:p>
        </w:tc>
      </w:tr>
      <w:tr w:rsidR="00813EF6" w:rsidRPr="00EC0324" w14:paraId="08FC78C1" w14:textId="77777777" w:rsidTr="002E541B">
        <w:trPr>
          <w:trHeight w:val="288"/>
        </w:trPr>
        <w:tc>
          <w:tcPr>
            <w:tcW w:w="1477" w:type="pct"/>
            <w:shd w:val="clear" w:color="auto" w:fill="auto"/>
            <w:noWrap/>
            <w:vAlign w:val="center"/>
            <w:hideMark/>
          </w:tcPr>
          <w:p w14:paraId="75D510A8" w14:textId="77777777" w:rsidR="00EC0324" w:rsidRPr="00066037" w:rsidRDefault="00EC0324" w:rsidP="00066037">
            <w:pPr>
              <w:spacing w:after="0" w:line="360" w:lineRule="auto"/>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Total expenses</w:t>
            </w:r>
          </w:p>
        </w:tc>
        <w:tc>
          <w:tcPr>
            <w:tcW w:w="629" w:type="pct"/>
            <w:shd w:val="clear" w:color="auto" w:fill="auto"/>
            <w:noWrap/>
            <w:vAlign w:val="center"/>
            <w:hideMark/>
          </w:tcPr>
          <w:p w14:paraId="09ECFA77"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359770</w:t>
            </w:r>
          </w:p>
        </w:tc>
        <w:tc>
          <w:tcPr>
            <w:tcW w:w="724" w:type="pct"/>
            <w:shd w:val="clear" w:color="auto" w:fill="auto"/>
            <w:noWrap/>
            <w:vAlign w:val="center"/>
            <w:hideMark/>
          </w:tcPr>
          <w:p w14:paraId="63515D67"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207802</w:t>
            </w:r>
          </w:p>
        </w:tc>
        <w:tc>
          <w:tcPr>
            <w:tcW w:w="724" w:type="pct"/>
            <w:shd w:val="clear" w:color="auto" w:fill="auto"/>
            <w:noWrap/>
            <w:vAlign w:val="center"/>
            <w:hideMark/>
          </w:tcPr>
          <w:p w14:paraId="43791EC5"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182838</w:t>
            </w:r>
          </w:p>
        </w:tc>
        <w:tc>
          <w:tcPr>
            <w:tcW w:w="724" w:type="pct"/>
            <w:shd w:val="clear" w:color="auto" w:fill="auto"/>
            <w:noWrap/>
            <w:vAlign w:val="center"/>
            <w:hideMark/>
          </w:tcPr>
          <w:p w14:paraId="189E4A0E"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168149</w:t>
            </w:r>
          </w:p>
        </w:tc>
        <w:tc>
          <w:tcPr>
            <w:tcW w:w="723" w:type="pct"/>
            <w:shd w:val="clear" w:color="auto" w:fill="auto"/>
            <w:noWrap/>
            <w:vAlign w:val="center"/>
            <w:hideMark/>
          </w:tcPr>
          <w:p w14:paraId="0B8BB070"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288184</w:t>
            </w:r>
          </w:p>
        </w:tc>
      </w:tr>
      <w:tr w:rsidR="00813EF6" w:rsidRPr="00EC0324" w14:paraId="0F77651B" w14:textId="77777777" w:rsidTr="002E541B">
        <w:trPr>
          <w:trHeight w:val="288"/>
        </w:trPr>
        <w:tc>
          <w:tcPr>
            <w:tcW w:w="1477" w:type="pct"/>
            <w:shd w:val="clear" w:color="auto" w:fill="8EAADB" w:themeFill="accent5" w:themeFillTint="99"/>
            <w:noWrap/>
            <w:vAlign w:val="center"/>
            <w:hideMark/>
          </w:tcPr>
          <w:p w14:paraId="58B14334" w14:textId="77777777" w:rsidR="00EC0324" w:rsidRPr="00D0013C" w:rsidRDefault="00EC0324" w:rsidP="00066037">
            <w:pPr>
              <w:spacing w:after="0" w:line="360" w:lineRule="auto"/>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EBITDA</w:t>
            </w:r>
          </w:p>
        </w:tc>
        <w:tc>
          <w:tcPr>
            <w:tcW w:w="629" w:type="pct"/>
            <w:shd w:val="clear" w:color="auto" w:fill="8EAADB" w:themeFill="accent5" w:themeFillTint="99"/>
            <w:noWrap/>
            <w:vAlign w:val="center"/>
            <w:hideMark/>
          </w:tcPr>
          <w:p w14:paraId="236BF97C"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37095</w:t>
            </w:r>
          </w:p>
        </w:tc>
        <w:tc>
          <w:tcPr>
            <w:tcW w:w="724" w:type="pct"/>
            <w:shd w:val="clear" w:color="auto" w:fill="8EAADB" w:themeFill="accent5" w:themeFillTint="99"/>
            <w:noWrap/>
            <w:vAlign w:val="center"/>
            <w:hideMark/>
          </w:tcPr>
          <w:p w14:paraId="004ECA7D"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(11121)</w:t>
            </w:r>
          </w:p>
        </w:tc>
        <w:tc>
          <w:tcPr>
            <w:tcW w:w="724" w:type="pct"/>
            <w:shd w:val="clear" w:color="auto" w:fill="8EAADB" w:themeFill="accent5" w:themeFillTint="99"/>
            <w:noWrap/>
            <w:vAlign w:val="center"/>
            <w:hideMark/>
          </w:tcPr>
          <w:p w14:paraId="69BAD8FA"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(9488)</w:t>
            </w:r>
          </w:p>
        </w:tc>
        <w:tc>
          <w:tcPr>
            <w:tcW w:w="724" w:type="pct"/>
            <w:shd w:val="clear" w:color="auto" w:fill="8EAADB" w:themeFill="accent5" w:themeFillTint="99"/>
            <w:noWrap/>
            <w:vAlign w:val="center"/>
            <w:hideMark/>
          </w:tcPr>
          <w:p w14:paraId="4022D82C"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(8224)</w:t>
            </w:r>
          </w:p>
        </w:tc>
        <w:tc>
          <w:tcPr>
            <w:tcW w:w="723" w:type="pct"/>
            <w:shd w:val="clear" w:color="auto" w:fill="8EAADB" w:themeFill="accent5" w:themeFillTint="99"/>
            <w:noWrap/>
            <w:vAlign w:val="center"/>
            <w:hideMark/>
          </w:tcPr>
          <w:p w14:paraId="13CBE0AF"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(15919)</w:t>
            </w:r>
          </w:p>
        </w:tc>
      </w:tr>
      <w:tr w:rsidR="00813EF6" w:rsidRPr="00EC0324" w14:paraId="36ECE566" w14:textId="77777777" w:rsidTr="002E541B">
        <w:trPr>
          <w:trHeight w:val="288"/>
        </w:trPr>
        <w:tc>
          <w:tcPr>
            <w:tcW w:w="1477" w:type="pct"/>
            <w:shd w:val="clear" w:color="auto" w:fill="auto"/>
            <w:noWrap/>
            <w:vAlign w:val="center"/>
            <w:hideMark/>
          </w:tcPr>
          <w:p w14:paraId="726E73E1" w14:textId="77777777" w:rsidR="00EC0324" w:rsidRPr="00066037" w:rsidRDefault="00066037" w:rsidP="00066037">
            <w:pPr>
              <w:spacing w:after="0" w:line="360" w:lineRule="auto"/>
              <w:rPr>
                <w:rFonts w:asciiTheme="minorHAnsi" w:hAnsiTheme="minorHAnsi" w:cstheme="minorHAnsi"/>
                <w:color w:val="000000"/>
                <w:sz w:val="22"/>
                <w:szCs w:val="22"/>
              </w:rPr>
            </w:pPr>
            <w:r w:rsidRPr="00066037">
              <w:rPr>
                <w:rFonts w:asciiTheme="minorHAnsi" w:hAnsiTheme="minorHAnsi" w:cstheme="minorHAnsi"/>
                <w:color w:val="000000"/>
                <w:sz w:val="22"/>
                <w:szCs w:val="22"/>
              </w:rPr>
              <w:t xml:space="preserve">Dep. &amp; Amortization </w:t>
            </w:r>
          </w:p>
        </w:tc>
        <w:tc>
          <w:tcPr>
            <w:tcW w:w="629" w:type="pct"/>
            <w:shd w:val="clear" w:color="auto" w:fill="auto"/>
            <w:noWrap/>
            <w:vAlign w:val="center"/>
            <w:hideMark/>
          </w:tcPr>
          <w:p w14:paraId="12606BFD"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8928</w:t>
            </w:r>
          </w:p>
        </w:tc>
        <w:tc>
          <w:tcPr>
            <w:tcW w:w="724" w:type="pct"/>
            <w:shd w:val="clear" w:color="auto" w:fill="auto"/>
            <w:noWrap/>
            <w:vAlign w:val="center"/>
            <w:hideMark/>
          </w:tcPr>
          <w:p w14:paraId="181B7618"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8883</w:t>
            </w:r>
          </w:p>
        </w:tc>
        <w:tc>
          <w:tcPr>
            <w:tcW w:w="724" w:type="pct"/>
            <w:shd w:val="clear" w:color="auto" w:fill="auto"/>
            <w:noWrap/>
            <w:vAlign w:val="center"/>
            <w:hideMark/>
          </w:tcPr>
          <w:p w14:paraId="708E3E7F"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8213</w:t>
            </w:r>
          </w:p>
        </w:tc>
        <w:tc>
          <w:tcPr>
            <w:tcW w:w="724" w:type="pct"/>
            <w:shd w:val="clear" w:color="auto" w:fill="auto"/>
            <w:noWrap/>
            <w:vAlign w:val="center"/>
            <w:hideMark/>
          </w:tcPr>
          <w:p w14:paraId="1C008ECB"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8224</w:t>
            </w:r>
          </w:p>
        </w:tc>
        <w:tc>
          <w:tcPr>
            <w:tcW w:w="723" w:type="pct"/>
            <w:shd w:val="clear" w:color="auto" w:fill="auto"/>
            <w:noWrap/>
            <w:vAlign w:val="center"/>
            <w:hideMark/>
          </w:tcPr>
          <w:p w14:paraId="5C72B093"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8209</w:t>
            </w:r>
          </w:p>
        </w:tc>
      </w:tr>
      <w:tr w:rsidR="00813EF6" w:rsidRPr="00EC0324" w14:paraId="5FB47E02" w14:textId="77777777" w:rsidTr="002E541B">
        <w:trPr>
          <w:trHeight w:val="288"/>
        </w:trPr>
        <w:tc>
          <w:tcPr>
            <w:tcW w:w="1477" w:type="pct"/>
            <w:shd w:val="clear" w:color="auto" w:fill="8EAADB" w:themeFill="accent5" w:themeFillTint="99"/>
            <w:noWrap/>
            <w:vAlign w:val="center"/>
            <w:hideMark/>
          </w:tcPr>
          <w:p w14:paraId="39294668" w14:textId="77777777" w:rsidR="00EC0324" w:rsidRPr="00D0013C" w:rsidRDefault="00EC0324" w:rsidP="00066037">
            <w:pPr>
              <w:spacing w:after="0" w:line="360" w:lineRule="auto"/>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EBIT</w:t>
            </w:r>
          </w:p>
        </w:tc>
        <w:tc>
          <w:tcPr>
            <w:tcW w:w="629" w:type="pct"/>
            <w:shd w:val="clear" w:color="auto" w:fill="8EAADB" w:themeFill="accent5" w:themeFillTint="99"/>
            <w:noWrap/>
            <w:vAlign w:val="center"/>
            <w:hideMark/>
          </w:tcPr>
          <w:p w14:paraId="7F7EE123"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28167</w:t>
            </w:r>
          </w:p>
        </w:tc>
        <w:tc>
          <w:tcPr>
            <w:tcW w:w="724" w:type="pct"/>
            <w:shd w:val="clear" w:color="auto" w:fill="8EAADB" w:themeFill="accent5" w:themeFillTint="99"/>
            <w:noWrap/>
            <w:vAlign w:val="center"/>
            <w:hideMark/>
          </w:tcPr>
          <w:p w14:paraId="4190085B"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(20004)</w:t>
            </w:r>
          </w:p>
        </w:tc>
        <w:tc>
          <w:tcPr>
            <w:tcW w:w="724" w:type="pct"/>
            <w:shd w:val="clear" w:color="auto" w:fill="8EAADB" w:themeFill="accent5" w:themeFillTint="99"/>
            <w:noWrap/>
            <w:vAlign w:val="center"/>
            <w:hideMark/>
          </w:tcPr>
          <w:p w14:paraId="4D9D62A6"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(17702)</w:t>
            </w:r>
          </w:p>
        </w:tc>
        <w:tc>
          <w:tcPr>
            <w:tcW w:w="724" w:type="pct"/>
            <w:shd w:val="clear" w:color="auto" w:fill="8EAADB" w:themeFill="accent5" w:themeFillTint="99"/>
            <w:noWrap/>
            <w:vAlign w:val="center"/>
            <w:hideMark/>
          </w:tcPr>
          <w:p w14:paraId="29DE611C"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(16448)</w:t>
            </w:r>
          </w:p>
        </w:tc>
        <w:tc>
          <w:tcPr>
            <w:tcW w:w="723" w:type="pct"/>
            <w:shd w:val="clear" w:color="auto" w:fill="8EAADB" w:themeFill="accent5" w:themeFillTint="99"/>
            <w:noWrap/>
            <w:vAlign w:val="center"/>
            <w:hideMark/>
          </w:tcPr>
          <w:p w14:paraId="53402ABD"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(24127)</w:t>
            </w:r>
          </w:p>
        </w:tc>
      </w:tr>
      <w:tr w:rsidR="00813EF6" w:rsidRPr="00EC0324" w14:paraId="538390FD" w14:textId="77777777" w:rsidTr="002E541B">
        <w:trPr>
          <w:trHeight w:val="288"/>
        </w:trPr>
        <w:tc>
          <w:tcPr>
            <w:tcW w:w="1477" w:type="pct"/>
            <w:shd w:val="clear" w:color="auto" w:fill="auto"/>
            <w:noWrap/>
            <w:vAlign w:val="center"/>
            <w:hideMark/>
          </w:tcPr>
          <w:p w14:paraId="2A52FB67" w14:textId="77777777" w:rsidR="00EC0324" w:rsidRPr="00066037" w:rsidRDefault="00EC0324" w:rsidP="00066037">
            <w:pPr>
              <w:spacing w:after="0" w:line="360" w:lineRule="auto"/>
              <w:rPr>
                <w:rFonts w:asciiTheme="minorHAnsi" w:hAnsiTheme="minorHAnsi" w:cstheme="minorHAnsi"/>
                <w:color w:val="000000"/>
                <w:sz w:val="22"/>
                <w:szCs w:val="22"/>
              </w:rPr>
            </w:pPr>
            <w:r w:rsidRPr="00066037">
              <w:rPr>
                <w:rFonts w:asciiTheme="minorHAnsi" w:hAnsiTheme="minorHAnsi" w:cstheme="minorHAnsi"/>
                <w:color w:val="000000"/>
                <w:sz w:val="22"/>
                <w:szCs w:val="22"/>
              </w:rPr>
              <w:t>Finance costs</w:t>
            </w:r>
          </w:p>
        </w:tc>
        <w:tc>
          <w:tcPr>
            <w:tcW w:w="629" w:type="pct"/>
            <w:shd w:val="clear" w:color="auto" w:fill="auto"/>
            <w:noWrap/>
            <w:vAlign w:val="center"/>
            <w:hideMark/>
          </w:tcPr>
          <w:p w14:paraId="4C836EBE"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30821</w:t>
            </w:r>
          </w:p>
        </w:tc>
        <w:tc>
          <w:tcPr>
            <w:tcW w:w="724" w:type="pct"/>
            <w:shd w:val="clear" w:color="auto" w:fill="auto"/>
            <w:noWrap/>
            <w:vAlign w:val="center"/>
            <w:hideMark/>
          </w:tcPr>
          <w:p w14:paraId="693C3E12"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30799</w:t>
            </w:r>
          </w:p>
        </w:tc>
        <w:tc>
          <w:tcPr>
            <w:tcW w:w="724" w:type="pct"/>
            <w:shd w:val="clear" w:color="auto" w:fill="auto"/>
            <w:noWrap/>
            <w:vAlign w:val="center"/>
            <w:hideMark/>
          </w:tcPr>
          <w:p w14:paraId="47262A94"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32879</w:t>
            </w:r>
          </w:p>
        </w:tc>
        <w:tc>
          <w:tcPr>
            <w:tcW w:w="724" w:type="pct"/>
            <w:shd w:val="clear" w:color="auto" w:fill="auto"/>
            <w:noWrap/>
            <w:vAlign w:val="center"/>
            <w:hideMark/>
          </w:tcPr>
          <w:p w14:paraId="1E3C5B24"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34779</w:t>
            </w:r>
          </w:p>
        </w:tc>
        <w:tc>
          <w:tcPr>
            <w:tcW w:w="723" w:type="pct"/>
            <w:shd w:val="clear" w:color="auto" w:fill="auto"/>
            <w:noWrap/>
            <w:vAlign w:val="center"/>
            <w:hideMark/>
          </w:tcPr>
          <w:p w14:paraId="0C8132B9"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36893</w:t>
            </w:r>
          </w:p>
        </w:tc>
      </w:tr>
      <w:tr w:rsidR="00813EF6" w:rsidRPr="00EC0324" w14:paraId="6BB50BF9" w14:textId="77777777" w:rsidTr="002E541B">
        <w:trPr>
          <w:trHeight w:val="288"/>
        </w:trPr>
        <w:tc>
          <w:tcPr>
            <w:tcW w:w="1477" w:type="pct"/>
            <w:shd w:val="clear" w:color="auto" w:fill="auto"/>
            <w:noWrap/>
            <w:vAlign w:val="center"/>
            <w:hideMark/>
          </w:tcPr>
          <w:p w14:paraId="795E1312" w14:textId="77777777" w:rsidR="00EC0324" w:rsidRPr="00066037" w:rsidRDefault="00EC0324" w:rsidP="00066037">
            <w:pPr>
              <w:spacing w:after="0" w:line="360" w:lineRule="auto"/>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Profit/(loss) before exceptional items and tax</w:t>
            </w:r>
          </w:p>
        </w:tc>
        <w:tc>
          <w:tcPr>
            <w:tcW w:w="629" w:type="pct"/>
            <w:shd w:val="clear" w:color="auto" w:fill="auto"/>
            <w:noWrap/>
            <w:vAlign w:val="center"/>
            <w:hideMark/>
          </w:tcPr>
          <w:p w14:paraId="290E9F96"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(2654)</w:t>
            </w:r>
          </w:p>
        </w:tc>
        <w:tc>
          <w:tcPr>
            <w:tcW w:w="724" w:type="pct"/>
            <w:shd w:val="clear" w:color="auto" w:fill="auto"/>
            <w:noWrap/>
            <w:vAlign w:val="center"/>
            <w:hideMark/>
          </w:tcPr>
          <w:p w14:paraId="310D15AF"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(50803)</w:t>
            </w:r>
          </w:p>
        </w:tc>
        <w:tc>
          <w:tcPr>
            <w:tcW w:w="724" w:type="pct"/>
            <w:shd w:val="clear" w:color="auto" w:fill="auto"/>
            <w:noWrap/>
            <w:vAlign w:val="center"/>
            <w:hideMark/>
          </w:tcPr>
          <w:p w14:paraId="5E05AC65"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(50581)</w:t>
            </w:r>
          </w:p>
        </w:tc>
        <w:tc>
          <w:tcPr>
            <w:tcW w:w="724" w:type="pct"/>
            <w:shd w:val="clear" w:color="auto" w:fill="auto"/>
            <w:noWrap/>
            <w:vAlign w:val="center"/>
            <w:hideMark/>
          </w:tcPr>
          <w:p w14:paraId="1AB38605"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(51227)</w:t>
            </w:r>
          </w:p>
        </w:tc>
        <w:tc>
          <w:tcPr>
            <w:tcW w:w="723" w:type="pct"/>
            <w:shd w:val="clear" w:color="auto" w:fill="auto"/>
            <w:noWrap/>
            <w:vAlign w:val="center"/>
            <w:hideMark/>
          </w:tcPr>
          <w:p w14:paraId="742933CC" w14:textId="77777777" w:rsidR="00EC0324" w:rsidRPr="00066037" w:rsidRDefault="00EC0324" w:rsidP="00813EF6">
            <w:pPr>
              <w:spacing w:after="0" w:line="360" w:lineRule="auto"/>
              <w:jc w:val="center"/>
              <w:rPr>
                <w:rFonts w:asciiTheme="minorHAnsi" w:hAnsiTheme="minorHAnsi" w:cstheme="minorHAnsi"/>
                <w:bCs/>
                <w:color w:val="000000"/>
                <w:sz w:val="22"/>
                <w:szCs w:val="22"/>
              </w:rPr>
            </w:pPr>
            <w:r w:rsidRPr="00066037">
              <w:rPr>
                <w:rFonts w:asciiTheme="minorHAnsi" w:hAnsiTheme="minorHAnsi" w:cstheme="minorHAnsi"/>
                <w:bCs/>
                <w:color w:val="000000"/>
                <w:sz w:val="22"/>
                <w:szCs w:val="22"/>
              </w:rPr>
              <w:t>(61020)</w:t>
            </w:r>
          </w:p>
        </w:tc>
      </w:tr>
      <w:tr w:rsidR="00813EF6" w:rsidRPr="00EC0324" w14:paraId="1D2FB7B8" w14:textId="77777777" w:rsidTr="002E541B">
        <w:trPr>
          <w:trHeight w:val="288"/>
        </w:trPr>
        <w:tc>
          <w:tcPr>
            <w:tcW w:w="1477" w:type="pct"/>
            <w:shd w:val="clear" w:color="auto" w:fill="auto"/>
            <w:noWrap/>
            <w:vAlign w:val="center"/>
            <w:hideMark/>
          </w:tcPr>
          <w:p w14:paraId="1B993AD5" w14:textId="77777777" w:rsidR="00EC0324" w:rsidRPr="00066037" w:rsidRDefault="00EC0324" w:rsidP="00066037">
            <w:pPr>
              <w:spacing w:after="0" w:line="360" w:lineRule="auto"/>
              <w:rPr>
                <w:rFonts w:asciiTheme="minorHAnsi" w:hAnsiTheme="minorHAnsi" w:cstheme="minorHAnsi"/>
                <w:color w:val="000000"/>
                <w:sz w:val="22"/>
                <w:szCs w:val="22"/>
              </w:rPr>
            </w:pPr>
            <w:r w:rsidRPr="00066037">
              <w:rPr>
                <w:rFonts w:asciiTheme="minorHAnsi" w:hAnsiTheme="minorHAnsi" w:cstheme="minorHAnsi"/>
                <w:color w:val="000000"/>
                <w:sz w:val="22"/>
                <w:szCs w:val="22"/>
              </w:rPr>
              <w:t>Exceptional Items</w:t>
            </w:r>
          </w:p>
        </w:tc>
        <w:tc>
          <w:tcPr>
            <w:tcW w:w="629" w:type="pct"/>
            <w:shd w:val="clear" w:color="auto" w:fill="auto"/>
            <w:noWrap/>
            <w:vAlign w:val="center"/>
            <w:hideMark/>
          </w:tcPr>
          <w:p w14:paraId="6072BC18"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0</w:t>
            </w:r>
          </w:p>
        </w:tc>
        <w:tc>
          <w:tcPr>
            <w:tcW w:w="724" w:type="pct"/>
            <w:shd w:val="clear" w:color="auto" w:fill="auto"/>
            <w:noWrap/>
            <w:vAlign w:val="center"/>
            <w:hideMark/>
          </w:tcPr>
          <w:p w14:paraId="2CA6BFD5"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1886</w:t>
            </w:r>
          </w:p>
        </w:tc>
        <w:tc>
          <w:tcPr>
            <w:tcW w:w="724" w:type="pct"/>
            <w:shd w:val="clear" w:color="auto" w:fill="auto"/>
            <w:noWrap/>
            <w:vAlign w:val="center"/>
            <w:hideMark/>
          </w:tcPr>
          <w:p w14:paraId="141A236D"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0</w:t>
            </w:r>
          </w:p>
        </w:tc>
        <w:tc>
          <w:tcPr>
            <w:tcW w:w="724" w:type="pct"/>
            <w:shd w:val="clear" w:color="auto" w:fill="auto"/>
            <w:noWrap/>
            <w:vAlign w:val="center"/>
            <w:hideMark/>
          </w:tcPr>
          <w:p w14:paraId="49CDC64B"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14082</w:t>
            </w:r>
          </w:p>
        </w:tc>
        <w:tc>
          <w:tcPr>
            <w:tcW w:w="723" w:type="pct"/>
            <w:shd w:val="clear" w:color="auto" w:fill="auto"/>
            <w:noWrap/>
            <w:vAlign w:val="center"/>
            <w:hideMark/>
          </w:tcPr>
          <w:p w14:paraId="763CFFD6"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9044</w:t>
            </w:r>
          </w:p>
        </w:tc>
      </w:tr>
      <w:tr w:rsidR="00813EF6" w:rsidRPr="00EC0324" w14:paraId="0BF4B16A" w14:textId="77777777" w:rsidTr="002E541B">
        <w:trPr>
          <w:trHeight w:val="288"/>
        </w:trPr>
        <w:tc>
          <w:tcPr>
            <w:tcW w:w="1477" w:type="pct"/>
            <w:shd w:val="clear" w:color="auto" w:fill="8EAADB" w:themeFill="accent5" w:themeFillTint="99"/>
            <w:noWrap/>
            <w:vAlign w:val="center"/>
            <w:hideMark/>
          </w:tcPr>
          <w:p w14:paraId="4AA7D4CD" w14:textId="77777777" w:rsidR="00EC0324" w:rsidRPr="00D0013C" w:rsidRDefault="00EC0324" w:rsidP="00066037">
            <w:pPr>
              <w:spacing w:after="0" w:line="360" w:lineRule="auto"/>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Profit/(loss) before tax</w:t>
            </w:r>
          </w:p>
        </w:tc>
        <w:tc>
          <w:tcPr>
            <w:tcW w:w="629" w:type="pct"/>
            <w:shd w:val="clear" w:color="auto" w:fill="8EAADB" w:themeFill="accent5" w:themeFillTint="99"/>
            <w:noWrap/>
            <w:vAlign w:val="center"/>
            <w:hideMark/>
          </w:tcPr>
          <w:p w14:paraId="239B96D7"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(2654)</w:t>
            </w:r>
          </w:p>
        </w:tc>
        <w:tc>
          <w:tcPr>
            <w:tcW w:w="724" w:type="pct"/>
            <w:shd w:val="clear" w:color="auto" w:fill="8EAADB" w:themeFill="accent5" w:themeFillTint="99"/>
            <w:noWrap/>
            <w:vAlign w:val="center"/>
            <w:hideMark/>
          </w:tcPr>
          <w:p w14:paraId="22F66BD5"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(52689)</w:t>
            </w:r>
          </w:p>
        </w:tc>
        <w:tc>
          <w:tcPr>
            <w:tcW w:w="724" w:type="pct"/>
            <w:shd w:val="clear" w:color="auto" w:fill="8EAADB" w:themeFill="accent5" w:themeFillTint="99"/>
            <w:noWrap/>
            <w:vAlign w:val="center"/>
            <w:hideMark/>
          </w:tcPr>
          <w:p w14:paraId="629386EB"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(50581)</w:t>
            </w:r>
          </w:p>
        </w:tc>
        <w:tc>
          <w:tcPr>
            <w:tcW w:w="724" w:type="pct"/>
            <w:shd w:val="clear" w:color="auto" w:fill="8EAADB" w:themeFill="accent5" w:themeFillTint="99"/>
            <w:noWrap/>
            <w:vAlign w:val="center"/>
            <w:hideMark/>
          </w:tcPr>
          <w:p w14:paraId="50ABDC95"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(65309)</w:t>
            </w:r>
          </w:p>
        </w:tc>
        <w:tc>
          <w:tcPr>
            <w:tcW w:w="723" w:type="pct"/>
            <w:shd w:val="clear" w:color="auto" w:fill="8EAADB" w:themeFill="accent5" w:themeFillTint="99"/>
            <w:noWrap/>
            <w:vAlign w:val="center"/>
            <w:hideMark/>
          </w:tcPr>
          <w:p w14:paraId="6C3A1997"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(70064)</w:t>
            </w:r>
          </w:p>
        </w:tc>
      </w:tr>
      <w:tr w:rsidR="00813EF6" w:rsidRPr="00EC0324" w14:paraId="14FD7C6F" w14:textId="77777777" w:rsidTr="002E541B">
        <w:trPr>
          <w:trHeight w:val="288"/>
        </w:trPr>
        <w:tc>
          <w:tcPr>
            <w:tcW w:w="1477" w:type="pct"/>
            <w:shd w:val="clear" w:color="auto" w:fill="auto"/>
            <w:noWrap/>
            <w:vAlign w:val="center"/>
            <w:hideMark/>
          </w:tcPr>
          <w:p w14:paraId="4546F737" w14:textId="77777777" w:rsidR="00EC0324" w:rsidRPr="00066037" w:rsidRDefault="00EC0324" w:rsidP="00066037">
            <w:pPr>
              <w:spacing w:after="0" w:line="360" w:lineRule="auto"/>
              <w:rPr>
                <w:rFonts w:asciiTheme="minorHAnsi" w:hAnsiTheme="minorHAnsi" w:cstheme="minorHAnsi"/>
                <w:color w:val="000000"/>
                <w:sz w:val="22"/>
                <w:szCs w:val="22"/>
              </w:rPr>
            </w:pPr>
            <w:r w:rsidRPr="00066037">
              <w:rPr>
                <w:rFonts w:asciiTheme="minorHAnsi" w:hAnsiTheme="minorHAnsi" w:cstheme="minorHAnsi"/>
                <w:color w:val="000000"/>
                <w:sz w:val="22"/>
                <w:szCs w:val="22"/>
              </w:rPr>
              <w:t xml:space="preserve">Tax expense: </w:t>
            </w:r>
          </w:p>
        </w:tc>
        <w:tc>
          <w:tcPr>
            <w:tcW w:w="629" w:type="pct"/>
            <w:shd w:val="clear" w:color="auto" w:fill="auto"/>
            <w:noWrap/>
            <w:vAlign w:val="center"/>
            <w:hideMark/>
          </w:tcPr>
          <w:p w14:paraId="4E86CC4D" w14:textId="77777777" w:rsidR="00EC0324" w:rsidRPr="00066037" w:rsidRDefault="00EC0324" w:rsidP="00813EF6">
            <w:pPr>
              <w:spacing w:after="0" w:line="360" w:lineRule="auto"/>
              <w:jc w:val="center"/>
              <w:rPr>
                <w:rFonts w:asciiTheme="minorHAnsi" w:hAnsiTheme="minorHAnsi" w:cstheme="minorHAnsi"/>
                <w:color w:val="000000"/>
                <w:sz w:val="22"/>
                <w:szCs w:val="22"/>
              </w:rPr>
            </w:pPr>
          </w:p>
        </w:tc>
        <w:tc>
          <w:tcPr>
            <w:tcW w:w="724" w:type="pct"/>
            <w:shd w:val="clear" w:color="auto" w:fill="auto"/>
            <w:noWrap/>
            <w:vAlign w:val="center"/>
            <w:hideMark/>
          </w:tcPr>
          <w:p w14:paraId="24587F37" w14:textId="77777777" w:rsidR="00EC0324" w:rsidRPr="00066037" w:rsidRDefault="00EC0324" w:rsidP="00813EF6">
            <w:pPr>
              <w:spacing w:after="0" w:line="360" w:lineRule="auto"/>
              <w:jc w:val="center"/>
              <w:rPr>
                <w:rFonts w:asciiTheme="minorHAnsi" w:hAnsiTheme="minorHAnsi" w:cstheme="minorHAnsi"/>
                <w:color w:val="000000"/>
                <w:sz w:val="22"/>
                <w:szCs w:val="22"/>
              </w:rPr>
            </w:pPr>
          </w:p>
        </w:tc>
        <w:tc>
          <w:tcPr>
            <w:tcW w:w="724" w:type="pct"/>
            <w:shd w:val="clear" w:color="auto" w:fill="auto"/>
            <w:noWrap/>
            <w:vAlign w:val="center"/>
            <w:hideMark/>
          </w:tcPr>
          <w:p w14:paraId="72152144" w14:textId="77777777" w:rsidR="00EC0324" w:rsidRPr="00066037" w:rsidRDefault="00EC0324" w:rsidP="00813EF6">
            <w:pPr>
              <w:spacing w:after="0" w:line="360" w:lineRule="auto"/>
              <w:jc w:val="center"/>
              <w:rPr>
                <w:rFonts w:asciiTheme="minorHAnsi" w:hAnsiTheme="minorHAnsi" w:cstheme="minorHAnsi"/>
                <w:color w:val="000000"/>
                <w:sz w:val="22"/>
                <w:szCs w:val="22"/>
              </w:rPr>
            </w:pPr>
          </w:p>
        </w:tc>
        <w:tc>
          <w:tcPr>
            <w:tcW w:w="724" w:type="pct"/>
            <w:shd w:val="clear" w:color="auto" w:fill="auto"/>
            <w:noWrap/>
            <w:vAlign w:val="center"/>
            <w:hideMark/>
          </w:tcPr>
          <w:p w14:paraId="2FAA2810" w14:textId="77777777" w:rsidR="00EC0324" w:rsidRPr="00066037" w:rsidRDefault="00EC0324" w:rsidP="00813EF6">
            <w:pPr>
              <w:spacing w:after="0" w:line="360" w:lineRule="auto"/>
              <w:jc w:val="center"/>
              <w:rPr>
                <w:rFonts w:asciiTheme="minorHAnsi" w:hAnsiTheme="minorHAnsi" w:cstheme="minorHAnsi"/>
                <w:color w:val="000000"/>
                <w:sz w:val="22"/>
                <w:szCs w:val="22"/>
              </w:rPr>
            </w:pPr>
          </w:p>
        </w:tc>
        <w:tc>
          <w:tcPr>
            <w:tcW w:w="723" w:type="pct"/>
            <w:shd w:val="clear" w:color="auto" w:fill="auto"/>
            <w:noWrap/>
            <w:vAlign w:val="center"/>
            <w:hideMark/>
          </w:tcPr>
          <w:p w14:paraId="2DCFB91E" w14:textId="77777777" w:rsidR="00EC0324" w:rsidRPr="00066037" w:rsidRDefault="00EC0324" w:rsidP="00813EF6">
            <w:pPr>
              <w:spacing w:after="0" w:line="360" w:lineRule="auto"/>
              <w:jc w:val="center"/>
              <w:rPr>
                <w:rFonts w:asciiTheme="minorHAnsi" w:hAnsiTheme="minorHAnsi" w:cstheme="minorHAnsi"/>
                <w:color w:val="000000"/>
                <w:sz w:val="22"/>
                <w:szCs w:val="22"/>
              </w:rPr>
            </w:pPr>
          </w:p>
        </w:tc>
      </w:tr>
      <w:tr w:rsidR="00813EF6" w:rsidRPr="00EC0324" w14:paraId="3D2167F3" w14:textId="77777777" w:rsidTr="002E541B">
        <w:trPr>
          <w:trHeight w:val="288"/>
        </w:trPr>
        <w:tc>
          <w:tcPr>
            <w:tcW w:w="1477" w:type="pct"/>
            <w:shd w:val="clear" w:color="auto" w:fill="auto"/>
            <w:noWrap/>
            <w:vAlign w:val="center"/>
            <w:hideMark/>
          </w:tcPr>
          <w:p w14:paraId="5B9B5B34" w14:textId="77777777" w:rsidR="00EC0324" w:rsidRPr="00066037" w:rsidRDefault="00EC0324" w:rsidP="00066037">
            <w:pPr>
              <w:spacing w:after="0" w:line="360" w:lineRule="auto"/>
              <w:rPr>
                <w:rFonts w:asciiTheme="minorHAnsi" w:hAnsiTheme="minorHAnsi" w:cstheme="minorHAnsi"/>
                <w:color w:val="000000"/>
                <w:sz w:val="22"/>
                <w:szCs w:val="22"/>
              </w:rPr>
            </w:pPr>
            <w:r w:rsidRPr="00066037">
              <w:rPr>
                <w:rFonts w:asciiTheme="minorHAnsi" w:hAnsiTheme="minorHAnsi" w:cstheme="minorHAnsi"/>
                <w:color w:val="000000"/>
                <w:sz w:val="22"/>
                <w:szCs w:val="22"/>
              </w:rPr>
              <w:t>Adjustments relating to earlier years</w:t>
            </w:r>
          </w:p>
        </w:tc>
        <w:tc>
          <w:tcPr>
            <w:tcW w:w="629" w:type="pct"/>
            <w:shd w:val="clear" w:color="auto" w:fill="auto"/>
            <w:noWrap/>
            <w:vAlign w:val="center"/>
            <w:hideMark/>
          </w:tcPr>
          <w:p w14:paraId="7206D286"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57</w:t>
            </w:r>
          </w:p>
        </w:tc>
        <w:tc>
          <w:tcPr>
            <w:tcW w:w="724" w:type="pct"/>
            <w:shd w:val="clear" w:color="auto" w:fill="auto"/>
            <w:noWrap/>
            <w:vAlign w:val="center"/>
            <w:hideMark/>
          </w:tcPr>
          <w:p w14:paraId="0AC74975"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0</w:t>
            </w:r>
          </w:p>
        </w:tc>
        <w:tc>
          <w:tcPr>
            <w:tcW w:w="724" w:type="pct"/>
            <w:shd w:val="clear" w:color="auto" w:fill="auto"/>
            <w:noWrap/>
            <w:vAlign w:val="center"/>
            <w:hideMark/>
          </w:tcPr>
          <w:p w14:paraId="1A59BAD7"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78</w:t>
            </w:r>
          </w:p>
        </w:tc>
        <w:tc>
          <w:tcPr>
            <w:tcW w:w="724" w:type="pct"/>
            <w:shd w:val="clear" w:color="auto" w:fill="auto"/>
            <w:noWrap/>
            <w:vAlign w:val="center"/>
            <w:hideMark/>
          </w:tcPr>
          <w:p w14:paraId="7F617975"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0</w:t>
            </w:r>
          </w:p>
        </w:tc>
        <w:tc>
          <w:tcPr>
            <w:tcW w:w="723" w:type="pct"/>
            <w:shd w:val="clear" w:color="auto" w:fill="auto"/>
            <w:noWrap/>
            <w:vAlign w:val="center"/>
            <w:hideMark/>
          </w:tcPr>
          <w:p w14:paraId="597D75EA"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0</w:t>
            </w:r>
          </w:p>
        </w:tc>
      </w:tr>
      <w:tr w:rsidR="00813EF6" w:rsidRPr="00EC0324" w14:paraId="1C46DD35" w14:textId="77777777" w:rsidTr="002E541B">
        <w:trPr>
          <w:trHeight w:val="288"/>
        </w:trPr>
        <w:tc>
          <w:tcPr>
            <w:tcW w:w="1477" w:type="pct"/>
            <w:shd w:val="clear" w:color="auto" w:fill="auto"/>
            <w:noWrap/>
            <w:vAlign w:val="center"/>
            <w:hideMark/>
          </w:tcPr>
          <w:p w14:paraId="459DBC3B" w14:textId="77777777" w:rsidR="00EC0324" w:rsidRPr="00066037" w:rsidRDefault="00EC0324" w:rsidP="00066037">
            <w:pPr>
              <w:spacing w:after="0" w:line="360" w:lineRule="auto"/>
              <w:rPr>
                <w:rFonts w:asciiTheme="minorHAnsi" w:hAnsiTheme="minorHAnsi" w:cstheme="minorHAnsi"/>
                <w:color w:val="000000"/>
                <w:sz w:val="22"/>
                <w:szCs w:val="22"/>
              </w:rPr>
            </w:pPr>
            <w:r w:rsidRPr="00066037">
              <w:rPr>
                <w:rFonts w:asciiTheme="minorHAnsi" w:hAnsiTheme="minorHAnsi" w:cstheme="minorHAnsi"/>
                <w:color w:val="000000"/>
                <w:sz w:val="22"/>
                <w:szCs w:val="22"/>
              </w:rPr>
              <w:t>Deferred tax</w:t>
            </w:r>
          </w:p>
        </w:tc>
        <w:tc>
          <w:tcPr>
            <w:tcW w:w="629" w:type="pct"/>
            <w:shd w:val="clear" w:color="auto" w:fill="auto"/>
            <w:noWrap/>
            <w:vAlign w:val="center"/>
            <w:hideMark/>
          </w:tcPr>
          <w:p w14:paraId="4F4AECF0"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(559)</w:t>
            </w:r>
          </w:p>
        </w:tc>
        <w:tc>
          <w:tcPr>
            <w:tcW w:w="724" w:type="pct"/>
            <w:shd w:val="clear" w:color="auto" w:fill="auto"/>
            <w:noWrap/>
            <w:vAlign w:val="center"/>
            <w:hideMark/>
          </w:tcPr>
          <w:p w14:paraId="0870944C"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(3616)</w:t>
            </w:r>
          </w:p>
        </w:tc>
        <w:tc>
          <w:tcPr>
            <w:tcW w:w="724" w:type="pct"/>
            <w:shd w:val="clear" w:color="auto" w:fill="auto"/>
            <w:noWrap/>
            <w:vAlign w:val="center"/>
            <w:hideMark/>
          </w:tcPr>
          <w:p w14:paraId="61F5EAAB"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(3424)</w:t>
            </w:r>
          </w:p>
        </w:tc>
        <w:tc>
          <w:tcPr>
            <w:tcW w:w="724" w:type="pct"/>
            <w:shd w:val="clear" w:color="auto" w:fill="auto"/>
            <w:noWrap/>
            <w:vAlign w:val="center"/>
            <w:hideMark/>
          </w:tcPr>
          <w:p w14:paraId="323891C4"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(3776)</w:t>
            </w:r>
          </w:p>
        </w:tc>
        <w:tc>
          <w:tcPr>
            <w:tcW w:w="723" w:type="pct"/>
            <w:shd w:val="clear" w:color="auto" w:fill="auto"/>
            <w:noWrap/>
            <w:vAlign w:val="center"/>
            <w:hideMark/>
          </w:tcPr>
          <w:p w14:paraId="3F3CD868" w14:textId="77777777" w:rsidR="00EC0324" w:rsidRPr="00066037" w:rsidRDefault="00EC0324" w:rsidP="00813EF6">
            <w:pPr>
              <w:spacing w:after="0" w:line="360" w:lineRule="auto"/>
              <w:jc w:val="center"/>
              <w:rPr>
                <w:rFonts w:asciiTheme="minorHAnsi" w:hAnsiTheme="minorHAnsi" w:cstheme="minorHAnsi"/>
                <w:color w:val="000000"/>
                <w:sz w:val="22"/>
                <w:szCs w:val="22"/>
              </w:rPr>
            </w:pPr>
            <w:r w:rsidRPr="00066037">
              <w:rPr>
                <w:rFonts w:asciiTheme="minorHAnsi" w:hAnsiTheme="minorHAnsi" w:cstheme="minorHAnsi"/>
                <w:color w:val="000000"/>
                <w:sz w:val="22"/>
                <w:szCs w:val="22"/>
              </w:rPr>
              <w:t>(3073)</w:t>
            </w:r>
          </w:p>
        </w:tc>
      </w:tr>
      <w:tr w:rsidR="00813EF6" w:rsidRPr="00EC0324" w14:paraId="1584AA58" w14:textId="77777777" w:rsidTr="002E541B">
        <w:trPr>
          <w:trHeight w:val="288"/>
        </w:trPr>
        <w:tc>
          <w:tcPr>
            <w:tcW w:w="1477" w:type="pct"/>
            <w:shd w:val="clear" w:color="auto" w:fill="8EAADB" w:themeFill="accent5" w:themeFillTint="99"/>
            <w:noWrap/>
            <w:vAlign w:val="center"/>
            <w:hideMark/>
          </w:tcPr>
          <w:p w14:paraId="65A10268" w14:textId="77777777" w:rsidR="00EC0324" w:rsidRPr="00D0013C" w:rsidRDefault="00A636B4" w:rsidP="00066037">
            <w:pPr>
              <w:spacing w:after="0" w:line="36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Profit (Loss) </w:t>
            </w:r>
            <w:r w:rsidR="00EC0324" w:rsidRPr="00D0013C">
              <w:rPr>
                <w:rFonts w:asciiTheme="minorHAnsi" w:hAnsiTheme="minorHAnsi" w:cstheme="minorHAnsi"/>
                <w:b/>
                <w:bCs/>
                <w:color w:val="000000"/>
                <w:sz w:val="22"/>
                <w:szCs w:val="22"/>
              </w:rPr>
              <w:t>from continuing operations</w:t>
            </w:r>
          </w:p>
        </w:tc>
        <w:tc>
          <w:tcPr>
            <w:tcW w:w="629" w:type="pct"/>
            <w:shd w:val="clear" w:color="auto" w:fill="8EAADB" w:themeFill="accent5" w:themeFillTint="99"/>
            <w:noWrap/>
            <w:vAlign w:val="center"/>
            <w:hideMark/>
          </w:tcPr>
          <w:p w14:paraId="6CE64CE9"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(2095)</w:t>
            </w:r>
          </w:p>
        </w:tc>
        <w:tc>
          <w:tcPr>
            <w:tcW w:w="724" w:type="pct"/>
            <w:shd w:val="clear" w:color="auto" w:fill="8EAADB" w:themeFill="accent5" w:themeFillTint="99"/>
            <w:noWrap/>
            <w:vAlign w:val="center"/>
            <w:hideMark/>
          </w:tcPr>
          <w:p w14:paraId="5A216D85"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(49073)</w:t>
            </w:r>
          </w:p>
        </w:tc>
        <w:tc>
          <w:tcPr>
            <w:tcW w:w="724" w:type="pct"/>
            <w:shd w:val="clear" w:color="auto" w:fill="8EAADB" w:themeFill="accent5" w:themeFillTint="99"/>
            <w:noWrap/>
            <w:vAlign w:val="center"/>
            <w:hideMark/>
          </w:tcPr>
          <w:p w14:paraId="4F73704A"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(47158)</w:t>
            </w:r>
          </w:p>
        </w:tc>
        <w:tc>
          <w:tcPr>
            <w:tcW w:w="724" w:type="pct"/>
            <w:shd w:val="clear" w:color="auto" w:fill="8EAADB" w:themeFill="accent5" w:themeFillTint="99"/>
            <w:noWrap/>
            <w:vAlign w:val="center"/>
            <w:hideMark/>
          </w:tcPr>
          <w:p w14:paraId="1AA7B315"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(61533)</w:t>
            </w:r>
          </w:p>
        </w:tc>
        <w:tc>
          <w:tcPr>
            <w:tcW w:w="723" w:type="pct"/>
            <w:shd w:val="clear" w:color="auto" w:fill="8EAADB" w:themeFill="accent5" w:themeFillTint="99"/>
            <w:noWrap/>
            <w:vAlign w:val="center"/>
            <w:hideMark/>
          </w:tcPr>
          <w:p w14:paraId="2E8DEB32" w14:textId="77777777" w:rsidR="00EC0324" w:rsidRPr="00D0013C" w:rsidRDefault="00EC0324" w:rsidP="00813EF6">
            <w:pPr>
              <w:spacing w:after="0" w:line="360" w:lineRule="auto"/>
              <w:jc w:val="center"/>
              <w:rPr>
                <w:rFonts w:asciiTheme="minorHAnsi" w:hAnsiTheme="minorHAnsi" w:cstheme="minorHAnsi"/>
                <w:b/>
                <w:bCs/>
                <w:color w:val="000000"/>
                <w:sz w:val="22"/>
                <w:szCs w:val="22"/>
              </w:rPr>
            </w:pPr>
            <w:r w:rsidRPr="00D0013C">
              <w:rPr>
                <w:rFonts w:asciiTheme="minorHAnsi" w:hAnsiTheme="minorHAnsi" w:cstheme="minorHAnsi"/>
                <w:b/>
                <w:bCs/>
                <w:color w:val="000000"/>
                <w:sz w:val="22"/>
                <w:szCs w:val="22"/>
              </w:rPr>
              <w:t>(66991)</w:t>
            </w:r>
          </w:p>
        </w:tc>
      </w:tr>
      <w:tr w:rsidR="00813EF6" w:rsidRPr="00EC0324" w14:paraId="31BFA7B0" w14:textId="77777777" w:rsidTr="002E541B">
        <w:trPr>
          <w:trHeight w:val="288"/>
        </w:trPr>
        <w:tc>
          <w:tcPr>
            <w:tcW w:w="1477" w:type="pct"/>
            <w:shd w:val="clear" w:color="auto" w:fill="002060"/>
            <w:noWrap/>
            <w:vAlign w:val="center"/>
            <w:hideMark/>
          </w:tcPr>
          <w:p w14:paraId="1D87A8E5" w14:textId="77777777" w:rsidR="00EC0324" w:rsidRPr="00066037" w:rsidRDefault="00EC0324" w:rsidP="00066037">
            <w:pPr>
              <w:spacing w:after="0" w:line="360" w:lineRule="auto"/>
              <w:rPr>
                <w:rFonts w:asciiTheme="minorHAnsi" w:hAnsiTheme="minorHAnsi" w:cstheme="minorHAnsi"/>
                <w:b/>
                <w:bCs/>
                <w:color w:val="FFFFFF" w:themeColor="background1"/>
                <w:sz w:val="22"/>
                <w:szCs w:val="22"/>
              </w:rPr>
            </w:pPr>
            <w:r w:rsidRPr="00066037">
              <w:rPr>
                <w:rFonts w:asciiTheme="minorHAnsi" w:hAnsiTheme="minorHAnsi" w:cstheme="minorHAnsi"/>
                <w:b/>
                <w:bCs/>
                <w:color w:val="FFFFFF" w:themeColor="background1"/>
                <w:sz w:val="22"/>
                <w:szCs w:val="22"/>
              </w:rPr>
              <w:t>Total Comprehensiv</w:t>
            </w:r>
            <w:r w:rsidR="00A636B4">
              <w:rPr>
                <w:rFonts w:asciiTheme="minorHAnsi" w:hAnsiTheme="minorHAnsi" w:cstheme="minorHAnsi"/>
                <w:b/>
                <w:bCs/>
                <w:color w:val="FFFFFF" w:themeColor="background1"/>
                <w:sz w:val="22"/>
                <w:szCs w:val="22"/>
              </w:rPr>
              <w:t xml:space="preserve">e Income / (Loss) </w:t>
            </w:r>
          </w:p>
        </w:tc>
        <w:tc>
          <w:tcPr>
            <w:tcW w:w="629" w:type="pct"/>
            <w:shd w:val="clear" w:color="auto" w:fill="002060"/>
            <w:noWrap/>
            <w:vAlign w:val="center"/>
            <w:hideMark/>
          </w:tcPr>
          <w:p w14:paraId="78671222" w14:textId="77777777" w:rsidR="00EC0324" w:rsidRPr="00066037" w:rsidRDefault="00EC0324" w:rsidP="00813EF6">
            <w:pPr>
              <w:spacing w:after="0" w:line="360" w:lineRule="auto"/>
              <w:jc w:val="center"/>
              <w:rPr>
                <w:rFonts w:asciiTheme="minorHAnsi" w:hAnsiTheme="minorHAnsi" w:cstheme="minorHAnsi"/>
                <w:b/>
                <w:bCs/>
                <w:color w:val="FFFFFF" w:themeColor="background1"/>
                <w:sz w:val="22"/>
                <w:szCs w:val="22"/>
              </w:rPr>
            </w:pPr>
            <w:r w:rsidRPr="00066037">
              <w:rPr>
                <w:rFonts w:asciiTheme="minorHAnsi" w:hAnsiTheme="minorHAnsi" w:cstheme="minorHAnsi"/>
                <w:b/>
                <w:bCs/>
                <w:color w:val="FFFFFF" w:themeColor="background1"/>
                <w:sz w:val="22"/>
                <w:szCs w:val="22"/>
              </w:rPr>
              <w:t>(1911)</w:t>
            </w:r>
          </w:p>
        </w:tc>
        <w:tc>
          <w:tcPr>
            <w:tcW w:w="724" w:type="pct"/>
            <w:shd w:val="clear" w:color="auto" w:fill="002060"/>
            <w:noWrap/>
            <w:vAlign w:val="center"/>
            <w:hideMark/>
          </w:tcPr>
          <w:p w14:paraId="252FA45B" w14:textId="77777777" w:rsidR="00EC0324" w:rsidRPr="00066037" w:rsidRDefault="00EC0324" w:rsidP="00813EF6">
            <w:pPr>
              <w:spacing w:after="0" w:line="360" w:lineRule="auto"/>
              <w:jc w:val="center"/>
              <w:rPr>
                <w:rFonts w:asciiTheme="minorHAnsi" w:hAnsiTheme="minorHAnsi" w:cstheme="minorHAnsi"/>
                <w:b/>
                <w:bCs/>
                <w:color w:val="FFFFFF" w:themeColor="background1"/>
                <w:sz w:val="22"/>
                <w:szCs w:val="22"/>
              </w:rPr>
            </w:pPr>
            <w:r w:rsidRPr="00066037">
              <w:rPr>
                <w:rFonts w:asciiTheme="minorHAnsi" w:hAnsiTheme="minorHAnsi" w:cstheme="minorHAnsi"/>
                <w:b/>
                <w:bCs/>
                <w:color w:val="FFFFFF" w:themeColor="background1"/>
                <w:sz w:val="22"/>
                <w:szCs w:val="22"/>
              </w:rPr>
              <w:t>(49064)</w:t>
            </w:r>
          </w:p>
        </w:tc>
        <w:tc>
          <w:tcPr>
            <w:tcW w:w="724" w:type="pct"/>
            <w:shd w:val="clear" w:color="auto" w:fill="002060"/>
            <w:noWrap/>
            <w:vAlign w:val="center"/>
            <w:hideMark/>
          </w:tcPr>
          <w:p w14:paraId="2FC0F03B" w14:textId="77777777" w:rsidR="00EC0324" w:rsidRPr="00066037" w:rsidRDefault="00EC0324" w:rsidP="00813EF6">
            <w:pPr>
              <w:spacing w:after="0" w:line="360" w:lineRule="auto"/>
              <w:jc w:val="center"/>
              <w:rPr>
                <w:rFonts w:asciiTheme="minorHAnsi" w:hAnsiTheme="minorHAnsi" w:cstheme="minorHAnsi"/>
                <w:b/>
                <w:bCs/>
                <w:color w:val="FFFFFF" w:themeColor="background1"/>
                <w:sz w:val="22"/>
                <w:szCs w:val="22"/>
              </w:rPr>
            </w:pPr>
            <w:r w:rsidRPr="00066037">
              <w:rPr>
                <w:rFonts w:asciiTheme="minorHAnsi" w:hAnsiTheme="minorHAnsi" w:cstheme="minorHAnsi"/>
                <w:b/>
                <w:bCs/>
                <w:color w:val="FFFFFF" w:themeColor="background1"/>
                <w:sz w:val="22"/>
                <w:szCs w:val="22"/>
              </w:rPr>
              <w:t>(46893)</w:t>
            </w:r>
          </w:p>
        </w:tc>
        <w:tc>
          <w:tcPr>
            <w:tcW w:w="724" w:type="pct"/>
            <w:shd w:val="clear" w:color="auto" w:fill="002060"/>
            <w:noWrap/>
            <w:vAlign w:val="center"/>
            <w:hideMark/>
          </w:tcPr>
          <w:p w14:paraId="17CCD19E" w14:textId="77777777" w:rsidR="00EC0324" w:rsidRPr="00066037" w:rsidRDefault="00EC0324" w:rsidP="00813EF6">
            <w:pPr>
              <w:spacing w:after="0" w:line="360" w:lineRule="auto"/>
              <w:jc w:val="center"/>
              <w:rPr>
                <w:rFonts w:asciiTheme="minorHAnsi" w:hAnsiTheme="minorHAnsi" w:cstheme="minorHAnsi"/>
                <w:b/>
                <w:bCs/>
                <w:color w:val="FFFFFF" w:themeColor="background1"/>
                <w:sz w:val="22"/>
                <w:szCs w:val="22"/>
              </w:rPr>
            </w:pPr>
            <w:r w:rsidRPr="00066037">
              <w:rPr>
                <w:rFonts w:asciiTheme="minorHAnsi" w:hAnsiTheme="minorHAnsi" w:cstheme="minorHAnsi"/>
                <w:b/>
                <w:bCs/>
                <w:color w:val="FFFFFF" w:themeColor="background1"/>
                <w:sz w:val="22"/>
                <w:szCs w:val="22"/>
              </w:rPr>
              <w:t>(61592)</w:t>
            </w:r>
          </w:p>
        </w:tc>
        <w:tc>
          <w:tcPr>
            <w:tcW w:w="723" w:type="pct"/>
            <w:shd w:val="clear" w:color="auto" w:fill="002060"/>
            <w:noWrap/>
            <w:vAlign w:val="center"/>
            <w:hideMark/>
          </w:tcPr>
          <w:p w14:paraId="27924722" w14:textId="77777777" w:rsidR="00EC0324" w:rsidRPr="00066037" w:rsidRDefault="00EC0324" w:rsidP="00813EF6">
            <w:pPr>
              <w:spacing w:after="0" w:line="360" w:lineRule="auto"/>
              <w:jc w:val="center"/>
              <w:rPr>
                <w:rFonts w:asciiTheme="minorHAnsi" w:hAnsiTheme="minorHAnsi" w:cstheme="minorHAnsi"/>
                <w:b/>
                <w:bCs/>
                <w:color w:val="FFFFFF" w:themeColor="background1"/>
                <w:sz w:val="22"/>
                <w:szCs w:val="22"/>
              </w:rPr>
            </w:pPr>
            <w:r w:rsidRPr="00066037">
              <w:rPr>
                <w:rFonts w:asciiTheme="minorHAnsi" w:hAnsiTheme="minorHAnsi" w:cstheme="minorHAnsi"/>
                <w:b/>
                <w:bCs/>
                <w:color w:val="FFFFFF" w:themeColor="background1"/>
                <w:sz w:val="22"/>
                <w:szCs w:val="22"/>
              </w:rPr>
              <w:t>(66904)</w:t>
            </w:r>
          </w:p>
        </w:tc>
      </w:tr>
      <w:tr w:rsidR="00D0013C" w:rsidRPr="00EC0324" w14:paraId="684644B2" w14:textId="77777777" w:rsidTr="00010BFF">
        <w:trPr>
          <w:trHeight w:val="288"/>
        </w:trPr>
        <w:tc>
          <w:tcPr>
            <w:tcW w:w="1477" w:type="pct"/>
            <w:shd w:val="clear" w:color="auto" w:fill="auto"/>
            <w:noWrap/>
            <w:vAlign w:val="center"/>
          </w:tcPr>
          <w:p w14:paraId="2090D797" w14:textId="77777777" w:rsidR="00D0013C" w:rsidRPr="006552F3" w:rsidRDefault="002E541B" w:rsidP="002E541B">
            <w:pPr>
              <w:spacing w:after="0" w:line="360" w:lineRule="auto"/>
              <w:rPr>
                <w:rFonts w:asciiTheme="minorHAnsi" w:hAnsiTheme="minorHAnsi" w:cstheme="minorHAnsi"/>
                <w:b/>
                <w:bCs/>
                <w:i/>
                <w:color w:val="000000" w:themeColor="text1"/>
                <w:sz w:val="22"/>
                <w:szCs w:val="22"/>
              </w:rPr>
            </w:pPr>
            <w:r w:rsidRPr="006552F3">
              <w:rPr>
                <w:rFonts w:asciiTheme="minorHAnsi" w:hAnsiTheme="minorHAnsi" w:cstheme="minorHAnsi"/>
                <w:b/>
                <w:bCs/>
                <w:i/>
                <w:color w:val="000000" w:themeColor="text1"/>
                <w:sz w:val="22"/>
                <w:szCs w:val="22"/>
              </w:rPr>
              <w:lastRenderedPageBreak/>
              <w:t>EBITDA Margin %</w:t>
            </w:r>
          </w:p>
        </w:tc>
        <w:tc>
          <w:tcPr>
            <w:tcW w:w="629" w:type="pct"/>
            <w:shd w:val="clear" w:color="auto" w:fill="auto"/>
            <w:noWrap/>
            <w:vAlign w:val="center"/>
          </w:tcPr>
          <w:p w14:paraId="6FAB8EB9" w14:textId="77777777" w:rsidR="00D0013C" w:rsidRPr="006552F3" w:rsidRDefault="002E541B" w:rsidP="002E541B">
            <w:pPr>
              <w:jc w:val="center"/>
              <w:rPr>
                <w:rFonts w:ascii="Calibri" w:hAnsi="Calibri" w:cs="Calibri"/>
                <w:b/>
                <w:i/>
                <w:color w:val="000000"/>
                <w:sz w:val="22"/>
                <w:szCs w:val="22"/>
              </w:rPr>
            </w:pPr>
            <w:r w:rsidRPr="006552F3">
              <w:rPr>
                <w:rFonts w:ascii="Calibri" w:hAnsi="Calibri" w:cs="Calibri"/>
                <w:b/>
                <w:i/>
                <w:color w:val="000000"/>
                <w:sz w:val="22"/>
                <w:szCs w:val="22"/>
              </w:rPr>
              <w:t>9%</w:t>
            </w:r>
          </w:p>
        </w:tc>
        <w:tc>
          <w:tcPr>
            <w:tcW w:w="724" w:type="pct"/>
            <w:shd w:val="clear" w:color="auto" w:fill="auto"/>
            <w:noWrap/>
            <w:vAlign w:val="center"/>
          </w:tcPr>
          <w:p w14:paraId="238F4B5E" w14:textId="77777777" w:rsidR="00D0013C" w:rsidRPr="006552F3" w:rsidRDefault="002E541B" w:rsidP="002E541B">
            <w:pPr>
              <w:jc w:val="center"/>
              <w:rPr>
                <w:rFonts w:ascii="Calibri" w:hAnsi="Calibri" w:cs="Calibri"/>
                <w:b/>
                <w:i/>
                <w:color w:val="000000"/>
                <w:sz w:val="22"/>
                <w:szCs w:val="22"/>
              </w:rPr>
            </w:pPr>
            <w:r w:rsidRPr="006552F3">
              <w:rPr>
                <w:rFonts w:ascii="Calibri" w:hAnsi="Calibri" w:cs="Calibri"/>
                <w:b/>
                <w:i/>
                <w:color w:val="000000"/>
                <w:sz w:val="22"/>
                <w:szCs w:val="22"/>
              </w:rPr>
              <w:t>-6%</w:t>
            </w:r>
          </w:p>
        </w:tc>
        <w:tc>
          <w:tcPr>
            <w:tcW w:w="724" w:type="pct"/>
            <w:shd w:val="clear" w:color="auto" w:fill="auto"/>
            <w:noWrap/>
            <w:vAlign w:val="center"/>
          </w:tcPr>
          <w:p w14:paraId="4B4B07E0"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-6%</w:t>
            </w:r>
          </w:p>
        </w:tc>
        <w:tc>
          <w:tcPr>
            <w:tcW w:w="724" w:type="pct"/>
            <w:shd w:val="clear" w:color="auto" w:fill="auto"/>
            <w:noWrap/>
            <w:vAlign w:val="center"/>
          </w:tcPr>
          <w:p w14:paraId="1879F518"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-5%</w:t>
            </w:r>
          </w:p>
        </w:tc>
        <w:tc>
          <w:tcPr>
            <w:tcW w:w="723" w:type="pct"/>
            <w:shd w:val="clear" w:color="auto" w:fill="auto"/>
            <w:noWrap/>
            <w:vAlign w:val="center"/>
          </w:tcPr>
          <w:p w14:paraId="19BC4F98"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-6%</w:t>
            </w:r>
          </w:p>
        </w:tc>
      </w:tr>
      <w:tr w:rsidR="00D0013C" w:rsidRPr="00EC0324" w14:paraId="6E983A66" w14:textId="77777777" w:rsidTr="00010BFF">
        <w:trPr>
          <w:trHeight w:val="288"/>
        </w:trPr>
        <w:tc>
          <w:tcPr>
            <w:tcW w:w="1477" w:type="pct"/>
            <w:shd w:val="clear" w:color="auto" w:fill="auto"/>
            <w:noWrap/>
            <w:vAlign w:val="center"/>
          </w:tcPr>
          <w:p w14:paraId="6AC64FA1" w14:textId="77777777" w:rsidR="00D0013C" w:rsidRPr="006552F3" w:rsidRDefault="002E541B" w:rsidP="002E541B">
            <w:pPr>
              <w:spacing w:after="0" w:line="360" w:lineRule="auto"/>
              <w:rPr>
                <w:rFonts w:asciiTheme="minorHAnsi" w:hAnsiTheme="minorHAnsi" w:cstheme="minorHAnsi"/>
                <w:b/>
                <w:bCs/>
                <w:i/>
                <w:color w:val="000000" w:themeColor="text1"/>
                <w:sz w:val="22"/>
                <w:szCs w:val="22"/>
              </w:rPr>
            </w:pPr>
            <w:r w:rsidRPr="006552F3">
              <w:rPr>
                <w:rFonts w:asciiTheme="minorHAnsi" w:hAnsiTheme="minorHAnsi" w:cstheme="minorHAnsi"/>
                <w:b/>
                <w:bCs/>
                <w:i/>
                <w:color w:val="000000" w:themeColor="text1"/>
                <w:sz w:val="22"/>
                <w:szCs w:val="22"/>
              </w:rPr>
              <w:t>EBIT Margin %</w:t>
            </w:r>
          </w:p>
        </w:tc>
        <w:tc>
          <w:tcPr>
            <w:tcW w:w="629" w:type="pct"/>
            <w:shd w:val="clear" w:color="auto" w:fill="auto"/>
            <w:noWrap/>
            <w:vAlign w:val="center"/>
          </w:tcPr>
          <w:p w14:paraId="54E9D410" w14:textId="77777777" w:rsidR="00D0013C" w:rsidRPr="006552F3" w:rsidRDefault="002E541B" w:rsidP="002E541B">
            <w:pPr>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7%</w:t>
            </w:r>
          </w:p>
        </w:tc>
        <w:tc>
          <w:tcPr>
            <w:tcW w:w="724" w:type="pct"/>
            <w:shd w:val="clear" w:color="auto" w:fill="auto"/>
            <w:noWrap/>
            <w:vAlign w:val="center"/>
          </w:tcPr>
          <w:p w14:paraId="29795E54"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-10%</w:t>
            </w:r>
          </w:p>
        </w:tc>
        <w:tc>
          <w:tcPr>
            <w:tcW w:w="724" w:type="pct"/>
            <w:shd w:val="clear" w:color="auto" w:fill="auto"/>
            <w:noWrap/>
            <w:vAlign w:val="center"/>
          </w:tcPr>
          <w:p w14:paraId="3024814D"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-10%</w:t>
            </w:r>
          </w:p>
        </w:tc>
        <w:tc>
          <w:tcPr>
            <w:tcW w:w="724" w:type="pct"/>
            <w:shd w:val="clear" w:color="auto" w:fill="auto"/>
            <w:noWrap/>
            <w:vAlign w:val="center"/>
          </w:tcPr>
          <w:p w14:paraId="03813713"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-10%</w:t>
            </w:r>
          </w:p>
        </w:tc>
        <w:tc>
          <w:tcPr>
            <w:tcW w:w="723" w:type="pct"/>
            <w:shd w:val="clear" w:color="auto" w:fill="auto"/>
            <w:noWrap/>
            <w:vAlign w:val="center"/>
          </w:tcPr>
          <w:p w14:paraId="0F2A8E0D"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-9%</w:t>
            </w:r>
          </w:p>
        </w:tc>
      </w:tr>
      <w:tr w:rsidR="00D0013C" w:rsidRPr="00EC0324" w14:paraId="32D52A40" w14:textId="77777777" w:rsidTr="00010BFF">
        <w:trPr>
          <w:trHeight w:val="321"/>
        </w:trPr>
        <w:tc>
          <w:tcPr>
            <w:tcW w:w="1477" w:type="pct"/>
            <w:shd w:val="clear" w:color="auto" w:fill="auto"/>
            <w:noWrap/>
            <w:vAlign w:val="center"/>
          </w:tcPr>
          <w:p w14:paraId="6105454D" w14:textId="77777777" w:rsidR="00D0013C" w:rsidRPr="006552F3" w:rsidRDefault="002E541B" w:rsidP="002E541B">
            <w:pPr>
              <w:spacing w:after="0" w:line="360" w:lineRule="auto"/>
              <w:rPr>
                <w:rFonts w:asciiTheme="minorHAnsi" w:hAnsiTheme="minorHAnsi" w:cstheme="minorHAnsi"/>
                <w:b/>
                <w:bCs/>
                <w:i/>
                <w:color w:val="000000" w:themeColor="text1"/>
                <w:sz w:val="22"/>
                <w:szCs w:val="22"/>
              </w:rPr>
            </w:pPr>
            <w:r w:rsidRPr="006552F3">
              <w:rPr>
                <w:rFonts w:asciiTheme="minorHAnsi" w:hAnsiTheme="minorHAnsi" w:cstheme="minorHAnsi"/>
                <w:b/>
                <w:bCs/>
                <w:i/>
                <w:color w:val="000000" w:themeColor="text1"/>
                <w:sz w:val="22"/>
                <w:szCs w:val="22"/>
              </w:rPr>
              <w:t>Net Profit Margin %</w:t>
            </w:r>
          </w:p>
        </w:tc>
        <w:tc>
          <w:tcPr>
            <w:tcW w:w="629" w:type="pct"/>
            <w:shd w:val="clear" w:color="auto" w:fill="auto"/>
            <w:noWrap/>
            <w:vAlign w:val="center"/>
          </w:tcPr>
          <w:p w14:paraId="22408AB1" w14:textId="77777777" w:rsidR="00D0013C" w:rsidRPr="006552F3" w:rsidRDefault="002E541B" w:rsidP="002E541B">
            <w:pPr>
              <w:jc w:val="center"/>
              <w:rPr>
                <w:rFonts w:ascii="Calibri" w:hAnsi="Calibri" w:cs="Calibri"/>
                <w:b/>
                <w:i/>
                <w:color w:val="000000"/>
                <w:sz w:val="22"/>
                <w:szCs w:val="22"/>
              </w:rPr>
            </w:pPr>
            <w:r w:rsidRPr="006552F3">
              <w:rPr>
                <w:rFonts w:ascii="Calibri" w:hAnsi="Calibri" w:cs="Calibri"/>
                <w:b/>
                <w:i/>
                <w:color w:val="000000"/>
                <w:sz w:val="22"/>
                <w:szCs w:val="22"/>
              </w:rPr>
              <w:t>0%</w:t>
            </w:r>
          </w:p>
        </w:tc>
        <w:tc>
          <w:tcPr>
            <w:tcW w:w="724" w:type="pct"/>
            <w:shd w:val="clear" w:color="auto" w:fill="auto"/>
            <w:noWrap/>
            <w:vAlign w:val="center"/>
          </w:tcPr>
          <w:p w14:paraId="21157B79" w14:textId="77777777" w:rsidR="00D0013C" w:rsidRPr="006552F3" w:rsidRDefault="002E541B" w:rsidP="002E541B">
            <w:pPr>
              <w:jc w:val="center"/>
              <w:rPr>
                <w:rFonts w:ascii="Calibri" w:hAnsi="Calibri" w:cs="Calibri"/>
                <w:b/>
                <w:i/>
                <w:color w:val="000000"/>
                <w:sz w:val="22"/>
                <w:szCs w:val="22"/>
              </w:rPr>
            </w:pPr>
            <w:r w:rsidRPr="006552F3">
              <w:rPr>
                <w:rFonts w:ascii="Calibri" w:hAnsi="Calibri" w:cs="Calibri"/>
                <w:b/>
                <w:i/>
                <w:color w:val="000000"/>
                <w:sz w:val="22"/>
                <w:szCs w:val="22"/>
              </w:rPr>
              <w:t>-25%</w:t>
            </w:r>
          </w:p>
        </w:tc>
        <w:tc>
          <w:tcPr>
            <w:tcW w:w="724" w:type="pct"/>
            <w:shd w:val="clear" w:color="auto" w:fill="auto"/>
            <w:noWrap/>
            <w:vAlign w:val="center"/>
          </w:tcPr>
          <w:p w14:paraId="502E9C42"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-28%</w:t>
            </w:r>
          </w:p>
        </w:tc>
        <w:tc>
          <w:tcPr>
            <w:tcW w:w="724" w:type="pct"/>
            <w:shd w:val="clear" w:color="auto" w:fill="auto"/>
            <w:noWrap/>
            <w:vAlign w:val="center"/>
          </w:tcPr>
          <w:p w14:paraId="272D7EDF"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-39%</w:t>
            </w:r>
          </w:p>
        </w:tc>
        <w:tc>
          <w:tcPr>
            <w:tcW w:w="723" w:type="pct"/>
            <w:shd w:val="clear" w:color="auto" w:fill="auto"/>
            <w:noWrap/>
            <w:vAlign w:val="center"/>
          </w:tcPr>
          <w:p w14:paraId="17690443"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-25%</w:t>
            </w:r>
          </w:p>
        </w:tc>
      </w:tr>
      <w:tr w:rsidR="00D0013C" w:rsidRPr="00EC0324" w14:paraId="70AA5D18" w14:textId="77777777" w:rsidTr="00010BFF">
        <w:trPr>
          <w:trHeight w:val="288"/>
        </w:trPr>
        <w:tc>
          <w:tcPr>
            <w:tcW w:w="1477" w:type="pct"/>
            <w:shd w:val="clear" w:color="auto" w:fill="auto"/>
            <w:noWrap/>
            <w:vAlign w:val="center"/>
          </w:tcPr>
          <w:p w14:paraId="36C29DA9" w14:textId="77777777" w:rsidR="00D0013C" w:rsidRPr="006552F3" w:rsidRDefault="002E541B" w:rsidP="002E541B">
            <w:pPr>
              <w:spacing w:after="0" w:line="360" w:lineRule="auto"/>
              <w:rPr>
                <w:rFonts w:asciiTheme="minorHAnsi" w:hAnsiTheme="minorHAnsi" w:cstheme="minorHAnsi"/>
                <w:b/>
                <w:bCs/>
                <w:i/>
                <w:color w:val="000000" w:themeColor="text1"/>
                <w:sz w:val="22"/>
                <w:szCs w:val="22"/>
              </w:rPr>
            </w:pPr>
            <w:r w:rsidRPr="006552F3">
              <w:rPr>
                <w:rFonts w:asciiTheme="minorHAnsi" w:hAnsiTheme="minorHAnsi" w:cstheme="minorHAnsi"/>
                <w:b/>
                <w:bCs/>
                <w:i/>
                <w:color w:val="000000" w:themeColor="text1"/>
                <w:sz w:val="22"/>
                <w:szCs w:val="22"/>
              </w:rPr>
              <w:t>Revenue Growth % (Y.O.Y.)</w:t>
            </w:r>
          </w:p>
        </w:tc>
        <w:tc>
          <w:tcPr>
            <w:tcW w:w="629" w:type="pct"/>
            <w:shd w:val="clear" w:color="auto" w:fill="auto"/>
            <w:noWrap/>
            <w:vAlign w:val="center"/>
          </w:tcPr>
          <w:p w14:paraId="63273003" w14:textId="77777777" w:rsidR="00D0013C" w:rsidRPr="006552F3" w:rsidRDefault="00D0013C" w:rsidP="002E541B">
            <w:pPr>
              <w:spacing w:after="0" w:line="360" w:lineRule="auto"/>
              <w:jc w:val="center"/>
              <w:rPr>
                <w:rFonts w:asciiTheme="minorHAnsi" w:hAnsiTheme="minorHAnsi" w:cstheme="minorHAnsi"/>
                <w:b/>
                <w:bCs/>
                <w:i/>
                <w:color w:val="000000" w:themeColor="text1"/>
                <w:sz w:val="22"/>
                <w:szCs w:val="22"/>
              </w:rPr>
            </w:pPr>
          </w:p>
        </w:tc>
        <w:tc>
          <w:tcPr>
            <w:tcW w:w="724" w:type="pct"/>
            <w:shd w:val="clear" w:color="auto" w:fill="auto"/>
            <w:noWrap/>
            <w:vAlign w:val="center"/>
          </w:tcPr>
          <w:p w14:paraId="7169D833" w14:textId="77777777" w:rsidR="00D0013C" w:rsidRPr="006552F3" w:rsidRDefault="002E541B" w:rsidP="002E541B">
            <w:pPr>
              <w:jc w:val="center"/>
              <w:rPr>
                <w:rFonts w:ascii="Calibri" w:hAnsi="Calibri" w:cs="Calibri"/>
                <w:b/>
                <w:i/>
                <w:color w:val="000000"/>
                <w:sz w:val="22"/>
                <w:szCs w:val="22"/>
              </w:rPr>
            </w:pPr>
            <w:r w:rsidRPr="006552F3">
              <w:rPr>
                <w:rFonts w:ascii="Calibri" w:hAnsi="Calibri" w:cs="Calibri"/>
                <w:b/>
                <w:i/>
                <w:color w:val="000000"/>
                <w:sz w:val="22"/>
                <w:szCs w:val="22"/>
              </w:rPr>
              <w:t>-51%</w:t>
            </w:r>
          </w:p>
        </w:tc>
        <w:tc>
          <w:tcPr>
            <w:tcW w:w="724" w:type="pct"/>
            <w:shd w:val="clear" w:color="auto" w:fill="auto"/>
            <w:noWrap/>
            <w:vAlign w:val="center"/>
          </w:tcPr>
          <w:p w14:paraId="04981910"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-12%</w:t>
            </w:r>
          </w:p>
        </w:tc>
        <w:tc>
          <w:tcPr>
            <w:tcW w:w="724" w:type="pct"/>
            <w:shd w:val="clear" w:color="auto" w:fill="auto"/>
            <w:noWrap/>
            <w:vAlign w:val="center"/>
          </w:tcPr>
          <w:p w14:paraId="5A062A17"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-8%</w:t>
            </w:r>
          </w:p>
        </w:tc>
        <w:tc>
          <w:tcPr>
            <w:tcW w:w="723" w:type="pct"/>
            <w:shd w:val="clear" w:color="auto" w:fill="auto"/>
            <w:noWrap/>
            <w:vAlign w:val="center"/>
          </w:tcPr>
          <w:p w14:paraId="3989A5CC" w14:textId="77777777" w:rsidR="00D0013C" w:rsidRPr="006552F3" w:rsidRDefault="002E541B" w:rsidP="002E541B">
            <w:pPr>
              <w:spacing w:after="0" w:line="360" w:lineRule="auto"/>
              <w:jc w:val="center"/>
              <w:rPr>
                <w:rFonts w:asciiTheme="minorHAnsi" w:hAnsiTheme="minorHAnsi" w:cstheme="minorHAnsi"/>
                <w:b/>
                <w:bCs/>
                <w:i/>
                <w:color w:val="000000" w:themeColor="text1"/>
                <w:sz w:val="22"/>
                <w:szCs w:val="22"/>
              </w:rPr>
            </w:pPr>
            <w:r w:rsidRPr="006552F3">
              <w:rPr>
                <w:rFonts w:ascii="Calibri" w:hAnsi="Calibri" w:cs="Calibri"/>
                <w:b/>
                <w:i/>
                <w:color w:val="000000"/>
                <w:sz w:val="22"/>
                <w:szCs w:val="22"/>
              </w:rPr>
              <w:t>71%</w:t>
            </w:r>
          </w:p>
        </w:tc>
      </w:tr>
    </w:tbl>
    <w:p w14:paraId="52C267B1" w14:textId="77777777" w:rsidR="00D0013C" w:rsidRDefault="00604255" w:rsidP="00A636B4">
      <w:pPr>
        <w:pStyle w:val="ListParagraph"/>
        <w:spacing w:before="240" w:line="360" w:lineRule="auto"/>
        <w:ind w:left="0" w:right="-544"/>
        <w:jc w:val="both"/>
        <w:rPr>
          <w:rFonts w:ascii="Arial" w:hAnsi="Arial" w:cs="Arial"/>
          <w:sz w:val="22"/>
          <w:szCs w:val="22"/>
        </w:rPr>
      </w:pPr>
      <w:r w:rsidRPr="00A95412">
        <w:rPr>
          <w:rFonts w:ascii="Arial" w:hAnsi="Arial" w:cs="Arial"/>
          <w:b/>
          <w:sz w:val="22"/>
          <w:szCs w:val="22"/>
        </w:rPr>
        <w:t xml:space="preserve">Note: </w:t>
      </w:r>
      <w:r w:rsidRPr="00066037">
        <w:rPr>
          <w:rFonts w:ascii="Arial" w:hAnsi="Arial" w:cs="Arial"/>
          <w:sz w:val="22"/>
          <w:szCs w:val="22"/>
        </w:rPr>
        <w:t xml:space="preserve">As per the historical analysis, which can be seen </w:t>
      </w:r>
      <w:r w:rsidR="00D0013C">
        <w:rPr>
          <w:rFonts w:ascii="Arial" w:hAnsi="Arial" w:cs="Arial"/>
          <w:sz w:val="22"/>
          <w:szCs w:val="22"/>
        </w:rPr>
        <w:t xml:space="preserve">in the </w:t>
      </w:r>
      <w:r w:rsidRPr="00066037">
        <w:rPr>
          <w:rFonts w:ascii="Arial" w:hAnsi="Arial" w:cs="Arial"/>
          <w:sz w:val="22"/>
          <w:szCs w:val="22"/>
        </w:rPr>
        <w:t>above</w:t>
      </w:r>
      <w:r w:rsidR="00D0013C">
        <w:rPr>
          <w:rFonts w:ascii="Arial" w:hAnsi="Arial" w:cs="Arial"/>
          <w:sz w:val="22"/>
          <w:szCs w:val="22"/>
        </w:rPr>
        <w:t xml:space="preserve"> table,</w:t>
      </w:r>
      <w:r w:rsidRPr="00066037">
        <w:rPr>
          <w:rFonts w:ascii="Arial" w:hAnsi="Arial" w:cs="Arial"/>
          <w:sz w:val="22"/>
          <w:szCs w:val="22"/>
        </w:rPr>
        <w:t xml:space="preserve"> all the margins are continuously declining which can be attributed to the financial stress faced by the company. As per the discussion with the client, the company is not able to fulfill its financi</w:t>
      </w:r>
      <w:r w:rsidR="005B172D" w:rsidRPr="00066037">
        <w:rPr>
          <w:rFonts w:ascii="Arial" w:hAnsi="Arial" w:cs="Arial"/>
          <w:sz w:val="22"/>
          <w:szCs w:val="22"/>
        </w:rPr>
        <w:t xml:space="preserve">al obligations and hence </w:t>
      </w:r>
      <w:r w:rsidR="00A95412" w:rsidRPr="00066037">
        <w:rPr>
          <w:rFonts w:ascii="Arial" w:hAnsi="Arial" w:cs="Arial"/>
          <w:sz w:val="22"/>
          <w:szCs w:val="22"/>
        </w:rPr>
        <w:t>IDBI Bank and other lenders</w:t>
      </w:r>
      <w:r w:rsidR="005B172D" w:rsidRPr="00066037">
        <w:rPr>
          <w:rFonts w:ascii="Arial" w:hAnsi="Arial" w:cs="Arial"/>
          <w:sz w:val="22"/>
          <w:szCs w:val="22"/>
        </w:rPr>
        <w:t xml:space="preserve"> need to take appropriate decision/resolution on this NPA account</w:t>
      </w:r>
      <w:r w:rsidRPr="00066037">
        <w:rPr>
          <w:rFonts w:ascii="Arial" w:hAnsi="Arial" w:cs="Arial"/>
          <w:sz w:val="22"/>
          <w:szCs w:val="22"/>
        </w:rPr>
        <w:t>.</w:t>
      </w:r>
    </w:p>
    <w:p w14:paraId="0710C274" w14:textId="77777777" w:rsidR="00604255" w:rsidRPr="00D0013C" w:rsidRDefault="005B172D" w:rsidP="00727989">
      <w:pPr>
        <w:pStyle w:val="ListParagraph"/>
        <w:spacing w:line="360" w:lineRule="auto"/>
        <w:ind w:left="0" w:right="-544"/>
        <w:jc w:val="both"/>
        <w:rPr>
          <w:rFonts w:ascii="Arial" w:hAnsi="Arial" w:cs="Arial"/>
          <w:sz w:val="22"/>
          <w:szCs w:val="22"/>
        </w:rPr>
      </w:pPr>
      <w:r w:rsidRPr="00A95412">
        <w:rPr>
          <w:rFonts w:ascii="Arial" w:hAnsi="Arial" w:cs="Arial"/>
          <w:b/>
          <w:sz w:val="22"/>
          <w:szCs w:val="22"/>
        </w:rPr>
        <w:t>Thus for the purpose of decision making on resolution of this stressed account</w:t>
      </w:r>
      <w:r w:rsidR="00604255" w:rsidRPr="00A95412">
        <w:rPr>
          <w:rFonts w:ascii="Arial" w:hAnsi="Arial" w:cs="Arial"/>
          <w:b/>
          <w:sz w:val="22"/>
          <w:szCs w:val="22"/>
        </w:rPr>
        <w:t xml:space="preserve">, </w:t>
      </w:r>
      <w:r w:rsidR="00A95412" w:rsidRPr="00A95412">
        <w:rPr>
          <w:rFonts w:ascii="Arial" w:hAnsi="Arial" w:cs="Arial"/>
          <w:b/>
          <w:sz w:val="22"/>
          <w:szCs w:val="22"/>
        </w:rPr>
        <w:t>IDBI</w:t>
      </w:r>
      <w:r w:rsidR="00604255" w:rsidRPr="00A95412">
        <w:rPr>
          <w:rFonts w:ascii="Arial" w:hAnsi="Arial" w:cs="Arial"/>
          <w:b/>
          <w:sz w:val="22"/>
          <w:szCs w:val="22"/>
        </w:rPr>
        <w:t xml:space="preserve"> </w:t>
      </w:r>
      <w:r w:rsidR="00A95412" w:rsidRPr="00A95412">
        <w:rPr>
          <w:rFonts w:ascii="Arial" w:hAnsi="Arial" w:cs="Arial"/>
          <w:b/>
          <w:sz w:val="22"/>
          <w:szCs w:val="22"/>
        </w:rPr>
        <w:t xml:space="preserve">bank </w:t>
      </w:r>
      <w:r w:rsidR="005D61BF" w:rsidRPr="00A95412">
        <w:rPr>
          <w:rFonts w:ascii="Arial" w:hAnsi="Arial" w:cs="Arial"/>
          <w:b/>
          <w:sz w:val="22"/>
          <w:szCs w:val="22"/>
        </w:rPr>
        <w:t>has assigned R K Associated</w:t>
      </w:r>
      <w:r w:rsidR="00604255" w:rsidRPr="00A95412">
        <w:rPr>
          <w:rFonts w:ascii="Arial" w:hAnsi="Arial" w:cs="Arial"/>
          <w:b/>
          <w:sz w:val="22"/>
          <w:szCs w:val="22"/>
        </w:rPr>
        <w:t xml:space="preserve"> to assess &amp; determine the </w:t>
      </w:r>
      <w:r w:rsidR="005D61BF" w:rsidRPr="00A95412">
        <w:rPr>
          <w:rFonts w:ascii="Arial" w:hAnsi="Arial" w:cs="Arial"/>
          <w:b/>
          <w:w w:val="105"/>
          <w:sz w:val="22"/>
          <w:szCs w:val="22"/>
        </w:rPr>
        <w:t xml:space="preserve">Enterprise Value/Fair Market Value </w:t>
      </w:r>
      <w:r w:rsidR="00604255" w:rsidRPr="00A95412">
        <w:rPr>
          <w:rFonts w:ascii="Arial" w:hAnsi="Arial" w:cs="Arial"/>
          <w:b/>
          <w:sz w:val="22"/>
          <w:szCs w:val="22"/>
        </w:rPr>
        <w:t xml:space="preserve">of </w:t>
      </w:r>
      <w:r w:rsidR="00A95412" w:rsidRPr="00A95412">
        <w:rPr>
          <w:rFonts w:ascii="Arial" w:hAnsi="Arial" w:cs="Arial"/>
          <w:b/>
          <w:w w:val="105"/>
          <w:sz w:val="22"/>
          <w:szCs w:val="22"/>
        </w:rPr>
        <w:t xml:space="preserve">M/s Nagarjuna Fertilizers and Chemicals Limited </w:t>
      </w:r>
      <w:r w:rsidR="005D61BF" w:rsidRPr="00A95412">
        <w:rPr>
          <w:rFonts w:ascii="Arial" w:hAnsi="Arial" w:cs="Arial"/>
          <w:b/>
          <w:w w:val="105"/>
          <w:sz w:val="22"/>
          <w:szCs w:val="22"/>
        </w:rPr>
        <w:t>as per scope of work, to execute the appropriate action by the decision makers on this NPA account.</w:t>
      </w:r>
    </w:p>
    <w:p w14:paraId="290084C1" w14:textId="77777777" w:rsidR="00D0013C" w:rsidRPr="00D0013C" w:rsidRDefault="00E11206" w:rsidP="00B10F16">
      <w:pPr>
        <w:pStyle w:val="ListParagraph"/>
        <w:numPr>
          <w:ilvl w:val="0"/>
          <w:numId w:val="23"/>
        </w:numPr>
        <w:spacing w:before="240" w:after="0" w:line="360" w:lineRule="auto"/>
        <w:ind w:left="0" w:right="-724"/>
        <w:jc w:val="both"/>
        <w:rPr>
          <w:rFonts w:ascii="Arial" w:hAnsi="Arial" w:cs="Arial"/>
          <w:b/>
          <w:sz w:val="22"/>
          <w:szCs w:val="22"/>
        </w:rPr>
      </w:pPr>
      <w:r w:rsidRPr="0039001E">
        <w:rPr>
          <w:rFonts w:ascii="Arial" w:hAnsi="Arial" w:cs="Arial"/>
          <w:b/>
          <w:sz w:val="22"/>
          <w:szCs w:val="22"/>
          <w:lang w:val="en-IN"/>
        </w:rPr>
        <w:t>TYPE OF REPORT:</w:t>
      </w:r>
      <w:r w:rsidRPr="0039001E">
        <w:rPr>
          <w:rFonts w:ascii="Arial" w:hAnsi="Arial" w:cs="Arial"/>
          <w:b/>
          <w:sz w:val="22"/>
          <w:szCs w:val="22"/>
        </w:rPr>
        <w:t xml:space="preserve"> </w:t>
      </w:r>
      <w:r w:rsidRPr="0039001E">
        <w:rPr>
          <w:rFonts w:ascii="Arial" w:hAnsi="Arial" w:cs="Arial"/>
          <w:sz w:val="22"/>
          <w:szCs w:val="22"/>
          <w:lang w:val="en-IN"/>
        </w:rPr>
        <w:t xml:space="preserve">Enterprise </w:t>
      </w:r>
      <w:r w:rsidRPr="0039001E">
        <w:rPr>
          <w:rFonts w:ascii="Arial" w:hAnsi="Arial" w:cs="Arial"/>
          <w:sz w:val="22"/>
          <w:szCs w:val="22"/>
        </w:rPr>
        <w:t>Valuation</w:t>
      </w:r>
      <w:r w:rsidR="00BB22DC" w:rsidRPr="0039001E">
        <w:rPr>
          <w:rFonts w:ascii="Arial" w:hAnsi="Arial" w:cs="Arial"/>
          <w:sz w:val="22"/>
          <w:szCs w:val="22"/>
        </w:rPr>
        <w:t xml:space="preserve"> Report</w:t>
      </w:r>
      <w:r w:rsidRPr="0039001E">
        <w:rPr>
          <w:rFonts w:ascii="Arial" w:hAnsi="Arial" w:cs="Arial"/>
          <w:sz w:val="22"/>
          <w:szCs w:val="22"/>
        </w:rPr>
        <w:t>.</w:t>
      </w:r>
    </w:p>
    <w:p w14:paraId="13F1A4D3" w14:textId="77777777" w:rsidR="00D0013C" w:rsidRDefault="00E11206" w:rsidP="00B10F16">
      <w:pPr>
        <w:pStyle w:val="ListParagraph"/>
        <w:numPr>
          <w:ilvl w:val="0"/>
          <w:numId w:val="23"/>
        </w:numPr>
        <w:spacing w:before="240" w:after="0" w:line="360" w:lineRule="auto"/>
        <w:ind w:left="0" w:right="-544"/>
        <w:jc w:val="both"/>
        <w:rPr>
          <w:rFonts w:ascii="Arial" w:hAnsi="Arial" w:cs="Arial"/>
          <w:b/>
          <w:sz w:val="22"/>
          <w:szCs w:val="22"/>
        </w:rPr>
      </w:pPr>
      <w:r w:rsidRPr="00D0013C">
        <w:rPr>
          <w:rFonts w:ascii="Arial" w:hAnsi="Arial" w:cs="Arial"/>
          <w:b/>
          <w:sz w:val="22"/>
          <w:szCs w:val="22"/>
        </w:rPr>
        <w:t xml:space="preserve">PURPOSE OF THE REPORT: </w:t>
      </w:r>
      <w:r w:rsidRPr="00D0013C">
        <w:rPr>
          <w:rFonts w:ascii="Arial" w:hAnsi="Arial" w:cs="Arial"/>
          <w:sz w:val="22"/>
          <w:szCs w:val="22"/>
        </w:rPr>
        <w:t xml:space="preserve">To assess &amp; determine </w:t>
      </w:r>
      <w:r w:rsidR="00BB22DC" w:rsidRPr="00D0013C">
        <w:rPr>
          <w:rFonts w:ascii="Arial" w:hAnsi="Arial" w:cs="Arial"/>
          <w:sz w:val="22"/>
          <w:szCs w:val="22"/>
        </w:rPr>
        <w:t xml:space="preserve">the Enterprise Value of the company </w:t>
      </w:r>
      <w:r w:rsidRPr="00D0013C">
        <w:rPr>
          <w:rFonts w:ascii="Arial" w:hAnsi="Arial" w:cs="Arial"/>
          <w:sz w:val="22"/>
          <w:szCs w:val="22"/>
        </w:rPr>
        <w:t>under implementation as a whole as required by the lenders</w:t>
      </w:r>
      <w:r w:rsidR="005C6FC8" w:rsidRPr="00D0013C">
        <w:rPr>
          <w:rFonts w:ascii="Arial" w:hAnsi="Arial" w:cs="Arial"/>
          <w:sz w:val="22"/>
          <w:szCs w:val="22"/>
        </w:rPr>
        <w:t>.</w:t>
      </w:r>
    </w:p>
    <w:p w14:paraId="384CFBC8" w14:textId="77777777" w:rsidR="0039001E" w:rsidRDefault="007108CC" w:rsidP="00B10F16">
      <w:pPr>
        <w:pStyle w:val="ListParagraph"/>
        <w:numPr>
          <w:ilvl w:val="0"/>
          <w:numId w:val="23"/>
        </w:numPr>
        <w:spacing w:before="240" w:after="0" w:line="360" w:lineRule="auto"/>
        <w:ind w:left="0" w:right="-544"/>
        <w:jc w:val="both"/>
        <w:rPr>
          <w:rFonts w:ascii="Arial" w:hAnsi="Arial" w:cs="Arial"/>
          <w:sz w:val="22"/>
          <w:szCs w:val="22"/>
        </w:rPr>
      </w:pPr>
      <w:r w:rsidRPr="0039001E">
        <w:rPr>
          <w:rFonts w:ascii="Arial" w:hAnsi="Arial" w:cs="Arial"/>
          <w:b/>
          <w:sz w:val="22"/>
          <w:szCs w:val="22"/>
          <w:lang w:val="en-IN"/>
        </w:rPr>
        <w:t>SCOPE</w:t>
      </w:r>
      <w:r w:rsidRPr="0039001E">
        <w:rPr>
          <w:rFonts w:ascii="Arial" w:hAnsi="Arial" w:cs="Arial"/>
          <w:b/>
          <w:sz w:val="22"/>
          <w:szCs w:val="22"/>
        </w:rPr>
        <w:t xml:space="preserve"> OF THE REPORT: </w:t>
      </w:r>
      <w:r w:rsidR="00BB22DC" w:rsidRPr="0039001E">
        <w:rPr>
          <w:rFonts w:ascii="Arial" w:eastAsia="Arial" w:hAnsi="Arial" w:cs="Arial"/>
          <w:sz w:val="22"/>
          <w:szCs w:val="22"/>
        </w:rPr>
        <w:t>To assess &amp; determine the Business Value/</w:t>
      </w:r>
      <w:r w:rsidRPr="0039001E">
        <w:rPr>
          <w:rFonts w:ascii="Arial" w:eastAsia="Arial" w:hAnsi="Arial" w:cs="Arial"/>
          <w:sz w:val="22"/>
          <w:szCs w:val="22"/>
        </w:rPr>
        <w:t xml:space="preserve"> Enterprise Value of the Company based </w:t>
      </w:r>
      <w:r w:rsidR="00BB22DC" w:rsidRPr="0039001E">
        <w:rPr>
          <w:rFonts w:ascii="Arial" w:eastAsia="Arial" w:hAnsi="Arial" w:cs="Arial"/>
          <w:sz w:val="22"/>
          <w:szCs w:val="22"/>
        </w:rPr>
        <w:t>on the appropriate method (NAV)</w:t>
      </w:r>
      <w:r w:rsidRPr="0039001E">
        <w:rPr>
          <w:rFonts w:ascii="Arial" w:eastAsia="Arial" w:hAnsi="Arial" w:cs="Arial"/>
          <w:sz w:val="22"/>
          <w:szCs w:val="22"/>
        </w:rPr>
        <w:t xml:space="preserve"> considering the </w:t>
      </w:r>
      <w:r w:rsidR="00BB22DC" w:rsidRPr="0039001E">
        <w:rPr>
          <w:rFonts w:ascii="Arial" w:eastAsiaTheme="minorHAnsi" w:hAnsi="Arial" w:cs="Arial"/>
          <w:color w:val="000000"/>
          <w:sz w:val="22"/>
          <w:szCs w:val="22"/>
          <w:lang w:val="en-IN"/>
        </w:rPr>
        <w:t>Resolution Plan</w:t>
      </w:r>
      <w:r w:rsidRPr="0039001E">
        <w:rPr>
          <w:rFonts w:ascii="Arial" w:eastAsia="Arial" w:hAnsi="Arial" w:cs="Arial"/>
          <w:sz w:val="22"/>
          <w:szCs w:val="22"/>
        </w:rPr>
        <w:t>.</w:t>
      </w:r>
    </w:p>
    <w:p w14:paraId="7C640C48" w14:textId="77777777" w:rsidR="007108CC" w:rsidRPr="00C5267F" w:rsidRDefault="007108CC" w:rsidP="00A636B4">
      <w:pPr>
        <w:pStyle w:val="ListParagraph"/>
        <w:numPr>
          <w:ilvl w:val="0"/>
          <w:numId w:val="1"/>
        </w:numPr>
        <w:spacing w:line="360" w:lineRule="auto"/>
        <w:ind w:left="426" w:right="-544" w:hanging="426"/>
        <w:jc w:val="both"/>
        <w:rPr>
          <w:rFonts w:ascii="Arial" w:hAnsi="Arial" w:cs="Arial"/>
          <w:i/>
          <w:color w:val="000000"/>
          <w:sz w:val="22"/>
          <w:szCs w:val="22"/>
        </w:rPr>
      </w:pPr>
      <w:r w:rsidRPr="00C5267F">
        <w:rPr>
          <w:rFonts w:ascii="Arial" w:hAnsi="Arial" w:cs="Arial"/>
          <w:i/>
          <w:color w:val="000000"/>
          <w:sz w:val="22"/>
          <w:szCs w:val="22"/>
        </w:rPr>
        <w:t>This is just the e</w:t>
      </w:r>
      <w:r w:rsidR="00BB22DC">
        <w:rPr>
          <w:rFonts w:ascii="Arial" w:hAnsi="Arial" w:cs="Arial"/>
          <w:i/>
          <w:color w:val="000000"/>
          <w:sz w:val="22"/>
          <w:szCs w:val="22"/>
        </w:rPr>
        <w:t>nterprise valuation of the company</w:t>
      </w:r>
      <w:r w:rsidRPr="00C5267F">
        <w:rPr>
          <w:rFonts w:ascii="Arial" w:hAnsi="Arial" w:cs="Arial"/>
          <w:i/>
          <w:color w:val="000000"/>
          <w:sz w:val="22"/>
          <w:szCs w:val="22"/>
        </w:rPr>
        <w:t xml:space="preserve"> based on its </w:t>
      </w:r>
      <w:r w:rsidR="00BB22DC">
        <w:rPr>
          <w:rFonts w:ascii="Arial" w:hAnsi="Arial" w:cs="Arial"/>
          <w:i/>
          <w:color w:val="000000"/>
          <w:sz w:val="22"/>
          <w:szCs w:val="22"/>
        </w:rPr>
        <w:t>fair market value of Current and Non-Current Assets</w:t>
      </w:r>
      <w:r w:rsidRPr="00C5267F">
        <w:rPr>
          <w:rFonts w:ascii="Arial" w:hAnsi="Arial" w:cs="Arial"/>
          <w:i/>
          <w:color w:val="000000"/>
          <w:sz w:val="22"/>
          <w:szCs w:val="22"/>
        </w:rPr>
        <w:t xml:space="preserve">. </w:t>
      </w:r>
      <w:r w:rsidR="00BB22DC">
        <w:rPr>
          <w:rFonts w:ascii="Arial" w:hAnsi="Arial" w:cs="Arial"/>
          <w:i/>
          <w:color w:val="000000"/>
          <w:sz w:val="22"/>
          <w:szCs w:val="22"/>
        </w:rPr>
        <w:t>Further the Operational and Contingent liabilities will be adjusted with the Fair market value of Total assets, which will give the N</w:t>
      </w:r>
      <w:r w:rsidR="009218B1">
        <w:rPr>
          <w:rFonts w:ascii="Arial" w:hAnsi="Arial" w:cs="Arial"/>
          <w:i/>
          <w:color w:val="000000"/>
          <w:sz w:val="22"/>
          <w:szCs w:val="22"/>
        </w:rPr>
        <w:t xml:space="preserve">et </w:t>
      </w:r>
      <w:r w:rsidR="00BB22DC">
        <w:rPr>
          <w:rFonts w:ascii="Arial" w:hAnsi="Arial" w:cs="Arial"/>
          <w:i/>
          <w:color w:val="000000"/>
          <w:sz w:val="22"/>
          <w:szCs w:val="22"/>
        </w:rPr>
        <w:t>A</w:t>
      </w:r>
      <w:r w:rsidR="009218B1">
        <w:rPr>
          <w:rFonts w:ascii="Arial" w:hAnsi="Arial" w:cs="Arial"/>
          <w:i/>
          <w:color w:val="000000"/>
          <w:sz w:val="22"/>
          <w:szCs w:val="22"/>
        </w:rPr>
        <w:t xml:space="preserve">ssets </w:t>
      </w:r>
      <w:r w:rsidR="00BB22DC">
        <w:rPr>
          <w:rFonts w:ascii="Arial" w:hAnsi="Arial" w:cs="Arial"/>
          <w:i/>
          <w:color w:val="000000"/>
          <w:sz w:val="22"/>
          <w:szCs w:val="22"/>
        </w:rPr>
        <w:t>V</w:t>
      </w:r>
      <w:r w:rsidR="009218B1">
        <w:rPr>
          <w:rFonts w:ascii="Arial" w:hAnsi="Arial" w:cs="Arial"/>
          <w:i/>
          <w:color w:val="000000"/>
          <w:sz w:val="22"/>
          <w:szCs w:val="22"/>
        </w:rPr>
        <w:t>alue</w:t>
      </w:r>
      <w:r w:rsidR="00BB22DC">
        <w:rPr>
          <w:rFonts w:ascii="Arial" w:hAnsi="Arial" w:cs="Arial"/>
          <w:i/>
          <w:color w:val="000000"/>
          <w:sz w:val="22"/>
          <w:szCs w:val="22"/>
        </w:rPr>
        <w:t xml:space="preserve"> </w:t>
      </w:r>
      <w:r w:rsidR="009218B1">
        <w:rPr>
          <w:rFonts w:ascii="Arial" w:hAnsi="Arial" w:cs="Arial"/>
          <w:i/>
          <w:color w:val="000000"/>
          <w:sz w:val="22"/>
          <w:szCs w:val="22"/>
        </w:rPr>
        <w:t>(adjusted) of the company which can be used as proxy of Enterprise Value of the company.</w:t>
      </w:r>
    </w:p>
    <w:p w14:paraId="25382430" w14:textId="77777777" w:rsidR="007108CC" w:rsidRPr="00C5267F" w:rsidRDefault="007108CC" w:rsidP="00A636B4">
      <w:pPr>
        <w:pStyle w:val="ListParagraph"/>
        <w:numPr>
          <w:ilvl w:val="0"/>
          <w:numId w:val="1"/>
        </w:numPr>
        <w:spacing w:line="360" w:lineRule="auto"/>
        <w:ind w:left="426" w:right="-544" w:hanging="426"/>
        <w:jc w:val="both"/>
        <w:rPr>
          <w:rFonts w:ascii="Arial" w:hAnsi="Arial" w:cs="Arial"/>
          <w:i/>
          <w:color w:val="000000"/>
          <w:sz w:val="22"/>
          <w:szCs w:val="22"/>
        </w:rPr>
      </w:pPr>
      <w:r w:rsidRPr="00C5267F">
        <w:rPr>
          <w:rFonts w:ascii="Arial" w:eastAsia="Arial" w:hAnsi="Arial" w:cs="Arial"/>
          <w:i/>
          <w:sz w:val="22"/>
          <w:szCs w:val="22"/>
        </w:rPr>
        <w:t>This Valuation only c</w:t>
      </w:r>
      <w:r w:rsidR="009218B1">
        <w:rPr>
          <w:rFonts w:ascii="Arial" w:eastAsia="Arial" w:hAnsi="Arial" w:cs="Arial"/>
          <w:i/>
          <w:sz w:val="22"/>
          <w:szCs w:val="22"/>
        </w:rPr>
        <w:t>overs the fair market value of Current and Non-Current assets</w:t>
      </w:r>
      <w:r w:rsidRPr="00C5267F">
        <w:rPr>
          <w:rFonts w:ascii="Arial" w:eastAsia="Arial" w:hAnsi="Arial" w:cs="Arial"/>
          <w:i/>
          <w:sz w:val="22"/>
          <w:szCs w:val="22"/>
        </w:rPr>
        <w:t xml:space="preserve"> of the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75D10CFE" w14:textId="77777777" w:rsidR="007108CC" w:rsidRPr="00C5267F" w:rsidRDefault="007108CC" w:rsidP="00A636B4">
      <w:pPr>
        <w:pStyle w:val="ListParagraph"/>
        <w:numPr>
          <w:ilvl w:val="0"/>
          <w:numId w:val="1"/>
        </w:numPr>
        <w:spacing w:line="360" w:lineRule="auto"/>
        <w:ind w:left="426" w:right="-544" w:hanging="426"/>
        <w:jc w:val="both"/>
        <w:rPr>
          <w:rFonts w:ascii="Arial" w:hAnsi="Arial" w:cs="Arial"/>
          <w:i/>
          <w:color w:val="000000"/>
          <w:sz w:val="22"/>
          <w:szCs w:val="22"/>
        </w:rPr>
      </w:pPr>
      <w:r w:rsidRPr="00C5267F">
        <w:rPr>
          <w:rFonts w:ascii="Arial" w:hAnsi="Arial" w:cs="Arial"/>
          <w:i/>
          <w:color w:val="000000"/>
          <w:sz w:val="22"/>
          <w:szCs w:val="22"/>
        </w:rPr>
        <w:t xml:space="preserve">This Valuation is prepared based on the current </w:t>
      </w:r>
      <w:r w:rsidR="009218B1">
        <w:rPr>
          <w:rFonts w:ascii="Arial" w:hAnsi="Arial" w:cs="Arial"/>
          <w:i/>
          <w:color w:val="000000"/>
          <w:sz w:val="22"/>
          <w:szCs w:val="22"/>
        </w:rPr>
        <w:t>financial status and futuristic operational uncertainty</w:t>
      </w:r>
      <w:r w:rsidRPr="00C5267F">
        <w:rPr>
          <w:rFonts w:ascii="Arial" w:hAnsi="Arial" w:cs="Arial"/>
          <w:i/>
          <w:color w:val="000000"/>
          <w:sz w:val="22"/>
          <w:szCs w:val="22"/>
        </w:rPr>
        <w:t xml:space="preserve">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6FEC5805" w14:textId="77777777" w:rsidR="007108CC" w:rsidRPr="00C5267F" w:rsidRDefault="007108CC" w:rsidP="00A636B4">
      <w:pPr>
        <w:pStyle w:val="ListParagraph"/>
        <w:numPr>
          <w:ilvl w:val="0"/>
          <w:numId w:val="1"/>
        </w:numPr>
        <w:spacing w:line="360" w:lineRule="auto"/>
        <w:ind w:left="426" w:right="-544" w:hanging="426"/>
        <w:jc w:val="both"/>
        <w:rPr>
          <w:rFonts w:ascii="Arial" w:hAnsi="Arial" w:cs="Arial"/>
          <w:i/>
          <w:color w:val="000000"/>
          <w:sz w:val="22"/>
          <w:szCs w:val="22"/>
        </w:rPr>
      </w:pPr>
      <w:r w:rsidRPr="00C5267F">
        <w:rPr>
          <w:rFonts w:ascii="Arial" w:hAnsi="Arial" w:cs="Arial"/>
          <w:i/>
          <w:color w:val="000000"/>
          <w:sz w:val="22"/>
          <w:szCs w:val="22"/>
        </w:rPr>
        <w:lastRenderedPageBreak/>
        <w:t>We have assumed that the information provided to us is correct and is not manipulated or distorted.</w:t>
      </w:r>
    </w:p>
    <w:p w14:paraId="58F99972" w14:textId="77777777" w:rsidR="007108CC" w:rsidRPr="00D0013C" w:rsidRDefault="007108CC" w:rsidP="00A636B4">
      <w:pPr>
        <w:pStyle w:val="ListParagraph"/>
        <w:numPr>
          <w:ilvl w:val="0"/>
          <w:numId w:val="1"/>
        </w:numPr>
        <w:spacing w:after="0" w:line="360" w:lineRule="auto"/>
        <w:ind w:left="426" w:right="-544" w:hanging="426"/>
        <w:jc w:val="both"/>
        <w:rPr>
          <w:rFonts w:ascii="Arial" w:hAnsi="Arial" w:cs="Arial"/>
          <w:i/>
          <w:color w:val="000000"/>
          <w:sz w:val="22"/>
          <w:szCs w:val="22"/>
        </w:rPr>
      </w:pPr>
      <w:r w:rsidRPr="00C5267F">
        <w:rPr>
          <w:rFonts w:ascii="Arial" w:hAnsi="Arial" w:cs="Arial"/>
          <w:i/>
          <w:color w:val="000000"/>
          <w:sz w:val="22"/>
          <w:szCs w:val="22"/>
        </w:rPr>
        <w:t>The Market</w:t>
      </w:r>
      <w:r w:rsidRPr="00C5267F">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14:paraId="7A809E53" w14:textId="77777777" w:rsidR="00D0013C" w:rsidRPr="00D0013C" w:rsidRDefault="007108CC" w:rsidP="00B10F16">
      <w:pPr>
        <w:pStyle w:val="ListParagraph"/>
        <w:numPr>
          <w:ilvl w:val="0"/>
          <w:numId w:val="23"/>
        </w:numPr>
        <w:spacing w:before="240" w:after="0" w:line="360" w:lineRule="auto"/>
        <w:ind w:left="0" w:right="-544"/>
        <w:jc w:val="both"/>
        <w:rPr>
          <w:rFonts w:ascii="Arial" w:hAnsi="Arial" w:cs="Arial"/>
          <w:b/>
          <w:sz w:val="22"/>
          <w:szCs w:val="22"/>
        </w:rPr>
      </w:pPr>
      <w:r w:rsidRPr="00C5267F">
        <w:rPr>
          <w:rFonts w:ascii="Arial" w:hAnsi="Arial" w:cs="Arial"/>
          <w:b/>
          <w:sz w:val="22"/>
          <w:szCs w:val="22"/>
        </w:rPr>
        <w:t xml:space="preserve">METHODOLOGY/ MODEL ADOPTED: </w:t>
      </w:r>
      <w:r w:rsidR="009218B1">
        <w:rPr>
          <w:rFonts w:ascii="Arial" w:hAnsi="Arial" w:cs="Arial"/>
          <w:b/>
          <w:sz w:val="22"/>
          <w:szCs w:val="22"/>
        </w:rPr>
        <w:t xml:space="preserve">Net assets Value (NAV) </w:t>
      </w:r>
      <w:r w:rsidR="009218B1">
        <w:rPr>
          <w:rFonts w:ascii="Arial" w:hAnsi="Arial" w:cs="Arial"/>
          <w:sz w:val="22"/>
          <w:szCs w:val="22"/>
        </w:rPr>
        <w:t>method</w:t>
      </w:r>
      <w:r w:rsidRPr="009218B1">
        <w:rPr>
          <w:rFonts w:ascii="Arial" w:hAnsi="Arial" w:cs="Arial"/>
          <w:sz w:val="22"/>
          <w:szCs w:val="22"/>
        </w:rPr>
        <w:t xml:space="preserve"> for the calculation of </w:t>
      </w:r>
      <w:r w:rsidR="009218B1" w:rsidRPr="009218B1">
        <w:rPr>
          <w:rFonts w:ascii="Arial" w:hAnsi="Arial" w:cs="Arial"/>
          <w:sz w:val="22"/>
          <w:szCs w:val="22"/>
        </w:rPr>
        <w:t xml:space="preserve">    </w:t>
      </w:r>
      <w:r w:rsidRPr="009218B1">
        <w:rPr>
          <w:rFonts w:ascii="Arial" w:hAnsi="Arial" w:cs="Arial"/>
          <w:sz w:val="22"/>
          <w:szCs w:val="22"/>
        </w:rPr>
        <w:t>Enterprise Value of the Company.</w:t>
      </w:r>
    </w:p>
    <w:p w14:paraId="3346D648" w14:textId="77777777" w:rsidR="00E11206" w:rsidRPr="00D0013C" w:rsidRDefault="00E11206" w:rsidP="00B10F16">
      <w:pPr>
        <w:pStyle w:val="ListParagraph"/>
        <w:numPr>
          <w:ilvl w:val="0"/>
          <w:numId w:val="23"/>
        </w:numPr>
        <w:spacing w:before="240" w:after="0" w:line="360" w:lineRule="auto"/>
        <w:ind w:left="0" w:right="-544"/>
        <w:jc w:val="both"/>
        <w:rPr>
          <w:rFonts w:ascii="Arial" w:hAnsi="Arial" w:cs="Arial"/>
          <w:b/>
          <w:sz w:val="22"/>
          <w:szCs w:val="22"/>
        </w:rPr>
      </w:pPr>
      <w:r w:rsidRPr="00D0013C">
        <w:rPr>
          <w:rFonts w:ascii="Arial" w:hAnsi="Arial" w:cs="Arial"/>
          <w:b/>
          <w:sz w:val="22"/>
          <w:szCs w:val="22"/>
        </w:rPr>
        <w:t xml:space="preserve">DOCUMENTS / DATA REFFERED: </w:t>
      </w:r>
    </w:p>
    <w:p w14:paraId="3F975303" w14:textId="77777777" w:rsidR="006D30D0" w:rsidRPr="00206DD0" w:rsidRDefault="00E11206" w:rsidP="00B10F16">
      <w:pPr>
        <w:pStyle w:val="ListParagraph"/>
        <w:numPr>
          <w:ilvl w:val="0"/>
          <w:numId w:val="24"/>
        </w:numPr>
        <w:spacing w:line="360" w:lineRule="auto"/>
        <w:ind w:left="450" w:right="-544" w:hanging="450"/>
        <w:jc w:val="both"/>
        <w:rPr>
          <w:rFonts w:ascii="Arial" w:hAnsi="Arial" w:cs="Arial"/>
          <w:sz w:val="22"/>
          <w:szCs w:val="22"/>
        </w:rPr>
      </w:pPr>
      <w:r w:rsidRPr="00206DD0">
        <w:rPr>
          <w:rFonts w:ascii="Arial" w:hAnsi="Arial" w:cs="Arial"/>
          <w:sz w:val="22"/>
          <w:szCs w:val="22"/>
        </w:rPr>
        <w:t>Audited Financial Statements and Notes Provided by the Company.</w:t>
      </w:r>
    </w:p>
    <w:p w14:paraId="2B585F2D" w14:textId="77777777" w:rsidR="00E11206" w:rsidRPr="00206DD0" w:rsidRDefault="006D30D0" w:rsidP="00B10F16">
      <w:pPr>
        <w:pStyle w:val="ListParagraph"/>
        <w:numPr>
          <w:ilvl w:val="0"/>
          <w:numId w:val="24"/>
        </w:numPr>
        <w:spacing w:line="360" w:lineRule="auto"/>
        <w:ind w:left="450" w:right="-544" w:hanging="450"/>
        <w:jc w:val="both"/>
        <w:rPr>
          <w:rFonts w:ascii="Arial" w:hAnsi="Arial" w:cs="Arial"/>
          <w:sz w:val="22"/>
          <w:szCs w:val="22"/>
        </w:rPr>
      </w:pPr>
      <w:r w:rsidRPr="00206DD0">
        <w:rPr>
          <w:rFonts w:ascii="Arial" w:hAnsi="Arial" w:cs="Arial"/>
          <w:sz w:val="22"/>
          <w:szCs w:val="22"/>
        </w:rPr>
        <w:t xml:space="preserve">Detailed profile of the company shared by client/company including </w:t>
      </w:r>
      <w:r w:rsidR="000C50FD" w:rsidRPr="00206DD0">
        <w:rPr>
          <w:rFonts w:ascii="Arial" w:hAnsi="Arial" w:cs="Arial"/>
          <w:sz w:val="22"/>
          <w:szCs w:val="22"/>
        </w:rPr>
        <w:t>the reason for stress and steps taken by the company to mitigate the same</w:t>
      </w:r>
      <w:r w:rsidR="00E11206" w:rsidRPr="00206DD0">
        <w:rPr>
          <w:rFonts w:ascii="Arial" w:hAnsi="Arial" w:cs="Arial"/>
          <w:sz w:val="22"/>
          <w:szCs w:val="22"/>
        </w:rPr>
        <w:t xml:space="preserve"> </w:t>
      </w:r>
    </w:p>
    <w:p w14:paraId="784806F4" w14:textId="77777777" w:rsidR="00FA2E2A" w:rsidRPr="00206DD0" w:rsidRDefault="006D30D0" w:rsidP="00B10F16">
      <w:pPr>
        <w:pStyle w:val="ListParagraph"/>
        <w:numPr>
          <w:ilvl w:val="0"/>
          <w:numId w:val="24"/>
        </w:numPr>
        <w:spacing w:line="360" w:lineRule="auto"/>
        <w:ind w:left="450" w:right="-544" w:hanging="450"/>
        <w:jc w:val="both"/>
        <w:rPr>
          <w:rFonts w:ascii="Arial" w:hAnsi="Arial" w:cs="Arial"/>
          <w:sz w:val="22"/>
          <w:szCs w:val="22"/>
        </w:rPr>
      </w:pPr>
      <w:r w:rsidRPr="00206DD0">
        <w:rPr>
          <w:rFonts w:ascii="Arial" w:hAnsi="Arial" w:cs="Arial"/>
          <w:sz w:val="22"/>
          <w:szCs w:val="22"/>
          <w:lang w:val="en-IN"/>
        </w:rPr>
        <w:t>Letters and pr</w:t>
      </w:r>
      <w:r w:rsidR="00A95412" w:rsidRPr="00206DD0">
        <w:rPr>
          <w:rFonts w:ascii="Arial" w:hAnsi="Arial" w:cs="Arial"/>
          <w:sz w:val="22"/>
          <w:szCs w:val="22"/>
          <w:lang w:val="en-IN"/>
        </w:rPr>
        <w:t>oceedings details to NCLT by IDBI</w:t>
      </w:r>
      <w:r w:rsidRPr="00206DD0">
        <w:rPr>
          <w:rFonts w:ascii="Arial" w:hAnsi="Arial" w:cs="Arial"/>
          <w:sz w:val="22"/>
          <w:szCs w:val="22"/>
          <w:lang w:val="en-IN"/>
        </w:rPr>
        <w:t>.</w:t>
      </w:r>
    </w:p>
    <w:p w14:paraId="7E3FB506" w14:textId="77777777" w:rsidR="003D79F7" w:rsidRPr="00206DD0" w:rsidRDefault="00A50DBB" w:rsidP="00B10F16">
      <w:pPr>
        <w:pStyle w:val="ListParagraph"/>
        <w:numPr>
          <w:ilvl w:val="0"/>
          <w:numId w:val="24"/>
        </w:numPr>
        <w:spacing w:line="360" w:lineRule="auto"/>
        <w:ind w:left="450" w:right="-544" w:hanging="450"/>
        <w:jc w:val="both"/>
        <w:rPr>
          <w:rFonts w:ascii="Arial" w:hAnsi="Arial" w:cs="Arial"/>
          <w:sz w:val="22"/>
          <w:szCs w:val="22"/>
        </w:rPr>
      </w:pPr>
      <w:r w:rsidRPr="00206DD0">
        <w:rPr>
          <w:rFonts w:ascii="Arial" w:hAnsi="Arial" w:cs="Arial"/>
          <w:sz w:val="22"/>
          <w:szCs w:val="22"/>
          <w:lang w:val="en-IN"/>
        </w:rPr>
        <w:t>Account wise</w:t>
      </w:r>
      <w:r w:rsidR="00A95412" w:rsidRPr="00206DD0">
        <w:rPr>
          <w:rFonts w:ascii="Arial" w:hAnsi="Arial" w:cs="Arial"/>
          <w:sz w:val="22"/>
          <w:szCs w:val="22"/>
          <w:lang w:val="en-IN"/>
        </w:rPr>
        <w:t xml:space="preserve"> total outstanding dues as on 30</w:t>
      </w:r>
      <w:r w:rsidRPr="00206DD0">
        <w:rPr>
          <w:rFonts w:ascii="Arial" w:hAnsi="Arial" w:cs="Arial"/>
          <w:sz w:val="22"/>
          <w:szCs w:val="22"/>
          <w:vertAlign w:val="superscript"/>
          <w:lang w:val="en-IN"/>
        </w:rPr>
        <w:t>th</w:t>
      </w:r>
      <w:r w:rsidR="00A95412" w:rsidRPr="00206DD0">
        <w:rPr>
          <w:rFonts w:ascii="Arial" w:hAnsi="Arial" w:cs="Arial"/>
          <w:sz w:val="22"/>
          <w:szCs w:val="22"/>
          <w:lang w:val="en-IN"/>
        </w:rPr>
        <w:t xml:space="preserve"> March</w:t>
      </w:r>
      <w:r w:rsidRPr="00206DD0">
        <w:rPr>
          <w:rFonts w:ascii="Arial" w:hAnsi="Arial" w:cs="Arial"/>
          <w:sz w:val="22"/>
          <w:szCs w:val="22"/>
          <w:lang w:val="en-IN"/>
        </w:rPr>
        <w:t xml:space="preserve"> 2022</w:t>
      </w:r>
      <w:r w:rsidR="001F789D" w:rsidRPr="00206DD0">
        <w:rPr>
          <w:rFonts w:ascii="Arial" w:hAnsi="Arial" w:cs="Arial"/>
          <w:sz w:val="22"/>
          <w:szCs w:val="22"/>
          <w:lang w:val="en-IN"/>
        </w:rPr>
        <w:t xml:space="preserve"> shared by company</w:t>
      </w:r>
    </w:p>
    <w:p w14:paraId="6D10A714" w14:textId="77777777" w:rsidR="006D30D0" w:rsidRPr="00206DD0" w:rsidRDefault="00A95412" w:rsidP="00B10F16">
      <w:pPr>
        <w:pStyle w:val="ListParagraph"/>
        <w:numPr>
          <w:ilvl w:val="0"/>
          <w:numId w:val="24"/>
        </w:numPr>
        <w:spacing w:line="360" w:lineRule="auto"/>
        <w:ind w:left="450" w:right="-544" w:hanging="450"/>
        <w:jc w:val="both"/>
        <w:rPr>
          <w:rFonts w:ascii="Arial" w:hAnsi="Arial" w:cs="Arial"/>
          <w:sz w:val="22"/>
          <w:szCs w:val="22"/>
        </w:rPr>
      </w:pPr>
      <w:r w:rsidRPr="00206DD0">
        <w:rPr>
          <w:rFonts w:ascii="Arial" w:hAnsi="Arial" w:cs="Arial"/>
          <w:sz w:val="22"/>
          <w:szCs w:val="22"/>
          <w:lang w:val="en-IN"/>
        </w:rPr>
        <w:t>Audited</w:t>
      </w:r>
      <w:r w:rsidR="006D30D0" w:rsidRPr="00206DD0">
        <w:rPr>
          <w:rFonts w:ascii="Arial" w:hAnsi="Arial" w:cs="Arial"/>
          <w:sz w:val="22"/>
          <w:szCs w:val="22"/>
          <w:lang w:val="en-IN"/>
        </w:rPr>
        <w:t xml:space="preserve"> Balance Sheet of the company as on 31</w:t>
      </w:r>
      <w:r w:rsidR="006D30D0" w:rsidRPr="00206DD0">
        <w:rPr>
          <w:rFonts w:ascii="Arial" w:hAnsi="Arial" w:cs="Arial"/>
          <w:sz w:val="22"/>
          <w:szCs w:val="22"/>
          <w:vertAlign w:val="superscript"/>
          <w:lang w:val="en-IN"/>
        </w:rPr>
        <w:t>st</w:t>
      </w:r>
      <w:r w:rsidR="006D30D0" w:rsidRPr="00206DD0">
        <w:rPr>
          <w:rFonts w:ascii="Arial" w:hAnsi="Arial" w:cs="Arial"/>
          <w:sz w:val="22"/>
          <w:szCs w:val="22"/>
          <w:lang w:val="en-IN"/>
        </w:rPr>
        <w:t xml:space="preserve"> March 2022</w:t>
      </w:r>
    </w:p>
    <w:p w14:paraId="32E6ACDE" w14:textId="77777777" w:rsidR="006D30D0" w:rsidRPr="00206DD0" w:rsidRDefault="006D30D0" w:rsidP="00B10F16">
      <w:pPr>
        <w:pStyle w:val="ListParagraph"/>
        <w:numPr>
          <w:ilvl w:val="0"/>
          <w:numId w:val="24"/>
        </w:numPr>
        <w:spacing w:line="360" w:lineRule="auto"/>
        <w:ind w:left="450" w:right="-544" w:hanging="450"/>
        <w:jc w:val="both"/>
        <w:rPr>
          <w:rFonts w:ascii="Arial" w:hAnsi="Arial" w:cs="Arial"/>
          <w:sz w:val="22"/>
          <w:szCs w:val="22"/>
        </w:rPr>
      </w:pPr>
      <w:r w:rsidRPr="00206DD0">
        <w:rPr>
          <w:rFonts w:ascii="Arial" w:hAnsi="Arial" w:cs="Arial"/>
          <w:sz w:val="22"/>
          <w:szCs w:val="22"/>
          <w:lang w:val="en-IN"/>
        </w:rPr>
        <w:t>In-principle sanction letters</w:t>
      </w:r>
    </w:p>
    <w:p w14:paraId="56828B33" w14:textId="77777777" w:rsidR="006D30D0" w:rsidRPr="00206DD0" w:rsidRDefault="006D30D0" w:rsidP="00B10F16">
      <w:pPr>
        <w:pStyle w:val="ListParagraph"/>
        <w:numPr>
          <w:ilvl w:val="0"/>
          <w:numId w:val="24"/>
        </w:numPr>
        <w:spacing w:line="360" w:lineRule="auto"/>
        <w:ind w:left="450" w:right="-544" w:hanging="450"/>
        <w:jc w:val="both"/>
        <w:rPr>
          <w:rFonts w:ascii="Arial" w:hAnsi="Arial" w:cs="Arial"/>
          <w:sz w:val="22"/>
          <w:szCs w:val="22"/>
        </w:rPr>
      </w:pPr>
      <w:r w:rsidRPr="00206DD0">
        <w:rPr>
          <w:rFonts w:ascii="Arial" w:hAnsi="Arial" w:cs="Arial"/>
          <w:sz w:val="22"/>
          <w:szCs w:val="22"/>
          <w:lang w:val="en-IN"/>
        </w:rPr>
        <w:t>Details of contingent Liabilities of the company as on date provided by the client/company</w:t>
      </w:r>
    </w:p>
    <w:p w14:paraId="69231976" w14:textId="77777777" w:rsidR="00D07ADE" w:rsidRPr="00D0013C" w:rsidRDefault="006D30D0" w:rsidP="00B10F16">
      <w:pPr>
        <w:pStyle w:val="ListParagraph"/>
        <w:numPr>
          <w:ilvl w:val="0"/>
          <w:numId w:val="24"/>
        </w:numPr>
        <w:spacing w:line="360" w:lineRule="auto"/>
        <w:ind w:left="450" w:right="-544" w:hanging="450"/>
        <w:jc w:val="both"/>
        <w:rPr>
          <w:rFonts w:ascii="Arial" w:hAnsi="Arial" w:cs="Arial"/>
          <w:sz w:val="22"/>
          <w:szCs w:val="22"/>
        </w:rPr>
      </w:pPr>
      <w:r w:rsidRPr="008E0E02">
        <w:rPr>
          <w:rFonts w:ascii="Arial" w:hAnsi="Arial" w:cs="Arial"/>
          <w:sz w:val="22"/>
          <w:szCs w:val="22"/>
          <w:lang w:val="en-IN"/>
        </w:rPr>
        <w:t>Details of slow-moving stock as on 31</w:t>
      </w:r>
      <w:r w:rsidRPr="008E0E02">
        <w:rPr>
          <w:rFonts w:ascii="Arial" w:hAnsi="Arial" w:cs="Arial"/>
          <w:sz w:val="22"/>
          <w:szCs w:val="22"/>
          <w:vertAlign w:val="superscript"/>
          <w:lang w:val="en-IN"/>
        </w:rPr>
        <w:t>st</w:t>
      </w:r>
      <w:r w:rsidRPr="008E0E02">
        <w:rPr>
          <w:rFonts w:ascii="Arial" w:hAnsi="Arial" w:cs="Arial"/>
          <w:sz w:val="22"/>
          <w:szCs w:val="22"/>
          <w:lang w:val="en-IN"/>
        </w:rPr>
        <w:t xml:space="preserve"> march 2022</w:t>
      </w:r>
    </w:p>
    <w:p w14:paraId="0294C054" w14:textId="77777777" w:rsidR="00D0013C" w:rsidRDefault="00D0013C" w:rsidP="00D0013C">
      <w:pPr>
        <w:spacing w:line="360" w:lineRule="auto"/>
        <w:jc w:val="both"/>
        <w:rPr>
          <w:rFonts w:ascii="Arial" w:hAnsi="Arial" w:cs="Arial"/>
          <w:sz w:val="22"/>
          <w:szCs w:val="22"/>
        </w:rPr>
      </w:pPr>
    </w:p>
    <w:p w14:paraId="1FA2FEAE" w14:textId="77777777" w:rsidR="00D0013C" w:rsidRDefault="00D0013C" w:rsidP="00D0013C">
      <w:pPr>
        <w:spacing w:line="360" w:lineRule="auto"/>
        <w:jc w:val="both"/>
        <w:rPr>
          <w:rFonts w:ascii="Arial" w:hAnsi="Arial" w:cs="Arial"/>
          <w:sz w:val="22"/>
          <w:szCs w:val="22"/>
        </w:rPr>
      </w:pPr>
    </w:p>
    <w:p w14:paraId="4B111A7A" w14:textId="77777777" w:rsidR="00D0013C" w:rsidRDefault="00D0013C" w:rsidP="00D0013C">
      <w:pPr>
        <w:spacing w:line="360" w:lineRule="auto"/>
        <w:jc w:val="both"/>
        <w:rPr>
          <w:rFonts w:ascii="Arial" w:hAnsi="Arial" w:cs="Arial"/>
          <w:sz w:val="22"/>
          <w:szCs w:val="22"/>
        </w:rPr>
      </w:pPr>
    </w:p>
    <w:p w14:paraId="6A318CD0" w14:textId="77777777" w:rsidR="00D0013C" w:rsidRDefault="00D0013C" w:rsidP="00D0013C">
      <w:pPr>
        <w:spacing w:line="360" w:lineRule="auto"/>
        <w:jc w:val="both"/>
        <w:rPr>
          <w:rFonts w:ascii="Arial" w:hAnsi="Arial" w:cs="Arial"/>
          <w:sz w:val="22"/>
          <w:szCs w:val="22"/>
        </w:rPr>
      </w:pPr>
    </w:p>
    <w:p w14:paraId="09F4073E" w14:textId="77777777" w:rsidR="00D0013C" w:rsidRDefault="00D0013C" w:rsidP="00D0013C">
      <w:pPr>
        <w:spacing w:line="360" w:lineRule="auto"/>
        <w:jc w:val="both"/>
        <w:rPr>
          <w:rFonts w:ascii="Arial" w:hAnsi="Arial" w:cs="Arial"/>
          <w:sz w:val="22"/>
          <w:szCs w:val="22"/>
        </w:rPr>
      </w:pPr>
    </w:p>
    <w:p w14:paraId="71C69CC7" w14:textId="77777777" w:rsidR="00727989" w:rsidRDefault="00727989" w:rsidP="00D0013C">
      <w:pPr>
        <w:spacing w:line="360" w:lineRule="auto"/>
        <w:jc w:val="both"/>
        <w:rPr>
          <w:rFonts w:ascii="Arial" w:hAnsi="Arial" w:cs="Arial"/>
          <w:sz w:val="22"/>
          <w:szCs w:val="22"/>
        </w:rPr>
      </w:pPr>
    </w:p>
    <w:p w14:paraId="6B797487" w14:textId="77777777" w:rsidR="004F7B05" w:rsidRDefault="004F7B05" w:rsidP="00D0013C">
      <w:pPr>
        <w:spacing w:line="360" w:lineRule="auto"/>
        <w:jc w:val="both"/>
        <w:rPr>
          <w:rFonts w:ascii="Arial" w:hAnsi="Arial" w:cs="Arial"/>
          <w:sz w:val="22"/>
          <w:szCs w:val="22"/>
        </w:rPr>
      </w:pPr>
    </w:p>
    <w:p w14:paraId="5A4A7AA1" w14:textId="77777777" w:rsidR="00A41793" w:rsidRDefault="00A41793" w:rsidP="00D0013C">
      <w:pPr>
        <w:spacing w:line="360" w:lineRule="auto"/>
        <w:jc w:val="both"/>
        <w:rPr>
          <w:rFonts w:ascii="Arial" w:hAnsi="Arial" w:cs="Arial"/>
          <w:sz w:val="22"/>
          <w:szCs w:val="22"/>
        </w:rPr>
      </w:pPr>
    </w:p>
    <w:p w14:paraId="764F62CE" w14:textId="77777777" w:rsidR="00A41793" w:rsidRPr="00D0013C" w:rsidRDefault="00A41793" w:rsidP="00D0013C">
      <w:pPr>
        <w:spacing w:line="360" w:lineRule="auto"/>
        <w:jc w:val="both"/>
        <w:rPr>
          <w:rFonts w:ascii="Arial" w:hAnsi="Arial" w:cs="Arial"/>
          <w:sz w:val="22"/>
          <w:szCs w:val="22"/>
        </w:rPr>
      </w:pPr>
    </w:p>
    <w:tbl>
      <w:tblPr>
        <w:tblW w:w="53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8357"/>
      </w:tblGrid>
      <w:tr w:rsidR="003F2979" w:rsidRPr="005C6FC8" w14:paraId="36F6F4C4" w14:textId="77777777" w:rsidTr="00A636B4">
        <w:trPr>
          <w:trHeight w:val="436"/>
        </w:trPr>
        <w:tc>
          <w:tcPr>
            <w:tcW w:w="752" w:type="pct"/>
            <w:shd w:val="clear" w:color="auto" w:fill="17365D"/>
            <w:vAlign w:val="center"/>
          </w:tcPr>
          <w:p w14:paraId="2D785129" w14:textId="77777777" w:rsidR="003F2979" w:rsidRPr="005C6FC8" w:rsidRDefault="003F2979" w:rsidP="000C14C0">
            <w:pPr>
              <w:spacing w:after="0" w:line="360" w:lineRule="auto"/>
              <w:jc w:val="center"/>
              <w:rPr>
                <w:rFonts w:ascii="Arial" w:hAnsi="Arial" w:cs="Arial"/>
                <w:b/>
                <w:i/>
                <w:sz w:val="22"/>
                <w:szCs w:val="22"/>
              </w:rPr>
            </w:pPr>
            <w:r>
              <w:rPr>
                <w:rFonts w:ascii="Arial" w:hAnsi="Arial" w:cs="Arial"/>
                <w:b/>
                <w:sz w:val="22"/>
                <w:szCs w:val="22"/>
              </w:rPr>
              <w:lastRenderedPageBreak/>
              <w:t>PART B</w:t>
            </w:r>
          </w:p>
        </w:tc>
        <w:tc>
          <w:tcPr>
            <w:tcW w:w="4248" w:type="pct"/>
            <w:shd w:val="clear" w:color="auto" w:fill="DBE5F1"/>
            <w:vAlign w:val="center"/>
          </w:tcPr>
          <w:p w14:paraId="7BCE5DF2" w14:textId="77777777" w:rsidR="003F2979" w:rsidRPr="005C6FC8" w:rsidRDefault="003F2979" w:rsidP="00AC360B">
            <w:pPr>
              <w:spacing w:after="0" w:line="360" w:lineRule="auto"/>
              <w:jc w:val="center"/>
              <w:rPr>
                <w:rFonts w:ascii="Arial" w:hAnsi="Arial" w:cs="Arial"/>
                <w:b/>
                <w:i/>
                <w:sz w:val="22"/>
                <w:szCs w:val="22"/>
              </w:rPr>
            </w:pPr>
            <w:r>
              <w:rPr>
                <w:rFonts w:ascii="Arial" w:hAnsi="Arial" w:cs="Arial"/>
                <w:b/>
                <w:sz w:val="22"/>
                <w:szCs w:val="22"/>
              </w:rPr>
              <w:t>PROJECT COMPANY</w:t>
            </w:r>
          </w:p>
        </w:tc>
      </w:tr>
    </w:tbl>
    <w:p w14:paraId="3B18D3C0" w14:textId="77777777" w:rsidR="009B5CD1" w:rsidRDefault="009B5CD1" w:rsidP="009B5CD1">
      <w:pPr>
        <w:pStyle w:val="ListParagraph"/>
        <w:spacing w:after="0" w:line="360" w:lineRule="auto"/>
        <w:ind w:left="-90"/>
        <w:jc w:val="both"/>
        <w:rPr>
          <w:rFonts w:ascii="Arial" w:hAnsi="Arial" w:cs="Arial"/>
          <w:b/>
          <w:sz w:val="22"/>
          <w:szCs w:val="22"/>
          <w:lang w:val="en-IN"/>
        </w:rPr>
      </w:pPr>
    </w:p>
    <w:p w14:paraId="428050B4" w14:textId="77777777" w:rsidR="009348F5" w:rsidRPr="009348F5" w:rsidRDefault="00FF0D76" w:rsidP="00B10F16">
      <w:pPr>
        <w:pStyle w:val="ListParagraph"/>
        <w:numPr>
          <w:ilvl w:val="0"/>
          <w:numId w:val="8"/>
        </w:numPr>
        <w:spacing w:line="360" w:lineRule="auto"/>
        <w:ind w:left="-90" w:right="-544" w:hanging="284"/>
        <w:jc w:val="both"/>
        <w:rPr>
          <w:rFonts w:ascii="Arial" w:hAnsi="Arial" w:cs="Arial"/>
          <w:b/>
          <w:sz w:val="22"/>
          <w:szCs w:val="22"/>
          <w:lang w:val="en-IN"/>
        </w:rPr>
      </w:pPr>
      <w:r>
        <w:rPr>
          <w:rFonts w:ascii="Arial" w:hAnsi="Arial" w:cs="Arial"/>
          <w:b/>
          <w:sz w:val="22"/>
          <w:szCs w:val="22"/>
          <w:lang w:val="en-IN"/>
        </w:rPr>
        <w:t>EXECUTIVE SUMMARY:</w:t>
      </w:r>
      <w:r w:rsidR="009B5CD1">
        <w:rPr>
          <w:rFonts w:ascii="Arial" w:hAnsi="Arial" w:cs="Arial"/>
          <w:b/>
          <w:sz w:val="22"/>
          <w:szCs w:val="22"/>
          <w:lang w:val="en-IN"/>
        </w:rPr>
        <w:t xml:space="preserve"> </w:t>
      </w:r>
      <w:r w:rsidR="003F2979" w:rsidRPr="009B5CD1">
        <w:rPr>
          <w:rFonts w:ascii="Arial" w:hAnsi="Arial" w:cs="Arial"/>
          <w:sz w:val="22"/>
          <w:szCs w:val="22"/>
        </w:rPr>
        <w:t xml:space="preserve">M/s </w:t>
      </w:r>
      <w:r w:rsidR="000F1807" w:rsidRPr="009B5CD1">
        <w:rPr>
          <w:rFonts w:ascii="Arial" w:hAnsi="Arial" w:cs="Arial"/>
          <w:sz w:val="22"/>
          <w:szCs w:val="22"/>
        </w:rPr>
        <w:t xml:space="preserve">Nagarjuna Fertilizers and Chemicals Limited (NFCL) </w:t>
      </w:r>
      <w:r w:rsidR="00960463" w:rsidRPr="009B5CD1">
        <w:rPr>
          <w:rFonts w:ascii="Arial" w:hAnsi="Arial" w:cs="Arial"/>
          <w:sz w:val="22"/>
          <w:szCs w:val="22"/>
        </w:rPr>
        <w:t>a f</w:t>
      </w:r>
      <w:r w:rsidR="000F1807" w:rsidRPr="009B5CD1">
        <w:rPr>
          <w:rFonts w:ascii="Arial" w:hAnsi="Arial" w:cs="Arial"/>
          <w:sz w:val="22"/>
          <w:szCs w:val="22"/>
        </w:rPr>
        <w:t xml:space="preserve">lagship company of the Nagarjuna Group, started operations in 1986-1987. NFCL's broad portfolio of products and services include Nutrition solutions like Macro and Micro fertilizers and Farm Management services </w:t>
      </w:r>
      <w:r w:rsidR="00960463" w:rsidRPr="009B5CD1">
        <w:rPr>
          <w:rFonts w:ascii="Arial" w:hAnsi="Arial" w:cs="Arial"/>
          <w:sz w:val="22"/>
          <w:szCs w:val="22"/>
        </w:rPr>
        <w:t xml:space="preserve">and Micro Irrigation solutions. </w:t>
      </w:r>
      <w:r w:rsidR="000F1807" w:rsidRPr="009B5CD1">
        <w:rPr>
          <w:rFonts w:ascii="Arial" w:hAnsi="Arial" w:cs="Arial"/>
          <w:sz w:val="22"/>
          <w:szCs w:val="22"/>
        </w:rPr>
        <w:t xml:space="preserve">Company manufactures and distributes ammonia, urea and several plant protection products which consist of herbicides, insecticides, and fungicides. </w:t>
      </w:r>
    </w:p>
    <w:p w14:paraId="4FA4EF11" w14:textId="77777777" w:rsidR="009B5CD1" w:rsidRPr="009348F5" w:rsidRDefault="000F1807" w:rsidP="009348F5">
      <w:pPr>
        <w:pStyle w:val="ListParagraph"/>
        <w:spacing w:line="360" w:lineRule="auto"/>
        <w:ind w:left="-90" w:right="-544"/>
        <w:jc w:val="both"/>
        <w:rPr>
          <w:rFonts w:ascii="Arial" w:hAnsi="Arial" w:cs="Arial"/>
          <w:b/>
          <w:sz w:val="22"/>
          <w:szCs w:val="22"/>
          <w:lang w:val="en-IN"/>
        </w:rPr>
      </w:pPr>
      <w:r w:rsidRPr="009B5CD1">
        <w:rPr>
          <w:rFonts w:ascii="Arial" w:hAnsi="Arial" w:cs="Arial"/>
          <w:sz w:val="22"/>
          <w:szCs w:val="22"/>
        </w:rPr>
        <w:t xml:space="preserve">The Company also sells seeds, and provides assistance on cultivation practices, pest control and planting destiny. </w:t>
      </w:r>
      <w:r w:rsidR="009348F5" w:rsidRPr="00CE26E0">
        <w:rPr>
          <w:rFonts w:ascii="Arial" w:hAnsi="Arial" w:cs="Arial"/>
          <w:sz w:val="22"/>
          <w:szCs w:val="22"/>
          <w:lang w:val="en-IN"/>
        </w:rPr>
        <w:t>The company is involved in the production and marketing of a wide range of fertilizers. Urea, the widely used nitrogenous fertilizer is both manufactured (at Kakinada Plant) and marketed through imports (at Vizag and Kakinada Ports).</w:t>
      </w:r>
      <w:r w:rsidR="009348F5">
        <w:rPr>
          <w:rFonts w:ascii="Arial" w:hAnsi="Arial" w:cs="Arial"/>
          <w:sz w:val="22"/>
          <w:szCs w:val="22"/>
          <w:lang w:val="en-IN"/>
        </w:rPr>
        <w:t xml:space="preserve"> </w:t>
      </w:r>
      <w:r w:rsidR="009348F5" w:rsidRPr="009D667B">
        <w:rPr>
          <w:rFonts w:ascii="Arial" w:hAnsi="Arial" w:cs="Arial"/>
          <w:sz w:val="22"/>
          <w:szCs w:val="22"/>
          <w:lang w:val="en-IN"/>
        </w:rPr>
        <w:t xml:space="preserve">Plant I was </w:t>
      </w:r>
      <w:r w:rsidR="009348F5">
        <w:rPr>
          <w:rFonts w:ascii="Arial" w:hAnsi="Arial" w:cs="Arial"/>
          <w:sz w:val="22"/>
          <w:szCs w:val="22"/>
          <w:lang w:val="en-IN"/>
        </w:rPr>
        <w:t xml:space="preserve">established </w:t>
      </w:r>
      <w:r w:rsidR="009348F5" w:rsidRPr="009D667B">
        <w:rPr>
          <w:rFonts w:ascii="Arial" w:hAnsi="Arial" w:cs="Arial"/>
          <w:sz w:val="22"/>
          <w:szCs w:val="22"/>
          <w:lang w:val="en-IN"/>
        </w:rPr>
        <w:t xml:space="preserve">in 1992 and Plant II was </w:t>
      </w:r>
      <w:r w:rsidR="009348F5">
        <w:rPr>
          <w:rFonts w:ascii="Arial" w:hAnsi="Arial" w:cs="Arial"/>
          <w:sz w:val="22"/>
          <w:szCs w:val="22"/>
          <w:lang w:val="en-IN"/>
        </w:rPr>
        <w:t>established</w:t>
      </w:r>
      <w:r w:rsidR="009348F5" w:rsidRPr="009D667B">
        <w:rPr>
          <w:rFonts w:ascii="Arial" w:hAnsi="Arial" w:cs="Arial"/>
          <w:sz w:val="22"/>
          <w:szCs w:val="22"/>
          <w:lang w:val="en-IN"/>
        </w:rPr>
        <w:t xml:space="preserve"> i</w:t>
      </w:r>
      <w:r w:rsidR="009348F5">
        <w:rPr>
          <w:rFonts w:ascii="Arial" w:hAnsi="Arial" w:cs="Arial"/>
          <w:sz w:val="22"/>
          <w:szCs w:val="22"/>
          <w:lang w:val="en-IN"/>
        </w:rPr>
        <w:t>n 1998. Both the plants</w:t>
      </w:r>
      <w:r w:rsidR="009348F5" w:rsidRPr="009D667B">
        <w:rPr>
          <w:rFonts w:ascii="Arial" w:hAnsi="Arial" w:cs="Arial"/>
          <w:sz w:val="22"/>
          <w:szCs w:val="22"/>
          <w:lang w:val="en-IN"/>
        </w:rPr>
        <w:t xml:space="preserve"> are in operations for 30 and 24 years</w:t>
      </w:r>
      <w:r w:rsidR="009348F5">
        <w:rPr>
          <w:rFonts w:ascii="Arial" w:hAnsi="Arial" w:cs="Arial"/>
          <w:sz w:val="22"/>
          <w:szCs w:val="22"/>
          <w:lang w:val="en-IN"/>
        </w:rPr>
        <w:t xml:space="preserve"> respectively</w:t>
      </w:r>
      <w:r w:rsidR="009348F5" w:rsidRPr="009D667B">
        <w:rPr>
          <w:rFonts w:ascii="Arial" w:hAnsi="Arial" w:cs="Arial"/>
          <w:sz w:val="22"/>
          <w:szCs w:val="22"/>
          <w:lang w:val="en-IN"/>
        </w:rPr>
        <w:t>.</w:t>
      </w:r>
      <w:r w:rsidR="009348F5">
        <w:rPr>
          <w:rFonts w:ascii="Arial" w:hAnsi="Arial" w:cs="Arial"/>
          <w:sz w:val="22"/>
          <w:szCs w:val="22"/>
          <w:lang w:val="en-IN"/>
        </w:rPr>
        <w:t xml:space="preserve"> </w:t>
      </w:r>
      <w:r w:rsidR="00960463" w:rsidRPr="009348F5">
        <w:rPr>
          <w:rFonts w:ascii="Arial" w:hAnsi="Arial" w:cs="Arial"/>
          <w:sz w:val="22"/>
          <w:szCs w:val="22"/>
        </w:rPr>
        <w:t xml:space="preserve">The company's corporate office is located in </w:t>
      </w:r>
      <w:r w:rsidR="00E74605" w:rsidRPr="009348F5">
        <w:rPr>
          <w:rFonts w:ascii="Arial" w:eastAsiaTheme="minorHAnsi" w:hAnsi="Arial" w:cs="Arial"/>
          <w:sz w:val="22"/>
          <w:szCs w:val="22"/>
          <w:lang w:val="en-IN"/>
        </w:rPr>
        <w:t>D.No.8-2-</w:t>
      </w:r>
      <w:r w:rsidR="00E74605" w:rsidRPr="009348F5">
        <w:rPr>
          <w:rFonts w:ascii="Arial" w:hAnsi="Arial" w:cs="Arial"/>
          <w:sz w:val="22"/>
          <w:szCs w:val="22"/>
        </w:rPr>
        <w:t>248, </w:t>
      </w:r>
      <w:r w:rsidR="00960463" w:rsidRPr="009348F5">
        <w:rPr>
          <w:rFonts w:ascii="Arial" w:hAnsi="Arial" w:cs="Arial"/>
          <w:sz w:val="22"/>
          <w:szCs w:val="22"/>
        </w:rPr>
        <w:t xml:space="preserve">Nagarjuna Hills, Hyderabad, </w:t>
      </w:r>
      <w:proofErr w:type="gramStart"/>
      <w:r w:rsidR="00960463" w:rsidRPr="009348F5">
        <w:rPr>
          <w:rFonts w:ascii="Arial" w:hAnsi="Arial" w:cs="Arial"/>
          <w:sz w:val="22"/>
          <w:szCs w:val="22"/>
        </w:rPr>
        <w:t>Andhra</w:t>
      </w:r>
      <w:proofErr w:type="gramEnd"/>
      <w:r w:rsidR="00960463" w:rsidRPr="009348F5">
        <w:rPr>
          <w:rFonts w:ascii="Arial" w:hAnsi="Arial" w:cs="Arial"/>
          <w:sz w:val="22"/>
          <w:szCs w:val="22"/>
        </w:rPr>
        <w:t xml:space="preserve"> Pradesh, India – 500082.</w:t>
      </w:r>
    </w:p>
    <w:p w14:paraId="05744BAD" w14:textId="77777777" w:rsidR="004F7B05" w:rsidRPr="009B5CD1" w:rsidRDefault="00CE26E0" w:rsidP="004F7B05">
      <w:pPr>
        <w:pStyle w:val="ListParagraph"/>
        <w:spacing w:line="360" w:lineRule="auto"/>
        <w:ind w:left="-90" w:right="-544"/>
        <w:jc w:val="both"/>
        <w:rPr>
          <w:rFonts w:ascii="Arial" w:hAnsi="Arial" w:cs="Arial"/>
          <w:b/>
          <w:sz w:val="22"/>
          <w:szCs w:val="22"/>
          <w:lang w:val="en-IN"/>
        </w:rPr>
      </w:pPr>
      <w:r w:rsidRPr="00CE26E0">
        <w:rPr>
          <w:rFonts w:ascii="Arial" w:hAnsi="Arial" w:cs="Arial"/>
          <w:sz w:val="22"/>
          <w:szCs w:val="22"/>
          <w:lang w:val="en-IN"/>
        </w:rPr>
        <w:t xml:space="preserve">The company has the distinction of being the single largest private sector investment in Southern India. In terms of the Composite Scheme, the name of the Company has been changed to </w:t>
      </w:r>
      <w:proofErr w:type="spellStart"/>
      <w:r w:rsidRPr="00CE26E0">
        <w:rPr>
          <w:rFonts w:ascii="Arial" w:hAnsi="Arial" w:cs="Arial"/>
          <w:sz w:val="22"/>
          <w:szCs w:val="22"/>
          <w:lang w:val="en-IN"/>
        </w:rPr>
        <w:t>Nagajuna</w:t>
      </w:r>
      <w:proofErr w:type="spellEnd"/>
      <w:r w:rsidRPr="00CE26E0">
        <w:rPr>
          <w:rFonts w:ascii="Arial" w:hAnsi="Arial" w:cs="Arial"/>
          <w:sz w:val="22"/>
          <w:szCs w:val="22"/>
          <w:lang w:val="en-IN"/>
        </w:rPr>
        <w:t xml:space="preserve"> Fertilizers and Chemicals Limited w.e.f. August 19 2011.</w:t>
      </w:r>
      <w:r>
        <w:rPr>
          <w:rFonts w:ascii="Arial" w:hAnsi="Arial" w:cs="Arial"/>
          <w:sz w:val="22"/>
          <w:szCs w:val="22"/>
          <w:lang w:val="en-IN"/>
        </w:rPr>
        <w:t xml:space="preserve"> </w:t>
      </w:r>
    </w:p>
    <w:p w14:paraId="5987DFEC" w14:textId="77777777" w:rsidR="00E459FB" w:rsidRPr="009B5CD1" w:rsidRDefault="00E459FB" w:rsidP="009B5CD1">
      <w:pPr>
        <w:pStyle w:val="ListParagraph"/>
        <w:spacing w:line="360" w:lineRule="auto"/>
        <w:ind w:left="-90" w:right="-544"/>
        <w:jc w:val="both"/>
        <w:rPr>
          <w:rFonts w:ascii="Arial" w:hAnsi="Arial" w:cs="Arial"/>
          <w:b/>
          <w:sz w:val="22"/>
          <w:szCs w:val="22"/>
          <w:lang w:val="en-IN"/>
        </w:rPr>
      </w:pPr>
      <w:r w:rsidRPr="009B5CD1">
        <w:rPr>
          <w:rFonts w:ascii="Arial" w:hAnsi="Arial" w:cs="Arial"/>
          <w:color w:val="000000" w:themeColor="text1"/>
          <w:sz w:val="22"/>
          <w:szCs w:val="22"/>
        </w:rPr>
        <w:t xml:space="preserve">The incorporation details of the Project Company are provided in the table below: </w:t>
      </w:r>
    </w:p>
    <w:tbl>
      <w:tblPr>
        <w:tblStyle w:val="TableGrid1"/>
        <w:tblW w:w="5229" w:type="pct"/>
        <w:tblInd w:w="18" w:type="dxa"/>
        <w:tblLook w:val="0000" w:firstRow="0" w:lastRow="0" w:firstColumn="0" w:lastColumn="0" w:noHBand="0" w:noVBand="0"/>
      </w:tblPr>
      <w:tblGrid>
        <w:gridCol w:w="3790"/>
        <w:gridCol w:w="5775"/>
      </w:tblGrid>
      <w:tr w:rsidR="00E459FB" w:rsidRPr="004F7B05" w14:paraId="21837B2B" w14:textId="77777777" w:rsidTr="00C908A1">
        <w:trPr>
          <w:trHeight w:val="321"/>
        </w:trPr>
        <w:tc>
          <w:tcPr>
            <w:tcW w:w="5000" w:type="pct"/>
            <w:gridSpan w:val="2"/>
            <w:shd w:val="clear" w:color="auto" w:fill="002060"/>
          </w:tcPr>
          <w:p w14:paraId="4CA643CA" w14:textId="77777777" w:rsidR="00E459FB" w:rsidRPr="004F7B05" w:rsidRDefault="00E459FB" w:rsidP="00C908A1">
            <w:pPr>
              <w:autoSpaceDE w:val="0"/>
              <w:autoSpaceDN w:val="0"/>
              <w:adjustRightInd w:val="0"/>
              <w:spacing w:line="276" w:lineRule="auto"/>
              <w:jc w:val="center"/>
              <w:rPr>
                <w:rFonts w:ascii="Arial" w:hAnsi="Arial" w:cs="Arial"/>
                <w:b/>
                <w:bCs/>
                <w:color w:val="FFFFFF" w:themeColor="background1"/>
                <w:sz w:val="22"/>
                <w:szCs w:val="22"/>
              </w:rPr>
            </w:pPr>
            <w:r w:rsidRPr="004F7B05">
              <w:rPr>
                <w:rFonts w:ascii="Arial" w:hAnsi="Arial" w:cs="Arial"/>
                <w:b/>
                <w:bCs/>
                <w:color w:val="FFFFFF" w:themeColor="background1"/>
                <w:sz w:val="20"/>
                <w:szCs w:val="22"/>
              </w:rPr>
              <w:t>INCORPORATION DETAILS</w:t>
            </w:r>
          </w:p>
        </w:tc>
      </w:tr>
      <w:tr w:rsidR="00E459FB" w:rsidRPr="004F7B05" w14:paraId="28C2C019" w14:textId="77777777" w:rsidTr="009B5CD1">
        <w:trPr>
          <w:trHeight w:val="105"/>
        </w:trPr>
        <w:tc>
          <w:tcPr>
            <w:tcW w:w="1981" w:type="pct"/>
          </w:tcPr>
          <w:p w14:paraId="4C18F1D8" w14:textId="77777777" w:rsidR="00E459FB" w:rsidRPr="004F7B05" w:rsidRDefault="00E459FB" w:rsidP="009B5CD1">
            <w:pPr>
              <w:autoSpaceDE w:val="0"/>
              <w:autoSpaceDN w:val="0"/>
              <w:adjustRightInd w:val="0"/>
              <w:spacing w:line="360" w:lineRule="auto"/>
              <w:rPr>
                <w:rFonts w:ascii="Arial" w:hAnsi="Arial" w:cs="Arial"/>
                <w:b/>
                <w:bCs/>
                <w:color w:val="000000"/>
                <w:sz w:val="22"/>
                <w:szCs w:val="22"/>
                <w:lang w:val="en-IN"/>
              </w:rPr>
            </w:pPr>
            <w:r w:rsidRPr="004F7B05">
              <w:rPr>
                <w:rFonts w:ascii="Arial" w:hAnsi="Arial" w:cs="Arial"/>
                <w:b/>
                <w:bCs/>
                <w:color w:val="000000"/>
                <w:sz w:val="22"/>
                <w:szCs w:val="22"/>
                <w:lang w:val="en-IN"/>
              </w:rPr>
              <w:t xml:space="preserve">Name of the Company </w:t>
            </w:r>
          </w:p>
        </w:tc>
        <w:tc>
          <w:tcPr>
            <w:tcW w:w="3019" w:type="pct"/>
          </w:tcPr>
          <w:p w14:paraId="7402C169" w14:textId="77777777" w:rsidR="00E459FB" w:rsidRPr="004F7B05" w:rsidRDefault="00E459FB" w:rsidP="009B5CD1">
            <w:pPr>
              <w:autoSpaceDE w:val="0"/>
              <w:autoSpaceDN w:val="0"/>
              <w:adjustRightInd w:val="0"/>
              <w:spacing w:line="360" w:lineRule="auto"/>
              <w:rPr>
                <w:rFonts w:ascii="Arial" w:hAnsi="Arial" w:cs="Arial"/>
                <w:bCs/>
                <w:color w:val="000000"/>
                <w:sz w:val="22"/>
                <w:szCs w:val="22"/>
              </w:rPr>
            </w:pPr>
            <w:r w:rsidRPr="004F7B05">
              <w:rPr>
                <w:rFonts w:ascii="Arial" w:hAnsi="Arial" w:cs="Arial"/>
                <w:sz w:val="22"/>
                <w:szCs w:val="22"/>
              </w:rPr>
              <w:t>M/s Nagarjuna Fertilizers and Chemicals Limited (NFCL)</w:t>
            </w:r>
          </w:p>
        </w:tc>
      </w:tr>
      <w:tr w:rsidR="00E459FB" w:rsidRPr="004F7B05" w14:paraId="313B41CA" w14:textId="77777777" w:rsidTr="009B5CD1">
        <w:trPr>
          <w:trHeight w:val="109"/>
        </w:trPr>
        <w:tc>
          <w:tcPr>
            <w:tcW w:w="1981" w:type="pct"/>
          </w:tcPr>
          <w:p w14:paraId="525048BC" w14:textId="77777777" w:rsidR="00E459FB" w:rsidRPr="004F7B05" w:rsidRDefault="00E459FB" w:rsidP="009B5CD1">
            <w:pPr>
              <w:autoSpaceDE w:val="0"/>
              <w:autoSpaceDN w:val="0"/>
              <w:adjustRightInd w:val="0"/>
              <w:spacing w:line="360" w:lineRule="auto"/>
              <w:rPr>
                <w:rFonts w:ascii="Arial" w:hAnsi="Arial" w:cs="Arial"/>
                <w:color w:val="000000"/>
                <w:sz w:val="22"/>
                <w:szCs w:val="22"/>
                <w:highlight w:val="yellow"/>
                <w:lang w:val="en-IN"/>
              </w:rPr>
            </w:pPr>
            <w:r w:rsidRPr="004F7B05">
              <w:rPr>
                <w:rFonts w:ascii="Arial" w:hAnsi="Arial" w:cs="Arial"/>
                <w:b/>
                <w:bCs/>
                <w:color w:val="000000"/>
                <w:sz w:val="22"/>
                <w:szCs w:val="22"/>
                <w:lang w:val="en-IN"/>
              </w:rPr>
              <w:t xml:space="preserve">CIN </w:t>
            </w:r>
          </w:p>
        </w:tc>
        <w:tc>
          <w:tcPr>
            <w:tcW w:w="3019" w:type="pct"/>
          </w:tcPr>
          <w:p w14:paraId="6D034357" w14:textId="77777777" w:rsidR="00E459FB" w:rsidRPr="004F7B05" w:rsidRDefault="0066784F" w:rsidP="009B5CD1">
            <w:pPr>
              <w:autoSpaceDE w:val="0"/>
              <w:autoSpaceDN w:val="0"/>
              <w:adjustRightInd w:val="0"/>
              <w:spacing w:line="360" w:lineRule="auto"/>
              <w:rPr>
                <w:rFonts w:ascii="Arial" w:hAnsi="Arial" w:cs="Arial"/>
                <w:color w:val="000000"/>
                <w:sz w:val="22"/>
                <w:szCs w:val="22"/>
                <w:highlight w:val="yellow"/>
              </w:rPr>
            </w:pPr>
            <w:r w:rsidRPr="004F7B05">
              <w:rPr>
                <w:rFonts w:ascii="Arial" w:eastAsiaTheme="minorHAnsi" w:hAnsi="Arial" w:cs="Arial"/>
                <w:sz w:val="22"/>
                <w:szCs w:val="22"/>
                <w:lang w:val="en-IN"/>
              </w:rPr>
              <w:t>L24129TG2006PLC076238</w:t>
            </w:r>
          </w:p>
        </w:tc>
      </w:tr>
      <w:tr w:rsidR="00E459FB" w:rsidRPr="004F7B05" w14:paraId="6A51A621" w14:textId="77777777" w:rsidTr="009B5CD1">
        <w:trPr>
          <w:trHeight w:val="436"/>
        </w:trPr>
        <w:tc>
          <w:tcPr>
            <w:tcW w:w="1981" w:type="pct"/>
          </w:tcPr>
          <w:p w14:paraId="4957AC7D" w14:textId="77777777" w:rsidR="00E459FB" w:rsidRPr="004F7B05" w:rsidRDefault="00E459FB" w:rsidP="009B5CD1">
            <w:pPr>
              <w:autoSpaceDE w:val="0"/>
              <w:autoSpaceDN w:val="0"/>
              <w:adjustRightInd w:val="0"/>
              <w:spacing w:line="360" w:lineRule="auto"/>
              <w:rPr>
                <w:rFonts w:ascii="Arial" w:hAnsi="Arial" w:cs="Arial"/>
                <w:color w:val="000000"/>
                <w:sz w:val="22"/>
                <w:szCs w:val="22"/>
                <w:lang w:val="en-IN"/>
              </w:rPr>
            </w:pPr>
            <w:r w:rsidRPr="004F7B05">
              <w:rPr>
                <w:rFonts w:ascii="Arial" w:hAnsi="Arial" w:cs="Arial"/>
                <w:b/>
                <w:bCs/>
                <w:color w:val="000000"/>
                <w:sz w:val="22"/>
                <w:szCs w:val="22"/>
                <w:lang w:val="en-IN"/>
              </w:rPr>
              <w:t xml:space="preserve">Address </w:t>
            </w:r>
          </w:p>
        </w:tc>
        <w:tc>
          <w:tcPr>
            <w:tcW w:w="3019" w:type="pct"/>
          </w:tcPr>
          <w:p w14:paraId="4381038A" w14:textId="77777777" w:rsidR="00E459FB" w:rsidRPr="004F7B05" w:rsidRDefault="00E459FB" w:rsidP="009B5CD1">
            <w:pPr>
              <w:spacing w:line="360" w:lineRule="auto"/>
              <w:rPr>
                <w:rFonts w:ascii="Arial" w:eastAsiaTheme="minorHAnsi" w:hAnsi="Arial" w:cs="Arial"/>
                <w:b/>
                <w:sz w:val="22"/>
                <w:szCs w:val="22"/>
                <w:lang w:val="en-IN"/>
              </w:rPr>
            </w:pPr>
            <w:r w:rsidRPr="004F7B05">
              <w:rPr>
                <w:rFonts w:ascii="Arial" w:eastAsiaTheme="minorHAnsi" w:hAnsi="Arial" w:cs="Arial"/>
                <w:b/>
                <w:sz w:val="22"/>
                <w:szCs w:val="22"/>
                <w:lang w:val="en-IN"/>
              </w:rPr>
              <w:t>Registered Office:</w:t>
            </w:r>
          </w:p>
          <w:p w14:paraId="47718D97" w14:textId="77777777" w:rsidR="00E459FB" w:rsidRPr="004F7B05" w:rsidRDefault="00E459FB" w:rsidP="009B5CD1">
            <w:pPr>
              <w:autoSpaceDE w:val="0"/>
              <w:autoSpaceDN w:val="0"/>
              <w:adjustRightInd w:val="0"/>
              <w:spacing w:line="360" w:lineRule="auto"/>
              <w:rPr>
                <w:rFonts w:ascii="Arial" w:eastAsiaTheme="minorHAnsi" w:hAnsi="Arial" w:cs="Arial"/>
                <w:sz w:val="22"/>
                <w:szCs w:val="22"/>
                <w:lang w:val="en-IN"/>
              </w:rPr>
            </w:pPr>
            <w:r w:rsidRPr="004F7B05">
              <w:rPr>
                <w:rFonts w:ascii="Arial" w:eastAsiaTheme="minorHAnsi" w:hAnsi="Arial" w:cs="Arial"/>
                <w:sz w:val="22"/>
                <w:szCs w:val="22"/>
                <w:lang w:val="en-IN"/>
              </w:rPr>
              <w:t>D.No.8-2-</w:t>
            </w:r>
            <w:r w:rsidRPr="004F7B05">
              <w:rPr>
                <w:rFonts w:ascii="Arial" w:hAnsi="Arial" w:cs="Arial"/>
                <w:sz w:val="22"/>
                <w:szCs w:val="22"/>
              </w:rPr>
              <w:t>248, Nagarjuna Hills</w:t>
            </w:r>
            <w:r w:rsidR="009B5CD1" w:rsidRPr="004F7B05">
              <w:rPr>
                <w:rFonts w:ascii="Arial" w:eastAsiaTheme="minorHAnsi" w:hAnsi="Arial" w:cs="Arial"/>
                <w:sz w:val="22"/>
                <w:szCs w:val="22"/>
                <w:lang w:val="en-IN"/>
              </w:rPr>
              <w:t>,,</w:t>
            </w:r>
            <w:proofErr w:type="spellStart"/>
            <w:r w:rsidR="009B5CD1" w:rsidRPr="004F7B05">
              <w:rPr>
                <w:rFonts w:ascii="Arial" w:eastAsiaTheme="minorHAnsi" w:hAnsi="Arial" w:cs="Arial"/>
                <w:sz w:val="22"/>
                <w:szCs w:val="22"/>
                <w:lang w:val="en-IN"/>
              </w:rPr>
              <w:t>Punjagutta</w:t>
            </w:r>
            <w:proofErr w:type="spellEnd"/>
            <w:r w:rsidR="009B5CD1" w:rsidRPr="004F7B05">
              <w:rPr>
                <w:rFonts w:ascii="Arial" w:eastAsiaTheme="minorHAnsi" w:hAnsi="Arial" w:cs="Arial"/>
                <w:sz w:val="22"/>
                <w:szCs w:val="22"/>
                <w:lang w:val="en-IN"/>
              </w:rPr>
              <w:t xml:space="preserve">, </w:t>
            </w:r>
            <w:r w:rsidRPr="004F7B05">
              <w:rPr>
                <w:rFonts w:ascii="Arial" w:eastAsiaTheme="minorHAnsi" w:hAnsi="Arial" w:cs="Arial"/>
                <w:sz w:val="22"/>
                <w:szCs w:val="22"/>
                <w:lang w:val="en-IN"/>
              </w:rPr>
              <w:t>Hyderabad Telangana 500082</w:t>
            </w:r>
          </w:p>
        </w:tc>
      </w:tr>
      <w:tr w:rsidR="00E459FB" w:rsidRPr="004F7B05" w14:paraId="5CEA1960" w14:textId="77777777" w:rsidTr="009B5CD1">
        <w:trPr>
          <w:trHeight w:val="109"/>
        </w:trPr>
        <w:tc>
          <w:tcPr>
            <w:tcW w:w="1981" w:type="pct"/>
          </w:tcPr>
          <w:p w14:paraId="595F3CBE" w14:textId="77777777" w:rsidR="00E459FB" w:rsidRPr="004F7B05" w:rsidRDefault="00E459FB" w:rsidP="009B5CD1">
            <w:pPr>
              <w:autoSpaceDE w:val="0"/>
              <w:autoSpaceDN w:val="0"/>
              <w:adjustRightInd w:val="0"/>
              <w:spacing w:line="360" w:lineRule="auto"/>
              <w:rPr>
                <w:rFonts w:ascii="Arial" w:hAnsi="Arial" w:cs="Arial"/>
                <w:color w:val="000000"/>
                <w:sz w:val="22"/>
                <w:szCs w:val="22"/>
                <w:lang w:val="en-IN"/>
              </w:rPr>
            </w:pPr>
            <w:r w:rsidRPr="004F7B05">
              <w:rPr>
                <w:rFonts w:ascii="Arial" w:hAnsi="Arial" w:cs="Arial"/>
                <w:b/>
                <w:bCs/>
                <w:color w:val="000000"/>
                <w:sz w:val="22"/>
                <w:szCs w:val="22"/>
                <w:lang w:val="en-IN"/>
              </w:rPr>
              <w:t xml:space="preserve">Constitution </w:t>
            </w:r>
          </w:p>
        </w:tc>
        <w:tc>
          <w:tcPr>
            <w:tcW w:w="3019" w:type="pct"/>
          </w:tcPr>
          <w:p w14:paraId="35AA2F6C" w14:textId="77777777" w:rsidR="00E459FB" w:rsidRPr="004F7B05" w:rsidRDefault="00E459FB" w:rsidP="009B5C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sidRPr="004F7B05">
              <w:rPr>
                <w:rFonts w:ascii="Arial" w:eastAsiaTheme="minorHAnsi" w:hAnsi="Arial" w:cs="Arial"/>
                <w:sz w:val="22"/>
                <w:szCs w:val="22"/>
                <w:lang w:val="en-IN"/>
              </w:rPr>
              <w:t>Public Limited Company / Limited by Shares</w:t>
            </w:r>
          </w:p>
        </w:tc>
      </w:tr>
      <w:tr w:rsidR="00E459FB" w:rsidRPr="004F7B05" w14:paraId="1D9C58AD" w14:textId="77777777" w:rsidTr="009B5CD1">
        <w:trPr>
          <w:trHeight w:val="109"/>
        </w:trPr>
        <w:tc>
          <w:tcPr>
            <w:tcW w:w="1981" w:type="pct"/>
          </w:tcPr>
          <w:p w14:paraId="1BDC5B3C" w14:textId="77777777" w:rsidR="00E459FB" w:rsidRPr="004F7B05" w:rsidRDefault="00E459FB" w:rsidP="009B5CD1">
            <w:pPr>
              <w:autoSpaceDE w:val="0"/>
              <w:autoSpaceDN w:val="0"/>
              <w:adjustRightInd w:val="0"/>
              <w:spacing w:line="360" w:lineRule="auto"/>
              <w:rPr>
                <w:rFonts w:ascii="Arial" w:hAnsi="Arial" w:cs="Arial"/>
                <w:color w:val="000000"/>
                <w:sz w:val="22"/>
                <w:szCs w:val="22"/>
                <w:lang w:val="en-IN"/>
              </w:rPr>
            </w:pPr>
            <w:r w:rsidRPr="004F7B05">
              <w:rPr>
                <w:rFonts w:ascii="Arial" w:hAnsi="Arial" w:cs="Arial"/>
                <w:b/>
                <w:bCs/>
                <w:color w:val="000000"/>
                <w:sz w:val="22"/>
                <w:szCs w:val="22"/>
                <w:lang w:val="en-IN"/>
              </w:rPr>
              <w:t xml:space="preserve">Date of Incorporation </w:t>
            </w:r>
          </w:p>
        </w:tc>
        <w:tc>
          <w:tcPr>
            <w:tcW w:w="3019" w:type="pct"/>
          </w:tcPr>
          <w:p w14:paraId="6FA4BABA" w14:textId="77777777" w:rsidR="00E459FB" w:rsidRPr="004F7B05" w:rsidRDefault="0066784F" w:rsidP="009B5C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hAnsi="Arial" w:cs="Arial"/>
                <w:color w:val="1D1D1C"/>
                <w:sz w:val="22"/>
                <w:szCs w:val="22"/>
                <w:lang w:val="en-IN"/>
              </w:rPr>
            </w:pPr>
            <w:r w:rsidRPr="004F7B05">
              <w:rPr>
                <w:rFonts w:ascii="Arial" w:hAnsi="Arial" w:cs="Arial"/>
                <w:sz w:val="22"/>
                <w:szCs w:val="22"/>
              </w:rPr>
              <w:t>07 November 2006</w:t>
            </w:r>
          </w:p>
        </w:tc>
      </w:tr>
      <w:tr w:rsidR="00E459FB" w:rsidRPr="004F7B05" w14:paraId="6073308A" w14:textId="77777777" w:rsidTr="009B5CD1">
        <w:trPr>
          <w:trHeight w:val="109"/>
        </w:trPr>
        <w:tc>
          <w:tcPr>
            <w:tcW w:w="1981" w:type="pct"/>
          </w:tcPr>
          <w:p w14:paraId="120295EE" w14:textId="77777777" w:rsidR="00E459FB" w:rsidRPr="004F7B05" w:rsidRDefault="00E459FB" w:rsidP="009B5CD1">
            <w:pPr>
              <w:autoSpaceDE w:val="0"/>
              <w:autoSpaceDN w:val="0"/>
              <w:adjustRightInd w:val="0"/>
              <w:spacing w:line="360" w:lineRule="auto"/>
              <w:rPr>
                <w:rFonts w:ascii="Arial" w:hAnsi="Arial" w:cs="Arial"/>
                <w:b/>
                <w:sz w:val="22"/>
                <w:szCs w:val="22"/>
                <w:lang w:val="en-IN"/>
              </w:rPr>
            </w:pPr>
            <w:r w:rsidRPr="004F7B05">
              <w:rPr>
                <w:rFonts w:ascii="Arial" w:hAnsi="Arial" w:cs="Arial"/>
                <w:b/>
                <w:sz w:val="22"/>
                <w:szCs w:val="22"/>
                <w:lang w:val="en-IN"/>
              </w:rPr>
              <w:t xml:space="preserve">Authorised Capital </w:t>
            </w:r>
          </w:p>
        </w:tc>
        <w:tc>
          <w:tcPr>
            <w:tcW w:w="3019" w:type="pct"/>
            <w:shd w:val="clear" w:color="auto" w:fill="auto"/>
          </w:tcPr>
          <w:p w14:paraId="083E7DF7" w14:textId="77777777" w:rsidR="00E459FB" w:rsidRPr="004F7B05" w:rsidRDefault="00E459FB" w:rsidP="009B5C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4F7B05">
              <w:rPr>
                <w:rFonts w:ascii="Arial" w:hAnsi="Arial" w:cs="Arial"/>
                <w:sz w:val="22"/>
                <w:szCs w:val="22"/>
              </w:rPr>
              <w:t xml:space="preserve">INR </w:t>
            </w:r>
            <w:r w:rsidR="00621F33" w:rsidRPr="004F7B05">
              <w:rPr>
                <w:rFonts w:ascii="Arial" w:hAnsi="Arial" w:cs="Arial"/>
                <w:sz w:val="22"/>
                <w:szCs w:val="22"/>
              </w:rPr>
              <w:t>8,010</w:t>
            </w:r>
            <w:r w:rsidR="0066784F" w:rsidRPr="004F7B05">
              <w:rPr>
                <w:rFonts w:ascii="Arial" w:hAnsi="Arial" w:cs="Arial"/>
                <w:sz w:val="22"/>
                <w:szCs w:val="22"/>
              </w:rPr>
              <w:t>,</w:t>
            </w:r>
            <w:r w:rsidR="00621F33" w:rsidRPr="004F7B05">
              <w:rPr>
                <w:rFonts w:ascii="Arial" w:hAnsi="Arial" w:cs="Arial"/>
                <w:sz w:val="22"/>
                <w:szCs w:val="22"/>
              </w:rPr>
              <w:t>000</w:t>
            </w:r>
            <w:r w:rsidR="0066784F" w:rsidRPr="004F7B05">
              <w:rPr>
                <w:rFonts w:ascii="Arial" w:hAnsi="Arial" w:cs="Arial"/>
                <w:sz w:val="22"/>
                <w:szCs w:val="22"/>
              </w:rPr>
              <w:t>,</w:t>
            </w:r>
            <w:r w:rsidR="00621F33" w:rsidRPr="004F7B05">
              <w:rPr>
                <w:rFonts w:ascii="Arial" w:hAnsi="Arial" w:cs="Arial"/>
                <w:sz w:val="22"/>
                <w:szCs w:val="22"/>
              </w:rPr>
              <w:t>0</w:t>
            </w:r>
            <w:r w:rsidR="0066784F" w:rsidRPr="004F7B05">
              <w:rPr>
                <w:rFonts w:ascii="Arial" w:hAnsi="Arial" w:cs="Arial"/>
                <w:sz w:val="22"/>
                <w:szCs w:val="22"/>
              </w:rPr>
              <w:t>00</w:t>
            </w:r>
          </w:p>
        </w:tc>
      </w:tr>
      <w:tr w:rsidR="00E459FB" w:rsidRPr="004F7B05" w14:paraId="004190D8" w14:textId="77777777" w:rsidTr="009B5CD1">
        <w:trPr>
          <w:trHeight w:val="109"/>
        </w:trPr>
        <w:tc>
          <w:tcPr>
            <w:tcW w:w="1981" w:type="pct"/>
          </w:tcPr>
          <w:p w14:paraId="3E1A06BC" w14:textId="77777777" w:rsidR="00E459FB" w:rsidRPr="004F7B05" w:rsidRDefault="00E459FB" w:rsidP="009B5CD1">
            <w:pPr>
              <w:autoSpaceDE w:val="0"/>
              <w:autoSpaceDN w:val="0"/>
              <w:adjustRightInd w:val="0"/>
              <w:spacing w:line="360" w:lineRule="auto"/>
              <w:rPr>
                <w:rFonts w:ascii="Arial" w:hAnsi="Arial" w:cs="Arial"/>
                <w:b/>
                <w:sz w:val="22"/>
                <w:szCs w:val="22"/>
                <w:lang w:val="en-IN"/>
              </w:rPr>
            </w:pPr>
            <w:r w:rsidRPr="004F7B05">
              <w:rPr>
                <w:rFonts w:ascii="Arial" w:hAnsi="Arial" w:cs="Arial"/>
                <w:b/>
                <w:sz w:val="22"/>
                <w:szCs w:val="22"/>
                <w:lang w:val="en-IN"/>
              </w:rPr>
              <w:t xml:space="preserve">Paid up Capital (Equity) </w:t>
            </w:r>
          </w:p>
        </w:tc>
        <w:tc>
          <w:tcPr>
            <w:tcW w:w="3019" w:type="pct"/>
            <w:shd w:val="clear" w:color="auto" w:fill="auto"/>
          </w:tcPr>
          <w:p w14:paraId="078123A8" w14:textId="77777777" w:rsidR="00E459FB" w:rsidRPr="004F7B05" w:rsidRDefault="00E459FB" w:rsidP="009B5C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4F7B05">
              <w:rPr>
                <w:rFonts w:ascii="Arial" w:hAnsi="Arial" w:cs="Arial"/>
                <w:sz w:val="22"/>
                <w:szCs w:val="22"/>
              </w:rPr>
              <w:t xml:space="preserve">INR </w:t>
            </w:r>
            <w:r w:rsidR="00E028B6" w:rsidRPr="004F7B05">
              <w:rPr>
                <w:rFonts w:ascii="Arial" w:hAnsi="Arial" w:cs="Arial"/>
                <w:sz w:val="22"/>
                <w:szCs w:val="22"/>
              </w:rPr>
              <w:t>598,065,003</w:t>
            </w:r>
          </w:p>
        </w:tc>
      </w:tr>
      <w:tr w:rsidR="00E459FB" w:rsidRPr="004F7B05" w14:paraId="6870ED7A" w14:textId="77777777" w:rsidTr="009B5CD1">
        <w:trPr>
          <w:trHeight w:val="109"/>
        </w:trPr>
        <w:tc>
          <w:tcPr>
            <w:tcW w:w="1981" w:type="pct"/>
          </w:tcPr>
          <w:p w14:paraId="6E5E5368" w14:textId="77777777" w:rsidR="00E459FB" w:rsidRPr="004F7B05" w:rsidRDefault="00E459FB" w:rsidP="009B5CD1">
            <w:pPr>
              <w:autoSpaceDE w:val="0"/>
              <w:autoSpaceDN w:val="0"/>
              <w:adjustRightInd w:val="0"/>
              <w:spacing w:line="360" w:lineRule="auto"/>
              <w:rPr>
                <w:rFonts w:ascii="Arial" w:hAnsi="Arial" w:cs="Arial"/>
                <w:b/>
                <w:sz w:val="22"/>
                <w:szCs w:val="22"/>
                <w:lang w:val="en-IN"/>
              </w:rPr>
            </w:pPr>
            <w:r w:rsidRPr="004F7B05">
              <w:rPr>
                <w:rFonts w:ascii="Arial" w:hAnsi="Arial" w:cs="Arial"/>
                <w:b/>
                <w:sz w:val="22"/>
                <w:szCs w:val="22"/>
                <w:lang w:val="en-IN"/>
              </w:rPr>
              <w:t>Listed Year</w:t>
            </w:r>
          </w:p>
        </w:tc>
        <w:tc>
          <w:tcPr>
            <w:tcW w:w="3019" w:type="pct"/>
            <w:shd w:val="clear" w:color="auto" w:fill="auto"/>
          </w:tcPr>
          <w:p w14:paraId="33B2ABAD" w14:textId="77777777" w:rsidR="00E459FB" w:rsidRPr="004F7B05" w:rsidRDefault="00EF3C32" w:rsidP="009B5C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4F7B05">
              <w:rPr>
                <w:rFonts w:ascii="Arial" w:eastAsiaTheme="minorHAnsi" w:hAnsi="Arial" w:cs="Arial"/>
                <w:sz w:val="22"/>
                <w:szCs w:val="22"/>
                <w:lang w:val="en-IN"/>
              </w:rPr>
              <w:t>2006</w:t>
            </w:r>
          </w:p>
        </w:tc>
      </w:tr>
    </w:tbl>
    <w:p w14:paraId="4F535529" w14:textId="77777777" w:rsidR="009B5CD1" w:rsidRDefault="009B5CD1" w:rsidP="009B5CD1">
      <w:pPr>
        <w:pStyle w:val="ListParagraph"/>
        <w:spacing w:after="0" w:line="360" w:lineRule="auto"/>
        <w:ind w:left="-90" w:right="-544"/>
        <w:jc w:val="both"/>
        <w:rPr>
          <w:rFonts w:ascii="Arial" w:hAnsi="Arial" w:cs="Arial"/>
          <w:sz w:val="22"/>
          <w:szCs w:val="22"/>
        </w:rPr>
      </w:pPr>
    </w:p>
    <w:p w14:paraId="4AF6D8B1" w14:textId="77777777" w:rsidR="00F6337C" w:rsidRDefault="00C555E2" w:rsidP="009B5CD1">
      <w:pPr>
        <w:pStyle w:val="ListParagraph"/>
        <w:spacing w:line="360" w:lineRule="auto"/>
        <w:ind w:left="-90" w:right="-544"/>
        <w:jc w:val="both"/>
        <w:rPr>
          <w:rFonts w:ascii="Arial" w:hAnsi="Arial" w:cs="Arial"/>
          <w:sz w:val="22"/>
          <w:szCs w:val="22"/>
        </w:rPr>
      </w:pPr>
      <w:r>
        <w:rPr>
          <w:rFonts w:ascii="Arial" w:hAnsi="Arial" w:cs="Arial"/>
          <w:sz w:val="22"/>
          <w:szCs w:val="22"/>
        </w:rPr>
        <w:t xml:space="preserve">Below is the graphical representation for annual urea capacity utilization and annual urea production of NFCL for </w:t>
      </w:r>
      <w:r w:rsidR="00236FE2">
        <w:rPr>
          <w:rFonts w:ascii="Arial" w:hAnsi="Arial" w:cs="Arial"/>
          <w:sz w:val="22"/>
          <w:szCs w:val="22"/>
        </w:rPr>
        <w:t>FY 2003</w:t>
      </w:r>
      <w:r>
        <w:rPr>
          <w:rFonts w:ascii="Arial" w:hAnsi="Arial" w:cs="Arial"/>
          <w:sz w:val="22"/>
          <w:szCs w:val="22"/>
        </w:rPr>
        <w:t xml:space="preserve"> to </w:t>
      </w:r>
      <w:r w:rsidR="00236FE2">
        <w:rPr>
          <w:rFonts w:ascii="Arial" w:hAnsi="Arial" w:cs="Arial"/>
          <w:sz w:val="22"/>
          <w:szCs w:val="22"/>
        </w:rPr>
        <w:t xml:space="preserve">FY </w:t>
      </w:r>
      <w:r>
        <w:rPr>
          <w:rFonts w:ascii="Arial" w:hAnsi="Arial" w:cs="Arial"/>
          <w:sz w:val="22"/>
          <w:szCs w:val="22"/>
        </w:rPr>
        <w:t>2022:</w:t>
      </w:r>
    </w:p>
    <w:p w14:paraId="7AE3CD1F" w14:textId="77777777" w:rsidR="00DA3C80" w:rsidRDefault="00A51F27" w:rsidP="00A51F27">
      <w:pPr>
        <w:pStyle w:val="ListParagraph"/>
        <w:spacing w:line="360" w:lineRule="auto"/>
        <w:ind w:left="-90" w:right="-544"/>
        <w:jc w:val="both"/>
        <w:rPr>
          <w:rFonts w:ascii="Arial" w:hAnsi="Arial" w:cs="Arial"/>
          <w:sz w:val="22"/>
          <w:szCs w:val="22"/>
        </w:rPr>
      </w:pPr>
      <w:r>
        <w:rPr>
          <w:rFonts w:ascii="Arial" w:hAnsi="Arial" w:cs="Arial"/>
          <w:noProof/>
          <w:sz w:val="22"/>
          <w:szCs w:val="22"/>
          <w:lang w:val="en-IN" w:eastAsia="en-IN"/>
        </w:rPr>
        <w:lastRenderedPageBreak/>
        <w:drawing>
          <wp:inline distT="0" distB="0" distL="0" distR="0" wp14:anchorId="0EF7CA41" wp14:editId="5316D975">
            <wp:extent cx="6035040" cy="3695700"/>
            <wp:effectExtent l="19050" t="19050" r="22860"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6CB68B.tmp"/>
                    <pic:cNvPicPr/>
                  </pic:nvPicPr>
                  <pic:blipFill>
                    <a:blip r:embed="rId12">
                      <a:extLst>
                        <a:ext uri="{28A0092B-C50C-407E-A947-70E740481C1C}">
                          <a14:useLocalDpi xmlns:a14="http://schemas.microsoft.com/office/drawing/2010/main" val="0"/>
                        </a:ext>
                      </a:extLst>
                    </a:blip>
                    <a:stretch>
                      <a:fillRect/>
                    </a:stretch>
                  </pic:blipFill>
                  <pic:spPr>
                    <a:xfrm>
                      <a:off x="0" y="0"/>
                      <a:ext cx="6035040" cy="3695700"/>
                    </a:xfrm>
                    <a:prstGeom prst="rect">
                      <a:avLst/>
                    </a:prstGeom>
                    <a:ln>
                      <a:solidFill>
                        <a:schemeClr val="tx1"/>
                      </a:solidFill>
                    </a:ln>
                  </pic:spPr>
                </pic:pic>
              </a:graphicData>
            </a:graphic>
          </wp:inline>
        </w:drawing>
      </w:r>
    </w:p>
    <w:p w14:paraId="104121C4" w14:textId="77777777" w:rsidR="00C908A1" w:rsidRPr="00A51F27" w:rsidRDefault="00C555E2" w:rsidP="00DA3C80">
      <w:pPr>
        <w:pStyle w:val="ListParagraph"/>
        <w:spacing w:before="240" w:line="360" w:lineRule="auto"/>
        <w:ind w:left="-90" w:right="-544"/>
        <w:jc w:val="both"/>
        <w:rPr>
          <w:rFonts w:ascii="Arial" w:hAnsi="Arial" w:cs="Arial"/>
          <w:sz w:val="22"/>
          <w:szCs w:val="22"/>
        </w:rPr>
      </w:pPr>
      <w:r w:rsidRPr="00A51F27">
        <w:rPr>
          <w:rFonts w:ascii="Arial" w:hAnsi="Arial" w:cs="Arial"/>
          <w:sz w:val="22"/>
          <w:szCs w:val="22"/>
        </w:rPr>
        <w:t>Below is the graphical representation for energy consumption of N</w:t>
      </w:r>
      <w:r w:rsidR="00DA3C80">
        <w:rPr>
          <w:rFonts w:ascii="Arial" w:hAnsi="Arial" w:cs="Arial"/>
          <w:sz w:val="22"/>
          <w:szCs w:val="22"/>
        </w:rPr>
        <w:t>FCL for FY 2003</w:t>
      </w:r>
      <w:r w:rsidRPr="00A51F27">
        <w:rPr>
          <w:rFonts w:ascii="Arial" w:hAnsi="Arial" w:cs="Arial"/>
          <w:sz w:val="22"/>
          <w:szCs w:val="22"/>
        </w:rPr>
        <w:t xml:space="preserve"> to </w:t>
      </w:r>
      <w:r w:rsidR="00DA3C80">
        <w:rPr>
          <w:rFonts w:ascii="Arial" w:hAnsi="Arial" w:cs="Arial"/>
          <w:sz w:val="22"/>
          <w:szCs w:val="22"/>
        </w:rPr>
        <w:t xml:space="preserve">FY </w:t>
      </w:r>
      <w:r w:rsidRPr="00A51F27">
        <w:rPr>
          <w:rFonts w:ascii="Arial" w:hAnsi="Arial" w:cs="Arial"/>
          <w:sz w:val="22"/>
          <w:szCs w:val="22"/>
        </w:rPr>
        <w:t>2022:</w:t>
      </w:r>
    </w:p>
    <w:p w14:paraId="2DB9074A" w14:textId="77777777" w:rsidR="009B12F0" w:rsidRDefault="003F5B47" w:rsidP="00DA3C80">
      <w:pPr>
        <w:pStyle w:val="ListParagraph"/>
        <w:spacing w:line="360" w:lineRule="auto"/>
        <w:ind w:left="-90" w:right="-613"/>
        <w:rPr>
          <w:rFonts w:ascii="Arial" w:hAnsi="Arial" w:cs="Arial"/>
          <w:sz w:val="22"/>
          <w:szCs w:val="22"/>
        </w:rPr>
      </w:pPr>
      <w:r>
        <w:rPr>
          <w:rFonts w:ascii="Arial" w:hAnsi="Arial" w:cs="Arial"/>
          <w:noProof/>
          <w:sz w:val="22"/>
          <w:szCs w:val="22"/>
          <w:lang w:val="en-IN" w:eastAsia="en-IN"/>
        </w:rPr>
        <w:drawing>
          <wp:inline distT="0" distB="0" distL="0" distR="0" wp14:anchorId="2EA14009" wp14:editId="7B226DA3">
            <wp:extent cx="6073140" cy="3863340"/>
            <wp:effectExtent l="19050" t="19050" r="22860" b="228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6C3A9C.tmp"/>
                    <pic:cNvPicPr/>
                  </pic:nvPicPr>
                  <pic:blipFill>
                    <a:blip r:embed="rId13">
                      <a:extLst>
                        <a:ext uri="{28A0092B-C50C-407E-A947-70E740481C1C}">
                          <a14:useLocalDpi xmlns:a14="http://schemas.microsoft.com/office/drawing/2010/main" val="0"/>
                        </a:ext>
                      </a:extLst>
                    </a:blip>
                    <a:stretch>
                      <a:fillRect/>
                    </a:stretch>
                  </pic:blipFill>
                  <pic:spPr>
                    <a:xfrm>
                      <a:off x="0" y="0"/>
                      <a:ext cx="6073140" cy="3863340"/>
                    </a:xfrm>
                    <a:prstGeom prst="rect">
                      <a:avLst/>
                    </a:prstGeom>
                    <a:ln>
                      <a:solidFill>
                        <a:schemeClr val="tx1"/>
                      </a:solidFill>
                    </a:ln>
                  </pic:spPr>
                </pic:pic>
              </a:graphicData>
            </a:graphic>
          </wp:inline>
        </w:drawing>
      </w:r>
    </w:p>
    <w:p w14:paraId="2E59665E" w14:textId="77777777" w:rsidR="00C555E2" w:rsidRPr="009B12F0" w:rsidRDefault="00A51F27" w:rsidP="00DA3C80">
      <w:pPr>
        <w:pStyle w:val="ListParagraph"/>
        <w:spacing w:before="240" w:line="360" w:lineRule="auto"/>
        <w:ind w:left="-90" w:right="-544"/>
        <w:jc w:val="both"/>
        <w:rPr>
          <w:rFonts w:ascii="Arial" w:hAnsi="Arial" w:cs="Arial"/>
          <w:sz w:val="22"/>
          <w:szCs w:val="22"/>
        </w:rPr>
      </w:pPr>
      <w:r>
        <w:rPr>
          <w:rFonts w:ascii="Arial" w:hAnsi="Arial" w:cs="Arial"/>
          <w:sz w:val="22"/>
          <w:szCs w:val="22"/>
        </w:rPr>
        <w:lastRenderedPageBreak/>
        <w:t xml:space="preserve">As </w:t>
      </w:r>
      <w:r w:rsidR="00EA06A3">
        <w:rPr>
          <w:rFonts w:ascii="Arial" w:hAnsi="Arial" w:cs="Arial"/>
          <w:sz w:val="22"/>
          <w:szCs w:val="22"/>
        </w:rPr>
        <w:t>per information given</w:t>
      </w:r>
      <w:r>
        <w:rPr>
          <w:rFonts w:ascii="Arial" w:hAnsi="Arial" w:cs="Arial"/>
          <w:sz w:val="22"/>
          <w:szCs w:val="22"/>
        </w:rPr>
        <w:t xml:space="preserve"> in the public domain</w:t>
      </w:r>
      <w:r w:rsidR="00EA06A3">
        <w:rPr>
          <w:rFonts w:ascii="Arial" w:hAnsi="Arial" w:cs="Arial"/>
          <w:sz w:val="22"/>
          <w:szCs w:val="22"/>
        </w:rPr>
        <w:t>,</w:t>
      </w:r>
      <w:r>
        <w:rPr>
          <w:rFonts w:ascii="Arial" w:hAnsi="Arial" w:cs="Arial"/>
          <w:sz w:val="22"/>
          <w:szCs w:val="22"/>
        </w:rPr>
        <w:t xml:space="preserve"> it is given that industry standards for water consumption is 8 M</w:t>
      </w:r>
      <w:r w:rsidRPr="00A51F27">
        <w:rPr>
          <w:rFonts w:ascii="Arial" w:hAnsi="Arial" w:cs="Arial"/>
          <w:sz w:val="22"/>
          <w:szCs w:val="22"/>
          <w:vertAlign w:val="superscript"/>
        </w:rPr>
        <w:t>3</w:t>
      </w:r>
      <w:r>
        <w:rPr>
          <w:rFonts w:ascii="Arial" w:hAnsi="Arial" w:cs="Arial"/>
          <w:sz w:val="22"/>
          <w:szCs w:val="22"/>
          <w:vertAlign w:val="superscript"/>
        </w:rPr>
        <w:t xml:space="preserve"> </w:t>
      </w:r>
      <w:r>
        <w:rPr>
          <w:rFonts w:ascii="Arial" w:hAnsi="Arial" w:cs="Arial"/>
          <w:sz w:val="22"/>
          <w:szCs w:val="22"/>
        </w:rPr>
        <w:t>/ MT of Urea. B</w:t>
      </w:r>
      <w:r w:rsidR="00C555E2">
        <w:rPr>
          <w:rFonts w:ascii="Arial" w:hAnsi="Arial" w:cs="Arial"/>
          <w:sz w:val="22"/>
          <w:szCs w:val="22"/>
        </w:rPr>
        <w:t xml:space="preserve">elow is the graphical representation for water consumption of NFCL for </w:t>
      </w:r>
      <w:r w:rsidR="00236FE2">
        <w:rPr>
          <w:rFonts w:ascii="Arial" w:hAnsi="Arial" w:cs="Arial"/>
          <w:sz w:val="22"/>
          <w:szCs w:val="22"/>
        </w:rPr>
        <w:t>FY 2003</w:t>
      </w:r>
      <w:r w:rsidR="00C555E2">
        <w:rPr>
          <w:rFonts w:ascii="Arial" w:hAnsi="Arial" w:cs="Arial"/>
          <w:sz w:val="22"/>
          <w:szCs w:val="22"/>
        </w:rPr>
        <w:t xml:space="preserve"> to </w:t>
      </w:r>
      <w:r w:rsidR="00236FE2">
        <w:rPr>
          <w:rFonts w:ascii="Arial" w:hAnsi="Arial" w:cs="Arial"/>
          <w:sz w:val="22"/>
          <w:szCs w:val="22"/>
        </w:rPr>
        <w:t xml:space="preserve">FY </w:t>
      </w:r>
      <w:r w:rsidR="00C555E2">
        <w:rPr>
          <w:rFonts w:ascii="Arial" w:hAnsi="Arial" w:cs="Arial"/>
          <w:sz w:val="22"/>
          <w:szCs w:val="22"/>
        </w:rPr>
        <w:t>2022:</w:t>
      </w:r>
    </w:p>
    <w:p w14:paraId="36B8FEBD" w14:textId="77777777" w:rsidR="00DA3C80" w:rsidRDefault="00A51F27" w:rsidP="00DA3C80">
      <w:pPr>
        <w:pStyle w:val="ListParagraph"/>
        <w:spacing w:line="360" w:lineRule="auto"/>
        <w:ind w:left="-90" w:right="-544"/>
        <w:rPr>
          <w:rFonts w:ascii="Arial" w:hAnsi="Arial" w:cs="Arial"/>
          <w:sz w:val="22"/>
          <w:szCs w:val="22"/>
        </w:rPr>
      </w:pPr>
      <w:r>
        <w:rPr>
          <w:rFonts w:ascii="Arial" w:hAnsi="Arial" w:cs="Arial"/>
          <w:noProof/>
          <w:sz w:val="22"/>
          <w:szCs w:val="22"/>
          <w:lang w:val="en-IN" w:eastAsia="en-IN"/>
        </w:rPr>
        <w:drawing>
          <wp:inline distT="0" distB="0" distL="0" distR="0" wp14:anchorId="72D4F448" wp14:editId="6EAC67EA">
            <wp:extent cx="6035040" cy="3550920"/>
            <wp:effectExtent l="19050" t="19050" r="22860" b="1143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6C505E.tmp"/>
                    <pic:cNvPicPr/>
                  </pic:nvPicPr>
                  <pic:blipFill>
                    <a:blip r:embed="rId14">
                      <a:extLst>
                        <a:ext uri="{28A0092B-C50C-407E-A947-70E740481C1C}">
                          <a14:useLocalDpi xmlns:a14="http://schemas.microsoft.com/office/drawing/2010/main" val="0"/>
                        </a:ext>
                      </a:extLst>
                    </a:blip>
                    <a:stretch>
                      <a:fillRect/>
                    </a:stretch>
                  </pic:blipFill>
                  <pic:spPr>
                    <a:xfrm>
                      <a:off x="0" y="0"/>
                      <a:ext cx="6035040" cy="3550920"/>
                    </a:xfrm>
                    <a:prstGeom prst="rect">
                      <a:avLst/>
                    </a:prstGeom>
                    <a:ln>
                      <a:solidFill>
                        <a:schemeClr val="tx1"/>
                      </a:solidFill>
                    </a:ln>
                  </pic:spPr>
                </pic:pic>
              </a:graphicData>
            </a:graphic>
          </wp:inline>
        </w:drawing>
      </w:r>
    </w:p>
    <w:p w14:paraId="72116349" w14:textId="77777777" w:rsidR="00ED60CC" w:rsidRPr="00A51F27" w:rsidRDefault="00ED60CC" w:rsidP="00DA3C80">
      <w:pPr>
        <w:pStyle w:val="ListParagraph"/>
        <w:spacing w:before="240" w:line="360" w:lineRule="auto"/>
        <w:ind w:left="-90" w:right="-544"/>
        <w:jc w:val="both"/>
        <w:rPr>
          <w:rFonts w:ascii="Arial" w:hAnsi="Arial" w:cs="Arial"/>
          <w:sz w:val="22"/>
          <w:szCs w:val="22"/>
        </w:rPr>
      </w:pPr>
      <w:r w:rsidRPr="00A51F27">
        <w:rPr>
          <w:rFonts w:ascii="Arial" w:hAnsi="Arial" w:cs="Arial"/>
          <w:sz w:val="22"/>
          <w:szCs w:val="22"/>
        </w:rPr>
        <w:t>Company hired Mott Macdonald, who gave technical estimate for forward investment. Mott Macdonald help its clients for solving the world's most intricate challenges. Below is the table of technical estimates for path forward investment given by Mott Macdonald, keeping in mind that equipment prices have substantially increased in the past 6 months.</w:t>
      </w:r>
      <w:r w:rsidR="00D6172D" w:rsidRPr="00A51F27">
        <w:rPr>
          <w:rFonts w:ascii="Arial" w:hAnsi="Arial" w:cs="Arial"/>
          <w:sz w:val="22"/>
          <w:szCs w:val="22"/>
        </w:rPr>
        <w:t xml:space="preserve"> </w:t>
      </w:r>
    </w:p>
    <w:tbl>
      <w:tblPr>
        <w:tblW w:w="5239" w:type="pct"/>
        <w:tblLook w:val="0000" w:firstRow="0" w:lastRow="0" w:firstColumn="0" w:lastColumn="0" w:noHBand="0" w:noVBand="0"/>
      </w:tblPr>
      <w:tblGrid>
        <w:gridCol w:w="7417"/>
        <w:gridCol w:w="2166"/>
      </w:tblGrid>
      <w:tr w:rsidR="00ED60CC" w:rsidRPr="00DA3C80" w14:paraId="73F7BECE" w14:textId="77777777" w:rsidTr="004F7B05">
        <w:trPr>
          <w:trHeight w:val="290"/>
        </w:trPr>
        <w:tc>
          <w:tcPr>
            <w:tcW w:w="3870" w:type="pct"/>
            <w:tcBorders>
              <w:top w:val="single" w:sz="6" w:space="0" w:color="auto"/>
              <w:left w:val="single" w:sz="6" w:space="0" w:color="auto"/>
              <w:bottom w:val="single" w:sz="6" w:space="0" w:color="auto"/>
              <w:right w:val="single" w:sz="6" w:space="0" w:color="auto"/>
            </w:tcBorders>
            <w:shd w:val="solid" w:color="003366" w:fill="auto"/>
          </w:tcPr>
          <w:p w14:paraId="201AE46D" w14:textId="77777777" w:rsidR="00ED60CC" w:rsidRPr="00DA3C80" w:rsidRDefault="00ED60CC" w:rsidP="00DA3C80">
            <w:pPr>
              <w:autoSpaceDE w:val="0"/>
              <w:autoSpaceDN w:val="0"/>
              <w:adjustRightInd w:val="0"/>
              <w:spacing w:after="0" w:line="360" w:lineRule="auto"/>
              <w:jc w:val="center"/>
              <w:rPr>
                <w:rFonts w:ascii="Arial" w:eastAsiaTheme="minorHAnsi" w:hAnsi="Arial" w:cs="Arial"/>
                <w:b/>
                <w:bCs/>
                <w:color w:val="FFFFFF"/>
                <w:sz w:val="22"/>
                <w:szCs w:val="22"/>
              </w:rPr>
            </w:pPr>
            <w:r w:rsidRPr="00DA3C80">
              <w:rPr>
                <w:rFonts w:ascii="Arial" w:eastAsiaTheme="minorHAnsi" w:hAnsi="Arial" w:cs="Arial"/>
                <w:b/>
                <w:bCs/>
                <w:color w:val="FFFFFF"/>
                <w:sz w:val="22"/>
                <w:szCs w:val="22"/>
              </w:rPr>
              <w:t>Description</w:t>
            </w:r>
          </w:p>
        </w:tc>
        <w:tc>
          <w:tcPr>
            <w:tcW w:w="1130" w:type="pct"/>
            <w:tcBorders>
              <w:top w:val="single" w:sz="6" w:space="0" w:color="auto"/>
              <w:left w:val="single" w:sz="6" w:space="0" w:color="auto"/>
              <w:bottom w:val="single" w:sz="6" w:space="0" w:color="auto"/>
              <w:right w:val="single" w:sz="6" w:space="0" w:color="auto"/>
            </w:tcBorders>
            <w:shd w:val="solid" w:color="003366" w:fill="auto"/>
          </w:tcPr>
          <w:p w14:paraId="42B9FBA5" w14:textId="77777777" w:rsidR="00ED60CC" w:rsidRPr="00DA3C80" w:rsidRDefault="00ED60CC" w:rsidP="004F7B05">
            <w:pPr>
              <w:autoSpaceDE w:val="0"/>
              <w:autoSpaceDN w:val="0"/>
              <w:adjustRightInd w:val="0"/>
              <w:spacing w:after="0" w:line="360" w:lineRule="auto"/>
              <w:jc w:val="center"/>
              <w:rPr>
                <w:rFonts w:ascii="Arial" w:eastAsiaTheme="minorHAnsi" w:hAnsi="Arial" w:cs="Arial"/>
                <w:b/>
                <w:bCs/>
                <w:color w:val="FFFFFF"/>
                <w:sz w:val="22"/>
                <w:szCs w:val="22"/>
              </w:rPr>
            </w:pPr>
            <w:r w:rsidRPr="00DA3C80">
              <w:rPr>
                <w:rFonts w:ascii="Arial" w:eastAsiaTheme="minorHAnsi" w:hAnsi="Arial" w:cs="Arial"/>
                <w:b/>
                <w:bCs/>
                <w:color w:val="FFFFFF"/>
                <w:sz w:val="22"/>
                <w:szCs w:val="22"/>
              </w:rPr>
              <w:t>Cost in</w:t>
            </w:r>
            <w:r w:rsidR="004F7B05">
              <w:rPr>
                <w:rFonts w:ascii="Arial" w:eastAsiaTheme="minorHAnsi" w:hAnsi="Arial" w:cs="Arial"/>
                <w:b/>
                <w:bCs/>
                <w:color w:val="FFFFFF"/>
                <w:sz w:val="22"/>
                <w:szCs w:val="22"/>
              </w:rPr>
              <w:t xml:space="preserve"> INR </w:t>
            </w:r>
            <w:r w:rsidRPr="00DA3C80">
              <w:rPr>
                <w:rFonts w:ascii="Arial" w:eastAsiaTheme="minorHAnsi" w:hAnsi="Arial" w:cs="Arial"/>
                <w:b/>
                <w:bCs/>
                <w:color w:val="FFFFFF"/>
                <w:sz w:val="22"/>
                <w:szCs w:val="22"/>
              </w:rPr>
              <w:t>Cr</w:t>
            </w:r>
            <w:r w:rsidR="004F7B05">
              <w:rPr>
                <w:rFonts w:ascii="Arial" w:eastAsiaTheme="minorHAnsi" w:hAnsi="Arial" w:cs="Arial"/>
                <w:b/>
                <w:bCs/>
                <w:color w:val="FFFFFF"/>
                <w:sz w:val="22"/>
                <w:szCs w:val="22"/>
              </w:rPr>
              <w:t>.</w:t>
            </w:r>
          </w:p>
        </w:tc>
      </w:tr>
      <w:tr w:rsidR="00ED60CC" w:rsidRPr="00DA3C80" w14:paraId="663E8EA1" w14:textId="77777777" w:rsidTr="004F7B05">
        <w:trPr>
          <w:trHeight w:val="290"/>
        </w:trPr>
        <w:tc>
          <w:tcPr>
            <w:tcW w:w="3870" w:type="pct"/>
            <w:tcBorders>
              <w:top w:val="single" w:sz="6" w:space="0" w:color="auto"/>
              <w:left w:val="single" w:sz="6" w:space="0" w:color="auto"/>
              <w:bottom w:val="single" w:sz="6" w:space="0" w:color="auto"/>
              <w:right w:val="single" w:sz="6" w:space="0" w:color="auto"/>
            </w:tcBorders>
          </w:tcPr>
          <w:p w14:paraId="025FEB30" w14:textId="77777777" w:rsidR="00ED60CC" w:rsidRPr="00DA3C80" w:rsidRDefault="00ED60CC" w:rsidP="00DA3C80">
            <w:pPr>
              <w:autoSpaceDE w:val="0"/>
              <w:autoSpaceDN w:val="0"/>
              <w:adjustRightInd w:val="0"/>
              <w:spacing w:after="0" w:line="360" w:lineRule="auto"/>
              <w:rPr>
                <w:rFonts w:ascii="Arial" w:eastAsiaTheme="minorHAnsi" w:hAnsi="Arial" w:cs="Arial"/>
                <w:color w:val="000000"/>
                <w:sz w:val="22"/>
                <w:szCs w:val="22"/>
              </w:rPr>
            </w:pPr>
            <w:r w:rsidRPr="00DA3C80">
              <w:rPr>
                <w:rFonts w:ascii="Arial" w:eastAsiaTheme="minorHAnsi" w:hAnsi="Arial" w:cs="Arial"/>
                <w:color w:val="000000"/>
                <w:sz w:val="22"/>
                <w:szCs w:val="22"/>
              </w:rPr>
              <w:t>Energy Conservation Scheme (Mandated by GOI)</w:t>
            </w:r>
          </w:p>
        </w:tc>
        <w:tc>
          <w:tcPr>
            <w:tcW w:w="1130" w:type="pct"/>
            <w:tcBorders>
              <w:top w:val="single" w:sz="6" w:space="0" w:color="auto"/>
              <w:left w:val="single" w:sz="6" w:space="0" w:color="auto"/>
              <w:bottom w:val="single" w:sz="6" w:space="0" w:color="auto"/>
              <w:right w:val="single" w:sz="6" w:space="0" w:color="auto"/>
            </w:tcBorders>
          </w:tcPr>
          <w:p w14:paraId="34CE37C7" w14:textId="77777777" w:rsidR="00ED60CC" w:rsidRPr="00DA3C80" w:rsidRDefault="00ED60CC" w:rsidP="00DA3C80">
            <w:pPr>
              <w:autoSpaceDE w:val="0"/>
              <w:autoSpaceDN w:val="0"/>
              <w:adjustRightInd w:val="0"/>
              <w:spacing w:after="0" w:line="360" w:lineRule="auto"/>
              <w:jc w:val="center"/>
              <w:rPr>
                <w:rFonts w:ascii="Arial" w:eastAsiaTheme="minorHAnsi" w:hAnsi="Arial" w:cs="Arial"/>
                <w:color w:val="000000"/>
                <w:sz w:val="22"/>
                <w:szCs w:val="22"/>
              </w:rPr>
            </w:pPr>
            <w:r w:rsidRPr="00DA3C80">
              <w:rPr>
                <w:rFonts w:ascii="Arial" w:eastAsiaTheme="minorHAnsi" w:hAnsi="Arial" w:cs="Arial"/>
                <w:color w:val="000000"/>
                <w:sz w:val="22"/>
                <w:szCs w:val="22"/>
              </w:rPr>
              <w:t>250</w:t>
            </w:r>
          </w:p>
        </w:tc>
      </w:tr>
      <w:tr w:rsidR="00ED60CC" w:rsidRPr="00DA3C80" w14:paraId="28F59965" w14:textId="77777777" w:rsidTr="004F7B05">
        <w:trPr>
          <w:trHeight w:val="290"/>
        </w:trPr>
        <w:tc>
          <w:tcPr>
            <w:tcW w:w="3870" w:type="pct"/>
            <w:tcBorders>
              <w:top w:val="single" w:sz="6" w:space="0" w:color="auto"/>
              <w:left w:val="single" w:sz="6" w:space="0" w:color="auto"/>
              <w:bottom w:val="single" w:sz="6" w:space="0" w:color="auto"/>
              <w:right w:val="single" w:sz="6" w:space="0" w:color="auto"/>
            </w:tcBorders>
          </w:tcPr>
          <w:p w14:paraId="08F2B652" w14:textId="77777777" w:rsidR="00ED60CC" w:rsidRPr="00DA3C80" w:rsidRDefault="00ED60CC" w:rsidP="00DA3C80">
            <w:pPr>
              <w:autoSpaceDE w:val="0"/>
              <w:autoSpaceDN w:val="0"/>
              <w:adjustRightInd w:val="0"/>
              <w:spacing w:after="0" w:line="360" w:lineRule="auto"/>
              <w:rPr>
                <w:rFonts w:ascii="Arial" w:eastAsiaTheme="minorHAnsi" w:hAnsi="Arial" w:cs="Arial"/>
                <w:color w:val="000000"/>
                <w:sz w:val="22"/>
                <w:szCs w:val="22"/>
              </w:rPr>
            </w:pPr>
            <w:r w:rsidRPr="00DA3C80">
              <w:rPr>
                <w:rFonts w:ascii="Arial" w:eastAsiaTheme="minorHAnsi" w:hAnsi="Arial" w:cs="Arial"/>
                <w:color w:val="000000"/>
                <w:sz w:val="22"/>
                <w:szCs w:val="22"/>
              </w:rPr>
              <w:t>Reliability Scheme</w:t>
            </w:r>
          </w:p>
        </w:tc>
        <w:tc>
          <w:tcPr>
            <w:tcW w:w="1130" w:type="pct"/>
            <w:tcBorders>
              <w:top w:val="single" w:sz="6" w:space="0" w:color="auto"/>
              <w:left w:val="single" w:sz="6" w:space="0" w:color="auto"/>
              <w:bottom w:val="single" w:sz="6" w:space="0" w:color="auto"/>
              <w:right w:val="single" w:sz="6" w:space="0" w:color="auto"/>
            </w:tcBorders>
          </w:tcPr>
          <w:p w14:paraId="6249169E" w14:textId="77777777" w:rsidR="00ED60CC" w:rsidRPr="00DA3C80" w:rsidRDefault="00ED60CC" w:rsidP="00DA3C80">
            <w:pPr>
              <w:autoSpaceDE w:val="0"/>
              <w:autoSpaceDN w:val="0"/>
              <w:adjustRightInd w:val="0"/>
              <w:spacing w:after="0" w:line="360" w:lineRule="auto"/>
              <w:jc w:val="center"/>
              <w:rPr>
                <w:rFonts w:ascii="Arial" w:eastAsiaTheme="minorHAnsi" w:hAnsi="Arial" w:cs="Arial"/>
                <w:b/>
                <w:bCs/>
                <w:color w:val="000000"/>
                <w:sz w:val="22"/>
                <w:szCs w:val="22"/>
              </w:rPr>
            </w:pPr>
            <w:r w:rsidRPr="00DA3C80">
              <w:rPr>
                <w:rFonts w:ascii="Arial" w:eastAsiaTheme="minorHAnsi" w:hAnsi="Arial" w:cs="Arial"/>
                <w:b/>
                <w:bCs/>
                <w:color w:val="000000"/>
                <w:sz w:val="22"/>
                <w:szCs w:val="22"/>
              </w:rPr>
              <w:t>534</w:t>
            </w:r>
          </w:p>
        </w:tc>
      </w:tr>
      <w:tr w:rsidR="00ED60CC" w:rsidRPr="00DA3C80" w14:paraId="1787C47D" w14:textId="77777777" w:rsidTr="004F7B05">
        <w:trPr>
          <w:trHeight w:val="290"/>
        </w:trPr>
        <w:tc>
          <w:tcPr>
            <w:tcW w:w="3870" w:type="pct"/>
            <w:tcBorders>
              <w:top w:val="single" w:sz="6" w:space="0" w:color="auto"/>
              <w:left w:val="single" w:sz="6" w:space="0" w:color="auto"/>
              <w:bottom w:val="single" w:sz="6" w:space="0" w:color="auto"/>
              <w:right w:val="single" w:sz="6" w:space="0" w:color="auto"/>
            </w:tcBorders>
          </w:tcPr>
          <w:p w14:paraId="710A840A" w14:textId="77777777" w:rsidR="00ED60CC" w:rsidRPr="00DA3C80" w:rsidRDefault="00ED60CC" w:rsidP="00DA3C80">
            <w:pPr>
              <w:autoSpaceDE w:val="0"/>
              <w:autoSpaceDN w:val="0"/>
              <w:adjustRightInd w:val="0"/>
              <w:spacing w:after="0" w:line="360" w:lineRule="auto"/>
              <w:rPr>
                <w:rFonts w:ascii="Arial" w:eastAsiaTheme="minorHAnsi" w:hAnsi="Arial" w:cs="Arial"/>
                <w:color w:val="000000"/>
                <w:sz w:val="22"/>
                <w:szCs w:val="22"/>
              </w:rPr>
            </w:pPr>
            <w:r w:rsidRPr="00DA3C80">
              <w:rPr>
                <w:rFonts w:ascii="Arial" w:eastAsiaTheme="minorHAnsi" w:hAnsi="Arial" w:cs="Arial"/>
                <w:color w:val="000000"/>
                <w:sz w:val="22"/>
                <w:szCs w:val="22"/>
              </w:rPr>
              <w:t>Reliability Measures identified pre ammonia convertor failure</w:t>
            </w:r>
          </w:p>
        </w:tc>
        <w:tc>
          <w:tcPr>
            <w:tcW w:w="1130" w:type="pct"/>
            <w:tcBorders>
              <w:top w:val="single" w:sz="6" w:space="0" w:color="auto"/>
              <w:left w:val="single" w:sz="6" w:space="0" w:color="auto"/>
              <w:bottom w:val="single" w:sz="6" w:space="0" w:color="auto"/>
              <w:right w:val="single" w:sz="6" w:space="0" w:color="auto"/>
            </w:tcBorders>
          </w:tcPr>
          <w:p w14:paraId="3B78775B" w14:textId="77777777" w:rsidR="00ED60CC" w:rsidRPr="00DA3C80" w:rsidRDefault="00ED60CC" w:rsidP="00DA3C80">
            <w:pPr>
              <w:autoSpaceDE w:val="0"/>
              <w:autoSpaceDN w:val="0"/>
              <w:adjustRightInd w:val="0"/>
              <w:spacing w:after="0" w:line="360" w:lineRule="auto"/>
              <w:jc w:val="center"/>
              <w:rPr>
                <w:rFonts w:ascii="Arial" w:eastAsiaTheme="minorHAnsi" w:hAnsi="Arial" w:cs="Arial"/>
                <w:color w:val="000000"/>
                <w:sz w:val="22"/>
                <w:szCs w:val="22"/>
              </w:rPr>
            </w:pPr>
            <w:r w:rsidRPr="00DA3C80">
              <w:rPr>
                <w:rFonts w:ascii="Arial" w:eastAsiaTheme="minorHAnsi" w:hAnsi="Arial" w:cs="Arial"/>
                <w:color w:val="000000"/>
                <w:sz w:val="22"/>
                <w:szCs w:val="22"/>
              </w:rPr>
              <w:t>139</w:t>
            </w:r>
          </w:p>
        </w:tc>
      </w:tr>
      <w:tr w:rsidR="00ED60CC" w:rsidRPr="00DA3C80" w14:paraId="58262528" w14:textId="77777777" w:rsidTr="004F7B05">
        <w:trPr>
          <w:trHeight w:val="290"/>
        </w:trPr>
        <w:tc>
          <w:tcPr>
            <w:tcW w:w="3870" w:type="pct"/>
            <w:tcBorders>
              <w:top w:val="single" w:sz="6" w:space="0" w:color="auto"/>
              <w:left w:val="single" w:sz="6" w:space="0" w:color="auto"/>
              <w:bottom w:val="single" w:sz="6" w:space="0" w:color="auto"/>
              <w:right w:val="single" w:sz="6" w:space="0" w:color="auto"/>
            </w:tcBorders>
          </w:tcPr>
          <w:p w14:paraId="4E89AE80" w14:textId="77777777" w:rsidR="00ED60CC" w:rsidRPr="00DA3C80" w:rsidRDefault="00ED60CC" w:rsidP="00DA3C80">
            <w:pPr>
              <w:autoSpaceDE w:val="0"/>
              <w:autoSpaceDN w:val="0"/>
              <w:adjustRightInd w:val="0"/>
              <w:spacing w:after="0" w:line="360" w:lineRule="auto"/>
              <w:rPr>
                <w:rFonts w:ascii="Arial" w:eastAsiaTheme="minorHAnsi" w:hAnsi="Arial" w:cs="Arial"/>
                <w:color w:val="000000"/>
                <w:sz w:val="22"/>
                <w:szCs w:val="22"/>
              </w:rPr>
            </w:pPr>
            <w:r w:rsidRPr="00DA3C80">
              <w:rPr>
                <w:rFonts w:ascii="Arial" w:eastAsiaTheme="minorHAnsi" w:hAnsi="Arial" w:cs="Arial"/>
                <w:color w:val="000000"/>
                <w:sz w:val="22"/>
                <w:szCs w:val="22"/>
              </w:rPr>
              <w:t>Additional Reliability Measures post ammonia convertor failure</w:t>
            </w:r>
          </w:p>
        </w:tc>
        <w:tc>
          <w:tcPr>
            <w:tcW w:w="1130" w:type="pct"/>
            <w:tcBorders>
              <w:top w:val="single" w:sz="6" w:space="0" w:color="auto"/>
              <w:left w:val="single" w:sz="6" w:space="0" w:color="auto"/>
              <w:bottom w:val="single" w:sz="6" w:space="0" w:color="auto"/>
              <w:right w:val="single" w:sz="6" w:space="0" w:color="auto"/>
            </w:tcBorders>
          </w:tcPr>
          <w:p w14:paraId="12F83C18" w14:textId="77777777" w:rsidR="00ED60CC" w:rsidRPr="00DA3C80" w:rsidRDefault="00ED60CC" w:rsidP="00DA3C80">
            <w:pPr>
              <w:autoSpaceDE w:val="0"/>
              <w:autoSpaceDN w:val="0"/>
              <w:adjustRightInd w:val="0"/>
              <w:spacing w:after="0" w:line="360" w:lineRule="auto"/>
              <w:jc w:val="center"/>
              <w:rPr>
                <w:rFonts w:ascii="Arial" w:eastAsiaTheme="minorHAnsi" w:hAnsi="Arial" w:cs="Arial"/>
                <w:color w:val="000000"/>
                <w:sz w:val="22"/>
                <w:szCs w:val="22"/>
              </w:rPr>
            </w:pPr>
            <w:r w:rsidRPr="00DA3C80">
              <w:rPr>
                <w:rFonts w:ascii="Arial" w:eastAsiaTheme="minorHAnsi" w:hAnsi="Arial" w:cs="Arial"/>
                <w:color w:val="000000"/>
                <w:sz w:val="22"/>
                <w:szCs w:val="22"/>
              </w:rPr>
              <w:t>395</w:t>
            </w:r>
          </w:p>
        </w:tc>
      </w:tr>
      <w:tr w:rsidR="00ED60CC" w:rsidRPr="00DA3C80" w14:paraId="559AF7A8" w14:textId="77777777" w:rsidTr="004F7B05">
        <w:trPr>
          <w:trHeight w:val="290"/>
        </w:trPr>
        <w:tc>
          <w:tcPr>
            <w:tcW w:w="3870" w:type="pct"/>
            <w:tcBorders>
              <w:top w:val="single" w:sz="6" w:space="0" w:color="auto"/>
              <w:left w:val="single" w:sz="6" w:space="0" w:color="auto"/>
              <w:bottom w:val="single" w:sz="6" w:space="0" w:color="auto"/>
              <w:right w:val="single" w:sz="6" w:space="0" w:color="auto"/>
            </w:tcBorders>
          </w:tcPr>
          <w:p w14:paraId="4A6C5176" w14:textId="77777777" w:rsidR="00ED60CC" w:rsidRPr="00DA3C80" w:rsidRDefault="00ED60CC" w:rsidP="00DA3C80">
            <w:pPr>
              <w:autoSpaceDE w:val="0"/>
              <w:autoSpaceDN w:val="0"/>
              <w:adjustRightInd w:val="0"/>
              <w:spacing w:after="0" w:line="360" w:lineRule="auto"/>
              <w:rPr>
                <w:rFonts w:ascii="Arial" w:eastAsiaTheme="minorHAnsi" w:hAnsi="Arial" w:cs="Arial"/>
                <w:color w:val="000000"/>
                <w:sz w:val="22"/>
                <w:szCs w:val="22"/>
              </w:rPr>
            </w:pPr>
            <w:r w:rsidRPr="00DA3C80">
              <w:rPr>
                <w:rFonts w:ascii="Arial" w:eastAsiaTheme="minorHAnsi" w:hAnsi="Arial" w:cs="Arial"/>
                <w:color w:val="000000"/>
                <w:sz w:val="22"/>
                <w:szCs w:val="22"/>
              </w:rPr>
              <w:t>Total – (Energy and Reliability)</w:t>
            </w:r>
          </w:p>
        </w:tc>
        <w:tc>
          <w:tcPr>
            <w:tcW w:w="1130" w:type="pct"/>
            <w:tcBorders>
              <w:top w:val="single" w:sz="6" w:space="0" w:color="auto"/>
              <w:left w:val="single" w:sz="6" w:space="0" w:color="auto"/>
              <w:bottom w:val="single" w:sz="6" w:space="0" w:color="auto"/>
              <w:right w:val="single" w:sz="6" w:space="0" w:color="auto"/>
            </w:tcBorders>
          </w:tcPr>
          <w:p w14:paraId="387E0538" w14:textId="77777777" w:rsidR="00ED60CC" w:rsidRPr="00DA3C80" w:rsidRDefault="00ED60CC" w:rsidP="00DA3C80">
            <w:pPr>
              <w:autoSpaceDE w:val="0"/>
              <w:autoSpaceDN w:val="0"/>
              <w:adjustRightInd w:val="0"/>
              <w:spacing w:after="0" w:line="360" w:lineRule="auto"/>
              <w:jc w:val="center"/>
              <w:rPr>
                <w:rFonts w:ascii="Arial" w:eastAsiaTheme="minorHAnsi" w:hAnsi="Arial" w:cs="Arial"/>
                <w:b/>
                <w:bCs/>
                <w:color w:val="000000"/>
                <w:sz w:val="22"/>
                <w:szCs w:val="22"/>
              </w:rPr>
            </w:pPr>
            <w:r w:rsidRPr="00DA3C80">
              <w:rPr>
                <w:rFonts w:ascii="Arial" w:eastAsiaTheme="minorHAnsi" w:hAnsi="Arial" w:cs="Arial"/>
                <w:b/>
                <w:bCs/>
                <w:color w:val="000000"/>
                <w:sz w:val="22"/>
                <w:szCs w:val="22"/>
              </w:rPr>
              <w:t>784</w:t>
            </w:r>
          </w:p>
        </w:tc>
      </w:tr>
      <w:tr w:rsidR="00ED60CC" w:rsidRPr="00DA3C80" w14:paraId="5233DFD9" w14:textId="77777777" w:rsidTr="004F7B05">
        <w:trPr>
          <w:trHeight w:val="290"/>
        </w:trPr>
        <w:tc>
          <w:tcPr>
            <w:tcW w:w="3870" w:type="pct"/>
            <w:tcBorders>
              <w:top w:val="single" w:sz="6" w:space="0" w:color="auto"/>
              <w:left w:val="single" w:sz="6" w:space="0" w:color="auto"/>
              <w:bottom w:val="single" w:sz="6" w:space="0" w:color="auto"/>
              <w:right w:val="single" w:sz="6" w:space="0" w:color="auto"/>
            </w:tcBorders>
          </w:tcPr>
          <w:p w14:paraId="351BB85B" w14:textId="77777777" w:rsidR="00ED60CC" w:rsidRPr="00DA3C80" w:rsidRDefault="00ED60CC" w:rsidP="00DA3C80">
            <w:pPr>
              <w:autoSpaceDE w:val="0"/>
              <w:autoSpaceDN w:val="0"/>
              <w:adjustRightInd w:val="0"/>
              <w:spacing w:after="0" w:line="360" w:lineRule="auto"/>
              <w:rPr>
                <w:rFonts w:ascii="Arial" w:eastAsiaTheme="minorHAnsi" w:hAnsi="Arial" w:cs="Arial"/>
                <w:color w:val="000000"/>
                <w:sz w:val="22"/>
                <w:szCs w:val="22"/>
              </w:rPr>
            </w:pPr>
            <w:r w:rsidRPr="00DA3C80">
              <w:rPr>
                <w:rFonts w:ascii="Arial" w:eastAsiaTheme="minorHAnsi" w:hAnsi="Arial" w:cs="Arial"/>
                <w:color w:val="000000"/>
                <w:sz w:val="22"/>
                <w:szCs w:val="22"/>
              </w:rPr>
              <w:t>Civil Repairs</w:t>
            </w:r>
          </w:p>
        </w:tc>
        <w:tc>
          <w:tcPr>
            <w:tcW w:w="1130" w:type="pct"/>
            <w:tcBorders>
              <w:top w:val="single" w:sz="6" w:space="0" w:color="auto"/>
              <w:left w:val="single" w:sz="6" w:space="0" w:color="auto"/>
              <w:bottom w:val="single" w:sz="6" w:space="0" w:color="auto"/>
              <w:right w:val="single" w:sz="6" w:space="0" w:color="auto"/>
            </w:tcBorders>
          </w:tcPr>
          <w:p w14:paraId="037C4A1D" w14:textId="77777777" w:rsidR="00ED60CC" w:rsidRPr="00DA3C80" w:rsidRDefault="00ED60CC" w:rsidP="00DA3C80">
            <w:pPr>
              <w:autoSpaceDE w:val="0"/>
              <w:autoSpaceDN w:val="0"/>
              <w:adjustRightInd w:val="0"/>
              <w:spacing w:after="0" w:line="360" w:lineRule="auto"/>
              <w:jc w:val="center"/>
              <w:rPr>
                <w:rFonts w:ascii="Arial" w:eastAsiaTheme="minorHAnsi" w:hAnsi="Arial" w:cs="Arial"/>
                <w:color w:val="000000"/>
                <w:sz w:val="22"/>
                <w:szCs w:val="22"/>
              </w:rPr>
            </w:pPr>
            <w:r w:rsidRPr="00DA3C80">
              <w:rPr>
                <w:rFonts w:ascii="Arial" w:eastAsiaTheme="minorHAnsi" w:hAnsi="Arial" w:cs="Arial"/>
                <w:color w:val="000000"/>
                <w:sz w:val="22"/>
                <w:szCs w:val="22"/>
              </w:rPr>
              <w:t>87.5</w:t>
            </w:r>
          </w:p>
        </w:tc>
      </w:tr>
      <w:tr w:rsidR="00ED60CC" w:rsidRPr="00DA3C80" w14:paraId="64450356" w14:textId="77777777" w:rsidTr="004F7B05">
        <w:trPr>
          <w:trHeight w:val="290"/>
        </w:trPr>
        <w:tc>
          <w:tcPr>
            <w:tcW w:w="3870" w:type="pct"/>
            <w:tcBorders>
              <w:top w:val="single" w:sz="6" w:space="0" w:color="auto"/>
              <w:left w:val="single" w:sz="6" w:space="0" w:color="auto"/>
              <w:bottom w:val="single" w:sz="6" w:space="0" w:color="auto"/>
              <w:right w:val="single" w:sz="6" w:space="0" w:color="auto"/>
            </w:tcBorders>
          </w:tcPr>
          <w:p w14:paraId="2B1F7335" w14:textId="77777777" w:rsidR="00ED60CC" w:rsidRPr="00DA3C80" w:rsidRDefault="00ED60CC" w:rsidP="00DA3C80">
            <w:pPr>
              <w:autoSpaceDE w:val="0"/>
              <w:autoSpaceDN w:val="0"/>
              <w:adjustRightInd w:val="0"/>
              <w:spacing w:after="0" w:line="360" w:lineRule="auto"/>
              <w:rPr>
                <w:rFonts w:ascii="Arial" w:eastAsiaTheme="minorHAnsi" w:hAnsi="Arial" w:cs="Arial"/>
                <w:color w:val="000000"/>
                <w:sz w:val="22"/>
                <w:szCs w:val="22"/>
              </w:rPr>
            </w:pPr>
            <w:r w:rsidRPr="00DA3C80">
              <w:rPr>
                <w:rFonts w:ascii="Arial" w:eastAsiaTheme="minorHAnsi" w:hAnsi="Arial" w:cs="Arial"/>
                <w:color w:val="000000"/>
                <w:sz w:val="22"/>
                <w:szCs w:val="22"/>
              </w:rPr>
              <w:t>Budgeted Maintenance for 24 months 2 @ 75 Cr</w:t>
            </w:r>
            <w:r w:rsidR="004F7B05">
              <w:rPr>
                <w:rFonts w:ascii="Arial" w:eastAsiaTheme="minorHAnsi" w:hAnsi="Arial" w:cs="Arial"/>
                <w:color w:val="000000"/>
                <w:sz w:val="22"/>
                <w:szCs w:val="22"/>
              </w:rPr>
              <w:t>ores per annum (INR 35 Crores + INR 40 Crores</w:t>
            </w:r>
            <w:r w:rsidRPr="00DA3C80">
              <w:rPr>
                <w:rFonts w:ascii="Arial" w:eastAsiaTheme="minorHAnsi" w:hAnsi="Arial" w:cs="Arial"/>
                <w:color w:val="000000"/>
                <w:sz w:val="22"/>
                <w:szCs w:val="22"/>
              </w:rPr>
              <w:t>)</w:t>
            </w:r>
          </w:p>
        </w:tc>
        <w:tc>
          <w:tcPr>
            <w:tcW w:w="1130" w:type="pct"/>
            <w:tcBorders>
              <w:top w:val="single" w:sz="6" w:space="0" w:color="auto"/>
              <w:left w:val="single" w:sz="6" w:space="0" w:color="auto"/>
              <w:bottom w:val="single" w:sz="6" w:space="0" w:color="auto"/>
              <w:right w:val="single" w:sz="6" w:space="0" w:color="auto"/>
            </w:tcBorders>
          </w:tcPr>
          <w:p w14:paraId="709376E4" w14:textId="77777777" w:rsidR="00ED60CC" w:rsidRPr="00DA3C80" w:rsidRDefault="00ED60CC" w:rsidP="00DA3C80">
            <w:pPr>
              <w:autoSpaceDE w:val="0"/>
              <w:autoSpaceDN w:val="0"/>
              <w:adjustRightInd w:val="0"/>
              <w:spacing w:after="0" w:line="360" w:lineRule="auto"/>
              <w:jc w:val="center"/>
              <w:rPr>
                <w:rFonts w:ascii="Arial" w:eastAsiaTheme="minorHAnsi" w:hAnsi="Arial" w:cs="Arial"/>
                <w:color w:val="000000"/>
                <w:sz w:val="22"/>
                <w:szCs w:val="22"/>
              </w:rPr>
            </w:pPr>
            <w:r w:rsidRPr="00DA3C80">
              <w:rPr>
                <w:rFonts w:ascii="Arial" w:eastAsiaTheme="minorHAnsi" w:hAnsi="Arial" w:cs="Arial"/>
                <w:color w:val="000000"/>
                <w:sz w:val="22"/>
                <w:szCs w:val="22"/>
              </w:rPr>
              <w:t>150</w:t>
            </w:r>
          </w:p>
        </w:tc>
      </w:tr>
      <w:tr w:rsidR="00ED60CC" w:rsidRPr="00DA3C80" w14:paraId="7FCB433C" w14:textId="77777777" w:rsidTr="004F7B05">
        <w:trPr>
          <w:trHeight w:val="290"/>
        </w:trPr>
        <w:tc>
          <w:tcPr>
            <w:tcW w:w="3870" w:type="pct"/>
            <w:tcBorders>
              <w:top w:val="single" w:sz="6" w:space="0" w:color="auto"/>
              <w:left w:val="single" w:sz="6" w:space="0" w:color="auto"/>
              <w:bottom w:val="single" w:sz="6" w:space="0" w:color="auto"/>
              <w:right w:val="single" w:sz="6" w:space="0" w:color="auto"/>
            </w:tcBorders>
          </w:tcPr>
          <w:p w14:paraId="469DD37B" w14:textId="77777777" w:rsidR="00ED60CC" w:rsidRPr="00DA3C80" w:rsidRDefault="00ED60CC" w:rsidP="00DA3C80">
            <w:pPr>
              <w:autoSpaceDE w:val="0"/>
              <w:autoSpaceDN w:val="0"/>
              <w:adjustRightInd w:val="0"/>
              <w:spacing w:after="0" w:line="360" w:lineRule="auto"/>
              <w:rPr>
                <w:rFonts w:ascii="Arial" w:eastAsiaTheme="minorHAnsi" w:hAnsi="Arial" w:cs="Arial"/>
                <w:color w:val="000000"/>
                <w:sz w:val="22"/>
                <w:szCs w:val="22"/>
              </w:rPr>
            </w:pPr>
            <w:r w:rsidRPr="00DA3C80">
              <w:rPr>
                <w:rFonts w:ascii="Arial" w:eastAsiaTheme="minorHAnsi" w:hAnsi="Arial" w:cs="Arial"/>
                <w:color w:val="000000"/>
                <w:sz w:val="22"/>
                <w:szCs w:val="22"/>
              </w:rPr>
              <w:t xml:space="preserve"> Grand Total (En</w:t>
            </w:r>
            <w:r w:rsidR="004F7B05">
              <w:rPr>
                <w:rFonts w:ascii="Arial" w:eastAsiaTheme="minorHAnsi" w:hAnsi="Arial" w:cs="Arial"/>
                <w:color w:val="000000"/>
                <w:sz w:val="22"/>
                <w:szCs w:val="22"/>
              </w:rPr>
              <w:t>ergy and Reliability Capex of INS</w:t>
            </w:r>
            <w:r w:rsidRPr="00DA3C80">
              <w:rPr>
                <w:rFonts w:ascii="Arial" w:eastAsiaTheme="minorHAnsi" w:hAnsi="Arial" w:cs="Arial"/>
                <w:color w:val="000000"/>
                <w:sz w:val="22"/>
                <w:szCs w:val="22"/>
              </w:rPr>
              <w:t xml:space="preserve"> 784 Cr</w:t>
            </w:r>
            <w:r w:rsidR="004F7B05">
              <w:rPr>
                <w:rFonts w:ascii="Arial" w:eastAsiaTheme="minorHAnsi" w:hAnsi="Arial" w:cs="Arial"/>
                <w:color w:val="000000"/>
                <w:sz w:val="22"/>
                <w:szCs w:val="22"/>
              </w:rPr>
              <w:t>ore</w:t>
            </w:r>
            <w:r w:rsidRPr="00DA3C80">
              <w:rPr>
                <w:rFonts w:ascii="Arial" w:eastAsiaTheme="minorHAnsi" w:hAnsi="Arial" w:cs="Arial"/>
                <w:color w:val="000000"/>
                <w:sz w:val="22"/>
                <w:szCs w:val="22"/>
              </w:rPr>
              <w:t>s + Maintenance Expenditure for 24 Months + Civil Repairs)</w:t>
            </w:r>
          </w:p>
        </w:tc>
        <w:tc>
          <w:tcPr>
            <w:tcW w:w="1130" w:type="pct"/>
            <w:tcBorders>
              <w:top w:val="single" w:sz="6" w:space="0" w:color="auto"/>
              <w:left w:val="single" w:sz="6" w:space="0" w:color="auto"/>
              <w:bottom w:val="single" w:sz="6" w:space="0" w:color="auto"/>
              <w:right w:val="single" w:sz="6" w:space="0" w:color="auto"/>
            </w:tcBorders>
          </w:tcPr>
          <w:p w14:paraId="2FC6FC56" w14:textId="77777777" w:rsidR="00ED60CC" w:rsidRPr="00DA3C80" w:rsidRDefault="00ED60CC" w:rsidP="00DA3C80">
            <w:pPr>
              <w:autoSpaceDE w:val="0"/>
              <w:autoSpaceDN w:val="0"/>
              <w:adjustRightInd w:val="0"/>
              <w:spacing w:after="0" w:line="360" w:lineRule="auto"/>
              <w:jc w:val="center"/>
              <w:rPr>
                <w:rFonts w:ascii="Arial" w:eastAsiaTheme="minorHAnsi" w:hAnsi="Arial" w:cs="Arial"/>
                <w:b/>
                <w:bCs/>
                <w:color w:val="000000"/>
                <w:sz w:val="22"/>
                <w:szCs w:val="22"/>
              </w:rPr>
            </w:pPr>
            <w:r w:rsidRPr="00DA3C80">
              <w:rPr>
                <w:rFonts w:ascii="Arial" w:eastAsiaTheme="minorHAnsi" w:hAnsi="Arial" w:cs="Arial"/>
                <w:b/>
                <w:bCs/>
                <w:color w:val="000000"/>
                <w:sz w:val="22"/>
                <w:szCs w:val="22"/>
              </w:rPr>
              <w:t>1021.5</w:t>
            </w:r>
          </w:p>
        </w:tc>
      </w:tr>
    </w:tbl>
    <w:p w14:paraId="33DF4664" w14:textId="77777777" w:rsidR="00A46F50" w:rsidRPr="004F7B05" w:rsidRDefault="00B92769" w:rsidP="00B10F16">
      <w:pPr>
        <w:pStyle w:val="ListParagraph"/>
        <w:numPr>
          <w:ilvl w:val="0"/>
          <w:numId w:val="8"/>
        </w:numPr>
        <w:spacing w:line="360" w:lineRule="auto"/>
        <w:ind w:left="-90" w:right="-544" w:hanging="284"/>
        <w:jc w:val="both"/>
        <w:rPr>
          <w:rFonts w:ascii="Arial" w:hAnsi="Arial" w:cs="Arial"/>
          <w:b/>
          <w:sz w:val="22"/>
          <w:szCs w:val="22"/>
        </w:rPr>
      </w:pPr>
      <w:r>
        <w:rPr>
          <w:rFonts w:ascii="Arial" w:hAnsi="Arial" w:cs="Arial"/>
          <w:b/>
          <w:sz w:val="22"/>
          <w:szCs w:val="22"/>
        </w:rPr>
        <w:lastRenderedPageBreak/>
        <w:t>DIRECTORS/PROMOTERS DETAILS</w:t>
      </w:r>
      <w:r w:rsidRPr="00A46F50">
        <w:rPr>
          <w:rFonts w:ascii="Arial" w:hAnsi="Arial" w:cs="Arial"/>
          <w:b/>
          <w:sz w:val="22"/>
          <w:szCs w:val="22"/>
        </w:rPr>
        <w:t xml:space="preserve"> OF THE COMPANY:</w:t>
      </w:r>
      <w:r w:rsidR="004F7B05">
        <w:rPr>
          <w:rFonts w:ascii="Arial" w:hAnsi="Arial" w:cs="Arial"/>
          <w:b/>
          <w:sz w:val="22"/>
          <w:szCs w:val="22"/>
        </w:rPr>
        <w:t xml:space="preserve"> </w:t>
      </w:r>
      <w:r w:rsidRPr="004F7B05">
        <w:rPr>
          <w:rFonts w:ascii="Arial" w:hAnsi="Arial" w:cs="Arial"/>
          <w:sz w:val="22"/>
          <w:szCs w:val="22"/>
        </w:rPr>
        <w:t>Below table shows the details of directors</w:t>
      </w:r>
      <w:r w:rsidR="004357C1" w:rsidRPr="004F7B05">
        <w:rPr>
          <w:rFonts w:ascii="Arial" w:hAnsi="Arial" w:cs="Arial"/>
          <w:sz w:val="22"/>
          <w:szCs w:val="22"/>
        </w:rPr>
        <w:t>/Promoters</w:t>
      </w:r>
      <w:r w:rsidRPr="004F7B05">
        <w:rPr>
          <w:rFonts w:ascii="Arial" w:hAnsi="Arial" w:cs="Arial"/>
          <w:sz w:val="22"/>
          <w:szCs w:val="22"/>
        </w:rPr>
        <w:t xml:space="preserve"> of the company along with their DIN details</w:t>
      </w:r>
      <w:r w:rsidR="004357C1" w:rsidRPr="004F7B05">
        <w:rPr>
          <w:rFonts w:ascii="Arial" w:hAnsi="Arial" w:cs="Arial"/>
          <w:sz w:val="22"/>
          <w:szCs w:val="22"/>
        </w:rPr>
        <w:t xml:space="preserve"> and date of appointment</w:t>
      </w:r>
      <w:r w:rsidRPr="004F7B05">
        <w:rPr>
          <w:rFonts w:ascii="Arial" w:hAnsi="Arial" w:cs="Arial"/>
          <w:sz w:val="22"/>
          <w:szCs w:val="22"/>
        </w:rPr>
        <w:t>:</w:t>
      </w:r>
    </w:p>
    <w:p w14:paraId="179C2BE5" w14:textId="77777777" w:rsidR="00DC496F" w:rsidRDefault="00DC496F" w:rsidP="00DC496F">
      <w:pPr>
        <w:pStyle w:val="ListParagraph"/>
        <w:spacing w:line="360" w:lineRule="auto"/>
        <w:ind w:left="0" w:firstLine="360"/>
        <w:jc w:val="center"/>
        <w:rPr>
          <w:rFonts w:ascii="Arial" w:hAnsi="Arial" w:cs="Arial"/>
          <w:b/>
          <w:sz w:val="22"/>
          <w:szCs w:val="22"/>
          <w:u w:val="single"/>
          <w:lang w:val="en-IN"/>
        </w:rPr>
      </w:pPr>
      <w:r w:rsidRPr="00A66439">
        <w:rPr>
          <w:rFonts w:ascii="Arial" w:hAnsi="Arial" w:cs="Arial"/>
          <w:b/>
          <w:sz w:val="22"/>
          <w:szCs w:val="22"/>
          <w:u w:val="single"/>
          <w:lang w:val="en-IN"/>
        </w:rPr>
        <w:t xml:space="preserve">List of Directors of </w:t>
      </w:r>
      <w:r w:rsidR="006C4A8E">
        <w:rPr>
          <w:rFonts w:ascii="Arial" w:hAnsi="Arial" w:cs="Arial"/>
          <w:b/>
          <w:sz w:val="22"/>
          <w:szCs w:val="22"/>
          <w:u w:val="single"/>
          <w:lang w:val="en-IN"/>
        </w:rPr>
        <w:t>NF</w:t>
      </w:r>
      <w:r>
        <w:rPr>
          <w:rFonts w:ascii="Arial" w:hAnsi="Arial" w:cs="Arial"/>
          <w:b/>
          <w:sz w:val="22"/>
          <w:szCs w:val="22"/>
          <w:u w:val="single"/>
          <w:lang w:val="en-IN"/>
        </w:rPr>
        <w:t>CL</w:t>
      </w:r>
    </w:p>
    <w:tbl>
      <w:tblPr>
        <w:tblStyle w:val="TableGrid1"/>
        <w:tblW w:w="5229" w:type="pct"/>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3"/>
        <w:gridCol w:w="2527"/>
        <w:gridCol w:w="1532"/>
        <w:gridCol w:w="2437"/>
        <w:gridCol w:w="2166"/>
      </w:tblGrid>
      <w:tr w:rsidR="004357C1" w:rsidRPr="00DC1A68" w14:paraId="598C6E66" w14:textId="77777777" w:rsidTr="004F7B05">
        <w:tc>
          <w:tcPr>
            <w:tcW w:w="472" w:type="pct"/>
            <w:shd w:val="clear" w:color="auto" w:fill="1F4E79" w:themeFill="accent1" w:themeFillShade="80"/>
            <w:vAlign w:val="center"/>
          </w:tcPr>
          <w:p w14:paraId="5D4CA131"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S.No.</w:t>
            </w:r>
          </w:p>
        </w:tc>
        <w:tc>
          <w:tcPr>
            <w:tcW w:w="1321" w:type="pct"/>
            <w:shd w:val="clear" w:color="auto" w:fill="1F4E79" w:themeFill="accent1" w:themeFillShade="80"/>
            <w:vAlign w:val="center"/>
          </w:tcPr>
          <w:p w14:paraId="5FD0CD0F"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Name</w:t>
            </w:r>
          </w:p>
        </w:tc>
        <w:tc>
          <w:tcPr>
            <w:tcW w:w="801" w:type="pct"/>
            <w:shd w:val="clear" w:color="auto" w:fill="1F4E79" w:themeFill="accent1" w:themeFillShade="80"/>
            <w:vAlign w:val="center"/>
          </w:tcPr>
          <w:p w14:paraId="6857A6BE"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DIN</w:t>
            </w:r>
          </w:p>
        </w:tc>
        <w:tc>
          <w:tcPr>
            <w:tcW w:w="1274" w:type="pct"/>
            <w:shd w:val="clear" w:color="auto" w:fill="1F4E79" w:themeFill="accent1" w:themeFillShade="80"/>
            <w:vAlign w:val="center"/>
          </w:tcPr>
          <w:p w14:paraId="05A4AF41"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Designation</w:t>
            </w:r>
          </w:p>
        </w:tc>
        <w:tc>
          <w:tcPr>
            <w:tcW w:w="1132" w:type="pct"/>
            <w:shd w:val="clear" w:color="auto" w:fill="1F4E79" w:themeFill="accent1" w:themeFillShade="80"/>
            <w:vAlign w:val="center"/>
          </w:tcPr>
          <w:p w14:paraId="19E3F721"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Date of Appointment</w:t>
            </w:r>
          </w:p>
        </w:tc>
      </w:tr>
      <w:tr w:rsidR="004357C1" w:rsidRPr="00DC1A68" w14:paraId="5B1C10DF" w14:textId="77777777" w:rsidTr="004F7B05">
        <w:tc>
          <w:tcPr>
            <w:tcW w:w="472" w:type="pct"/>
            <w:vAlign w:val="center"/>
            <w:hideMark/>
          </w:tcPr>
          <w:p w14:paraId="7B742ED8" w14:textId="77777777" w:rsidR="004357C1" w:rsidRPr="00DC1A68" w:rsidRDefault="004357C1"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1.</w:t>
            </w:r>
          </w:p>
        </w:tc>
        <w:tc>
          <w:tcPr>
            <w:tcW w:w="1321" w:type="pct"/>
            <w:vAlign w:val="center"/>
            <w:hideMark/>
          </w:tcPr>
          <w:p w14:paraId="333614F9"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KANUMURU RAJU RAHUL</w:t>
            </w:r>
          </w:p>
        </w:tc>
        <w:tc>
          <w:tcPr>
            <w:tcW w:w="801" w:type="pct"/>
            <w:vAlign w:val="center"/>
          </w:tcPr>
          <w:p w14:paraId="3CCF5BB7"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0000015990</w:t>
            </w:r>
          </w:p>
        </w:tc>
        <w:tc>
          <w:tcPr>
            <w:tcW w:w="1274" w:type="pct"/>
            <w:vAlign w:val="center"/>
            <w:hideMark/>
          </w:tcPr>
          <w:p w14:paraId="79FE4B5A" w14:textId="77777777" w:rsidR="004357C1" w:rsidRPr="00DC1A68" w:rsidRDefault="004431AC"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 xml:space="preserve">Managing </w:t>
            </w:r>
            <w:r w:rsidR="004357C1" w:rsidRPr="00DC1A68">
              <w:rPr>
                <w:rFonts w:asciiTheme="minorHAnsi" w:hAnsiTheme="minorHAnsi" w:cstheme="minorHAnsi"/>
                <w:color w:val="222222"/>
                <w:sz w:val="22"/>
                <w:szCs w:val="22"/>
                <w:lang w:val="en-IN" w:eastAsia="en-IN"/>
              </w:rPr>
              <w:t>Director</w:t>
            </w:r>
          </w:p>
        </w:tc>
        <w:tc>
          <w:tcPr>
            <w:tcW w:w="1132" w:type="pct"/>
            <w:vAlign w:val="center"/>
          </w:tcPr>
          <w:p w14:paraId="2B9DADAA"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1</w:t>
            </w:r>
            <w:r w:rsidR="004357C1" w:rsidRPr="00DC1A68">
              <w:rPr>
                <w:rFonts w:asciiTheme="minorHAnsi" w:hAnsiTheme="minorHAnsi" w:cstheme="minorHAnsi"/>
                <w:color w:val="222222"/>
                <w:sz w:val="22"/>
                <w:szCs w:val="22"/>
                <w:vertAlign w:val="superscript"/>
                <w:lang w:val="en-IN" w:eastAsia="en-IN"/>
              </w:rPr>
              <w:t>th</w:t>
            </w:r>
            <w:r w:rsidR="004357C1" w:rsidRPr="00DC1A68">
              <w:rPr>
                <w:rFonts w:asciiTheme="minorHAnsi" w:hAnsiTheme="minorHAnsi" w:cstheme="minorHAnsi"/>
                <w:color w:val="222222"/>
                <w:sz w:val="22"/>
                <w:szCs w:val="22"/>
                <w:lang w:val="en-IN" w:eastAsia="en-IN"/>
              </w:rPr>
              <w:t xml:space="preserve"> A</w:t>
            </w:r>
            <w:r w:rsidRPr="00DC1A68">
              <w:rPr>
                <w:rFonts w:asciiTheme="minorHAnsi" w:hAnsiTheme="minorHAnsi" w:cstheme="minorHAnsi"/>
                <w:color w:val="222222"/>
                <w:sz w:val="22"/>
                <w:szCs w:val="22"/>
                <w:lang w:val="en-IN" w:eastAsia="en-IN"/>
              </w:rPr>
              <w:t>ugust, 2014</w:t>
            </w:r>
          </w:p>
        </w:tc>
      </w:tr>
      <w:tr w:rsidR="004357C1" w:rsidRPr="00DC1A68" w14:paraId="294EFA0A" w14:textId="77777777" w:rsidTr="004F7B05">
        <w:tc>
          <w:tcPr>
            <w:tcW w:w="472" w:type="pct"/>
            <w:vAlign w:val="center"/>
            <w:hideMark/>
          </w:tcPr>
          <w:p w14:paraId="5EC02B1A" w14:textId="77777777" w:rsidR="004357C1" w:rsidRPr="00DC1A68" w:rsidRDefault="004357C1"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2.</w:t>
            </w:r>
          </w:p>
        </w:tc>
        <w:tc>
          <w:tcPr>
            <w:tcW w:w="1321" w:type="pct"/>
            <w:vAlign w:val="center"/>
            <w:hideMark/>
          </w:tcPr>
          <w:p w14:paraId="0D427A76"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CHANDRAPAL SINGH YADAV</w:t>
            </w:r>
          </w:p>
        </w:tc>
        <w:tc>
          <w:tcPr>
            <w:tcW w:w="801" w:type="pct"/>
            <w:vAlign w:val="center"/>
          </w:tcPr>
          <w:p w14:paraId="4A60B791"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0000023382</w:t>
            </w:r>
          </w:p>
        </w:tc>
        <w:tc>
          <w:tcPr>
            <w:tcW w:w="1274" w:type="pct"/>
            <w:vAlign w:val="center"/>
            <w:hideMark/>
          </w:tcPr>
          <w:p w14:paraId="7B6F0014" w14:textId="77777777" w:rsidR="004357C1" w:rsidRPr="00DC1A68" w:rsidRDefault="004431AC"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Nominee Director - KRIBHCO</w:t>
            </w:r>
          </w:p>
        </w:tc>
        <w:tc>
          <w:tcPr>
            <w:tcW w:w="1132" w:type="pct"/>
            <w:vAlign w:val="center"/>
          </w:tcPr>
          <w:p w14:paraId="6C62E744" w14:textId="77777777" w:rsidR="004357C1" w:rsidRPr="00DC1A68" w:rsidRDefault="007C4817" w:rsidP="004F7B05">
            <w:pPr>
              <w:spacing w:line="360" w:lineRule="auto"/>
              <w:jc w:val="center"/>
              <w:rPr>
                <w:rFonts w:asciiTheme="minorHAnsi" w:hAnsiTheme="minorHAnsi" w:cstheme="minorHAnsi"/>
                <w:sz w:val="22"/>
                <w:szCs w:val="22"/>
              </w:rPr>
            </w:pPr>
            <w:r w:rsidRPr="00DC1A68">
              <w:rPr>
                <w:rFonts w:asciiTheme="minorHAnsi" w:hAnsiTheme="minorHAnsi" w:cstheme="minorHAnsi"/>
                <w:color w:val="222222"/>
                <w:sz w:val="22"/>
                <w:szCs w:val="22"/>
                <w:lang w:val="en-IN" w:eastAsia="en-IN"/>
              </w:rPr>
              <w:t>18</w:t>
            </w:r>
            <w:r w:rsidRPr="00DC1A68">
              <w:rPr>
                <w:rFonts w:asciiTheme="minorHAnsi" w:hAnsiTheme="minorHAnsi" w:cstheme="minorHAnsi"/>
                <w:color w:val="222222"/>
                <w:sz w:val="22"/>
                <w:szCs w:val="22"/>
                <w:vertAlign w:val="superscript"/>
                <w:lang w:val="en-IN" w:eastAsia="en-IN"/>
              </w:rPr>
              <w:t>th</w:t>
            </w:r>
            <w:r w:rsidRPr="00DC1A68">
              <w:rPr>
                <w:rFonts w:asciiTheme="minorHAnsi" w:hAnsiTheme="minorHAnsi" w:cstheme="minorHAnsi"/>
                <w:color w:val="222222"/>
                <w:sz w:val="22"/>
                <w:szCs w:val="22"/>
                <w:lang w:val="en-IN" w:eastAsia="en-IN"/>
              </w:rPr>
              <w:t xml:space="preserve"> August, 2011</w:t>
            </w:r>
          </w:p>
        </w:tc>
      </w:tr>
      <w:tr w:rsidR="004357C1" w:rsidRPr="00DC1A68" w14:paraId="52843EFE" w14:textId="77777777" w:rsidTr="004F7B05">
        <w:tc>
          <w:tcPr>
            <w:tcW w:w="472" w:type="pct"/>
            <w:vAlign w:val="center"/>
            <w:hideMark/>
          </w:tcPr>
          <w:p w14:paraId="55DB1F7B" w14:textId="77777777" w:rsidR="004357C1" w:rsidRPr="00DC1A68" w:rsidRDefault="004357C1"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3.</w:t>
            </w:r>
          </w:p>
        </w:tc>
        <w:tc>
          <w:tcPr>
            <w:tcW w:w="1321" w:type="pct"/>
            <w:vAlign w:val="center"/>
            <w:hideMark/>
          </w:tcPr>
          <w:p w14:paraId="5253A752"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UDAY JHA SHANKAR</w:t>
            </w:r>
          </w:p>
        </w:tc>
        <w:tc>
          <w:tcPr>
            <w:tcW w:w="801" w:type="pct"/>
            <w:vAlign w:val="center"/>
          </w:tcPr>
          <w:p w14:paraId="6E46D55E"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0000056510</w:t>
            </w:r>
          </w:p>
        </w:tc>
        <w:tc>
          <w:tcPr>
            <w:tcW w:w="1274" w:type="pct"/>
            <w:vAlign w:val="center"/>
            <w:hideMark/>
          </w:tcPr>
          <w:p w14:paraId="2E747C86" w14:textId="77777777" w:rsidR="004357C1" w:rsidRPr="00DC1A68" w:rsidRDefault="004431AC"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Non-Executive </w:t>
            </w:r>
            <w:r w:rsidR="004357C1" w:rsidRPr="00DC1A68">
              <w:rPr>
                <w:rFonts w:asciiTheme="minorHAnsi" w:hAnsiTheme="minorHAnsi" w:cstheme="minorHAnsi"/>
                <w:color w:val="222222"/>
                <w:sz w:val="22"/>
                <w:szCs w:val="22"/>
                <w:lang w:val="en-IN" w:eastAsia="en-IN"/>
              </w:rPr>
              <w:t>Director</w:t>
            </w:r>
          </w:p>
        </w:tc>
        <w:tc>
          <w:tcPr>
            <w:tcW w:w="1132" w:type="pct"/>
            <w:vAlign w:val="center"/>
          </w:tcPr>
          <w:p w14:paraId="45D9E072"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6</w:t>
            </w:r>
            <w:r w:rsidRPr="00DC1A68">
              <w:rPr>
                <w:rFonts w:asciiTheme="minorHAnsi" w:hAnsiTheme="minorHAnsi" w:cstheme="minorHAnsi"/>
                <w:color w:val="222222"/>
                <w:sz w:val="22"/>
                <w:szCs w:val="22"/>
                <w:vertAlign w:val="superscript"/>
                <w:lang w:val="en-IN" w:eastAsia="en-IN"/>
              </w:rPr>
              <w:t>th</w:t>
            </w:r>
            <w:r w:rsidRPr="00DC1A68">
              <w:rPr>
                <w:rFonts w:asciiTheme="minorHAnsi" w:hAnsiTheme="minorHAnsi" w:cstheme="minorHAnsi"/>
                <w:color w:val="222222"/>
                <w:sz w:val="22"/>
                <w:szCs w:val="22"/>
                <w:lang w:val="en-IN" w:eastAsia="en-IN"/>
              </w:rPr>
              <w:t xml:space="preserve"> August, 2016</w:t>
            </w:r>
          </w:p>
        </w:tc>
      </w:tr>
      <w:tr w:rsidR="004357C1" w:rsidRPr="00DC1A68" w14:paraId="5F51B413" w14:textId="77777777" w:rsidTr="004F7B05">
        <w:trPr>
          <w:trHeight w:val="552"/>
        </w:trPr>
        <w:tc>
          <w:tcPr>
            <w:tcW w:w="472" w:type="pct"/>
            <w:vAlign w:val="center"/>
          </w:tcPr>
          <w:p w14:paraId="36717E5A" w14:textId="77777777" w:rsidR="004357C1" w:rsidRPr="00DC1A68" w:rsidRDefault="004357C1"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4.</w:t>
            </w:r>
          </w:p>
        </w:tc>
        <w:tc>
          <w:tcPr>
            <w:tcW w:w="1321" w:type="pct"/>
            <w:vAlign w:val="center"/>
          </w:tcPr>
          <w:p w14:paraId="3B0901A3"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RAJENDRA GONELA MOHAN</w:t>
            </w:r>
          </w:p>
        </w:tc>
        <w:tc>
          <w:tcPr>
            <w:tcW w:w="801" w:type="pct"/>
            <w:vAlign w:val="center"/>
          </w:tcPr>
          <w:p w14:paraId="639093DE"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0002354356</w:t>
            </w:r>
          </w:p>
        </w:tc>
        <w:tc>
          <w:tcPr>
            <w:tcW w:w="1274" w:type="pct"/>
            <w:vAlign w:val="center"/>
          </w:tcPr>
          <w:p w14:paraId="3C859AB1" w14:textId="77777777" w:rsidR="004357C1" w:rsidRPr="00DC1A68" w:rsidRDefault="004431AC"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Independent Director</w:t>
            </w:r>
          </w:p>
        </w:tc>
        <w:tc>
          <w:tcPr>
            <w:tcW w:w="1132" w:type="pct"/>
            <w:vAlign w:val="center"/>
          </w:tcPr>
          <w:p w14:paraId="6C8C597B"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28</w:t>
            </w:r>
            <w:r w:rsidR="004357C1" w:rsidRPr="00DC1A68">
              <w:rPr>
                <w:rFonts w:asciiTheme="minorHAnsi" w:hAnsiTheme="minorHAnsi" w:cstheme="minorHAnsi"/>
                <w:color w:val="222222"/>
                <w:sz w:val="22"/>
                <w:szCs w:val="22"/>
                <w:vertAlign w:val="superscript"/>
                <w:lang w:val="en-IN" w:eastAsia="en-IN"/>
              </w:rPr>
              <w:t>th</w:t>
            </w:r>
            <w:r w:rsidRPr="00DC1A68">
              <w:rPr>
                <w:rFonts w:asciiTheme="minorHAnsi" w:hAnsiTheme="minorHAnsi" w:cstheme="minorHAnsi"/>
                <w:color w:val="222222"/>
                <w:sz w:val="22"/>
                <w:szCs w:val="22"/>
                <w:lang w:val="en-IN" w:eastAsia="en-IN"/>
              </w:rPr>
              <w:t xml:space="preserve"> May, 2020</w:t>
            </w:r>
          </w:p>
        </w:tc>
      </w:tr>
      <w:tr w:rsidR="004357C1" w:rsidRPr="00DC1A68" w14:paraId="20CC38D3" w14:textId="77777777" w:rsidTr="004F7B05">
        <w:tc>
          <w:tcPr>
            <w:tcW w:w="472" w:type="pct"/>
            <w:vAlign w:val="center"/>
          </w:tcPr>
          <w:p w14:paraId="5C76286C" w14:textId="77777777" w:rsidR="004357C1" w:rsidRPr="00DC1A68" w:rsidRDefault="004357C1"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5.</w:t>
            </w:r>
          </w:p>
        </w:tc>
        <w:tc>
          <w:tcPr>
            <w:tcW w:w="1321" w:type="pct"/>
            <w:vAlign w:val="center"/>
          </w:tcPr>
          <w:p w14:paraId="3BF9AA2D"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LALITHA RAGHURAM</w:t>
            </w:r>
          </w:p>
        </w:tc>
        <w:tc>
          <w:tcPr>
            <w:tcW w:w="801" w:type="pct"/>
            <w:vAlign w:val="center"/>
          </w:tcPr>
          <w:p w14:paraId="74024C3F"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0007161344</w:t>
            </w:r>
          </w:p>
        </w:tc>
        <w:tc>
          <w:tcPr>
            <w:tcW w:w="1274" w:type="pct"/>
            <w:vAlign w:val="center"/>
          </w:tcPr>
          <w:p w14:paraId="17340D2B" w14:textId="77777777" w:rsidR="004357C1" w:rsidRPr="00DC1A68" w:rsidRDefault="004431AC"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 xml:space="preserve">Independent </w:t>
            </w:r>
            <w:r w:rsidR="004357C1" w:rsidRPr="00DC1A68">
              <w:rPr>
                <w:rFonts w:asciiTheme="minorHAnsi" w:hAnsiTheme="minorHAnsi" w:cstheme="minorHAnsi"/>
                <w:color w:val="222222"/>
                <w:sz w:val="22"/>
                <w:szCs w:val="22"/>
                <w:lang w:val="en-IN" w:eastAsia="en-IN"/>
              </w:rPr>
              <w:t>Director</w:t>
            </w:r>
          </w:p>
        </w:tc>
        <w:tc>
          <w:tcPr>
            <w:tcW w:w="1132" w:type="pct"/>
            <w:vAlign w:val="center"/>
          </w:tcPr>
          <w:p w14:paraId="42E9DCE6" w14:textId="77777777" w:rsidR="004357C1"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18</w:t>
            </w:r>
            <w:r w:rsidRPr="00DC1A68">
              <w:rPr>
                <w:rFonts w:asciiTheme="minorHAnsi" w:hAnsiTheme="minorHAnsi" w:cstheme="minorHAnsi"/>
                <w:color w:val="222222"/>
                <w:sz w:val="22"/>
                <w:szCs w:val="22"/>
                <w:vertAlign w:val="superscript"/>
                <w:lang w:val="en-IN" w:eastAsia="en-IN"/>
              </w:rPr>
              <w:t>th</w:t>
            </w:r>
            <w:r w:rsidRPr="00DC1A68">
              <w:rPr>
                <w:rFonts w:asciiTheme="minorHAnsi" w:hAnsiTheme="minorHAnsi" w:cstheme="minorHAnsi"/>
                <w:color w:val="222222"/>
                <w:sz w:val="22"/>
                <w:szCs w:val="22"/>
                <w:lang w:val="en-IN" w:eastAsia="en-IN"/>
              </w:rPr>
              <w:t xml:space="preserve"> April</w:t>
            </w:r>
            <w:r w:rsidR="004357C1" w:rsidRPr="00DC1A68">
              <w:rPr>
                <w:rFonts w:asciiTheme="minorHAnsi" w:hAnsiTheme="minorHAnsi" w:cstheme="minorHAnsi"/>
                <w:color w:val="222222"/>
                <w:sz w:val="22"/>
                <w:szCs w:val="22"/>
                <w:lang w:val="en-IN" w:eastAsia="en-IN"/>
              </w:rPr>
              <w:t xml:space="preserve"> 20</w:t>
            </w:r>
            <w:r w:rsidRPr="00DC1A68">
              <w:rPr>
                <w:rFonts w:asciiTheme="minorHAnsi" w:hAnsiTheme="minorHAnsi" w:cstheme="minorHAnsi"/>
                <w:color w:val="222222"/>
                <w:sz w:val="22"/>
                <w:szCs w:val="22"/>
                <w:lang w:val="en-IN" w:eastAsia="en-IN"/>
              </w:rPr>
              <w:t>15</w:t>
            </w:r>
          </w:p>
        </w:tc>
      </w:tr>
      <w:tr w:rsidR="007C4817" w:rsidRPr="00DC1A68" w14:paraId="5F2E4DAF" w14:textId="77777777" w:rsidTr="004F7B05">
        <w:tc>
          <w:tcPr>
            <w:tcW w:w="472" w:type="pct"/>
            <w:vAlign w:val="center"/>
          </w:tcPr>
          <w:p w14:paraId="55ACC540" w14:textId="77777777" w:rsidR="007C4817"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6.</w:t>
            </w:r>
          </w:p>
        </w:tc>
        <w:tc>
          <w:tcPr>
            <w:tcW w:w="1321" w:type="pct"/>
            <w:vAlign w:val="center"/>
          </w:tcPr>
          <w:p w14:paraId="601816D8" w14:textId="77777777" w:rsidR="007C4817"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VIJAYA BHASKER MASAPATHRI</w:t>
            </w:r>
          </w:p>
        </w:tc>
        <w:tc>
          <w:tcPr>
            <w:tcW w:w="801" w:type="pct"/>
            <w:vAlign w:val="center"/>
          </w:tcPr>
          <w:p w14:paraId="17313A35" w14:textId="77777777" w:rsidR="007C4817"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BPXPB9700F</w:t>
            </w:r>
          </w:p>
        </w:tc>
        <w:tc>
          <w:tcPr>
            <w:tcW w:w="1274" w:type="pct"/>
            <w:vAlign w:val="center"/>
          </w:tcPr>
          <w:p w14:paraId="5692BFA5" w14:textId="77777777" w:rsidR="007C4817" w:rsidRPr="00DC1A68" w:rsidRDefault="004431AC" w:rsidP="00DC1A68">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Company S</w:t>
            </w:r>
            <w:r w:rsidR="00DC1A68" w:rsidRPr="00DC1A68">
              <w:rPr>
                <w:rFonts w:asciiTheme="minorHAnsi" w:hAnsiTheme="minorHAnsi" w:cstheme="minorHAnsi"/>
                <w:color w:val="222222"/>
                <w:sz w:val="22"/>
                <w:szCs w:val="22"/>
                <w:lang w:val="en-IN" w:eastAsia="en-IN"/>
              </w:rPr>
              <w:t>ecretary and Compliance Officer</w:t>
            </w:r>
          </w:p>
        </w:tc>
        <w:tc>
          <w:tcPr>
            <w:tcW w:w="1132" w:type="pct"/>
            <w:vAlign w:val="center"/>
          </w:tcPr>
          <w:p w14:paraId="56CF0637" w14:textId="77777777" w:rsidR="007C4817"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29</w:t>
            </w:r>
            <w:r w:rsidRPr="00DC1A68">
              <w:rPr>
                <w:rFonts w:asciiTheme="minorHAnsi" w:hAnsiTheme="minorHAnsi" w:cstheme="minorHAnsi"/>
                <w:color w:val="222222"/>
                <w:sz w:val="22"/>
                <w:szCs w:val="22"/>
                <w:vertAlign w:val="superscript"/>
                <w:lang w:val="en-IN" w:eastAsia="en-IN"/>
              </w:rPr>
              <w:t>th</w:t>
            </w:r>
            <w:r w:rsidRPr="00DC1A68">
              <w:rPr>
                <w:rFonts w:asciiTheme="minorHAnsi" w:hAnsiTheme="minorHAnsi" w:cstheme="minorHAnsi"/>
                <w:color w:val="222222"/>
                <w:sz w:val="22"/>
                <w:szCs w:val="22"/>
                <w:lang w:val="en-IN" w:eastAsia="en-IN"/>
              </w:rPr>
              <w:t xml:space="preserve"> November 2019</w:t>
            </w:r>
          </w:p>
        </w:tc>
      </w:tr>
      <w:tr w:rsidR="00E24AE4" w:rsidRPr="00DC1A68" w14:paraId="29AF4A0C" w14:textId="77777777" w:rsidTr="004F7B05">
        <w:tc>
          <w:tcPr>
            <w:tcW w:w="472" w:type="pct"/>
            <w:vAlign w:val="center"/>
          </w:tcPr>
          <w:p w14:paraId="0E672D63" w14:textId="77777777" w:rsidR="00E24AE4"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7</w:t>
            </w:r>
            <w:r w:rsidR="00E24AE4" w:rsidRPr="00DC1A68">
              <w:rPr>
                <w:rFonts w:asciiTheme="minorHAnsi" w:hAnsiTheme="minorHAnsi" w:cstheme="minorHAnsi"/>
                <w:color w:val="222222"/>
                <w:sz w:val="22"/>
                <w:szCs w:val="22"/>
                <w:lang w:val="en-IN" w:eastAsia="en-IN"/>
              </w:rPr>
              <w:t>.</w:t>
            </w:r>
          </w:p>
        </w:tc>
        <w:tc>
          <w:tcPr>
            <w:tcW w:w="1321" w:type="pct"/>
            <w:vAlign w:val="center"/>
          </w:tcPr>
          <w:p w14:paraId="2744D747" w14:textId="77777777" w:rsidR="00E24AE4"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SUDHAKARA RAO ANNAM</w:t>
            </w:r>
          </w:p>
        </w:tc>
        <w:tc>
          <w:tcPr>
            <w:tcW w:w="801" w:type="pct"/>
            <w:vAlign w:val="center"/>
          </w:tcPr>
          <w:p w14:paraId="17038DFF" w14:textId="77777777" w:rsidR="00E24AE4"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ACDPA7874P</w:t>
            </w:r>
          </w:p>
        </w:tc>
        <w:tc>
          <w:tcPr>
            <w:tcW w:w="1274" w:type="pct"/>
            <w:vAlign w:val="center"/>
          </w:tcPr>
          <w:p w14:paraId="7E6B22E2" w14:textId="77777777" w:rsidR="00E24AE4" w:rsidRPr="00DC1A68" w:rsidRDefault="00E24AE4"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 xml:space="preserve">Chief </w:t>
            </w:r>
            <w:r w:rsidR="004431AC" w:rsidRPr="00DC1A68">
              <w:rPr>
                <w:rFonts w:asciiTheme="minorHAnsi" w:hAnsiTheme="minorHAnsi" w:cstheme="minorHAnsi"/>
                <w:color w:val="222222"/>
                <w:sz w:val="22"/>
                <w:szCs w:val="22"/>
                <w:lang w:val="en-IN" w:eastAsia="en-IN"/>
              </w:rPr>
              <w:t>Financial</w:t>
            </w:r>
            <w:r w:rsidRPr="00DC1A68">
              <w:rPr>
                <w:rFonts w:asciiTheme="minorHAnsi" w:hAnsiTheme="minorHAnsi" w:cstheme="minorHAnsi"/>
                <w:color w:val="222222"/>
                <w:sz w:val="22"/>
                <w:szCs w:val="22"/>
                <w:lang w:val="en-IN" w:eastAsia="en-IN"/>
              </w:rPr>
              <w:t xml:space="preserve"> Officer</w:t>
            </w:r>
          </w:p>
        </w:tc>
        <w:tc>
          <w:tcPr>
            <w:tcW w:w="1132" w:type="pct"/>
            <w:vAlign w:val="center"/>
          </w:tcPr>
          <w:p w14:paraId="6F264198" w14:textId="77777777" w:rsidR="00E24AE4" w:rsidRPr="00DC1A68" w:rsidRDefault="007C4817" w:rsidP="004F7B05">
            <w:pPr>
              <w:spacing w:line="360" w:lineRule="auto"/>
              <w:jc w:val="center"/>
              <w:rPr>
                <w:rFonts w:asciiTheme="minorHAnsi" w:hAnsiTheme="minorHAnsi" w:cstheme="minorHAnsi"/>
                <w:color w:val="222222"/>
                <w:sz w:val="22"/>
                <w:szCs w:val="22"/>
                <w:lang w:val="en-IN" w:eastAsia="en-IN"/>
              </w:rPr>
            </w:pPr>
            <w:r w:rsidRPr="00DC1A68">
              <w:rPr>
                <w:rFonts w:asciiTheme="minorHAnsi" w:hAnsiTheme="minorHAnsi" w:cstheme="minorHAnsi"/>
                <w:color w:val="222222"/>
                <w:sz w:val="22"/>
                <w:szCs w:val="22"/>
                <w:lang w:val="en-IN" w:eastAsia="en-IN"/>
              </w:rPr>
              <w:t>24</w:t>
            </w:r>
            <w:r w:rsidRPr="00DC1A68">
              <w:rPr>
                <w:rFonts w:asciiTheme="minorHAnsi" w:hAnsiTheme="minorHAnsi" w:cstheme="minorHAnsi"/>
                <w:color w:val="222222"/>
                <w:sz w:val="22"/>
                <w:szCs w:val="22"/>
                <w:vertAlign w:val="superscript"/>
                <w:lang w:val="en-IN" w:eastAsia="en-IN"/>
              </w:rPr>
              <w:t>th</w:t>
            </w:r>
            <w:r w:rsidRPr="00DC1A68">
              <w:rPr>
                <w:rFonts w:asciiTheme="minorHAnsi" w:hAnsiTheme="minorHAnsi" w:cstheme="minorHAnsi"/>
                <w:color w:val="222222"/>
                <w:sz w:val="22"/>
                <w:szCs w:val="22"/>
                <w:lang w:val="en-IN" w:eastAsia="en-IN"/>
              </w:rPr>
              <w:t xml:space="preserve"> May 2021</w:t>
            </w:r>
          </w:p>
        </w:tc>
      </w:tr>
    </w:tbl>
    <w:p w14:paraId="44B88281" w14:textId="77777777" w:rsidR="00E24AE4" w:rsidRPr="00DC1A68" w:rsidRDefault="00E24AE4" w:rsidP="00DC1A68">
      <w:pPr>
        <w:spacing w:before="240" w:after="0" w:line="360" w:lineRule="auto"/>
        <w:ind w:left="-90" w:right="-544"/>
        <w:jc w:val="both"/>
        <w:rPr>
          <w:rFonts w:ascii="Arial" w:hAnsi="Arial" w:cs="Arial"/>
          <w:sz w:val="22"/>
          <w:szCs w:val="22"/>
          <w:lang w:val="en-IN"/>
        </w:rPr>
      </w:pPr>
      <w:r>
        <w:rPr>
          <w:rFonts w:ascii="Arial" w:hAnsi="Arial" w:cs="Arial"/>
          <w:sz w:val="22"/>
          <w:szCs w:val="22"/>
          <w:lang w:val="en-IN"/>
        </w:rPr>
        <w:t>We could not found much details of directors/promoters, their educational background and experience in the public domain.</w:t>
      </w:r>
    </w:p>
    <w:p w14:paraId="75736806" w14:textId="77777777" w:rsidR="00DC1A68" w:rsidRPr="00DC1A68" w:rsidRDefault="00DC1A68" w:rsidP="00DC1A68">
      <w:pPr>
        <w:pStyle w:val="ListParagraph"/>
        <w:spacing w:after="0" w:line="360" w:lineRule="auto"/>
        <w:ind w:left="-90" w:right="-544"/>
        <w:jc w:val="both"/>
        <w:rPr>
          <w:rFonts w:ascii="Arial" w:hAnsi="Arial" w:cs="Arial"/>
          <w:sz w:val="22"/>
          <w:szCs w:val="22"/>
        </w:rPr>
      </w:pPr>
    </w:p>
    <w:p w14:paraId="676AB439" w14:textId="77777777" w:rsidR="00207A27" w:rsidRPr="00DC1A68" w:rsidRDefault="00DC496F" w:rsidP="00B10F16">
      <w:pPr>
        <w:pStyle w:val="ListParagraph"/>
        <w:numPr>
          <w:ilvl w:val="0"/>
          <w:numId w:val="8"/>
        </w:numPr>
        <w:spacing w:line="360" w:lineRule="auto"/>
        <w:ind w:left="-90" w:right="-544" w:hanging="284"/>
        <w:jc w:val="both"/>
        <w:rPr>
          <w:rFonts w:ascii="Arial" w:hAnsi="Arial" w:cs="Arial"/>
          <w:sz w:val="22"/>
          <w:szCs w:val="22"/>
        </w:rPr>
      </w:pPr>
      <w:r>
        <w:rPr>
          <w:rFonts w:ascii="Arial" w:hAnsi="Arial" w:cs="Arial"/>
          <w:b/>
          <w:sz w:val="22"/>
          <w:szCs w:val="22"/>
        </w:rPr>
        <w:t>DEBT POSITION OF THE COMPANY:</w:t>
      </w:r>
      <w:r w:rsidR="00DC1A68">
        <w:rPr>
          <w:rFonts w:ascii="Arial" w:hAnsi="Arial" w:cs="Arial"/>
          <w:b/>
          <w:sz w:val="22"/>
          <w:szCs w:val="22"/>
        </w:rPr>
        <w:t xml:space="preserve"> </w:t>
      </w:r>
      <w:r w:rsidR="00F5215C" w:rsidRPr="00DC1A68">
        <w:rPr>
          <w:rFonts w:ascii="Arial" w:hAnsi="Arial" w:cs="Arial"/>
          <w:sz w:val="22"/>
          <w:szCs w:val="22"/>
        </w:rPr>
        <w:t>Below are the details of secured and unsecured borrowing for current and non-current for the period of 2022.</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2706"/>
        <w:gridCol w:w="2976"/>
        <w:gridCol w:w="2978"/>
      </w:tblGrid>
      <w:tr w:rsidR="00224EC0" w:rsidRPr="000555EC" w14:paraId="719497F3" w14:textId="77777777" w:rsidTr="00204455">
        <w:trPr>
          <w:trHeight w:val="213"/>
        </w:trPr>
        <w:tc>
          <w:tcPr>
            <w:tcW w:w="481" w:type="pct"/>
            <w:vMerge w:val="restart"/>
            <w:shd w:val="clear" w:color="000000" w:fill="002060"/>
            <w:noWrap/>
            <w:vAlign w:val="center"/>
            <w:hideMark/>
          </w:tcPr>
          <w:p w14:paraId="0390ED44" w14:textId="77777777" w:rsidR="00F5215C" w:rsidRPr="000555EC" w:rsidRDefault="00DC1A68" w:rsidP="00DC1A68">
            <w:pPr>
              <w:spacing w:after="0" w:line="360" w:lineRule="auto"/>
              <w:jc w:val="center"/>
              <w:rPr>
                <w:rFonts w:asciiTheme="minorHAnsi" w:hAnsiTheme="minorHAnsi" w:cstheme="minorHAnsi"/>
                <w:b/>
                <w:bCs/>
                <w:color w:val="FFFFFF"/>
                <w:sz w:val="22"/>
                <w:szCs w:val="22"/>
              </w:rPr>
            </w:pPr>
            <w:r w:rsidRPr="000555EC">
              <w:rPr>
                <w:rFonts w:asciiTheme="minorHAnsi" w:hAnsiTheme="minorHAnsi" w:cstheme="minorHAnsi"/>
                <w:b/>
                <w:bCs/>
                <w:color w:val="FFFFFF"/>
                <w:sz w:val="22"/>
                <w:szCs w:val="22"/>
              </w:rPr>
              <w:t>S</w:t>
            </w:r>
            <w:r w:rsidR="00F5215C" w:rsidRPr="000555EC">
              <w:rPr>
                <w:rFonts w:asciiTheme="minorHAnsi" w:hAnsiTheme="minorHAnsi" w:cstheme="minorHAnsi"/>
                <w:b/>
                <w:bCs/>
                <w:color w:val="FFFFFF"/>
                <w:sz w:val="22"/>
                <w:szCs w:val="22"/>
              </w:rPr>
              <w:t>. No.</w:t>
            </w:r>
          </w:p>
        </w:tc>
        <w:tc>
          <w:tcPr>
            <w:tcW w:w="1412" w:type="pct"/>
            <w:vMerge w:val="restart"/>
            <w:shd w:val="clear" w:color="000000" w:fill="002060"/>
            <w:noWrap/>
            <w:vAlign w:val="center"/>
            <w:hideMark/>
          </w:tcPr>
          <w:p w14:paraId="69EAF529" w14:textId="77777777" w:rsidR="00F5215C" w:rsidRPr="000555EC" w:rsidRDefault="00F5215C" w:rsidP="00DC1A68">
            <w:pPr>
              <w:spacing w:after="0" w:line="360" w:lineRule="auto"/>
              <w:jc w:val="center"/>
              <w:rPr>
                <w:rFonts w:asciiTheme="minorHAnsi" w:hAnsiTheme="minorHAnsi" w:cstheme="minorHAnsi"/>
                <w:b/>
                <w:bCs/>
                <w:color w:val="FFFFFF"/>
                <w:sz w:val="22"/>
                <w:szCs w:val="22"/>
              </w:rPr>
            </w:pPr>
            <w:r w:rsidRPr="000555EC">
              <w:rPr>
                <w:rFonts w:asciiTheme="minorHAnsi" w:hAnsiTheme="minorHAnsi" w:cstheme="minorHAnsi"/>
                <w:b/>
                <w:bCs/>
                <w:color w:val="FFFFFF"/>
                <w:sz w:val="22"/>
                <w:szCs w:val="22"/>
              </w:rPr>
              <w:t>Borrowings</w:t>
            </w:r>
          </w:p>
        </w:tc>
        <w:tc>
          <w:tcPr>
            <w:tcW w:w="1553" w:type="pct"/>
            <w:shd w:val="clear" w:color="000000" w:fill="002060"/>
            <w:noWrap/>
            <w:vAlign w:val="bottom"/>
            <w:hideMark/>
          </w:tcPr>
          <w:p w14:paraId="75CC0D38" w14:textId="77777777" w:rsidR="00F5215C" w:rsidRPr="000555EC" w:rsidRDefault="00F5215C" w:rsidP="00DC1A68">
            <w:pPr>
              <w:spacing w:after="0" w:line="360" w:lineRule="auto"/>
              <w:jc w:val="center"/>
              <w:rPr>
                <w:rFonts w:asciiTheme="minorHAnsi" w:hAnsiTheme="minorHAnsi" w:cstheme="minorHAnsi"/>
                <w:b/>
                <w:bCs/>
                <w:color w:val="FFFFFF"/>
                <w:sz w:val="22"/>
                <w:szCs w:val="22"/>
              </w:rPr>
            </w:pPr>
            <w:r w:rsidRPr="000555EC">
              <w:rPr>
                <w:rFonts w:asciiTheme="minorHAnsi" w:hAnsiTheme="minorHAnsi" w:cstheme="minorHAnsi"/>
                <w:b/>
                <w:bCs/>
                <w:color w:val="FFFFFF"/>
                <w:sz w:val="22"/>
                <w:szCs w:val="22"/>
              </w:rPr>
              <w:t xml:space="preserve"> Non-Current </w:t>
            </w:r>
          </w:p>
        </w:tc>
        <w:tc>
          <w:tcPr>
            <w:tcW w:w="1554" w:type="pct"/>
            <w:shd w:val="clear" w:color="000000" w:fill="002060"/>
            <w:noWrap/>
            <w:vAlign w:val="bottom"/>
            <w:hideMark/>
          </w:tcPr>
          <w:p w14:paraId="302409B1" w14:textId="77777777" w:rsidR="00F5215C" w:rsidRPr="000555EC" w:rsidRDefault="00F5215C" w:rsidP="00DC1A68">
            <w:pPr>
              <w:spacing w:after="0" w:line="360" w:lineRule="auto"/>
              <w:jc w:val="center"/>
              <w:rPr>
                <w:rFonts w:asciiTheme="minorHAnsi" w:hAnsiTheme="minorHAnsi" w:cstheme="minorHAnsi"/>
                <w:b/>
                <w:bCs/>
                <w:color w:val="FFFFFF"/>
                <w:sz w:val="22"/>
                <w:szCs w:val="22"/>
              </w:rPr>
            </w:pPr>
            <w:r w:rsidRPr="000555EC">
              <w:rPr>
                <w:rFonts w:asciiTheme="minorHAnsi" w:hAnsiTheme="minorHAnsi" w:cstheme="minorHAnsi"/>
                <w:b/>
                <w:bCs/>
                <w:color w:val="FFFFFF"/>
                <w:sz w:val="22"/>
                <w:szCs w:val="22"/>
              </w:rPr>
              <w:t>Current</w:t>
            </w:r>
          </w:p>
        </w:tc>
      </w:tr>
      <w:tr w:rsidR="00224EC0" w:rsidRPr="000555EC" w14:paraId="3E485219" w14:textId="77777777" w:rsidTr="00204455">
        <w:trPr>
          <w:trHeight w:val="258"/>
        </w:trPr>
        <w:tc>
          <w:tcPr>
            <w:tcW w:w="481" w:type="pct"/>
            <w:vMerge/>
            <w:vAlign w:val="center"/>
            <w:hideMark/>
          </w:tcPr>
          <w:p w14:paraId="6C963E82" w14:textId="77777777" w:rsidR="00F5215C" w:rsidRPr="000555EC" w:rsidRDefault="00F5215C" w:rsidP="00DC1A68">
            <w:pPr>
              <w:spacing w:after="0" w:line="360" w:lineRule="auto"/>
              <w:rPr>
                <w:rFonts w:asciiTheme="minorHAnsi" w:hAnsiTheme="minorHAnsi" w:cstheme="minorHAnsi"/>
                <w:b/>
                <w:bCs/>
                <w:color w:val="FFFFFF"/>
                <w:sz w:val="22"/>
                <w:szCs w:val="22"/>
              </w:rPr>
            </w:pPr>
          </w:p>
        </w:tc>
        <w:tc>
          <w:tcPr>
            <w:tcW w:w="1412" w:type="pct"/>
            <w:vMerge/>
            <w:vAlign w:val="center"/>
            <w:hideMark/>
          </w:tcPr>
          <w:p w14:paraId="5AE8FD88" w14:textId="77777777" w:rsidR="00F5215C" w:rsidRPr="000555EC" w:rsidRDefault="00F5215C" w:rsidP="00DC1A68">
            <w:pPr>
              <w:spacing w:after="0" w:line="360" w:lineRule="auto"/>
              <w:rPr>
                <w:rFonts w:asciiTheme="minorHAnsi" w:hAnsiTheme="minorHAnsi" w:cstheme="minorHAnsi"/>
                <w:b/>
                <w:bCs/>
                <w:color w:val="FFFFFF"/>
                <w:sz w:val="22"/>
                <w:szCs w:val="22"/>
              </w:rPr>
            </w:pPr>
          </w:p>
        </w:tc>
        <w:tc>
          <w:tcPr>
            <w:tcW w:w="1553" w:type="pct"/>
            <w:shd w:val="clear" w:color="000000" w:fill="002060"/>
            <w:vAlign w:val="center"/>
            <w:hideMark/>
          </w:tcPr>
          <w:p w14:paraId="3753316F" w14:textId="77777777" w:rsidR="00F5215C" w:rsidRPr="000555EC" w:rsidRDefault="00DC1A68" w:rsidP="00DC1A68">
            <w:pPr>
              <w:spacing w:after="0" w:line="360" w:lineRule="auto"/>
              <w:rPr>
                <w:rFonts w:asciiTheme="minorHAnsi" w:hAnsiTheme="minorHAnsi" w:cstheme="minorHAnsi"/>
                <w:b/>
                <w:bCs/>
                <w:color w:val="FFFFFF"/>
                <w:sz w:val="22"/>
                <w:szCs w:val="22"/>
              </w:rPr>
            </w:pPr>
            <w:r w:rsidRPr="000555EC">
              <w:rPr>
                <w:rFonts w:asciiTheme="minorHAnsi" w:hAnsiTheme="minorHAnsi" w:cstheme="minorHAnsi"/>
                <w:b/>
                <w:bCs/>
                <w:color w:val="FFFFFF"/>
                <w:sz w:val="22"/>
                <w:szCs w:val="22"/>
              </w:rPr>
              <w:t>O/s. balance</w:t>
            </w:r>
            <w:r w:rsidR="00F5215C" w:rsidRPr="000555EC">
              <w:rPr>
                <w:rFonts w:asciiTheme="minorHAnsi" w:hAnsiTheme="minorHAnsi" w:cstheme="minorHAnsi"/>
                <w:b/>
                <w:bCs/>
                <w:color w:val="FFFFFF"/>
                <w:sz w:val="22"/>
                <w:szCs w:val="22"/>
              </w:rPr>
              <w:t xml:space="preserve"> as </w:t>
            </w:r>
            <w:r w:rsidRPr="000555EC">
              <w:rPr>
                <w:rFonts w:asciiTheme="minorHAnsi" w:hAnsiTheme="minorHAnsi" w:cstheme="minorHAnsi"/>
                <w:b/>
                <w:bCs/>
                <w:color w:val="FFFFFF"/>
                <w:sz w:val="22"/>
                <w:szCs w:val="22"/>
              </w:rPr>
              <w:t xml:space="preserve">on </w:t>
            </w:r>
            <w:r w:rsidR="00F5215C" w:rsidRPr="000555EC">
              <w:rPr>
                <w:rFonts w:asciiTheme="minorHAnsi" w:hAnsiTheme="minorHAnsi" w:cstheme="minorHAnsi"/>
                <w:b/>
                <w:bCs/>
                <w:color w:val="FFFFFF"/>
                <w:sz w:val="22"/>
                <w:szCs w:val="22"/>
              </w:rPr>
              <w:t>31.03.2022</w:t>
            </w:r>
          </w:p>
        </w:tc>
        <w:tc>
          <w:tcPr>
            <w:tcW w:w="1554" w:type="pct"/>
            <w:shd w:val="clear" w:color="000000" w:fill="002060"/>
            <w:vAlign w:val="center"/>
            <w:hideMark/>
          </w:tcPr>
          <w:p w14:paraId="0D9C3FCD" w14:textId="77777777" w:rsidR="00F5215C" w:rsidRPr="000555EC" w:rsidRDefault="00DC1A68" w:rsidP="00DC1A68">
            <w:pPr>
              <w:spacing w:after="0" w:line="360" w:lineRule="auto"/>
              <w:jc w:val="center"/>
              <w:rPr>
                <w:rFonts w:asciiTheme="minorHAnsi" w:hAnsiTheme="minorHAnsi" w:cstheme="minorHAnsi"/>
                <w:b/>
                <w:bCs/>
                <w:color w:val="FFFFFF"/>
                <w:sz w:val="22"/>
                <w:szCs w:val="22"/>
              </w:rPr>
            </w:pPr>
            <w:r w:rsidRPr="000555EC">
              <w:rPr>
                <w:rFonts w:asciiTheme="minorHAnsi" w:hAnsiTheme="minorHAnsi" w:cstheme="minorHAnsi"/>
                <w:b/>
                <w:bCs/>
                <w:color w:val="FFFFFF"/>
                <w:sz w:val="22"/>
                <w:szCs w:val="22"/>
              </w:rPr>
              <w:t>O/s. balance as on 31.03.2022</w:t>
            </w:r>
          </w:p>
        </w:tc>
      </w:tr>
      <w:tr w:rsidR="00224EC0" w:rsidRPr="000555EC" w14:paraId="4B7EE3EE" w14:textId="77777777" w:rsidTr="00204455">
        <w:trPr>
          <w:trHeight w:val="288"/>
        </w:trPr>
        <w:tc>
          <w:tcPr>
            <w:tcW w:w="481" w:type="pct"/>
            <w:shd w:val="clear" w:color="auto" w:fill="auto"/>
            <w:noWrap/>
            <w:vAlign w:val="center"/>
            <w:hideMark/>
          </w:tcPr>
          <w:p w14:paraId="77824C84"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A</w:t>
            </w:r>
          </w:p>
        </w:tc>
        <w:tc>
          <w:tcPr>
            <w:tcW w:w="1412" w:type="pct"/>
            <w:shd w:val="clear" w:color="auto" w:fill="auto"/>
            <w:noWrap/>
            <w:vAlign w:val="center"/>
            <w:hideMark/>
          </w:tcPr>
          <w:p w14:paraId="5CBE5013" w14:textId="7FC596EC"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Secured</w:t>
            </w:r>
            <w:r w:rsidR="00204455">
              <w:rPr>
                <w:rFonts w:asciiTheme="minorHAnsi" w:hAnsiTheme="minorHAnsi" w:cstheme="minorHAnsi"/>
                <w:b/>
                <w:bCs/>
                <w:sz w:val="22"/>
                <w:szCs w:val="22"/>
              </w:rPr>
              <w:t xml:space="preserve"> - </w:t>
            </w:r>
            <w:r w:rsidR="00204455" w:rsidRPr="000555EC">
              <w:rPr>
                <w:rFonts w:asciiTheme="minorHAnsi" w:hAnsiTheme="minorHAnsi" w:cstheme="minorHAnsi"/>
                <w:b/>
                <w:bCs/>
                <w:sz w:val="22"/>
                <w:szCs w:val="22"/>
              </w:rPr>
              <w:t>Working Capital Term Loans</w:t>
            </w:r>
          </w:p>
        </w:tc>
        <w:tc>
          <w:tcPr>
            <w:tcW w:w="1553" w:type="pct"/>
            <w:shd w:val="clear" w:color="auto" w:fill="auto"/>
            <w:noWrap/>
            <w:vAlign w:val="center"/>
            <w:hideMark/>
          </w:tcPr>
          <w:p w14:paraId="0C12C6F1"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554" w:type="pct"/>
            <w:shd w:val="clear" w:color="auto" w:fill="auto"/>
            <w:noWrap/>
            <w:vAlign w:val="center"/>
            <w:hideMark/>
          </w:tcPr>
          <w:p w14:paraId="4766BD74" w14:textId="77777777" w:rsidR="00F5215C" w:rsidRPr="000555EC" w:rsidRDefault="00F5215C" w:rsidP="00224EC0">
            <w:pPr>
              <w:spacing w:after="0" w:line="360" w:lineRule="auto"/>
              <w:jc w:val="center"/>
              <w:rPr>
                <w:rFonts w:asciiTheme="minorHAnsi" w:hAnsiTheme="minorHAnsi" w:cstheme="minorHAnsi"/>
                <w:sz w:val="22"/>
                <w:szCs w:val="22"/>
              </w:rPr>
            </w:pPr>
          </w:p>
        </w:tc>
      </w:tr>
      <w:tr w:rsidR="00224EC0" w:rsidRPr="000555EC" w14:paraId="56E4D4FA" w14:textId="77777777" w:rsidTr="00204455">
        <w:trPr>
          <w:trHeight w:val="288"/>
        </w:trPr>
        <w:tc>
          <w:tcPr>
            <w:tcW w:w="481" w:type="pct"/>
            <w:shd w:val="clear" w:color="auto" w:fill="auto"/>
            <w:noWrap/>
            <w:vAlign w:val="center"/>
            <w:hideMark/>
          </w:tcPr>
          <w:p w14:paraId="67FA4AE4"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1</w:t>
            </w:r>
          </w:p>
        </w:tc>
        <w:tc>
          <w:tcPr>
            <w:tcW w:w="1412" w:type="pct"/>
            <w:shd w:val="clear" w:color="auto" w:fill="auto"/>
            <w:noWrap/>
            <w:vAlign w:val="center"/>
            <w:hideMark/>
          </w:tcPr>
          <w:p w14:paraId="0817F282" w14:textId="77777777" w:rsidR="00F5215C" w:rsidRPr="000555EC" w:rsidRDefault="00DC1A68"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IDB</w:t>
            </w:r>
            <w:r w:rsidR="00F5215C" w:rsidRPr="000555EC">
              <w:rPr>
                <w:rFonts w:asciiTheme="minorHAnsi" w:hAnsiTheme="minorHAnsi" w:cstheme="minorHAnsi"/>
                <w:sz w:val="22"/>
                <w:szCs w:val="22"/>
              </w:rPr>
              <w:t>I Bank Limited</w:t>
            </w:r>
          </w:p>
        </w:tc>
        <w:tc>
          <w:tcPr>
            <w:tcW w:w="1553" w:type="pct"/>
            <w:shd w:val="clear" w:color="auto" w:fill="auto"/>
            <w:noWrap/>
            <w:vAlign w:val="center"/>
            <w:hideMark/>
          </w:tcPr>
          <w:p w14:paraId="19BF2B5D"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w:t>
            </w:r>
          </w:p>
        </w:tc>
        <w:tc>
          <w:tcPr>
            <w:tcW w:w="1554" w:type="pct"/>
            <w:shd w:val="clear" w:color="auto" w:fill="auto"/>
            <w:noWrap/>
            <w:vAlign w:val="center"/>
            <w:hideMark/>
          </w:tcPr>
          <w:p w14:paraId="55EF42DC"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21,800.00</w:t>
            </w:r>
          </w:p>
        </w:tc>
      </w:tr>
      <w:tr w:rsidR="00224EC0" w:rsidRPr="000555EC" w14:paraId="1F7BF22D" w14:textId="77777777" w:rsidTr="00204455">
        <w:trPr>
          <w:trHeight w:val="288"/>
        </w:trPr>
        <w:tc>
          <w:tcPr>
            <w:tcW w:w="481" w:type="pct"/>
            <w:shd w:val="clear" w:color="auto" w:fill="auto"/>
            <w:noWrap/>
            <w:vAlign w:val="center"/>
            <w:hideMark/>
          </w:tcPr>
          <w:p w14:paraId="23CB599B"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2</w:t>
            </w:r>
          </w:p>
        </w:tc>
        <w:tc>
          <w:tcPr>
            <w:tcW w:w="1412" w:type="pct"/>
            <w:shd w:val="clear" w:color="auto" w:fill="auto"/>
            <w:noWrap/>
            <w:vAlign w:val="center"/>
            <w:hideMark/>
          </w:tcPr>
          <w:p w14:paraId="4B396088"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State Bank of India</w:t>
            </w:r>
          </w:p>
        </w:tc>
        <w:tc>
          <w:tcPr>
            <w:tcW w:w="1553" w:type="pct"/>
            <w:shd w:val="clear" w:color="auto" w:fill="auto"/>
            <w:noWrap/>
            <w:vAlign w:val="center"/>
            <w:hideMark/>
          </w:tcPr>
          <w:p w14:paraId="73391759"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70419848"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16,648.24</w:t>
            </w:r>
          </w:p>
        </w:tc>
      </w:tr>
      <w:tr w:rsidR="00224EC0" w:rsidRPr="000555EC" w14:paraId="5852EB89" w14:textId="77777777" w:rsidTr="00204455">
        <w:trPr>
          <w:trHeight w:val="288"/>
        </w:trPr>
        <w:tc>
          <w:tcPr>
            <w:tcW w:w="481" w:type="pct"/>
            <w:shd w:val="clear" w:color="auto" w:fill="auto"/>
            <w:noWrap/>
            <w:vAlign w:val="center"/>
            <w:hideMark/>
          </w:tcPr>
          <w:p w14:paraId="7106711A"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3</w:t>
            </w:r>
          </w:p>
        </w:tc>
        <w:tc>
          <w:tcPr>
            <w:tcW w:w="1412" w:type="pct"/>
            <w:shd w:val="clear" w:color="auto" w:fill="auto"/>
            <w:noWrap/>
            <w:vAlign w:val="center"/>
            <w:hideMark/>
          </w:tcPr>
          <w:p w14:paraId="1F2DDA99"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ICICI Bank Limited</w:t>
            </w:r>
          </w:p>
        </w:tc>
        <w:tc>
          <w:tcPr>
            <w:tcW w:w="1553" w:type="pct"/>
            <w:shd w:val="clear" w:color="auto" w:fill="auto"/>
            <w:noWrap/>
            <w:vAlign w:val="center"/>
            <w:hideMark/>
          </w:tcPr>
          <w:p w14:paraId="3D27E5A4"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3EA1980C"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5,460.00</w:t>
            </w:r>
          </w:p>
        </w:tc>
      </w:tr>
      <w:tr w:rsidR="00224EC0" w:rsidRPr="000555EC" w14:paraId="502D8ABC" w14:textId="77777777" w:rsidTr="00204455">
        <w:trPr>
          <w:trHeight w:val="288"/>
        </w:trPr>
        <w:tc>
          <w:tcPr>
            <w:tcW w:w="481" w:type="pct"/>
            <w:shd w:val="clear" w:color="auto" w:fill="auto"/>
            <w:noWrap/>
            <w:vAlign w:val="center"/>
            <w:hideMark/>
          </w:tcPr>
          <w:p w14:paraId="0022C52F"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4</w:t>
            </w:r>
          </w:p>
        </w:tc>
        <w:tc>
          <w:tcPr>
            <w:tcW w:w="1412" w:type="pct"/>
            <w:shd w:val="clear" w:color="auto" w:fill="auto"/>
            <w:noWrap/>
            <w:vAlign w:val="center"/>
            <w:hideMark/>
          </w:tcPr>
          <w:p w14:paraId="50F34A74"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UCO Bank</w:t>
            </w:r>
          </w:p>
        </w:tc>
        <w:tc>
          <w:tcPr>
            <w:tcW w:w="1553" w:type="pct"/>
            <w:shd w:val="clear" w:color="auto" w:fill="auto"/>
            <w:noWrap/>
            <w:vAlign w:val="center"/>
            <w:hideMark/>
          </w:tcPr>
          <w:p w14:paraId="207C2EB1"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57180967"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1,007.50</w:t>
            </w:r>
          </w:p>
        </w:tc>
      </w:tr>
      <w:tr w:rsidR="00224EC0" w:rsidRPr="000555EC" w14:paraId="10A3AB4A" w14:textId="77777777" w:rsidTr="00204455">
        <w:trPr>
          <w:trHeight w:val="288"/>
        </w:trPr>
        <w:tc>
          <w:tcPr>
            <w:tcW w:w="481" w:type="pct"/>
            <w:shd w:val="clear" w:color="auto" w:fill="8EAADB" w:themeFill="accent5" w:themeFillTint="99"/>
            <w:noWrap/>
            <w:vAlign w:val="center"/>
            <w:hideMark/>
          </w:tcPr>
          <w:p w14:paraId="7E3031B9"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412" w:type="pct"/>
            <w:shd w:val="clear" w:color="auto" w:fill="8EAADB" w:themeFill="accent5" w:themeFillTint="99"/>
            <w:noWrap/>
            <w:vAlign w:val="center"/>
            <w:hideMark/>
          </w:tcPr>
          <w:p w14:paraId="19F087D6"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Total Principal</w:t>
            </w:r>
          </w:p>
        </w:tc>
        <w:tc>
          <w:tcPr>
            <w:tcW w:w="1553" w:type="pct"/>
            <w:shd w:val="clear" w:color="auto" w:fill="8EAADB" w:themeFill="accent5" w:themeFillTint="99"/>
            <w:noWrap/>
            <w:vAlign w:val="center"/>
            <w:hideMark/>
          </w:tcPr>
          <w:p w14:paraId="3B97D982"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w:t>
            </w:r>
          </w:p>
        </w:tc>
        <w:tc>
          <w:tcPr>
            <w:tcW w:w="1554" w:type="pct"/>
            <w:shd w:val="clear" w:color="auto" w:fill="8EAADB" w:themeFill="accent5" w:themeFillTint="99"/>
            <w:noWrap/>
            <w:vAlign w:val="center"/>
            <w:hideMark/>
          </w:tcPr>
          <w:p w14:paraId="4B8035FB"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44,915.74</w:t>
            </w:r>
          </w:p>
        </w:tc>
      </w:tr>
      <w:tr w:rsidR="00224EC0" w:rsidRPr="000555EC" w14:paraId="74869639" w14:textId="77777777" w:rsidTr="00204455">
        <w:trPr>
          <w:trHeight w:val="540"/>
        </w:trPr>
        <w:tc>
          <w:tcPr>
            <w:tcW w:w="481" w:type="pct"/>
            <w:shd w:val="clear" w:color="auto" w:fill="auto"/>
            <w:noWrap/>
            <w:vAlign w:val="center"/>
            <w:hideMark/>
          </w:tcPr>
          <w:p w14:paraId="71EEE5D6"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5</w:t>
            </w:r>
          </w:p>
        </w:tc>
        <w:tc>
          <w:tcPr>
            <w:tcW w:w="1412" w:type="pct"/>
            <w:shd w:val="clear" w:color="auto" w:fill="auto"/>
            <w:vAlign w:val="center"/>
            <w:hideMark/>
          </w:tcPr>
          <w:p w14:paraId="74F4262B"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Interest ac</w:t>
            </w:r>
            <w:r w:rsidR="00677D3D" w:rsidRPr="000555EC">
              <w:rPr>
                <w:rFonts w:asciiTheme="minorHAnsi" w:hAnsiTheme="minorHAnsi" w:cstheme="minorHAnsi"/>
                <w:sz w:val="22"/>
                <w:szCs w:val="22"/>
              </w:rPr>
              <w:t>crued</w:t>
            </w:r>
          </w:p>
        </w:tc>
        <w:tc>
          <w:tcPr>
            <w:tcW w:w="1553" w:type="pct"/>
            <w:shd w:val="clear" w:color="auto" w:fill="auto"/>
            <w:noWrap/>
            <w:vAlign w:val="center"/>
            <w:hideMark/>
          </w:tcPr>
          <w:p w14:paraId="55694152"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41FBD0D0"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29,302.35</w:t>
            </w:r>
          </w:p>
        </w:tc>
      </w:tr>
      <w:tr w:rsidR="00224EC0" w:rsidRPr="000555EC" w14:paraId="665F1988" w14:textId="77777777" w:rsidTr="00204455">
        <w:trPr>
          <w:trHeight w:val="288"/>
        </w:trPr>
        <w:tc>
          <w:tcPr>
            <w:tcW w:w="481" w:type="pct"/>
            <w:shd w:val="clear" w:color="auto" w:fill="8EAADB" w:themeFill="accent5" w:themeFillTint="99"/>
            <w:noWrap/>
            <w:vAlign w:val="center"/>
            <w:hideMark/>
          </w:tcPr>
          <w:p w14:paraId="6A3E00AA"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412" w:type="pct"/>
            <w:shd w:val="clear" w:color="auto" w:fill="8EAADB" w:themeFill="accent5" w:themeFillTint="99"/>
            <w:noWrap/>
            <w:vAlign w:val="center"/>
            <w:hideMark/>
          </w:tcPr>
          <w:p w14:paraId="67AC729D" w14:textId="77777777" w:rsidR="00F5215C" w:rsidRPr="000555EC" w:rsidRDefault="00677D3D"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Total</w:t>
            </w:r>
          </w:p>
        </w:tc>
        <w:tc>
          <w:tcPr>
            <w:tcW w:w="1553" w:type="pct"/>
            <w:shd w:val="clear" w:color="auto" w:fill="8EAADB" w:themeFill="accent5" w:themeFillTint="99"/>
            <w:noWrap/>
            <w:vAlign w:val="center"/>
            <w:hideMark/>
          </w:tcPr>
          <w:p w14:paraId="5DB5F0B6"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w:t>
            </w:r>
          </w:p>
        </w:tc>
        <w:tc>
          <w:tcPr>
            <w:tcW w:w="1554" w:type="pct"/>
            <w:shd w:val="clear" w:color="auto" w:fill="8EAADB" w:themeFill="accent5" w:themeFillTint="99"/>
            <w:noWrap/>
            <w:vAlign w:val="center"/>
            <w:hideMark/>
          </w:tcPr>
          <w:p w14:paraId="27E063BD"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74,218.09</w:t>
            </w:r>
          </w:p>
        </w:tc>
      </w:tr>
      <w:tr w:rsidR="00224EC0" w:rsidRPr="000555EC" w14:paraId="05610FF4" w14:textId="77777777" w:rsidTr="00204455">
        <w:trPr>
          <w:trHeight w:val="510"/>
        </w:trPr>
        <w:tc>
          <w:tcPr>
            <w:tcW w:w="481" w:type="pct"/>
            <w:shd w:val="clear" w:color="auto" w:fill="auto"/>
            <w:noWrap/>
            <w:vAlign w:val="center"/>
            <w:hideMark/>
          </w:tcPr>
          <w:p w14:paraId="6963685F"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412" w:type="pct"/>
            <w:shd w:val="clear" w:color="auto" w:fill="auto"/>
            <w:vAlign w:val="center"/>
            <w:hideMark/>
          </w:tcPr>
          <w:p w14:paraId="25A7E8EB" w14:textId="77777777" w:rsidR="00F5215C" w:rsidRPr="000555EC" w:rsidRDefault="00DC1A68"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Corporate Loans</w:t>
            </w:r>
          </w:p>
        </w:tc>
        <w:tc>
          <w:tcPr>
            <w:tcW w:w="1553" w:type="pct"/>
            <w:shd w:val="clear" w:color="auto" w:fill="auto"/>
            <w:noWrap/>
            <w:vAlign w:val="center"/>
            <w:hideMark/>
          </w:tcPr>
          <w:p w14:paraId="359F4222"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39B8E61F"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r>
      <w:tr w:rsidR="00224EC0" w:rsidRPr="000555EC" w14:paraId="4CF48669" w14:textId="77777777" w:rsidTr="00204455">
        <w:trPr>
          <w:trHeight w:val="804"/>
        </w:trPr>
        <w:tc>
          <w:tcPr>
            <w:tcW w:w="481" w:type="pct"/>
            <w:shd w:val="clear" w:color="auto" w:fill="auto"/>
            <w:noWrap/>
            <w:vAlign w:val="center"/>
            <w:hideMark/>
          </w:tcPr>
          <w:p w14:paraId="77ADAB33"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6</w:t>
            </w:r>
          </w:p>
        </w:tc>
        <w:tc>
          <w:tcPr>
            <w:tcW w:w="1412" w:type="pct"/>
            <w:shd w:val="clear" w:color="auto" w:fill="auto"/>
            <w:vAlign w:val="center"/>
            <w:hideMark/>
          </w:tcPr>
          <w:p w14:paraId="5C8DC022"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State Bank of India -Corporate Rupee Loan</w:t>
            </w:r>
          </w:p>
        </w:tc>
        <w:tc>
          <w:tcPr>
            <w:tcW w:w="1553" w:type="pct"/>
            <w:shd w:val="clear" w:color="auto" w:fill="auto"/>
            <w:noWrap/>
            <w:vAlign w:val="center"/>
            <w:hideMark/>
          </w:tcPr>
          <w:p w14:paraId="4510B4E3"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2CF84ED2"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2,398.24</w:t>
            </w:r>
          </w:p>
        </w:tc>
      </w:tr>
      <w:tr w:rsidR="00224EC0" w:rsidRPr="000555EC" w14:paraId="2B003BA9" w14:textId="77777777" w:rsidTr="00204455">
        <w:trPr>
          <w:trHeight w:val="540"/>
        </w:trPr>
        <w:tc>
          <w:tcPr>
            <w:tcW w:w="481" w:type="pct"/>
            <w:shd w:val="clear" w:color="auto" w:fill="auto"/>
            <w:noWrap/>
            <w:vAlign w:val="center"/>
            <w:hideMark/>
          </w:tcPr>
          <w:p w14:paraId="5BD545DB"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7</w:t>
            </w:r>
          </w:p>
        </w:tc>
        <w:tc>
          <w:tcPr>
            <w:tcW w:w="1412" w:type="pct"/>
            <w:shd w:val="clear" w:color="auto" w:fill="auto"/>
            <w:vAlign w:val="center"/>
            <w:hideMark/>
          </w:tcPr>
          <w:p w14:paraId="1FE5C8FD"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Interest accr</w:t>
            </w:r>
            <w:r w:rsidR="00677D3D" w:rsidRPr="000555EC">
              <w:rPr>
                <w:rFonts w:asciiTheme="minorHAnsi" w:hAnsiTheme="minorHAnsi" w:cstheme="minorHAnsi"/>
                <w:sz w:val="22"/>
                <w:szCs w:val="22"/>
              </w:rPr>
              <w:t>ued</w:t>
            </w:r>
          </w:p>
        </w:tc>
        <w:tc>
          <w:tcPr>
            <w:tcW w:w="1553" w:type="pct"/>
            <w:shd w:val="clear" w:color="auto" w:fill="auto"/>
            <w:noWrap/>
            <w:vAlign w:val="center"/>
            <w:hideMark/>
          </w:tcPr>
          <w:p w14:paraId="4D5C5100"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699C4497"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1,987.41</w:t>
            </w:r>
          </w:p>
        </w:tc>
      </w:tr>
      <w:tr w:rsidR="00224EC0" w:rsidRPr="000555EC" w14:paraId="2AE91E9C" w14:textId="77777777" w:rsidTr="00204455">
        <w:trPr>
          <w:trHeight w:val="288"/>
        </w:trPr>
        <w:tc>
          <w:tcPr>
            <w:tcW w:w="481" w:type="pct"/>
            <w:shd w:val="clear" w:color="auto" w:fill="8EAADB" w:themeFill="accent5" w:themeFillTint="99"/>
            <w:noWrap/>
            <w:vAlign w:val="center"/>
            <w:hideMark/>
          </w:tcPr>
          <w:p w14:paraId="42FD7DF6"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412" w:type="pct"/>
            <w:shd w:val="clear" w:color="auto" w:fill="8EAADB" w:themeFill="accent5" w:themeFillTint="99"/>
            <w:noWrap/>
            <w:vAlign w:val="center"/>
            <w:hideMark/>
          </w:tcPr>
          <w:p w14:paraId="11D62FB8" w14:textId="77777777" w:rsidR="00F5215C" w:rsidRPr="000555EC" w:rsidRDefault="00677D3D"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Total</w:t>
            </w:r>
          </w:p>
        </w:tc>
        <w:tc>
          <w:tcPr>
            <w:tcW w:w="1553" w:type="pct"/>
            <w:shd w:val="clear" w:color="auto" w:fill="8EAADB" w:themeFill="accent5" w:themeFillTint="99"/>
            <w:noWrap/>
            <w:vAlign w:val="center"/>
            <w:hideMark/>
          </w:tcPr>
          <w:p w14:paraId="60F16827"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w:t>
            </w:r>
          </w:p>
        </w:tc>
        <w:tc>
          <w:tcPr>
            <w:tcW w:w="1554" w:type="pct"/>
            <w:shd w:val="clear" w:color="auto" w:fill="8EAADB" w:themeFill="accent5" w:themeFillTint="99"/>
            <w:noWrap/>
            <w:vAlign w:val="center"/>
            <w:hideMark/>
          </w:tcPr>
          <w:p w14:paraId="283596DB"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4,385.65</w:t>
            </w:r>
          </w:p>
        </w:tc>
      </w:tr>
      <w:tr w:rsidR="00224EC0" w:rsidRPr="000555EC" w14:paraId="216C8DE9" w14:textId="77777777" w:rsidTr="00204455">
        <w:trPr>
          <w:trHeight w:val="429"/>
        </w:trPr>
        <w:tc>
          <w:tcPr>
            <w:tcW w:w="481" w:type="pct"/>
            <w:shd w:val="clear" w:color="auto" w:fill="auto"/>
            <w:noWrap/>
            <w:vAlign w:val="center"/>
            <w:hideMark/>
          </w:tcPr>
          <w:p w14:paraId="4C481259"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412" w:type="pct"/>
            <w:shd w:val="clear" w:color="auto" w:fill="auto"/>
            <w:vAlign w:val="center"/>
            <w:hideMark/>
          </w:tcPr>
          <w:p w14:paraId="03F4CBB5" w14:textId="77777777" w:rsidR="00F5215C" w:rsidRPr="000555EC" w:rsidRDefault="00DC1A68"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Term Loans</w:t>
            </w:r>
          </w:p>
        </w:tc>
        <w:tc>
          <w:tcPr>
            <w:tcW w:w="1553" w:type="pct"/>
            <w:shd w:val="clear" w:color="auto" w:fill="auto"/>
            <w:noWrap/>
            <w:vAlign w:val="center"/>
            <w:hideMark/>
          </w:tcPr>
          <w:p w14:paraId="61379D64"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2D9DFFD6"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r>
      <w:tr w:rsidR="00224EC0" w:rsidRPr="000555EC" w14:paraId="3A3F06CA" w14:textId="77777777" w:rsidTr="00204455">
        <w:trPr>
          <w:trHeight w:val="540"/>
        </w:trPr>
        <w:tc>
          <w:tcPr>
            <w:tcW w:w="481" w:type="pct"/>
            <w:shd w:val="clear" w:color="auto" w:fill="auto"/>
            <w:noWrap/>
            <w:vAlign w:val="center"/>
            <w:hideMark/>
          </w:tcPr>
          <w:p w14:paraId="5C8CDCF7"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8</w:t>
            </w:r>
          </w:p>
        </w:tc>
        <w:tc>
          <w:tcPr>
            <w:tcW w:w="1412" w:type="pct"/>
            <w:shd w:val="clear" w:color="auto" w:fill="auto"/>
            <w:vAlign w:val="center"/>
            <w:hideMark/>
          </w:tcPr>
          <w:p w14:paraId="2305C7D9"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Department of Bio Technology, GOI</w:t>
            </w:r>
          </w:p>
        </w:tc>
        <w:tc>
          <w:tcPr>
            <w:tcW w:w="1553" w:type="pct"/>
            <w:shd w:val="clear" w:color="auto" w:fill="auto"/>
            <w:noWrap/>
            <w:vAlign w:val="center"/>
            <w:hideMark/>
          </w:tcPr>
          <w:p w14:paraId="2FD09AB0"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5.58</w:t>
            </w:r>
          </w:p>
        </w:tc>
        <w:tc>
          <w:tcPr>
            <w:tcW w:w="1554" w:type="pct"/>
            <w:shd w:val="clear" w:color="auto" w:fill="auto"/>
            <w:noWrap/>
            <w:vAlign w:val="center"/>
            <w:hideMark/>
          </w:tcPr>
          <w:p w14:paraId="70CB1705"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302.69</w:t>
            </w:r>
          </w:p>
        </w:tc>
      </w:tr>
      <w:tr w:rsidR="00224EC0" w:rsidRPr="000555EC" w14:paraId="6ECBEB43" w14:textId="77777777" w:rsidTr="00204455">
        <w:trPr>
          <w:trHeight w:val="540"/>
        </w:trPr>
        <w:tc>
          <w:tcPr>
            <w:tcW w:w="481" w:type="pct"/>
            <w:shd w:val="clear" w:color="auto" w:fill="auto"/>
            <w:noWrap/>
            <w:vAlign w:val="center"/>
            <w:hideMark/>
          </w:tcPr>
          <w:p w14:paraId="1EF4437C"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9</w:t>
            </w:r>
          </w:p>
        </w:tc>
        <w:tc>
          <w:tcPr>
            <w:tcW w:w="1412" w:type="pct"/>
            <w:shd w:val="clear" w:color="auto" w:fill="auto"/>
            <w:vAlign w:val="center"/>
            <w:hideMark/>
          </w:tcPr>
          <w:p w14:paraId="1BCDA632" w14:textId="77777777" w:rsidR="00F5215C" w:rsidRPr="000555EC" w:rsidRDefault="00677D3D"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Interest accrued</w:t>
            </w:r>
          </w:p>
        </w:tc>
        <w:tc>
          <w:tcPr>
            <w:tcW w:w="1553" w:type="pct"/>
            <w:shd w:val="clear" w:color="auto" w:fill="auto"/>
            <w:noWrap/>
            <w:vAlign w:val="center"/>
            <w:hideMark/>
          </w:tcPr>
          <w:p w14:paraId="3B6D7DD8"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72818B5A"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139.18</w:t>
            </w:r>
          </w:p>
        </w:tc>
      </w:tr>
      <w:tr w:rsidR="00224EC0" w:rsidRPr="000555EC" w14:paraId="1AC43347" w14:textId="77777777" w:rsidTr="00204455">
        <w:trPr>
          <w:trHeight w:val="288"/>
        </w:trPr>
        <w:tc>
          <w:tcPr>
            <w:tcW w:w="481" w:type="pct"/>
            <w:shd w:val="clear" w:color="auto" w:fill="8EAADB" w:themeFill="accent5" w:themeFillTint="99"/>
            <w:noWrap/>
            <w:vAlign w:val="center"/>
            <w:hideMark/>
          </w:tcPr>
          <w:p w14:paraId="200D5504"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412" w:type="pct"/>
            <w:shd w:val="clear" w:color="auto" w:fill="8EAADB" w:themeFill="accent5" w:themeFillTint="99"/>
            <w:noWrap/>
            <w:vAlign w:val="center"/>
            <w:hideMark/>
          </w:tcPr>
          <w:p w14:paraId="3A832EAE" w14:textId="77777777" w:rsidR="00F5215C" w:rsidRPr="000555EC" w:rsidRDefault="00677D3D"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Total</w:t>
            </w:r>
          </w:p>
        </w:tc>
        <w:tc>
          <w:tcPr>
            <w:tcW w:w="1553" w:type="pct"/>
            <w:shd w:val="clear" w:color="auto" w:fill="8EAADB" w:themeFill="accent5" w:themeFillTint="99"/>
            <w:noWrap/>
            <w:vAlign w:val="center"/>
            <w:hideMark/>
          </w:tcPr>
          <w:p w14:paraId="55A293D7"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5.58</w:t>
            </w:r>
          </w:p>
        </w:tc>
        <w:tc>
          <w:tcPr>
            <w:tcW w:w="1554" w:type="pct"/>
            <w:shd w:val="clear" w:color="auto" w:fill="8EAADB" w:themeFill="accent5" w:themeFillTint="99"/>
            <w:noWrap/>
            <w:vAlign w:val="center"/>
            <w:hideMark/>
          </w:tcPr>
          <w:p w14:paraId="590E75A5"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441.87</w:t>
            </w:r>
          </w:p>
        </w:tc>
      </w:tr>
      <w:tr w:rsidR="00224EC0" w:rsidRPr="000555EC" w14:paraId="26AA7116" w14:textId="77777777" w:rsidTr="00204455">
        <w:trPr>
          <w:trHeight w:val="804"/>
        </w:trPr>
        <w:tc>
          <w:tcPr>
            <w:tcW w:w="481" w:type="pct"/>
            <w:shd w:val="clear" w:color="auto" w:fill="auto"/>
            <w:noWrap/>
            <w:vAlign w:val="center"/>
            <w:hideMark/>
          </w:tcPr>
          <w:p w14:paraId="73EFF9B1"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412" w:type="pct"/>
            <w:shd w:val="clear" w:color="auto" w:fill="auto"/>
            <w:vAlign w:val="center"/>
            <w:hideMark/>
          </w:tcPr>
          <w:p w14:paraId="584ADF67"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Loans repayable on demand  - from Banks</w:t>
            </w:r>
          </w:p>
        </w:tc>
        <w:tc>
          <w:tcPr>
            <w:tcW w:w="1553" w:type="pct"/>
            <w:shd w:val="clear" w:color="auto" w:fill="auto"/>
            <w:noWrap/>
            <w:vAlign w:val="center"/>
            <w:hideMark/>
          </w:tcPr>
          <w:p w14:paraId="4B696608"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257C252A"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r>
      <w:tr w:rsidR="00224EC0" w:rsidRPr="000555EC" w14:paraId="06729443" w14:textId="77777777" w:rsidTr="00204455">
        <w:trPr>
          <w:trHeight w:val="288"/>
        </w:trPr>
        <w:tc>
          <w:tcPr>
            <w:tcW w:w="481" w:type="pct"/>
            <w:shd w:val="clear" w:color="auto" w:fill="auto"/>
            <w:noWrap/>
            <w:vAlign w:val="center"/>
            <w:hideMark/>
          </w:tcPr>
          <w:p w14:paraId="73C10EA3"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10</w:t>
            </w:r>
          </w:p>
        </w:tc>
        <w:tc>
          <w:tcPr>
            <w:tcW w:w="1412" w:type="pct"/>
            <w:shd w:val="clear" w:color="auto" w:fill="auto"/>
            <w:noWrap/>
            <w:vAlign w:val="center"/>
            <w:hideMark/>
          </w:tcPr>
          <w:p w14:paraId="505B8584"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Cash Credit</w:t>
            </w:r>
          </w:p>
        </w:tc>
        <w:tc>
          <w:tcPr>
            <w:tcW w:w="1553" w:type="pct"/>
            <w:shd w:val="clear" w:color="auto" w:fill="auto"/>
            <w:noWrap/>
            <w:vAlign w:val="center"/>
            <w:hideMark/>
          </w:tcPr>
          <w:p w14:paraId="621DEDFF"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554" w:type="pct"/>
            <w:shd w:val="clear" w:color="auto" w:fill="auto"/>
            <w:noWrap/>
            <w:vAlign w:val="center"/>
            <w:hideMark/>
          </w:tcPr>
          <w:p w14:paraId="31402FB2"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123,933.14</w:t>
            </w:r>
          </w:p>
        </w:tc>
      </w:tr>
      <w:tr w:rsidR="00224EC0" w:rsidRPr="000555EC" w14:paraId="372CEBDF" w14:textId="77777777" w:rsidTr="00204455">
        <w:trPr>
          <w:trHeight w:val="288"/>
        </w:trPr>
        <w:tc>
          <w:tcPr>
            <w:tcW w:w="481" w:type="pct"/>
            <w:shd w:val="clear" w:color="auto" w:fill="auto"/>
            <w:noWrap/>
            <w:vAlign w:val="center"/>
            <w:hideMark/>
          </w:tcPr>
          <w:p w14:paraId="74AE8496"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11</w:t>
            </w:r>
          </w:p>
        </w:tc>
        <w:tc>
          <w:tcPr>
            <w:tcW w:w="1412" w:type="pct"/>
            <w:shd w:val="clear" w:color="auto" w:fill="auto"/>
            <w:noWrap/>
            <w:vAlign w:val="center"/>
            <w:hideMark/>
          </w:tcPr>
          <w:p w14:paraId="66215BD0"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Short Term Loan</w:t>
            </w:r>
          </w:p>
        </w:tc>
        <w:tc>
          <w:tcPr>
            <w:tcW w:w="1553" w:type="pct"/>
            <w:shd w:val="clear" w:color="auto" w:fill="auto"/>
            <w:noWrap/>
            <w:vAlign w:val="center"/>
            <w:hideMark/>
          </w:tcPr>
          <w:p w14:paraId="28CC1501"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384E840E"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6,985.64</w:t>
            </w:r>
          </w:p>
        </w:tc>
      </w:tr>
      <w:tr w:rsidR="00224EC0" w:rsidRPr="000555EC" w14:paraId="37F70A3E" w14:textId="77777777" w:rsidTr="00204455">
        <w:trPr>
          <w:trHeight w:val="288"/>
        </w:trPr>
        <w:tc>
          <w:tcPr>
            <w:tcW w:w="481" w:type="pct"/>
            <w:shd w:val="clear" w:color="auto" w:fill="auto"/>
            <w:noWrap/>
            <w:vAlign w:val="center"/>
            <w:hideMark/>
          </w:tcPr>
          <w:p w14:paraId="51619B3C"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412" w:type="pct"/>
            <w:shd w:val="clear" w:color="auto" w:fill="auto"/>
            <w:noWrap/>
            <w:vAlign w:val="center"/>
            <w:hideMark/>
          </w:tcPr>
          <w:p w14:paraId="288D22BE" w14:textId="77777777" w:rsidR="00F5215C" w:rsidRPr="000555EC" w:rsidRDefault="00677D3D"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b/>
                <w:bCs/>
                <w:sz w:val="22"/>
                <w:szCs w:val="22"/>
              </w:rPr>
              <w:t>Total Principal</w:t>
            </w:r>
          </w:p>
        </w:tc>
        <w:tc>
          <w:tcPr>
            <w:tcW w:w="1553" w:type="pct"/>
            <w:shd w:val="clear" w:color="auto" w:fill="auto"/>
            <w:noWrap/>
            <w:vAlign w:val="center"/>
            <w:hideMark/>
          </w:tcPr>
          <w:p w14:paraId="497A939D" w14:textId="77777777" w:rsidR="00F5215C" w:rsidRPr="000555EC" w:rsidRDefault="00F5215C" w:rsidP="00224EC0">
            <w:pPr>
              <w:spacing w:after="0" w:line="360" w:lineRule="auto"/>
              <w:jc w:val="center"/>
              <w:rPr>
                <w:rFonts w:asciiTheme="minorHAnsi" w:hAnsiTheme="minorHAnsi" w:cstheme="minorHAnsi"/>
                <w:color w:val="000000"/>
                <w:sz w:val="22"/>
                <w:szCs w:val="22"/>
              </w:rPr>
            </w:pPr>
          </w:p>
        </w:tc>
        <w:tc>
          <w:tcPr>
            <w:tcW w:w="1554" w:type="pct"/>
            <w:shd w:val="clear" w:color="auto" w:fill="auto"/>
            <w:noWrap/>
            <w:vAlign w:val="center"/>
            <w:hideMark/>
          </w:tcPr>
          <w:p w14:paraId="7E7DB789" w14:textId="77777777" w:rsidR="00F5215C" w:rsidRPr="000555EC" w:rsidRDefault="00F5215C" w:rsidP="00224EC0">
            <w:pPr>
              <w:spacing w:after="0" w:line="360" w:lineRule="auto"/>
              <w:jc w:val="center"/>
              <w:rPr>
                <w:rFonts w:asciiTheme="minorHAnsi" w:hAnsiTheme="minorHAnsi" w:cstheme="minorHAnsi"/>
                <w:color w:val="000000"/>
                <w:sz w:val="22"/>
                <w:szCs w:val="22"/>
              </w:rPr>
            </w:pPr>
            <w:r w:rsidRPr="000555EC">
              <w:rPr>
                <w:rFonts w:asciiTheme="minorHAnsi" w:hAnsiTheme="minorHAnsi" w:cstheme="minorHAnsi"/>
                <w:color w:val="000000"/>
                <w:sz w:val="22"/>
                <w:szCs w:val="22"/>
              </w:rPr>
              <w:t>130,918.78</w:t>
            </w:r>
          </w:p>
        </w:tc>
      </w:tr>
      <w:tr w:rsidR="00224EC0" w:rsidRPr="000555EC" w14:paraId="4035F6EA" w14:textId="77777777" w:rsidTr="00204455">
        <w:trPr>
          <w:trHeight w:val="540"/>
        </w:trPr>
        <w:tc>
          <w:tcPr>
            <w:tcW w:w="481" w:type="pct"/>
            <w:shd w:val="clear" w:color="auto" w:fill="auto"/>
            <w:noWrap/>
            <w:vAlign w:val="center"/>
            <w:hideMark/>
          </w:tcPr>
          <w:p w14:paraId="1B50AF96"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12</w:t>
            </w:r>
          </w:p>
        </w:tc>
        <w:tc>
          <w:tcPr>
            <w:tcW w:w="1412" w:type="pct"/>
            <w:shd w:val="clear" w:color="auto" w:fill="auto"/>
            <w:vAlign w:val="center"/>
            <w:hideMark/>
          </w:tcPr>
          <w:p w14:paraId="016CD6C7" w14:textId="77777777" w:rsidR="00F5215C" w:rsidRPr="000555EC" w:rsidRDefault="00677D3D"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Interest accrued</w:t>
            </w:r>
          </w:p>
        </w:tc>
        <w:tc>
          <w:tcPr>
            <w:tcW w:w="1553" w:type="pct"/>
            <w:shd w:val="clear" w:color="auto" w:fill="auto"/>
            <w:noWrap/>
            <w:vAlign w:val="center"/>
            <w:hideMark/>
          </w:tcPr>
          <w:p w14:paraId="47783622"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554" w:type="pct"/>
            <w:shd w:val="clear" w:color="auto" w:fill="auto"/>
            <w:noWrap/>
            <w:vAlign w:val="center"/>
            <w:hideMark/>
          </w:tcPr>
          <w:p w14:paraId="69C185C6"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42,552.33</w:t>
            </w:r>
          </w:p>
        </w:tc>
      </w:tr>
      <w:tr w:rsidR="00224EC0" w:rsidRPr="000555EC" w14:paraId="07BD682E" w14:textId="77777777" w:rsidTr="00204455">
        <w:trPr>
          <w:trHeight w:val="288"/>
        </w:trPr>
        <w:tc>
          <w:tcPr>
            <w:tcW w:w="481" w:type="pct"/>
            <w:shd w:val="clear" w:color="auto" w:fill="8EAADB" w:themeFill="accent5" w:themeFillTint="99"/>
            <w:noWrap/>
            <w:vAlign w:val="center"/>
            <w:hideMark/>
          </w:tcPr>
          <w:p w14:paraId="714E3DC1"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412" w:type="pct"/>
            <w:shd w:val="clear" w:color="auto" w:fill="8EAADB" w:themeFill="accent5" w:themeFillTint="99"/>
            <w:noWrap/>
            <w:vAlign w:val="center"/>
            <w:hideMark/>
          </w:tcPr>
          <w:p w14:paraId="61A411A4" w14:textId="77777777" w:rsidR="00F5215C" w:rsidRPr="000555EC" w:rsidRDefault="00677D3D"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Total</w:t>
            </w:r>
          </w:p>
        </w:tc>
        <w:tc>
          <w:tcPr>
            <w:tcW w:w="1553" w:type="pct"/>
            <w:shd w:val="clear" w:color="auto" w:fill="8EAADB" w:themeFill="accent5" w:themeFillTint="99"/>
            <w:noWrap/>
            <w:vAlign w:val="center"/>
            <w:hideMark/>
          </w:tcPr>
          <w:p w14:paraId="6E45BC95"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w:t>
            </w:r>
          </w:p>
        </w:tc>
        <w:tc>
          <w:tcPr>
            <w:tcW w:w="1554" w:type="pct"/>
            <w:shd w:val="clear" w:color="auto" w:fill="8EAADB" w:themeFill="accent5" w:themeFillTint="99"/>
            <w:noWrap/>
            <w:vAlign w:val="center"/>
            <w:hideMark/>
          </w:tcPr>
          <w:p w14:paraId="04609193"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173,471.11</w:t>
            </w:r>
          </w:p>
        </w:tc>
      </w:tr>
      <w:tr w:rsidR="00224EC0" w:rsidRPr="000555EC" w14:paraId="7D8567EE" w14:textId="77777777" w:rsidTr="00204455">
        <w:trPr>
          <w:trHeight w:val="288"/>
        </w:trPr>
        <w:tc>
          <w:tcPr>
            <w:tcW w:w="481" w:type="pct"/>
            <w:shd w:val="clear" w:color="auto" w:fill="auto"/>
            <w:noWrap/>
            <w:vAlign w:val="center"/>
            <w:hideMark/>
          </w:tcPr>
          <w:p w14:paraId="085273E6"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B</w:t>
            </w:r>
          </w:p>
        </w:tc>
        <w:tc>
          <w:tcPr>
            <w:tcW w:w="1412" w:type="pct"/>
            <w:shd w:val="clear" w:color="auto" w:fill="auto"/>
            <w:noWrap/>
            <w:vAlign w:val="center"/>
            <w:hideMark/>
          </w:tcPr>
          <w:p w14:paraId="5E34E118"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Unsecured</w:t>
            </w:r>
          </w:p>
        </w:tc>
        <w:tc>
          <w:tcPr>
            <w:tcW w:w="1553" w:type="pct"/>
            <w:shd w:val="clear" w:color="auto" w:fill="auto"/>
            <w:noWrap/>
            <w:vAlign w:val="center"/>
            <w:hideMark/>
          </w:tcPr>
          <w:p w14:paraId="2DAC4BCF" w14:textId="77777777" w:rsidR="00F5215C" w:rsidRPr="000555EC" w:rsidRDefault="00F5215C" w:rsidP="00224EC0">
            <w:pPr>
              <w:spacing w:after="0" w:line="360" w:lineRule="auto"/>
              <w:jc w:val="center"/>
              <w:rPr>
                <w:rFonts w:asciiTheme="minorHAnsi" w:hAnsiTheme="minorHAnsi" w:cstheme="minorHAnsi"/>
                <w:sz w:val="22"/>
                <w:szCs w:val="22"/>
              </w:rPr>
            </w:pPr>
          </w:p>
        </w:tc>
        <w:tc>
          <w:tcPr>
            <w:tcW w:w="1554" w:type="pct"/>
            <w:shd w:val="clear" w:color="auto" w:fill="auto"/>
            <w:noWrap/>
            <w:vAlign w:val="center"/>
            <w:hideMark/>
          </w:tcPr>
          <w:p w14:paraId="45E501DD" w14:textId="77777777" w:rsidR="00F5215C" w:rsidRPr="000555EC" w:rsidRDefault="00F5215C" w:rsidP="00224EC0">
            <w:pPr>
              <w:spacing w:after="0" w:line="360" w:lineRule="auto"/>
              <w:jc w:val="center"/>
              <w:rPr>
                <w:rFonts w:asciiTheme="minorHAnsi" w:hAnsiTheme="minorHAnsi" w:cstheme="minorHAnsi"/>
                <w:sz w:val="22"/>
                <w:szCs w:val="22"/>
              </w:rPr>
            </w:pPr>
          </w:p>
        </w:tc>
      </w:tr>
      <w:tr w:rsidR="00224EC0" w:rsidRPr="000555EC" w14:paraId="7B11A5A5" w14:textId="77777777" w:rsidTr="00204455">
        <w:trPr>
          <w:trHeight w:val="864"/>
        </w:trPr>
        <w:tc>
          <w:tcPr>
            <w:tcW w:w="481" w:type="pct"/>
            <w:shd w:val="clear" w:color="auto" w:fill="auto"/>
            <w:noWrap/>
            <w:vAlign w:val="center"/>
            <w:hideMark/>
          </w:tcPr>
          <w:p w14:paraId="01F0FDD7"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13</w:t>
            </w:r>
          </w:p>
        </w:tc>
        <w:tc>
          <w:tcPr>
            <w:tcW w:w="1412" w:type="pct"/>
            <w:shd w:val="clear" w:color="auto" w:fill="auto"/>
            <w:vAlign w:val="center"/>
            <w:hideMark/>
          </w:tcPr>
          <w:p w14:paraId="1546D5A2" w14:textId="77777777" w:rsidR="00F5215C" w:rsidRPr="000555EC" w:rsidRDefault="00F5215C" w:rsidP="00224EC0">
            <w:pPr>
              <w:spacing w:after="0" w:line="360" w:lineRule="auto"/>
              <w:jc w:val="center"/>
              <w:rPr>
                <w:rFonts w:asciiTheme="minorHAnsi" w:hAnsiTheme="minorHAnsi" w:cstheme="minorHAnsi"/>
                <w:b/>
                <w:bCs/>
                <w:sz w:val="22"/>
                <w:szCs w:val="22"/>
              </w:rPr>
            </w:pPr>
            <w:r w:rsidRPr="000555EC">
              <w:rPr>
                <w:rFonts w:asciiTheme="minorHAnsi" w:hAnsiTheme="minorHAnsi" w:cstheme="minorHAnsi"/>
                <w:b/>
                <w:bCs/>
                <w:sz w:val="22"/>
                <w:szCs w:val="22"/>
              </w:rPr>
              <w:t>Sales tax Deferral  from Government of</w:t>
            </w:r>
            <w:r w:rsidR="00677D3D" w:rsidRPr="000555EC">
              <w:rPr>
                <w:rFonts w:asciiTheme="minorHAnsi" w:hAnsiTheme="minorHAnsi" w:cstheme="minorHAnsi"/>
                <w:b/>
                <w:bCs/>
                <w:sz w:val="22"/>
                <w:szCs w:val="22"/>
              </w:rPr>
              <w:t xml:space="preserve"> AP </w:t>
            </w:r>
            <w:r w:rsidR="00ED6A66">
              <w:rPr>
                <w:rFonts w:asciiTheme="minorHAnsi" w:hAnsiTheme="minorHAnsi" w:cstheme="minorHAnsi"/>
                <w:b/>
                <w:bCs/>
                <w:sz w:val="22"/>
                <w:szCs w:val="22"/>
              </w:rPr>
              <w:t>–</w:t>
            </w:r>
            <w:r w:rsidR="00677D3D" w:rsidRPr="000555EC">
              <w:rPr>
                <w:rFonts w:asciiTheme="minorHAnsi" w:hAnsiTheme="minorHAnsi" w:cstheme="minorHAnsi"/>
                <w:b/>
                <w:bCs/>
                <w:sz w:val="22"/>
                <w:szCs w:val="22"/>
              </w:rPr>
              <w:t xml:space="preserve"> Total</w:t>
            </w:r>
          </w:p>
        </w:tc>
        <w:tc>
          <w:tcPr>
            <w:tcW w:w="1553" w:type="pct"/>
            <w:shd w:val="clear" w:color="auto" w:fill="auto"/>
            <w:noWrap/>
            <w:vAlign w:val="center"/>
            <w:hideMark/>
          </w:tcPr>
          <w:p w14:paraId="597E67FE"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2,177.95</w:t>
            </w:r>
          </w:p>
        </w:tc>
        <w:tc>
          <w:tcPr>
            <w:tcW w:w="1554" w:type="pct"/>
            <w:shd w:val="clear" w:color="auto" w:fill="auto"/>
            <w:noWrap/>
            <w:vAlign w:val="center"/>
            <w:hideMark/>
          </w:tcPr>
          <w:p w14:paraId="61685855" w14:textId="77777777" w:rsidR="00F5215C" w:rsidRPr="000555EC" w:rsidRDefault="00F5215C" w:rsidP="00224EC0">
            <w:pPr>
              <w:spacing w:after="0" w:line="360" w:lineRule="auto"/>
              <w:jc w:val="center"/>
              <w:rPr>
                <w:rFonts w:asciiTheme="minorHAnsi" w:hAnsiTheme="minorHAnsi" w:cstheme="minorHAnsi"/>
                <w:sz w:val="22"/>
                <w:szCs w:val="22"/>
              </w:rPr>
            </w:pPr>
            <w:r w:rsidRPr="000555EC">
              <w:rPr>
                <w:rFonts w:asciiTheme="minorHAnsi" w:hAnsiTheme="minorHAnsi" w:cstheme="minorHAnsi"/>
                <w:sz w:val="22"/>
                <w:szCs w:val="22"/>
              </w:rPr>
              <w:t>1,352.48</w:t>
            </w:r>
          </w:p>
        </w:tc>
      </w:tr>
      <w:tr w:rsidR="00224EC0" w:rsidRPr="000555EC" w14:paraId="62FE989C" w14:textId="77777777" w:rsidTr="00204455">
        <w:trPr>
          <w:trHeight w:val="288"/>
        </w:trPr>
        <w:tc>
          <w:tcPr>
            <w:tcW w:w="481" w:type="pct"/>
            <w:shd w:val="clear" w:color="000000" w:fill="002060"/>
            <w:noWrap/>
            <w:vAlign w:val="center"/>
            <w:hideMark/>
          </w:tcPr>
          <w:p w14:paraId="6F0C92F0" w14:textId="77777777" w:rsidR="00F5215C" w:rsidRPr="000555EC" w:rsidRDefault="00F5215C" w:rsidP="00224EC0">
            <w:pPr>
              <w:spacing w:after="0" w:line="360" w:lineRule="auto"/>
              <w:jc w:val="center"/>
              <w:rPr>
                <w:rFonts w:asciiTheme="minorHAnsi" w:hAnsiTheme="minorHAnsi" w:cstheme="minorHAnsi"/>
                <w:color w:val="FFFFFF"/>
                <w:sz w:val="22"/>
                <w:szCs w:val="22"/>
              </w:rPr>
            </w:pPr>
          </w:p>
        </w:tc>
        <w:tc>
          <w:tcPr>
            <w:tcW w:w="1412" w:type="pct"/>
            <w:shd w:val="clear" w:color="000000" w:fill="002060"/>
            <w:noWrap/>
            <w:vAlign w:val="center"/>
            <w:hideMark/>
          </w:tcPr>
          <w:p w14:paraId="506E05E3" w14:textId="77777777" w:rsidR="00F5215C" w:rsidRPr="000555EC" w:rsidRDefault="00677D3D" w:rsidP="00224EC0">
            <w:pPr>
              <w:spacing w:after="0" w:line="360" w:lineRule="auto"/>
              <w:jc w:val="center"/>
              <w:rPr>
                <w:rFonts w:asciiTheme="minorHAnsi" w:hAnsiTheme="minorHAnsi" w:cstheme="minorHAnsi"/>
                <w:b/>
                <w:bCs/>
                <w:color w:val="FFFFFF"/>
                <w:sz w:val="22"/>
                <w:szCs w:val="22"/>
              </w:rPr>
            </w:pPr>
            <w:r w:rsidRPr="000555EC">
              <w:rPr>
                <w:rFonts w:asciiTheme="minorHAnsi" w:hAnsiTheme="minorHAnsi" w:cstheme="minorHAnsi"/>
                <w:b/>
                <w:bCs/>
                <w:color w:val="FFFFFF"/>
                <w:sz w:val="22"/>
                <w:szCs w:val="22"/>
              </w:rPr>
              <w:t>Grand Total</w:t>
            </w:r>
          </w:p>
        </w:tc>
        <w:tc>
          <w:tcPr>
            <w:tcW w:w="1553" w:type="pct"/>
            <w:shd w:val="clear" w:color="000000" w:fill="002060"/>
            <w:noWrap/>
            <w:vAlign w:val="center"/>
            <w:hideMark/>
          </w:tcPr>
          <w:p w14:paraId="27E4A351" w14:textId="77777777" w:rsidR="00F5215C" w:rsidRPr="000555EC" w:rsidRDefault="00F5215C" w:rsidP="00224EC0">
            <w:pPr>
              <w:spacing w:after="0" w:line="360" w:lineRule="auto"/>
              <w:jc w:val="center"/>
              <w:rPr>
                <w:rFonts w:asciiTheme="minorHAnsi" w:hAnsiTheme="minorHAnsi" w:cstheme="minorHAnsi"/>
                <w:b/>
                <w:bCs/>
                <w:color w:val="FFFFFF"/>
                <w:sz w:val="22"/>
                <w:szCs w:val="22"/>
              </w:rPr>
            </w:pPr>
            <w:r w:rsidRPr="000555EC">
              <w:rPr>
                <w:rFonts w:asciiTheme="minorHAnsi" w:hAnsiTheme="minorHAnsi" w:cstheme="minorHAnsi"/>
                <w:b/>
                <w:bCs/>
                <w:color w:val="FFFFFF"/>
                <w:sz w:val="22"/>
                <w:szCs w:val="22"/>
              </w:rPr>
              <w:t>2,183.53</w:t>
            </w:r>
          </w:p>
        </w:tc>
        <w:tc>
          <w:tcPr>
            <w:tcW w:w="1554" w:type="pct"/>
            <w:shd w:val="clear" w:color="000000" w:fill="002060"/>
            <w:noWrap/>
            <w:vAlign w:val="center"/>
            <w:hideMark/>
          </w:tcPr>
          <w:p w14:paraId="095A29B4" w14:textId="77777777" w:rsidR="00F5215C" w:rsidRPr="000555EC" w:rsidRDefault="00F5215C" w:rsidP="00224EC0">
            <w:pPr>
              <w:spacing w:after="0" w:line="360" w:lineRule="auto"/>
              <w:jc w:val="center"/>
              <w:rPr>
                <w:rFonts w:asciiTheme="minorHAnsi" w:hAnsiTheme="minorHAnsi" w:cstheme="minorHAnsi"/>
                <w:b/>
                <w:bCs/>
                <w:color w:val="FFFFFF"/>
                <w:sz w:val="22"/>
                <w:szCs w:val="22"/>
              </w:rPr>
            </w:pPr>
            <w:r w:rsidRPr="000555EC">
              <w:rPr>
                <w:rFonts w:asciiTheme="minorHAnsi" w:hAnsiTheme="minorHAnsi" w:cstheme="minorHAnsi"/>
                <w:b/>
                <w:bCs/>
                <w:color w:val="FFFFFF"/>
                <w:sz w:val="22"/>
                <w:szCs w:val="22"/>
              </w:rPr>
              <w:t>253,869.20</w:t>
            </w:r>
          </w:p>
        </w:tc>
      </w:tr>
    </w:tbl>
    <w:p w14:paraId="5C3177AE" w14:textId="77777777" w:rsidR="00B70600" w:rsidRPr="00B70600" w:rsidRDefault="00B70600" w:rsidP="00B70600">
      <w:pPr>
        <w:pStyle w:val="ListParagraph"/>
        <w:spacing w:after="0" w:line="360" w:lineRule="auto"/>
        <w:ind w:left="-90" w:right="-544"/>
        <w:jc w:val="both"/>
        <w:rPr>
          <w:rFonts w:ascii="Arial" w:hAnsi="Arial" w:cs="Arial"/>
          <w:b/>
          <w:color w:val="1A1A1A"/>
          <w:sz w:val="22"/>
          <w:szCs w:val="22"/>
        </w:rPr>
      </w:pPr>
    </w:p>
    <w:p w14:paraId="70C93456" w14:textId="77777777" w:rsidR="00B70600" w:rsidRPr="00B70600" w:rsidRDefault="00E11206" w:rsidP="00B10F16">
      <w:pPr>
        <w:pStyle w:val="ListParagraph"/>
        <w:numPr>
          <w:ilvl w:val="0"/>
          <w:numId w:val="8"/>
        </w:numPr>
        <w:spacing w:line="360" w:lineRule="auto"/>
        <w:ind w:left="-90" w:right="-544" w:hanging="284"/>
        <w:jc w:val="both"/>
        <w:rPr>
          <w:rFonts w:ascii="Arial" w:hAnsi="Arial" w:cs="Arial"/>
          <w:b/>
          <w:color w:val="1A1A1A"/>
          <w:sz w:val="22"/>
          <w:szCs w:val="22"/>
        </w:rPr>
      </w:pPr>
      <w:r w:rsidRPr="00047820">
        <w:rPr>
          <w:rFonts w:ascii="Arial" w:hAnsi="Arial" w:cs="Arial"/>
          <w:b/>
          <w:sz w:val="22"/>
          <w:szCs w:val="22"/>
        </w:rPr>
        <w:t>CAPITAL</w:t>
      </w:r>
      <w:r w:rsidRPr="00047820">
        <w:rPr>
          <w:rFonts w:ascii="Arial" w:hAnsi="Arial" w:cs="Arial"/>
          <w:b/>
          <w:color w:val="1A1A1A"/>
          <w:sz w:val="22"/>
          <w:szCs w:val="22"/>
        </w:rPr>
        <w:t xml:space="preserve"> STRUCTURE</w:t>
      </w:r>
      <w:r w:rsidR="008123D5">
        <w:rPr>
          <w:rFonts w:ascii="Arial" w:hAnsi="Arial" w:cs="Arial"/>
          <w:b/>
          <w:color w:val="1A1A1A"/>
          <w:sz w:val="22"/>
          <w:szCs w:val="22"/>
        </w:rPr>
        <w:t>:</w:t>
      </w:r>
      <w:r w:rsidR="00B70600">
        <w:rPr>
          <w:rFonts w:ascii="Arial" w:hAnsi="Arial" w:cs="Arial"/>
          <w:b/>
          <w:color w:val="1A1A1A"/>
          <w:sz w:val="22"/>
          <w:szCs w:val="22"/>
        </w:rPr>
        <w:t xml:space="preserve"> </w:t>
      </w:r>
      <w:r w:rsidR="00C34951" w:rsidRPr="00B70600">
        <w:rPr>
          <w:rFonts w:ascii="Arial" w:hAnsi="Arial" w:cs="Arial"/>
          <w:sz w:val="22"/>
          <w:szCs w:val="22"/>
          <w:lang w:val="en-IN"/>
        </w:rPr>
        <w:t xml:space="preserve">As per the </w:t>
      </w:r>
      <w:r w:rsidR="00900CDA" w:rsidRPr="00B70600">
        <w:rPr>
          <w:rFonts w:ascii="Arial" w:hAnsi="Arial" w:cs="Arial"/>
          <w:sz w:val="22"/>
          <w:szCs w:val="22"/>
          <w:lang w:val="en-IN"/>
        </w:rPr>
        <w:t>Audited</w:t>
      </w:r>
      <w:r w:rsidR="00C34951" w:rsidRPr="00B70600">
        <w:rPr>
          <w:rFonts w:ascii="Arial" w:hAnsi="Arial" w:cs="Arial"/>
          <w:sz w:val="22"/>
          <w:szCs w:val="22"/>
          <w:lang w:val="en-IN"/>
        </w:rPr>
        <w:t xml:space="preserve"> financial statement provided by the client/company, t</w:t>
      </w:r>
      <w:r w:rsidRPr="00B70600">
        <w:rPr>
          <w:rFonts w:ascii="Arial" w:hAnsi="Arial" w:cs="Arial"/>
          <w:sz w:val="22"/>
          <w:szCs w:val="22"/>
          <w:lang w:val="en-IN"/>
        </w:rPr>
        <w:t>he authorized Share</w:t>
      </w:r>
      <w:r w:rsidR="00144D96" w:rsidRPr="00B70600">
        <w:rPr>
          <w:rFonts w:ascii="Arial" w:hAnsi="Arial" w:cs="Arial"/>
          <w:sz w:val="22"/>
          <w:szCs w:val="22"/>
          <w:lang w:val="en-IN"/>
        </w:rPr>
        <w:t xml:space="preserve"> Capital of the Company is </w:t>
      </w:r>
      <w:r w:rsidR="00236FE2">
        <w:rPr>
          <w:rFonts w:ascii="Arial" w:hAnsi="Arial" w:cs="Arial"/>
          <w:sz w:val="22"/>
          <w:szCs w:val="22"/>
          <w:lang w:val="en-IN"/>
        </w:rPr>
        <w:t xml:space="preserve">INR </w:t>
      </w:r>
      <w:r w:rsidR="00236FE2" w:rsidRPr="00B70600">
        <w:rPr>
          <w:rFonts w:ascii="Arial" w:hAnsi="Arial" w:cs="Arial"/>
          <w:sz w:val="22"/>
          <w:szCs w:val="22"/>
          <w:lang w:val="en-IN"/>
        </w:rPr>
        <w:t>801</w:t>
      </w:r>
      <w:proofErr w:type="gramStart"/>
      <w:r w:rsidR="00236FE2">
        <w:rPr>
          <w:rFonts w:ascii="Arial" w:hAnsi="Arial" w:cs="Arial"/>
          <w:sz w:val="22"/>
          <w:szCs w:val="22"/>
          <w:lang w:val="en-IN"/>
        </w:rPr>
        <w:t>,</w:t>
      </w:r>
      <w:r w:rsidR="00236FE2" w:rsidRPr="00B70600">
        <w:rPr>
          <w:rFonts w:ascii="Arial" w:hAnsi="Arial" w:cs="Arial"/>
          <w:sz w:val="22"/>
          <w:szCs w:val="22"/>
          <w:lang w:val="en-IN"/>
        </w:rPr>
        <w:t>00,00,000</w:t>
      </w:r>
      <w:proofErr w:type="gramEnd"/>
      <w:r w:rsidR="00236FE2" w:rsidRPr="00B70600">
        <w:rPr>
          <w:rFonts w:ascii="Arial" w:hAnsi="Arial" w:cs="Arial"/>
          <w:sz w:val="22"/>
          <w:szCs w:val="22"/>
          <w:lang w:val="en-IN"/>
        </w:rPr>
        <w:t xml:space="preserve"> </w:t>
      </w:r>
      <w:r w:rsidR="00236FE2">
        <w:rPr>
          <w:rFonts w:ascii="Arial" w:hAnsi="Arial" w:cs="Arial"/>
          <w:sz w:val="22"/>
          <w:szCs w:val="22"/>
          <w:lang w:val="en-IN"/>
        </w:rPr>
        <w:t>C</w:t>
      </w:r>
      <w:r w:rsidRPr="00B70600">
        <w:rPr>
          <w:rFonts w:ascii="Arial" w:hAnsi="Arial" w:cs="Arial"/>
          <w:sz w:val="22"/>
          <w:szCs w:val="22"/>
          <w:lang w:val="en-IN"/>
        </w:rPr>
        <w:t xml:space="preserve">rores divided into </w:t>
      </w:r>
      <w:r w:rsidR="00900CDA" w:rsidRPr="00B70600">
        <w:rPr>
          <w:rFonts w:ascii="Arial" w:hAnsi="Arial" w:cs="Arial"/>
          <w:sz w:val="22"/>
          <w:szCs w:val="22"/>
          <w:lang w:val="en-IN"/>
        </w:rPr>
        <w:t>801</w:t>
      </w:r>
      <w:r w:rsidR="00236FE2">
        <w:rPr>
          <w:rFonts w:ascii="Arial" w:hAnsi="Arial" w:cs="Arial"/>
          <w:sz w:val="22"/>
          <w:szCs w:val="22"/>
          <w:lang w:val="en-IN"/>
        </w:rPr>
        <w:t>,</w:t>
      </w:r>
      <w:r w:rsidR="00B70600" w:rsidRPr="00B70600">
        <w:rPr>
          <w:rFonts w:ascii="Arial" w:hAnsi="Arial" w:cs="Arial"/>
          <w:sz w:val="22"/>
          <w:szCs w:val="22"/>
          <w:lang w:val="en-IN"/>
        </w:rPr>
        <w:t>00,00,000</w:t>
      </w:r>
      <w:r w:rsidR="00900CDA" w:rsidRPr="00B70600">
        <w:rPr>
          <w:rFonts w:ascii="Arial" w:hAnsi="Arial" w:cs="Arial"/>
          <w:sz w:val="22"/>
          <w:szCs w:val="22"/>
          <w:lang w:val="en-IN"/>
        </w:rPr>
        <w:t xml:space="preserve"> Equity Shares of Rs. 1</w:t>
      </w:r>
      <w:r w:rsidR="00B70600">
        <w:rPr>
          <w:rFonts w:ascii="Arial" w:hAnsi="Arial" w:cs="Arial"/>
          <w:sz w:val="22"/>
          <w:szCs w:val="22"/>
          <w:lang w:val="en-IN"/>
        </w:rPr>
        <w:t>/- each.</w:t>
      </w:r>
    </w:p>
    <w:p w14:paraId="71E9B72F" w14:textId="77777777" w:rsidR="00B70600" w:rsidRDefault="00E11206" w:rsidP="00B70600">
      <w:pPr>
        <w:pStyle w:val="ListParagraph"/>
        <w:spacing w:line="360" w:lineRule="auto"/>
        <w:ind w:left="-90" w:right="-544"/>
        <w:jc w:val="both"/>
        <w:rPr>
          <w:rFonts w:ascii="Arial" w:hAnsi="Arial" w:cs="Arial"/>
          <w:sz w:val="22"/>
          <w:szCs w:val="22"/>
          <w:lang w:val="en-IN"/>
        </w:rPr>
      </w:pPr>
      <w:r w:rsidRPr="00B70600">
        <w:rPr>
          <w:rFonts w:ascii="Arial" w:hAnsi="Arial" w:cs="Arial"/>
          <w:sz w:val="22"/>
          <w:szCs w:val="22"/>
          <w:lang w:val="en-IN"/>
        </w:rPr>
        <w:t>During the year under review, paid up capital</w:t>
      </w:r>
      <w:r w:rsidR="006D2696" w:rsidRPr="00B70600">
        <w:rPr>
          <w:rFonts w:ascii="Arial" w:hAnsi="Arial" w:cs="Arial"/>
          <w:sz w:val="22"/>
          <w:szCs w:val="22"/>
          <w:lang w:val="en-IN"/>
        </w:rPr>
        <w:t xml:space="preserve"> of the Company was </w:t>
      </w:r>
      <w:r w:rsidR="00C34951" w:rsidRPr="00B70600">
        <w:rPr>
          <w:rFonts w:ascii="Arial" w:hAnsi="Arial" w:cs="Arial"/>
          <w:sz w:val="22"/>
          <w:szCs w:val="22"/>
          <w:lang w:val="en-IN"/>
        </w:rPr>
        <w:t xml:space="preserve">INR </w:t>
      </w:r>
      <w:r w:rsidR="00900CDA" w:rsidRPr="00B70600">
        <w:rPr>
          <w:rFonts w:ascii="Arial" w:hAnsi="Arial" w:cs="Arial"/>
          <w:sz w:val="22"/>
          <w:szCs w:val="22"/>
          <w:lang w:val="en-IN"/>
        </w:rPr>
        <w:t>59,80,65,003</w:t>
      </w:r>
      <w:r w:rsidR="00C34951" w:rsidRPr="00B70600">
        <w:rPr>
          <w:rFonts w:ascii="Arial" w:hAnsi="Arial" w:cs="Arial"/>
          <w:sz w:val="22"/>
          <w:szCs w:val="22"/>
          <w:lang w:val="en-IN"/>
        </w:rPr>
        <w:t xml:space="preserve"> </w:t>
      </w:r>
      <w:r w:rsidRPr="00B70600">
        <w:rPr>
          <w:rFonts w:ascii="Arial" w:hAnsi="Arial" w:cs="Arial"/>
          <w:sz w:val="22"/>
          <w:szCs w:val="22"/>
          <w:lang w:val="en-IN"/>
        </w:rPr>
        <w:t xml:space="preserve">divided into </w:t>
      </w:r>
      <w:r w:rsidR="00900CDA" w:rsidRPr="00B70600">
        <w:rPr>
          <w:rFonts w:ascii="Arial" w:hAnsi="Arial" w:cs="Arial"/>
          <w:sz w:val="22"/>
          <w:szCs w:val="22"/>
          <w:lang w:val="en-IN"/>
        </w:rPr>
        <w:t>59,80,65,003 Equity Shares of Rs. 1</w:t>
      </w:r>
      <w:r w:rsidRPr="00B70600">
        <w:rPr>
          <w:rFonts w:ascii="Arial" w:hAnsi="Arial" w:cs="Arial"/>
          <w:sz w:val="22"/>
          <w:szCs w:val="22"/>
          <w:lang w:val="en-IN"/>
        </w:rPr>
        <w:t>/- each fully paid as on 31</w:t>
      </w:r>
      <w:r w:rsidRPr="00B70600">
        <w:rPr>
          <w:rFonts w:ascii="Arial" w:hAnsi="Arial" w:cs="Arial"/>
          <w:sz w:val="22"/>
          <w:szCs w:val="22"/>
          <w:vertAlign w:val="superscript"/>
          <w:lang w:val="en-IN"/>
        </w:rPr>
        <w:t>st</w:t>
      </w:r>
      <w:r w:rsidR="00B74E30" w:rsidRPr="00B70600">
        <w:rPr>
          <w:rFonts w:ascii="Arial" w:hAnsi="Arial" w:cs="Arial"/>
          <w:sz w:val="22"/>
          <w:szCs w:val="22"/>
          <w:lang w:val="en-IN"/>
        </w:rPr>
        <w:t xml:space="preserve"> March, 202</w:t>
      </w:r>
      <w:r w:rsidR="008123D5" w:rsidRPr="00B70600">
        <w:rPr>
          <w:rFonts w:ascii="Arial" w:hAnsi="Arial" w:cs="Arial"/>
          <w:sz w:val="22"/>
          <w:szCs w:val="22"/>
          <w:lang w:val="en-IN"/>
        </w:rPr>
        <w:t>2</w:t>
      </w:r>
      <w:r w:rsidRPr="00B70600">
        <w:rPr>
          <w:rFonts w:ascii="Arial" w:hAnsi="Arial" w:cs="Arial"/>
          <w:sz w:val="22"/>
          <w:szCs w:val="22"/>
          <w:lang w:val="en-IN"/>
        </w:rPr>
        <w:t>.</w:t>
      </w:r>
    </w:p>
    <w:p w14:paraId="2E256E4D" w14:textId="77777777" w:rsidR="004B5B00" w:rsidRPr="00204455" w:rsidRDefault="008123D5" w:rsidP="00B10F16">
      <w:pPr>
        <w:pStyle w:val="ListParagraph"/>
        <w:numPr>
          <w:ilvl w:val="0"/>
          <w:numId w:val="8"/>
        </w:numPr>
        <w:spacing w:before="240" w:line="360" w:lineRule="auto"/>
        <w:ind w:left="-90" w:right="-544" w:hanging="284"/>
        <w:jc w:val="both"/>
        <w:rPr>
          <w:rFonts w:ascii="Arial" w:hAnsi="Arial" w:cs="Arial"/>
          <w:b/>
          <w:bCs/>
          <w:sz w:val="22"/>
          <w:szCs w:val="22"/>
          <w:lang w:val="en-IN"/>
        </w:rPr>
      </w:pPr>
      <w:r w:rsidRPr="00B359C9">
        <w:rPr>
          <w:rFonts w:ascii="Arial" w:hAnsi="Arial" w:cs="Arial"/>
          <w:b/>
          <w:sz w:val="22"/>
          <w:szCs w:val="22"/>
        </w:rPr>
        <w:t>SHAREHOLDING</w:t>
      </w:r>
      <w:r>
        <w:rPr>
          <w:rFonts w:ascii="Arial" w:hAnsi="Arial" w:cs="Arial"/>
          <w:b/>
          <w:bCs/>
          <w:sz w:val="22"/>
          <w:szCs w:val="22"/>
          <w:lang w:val="en-IN"/>
        </w:rPr>
        <w:t xml:space="preserve"> PATTERN:</w:t>
      </w:r>
      <w:r w:rsidR="00B70600">
        <w:rPr>
          <w:rFonts w:ascii="Arial" w:hAnsi="Arial" w:cs="Arial"/>
          <w:b/>
          <w:bCs/>
          <w:sz w:val="22"/>
          <w:szCs w:val="22"/>
          <w:lang w:val="en-IN"/>
        </w:rPr>
        <w:t xml:space="preserve"> </w:t>
      </w:r>
      <w:r w:rsidRPr="00B70600">
        <w:rPr>
          <w:rFonts w:ascii="Arial" w:hAnsi="Arial" w:cs="Arial"/>
          <w:bCs/>
          <w:sz w:val="22"/>
          <w:szCs w:val="22"/>
          <w:lang w:val="en-IN"/>
        </w:rPr>
        <w:t>As per details shared by the client/company, t</w:t>
      </w:r>
      <w:r w:rsidR="00E11206" w:rsidRPr="00B70600">
        <w:rPr>
          <w:rFonts w:ascii="Arial" w:hAnsi="Arial" w:cs="Arial"/>
          <w:bCs/>
          <w:sz w:val="22"/>
          <w:szCs w:val="22"/>
          <w:lang w:val="en-IN"/>
        </w:rPr>
        <w:t>he Shareholding Pa</w:t>
      </w:r>
      <w:r w:rsidRPr="00B70600">
        <w:rPr>
          <w:rFonts w:ascii="Arial" w:hAnsi="Arial" w:cs="Arial"/>
          <w:bCs/>
          <w:sz w:val="22"/>
          <w:szCs w:val="22"/>
          <w:lang w:val="en-IN"/>
        </w:rPr>
        <w:t>ttern of the Company as on 31</w:t>
      </w:r>
      <w:r w:rsidRPr="00B70600">
        <w:rPr>
          <w:rFonts w:ascii="Arial" w:hAnsi="Arial" w:cs="Arial"/>
          <w:bCs/>
          <w:sz w:val="22"/>
          <w:szCs w:val="22"/>
          <w:vertAlign w:val="superscript"/>
          <w:lang w:val="en-IN"/>
        </w:rPr>
        <w:t>st</w:t>
      </w:r>
      <w:r w:rsidRPr="00B70600">
        <w:rPr>
          <w:rFonts w:ascii="Arial" w:hAnsi="Arial" w:cs="Arial"/>
          <w:bCs/>
          <w:sz w:val="22"/>
          <w:szCs w:val="22"/>
          <w:lang w:val="en-IN"/>
        </w:rPr>
        <w:t xml:space="preserve"> </w:t>
      </w:r>
      <w:r w:rsidR="00047820" w:rsidRPr="00B70600">
        <w:rPr>
          <w:rFonts w:ascii="Arial" w:hAnsi="Arial" w:cs="Arial"/>
          <w:bCs/>
          <w:sz w:val="22"/>
          <w:szCs w:val="22"/>
          <w:lang w:val="en-IN"/>
        </w:rPr>
        <w:t xml:space="preserve"> March </w:t>
      </w:r>
      <w:r w:rsidRPr="00B70600">
        <w:rPr>
          <w:rFonts w:ascii="Arial" w:hAnsi="Arial" w:cs="Arial"/>
          <w:bCs/>
          <w:sz w:val="22"/>
          <w:szCs w:val="22"/>
          <w:lang w:val="en-IN"/>
        </w:rPr>
        <w:t>2022</w:t>
      </w:r>
      <w:r w:rsidR="00047820" w:rsidRPr="00B70600">
        <w:rPr>
          <w:rFonts w:ascii="Arial" w:hAnsi="Arial" w:cs="Arial"/>
          <w:bCs/>
          <w:sz w:val="22"/>
          <w:szCs w:val="22"/>
          <w:lang w:val="en-IN"/>
        </w:rPr>
        <w:t xml:space="preserve"> is as follows:-</w:t>
      </w:r>
    </w:p>
    <w:p w14:paraId="5A3BDC76" w14:textId="77777777" w:rsidR="00204455" w:rsidRPr="00204455" w:rsidRDefault="00204455" w:rsidP="00204455">
      <w:pPr>
        <w:spacing w:before="240" w:line="360" w:lineRule="auto"/>
        <w:ind w:right="-544"/>
        <w:jc w:val="both"/>
        <w:rPr>
          <w:rFonts w:ascii="Arial" w:hAnsi="Arial" w:cs="Arial"/>
          <w:b/>
          <w:bCs/>
          <w:sz w:val="22"/>
          <w:szCs w:val="22"/>
          <w:lang w:val="en-IN"/>
        </w:rPr>
      </w:pPr>
    </w:p>
    <w:p w14:paraId="6D054CEC" w14:textId="77777777" w:rsidR="00E11206" w:rsidRDefault="00144D96" w:rsidP="007F751F">
      <w:pPr>
        <w:pStyle w:val="ListParagraph"/>
        <w:spacing w:line="360" w:lineRule="auto"/>
        <w:ind w:left="0" w:firstLine="360"/>
        <w:jc w:val="center"/>
        <w:rPr>
          <w:rFonts w:ascii="Arial" w:hAnsi="Arial" w:cs="Arial"/>
          <w:b/>
          <w:sz w:val="22"/>
          <w:szCs w:val="22"/>
          <w:u w:val="single"/>
          <w:lang w:val="en-IN"/>
        </w:rPr>
      </w:pPr>
      <w:r w:rsidRPr="00047820">
        <w:rPr>
          <w:rFonts w:ascii="Arial" w:hAnsi="Arial" w:cs="Arial"/>
          <w:b/>
          <w:sz w:val="22"/>
          <w:szCs w:val="22"/>
          <w:u w:val="single"/>
          <w:lang w:val="en-IN"/>
        </w:rPr>
        <w:lastRenderedPageBreak/>
        <w:t>Table 3</w:t>
      </w:r>
      <w:r w:rsidR="00E11206" w:rsidRPr="00047820">
        <w:rPr>
          <w:rFonts w:ascii="Arial" w:hAnsi="Arial" w:cs="Arial"/>
          <w:b/>
          <w:sz w:val="22"/>
          <w:szCs w:val="22"/>
          <w:u w:val="single"/>
          <w:lang w:val="en-IN"/>
        </w:rPr>
        <w:t xml:space="preserve">: Shareholding </w:t>
      </w:r>
      <w:r w:rsidR="00B75793">
        <w:rPr>
          <w:rFonts w:ascii="Arial" w:hAnsi="Arial" w:cs="Arial"/>
          <w:b/>
          <w:sz w:val="22"/>
          <w:szCs w:val="22"/>
          <w:u w:val="single"/>
          <w:lang w:val="en-IN"/>
        </w:rPr>
        <w:t xml:space="preserve">Pattern </w:t>
      </w:r>
      <w:r w:rsidR="008123D5">
        <w:rPr>
          <w:rFonts w:ascii="Arial" w:hAnsi="Arial" w:cs="Arial"/>
          <w:b/>
          <w:sz w:val="22"/>
          <w:szCs w:val="22"/>
          <w:u w:val="single"/>
          <w:lang w:val="en-IN"/>
        </w:rPr>
        <w:t>as on 31</w:t>
      </w:r>
      <w:r w:rsidR="008123D5" w:rsidRPr="008123D5">
        <w:rPr>
          <w:rFonts w:ascii="Arial" w:hAnsi="Arial" w:cs="Arial"/>
          <w:b/>
          <w:sz w:val="22"/>
          <w:szCs w:val="22"/>
          <w:u w:val="single"/>
          <w:vertAlign w:val="superscript"/>
          <w:lang w:val="en-IN"/>
        </w:rPr>
        <w:t>st</w:t>
      </w:r>
      <w:r w:rsidR="008123D5">
        <w:rPr>
          <w:rFonts w:ascii="Arial" w:hAnsi="Arial" w:cs="Arial"/>
          <w:b/>
          <w:sz w:val="22"/>
          <w:szCs w:val="22"/>
          <w:u w:val="single"/>
          <w:lang w:val="en-IN"/>
        </w:rPr>
        <w:t xml:space="preserve"> March 2022</w:t>
      </w:r>
    </w:p>
    <w:tbl>
      <w:tblPr>
        <w:tblW w:w="9540" w:type="dxa"/>
        <w:tblInd w:w="18" w:type="dxa"/>
        <w:tblLook w:val="04A0" w:firstRow="1" w:lastRow="0" w:firstColumn="1" w:lastColumn="0" w:noHBand="0" w:noVBand="1"/>
      </w:tblPr>
      <w:tblGrid>
        <w:gridCol w:w="1220"/>
        <w:gridCol w:w="1660"/>
        <w:gridCol w:w="1980"/>
        <w:gridCol w:w="2070"/>
        <w:gridCol w:w="2610"/>
      </w:tblGrid>
      <w:tr w:rsidR="00CB5F7D" w:rsidRPr="00B70600" w14:paraId="71FEB1EE" w14:textId="77777777" w:rsidTr="00B70600">
        <w:trPr>
          <w:trHeight w:val="636"/>
        </w:trPr>
        <w:tc>
          <w:tcPr>
            <w:tcW w:w="1220" w:type="dxa"/>
            <w:tcBorders>
              <w:top w:val="single" w:sz="4" w:space="0" w:color="auto"/>
              <w:left w:val="single" w:sz="4" w:space="0" w:color="auto"/>
              <w:bottom w:val="single" w:sz="4" w:space="0" w:color="auto"/>
              <w:right w:val="single" w:sz="4" w:space="0" w:color="auto"/>
            </w:tcBorders>
            <w:shd w:val="clear" w:color="auto" w:fill="002060"/>
            <w:hideMark/>
          </w:tcPr>
          <w:p w14:paraId="7F64E87A" w14:textId="77777777" w:rsidR="00CB5F7D" w:rsidRPr="00B70600" w:rsidRDefault="00CB5F7D" w:rsidP="00CB5F7D">
            <w:pPr>
              <w:spacing w:after="0" w:line="240" w:lineRule="auto"/>
              <w:jc w:val="center"/>
              <w:rPr>
                <w:rFonts w:asciiTheme="minorHAnsi" w:hAnsiTheme="minorHAnsi" w:cstheme="minorHAnsi"/>
                <w:b/>
                <w:bCs/>
                <w:color w:val="FFFFFF"/>
                <w:sz w:val="22"/>
                <w:szCs w:val="22"/>
              </w:rPr>
            </w:pPr>
            <w:r w:rsidRPr="00B70600">
              <w:rPr>
                <w:rFonts w:asciiTheme="minorHAnsi" w:hAnsiTheme="minorHAnsi" w:cstheme="minorHAnsi"/>
                <w:b/>
                <w:bCs/>
                <w:color w:val="FFFFFF"/>
                <w:sz w:val="22"/>
                <w:szCs w:val="22"/>
              </w:rPr>
              <w:t>CATEGORY</w:t>
            </w:r>
          </w:p>
        </w:tc>
        <w:tc>
          <w:tcPr>
            <w:tcW w:w="1660" w:type="dxa"/>
            <w:tcBorders>
              <w:top w:val="single" w:sz="4" w:space="0" w:color="auto"/>
              <w:left w:val="nil"/>
              <w:bottom w:val="single" w:sz="4" w:space="0" w:color="auto"/>
              <w:right w:val="single" w:sz="4" w:space="0" w:color="auto"/>
            </w:tcBorders>
            <w:shd w:val="clear" w:color="auto" w:fill="002060"/>
            <w:hideMark/>
          </w:tcPr>
          <w:p w14:paraId="5D377C24" w14:textId="77777777" w:rsidR="00CB5F7D" w:rsidRPr="00B70600" w:rsidRDefault="00CB5F7D" w:rsidP="00CB5F7D">
            <w:pPr>
              <w:spacing w:after="0" w:line="240" w:lineRule="auto"/>
              <w:jc w:val="center"/>
              <w:rPr>
                <w:rFonts w:asciiTheme="minorHAnsi" w:hAnsiTheme="minorHAnsi" w:cstheme="minorHAnsi"/>
                <w:b/>
                <w:bCs/>
                <w:color w:val="FFFFFF"/>
                <w:sz w:val="22"/>
                <w:szCs w:val="22"/>
              </w:rPr>
            </w:pPr>
            <w:r w:rsidRPr="00B70600">
              <w:rPr>
                <w:rFonts w:asciiTheme="minorHAnsi" w:hAnsiTheme="minorHAnsi" w:cstheme="minorHAnsi"/>
                <w:b/>
                <w:bCs/>
                <w:color w:val="FFFFFF"/>
                <w:sz w:val="22"/>
                <w:szCs w:val="22"/>
              </w:rPr>
              <w:t>CATEGORY OF SHAREHOLDER</w:t>
            </w:r>
          </w:p>
        </w:tc>
        <w:tc>
          <w:tcPr>
            <w:tcW w:w="1980" w:type="dxa"/>
            <w:tcBorders>
              <w:top w:val="single" w:sz="4" w:space="0" w:color="auto"/>
              <w:left w:val="nil"/>
              <w:bottom w:val="single" w:sz="4" w:space="0" w:color="auto"/>
              <w:right w:val="single" w:sz="4" w:space="0" w:color="auto"/>
            </w:tcBorders>
            <w:shd w:val="clear" w:color="auto" w:fill="002060"/>
            <w:hideMark/>
          </w:tcPr>
          <w:p w14:paraId="34A2599B" w14:textId="77777777" w:rsidR="00CB5F7D" w:rsidRPr="00B70600" w:rsidRDefault="00CB5F7D" w:rsidP="00CB5F7D">
            <w:pPr>
              <w:spacing w:after="0" w:line="240" w:lineRule="auto"/>
              <w:jc w:val="center"/>
              <w:rPr>
                <w:rFonts w:asciiTheme="minorHAnsi" w:hAnsiTheme="minorHAnsi" w:cstheme="minorHAnsi"/>
                <w:b/>
                <w:bCs/>
                <w:color w:val="FFFFFF"/>
                <w:sz w:val="22"/>
                <w:szCs w:val="22"/>
              </w:rPr>
            </w:pPr>
            <w:r w:rsidRPr="00B70600">
              <w:rPr>
                <w:rFonts w:asciiTheme="minorHAnsi" w:hAnsiTheme="minorHAnsi" w:cstheme="minorHAnsi"/>
                <w:b/>
                <w:bCs/>
                <w:color w:val="FFFFFF"/>
                <w:sz w:val="22"/>
                <w:szCs w:val="22"/>
              </w:rPr>
              <w:t>NOS. OF SHAREHOLDERS</w:t>
            </w:r>
          </w:p>
        </w:tc>
        <w:tc>
          <w:tcPr>
            <w:tcW w:w="2070" w:type="dxa"/>
            <w:tcBorders>
              <w:top w:val="single" w:sz="4" w:space="0" w:color="auto"/>
              <w:left w:val="nil"/>
              <w:bottom w:val="single" w:sz="4" w:space="0" w:color="auto"/>
              <w:right w:val="single" w:sz="4" w:space="0" w:color="auto"/>
            </w:tcBorders>
            <w:shd w:val="clear" w:color="auto" w:fill="002060"/>
            <w:hideMark/>
          </w:tcPr>
          <w:p w14:paraId="535451B2" w14:textId="77777777" w:rsidR="00CB5F7D" w:rsidRPr="00B70600" w:rsidRDefault="00CB5F7D" w:rsidP="00CB5F7D">
            <w:pPr>
              <w:spacing w:after="0" w:line="240" w:lineRule="auto"/>
              <w:jc w:val="center"/>
              <w:rPr>
                <w:rFonts w:asciiTheme="minorHAnsi" w:hAnsiTheme="minorHAnsi" w:cstheme="minorHAnsi"/>
                <w:b/>
                <w:bCs/>
                <w:color w:val="FFFFFF"/>
                <w:sz w:val="22"/>
                <w:szCs w:val="22"/>
              </w:rPr>
            </w:pPr>
            <w:r w:rsidRPr="00B70600">
              <w:rPr>
                <w:rFonts w:asciiTheme="minorHAnsi" w:hAnsiTheme="minorHAnsi" w:cstheme="minorHAnsi"/>
                <w:b/>
                <w:bCs/>
                <w:color w:val="FFFFFF"/>
                <w:sz w:val="22"/>
                <w:szCs w:val="22"/>
              </w:rPr>
              <w:t>TOTAL NOS. SHARES HELD</w:t>
            </w:r>
          </w:p>
        </w:tc>
        <w:tc>
          <w:tcPr>
            <w:tcW w:w="2610" w:type="dxa"/>
            <w:tcBorders>
              <w:top w:val="single" w:sz="4" w:space="0" w:color="auto"/>
              <w:left w:val="nil"/>
              <w:bottom w:val="single" w:sz="4" w:space="0" w:color="auto"/>
              <w:right w:val="single" w:sz="4" w:space="0" w:color="auto"/>
            </w:tcBorders>
            <w:shd w:val="clear" w:color="auto" w:fill="002060"/>
            <w:hideMark/>
          </w:tcPr>
          <w:p w14:paraId="64CEF0F4" w14:textId="77777777" w:rsidR="00CB5F7D" w:rsidRPr="00B70600" w:rsidRDefault="00CB5F7D" w:rsidP="00CB5F7D">
            <w:pPr>
              <w:spacing w:after="0" w:line="240" w:lineRule="auto"/>
              <w:jc w:val="center"/>
              <w:rPr>
                <w:rFonts w:asciiTheme="minorHAnsi" w:hAnsiTheme="minorHAnsi" w:cstheme="minorHAnsi"/>
                <w:b/>
                <w:bCs/>
                <w:color w:val="FFFFFF"/>
                <w:sz w:val="22"/>
                <w:szCs w:val="22"/>
              </w:rPr>
            </w:pPr>
            <w:r w:rsidRPr="00B70600">
              <w:rPr>
                <w:rFonts w:asciiTheme="minorHAnsi" w:hAnsiTheme="minorHAnsi" w:cstheme="minorHAnsi"/>
                <w:b/>
                <w:bCs/>
                <w:color w:val="FFFFFF"/>
                <w:sz w:val="22"/>
                <w:szCs w:val="22"/>
              </w:rPr>
              <w:t>SHAREHOLDING AS A % OF TOTAL NO. OF SHARES</w:t>
            </w:r>
          </w:p>
        </w:tc>
      </w:tr>
      <w:tr w:rsidR="00CB5F7D" w:rsidRPr="00B70600" w14:paraId="741AD5F8" w14:textId="77777777" w:rsidTr="00A41793">
        <w:trPr>
          <w:trHeight w:val="588"/>
        </w:trPr>
        <w:tc>
          <w:tcPr>
            <w:tcW w:w="1220" w:type="dxa"/>
            <w:tcBorders>
              <w:top w:val="nil"/>
              <w:left w:val="single" w:sz="4" w:space="0" w:color="auto"/>
              <w:bottom w:val="single" w:sz="4" w:space="0" w:color="auto"/>
              <w:right w:val="single" w:sz="4" w:space="0" w:color="auto"/>
            </w:tcBorders>
            <w:shd w:val="clear" w:color="auto" w:fill="auto"/>
            <w:hideMark/>
          </w:tcPr>
          <w:p w14:paraId="52FCE9E0" w14:textId="77777777" w:rsidR="00CB5F7D" w:rsidRPr="00B70600" w:rsidRDefault="00CB5F7D" w:rsidP="00CB5F7D">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(A)</w:t>
            </w:r>
          </w:p>
        </w:tc>
        <w:tc>
          <w:tcPr>
            <w:tcW w:w="1660" w:type="dxa"/>
            <w:tcBorders>
              <w:top w:val="nil"/>
              <w:left w:val="nil"/>
              <w:bottom w:val="single" w:sz="4" w:space="0" w:color="auto"/>
              <w:right w:val="single" w:sz="4" w:space="0" w:color="auto"/>
            </w:tcBorders>
            <w:shd w:val="clear" w:color="auto" w:fill="auto"/>
            <w:vAlign w:val="center"/>
            <w:hideMark/>
          </w:tcPr>
          <w:p w14:paraId="4BA51E4D"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Promoter &amp; Promoter Group</w:t>
            </w:r>
          </w:p>
        </w:tc>
        <w:tc>
          <w:tcPr>
            <w:tcW w:w="1980" w:type="dxa"/>
            <w:tcBorders>
              <w:top w:val="nil"/>
              <w:left w:val="nil"/>
              <w:bottom w:val="single" w:sz="4" w:space="0" w:color="auto"/>
              <w:right w:val="single" w:sz="4" w:space="0" w:color="auto"/>
            </w:tcBorders>
            <w:shd w:val="clear" w:color="auto" w:fill="auto"/>
            <w:vAlign w:val="center"/>
            <w:hideMark/>
          </w:tcPr>
          <w:p w14:paraId="18884757"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5</w:t>
            </w:r>
          </w:p>
        </w:tc>
        <w:tc>
          <w:tcPr>
            <w:tcW w:w="2070" w:type="dxa"/>
            <w:tcBorders>
              <w:top w:val="nil"/>
              <w:left w:val="nil"/>
              <w:bottom w:val="single" w:sz="4" w:space="0" w:color="auto"/>
              <w:right w:val="single" w:sz="4" w:space="0" w:color="auto"/>
            </w:tcBorders>
            <w:shd w:val="clear" w:color="auto" w:fill="auto"/>
            <w:vAlign w:val="center"/>
            <w:hideMark/>
          </w:tcPr>
          <w:p w14:paraId="3F25A681"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34,17,00,129</w:t>
            </w:r>
          </w:p>
        </w:tc>
        <w:tc>
          <w:tcPr>
            <w:tcW w:w="2610" w:type="dxa"/>
            <w:tcBorders>
              <w:top w:val="nil"/>
              <w:left w:val="nil"/>
              <w:bottom w:val="single" w:sz="4" w:space="0" w:color="auto"/>
              <w:right w:val="single" w:sz="4" w:space="0" w:color="auto"/>
            </w:tcBorders>
            <w:shd w:val="clear" w:color="auto" w:fill="auto"/>
            <w:vAlign w:val="center"/>
            <w:hideMark/>
          </w:tcPr>
          <w:p w14:paraId="22716ACC"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57.13%</w:t>
            </w:r>
          </w:p>
        </w:tc>
      </w:tr>
      <w:tr w:rsidR="00CB5F7D" w:rsidRPr="00B70600" w14:paraId="5A5A3249" w14:textId="77777777" w:rsidTr="00A41793">
        <w:trPr>
          <w:trHeight w:val="588"/>
        </w:trPr>
        <w:tc>
          <w:tcPr>
            <w:tcW w:w="1220" w:type="dxa"/>
            <w:tcBorders>
              <w:top w:val="nil"/>
              <w:left w:val="single" w:sz="4" w:space="0" w:color="auto"/>
              <w:bottom w:val="single" w:sz="4" w:space="0" w:color="auto"/>
              <w:right w:val="single" w:sz="4" w:space="0" w:color="auto"/>
            </w:tcBorders>
            <w:shd w:val="clear" w:color="auto" w:fill="auto"/>
            <w:hideMark/>
          </w:tcPr>
          <w:p w14:paraId="448F7E55" w14:textId="77777777" w:rsidR="00CB5F7D" w:rsidRPr="00B70600" w:rsidRDefault="00CB5F7D" w:rsidP="00CB5F7D">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(B)</w:t>
            </w:r>
          </w:p>
        </w:tc>
        <w:tc>
          <w:tcPr>
            <w:tcW w:w="1660" w:type="dxa"/>
            <w:tcBorders>
              <w:top w:val="nil"/>
              <w:left w:val="nil"/>
              <w:bottom w:val="single" w:sz="4" w:space="0" w:color="auto"/>
              <w:right w:val="single" w:sz="4" w:space="0" w:color="auto"/>
            </w:tcBorders>
            <w:shd w:val="clear" w:color="auto" w:fill="auto"/>
            <w:vAlign w:val="center"/>
            <w:hideMark/>
          </w:tcPr>
          <w:p w14:paraId="4FEE6ACE"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Public</w:t>
            </w:r>
          </w:p>
        </w:tc>
        <w:tc>
          <w:tcPr>
            <w:tcW w:w="1980" w:type="dxa"/>
            <w:tcBorders>
              <w:top w:val="nil"/>
              <w:left w:val="nil"/>
              <w:bottom w:val="single" w:sz="4" w:space="0" w:color="auto"/>
              <w:right w:val="single" w:sz="4" w:space="0" w:color="auto"/>
            </w:tcBorders>
            <w:shd w:val="clear" w:color="auto" w:fill="auto"/>
            <w:vAlign w:val="center"/>
            <w:hideMark/>
          </w:tcPr>
          <w:p w14:paraId="08843835"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3,01,000</w:t>
            </w:r>
          </w:p>
        </w:tc>
        <w:tc>
          <w:tcPr>
            <w:tcW w:w="2070" w:type="dxa"/>
            <w:tcBorders>
              <w:top w:val="nil"/>
              <w:left w:val="nil"/>
              <w:bottom w:val="single" w:sz="4" w:space="0" w:color="auto"/>
              <w:right w:val="single" w:sz="4" w:space="0" w:color="auto"/>
            </w:tcBorders>
            <w:shd w:val="clear" w:color="auto" w:fill="auto"/>
            <w:vAlign w:val="center"/>
            <w:hideMark/>
          </w:tcPr>
          <w:p w14:paraId="536CF4C9"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25,63,64,874</w:t>
            </w:r>
          </w:p>
        </w:tc>
        <w:tc>
          <w:tcPr>
            <w:tcW w:w="2610" w:type="dxa"/>
            <w:tcBorders>
              <w:top w:val="nil"/>
              <w:left w:val="nil"/>
              <w:bottom w:val="single" w:sz="4" w:space="0" w:color="auto"/>
              <w:right w:val="single" w:sz="4" w:space="0" w:color="auto"/>
            </w:tcBorders>
            <w:shd w:val="clear" w:color="auto" w:fill="auto"/>
            <w:vAlign w:val="center"/>
            <w:hideMark/>
          </w:tcPr>
          <w:p w14:paraId="15F7B151"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42.87%</w:t>
            </w:r>
          </w:p>
        </w:tc>
      </w:tr>
      <w:tr w:rsidR="00CB5F7D" w:rsidRPr="00B70600" w14:paraId="465F5776" w14:textId="77777777" w:rsidTr="00A41793">
        <w:trPr>
          <w:trHeight w:val="588"/>
        </w:trPr>
        <w:tc>
          <w:tcPr>
            <w:tcW w:w="1220" w:type="dxa"/>
            <w:tcBorders>
              <w:top w:val="nil"/>
              <w:left w:val="single" w:sz="4" w:space="0" w:color="auto"/>
              <w:bottom w:val="single" w:sz="4" w:space="0" w:color="auto"/>
              <w:right w:val="single" w:sz="4" w:space="0" w:color="auto"/>
            </w:tcBorders>
            <w:shd w:val="clear" w:color="auto" w:fill="auto"/>
            <w:hideMark/>
          </w:tcPr>
          <w:p w14:paraId="51480DC2" w14:textId="77777777" w:rsidR="00CB5F7D" w:rsidRPr="00B70600" w:rsidRDefault="00CB5F7D" w:rsidP="00CB5F7D">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(C)</w:t>
            </w:r>
          </w:p>
        </w:tc>
        <w:tc>
          <w:tcPr>
            <w:tcW w:w="1660" w:type="dxa"/>
            <w:tcBorders>
              <w:top w:val="nil"/>
              <w:left w:val="nil"/>
              <w:bottom w:val="single" w:sz="4" w:space="0" w:color="auto"/>
              <w:right w:val="single" w:sz="4" w:space="0" w:color="auto"/>
            </w:tcBorders>
            <w:shd w:val="clear" w:color="auto" w:fill="auto"/>
            <w:vAlign w:val="center"/>
            <w:hideMark/>
          </w:tcPr>
          <w:p w14:paraId="5444B340"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Non Promoter- Non Public</w:t>
            </w:r>
          </w:p>
        </w:tc>
        <w:tc>
          <w:tcPr>
            <w:tcW w:w="1980" w:type="dxa"/>
            <w:tcBorders>
              <w:top w:val="nil"/>
              <w:left w:val="nil"/>
              <w:bottom w:val="single" w:sz="4" w:space="0" w:color="auto"/>
              <w:right w:val="single" w:sz="4" w:space="0" w:color="auto"/>
            </w:tcBorders>
            <w:shd w:val="clear" w:color="auto" w:fill="auto"/>
            <w:vAlign w:val="center"/>
            <w:hideMark/>
          </w:tcPr>
          <w:p w14:paraId="6A9D8E0A"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0</w:t>
            </w:r>
          </w:p>
        </w:tc>
        <w:tc>
          <w:tcPr>
            <w:tcW w:w="2070" w:type="dxa"/>
            <w:tcBorders>
              <w:top w:val="nil"/>
              <w:left w:val="nil"/>
              <w:bottom w:val="single" w:sz="4" w:space="0" w:color="auto"/>
              <w:right w:val="single" w:sz="4" w:space="0" w:color="auto"/>
            </w:tcBorders>
            <w:shd w:val="clear" w:color="auto" w:fill="auto"/>
            <w:vAlign w:val="center"/>
            <w:hideMark/>
          </w:tcPr>
          <w:p w14:paraId="395F1623"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0</w:t>
            </w:r>
          </w:p>
        </w:tc>
        <w:tc>
          <w:tcPr>
            <w:tcW w:w="2610" w:type="dxa"/>
            <w:tcBorders>
              <w:top w:val="nil"/>
              <w:left w:val="nil"/>
              <w:bottom w:val="single" w:sz="4" w:space="0" w:color="auto"/>
              <w:right w:val="single" w:sz="4" w:space="0" w:color="auto"/>
            </w:tcBorders>
            <w:shd w:val="clear" w:color="auto" w:fill="auto"/>
            <w:vAlign w:val="center"/>
            <w:hideMark/>
          </w:tcPr>
          <w:p w14:paraId="0FE103E6"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0%</w:t>
            </w:r>
          </w:p>
        </w:tc>
      </w:tr>
      <w:tr w:rsidR="00CB5F7D" w:rsidRPr="00B70600" w14:paraId="201DA734" w14:textId="77777777" w:rsidTr="00A41793">
        <w:trPr>
          <w:trHeight w:val="300"/>
        </w:trPr>
        <w:tc>
          <w:tcPr>
            <w:tcW w:w="1220" w:type="dxa"/>
            <w:tcBorders>
              <w:top w:val="nil"/>
              <w:left w:val="single" w:sz="4" w:space="0" w:color="auto"/>
              <w:bottom w:val="single" w:sz="4" w:space="0" w:color="auto"/>
              <w:right w:val="single" w:sz="4" w:space="0" w:color="auto"/>
            </w:tcBorders>
            <w:shd w:val="clear" w:color="auto" w:fill="auto"/>
            <w:hideMark/>
          </w:tcPr>
          <w:p w14:paraId="52AB1997" w14:textId="77777777" w:rsidR="00CB5F7D" w:rsidRPr="00B70600" w:rsidRDefault="00CB5F7D" w:rsidP="00CB5F7D">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(C1)</w:t>
            </w:r>
          </w:p>
        </w:tc>
        <w:tc>
          <w:tcPr>
            <w:tcW w:w="1660" w:type="dxa"/>
            <w:tcBorders>
              <w:top w:val="nil"/>
              <w:left w:val="nil"/>
              <w:bottom w:val="single" w:sz="4" w:space="0" w:color="auto"/>
              <w:right w:val="single" w:sz="4" w:space="0" w:color="auto"/>
            </w:tcBorders>
            <w:shd w:val="clear" w:color="auto" w:fill="auto"/>
            <w:vAlign w:val="center"/>
            <w:hideMark/>
          </w:tcPr>
          <w:p w14:paraId="090199E3"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Shares underlying DRs</w:t>
            </w:r>
          </w:p>
        </w:tc>
        <w:tc>
          <w:tcPr>
            <w:tcW w:w="1980" w:type="dxa"/>
            <w:tcBorders>
              <w:top w:val="nil"/>
              <w:left w:val="nil"/>
              <w:bottom w:val="single" w:sz="4" w:space="0" w:color="auto"/>
              <w:right w:val="single" w:sz="4" w:space="0" w:color="auto"/>
            </w:tcBorders>
            <w:shd w:val="clear" w:color="auto" w:fill="auto"/>
            <w:vAlign w:val="center"/>
            <w:hideMark/>
          </w:tcPr>
          <w:p w14:paraId="1D795FC0"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0</w:t>
            </w:r>
          </w:p>
        </w:tc>
        <w:tc>
          <w:tcPr>
            <w:tcW w:w="2070" w:type="dxa"/>
            <w:tcBorders>
              <w:top w:val="nil"/>
              <w:left w:val="nil"/>
              <w:bottom w:val="single" w:sz="4" w:space="0" w:color="auto"/>
              <w:right w:val="single" w:sz="4" w:space="0" w:color="auto"/>
            </w:tcBorders>
            <w:shd w:val="clear" w:color="auto" w:fill="auto"/>
            <w:vAlign w:val="center"/>
            <w:hideMark/>
          </w:tcPr>
          <w:p w14:paraId="545B0AC3"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0</w:t>
            </w:r>
          </w:p>
        </w:tc>
        <w:tc>
          <w:tcPr>
            <w:tcW w:w="2610" w:type="dxa"/>
            <w:tcBorders>
              <w:top w:val="nil"/>
              <w:left w:val="nil"/>
              <w:bottom w:val="single" w:sz="4" w:space="0" w:color="auto"/>
              <w:right w:val="single" w:sz="4" w:space="0" w:color="auto"/>
            </w:tcBorders>
            <w:shd w:val="clear" w:color="auto" w:fill="auto"/>
            <w:vAlign w:val="center"/>
            <w:hideMark/>
          </w:tcPr>
          <w:p w14:paraId="43B8B5A7"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0%</w:t>
            </w:r>
          </w:p>
        </w:tc>
      </w:tr>
      <w:tr w:rsidR="00CB5F7D" w:rsidRPr="00B70600" w14:paraId="6CA479AD" w14:textId="77777777" w:rsidTr="00A41793">
        <w:trPr>
          <w:trHeight w:val="588"/>
        </w:trPr>
        <w:tc>
          <w:tcPr>
            <w:tcW w:w="1220" w:type="dxa"/>
            <w:tcBorders>
              <w:top w:val="nil"/>
              <w:left w:val="single" w:sz="4" w:space="0" w:color="auto"/>
              <w:bottom w:val="single" w:sz="4" w:space="0" w:color="auto"/>
              <w:right w:val="single" w:sz="4" w:space="0" w:color="auto"/>
            </w:tcBorders>
            <w:shd w:val="clear" w:color="auto" w:fill="auto"/>
            <w:hideMark/>
          </w:tcPr>
          <w:p w14:paraId="2CA44012" w14:textId="77777777" w:rsidR="00CB5F7D" w:rsidRPr="00B70600" w:rsidRDefault="00CB5F7D" w:rsidP="00CB5F7D">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(C2)</w:t>
            </w:r>
          </w:p>
        </w:tc>
        <w:tc>
          <w:tcPr>
            <w:tcW w:w="1660" w:type="dxa"/>
            <w:tcBorders>
              <w:top w:val="nil"/>
              <w:left w:val="nil"/>
              <w:bottom w:val="single" w:sz="4" w:space="0" w:color="auto"/>
              <w:right w:val="single" w:sz="4" w:space="0" w:color="auto"/>
            </w:tcBorders>
            <w:shd w:val="clear" w:color="auto" w:fill="auto"/>
            <w:vAlign w:val="center"/>
            <w:hideMark/>
          </w:tcPr>
          <w:p w14:paraId="343AC5A3"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Shares held by Employee Trusts</w:t>
            </w:r>
          </w:p>
        </w:tc>
        <w:tc>
          <w:tcPr>
            <w:tcW w:w="1980" w:type="dxa"/>
            <w:tcBorders>
              <w:top w:val="nil"/>
              <w:left w:val="nil"/>
              <w:bottom w:val="single" w:sz="4" w:space="0" w:color="auto"/>
              <w:right w:val="single" w:sz="4" w:space="0" w:color="auto"/>
            </w:tcBorders>
            <w:shd w:val="clear" w:color="auto" w:fill="auto"/>
            <w:vAlign w:val="center"/>
            <w:hideMark/>
          </w:tcPr>
          <w:p w14:paraId="4DBCC28D"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0</w:t>
            </w:r>
          </w:p>
        </w:tc>
        <w:tc>
          <w:tcPr>
            <w:tcW w:w="2070" w:type="dxa"/>
            <w:tcBorders>
              <w:top w:val="nil"/>
              <w:left w:val="nil"/>
              <w:bottom w:val="single" w:sz="4" w:space="0" w:color="auto"/>
              <w:right w:val="single" w:sz="4" w:space="0" w:color="auto"/>
            </w:tcBorders>
            <w:shd w:val="clear" w:color="auto" w:fill="auto"/>
            <w:vAlign w:val="center"/>
            <w:hideMark/>
          </w:tcPr>
          <w:p w14:paraId="5D8067DF"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0</w:t>
            </w:r>
          </w:p>
        </w:tc>
        <w:tc>
          <w:tcPr>
            <w:tcW w:w="2610" w:type="dxa"/>
            <w:tcBorders>
              <w:top w:val="nil"/>
              <w:left w:val="nil"/>
              <w:bottom w:val="single" w:sz="4" w:space="0" w:color="auto"/>
              <w:right w:val="single" w:sz="4" w:space="0" w:color="auto"/>
            </w:tcBorders>
            <w:shd w:val="clear" w:color="auto" w:fill="auto"/>
            <w:vAlign w:val="center"/>
            <w:hideMark/>
          </w:tcPr>
          <w:p w14:paraId="221DCF3F" w14:textId="77777777" w:rsidR="00CB5F7D" w:rsidRPr="00B70600" w:rsidRDefault="00CB5F7D" w:rsidP="00B70600">
            <w:pPr>
              <w:spacing w:after="0" w:line="240" w:lineRule="auto"/>
              <w:jc w:val="center"/>
              <w:rPr>
                <w:rFonts w:asciiTheme="minorHAnsi" w:hAnsiTheme="minorHAnsi" w:cstheme="minorHAnsi"/>
                <w:sz w:val="22"/>
                <w:szCs w:val="22"/>
              </w:rPr>
            </w:pPr>
            <w:r w:rsidRPr="00B70600">
              <w:rPr>
                <w:rFonts w:asciiTheme="minorHAnsi" w:hAnsiTheme="minorHAnsi" w:cstheme="minorHAnsi"/>
                <w:sz w:val="22"/>
                <w:szCs w:val="22"/>
              </w:rPr>
              <w:t>0%</w:t>
            </w:r>
          </w:p>
        </w:tc>
      </w:tr>
      <w:tr w:rsidR="00CB5F7D" w:rsidRPr="00B70600" w14:paraId="04983747" w14:textId="77777777" w:rsidTr="00B70600">
        <w:trPr>
          <w:trHeight w:val="474"/>
        </w:trPr>
        <w:tc>
          <w:tcPr>
            <w:tcW w:w="1220" w:type="dxa"/>
            <w:tcBorders>
              <w:top w:val="nil"/>
              <w:left w:val="single" w:sz="4" w:space="0" w:color="auto"/>
              <w:bottom w:val="single" w:sz="4" w:space="0" w:color="auto"/>
              <w:right w:val="single" w:sz="4" w:space="0" w:color="auto"/>
            </w:tcBorders>
            <w:shd w:val="clear" w:color="auto" w:fill="8EAADB" w:themeFill="accent5" w:themeFillTint="99"/>
            <w:hideMark/>
          </w:tcPr>
          <w:p w14:paraId="7CDCE139" w14:textId="77777777" w:rsidR="00CB5F7D" w:rsidRPr="00B70600" w:rsidRDefault="00CB5F7D" w:rsidP="00CB5F7D">
            <w:pPr>
              <w:spacing w:after="0" w:line="240" w:lineRule="auto"/>
              <w:rPr>
                <w:rFonts w:asciiTheme="minorHAnsi" w:hAnsiTheme="minorHAnsi" w:cstheme="minorHAnsi"/>
                <w:b/>
                <w:bCs/>
                <w:sz w:val="22"/>
                <w:szCs w:val="22"/>
              </w:rPr>
            </w:pPr>
            <w:r w:rsidRPr="00B70600">
              <w:rPr>
                <w:rFonts w:asciiTheme="minorHAnsi" w:hAnsiTheme="minorHAnsi" w:cstheme="minorHAnsi"/>
                <w:b/>
                <w:bCs/>
                <w:sz w:val="22"/>
                <w:szCs w:val="22"/>
              </w:rPr>
              <w:t> </w:t>
            </w:r>
          </w:p>
        </w:tc>
        <w:tc>
          <w:tcPr>
            <w:tcW w:w="1660" w:type="dxa"/>
            <w:tcBorders>
              <w:top w:val="nil"/>
              <w:left w:val="nil"/>
              <w:bottom w:val="single" w:sz="4" w:space="0" w:color="auto"/>
              <w:right w:val="single" w:sz="4" w:space="0" w:color="auto"/>
            </w:tcBorders>
            <w:shd w:val="clear" w:color="auto" w:fill="8EAADB" w:themeFill="accent5" w:themeFillTint="99"/>
            <w:vAlign w:val="center"/>
            <w:hideMark/>
          </w:tcPr>
          <w:p w14:paraId="40B93FD1" w14:textId="77777777" w:rsidR="00CB5F7D" w:rsidRPr="00B70600" w:rsidRDefault="00CB5F7D" w:rsidP="00B70600">
            <w:pPr>
              <w:spacing w:after="0" w:line="240" w:lineRule="auto"/>
              <w:jc w:val="center"/>
              <w:rPr>
                <w:rFonts w:asciiTheme="minorHAnsi" w:hAnsiTheme="minorHAnsi" w:cstheme="minorHAnsi"/>
                <w:b/>
                <w:bCs/>
                <w:sz w:val="22"/>
                <w:szCs w:val="22"/>
              </w:rPr>
            </w:pPr>
            <w:r w:rsidRPr="00B70600">
              <w:rPr>
                <w:rFonts w:asciiTheme="minorHAnsi" w:hAnsiTheme="minorHAnsi" w:cstheme="minorHAnsi"/>
                <w:b/>
                <w:bCs/>
                <w:sz w:val="22"/>
                <w:szCs w:val="22"/>
              </w:rPr>
              <w:t>Total</w:t>
            </w:r>
          </w:p>
        </w:tc>
        <w:tc>
          <w:tcPr>
            <w:tcW w:w="1980" w:type="dxa"/>
            <w:tcBorders>
              <w:top w:val="nil"/>
              <w:left w:val="nil"/>
              <w:bottom w:val="single" w:sz="4" w:space="0" w:color="auto"/>
              <w:right w:val="single" w:sz="4" w:space="0" w:color="auto"/>
            </w:tcBorders>
            <w:shd w:val="clear" w:color="auto" w:fill="8EAADB" w:themeFill="accent5" w:themeFillTint="99"/>
            <w:vAlign w:val="center"/>
            <w:hideMark/>
          </w:tcPr>
          <w:p w14:paraId="1DD2155C" w14:textId="77777777" w:rsidR="00CB5F7D" w:rsidRPr="00B70600" w:rsidRDefault="00CB5F7D" w:rsidP="00B70600">
            <w:pPr>
              <w:spacing w:after="0" w:line="240" w:lineRule="auto"/>
              <w:jc w:val="center"/>
              <w:rPr>
                <w:rFonts w:asciiTheme="minorHAnsi" w:hAnsiTheme="minorHAnsi" w:cstheme="minorHAnsi"/>
                <w:b/>
                <w:bCs/>
                <w:sz w:val="22"/>
                <w:szCs w:val="22"/>
              </w:rPr>
            </w:pPr>
            <w:r w:rsidRPr="00B70600">
              <w:rPr>
                <w:rFonts w:asciiTheme="minorHAnsi" w:hAnsiTheme="minorHAnsi" w:cstheme="minorHAnsi"/>
                <w:b/>
                <w:bCs/>
                <w:sz w:val="22"/>
                <w:szCs w:val="22"/>
              </w:rPr>
              <w:t>3,01,005</w:t>
            </w:r>
          </w:p>
        </w:tc>
        <w:tc>
          <w:tcPr>
            <w:tcW w:w="2070" w:type="dxa"/>
            <w:tcBorders>
              <w:top w:val="nil"/>
              <w:left w:val="nil"/>
              <w:bottom w:val="single" w:sz="4" w:space="0" w:color="auto"/>
              <w:right w:val="single" w:sz="4" w:space="0" w:color="auto"/>
            </w:tcBorders>
            <w:shd w:val="clear" w:color="auto" w:fill="8EAADB" w:themeFill="accent5" w:themeFillTint="99"/>
            <w:vAlign w:val="center"/>
            <w:hideMark/>
          </w:tcPr>
          <w:p w14:paraId="1F8A3B7F" w14:textId="77777777" w:rsidR="00CB5F7D" w:rsidRPr="00B70600" w:rsidRDefault="00CB5F7D" w:rsidP="00B70600">
            <w:pPr>
              <w:spacing w:after="0" w:line="240" w:lineRule="auto"/>
              <w:jc w:val="center"/>
              <w:rPr>
                <w:rFonts w:asciiTheme="minorHAnsi" w:hAnsiTheme="minorHAnsi" w:cstheme="minorHAnsi"/>
                <w:b/>
                <w:bCs/>
                <w:sz w:val="22"/>
                <w:szCs w:val="22"/>
              </w:rPr>
            </w:pPr>
            <w:r w:rsidRPr="00B70600">
              <w:rPr>
                <w:rFonts w:asciiTheme="minorHAnsi" w:hAnsiTheme="minorHAnsi" w:cstheme="minorHAnsi"/>
                <w:b/>
                <w:bCs/>
                <w:sz w:val="22"/>
                <w:szCs w:val="22"/>
              </w:rPr>
              <w:t>59,80,65,003</w:t>
            </w:r>
          </w:p>
        </w:tc>
        <w:tc>
          <w:tcPr>
            <w:tcW w:w="2610" w:type="dxa"/>
            <w:tcBorders>
              <w:top w:val="nil"/>
              <w:left w:val="nil"/>
              <w:bottom w:val="single" w:sz="4" w:space="0" w:color="auto"/>
              <w:right w:val="single" w:sz="4" w:space="0" w:color="auto"/>
            </w:tcBorders>
            <w:shd w:val="clear" w:color="auto" w:fill="8EAADB" w:themeFill="accent5" w:themeFillTint="99"/>
            <w:vAlign w:val="center"/>
            <w:hideMark/>
          </w:tcPr>
          <w:p w14:paraId="15193F25" w14:textId="77777777" w:rsidR="00CB5F7D" w:rsidRPr="00B70600" w:rsidRDefault="00CB5F7D" w:rsidP="00B70600">
            <w:pPr>
              <w:spacing w:after="0" w:line="240" w:lineRule="auto"/>
              <w:jc w:val="center"/>
              <w:rPr>
                <w:rFonts w:asciiTheme="minorHAnsi" w:hAnsiTheme="minorHAnsi" w:cstheme="minorHAnsi"/>
                <w:b/>
                <w:bCs/>
                <w:sz w:val="22"/>
                <w:szCs w:val="22"/>
              </w:rPr>
            </w:pPr>
            <w:r w:rsidRPr="00B70600">
              <w:rPr>
                <w:rFonts w:asciiTheme="minorHAnsi" w:hAnsiTheme="minorHAnsi" w:cstheme="minorHAnsi"/>
                <w:b/>
                <w:bCs/>
                <w:sz w:val="22"/>
                <w:szCs w:val="22"/>
              </w:rPr>
              <w:t>100%</w:t>
            </w:r>
          </w:p>
        </w:tc>
      </w:tr>
    </w:tbl>
    <w:p w14:paraId="5E8D412F" w14:textId="77777777" w:rsidR="00B70600" w:rsidRDefault="00B70600" w:rsidP="00B70600">
      <w:pPr>
        <w:pStyle w:val="ListParagraph"/>
        <w:spacing w:after="0" w:line="360" w:lineRule="auto"/>
        <w:ind w:left="-90" w:right="-544"/>
        <w:jc w:val="both"/>
        <w:rPr>
          <w:rFonts w:ascii="Arial" w:hAnsi="Arial" w:cs="Arial"/>
          <w:b/>
          <w:bCs/>
          <w:sz w:val="22"/>
          <w:szCs w:val="22"/>
          <w:lang w:val="en-IN"/>
        </w:rPr>
      </w:pPr>
    </w:p>
    <w:p w14:paraId="6C0A9039" w14:textId="77777777" w:rsidR="00B70600" w:rsidRDefault="00456E99" w:rsidP="00B10F16">
      <w:pPr>
        <w:pStyle w:val="ListParagraph"/>
        <w:numPr>
          <w:ilvl w:val="0"/>
          <w:numId w:val="8"/>
        </w:numPr>
        <w:spacing w:line="360" w:lineRule="auto"/>
        <w:ind w:left="-90" w:right="-544" w:hanging="284"/>
        <w:jc w:val="both"/>
        <w:rPr>
          <w:rFonts w:ascii="Arial" w:hAnsi="Arial" w:cs="Arial"/>
          <w:b/>
          <w:bCs/>
          <w:sz w:val="22"/>
          <w:szCs w:val="22"/>
          <w:lang w:val="en-IN"/>
        </w:rPr>
      </w:pPr>
      <w:r>
        <w:rPr>
          <w:rFonts w:ascii="Arial" w:hAnsi="Arial" w:cs="Arial"/>
          <w:b/>
          <w:bCs/>
          <w:sz w:val="22"/>
          <w:szCs w:val="22"/>
          <w:lang w:val="en-IN"/>
        </w:rPr>
        <w:t>REASON FOR FINANCIAL STRESS:</w:t>
      </w:r>
    </w:p>
    <w:p w14:paraId="6C4BC6FA" w14:textId="77777777" w:rsidR="00B70600" w:rsidRPr="00B70600" w:rsidRDefault="00690B60" w:rsidP="00320626">
      <w:pPr>
        <w:pStyle w:val="ListParagraph"/>
        <w:spacing w:line="360" w:lineRule="auto"/>
        <w:ind w:left="-90" w:right="-544"/>
        <w:jc w:val="both"/>
        <w:rPr>
          <w:rFonts w:ascii="Arial" w:hAnsi="Arial" w:cs="Arial"/>
          <w:sz w:val="22"/>
          <w:szCs w:val="22"/>
          <w:lang w:val="en-IN"/>
        </w:rPr>
      </w:pPr>
      <w:r w:rsidRPr="00B70600">
        <w:rPr>
          <w:rFonts w:ascii="Arial" w:hAnsi="Arial" w:cs="Arial"/>
          <w:sz w:val="22"/>
          <w:szCs w:val="22"/>
          <w:lang w:val="en-IN"/>
        </w:rPr>
        <w:t>NFCL a fast growing private sector fertilizer company went into final stress</w:t>
      </w:r>
      <w:r w:rsidR="00CB2409">
        <w:rPr>
          <w:rFonts w:ascii="Arial" w:hAnsi="Arial" w:cs="Arial"/>
          <w:sz w:val="22"/>
          <w:szCs w:val="22"/>
          <w:lang w:val="en-IN"/>
        </w:rPr>
        <w:t>, o</w:t>
      </w:r>
      <w:r w:rsidR="00CB2409" w:rsidRPr="00B70600">
        <w:rPr>
          <w:rFonts w:ascii="Arial" w:hAnsi="Arial" w:cs="Arial"/>
          <w:sz w:val="22"/>
          <w:szCs w:val="22"/>
        </w:rPr>
        <w:t>n account of an accident in th</w:t>
      </w:r>
      <w:r w:rsidR="00CB2409">
        <w:rPr>
          <w:rFonts w:ascii="Arial" w:hAnsi="Arial" w:cs="Arial"/>
          <w:sz w:val="22"/>
          <w:szCs w:val="22"/>
        </w:rPr>
        <w:t>e GAIL Pipeline which supplies g</w:t>
      </w:r>
      <w:r w:rsidR="00CB2409" w:rsidRPr="00B70600">
        <w:rPr>
          <w:rFonts w:ascii="Arial" w:hAnsi="Arial" w:cs="Arial"/>
          <w:sz w:val="22"/>
          <w:szCs w:val="22"/>
        </w:rPr>
        <w:t>as to the company during 2014</w:t>
      </w:r>
      <w:r w:rsidR="00320626">
        <w:rPr>
          <w:rFonts w:ascii="Arial" w:hAnsi="Arial" w:cs="Arial"/>
          <w:sz w:val="22"/>
          <w:szCs w:val="22"/>
        </w:rPr>
        <w:t xml:space="preserve">. </w:t>
      </w:r>
      <w:r w:rsidRPr="00B70600">
        <w:rPr>
          <w:rFonts w:ascii="Arial" w:hAnsi="Arial" w:cs="Arial"/>
          <w:sz w:val="22"/>
          <w:szCs w:val="22"/>
          <w:lang w:val="en-IN"/>
        </w:rPr>
        <w:t>The company is claiming for the losses incurred on account of GAIL negligence</w:t>
      </w:r>
      <w:r w:rsidR="00393A78" w:rsidRPr="00B70600">
        <w:rPr>
          <w:rFonts w:ascii="Arial" w:hAnsi="Arial" w:cs="Arial"/>
          <w:sz w:val="22"/>
          <w:szCs w:val="22"/>
          <w:lang w:val="en-IN"/>
        </w:rPr>
        <w:t>.</w:t>
      </w:r>
    </w:p>
    <w:p w14:paraId="321D50CB" w14:textId="77777777" w:rsidR="00B70600" w:rsidRPr="00B70600" w:rsidRDefault="00CB2409" w:rsidP="00B70600">
      <w:pPr>
        <w:pStyle w:val="ListParagraph"/>
        <w:spacing w:line="360" w:lineRule="auto"/>
        <w:ind w:left="-90" w:right="-544"/>
        <w:jc w:val="both"/>
        <w:rPr>
          <w:rFonts w:ascii="Arial" w:hAnsi="Arial" w:cs="Arial"/>
          <w:sz w:val="22"/>
          <w:szCs w:val="22"/>
        </w:rPr>
      </w:pPr>
      <w:r>
        <w:rPr>
          <w:rFonts w:ascii="Arial" w:hAnsi="Arial" w:cs="Arial"/>
          <w:sz w:val="22"/>
          <w:szCs w:val="22"/>
          <w:lang w:val="en-IN"/>
        </w:rPr>
        <w:t>O</w:t>
      </w:r>
      <w:r w:rsidRPr="00B70600">
        <w:rPr>
          <w:rFonts w:ascii="Arial" w:hAnsi="Arial" w:cs="Arial"/>
          <w:sz w:val="22"/>
          <w:szCs w:val="22"/>
          <w:lang w:val="en-IN"/>
        </w:rPr>
        <w:t>n account of the GAILs negligence in operatin</w:t>
      </w:r>
      <w:r>
        <w:rPr>
          <w:rFonts w:ascii="Arial" w:hAnsi="Arial" w:cs="Arial"/>
          <w:sz w:val="22"/>
          <w:szCs w:val="22"/>
          <w:lang w:val="en-IN"/>
        </w:rPr>
        <w:t>g and maintaining its pipelines,</w:t>
      </w:r>
      <w:r w:rsidRPr="00B70600">
        <w:rPr>
          <w:rFonts w:ascii="Arial" w:hAnsi="Arial" w:cs="Arial"/>
          <w:sz w:val="22"/>
          <w:szCs w:val="22"/>
          <w:lang w:val="en-IN"/>
        </w:rPr>
        <w:t xml:space="preserve"> </w:t>
      </w:r>
      <w:r w:rsidR="00296C0D" w:rsidRPr="00B70600">
        <w:rPr>
          <w:rFonts w:ascii="Arial" w:hAnsi="Arial" w:cs="Arial"/>
          <w:sz w:val="22"/>
          <w:szCs w:val="22"/>
        </w:rPr>
        <w:t xml:space="preserve">the production of the company was disrupted for long time and as a result the company suffered losses. To overcome the financial stress caused due to disruption of production and losses, the company approached its lenders for a Corrective Action Plan (CAP) and the lenders formed Joint Lenders Form (JLF) in 2015 and assessed Rs. 3050 </w:t>
      </w:r>
      <w:proofErr w:type="spellStart"/>
      <w:r w:rsidR="00296C0D" w:rsidRPr="00B70600">
        <w:rPr>
          <w:rFonts w:ascii="Arial" w:hAnsi="Arial" w:cs="Arial"/>
          <w:sz w:val="22"/>
          <w:szCs w:val="22"/>
        </w:rPr>
        <w:t>Crs</w:t>
      </w:r>
      <w:proofErr w:type="spellEnd"/>
      <w:r w:rsidR="00296C0D" w:rsidRPr="00B70600">
        <w:rPr>
          <w:rFonts w:ascii="Arial" w:hAnsi="Arial" w:cs="Arial"/>
          <w:sz w:val="22"/>
          <w:szCs w:val="22"/>
        </w:rPr>
        <w:t xml:space="preserve"> (Rs.850 Cr under Fund Based + Rs.2200 Cr. Under Non-Fund Based) and Rs.800 Cr. Working Capital Term Loan under CAP to shore up the working capital and to enable the company to run. </w:t>
      </w:r>
    </w:p>
    <w:p w14:paraId="29B14BD9" w14:textId="77777777" w:rsidR="00B70600" w:rsidRDefault="00296C0D" w:rsidP="00B70600">
      <w:pPr>
        <w:pStyle w:val="ListParagraph"/>
        <w:spacing w:line="360" w:lineRule="auto"/>
        <w:ind w:left="-90" w:right="-544"/>
        <w:jc w:val="both"/>
        <w:rPr>
          <w:rFonts w:ascii="Arial" w:hAnsi="Arial" w:cs="Arial"/>
          <w:sz w:val="22"/>
          <w:szCs w:val="22"/>
        </w:rPr>
      </w:pPr>
      <w:r w:rsidRPr="00B70600">
        <w:rPr>
          <w:rFonts w:ascii="Arial" w:hAnsi="Arial" w:cs="Arial"/>
          <w:sz w:val="22"/>
          <w:szCs w:val="22"/>
        </w:rPr>
        <w:t>However, the company did not receive the assessed funds for rectification of account (CAP), in violatio</w:t>
      </w:r>
      <w:r w:rsidR="009027DF">
        <w:rPr>
          <w:rFonts w:ascii="Arial" w:hAnsi="Arial" w:cs="Arial"/>
          <w:sz w:val="22"/>
          <w:szCs w:val="22"/>
        </w:rPr>
        <w:t>n of RBI CAP regulations</w:t>
      </w:r>
      <w:r w:rsidRPr="00B70600">
        <w:rPr>
          <w:rFonts w:ascii="Arial" w:hAnsi="Arial" w:cs="Arial"/>
          <w:sz w:val="22"/>
          <w:szCs w:val="22"/>
        </w:rPr>
        <w:t xml:space="preserve"> and </w:t>
      </w:r>
      <w:r w:rsidR="009027DF">
        <w:rPr>
          <w:rFonts w:ascii="Arial" w:hAnsi="Arial" w:cs="Arial"/>
          <w:sz w:val="22"/>
          <w:szCs w:val="22"/>
        </w:rPr>
        <w:t xml:space="preserve">as a result </w:t>
      </w:r>
      <w:r w:rsidRPr="00B70600">
        <w:rPr>
          <w:rFonts w:ascii="Arial" w:hAnsi="Arial" w:cs="Arial"/>
          <w:sz w:val="22"/>
          <w:szCs w:val="22"/>
        </w:rPr>
        <w:t>the a</w:t>
      </w:r>
      <w:r w:rsidR="009027DF">
        <w:rPr>
          <w:rFonts w:ascii="Arial" w:hAnsi="Arial" w:cs="Arial"/>
          <w:sz w:val="22"/>
          <w:szCs w:val="22"/>
        </w:rPr>
        <w:t>ccount became</w:t>
      </w:r>
      <w:r w:rsidRPr="00B70600">
        <w:rPr>
          <w:rFonts w:ascii="Arial" w:hAnsi="Arial" w:cs="Arial"/>
          <w:sz w:val="22"/>
          <w:szCs w:val="22"/>
        </w:rPr>
        <w:t xml:space="preserve"> NPA in 2015</w:t>
      </w:r>
      <w:r w:rsidR="009027DF">
        <w:rPr>
          <w:rFonts w:ascii="Arial" w:hAnsi="Arial" w:cs="Arial"/>
          <w:sz w:val="22"/>
          <w:szCs w:val="22"/>
        </w:rPr>
        <w:t>.</w:t>
      </w:r>
      <w:r w:rsidRPr="00B70600">
        <w:rPr>
          <w:rFonts w:ascii="Arial" w:hAnsi="Arial" w:cs="Arial"/>
          <w:sz w:val="22"/>
          <w:szCs w:val="22"/>
        </w:rPr>
        <w:t xml:space="preserve"> The company has been reporting the disputes on CAP debt (working capital term loans and working capital loans in the books of the company) to the lenders and in t</w:t>
      </w:r>
      <w:r w:rsidR="00CB2409">
        <w:rPr>
          <w:rFonts w:ascii="Arial" w:hAnsi="Arial" w:cs="Arial"/>
          <w:sz w:val="22"/>
          <w:szCs w:val="22"/>
        </w:rPr>
        <w:t xml:space="preserve">he annual reports. </w:t>
      </w:r>
      <w:r w:rsidRPr="00B70600">
        <w:rPr>
          <w:rFonts w:ascii="Arial" w:hAnsi="Arial" w:cs="Arial"/>
          <w:sz w:val="22"/>
          <w:szCs w:val="22"/>
        </w:rPr>
        <w:t>The debt in the books (CAP loans) are disputed and are sub-</w:t>
      </w:r>
      <w:proofErr w:type="spellStart"/>
      <w:r w:rsidRPr="00B70600">
        <w:rPr>
          <w:rFonts w:ascii="Arial" w:hAnsi="Arial" w:cs="Arial"/>
          <w:sz w:val="22"/>
          <w:szCs w:val="22"/>
        </w:rPr>
        <w:t>judice</w:t>
      </w:r>
      <w:proofErr w:type="spellEnd"/>
      <w:r w:rsidRPr="00B70600">
        <w:rPr>
          <w:rFonts w:ascii="Arial" w:hAnsi="Arial" w:cs="Arial"/>
          <w:sz w:val="22"/>
          <w:szCs w:val="22"/>
        </w:rPr>
        <w:t>.</w:t>
      </w:r>
    </w:p>
    <w:p w14:paraId="11B77DFB" w14:textId="77777777" w:rsidR="00B70600" w:rsidRDefault="00296C0D" w:rsidP="00B70600">
      <w:pPr>
        <w:pStyle w:val="ListParagraph"/>
        <w:spacing w:line="360" w:lineRule="auto"/>
        <w:ind w:left="-90" w:right="-544"/>
        <w:jc w:val="both"/>
        <w:rPr>
          <w:rFonts w:ascii="Arial" w:hAnsi="Arial" w:cs="Arial"/>
          <w:sz w:val="22"/>
          <w:szCs w:val="22"/>
        </w:rPr>
      </w:pPr>
      <w:r w:rsidRPr="00296C0D">
        <w:rPr>
          <w:rFonts w:ascii="Arial" w:hAnsi="Arial" w:cs="Arial"/>
          <w:sz w:val="22"/>
          <w:szCs w:val="22"/>
        </w:rPr>
        <w:t xml:space="preserve">The lenders approved 'Holding on Operations' (HOO) from December 2018 to amicably resolve the debt issues with the company in the interests of all stakeholders (valid till June 30, 2022). Due to inadequate working capital, financial stress and continued losses on account of stoppage of </w:t>
      </w:r>
      <w:r w:rsidRPr="00296C0D">
        <w:rPr>
          <w:rFonts w:ascii="Arial" w:hAnsi="Arial" w:cs="Arial"/>
          <w:sz w:val="22"/>
          <w:szCs w:val="22"/>
        </w:rPr>
        <w:lastRenderedPageBreak/>
        <w:t xml:space="preserve">production of the plants during 2018, without prejudice to the interest that the company had taken up long-term financial Resolution Plan (RP) with its Lenders. </w:t>
      </w:r>
    </w:p>
    <w:p w14:paraId="4768B7DC" w14:textId="77777777" w:rsidR="00B70600" w:rsidRDefault="00296C0D" w:rsidP="00B70600">
      <w:pPr>
        <w:pStyle w:val="ListParagraph"/>
        <w:spacing w:line="360" w:lineRule="auto"/>
        <w:ind w:left="-90" w:right="-544"/>
        <w:jc w:val="both"/>
        <w:rPr>
          <w:rFonts w:ascii="Arial" w:hAnsi="Arial" w:cs="Arial"/>
          <w:sz w:val="22"/>
          <w:szCs w:val="22"/>
        </w:rPr>
      </w:pPr>
      <w:r w:rsidRPr="00296C0D">
        <w:rPr>
          <w:rFonts w:ascii="Arial" w:hAnsi="Arial" w:cs="Arial"/>
          <w:sz w:val="22"/>
          <w:szCs w:val="22"/>
        </w:rPr>
        <w:t xml:space="preserve">The lenders held series of Joint Lenders Meetings (JLM) for consideration and suggestions on the RP. Consequent to the lenders meetings, a resolution plan was unanimously approved by the lenders in March 2020, which amongst other things, include segregation of debt into sustainable and unsustainable, reduction in the rate of interest, infusion of fresh equity and sanction of additional debt etc. However, post conclusion of the Resolution Plan, the lenders made arbitrary changes in the said RP on 4th June 2020. </w:t>
      </w:r>
    </w:p>
    <w:p w14:paraId="17625D2C" w14:textId="77777777" w:rsidR="00B70600" w:rsidRDefault="00296C0D" w:rsidP="00B70600">
      <w:pPr>
        <w:pStyle w:val="ListParagraph"/>
        <w:spacing w:line="360" w:lineRule="auto"/>
        <w:ind w:left="-90" w:right="-544"/>
        <w:jc w:val="both"/>
        <w:rPr>
          <w:rFonts w:ascii="Arial" w:hAnsi="Arial" w:cs="Arial"/>
          <w:sz w:val="22"/>
          <w:szCs w:val="22"/>
        </w:rPr>
      </w:pPr>
      <w:r w:rsidRPr="00296C0D">
        <w:rPr>
          <w:rFonts w:ascii="Arial" w:hAnsi="Arial" w:cs="Arial"/>
          <w:sz w:val="22"/>
          <w:szCs w:val="22"/>
        </w:rPr>
        <w:t>The company has filed a Writ Petition in the Hon’ble High court of Telangana, on the arbitrary actions of the lenders against the RBI Regulations. The Hon’ble High Court granted stay against any proceedings that may be initiated by the lenders against the company until further orders and the matter is awaiting final orders. Further, the company had filed contempt cases against 2 lenders who have filed petitions under IBC in violation of the above stay orders of High Court and the matt</w:t>
      </w:r>
      <w:r w:rsidR="00B70600">
        <w:rPr>
          <w:rFonts w:ascii="Arial" w:hAnsi="Arial" w:cs="Arial"/>
          <w:sz w:val="22"/>
          <w:szCs w:val="22"/>
        </w:rPr>
        <w:t>er is pending before the Court.</w:t>
      </w:r>
    </w:p>
    <w:p w14:paraId="339D2A31" w14:textId="77777777" w:rsidR="00B70600" w:rsidRDefault="00B80634" w:rsidP="00B70600">
      <w:pPr>
        <w:pStyle w:val="ListParagraph"/>
        <w:spacing w:line="360" w:lineRule="auto"/>
        <w:ind w:left="-90" w:right="-544"/>
        <w:jc w:val="both"/>
        <w:rPr>
          <w:rFonts w:ascii="Arial" w:hAnsi="Arial" w:cs="Arial"/>
          <w:sz w:val="22"/>
          <w:szCs w:val="22"/>
        </w:rPr>
      </w:pPr>
      <w:r>
        <w:rPr>
          <w:rFonts w:ascii="Arial" w:hAnsi="Arial" w:cs="Arial"/>
          <w:sz w:val="22"/>
          <w:szCs w:val="22"/>
        </w:rPr>
        <w:t xml:space="preserve">Further, </w:t>
      </w:r>
      <w:r w:rsidR="00B310F2" w:rsidRPr="00B310F2">
        <w:rPr>
          <w:rFonts w:ascii="Arial" w:hAnsi="Arial" w:cs="Arial"/>
          <w:sz w:val="22"/>
          <w:szCs w:val="22"/>
        </w:rPr>
        <w:t xml:space="preserve">company had closed the </w:t>
      </w:r>
      <w:proofErr w:type="spellStart"/>
      <w:r w:rsidR="00B310F2" w:rsidRPr="00B310F2">
        <w:rPr>
          <w:rFonts w:ascii="Arial" w:hAnsi="Arial" w:cs="Arial"/>
          <w:sz w:val="22"/>
          <w:szCs w:val="22"/>
        </w:rPr>
        <w:t>iKisan</w:t>
      </w:r>
      <w:proofErr w:type="spellEnd"/>
      <w:r w:rsidR="00B310F2" w:rsidRPr="00B310F2">
        <w:rPr>
          <w:rFonts w:ascii="Arial" w:hAnsi="Arial" w:cs="Arial"/>
          <w:sz w:val="22"/>
          <w:szCs w:val="22"/>
        </w:rPr>
        <w:t xml:space="preserve"> division operations due to severe</w:t>
      </w:r>
      <w:r w:rsidR="00B310F2">
        <w:rPr>
          <w:rFonts w:ascii="Arial" w:hAnsi="Arial" w:cs="Arial"/>
          <w:sz w:val="22"/>
          <w:szCs w:val="22"/>
        </w:rPr>
        <w:t xml:space="preserve"> financial constraints. As the c</w:t>
      </w:r>
      <w:r w:rsidR="00B310F2" w:rsidRPr="00B310F2">
        <w:rPr>
          <w:rFonts w:ascii="Arial" w:hAnsi="Arial" w:cs="Arial"/>
          <w:sz w:val="22"/>
          <w:szCs w:val="22"/>
        </w:rPr>
        <w:t>ompany</w:t>
      </w:r>
      <w:r w:rsidR="00B310F2">
        <w:rPr>
          <w:rFonts w:ascii="Arial" w:hAnsi="Arial" w:cs="Arial"/>
          <w:sz w:val="22"/>
          <w:szCs w:val="22"/>
        </w:rPr>
        <w:t xml:space="preserve"> is unable to </w:t>
      </w:r>
      <w:r w:rsidR="00B310F2" w:rsidRPr="00B310F2">
        <w:rPr>
          <w:rFonts w:ascii="Arial" w:hAnsi="Arial" w:cs="Arial"/>
          <w:sz w:val="22"/>
          <w:szCs w:val="22"/>
        </w:rPr>
        <w:t xml:space="preserve">perform the contractual obligations with </w:t>
      </w:r>
      <w:r w:rsidR="00FB14FE" w:rsidRPr="00FB14FE">
        <w:rPr>
          <w:rFonts w:ascii="Arial" w:hAnsi="Arial" w:cs="Arial"/>
          <w:sz w:val="22"/>
          <w:szCs w:val="22"/>
        </w:rPr>
        <w:t xml:space="preserve">Small </w:t>
      </w:r>
      <w:r w:rsidR="00FB14FE">
        <w:rPr>
          <w:rFonts w:ascii="Arial" w:hAnsi="Arial" w:cs="Arial"/>
          <w:sz w:val="22"/>
          <w:szCs w:val="22"/>
        </w:rPr>
        <w:t>Farmers Agribusiness Consortium</w:t>
      </w:r>
      <w:r w:rsidR="00FB14FE" w:rsidRPr="00B310F2">
        <w:rPr>
          <w:rFonts w:ascii="Arial" w:hAnsi="Arial" w:cs="Arial"/>
          <w:sz w:val="22"/>
          <w:szCs w:val="22"/>
        </w:rPr>
        <w:t xml:space="preserve"> </w:t>
      </w:r>
      <w:r w:rsidR="00FB14FE">
        <w:rPr>
          <w:rFonts w:ascii="Arial" w:hAnsi="Arial" w:cs="Arial"/>
          <w:sz w:val="22"/>
          <w:szCs w:val="22"/>
        </w:rPr>
        <w:t>(</w:t>
      </w:r>
      <w:r w:rsidR="00B310F2" w:rsidRPr="00B310F2">
        <w:rPr>
          <w:rFonts w:ascii="Arial" w:hAnsi="Arial" w:cs="Arial"/>
          <w:sz w:val="22"/>
          <w:szCs w:val="22"/>
        </w:rPr>
        <w:t>SFAC</w:t>
      </w:r>
      <w:r w:rsidR="00FB14FE">
        <w:rPr>
          <w:rFonts w:ascii="Arial" w:hAnsi="Arial" w:cs="Arial"/>
          <w:sz w:val="22"/>
          <w:szCs w:val="22"/>
        </w:rPr>
        <w:t>)</w:t>
      </w:r>
      <w:r w:rsidR="00B310F2" w:rsidRPr="00B310F2">
        <w:rPr>
          <w:rFonts w:ascii="Arial" w:hAnsi="Arial" w:cs="Arial"/>
          <w:sz w:val="22"/>
          <w:szCs w:val="22"/>
        </w:rPr>
        <w:t xml:space="preserve"> for </w:t>
      </w:r>
      <w:r w:rsidR="00FB14FE" w:rsidRPr="00FB14FE">
        <w:rPr>
          <w:rFonts w:ascii="Arial" w:hAnsi="Arial" w:cs="Arial"/>
          <w:sz w:val="22"/>
          <w:szCs w:val="22"/>
        </w:rPr>
        <w:t>electronic National Agriculture Market</w:t>
      </w:r>
      <w:r w:rsidR="00FB14FE" w:rsidRPr="00B310F2">
        <w:rPr>
          <w:rFonts w:ascii="Arial" w:hAnsi="Arial" w:cs="Arial"/>
          <w:sz w:val="22"/>
          <w:szCs w:val="22"/>
        </w:rPr>
        <w:t xml:space="preserve"> </w:t>
      </w:r>
      <w:r w:rsidR="00FB14FE">
        <w:rPr>
          <w:rFonts w:ascii="Arial" w:hAnsi="Arial" w:cs="Arial"/>
          <w:sz w:val="22"/>
          <w:szCs w:val="22"/>
        </w:rPr>
        <w:t>(</w:t>
      </w:r>
      <w:proofErr w:type="spellStart"/>
      <w:r w:rsidR="00B310F2" w:rsidRPr="00B310F2">
        <w:rPr>
          <w:rFonts w:ascii="Arial" w:hAnsi="Arial" w:cs="Arial"/>
          <w:sz w:val="22"/>
          <w:szCs w:val="22"/>
        </w:rPr>
        <w:t>eNAM</w:t>
      </w:r>
      <w:proofErr w:type="spellEnd"/>
      <w:r w:rsidR="00FB14FE">
        <w:rPr>
          <w:rFonts w:ascii="Arial" w:hAnsi="Arial" w:cs="Arial"/>
          <w:sz w:val="22"/>
          <w:szCs w:val="22"/>
        </w:rPr>
        <w:t>)</w:t>
      </w:r>
      <w:r w:rsidR="00B310F2" w:rsidRPr="00B310F2">
        <w:rPr>
          <w:rFonts w:ascii="Arial" w:hAnsi="Arial" w:cs="Arial"/>
          <w:sz w:val="22"/>
          <w:szCs w:val="22"/>
        </w:rPr>
        <w:t xml:space="preserve"> </w:t>
      </w:r>
      <w:r w:rsidR="00B310F2">
        <w:rPr>
          <w:rFonts w:ascii="Arial" w:hAnsi="Arial" w:cs="Arial"/>
          <w:sz w:val="22"/>
          <w:szCs w:val="22"/>
        </w:rPr>
        <w:t>p</w:t>
      </w:r>
      <w:r w:rsidR="00B310F2" w:rsidRPr="00B310F2">
        <w:rPr>
          <w:rFonts w:ascii="Arial" w:hAnsi="Arial" w:cs="Arial"/>
          <w:sz w:val="22"/>
          <w:szCs w:val="22"/>
        </w:rPr>
        <w:t>roject due</w:t>
      </w:r>
      <w:r w:rsidR="00B310F2">
        <w:rPr>
          <w:rFonts w:ascii="Arial" w:hAnsi="Arial" w:cs="Arial"/>
          <w:sz w:val="22"/>
          <w:szCs w:val="22"/>
        </w:rPr>
        <w:t xml:space="preserve"> to closure of </w:t>
      </w:r>
      <w:proofErr w:type="spellStart"/>
      <w:r w:rsidR="00B310F2">
        <w:rPr>
          <w:rFonts w:ascii="Arial" w:hAnsi="Arial" w:cs="Arial"/>
          <w:sz w:val="22"/>
          <w:szCs w:val="22"/>
        </w:rPr>
        <w:t>iKisan</w:t>
      </w:r>
      <w:proofErr w:type="spellEnd"/>
      <w:r w:rsidR="00B310F2">
        <w:rPr>
          <w:rFonts w:ascii="Arial" w:hAnsi="Arial" w:cs="Arial"/>
          <w:sz w:val="22"/>
          <w:szCs w:val="22"/>
        </w:rPr>
        <w:t xml:space="preserve"> division</w:t>
      </w:r>
      <w:r w:rsidR="00B310F2" w:rsidRPr="00B310F2">
        <w:rPr>
          <w:rFonts w:ascii="Arial" w:hAnsi="Arial" w:cs="Arial"/>
          <w:sz w:val="22"/>
          <w:szCs w:val="22"/>
        </w:rPr>
        <w:t xml:space="preserve">, the remaining contract work had been outsourced to a vendor who invested their resources to fulfil the contractual obligations of NFCL. As agreed, the entire amount receivable from </w:t>
      </w:r>
      <w:proofErr w:type="spellStart"/>
      <w:r w:rsidR="00B310F2" w:rsidRPr="00B310F2">
        <w:rPr>
          <w:rFonts w:ascii="Arial" w:hAnsi="Arial" w:cs="Arial"/>
          <w:sz w:val="22"/>
          <w:szCs w:val="22"/>
        </w:rPr>
        <w:t>eNAM</w:t>
      </w:r>
      <w:proofErr w:type="spellEnd"/>
      <w:r w:rsidR="00B310F2" w:rsidRPr="00B310F2">
        <w:rPr>
          <w:rFonts w:ascii="Arial" w:hAnsi="Arial" w:cs="Arial"/>
          <w:sz w:val="22"/>
          <w:szCs w:val="22"/>
        </w:rPr>
        <w:t xml:space="preserve"> project is payable to the vendor.</w:t>
      </w:r>
    </w:p>
    <w:p w14:paraId="2F685F09" w14:textId="77777777" w:rsidR="00B70600" w:rsidRDefault="00296C0D" w:rsidP="00B70600">
      <w:pPr>
        <w:pStyle w:val="ListParagraph"/>
        <w:spacing w:line="360" w:lineRule="auto"/>
        <w:ind w:left="-90" w:right="-544"/>
        <w:jc w:val="both"/>
        <w:rPr>
          <w:rFonts w:ascii="Arial" w:hAnsi="Arial" w:cs="Arial"/>
          <w:sz w:val="22"/>
          <w:szCs w:val="22"/>
        </w:rPr>
      </w:pPr>
      <w:r w:rsidRPr="00296C0D">
        <w:rPr>
          <w:rFonts w:ascii="Arial" w:hAnsi="Arial" w:cs="Arial"/>
          <w:sz w:val="22"/>
          <w:szCs w:val="22"/>
        </w:rPr>
        <w:t xml:space="preserve">In view of operating only one plant (out of the two plants) due to lack of working capital, the losses continued, resulting in substantial erosion of net worth and the company faced liquidity issues. As a result of continuous losses, the company’s financial position has become very weak, and it is unable to meet its commitments to the financial and other creditors including statutory dues on the due dates. </w:t>
      </w:r>
    </w:p>
    <w:p w14:paraId="5212AFD0" w14:textId="77777777" w:rsidR="00773C25" w:rsidRDefault="00296C0D" w:rsidP="00773C25">
      <w:pPr>
        <w:pStyle w:val="ListParagraph"/>
        <w:spacing w:line="360" w:lineRule="auto"/>
        <w:ind w:left="-90" w:right="-544"/>
        <w:jc w:val="both"/>
        <w:rPr>
          <w:rFonts w:ascii="Arial" w:hAnsi="Arial" w:cs="Arial"/>
          <w:sz w:val="22"/>
          <w:szCs w:val="22"/>
        </w:rPr>
      </w:pPr>
      <w:r w:rsidRPr="00296C0D">
        <w:rPr>
          <w:rFonts w:ascii="Arial" w:hAnsi="Arial" w:cs="Arial"/>
          <w:sz w:val="22"/>
          <w:szCs w:val="22"/>
        </w:rPr>
        <w:t xml:space="preserve">Due to default in paying the instalments and interest, the lenders have declared the loans to the company as Non-Performing Assets in 2018 instead of 2015 and the status is continuing till date. As a result of treating the loans as NPAs by the lenders, all the borrowings with a qualification of dispute have been recorded as current liabilities in the Books / Financial statements of the company, leading to the situation that the current liabilities are in excess of current assets in </w:t>
      </w:r>
      <w:r w:rsidR="00773C25">
        <w:rPr>
          <w:rFonts w:ascii="Arial" w:hAnsi="Arial" w:cs="Arial"/>
          <w:sz w:val="22"/>
          <w:szCs w:val="22"/>
        </w:rPr>
        <w:t>the last three financial years.</w:t>
      </w:r>
    </w:p>
    <w:p w14:paraId="31EFACB5" w14:textId="77777777" w:rsidR="00456E99" w:rsidRPr="00773C25" w:rsidRDefault="00456E99" w:rsidP="00773C25">
      <w:pPr>
        <w:pStyle w:val="ListParagraph"/>
        <w:spacing w:line="360" w:lineRule="auto"/>
        <w:ind w:left="-90" w:right="-544"/>
        <w:jc w:val="both"/>
        <w:rPr>
          <w:rFonts w:ascii="Arial" w:hAnsi="Arial" w:cs="Arial"/>
          <w:b/>
          <w:bCs/>
          <w:sz w:val="22"/>
          <w:szCs w:val="22"/>
          <w:lang w:val="en-IN"/>
        </w:rPr>
      </w:pPr>
      <w:r w:rsidRPr="00CA5450">
        <w:rPr>
          <w:rFonts w:ascii="Arial" w:hAnsi="Arial" w:cs="Arial"/>
          <w:b/>
          <w:w w:val="105"/>
          <w:sz w:val="22"/>
          <w:szCs w:val="22"/>
        </w:rPr>
        <w:lastRenderedPageBreak/>
        <w:t xml:space="preserve">In this regard the </w:t>
      </w:r>
      <w:r w:rsidR="00CA5450" w:rsidRPr="00CA5450">
        <w:rPr>
          <w:rFonts w:ascii="Arial" w:hAnsi="Arial" w:cs="Arial"/>
          <w:b/>
          <w:w w:val="105"/>
          <w:sz w:val="22"/>
          <w:szCs w:val="22"/>
        </w:rPr>
        <w:t>IDBI</w:t>
      </w:r>
      <w:r w:rsidRPr="00CA5450">
        <w:rPr>
          <w:rFonts w:ascii="Arial" w:hAnsi="Arial" w:cs="Arial"/>
          <w:b/>
          <w:w w:val="105"/>
          <w:sz w:val="22"/>
          <w:szCs w:val="22"/>
        </w:rPr>
        <w:t>,</w:t>
      </w:r>
      <w:r w:rsidR="00CA5450" w:rsidRPr="00CA5450">
        <w:rPr>
          <w:rFonts w:ascii="Arial" w:hAnsi="Arial" w:cs="Arial"/>
          <w:b/>
          <w:w w:val="105"/>
          <w:sz w:val="22"/>
          <w:szCs w:val="22"/>
        </w:rPr>
        <w:t xml:space="preserve"> Mumbai</w:t>
      </w:r>
      <w:r w:rsidRPr="00CA5450">
        <w:rPr>
          <w:rFonts w:ascii="Arial" w:hAnsi="Arial" w:cs="Arial"/>
          <w:b/>
          <w:w w:val="105"/>
          <w:sz w:val="22"/>
          <w:szCs w:val="22"/>
        </w:rPr>
        <w:t xml:space="preserve"> has assigned the project to R K Associates to assess the Enterprise Value/Fair Market Value of </w:t>
      </w:r>
      <w:r w:rsidR="00CA5450" w:rsidRPr="00CA5450">
        <w:rPr>
          <w:rFonts w:ascii="Arial" w:hAnsi="Arial" w:cs="Arial"/>
          <w:b/>
          <w:sz w:val="22"/>
          <w:szCs w:val="22"/>
        </w:rPr>
        <w:t xml:space="preserve">M/s Nagarjuna Fertilizers and Chemicals Limited </w:t>
      </w:r>
      <w:r w:rsidRPr="00CA5450">
        <w:rPr>
          <w:rFonts w:ascii="Arial" w:hAnsi="Arial" w:cs="Arial"/>
          <w:b/>
          <w:w w:val="105"/>
          <w:sz w:val="22"/>
          <w:szCs w:val="22"/>
        </w:rPr>
        <w:t>as per scope of work, to execute the appropriate action by the decision makers on this NPA account.</w:t>
      </w:r>
    </w:p>
    <w:p w14:paraId="52C1760B" w14:textId="77777777" w:rsidR="00325BF3" w:rsidRPr="00CA5450" w:rsidRDefault="00325BF3">
      <w:pPr>
        <w:rPr>
          <w:rFonts w:ascii="Arial" w:hAnsi="Arial" w:cs="Arial"/>
          <w:b/>
          <w:sz w:val="22"/>
          <w:szCs w:val="22"/>
        </w:rPr>
      </w:pPr>
      <w:r w:rsidRPr="00CA5450">
        <w:rPr>
          <w:rFonts w:ascii="Arial" w:hAnsi="Arial" w:cs="Arial"/>
          <w:b/>
          <w:sz w:val="22"/>
          <w:szCs w:val="22"/>
        </w:rPr>
        <w:br w:type="page"/>
      </w:r>
    </w:p>
    <w:tbl>
      <w:tblPr>
        <w:tblW w:w="53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449"/>
      </w:tblGrid>
      <w:tr w:rsidR="004E1D2D" w:rsidRPr="00C14BB7" w14:paraId="37E528C9" w14:textId="77777777" w:rsidTr="0093499A">
        <w:trPr>
          <w:trHeight w:val="436"/>
        </w:trPr>
        <w:tc>
          <w:tcPr>
            <w:tcW w:w="705" w:type="pct"/>
            <w:shd w:val="clear" w:color="auto" w:fill="17365D"/>
            <w:vAlign w:val="center"/>
          </w:tcPr>
          <w:p w14:paraId="62DA591D" w14:textId="77777777" w:rsidR="004E1D2D" w:rsidRPr="00C14BB7" w:rsidRDefault="004E1D2D" w:rsidP="000C14C0">
            <w:pPr>
              <w:spacing w:after="0" w:line="360" w:lineRule="auto"/>
              <w:jc w:val="center"/>
              <w:rPr>
                <w:rFonts w:ascii="Arial" w:hAnsi="Arial" w:cs="Arial"/>
                <w:b/>
                <w:i/>
                <w:sz w:val="22"/>
                <w:szCs w:val="22"/>
              </w:rPr>
            </w:pPr>
            <w:r w:rsidRPr="00C14BB7">
              <w:rPr>
                <w:rFonts w:ascii="Arial" w:hAnsi="Arial" w:cs="Arial"/>
                <w:b/>
                <w:sz w:val="22"/>
                <w:szCs w:val="22"/>
              </w:rPr>
              <w:lastRenderedPageBreak/>
              <w:t>PART C</w:t>
            </w:r>
          </w:p>
        </w:tc>
        <w:tc>
          <w:tcPr>
            <w:tcW w:w="4295" w:type="pct"/>
            <w:shd w:val="clear" w:color="auto" w:fill="DBE5F1"/>
            <w:vAlign w:val="center"/>
          </w:tcPr>
          <w:p w14:paraId="6D99948F" w14:textId="77777777" w:rsidR="004E1D2D" w:rsidRPr="00C14BB7" w:rsidRDefault="004E1D2D" w:rsidP="004E1D2D">
            <w:pPr>
              <w:spacing w:after="0" w:line="360" w:lineRule="auto"/>
              <w:jc w:val="center"/>
              <w:rPr>
                <w:rFonts w:ascii="Arial" w:hAnsi="Arial" w:cs="Arial"/>
                <w:b/>
                <w:i/>
                <w:sz w:val="22"/>
                <w:szCs w:val="22"/>
              </w:rPr>
            </w:pPr>
            <w:r w:rsidRPr="00C14BB7">
              <w:rPr>
                <w:rFonts w:ascii="Arial" w:hAnsi="Arial" w:cs="Arial"/>
                <w:b/>
                <w:sz w:val="22"/>
                <w:szCs w:val="22"/>
              </w:rPr>
              <w:t xml:space="preserve">THE PROJECT </w:t>
            </w:r>
          </w:p>
        </w:tc>
      </w:tr>
    </w:tbl>
    <w:p w14:paraId="6D5A8427" w14:textId="77777777" w:rsidR="00434EB6" w:rsidRDefault="00434EB6" w:rsidP="00434EB6">
      <w:pPr>
        <w:pStyle w:val="ListParagraph"/>
        <w:spacing w:after="0" w:line="360" w:lineRule="auto"/>
        <w:ind w:left="0" w:right="-544"/>
        <w:jc w:val="both"/>
        <w:rPr>
          <w:rFonts w:ascii="Arial" w:hAnsi="Arial" w:cs="Arial"/>
          <w:b/>
          <w:sz w:val="22"/>
          <w:szCs w:val="22"/>
        </w:rPr>
      </w:pPr>
    </w:p>
    <w:p w14:paraId="448CC3E7" w14:textId="77777777" w:rsidR="00434EB6" w:rsidRDefault="00E11206" w:rsidP="00B10F16">
      <w:pPr>
        <w:pStyle w:val="ListParagraph"/>
        <w:numPr>
          <w:ilvl w:val="0"/>
          <w:numId w:val="26"/>
        </w:numPr>
        <w:spacing w:line="360" w:lineRule="auto"/>
        <w:ind w:left="0" w:right="-544"/>
        <w:jc w:val="both"/>
        <w:rPr>
          <w:rFonts w:ascii="Arial" w:hAnsi="Arial" w:cs="Arial"/>
          <w:b/>
          <w:sz w:val="22"/>
          <w:szCs w:val="22"/>
        </w:rPr>
      </w:pPr>
      <w:r w:rsidRPr="00C14BB7">
        <w:rPr>
          <w:rFonts w:ascii="Arial" w:hAnsi="Arial" w:cs="Arial"/>
          <w:b/>
          <w:sz w:val="22"/>
          <w:szCs w:val="22"/>
        </w:rPr>
        <w:t>BRIEF DESCRIPTION OF THE PROJECT</w:t>
      </w:r>
      <w:bookmarkStart w:id="1" w:name="_Toc297056411"/>
      <w:bookmarkStart w:id="2" w:name="_Toc346288434"/>
      <w:bookmarkStart w:id="3" w:name="_Toc296969160"/>
      <w:bookmarkStart w:id="4" w:name="_Toc297056364"/>
      <w:bookmarkStart w:id="5" w:name="_Toc297056459"/>
      <w:bookmarkStart w:id="6" w:name="_Toc294773528"/>
      <w:bookmarkStart w:id="7" w:name="_Toc297056363"/>
      <w:bookmarkStart w:id="8" w:name="_Toc297056410"/>
      <w:bookmarkStart w:id="9" w:name="_Toc292384774"/>
      <w:bookmarkStart w:id="10" w:name="_Toc297056362"/>
      <w:bookmarkStart w:id="11" w:name="_Toc296969158"/>
      <w:bookmarkStart w:id="12" w:name="_Toc294773527"/>
      <w:bookmarkStart w:id="13" w:name="_Toc296969159"/>
      <w:bookmarkStart w:id="14" w:name="_Toc292384775"/>
      <w:bookmarkStart w:id="15" w:name="_Toc297056316"/>
      <w:bookmarkStart w:id="16" w:name="_Toc346288435"/>
      <w:bookmarkStart w:id="17" w:name="_Toc297056314"/>
      <w:bookmarkStart w:id="18" w:name="_Toc297056458"/>
      <w:bookmarkStart w:id="19" w:name="_Toc29705646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616464">
        <w:rPr>
          <w:rFonts w:ascii="Arial" w:hAnsi="Arial" w:cs="Arial"/>
          <w:b/>
          <w:sz w:val="22"/>
          <w:szCs w:val="22"/>
        </w:rPr>
        <w:t>:</w:t>
      </w:r>
      <w:r w:rsidR="00434EB6">
        <w:rPr>
          <w:rFonts w:ascii="Arial" w:hAnsi="Arial" w:cs="Arial"/>
          <w:b/>
          <w:sz w:val="22"/>
          <w:szCs w:val="22"/>
        </w:rPr>
        <w:t xml:space="preserve"> </w:t>
      </w:r>
    </w:p>
    <w:p w14:paraId="674458F2" w14:textId="77777777" w:rsidR="00434EB6" w:rsidRPr="00434EB6" w:rsidRDefault="00D7264E" w:rsidP="00434EB6">
      <w:pPr>
        <w:pStyle w:val="ListParagraph"/>
        <w:spacing w:line="360" w:lineRule="auto"/>
        <w:ind w:left="0" w:right="-544"/>
        <w:jc w:val="both"/>
        <w:rPr>
          <w:rFonts w:ascii="Arial" w:hAnsi="Arial" w:cs="Arial"/>
          <w:b/>
          <w:sz w:val="22"/>
          <w:szCs w:val="22"/>
        </w:rPr>
      </w:pPr>
      <w:r w:rsidRPr="00434EB6">
        <w:rPr>
          <w:rFonts w:ascii="Arial" w:hAnsi="Arial" w:cs="Arial"/>
          <w:b/>
          <w:sz w:val="22"/>
          <w:szCs w:val="22"/>
        </w:rPr>
        <w:t>PLANTS</w:t>
      </w:r>
      <w:r w:rsidR="00E00B61" w:rsidRPr="00434EB6">
        <w:rPr>
          <w:rFonts w:ascii="Arial" w:hAnsi="Arial" w:cs="Arial"/>
          <w:b/>
          <w:sz w:val="22"/>
          <w:szCs w:val="22"/>
        </w:rPr>
        <w:t xml:space="preserve"> AND THEIR </w:t>
      </w:r>
      <w:r w:rsidR="00A82927" w:rsidRPr="00434EB6">
        <w:rPr>
          <w:rFonts w:ascii="Arial" w:hAnsi="Arial" w:cs="Arial"/>
          <w:b/>
          <w:sz w:val="22"/>
          <w:szCs w:val="22"/>
        </w:rPr>
        <w:t>CURRENT CONDITION</w:t>
      </w:r>
      <w:r w:rsidR="00001B3E" w:rsidRPr="00434EB6">
        <w:rPr>
          <w:rFonts w:ascii="Arial" w:hAnsi="Arial" w:cs="Arial"/>
          <w:b/>
          <w:sz w:val="22"/>
          <w:szCs w:val="22"/>
        </w:rPr>
        <w:t>:</w:t>
      </w:r>
      <w:r w:rsidR="00434EB6" w:rsidRPr="00434EB6">
        <w:rPr>
          <w:rFonts w:ascii="Arial" w:hAnsi="Arial" w:cs="Arial"/>
          <w:b/>
          <w:sz w:val="22"/>
          <w:szCs w:val="22"/>
        </w:rPr>
        <w:t xml:space="preserve"> </w:t>
      </w:r>
      <w:r w:rsidR="00616464" w:rsidRPr="00434EB6">
        <w:rPr>
          <w:rFonts w:ascii="Arial" w:hAnsi="Arial" w:cs="Arial"/>
          <w:sz w:val="22"/>
          <w:szCs w:val="22"/>
        </w:rPr>
        <w:t>As per the information availa</w:t>
      </w:r>
      <w:r w:rsidR="001603C8" w:rsidRPr="00434EB6">
        <w:rPr>
          <w:rFonts w:ascii="Arial" w:hAnsi="Arial" w:cs="Arial"/>
          <w:sz w:val="22"/>
          <w:szCs w:val="22"/>
        </w:rPr>
        <w:t xml:space="preserve">ble on the public domain, M/s </w:t>
      </w:r>
      <w:r w:rsidR="008167D4" w:rsidRPr="00434EB6">
        <w:rPr>
          <w:rFonts w:ascii="Arial" w:hAnsi="Arial" w:cs="Arial"/>
          <w:sz w:val="22"/>
          <w:szCs w:val="22"/>
        </w:rPr>
        <w:t>Nagarjuna Fertilizers and Chemicals Limited has two plant</w:t>
      </w:r>
      <w:r w:rsidR="00616464" w:rsidRPr="00434EB6">
        <w:rPr>
          <w:rFonts w:ascii="Arial" w:hAnsi="Arial" w:cs="Arial"/>
          <w:sz w:val="22"/>
          <w:szCs w:val="22"/>
        </w:rPr>
        <w:t xml:space="preserve">s </w:t>
      </w:r>
      <w:r w:rsidR="00C660F9" w:rsidRPr="00434EB6">
        <w:rPr>
          <w:rFonts w:ascii="Arial" w:hAnsi="Arial" w:cs="Arial"/>
          <w:sz w:val="22"/>
          <w:szCs w:val="22"/>
        </w:rPr>
        <w:t xml:space="preserve">set up in </w:t>
      </w:r>
      <w:r w:rsidR="001603C8" w:rsidRPr="00434EB6">
        <w:rPr>
          <w:rFonts w:ascii="Arial" w:hAnsi="Arial" w:cs="Arial"/>
          <w:sz w:val="22"/>
          <w:szCs w:val="22"/>
        </w:rPr>
        <w:t>Andhra Pradesh</w:t>
      </w:r>
      <w:r w:rsidR="00C660F9" w:rsidRPr="00434EB6">
        <w:rPr>
          <w:rFonts w:ascii="Arial" w:hAnsi="Arial" w:cs="Arial"/>
          <w:sz w:val="22"/>
          <w:szCs w:val="22"/>
        </w:rPr>
        <w:t>.</w:t>
      </w:r>
    </w:p>
    <w:p w14:paraId="4415288F" w14:textId="53891D4C" w:rsidR="00434EB6" w:rsidRPr="00434EB6" w:rsidRDefault="00A41793" w:rsidP="00B10F16">
      <w:pPr>
        <w:pStyle w:val="ListParagraph"/>
        <w:numPr>
          <w:ilvl w:val="0"/>
          <w:numId w:val="27"/>
        </w:numPr>
        <w:spacing w:line="360" w:lineRule="auto"/>
        <w:ind w:left="450" w:right="-544" w:hanging="450"/>
        <w:jc w:val="both"/>
        <w:rPr>
          <w:rFonts w:ascii="Arial" w:hAnsi="Arial" w:cs="Arial"/>
          <w:b/>
          <w:sz w:val="22"/>
          <w:szCs w:val="22"/>
        </w:rPr>
      </w:pPr>
      <w:r w:rsidRPr="00434EB6">
        <w:rPr>
          <w:rFonts w:ascii="Arial" w:hAnsi="Arial" w:cs="Arial"/>
          <w:b/>
          <w:sz w:val="22"/>
          <w:szCs w:val="22"/>
        </w:rPr>
        <w:t xml:space="preserve">Nagarjuna Fertilizers And Chemicals Ltd </w:t>
      </w:r>
      <w:r w:rsidR="008167D4" w:rsidRPr="00434EB6">
        <w:rPr>
          <w:rFonts w:ascii="Arial" w:hAnsi="Arial" w:cs="Arial"/>
          <w:b/>
          <w:sz w:val="22"/>
          <w:szCs w:val="22"/>
        </w:rPr>
        <w:t>– Plant I</w:t>
      </w:r>
      <w:r w:rsidR="00E35C52" w:rsidRPr="00434EB6">
        <w:rPr>
          <w:rFonts w:ascii="Arial" w:hAnsi="Arial" w:cs="Arial"/>
          <w:b/>
          <w:sz w:val="22"/>
          <w:szCs w:val="22"/>
        </w:rPr>
        <w:t xml:space="preserve"> </w:t>
      </w:r>
      <w:r w:rsidR="00E35C52" w:rsidRPr="00434EB6">
        <w:rPr>
          <w:rFonts w:ascii="Arial" w:hAnsi="Arial" w:cs="Arial"/>
          <w:sz w:val="22"/>
          <w:szCs w:val="22"/>
          <w:lang w:val="en-IN"/>
        </w:rPr>
        <w:t>was established in 1992.</w:t>
      </w:r>
      <w:r w:rsidR="008167D4" w:rsidRPr="00434EB6">
        <w:rPr>
          <w:rFonts w:ascii="Arial" w:hAnsi="Arial" w:cs="Arial"/>
          <w:sz w:val="22"/>
          <w:szCs w:val="22"/>
        </w:rPr>
        <w:t xml:space="preserve"> </w:t>
      </w:r>
      <w:r w:rsidR="00E35C52" w:rsidRPr="00434EB6">
        <w:rPr>
          <w:rFonts w:ascii="Arial" w:hAnsi="Arial" w:cs="Arial"/>
          <w:sz w:val="22"/>
          <w:szCs w:val="22"/>
        </w:rPr>
        <w:t xml:space="preserve">Plant I is in operation for 30 years. It </w:t>
      </w:r>
      <w:r w:rsidR="008167D4" w:rsidRPr="00434EB6">
        <w:rPr>
          <w:rFonts w:ascii="Arial" w:hAnsi="Arial" w:cs="Arial"/>
          <w:sz w:val="22"/>
          <w:szCs w:val="22"/>
        </w:rPr>
        <w:t xml:space="preserve">is one of the largest manufacturer of the urea in </w:t>
      </w:r>
      <w:r w:rsidR="00E35C52" w:rsidRPr="00434EB6">
        <w:rPr>
          <w:rFonts w:ascii="Arial" w:hAnsi="Arial" w:cs="Arial"/>
          <w:sz w:val="22"/>
          <w:szCs w:val="22"/>
        </w:rPr>
        <w:t>Hyderabad, Andhra Pradesh,</w:t>
      </w:r>
      <w:r w:rsidR="008167D4" w:rsidRPr="00434EB6">
        <w:rPr>
          <w:rFonts w:ascii="Arial" w:hAnsi="Arial" w:cs="Arial"/>
          <w:sz w:val="22"/>
          <w:szCs w:val="22"/>
        </w:rPr>
        <w:t xml:space="preserve"> with a production capacity of </w:t>
      </w:r>
      <w:r w:rsidR="00393803" w:rsidRPr="00434EB6">
        <w:rPr>
          <w:rFonts w:ascii="Arial" w:hAnsi="Arial" w:cs="Arial"/>
          <w:sz w:val="22"/>
          <w:szCs w:val="22"/>
        </w:rPr>
        <w:t>597300</w:t>
      </w:r>
      <w:r w:rsidR="008167D4" w:rsidRPr="00434EB6">
        <w:rPr>
          <w:rFonts w:ascii="Arial" w:hAnsi="Arial" w:cs="Arial"/>
          <w:sz w:val="22"/>
          <w:szCs w:val="22"/>
        </w:rPr>
        <w:t xml:space="preserve"> M. T.</w:t>
      </w:r>
      <w:r w:rsidR="00434EB6">
        <w:rPr>
          <w:rFonts w:ascii="Arial" w:hAnsi="Arial" w:cs="Arial"/>
          <w:sz w:val="22"/>
          <w:szCs w:val="22"/>
        </w:rPr>
        <w:t xml:space="preserve"> per annum.</w:t>
      </w:r>
    </w:p>
    <w:p w14:paraId="7AC1DE52" w14:textId="01D9C6A2" w:rsidR="00DE1311" w:rsidRPr="00434EB6" w:rsidRDefault="00A41793" w:rsidP="00B10F16">
      <w:pPr>
        <w:pStyle w:val="ListParagraph"/>
        <w:numPr>
          <w:ilvl w:val="0"/>
          <w:numId w:val="27"/>
        </w:numPr>
        <w:spacing w:line="360" w:lineRule="auto"/>
        <w:ind w:left="450" w:right="-544" w:hanging="450"/>
        <w:jc w:val="both"/>
        <w:rPr>
          <w:rFonts w:ascii="Arial" w:hAnsi="Arial" w:cs="Arial"/>
          <w:b/>
          <w:sz w:val="22"/>
          <w:szCs w:val="22"/>
        </w:rPr>
      </w:pPr>
      <w:r w:rsidRPr="00434EB6">
        <w:rPr>
          <w:rFonts w:ascii="Arial" w:hAnsi="Arial" w:cs="Arial"/>
          <w:b/>
          <w:sz w:val="22"/>
          <w:szCs w:val="22"/>
        </w:rPr>
        <w:t xml:space="preserve">Nagarjuna Fertilizers And Chemicals Ltd </w:t>
      </w:r>
      <w:r w:rsidR="008167D4" w:rsidRPr="00434EB6">
        <w:rPr>
          <w:rFonts w:ascii="Arial" w:hAnsi="Arial" w:cs="Arial"/>
          <w:b/>
          <w:sz w:val="22"/>
          <w:szCs w:val="22"/>
        </w:rPr>
        <w:t xml:space="preserve">– Plant </w:t>
      </w:r>
      <w:r w:rsidR="008167D4" w:rsidRPr="00434EB6">
        <w:rPr>
          <w:rFonts w:ascii="Arial" w:hAnsi="Arial" w:cs="Arial"/>
          <w:b/>
          <w:bCs/>
          <w:sz w:val="22"/>
          <w:szCs w:val="22"/>
        </w:rPr>
        <w:t>II</w:t>
      </w:r>
      <w:r w:rsidR="008167D4" w:rsidRPr="00434EB6">
        <w:rPr>
          <w:rFonts w:ascii="Arial" w:hAnsi="Arial" w:cs="Arial"/>
          <w:color w:val="444444"/>
          <w:sz w:val="26"/>
          <w:szCs w:val="26"/>
        </w:rPr>
        <w:t> </w:t>
      </w:r>
      <w:r w:rsidR="00E35C52" w:rsidRPr="00434EB6">
        <w:rPr>
          <w:rFonts w:ascii="Arial" w:hAnsi="Arial" w:cs="Arial"/>
          <w:sz w:val="22"/>
          <w:szCs w:val="22"/>
          <w:lang w:val="en-IN"/>
        </w:rPr>
        <w:t xml:space="preserve">was established in 1998. </w:t>
      </w:r>
      <w:r w:rsidR="00E35C52" w:rsidRPr="00434EB6">
        <w:rPr>
          <w:rFonts w:ascii="Arial" w:hAnsi="Arial" w:cs="Arial"/>
          <w:sz w:val="22"/>
          <w:szCs w:val="22"/>
        </w:rPr>
        <w:t xml:space="preserve">Plant II is in operation for 24 years. </w:t>
      </w:r>
      <w:r w:rsidR="005B4384" w:rsidRPr="00434EB6">
        <w:rPr>
          <w:rFonts w:ascii="Arial" w:hAnsi="Arial" w:cs="Arial"/>
          <w:sz w:val="22"/>
          <w:szCs w:val="22"/>
        </w:rPr>
        <w:t xml:space="preserve">It is also one of the largest manufacturer of the urea in Hyderabad, Andhra Pradesh, with a production capacity of </w:t>
      </w:r>
      <w:r w:rsidR="00393803" w:rsidRPr="00434EB6">
        <w:rPr>
          <w:rFonts w:ascii="Arial" w:hAnsi="Arial" w:cs="Arial"/>
          <w:sz w:val="22"/>
          <w:szCs w:val="22"/>
        </w:rPr>
        <w:t xml:space="preserve">597300 M. T. </w:t>
      </w:r>
      <w:r w:rsidR="005B4384" w:rsidRPr="00434EB6">
        <w:rPr>
          <w:rFonts w:ascii="Arial" w:hAnsi="Arial" w:cs="Arial"/>
          <w:sz w:val="22"/>
          <w:szCs w:val="22"/>
        </w:rPr>
        <w:t>per annum.</w:t>
      </w:r>
    </w:p>
    <w:p w14:paraId="7A7AF0F6" w14:textId="77777777" w:rsidR="008E0E02" w:rsidRDefault="00DE1311" w:rsidP="00B10F16">
      <w:pPr>
        <w:pStyle w:val="ListParagraph"/>
        <w:numPr>
          <w:ilvl w:val="0"/>
          <w:numId w:val="26"/>
        </w:numPr>
        <w:spacing w:before="240" w:line="360" w:lineRule="auto"/>
        <w:ind w:left="0" w:right="-544"/>
        <w:jc w:val="both"/>
        <w:rPr>
          <w:rFonts w:ascii="Arial" w:hAnsi="Arial" w:cs="Arial"/>
          <w:b/>
          <w:sz w:val="22"/>
          <w:szCs w:val="22"/>
        </w:rPr>
      </w:pPr>
      <w:r w:rsidRPr="0003291D">
        <w:rPr>
          <w:rFonts w:ascii="Arial" w:hAnsi="Arial" w:cs="Arial"/>
          <w:b/>
          <w:sz w:val="22"/>
          <w:szCs w:val="22"/>
        </w:rPr>
        <w:t>PRODUCTS:</w:t>
      </w:r>
    </w:p>
    <w:p w14:paraId="597B1343" w14:textId="77777777" w:rsidR="00DE1311" w:rsidRPr="00434EB6" w:rsidRDefault="00DE1311" w:rsidP="00B10F16">
      <w:pPr>
        <w:pStyle w:val="ListParagraph"/>
        <w:numPr>
          <w:ilvl w:val="0"/>
          <w:numId w:val="28"/>
        </w:numPr>
        <w:spacing w:line="360" w:lineRule="auto"/>
        <w:ind w:left="450" w:right="-544" w:hanging="450"/>
        <w:jc w:val="both"/>
        <w:rPr>
          <w:rFonts w:ascii="Arial" w:hAnsi="Arial" w:cs="Arial"/>
          <w:b/>
          <w:sz w:val="22"/>
          <w:szCs w:val="22"/>
        </w:rPr>
      </w:pPr>
      <w:r w:rsidRPr="00434EB6">
        <w:rPr>
          <w:rFonts w:ascii="Arial" w:hAnsi="Arial" w:cs="Arial"/>
          <w:b/>
          <w:sz w:val="22"/>
          <w:szCs w:val="22"/>
        </w:rPr>
        <w:t xml:space="preserve">Urea (46% N) (White free flowing) – </w:t>
      </w:r>
    </w:p>
    <w:p w14:paraId="619EE1F5" w14:textId="77777777" w:rsidR="00AF0D69" w:rsidRDefault="00DE1311" w:rsidP="00AF0D69">
      <w:pPr>
        <w:spacing w:line="360" w:lineRule="auto"/>
        <w:ind w:left="450" w:right="-544"/>
        <w:rPr>
          <w:rFonts w:ascii="Arial" w:hAnsi="Arial" w:cs="Arial"/>
          <w:sz w:val="22"/>
          <w:szCs w:val="22"/>
        </w:rPr>
      </w:pPr>
      <w:r w:rsidRPr="00AF0D69">
        <w:rPr>
          <w:rFonts w:ascii="Arial" w:hAnsi="Arial" w:cs="Arial"/>
          <w:b/>
          <w:sz w:val="22"/>
          <w:szCs w:val="22"/>
        </w:rPr>
        <w:t xml:space="preserve">Specifications as per the </w:t>
      </w:r>
      <w:r w:rsidR="00AF0D69" w:rsidRPr="00AF0D69">
        <w:rPr>
          <w:rFonts w:ascii="Arial" w:hAnsi="Arial" w:cs="Arial"/>
          <w:b/>
          <w:sz w:val="22"/>
          <w:szCs w:val="22"/>
        </w:rPr>
        <w:t>Fertilizer Control Order 1985</w:t>
      </w:r>
      <w:r w:rsidR="00AF0D69">
        <w:rPr>
          <w:rFonts w:ascii="Arial" w:hAnsi="Arial" w:cs="Arial"/>
          <w:sz w:val="22"/>
          <w:szCs w:val="22"/>
        </w:rPr>
        <w:t>:</w:t>
      </w:r>
    </w:p>
    <w:p w14:paraId="274F4E12" w14:textId="77777777" w:rsidR="00AF0D69" w:rsidRDefault="00DE1311" w:rsidP="00B10F16">
      <w:pPr>
        <w:pStyle w:val="ListParagraph"/>
        <w:numPr>
          <w:ilvl w:val="0"/>
          <w:numId w:val="29"/>
        </w:numPr>
        <w:tabs>
          <w:tab w:val="left" w:pos="1080"/>
        </w:tabs>
        <w:spacing w:line="360" w:lineRule="auto"/>
        <w:ind w:left="810" w:right="-544"/>
        <w:rPr>
          <w:rFonts w:ascii="Arial" w:hAnsi="Arial" w:cs="Arial"/>
          <w:sz w:val="22"/>
          <w:szCs w:val="22"/>
        </w:rPr>
      </w:pPr>
      <w:r w:rsidRPr="00AF0D69">
        <w:rPr>
          <w:rFonts w:ascii="Arial" w:hAnsi="Arial" w:cs="Arial"/>
          <w:sz w:val="22"/>
          <w:szCs w:val="22"/>
        </w:rPr>
        <w:t xml:space="preserve">Moisture </w:t>
      </w:r>
      <w:r w:rsidR="00AF0D69">
        <w:rPr>
          <w:rFonts w:ascii="Arial" w:hAnsi="Arial" w:cs="Arial"/>
          <w:sz w:val="22"/>
          <w:szCs w:val="22"/>
        </w:rPr>
        <w:t>per cent by weight, maximum 1.0</w:t>
      </w:r>
    </w:p>
    <w:p w14:paraId="2872C8C1" w14:textId="77777777" w:rsidR="00AF0D69" w:rsidRDefault="00DE1311" w:rsidP="00B10F16">
      <w:pPr>
        <w:pStyle w:val="ListParagraph"/>
        <w:numPr>
          <w:ilvl w:val="0"/>
          <w:numId w:val="29"/>
        </w:numPr>
        <w:tabs>
          <w:tab w:val="left" w:pos="1080"/>
        </w:tabs>
        <w:spacing w:line="360" w:lineRule="auto"/>
        <w:ind w:left="810" w:right="-544"/>
        <w:rPr>
          <w:rFonts w:ascii="Arial" w:hAnsi="Arial" w:cs="Arial"/>
          <w:sz w:val="22"/>
          <w:szCs w:val="22"/>
        </w:rPr>
      </w:pPr>
      <w:r w:rsidRPr="00AF0D69">
        <w:rPr>
          <w:rFonts w:ascii="Arial" w:hAnsi="Arial" w:cs="Arial"/>
          <w:sz w:val="22"/>
          <w:szCs w:val="22"/>
        </w:rPr>
        <w:t>Total nitrogen, per cent by weigh</w:t>
      </w:r>
      <w:r w:rsidR="00AF0D69">
        <w:rPr>
          <w:rFonts w:ascii="Arial" w:hAnsi="Arial" w:cs="Arial"/>
          <w:sz w:val="22"/>
          <w:szCs w:val="22"/>
        </w:rPr>
        <w:t>t, (on dry basis) minimum 46.00</w:t>
      </w:r>
    </w:p>
    <w:p w14:paraId="568C6123" w14:textId="77777777" w:rsidR="00AF0D69" w:rsidRDefault="00DE1311" w:rsidP="00B10F16">
      <w:pPr>
        <w:pStyle w:val="ListParagraph"/>
        <w:numPr>
          <w:ilvl w:val="0"/>
          <w:numId w:val="29"/>
        </w:numPr>
        <w:tabs>
          <w:tab w:val="left" w:pos="1080"/>
        </w:tabs>
        <w:spacing w:line="360" w:lineRule="auto"/>
        <w:ind w:left="810" w:right="-544"/>
        <w:rPr>
          <w:rFonts w:ascii="Arial" w:hAnsi="Arial" w:cs="Arial"/>
          <w:sz w:val="22"/>
          <w:szCs w:val="22"/>
        </w:rPr>
      </w:pPr>
      <w:r w:rsidRPr="00AF0D69">
        <w:rPr>
          <w:rFonts w:ascii="Arial" w:hAnsi="Arial" w:cs="Arial"/>
          <w:sz w:val="22"/>
          <w:szCs w:val="22"/>
        </w:rPr>
        <w:t xml:space="preserve">Biuret </w:t>
      </w:r>
      <w:r w:rsidR="00AF0D69">
        <w:rPr>
          <w:rFonts w:ascii="Arial" w:hAnsi="Arial" w:cs="Arial"/>
          <w:sz w:val="22"/>
          <w:szCs w:val="22"/>
        </w:rPr>
        <w:t>per cent by weight, maximum 1.5</w:t>
      </w:r>
    </w:p>
    <w:p w14:paraId="6277716D" w14:textId="77777777" w:rsidR="00DE1311" w:rsidRPr="00AF0D69" w:rsidRDefault="00DE1311" w:rsidP="00B10F16">
      <w:pPr>
        <w:pStyle w:val="ListParagraph"/>
        <w:numPr>
          <w:ilvl w:val="0"/>
          <w:numId w:val="29"/>
        </w:numPr>
        <w:tabs>
          <w:tab w:val="left" w:pos="1080"/>
        </w:tabs>
        <w:spacing w:line="360" w:lineRule="auto"/>
        <w:ind w:left="810" w:right="-544"/>
        <w:rPr>
          <w:rFonts w:ascii="Arial" w:hAnsi="Arial" w:cs="Arial"/>
          <w:sz w:val="22"/>
          <w:szCs w:val="22"/>
        </w:rPr>
      </w:pPr>
      <w:r w:rsidRPr="00AF0D69">
        <w:rPr>
          <w:rFonts w:ascii="Arial" w:hAnsi="Arial" w:cs="Arial"/>
          <w:sz w:val="22"/>
          <w:szCs w:val="22"/>
        </w:rPr>
        <w:t>Particle size--90 per cent of the material shall pass through 2.8 mm IS sieve and not less than 80 per cent by weight shall be retained on 1 mm IS sieve</w:t>
      </w:r>
    </w:p>
    <w:p w14:paraId="1B474A27" w14:textId="77777777" w:rsidR="00DE1311" w:rsidRPr="00F45D9F" w:rsidRDefault="00DE1311" w:rsidP="00AF0D69">
      <w:pPr>
        <w:spacing w:line="360" w:lineRule="auto"/>
        <w:ind w:left="450" w:right="-544"/>
        <w:rPr>
          <w:rFonts w:ascii="Arial" w:hAnsi="Arial" w:cs="Arial"/>
          <w:b/>
          <w:sz w:val="22"/>
          <w:szCs w:val="22"/>
        </w:rPr>
      </w:pPr>
      <w:r w:rsidRPr="00F45D9F">
        <w:rPr>
          <w:rFonts w:ascii="Arial" w:hAnsi="Arial" w:cs="Arial"/>
          <w:b/>
          <w:sz w:val="22"/>
          <w:szCs w:val="22"/>
        </w:rPr>
        <w:t>Application:</w:t>
      </w:r>
    </w:p>
    <w:p w14:paraId="18F46EB2" w14:textId="77777777" w:rsidR="00AF0D69" w:rsidRDefault="00DE1311" w:rsidP="00B10F16">
      <w:pPr>
        <w:pStyle w:val="ListParagraph"/>
        <w:numPr>
          <w:ilvl w:val="0"/>
          <w:numId w:val="29"/>
        </w:numPr>
        <w:tabs>
          <w:tab w:val="left" w:pos="1080"/>
        </w:tabs>
        <w:spacing w:line="360" w:lineRule="auto"/>
        <w:ind w:left="810" w:right="-544"/>
        <w:rPr>
          <w:rFonts w:ascii="Arial" w:hAnsi="Arial" w:cs="Arial"/>
          <w:sz w:val="22"/>
          <w:szCs w:val="22"/>
        </w:rPr>
      </w:pPr>
      <w:r w:rsidRPr="00C36F68">
        <w:rPr>
          <w:rFonts w:ascii="Arial" w:hAnsi="Arial" w:cs="Arial"/>
          <w:sz w:val="22"/>
          <w:szCs w:val="22"/>
        </w:rPr>
        <w:t>Urea has important uses as a </w:t>
      </w:r>
      <w:hyperlink r:id="rId15" w:history="1">
        <w:r w:rsidRPr="00C36F68">
          <w:rPr>
            <w:rFonts w:ascii="Arial" w:hAnsi="Arial" w:cs="Arial"/>
            <w:sz w:val="22"/>
            <w:szCs w:val="22"/>
          </w:rPr>
          <w:t>fertilizer</w:t>
        </w:r>
      </w:hyperlink>
      <w:r w:rsidR="00AF0D69">
        <w:rPr>
          <w:rFonts w:ascii="Arial" w:hAnsi="Arial" w:cs="Arial"/>
          <w:sz w:val="22"/>
          <w:szCs w:val="22"/>
        </w:rPr>
        <w:t> and feed supplement.</w:t>
      </w:r>
    </w:p>
    <w:p w14:paraId="744762CD" w14:textId="77777777" w:rsidR="00DE1311" w:rsidRPr="00AF0D69" w:rsidRDefault="00DE1311" w:rsidP="00B10F16">
      <w:pPr>
        <w:pStyle w:val="ListParagraph"/>
        <w:numPr>
          <w:ilvl w:val="0"/>
          <w:numId w:val="29"/>
        </w:numPr>
        <w:tabs>
          <w:tab w:val="left" w:pos="1080"/>
        </w:tabs>
        <w:spacing w:line="360" w:lineRule="auto"/>
        <w:ind w:left="810" w:right="-544"/>
        <w:rPr>
          <w:rFonts w:ascii="Arial" w:hAnsi="Arial" w:cs="Arial"/>
          <w:sz w:val="22"/>
          <w:szCs w:val="22"/>
        </w:rPr>
      </w:pPr>
      <w:r w:rsidRPr="00AF0D69">
        <w:rPr>
          <w:rFonts w:ascii="Arial" w:hAnsi="Arial" w:cs="Arial"/>
          <w:sz w:val="22"/>
          <w:szCs w:val="22"/>
        </w:rPr>
        <w:t>Urea is used as a starting material for the manufacture of plastics and drugs. </w:t>
      </w:r>
    </w:p>
    <w:p w14:paraId="71A63EE4" w14:textId="77777777" w:rsidR="004F7236" w:rsidRPr="004F7236" w:rsidRDefault="00DE1311" w:rsidP="009E7BA1">
      <w:pPr>
        <w:spacing w:before="240" w:line="360" w:lineRule="auto"/>
        <w:ind w:left="450" w:right="-544"/>
        <w:jc w:val="both"/>
        <w:rPr>
          <w:rFonts w:ascii="Arial" w:hAnsi="Arial" w:cs="Arial"/>
          <w:sz w:val="22"/>
          <w:szCs w:val="22"/>
        </w:rPr>
      </w:pPr>
      <w:r w:rsidRPr="00F45D9F">
        <w:rPr>
          <w:rFonts w:ascii="Arial" w:hAnsi="Arial" w:cs="Arial"/>
          <w:b/>
          <w:sz w:val="22"/>
          <w:szCs w:val="22"/>
        </w:rPr>
        <w:t>P</w:t>
      </w:r>
      <w:r>
        <w:rPr>
          <w:rFonts w:ascii="Arial" w:hAnsi="Arial" w:cs="Arial"/>
          <w:b/>
          <w:sz w:val="22"/>
          <w:szCs w:val="22"/>
        </w:rPr>
        <w:t>rocess</w:t>
      </w:r>
      <w:r w:rsidR="004F7236">
        <w:rPr>
          <w:rFonts w:ascii="Arial" w:hAnsi="Arial" w:cs="Arial"/>
          <w:b/>
          <w:sz w:val="22"/>
          <w:szCs w:val="22"/>
        </w:rPr>
        <w:t xml:space="preserve"> Flow Diagram</w:t>
      </w:r>
      <w:r>
        <w:rPr>
          <w:rFonts w:ascii="Arial" w:hAnsi="Arial" w:cs="Arial"/>
          <w:b/>
          <w:sz w:val="22"/>
          <w:szCs w:val="22"/>
        </w:rPr>
        <w:t>:</w:t>
      </w:r>
      <w:r w:rsidR="004F7236">
        <w:rPr>
          <w:rFonts w:ascii="Arial" w:hAnsi="Arial" w:cs="Arial"/>
          <w:b/>
          <w:sz w:val="22"/>
          <w:szCs w:val="22"/>
        </w:rPr>
        <w:t xml:space="preserve"> </w:t>
      </w:r>
      <w:r w:rsidR="00B06775" w:rsidRPr="00B06775">
        <w:rPr>
          <w:rFonts w:ascii="Arial" w:hAnsi="Arial" w:cs="Arial"/>
          <w:sz w:val="22"/>
          <w:szCs w:val="22"/>
        </w:rPr>
        <w:t>The production of Urea requires ammonia and CO2 as the inputs, both of which are available from Ammonia plant.</w:t>
      </w:r>
      <w:r w:rsidR="00B06775">
        <w:rPr>
          <w:rFonts w:ascii="Arial" w:hAnsi="Arial" w:cs="Arial"/>
          <w:sz w:val="22"/>
          <w:szCs w:val="22"/>
        </w:rPr>
        <w:t xml:space="preserve"> </w:t>
      </w:r>
      <w:r w:rsidR="00B06775" w:rsidRPr="004F7236">
        <w:rPr>
          <w:rFonts w:ascii="Arial" w:hAnsi="Arial" w:cs="Arial"/>
          <w:sz w:val="22"/>
          <w:szCs w:val="22"/>
        </w:rPr>
        <w:t xml:space="preserve">As per information provided by the client </w:t>
      </w:r>
      <w:r w:rsidR="00B06775">
        <w:rPr>
          <w:rFonts w:ascii="Arial" w:hAnsi="Arial" w:cs="Arial"/>
          <w:sz w:val="22"/>
          <w:szCs w:val="22"/>
        </w:rPr>
        <w:t>/ company below i</w:t>
      </w:r>
      <w:r w:rsidR="00F47921">
        <w:rPr>
          <w:rFonts w:ascii="Arial" w:hAnsi="Arial" w:cs="Arial"/>
          <w:sz w:val="22"/>
          <w:szCs w:val="22"/>
        </w:rPr>
        <w:t>s the process flow diagram for U</w:t>
      </w:r>
      <w:r w:rsidR="00B06775">
        <w:rPr>
          <w:rFonts w:ascii="Arial" w:hAnsi="Arial" w:cs="Arial"/>
          <w:sz w:val="22"/>
          <w:szCs w:val="22"/>
        </w:rPr>
        <w:t xml:space="preserve">rea.  </w:t>
      </w:r>
    </w:p>
    <w:p w14:paraId="11C7AABD" w14:textId="77777777" w:rsidR="00AF0D69" w:rsidRPr="004F7236" w:rsidRDefault="00AF0D69" w:rsidP="004F7236">
      <w:pPr>
        <w:ind w:firstLine="720"/>
        <w:rPr>
          <w:rFonts w:ascii="Arial" w:hAnsi="Arial" w:cs="Arial"/>
          <w:sz w:val="22"/>
          <w:szCs w:val="22"/>
        </w:rPr>
      </w:pPr>
    </w:p>
    <w:p w14:paraId="33EDDC84" w14:textId="77777777" w:rsidR="00E8071E" w:rsidRPr="00A63641" w:rsidRDefault="00E8071E" w:rsidP="00AF0D69">
      <w:pPr>
        <w:spacing w:before="240" w:line="360" w:lineRule="auto"/>
        <w:ind w:left="450" w:right="-544"/>
        <w:jc w:val="both"/>
        <w:rPr>
          <w:rFonts w:ascii="Arial" w:hAnsi="Arial" w:cs="Arial"/>
          <w:sz w:val="22"/>
          <w:szCs w:val="22"/>
        </w:rPr>
      </w:pPr>
      <w:r w:rsidRPr="00B816B3">
        <w:rPr>
          <w:noProof/>
          <w:lang w:val="en-IN" w:eastAsia="en-IN"/>
        </w:rPr>
        <w:lastRenderedPageBreak/>
        <w:drawing>
          <wp:inline distT="0" distB="0" distL="0" distR="0" wp14:anchorId="671B5C4A" wp14:editId="1FB06C76">
            <wp:extent cx="5623560" cy="3345180"/>
            <wp:effectExtent l="19050" t="19050" r="1524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586" t="1" r="6876" b="-1475"/>
                    <a:stretch/>
                  </pic:blipFill>
                  <pic:spPr bwMode="auto">
                    <a:xfrm>
                      <a:off x="0" y="0"/>
                      <a:ext cx="5628320" cy="3348011"/>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47319536" w14:textId="77777777" w:rsidR="00DE1311" w:rsidRDefault="00DE1311" w:rsidP="00B10F16">
      <w:pPr>
        <w:pStyle w:val="ListParagraph"/>
        <w:numPr>
          <w:ilvl w:val="0"/>
          <w:numId w:val="28"/>
        </w:numPr>
        <w:spacing w:before="240" w:line="360" w:lineRule="auto"/>
        <w:ind w:left="450" w:right="-544" w:hanging="450"/>
        <w:jc w:val="both"/>
        <w:rPr>
          <w:rFonts w:ascii="Arial" w:hAnsi="Arial" w:cs="Arial"/>
          <w:b/>
          <w:sz w:val="22"/>
          <w:szCs w:val="22"/>
        </w:rPr>
      </w:pPr>
      <w:r w:rsidRPr="00F45D9F">
        <w:rPr>
          <w:rFonts w:ascii="Arial" w:hAnsi="Arial" w:cs="Arial"/>
          <w:b/>
          <w:bCs/>
          <w:sz w:val="22"/>
          <w:szCs w:val="22"/>
        </w:rPr>
        <w:t>Anhydrous Ammonia</w:t>
      </w:r>
      <w:r w:rsidRPr="00A63641">
        <w:rPr>
          <w:rFonts w:ascii="Arial" w:hAnsi="Arial" w:cs="Arial"/>
          <w:b/>
          <w:sz w:val="22"/>
          <w:szCs w:val="22"/>
        </w:rPr>
        <w:t xml:space="preserve"> – </w:t>
      </w:r>
    </w:p>
    <w:p w14:paraId="5436099D" w14:textId="77777777" w:rsidR="007E0CAA" w:rsidRDefault="00DE1311" w:rsidP="007E0CAA">
      <w:pPr>
        <w:spacing w:line="360" w:lineRule="auto"/>
        <w:ind w:left="450" w:right="-544"/>
        <w:rPr>
          <w:rFonts w:ascii="Arial" w:hAnsi="Arial" w:cs="Arial"/>
          <w:b/>
          <w:sz w:val="22"/>
          <w:szCs w:val="22"/>
        </w:rPr>
      </w:pPr>
      <w:r w:rsidRPr="00F45D9F">
        <w:rPr>
          <w:rFonts w:ascii="Arial" w:hAnsi="Arial" w:cs="Arial"/>
          <w:b/>
          <w:sz w:val="22"/>
          <w:szCs w:val="22"/>
        </w:rPr>
        <w:t>Specifications as per th</w:t>
      </w:r>
      <w:r w:rsidR="007E0CAA">
        <w:rPr>
          <w:rFonts w:ascii="Arial" w:hAnsi="Arial" w:cs="Arial"/>
          <w:b/>
          <w:sz w:val="22"/>
          <w:szCs w:val="22"/>
        </w:rPr>
        <w:t>e Fertilizer Control Order 1985</w:t>
      </w:r>
    </w:p>
    <w:p w14:paraId="381BB370" w14:textId="77777777" w:rsidR="007E0CAA" w:rsidRPr="007E0CAA" w:rsidRDefault="00DE1311" w:rsidP="00B10F16">
      <w:pPr>
        <w:pStyle w:val="ListParagraph"/>
        <w:numPr>
          <w:ilvl w:val="0"/>
          <w:numId w:val="29"/>
        </w:numPr>
        <w:tabs>
          <w:tab w:val="left" w:pos="1080"/>
        </w:tabs>
        <w:spacing w:line="360" w:lineRule="auto"/>
        <w:ind w:left="810" w:right="-544"/>
        <w:rPr>
          <w:rFonts w:ascii="Arial" w:hAnsi="Arial" w:cs="Arial"/>
          <w:b/>
          <w:sz w:val="22"/>
          <w:szCs w:val="22"/>
        </w:rPr>
      </w:pPr>
      <w:r w:rsidRPr="007E0CAA">
        <w:rPr>
          <w:rFonts w:ascii="Arial" w:hAnsi="Arial" w:cs="Arial"/>
          <w:sz w:val="22"/>
          <w:szCs w:val="22"/>
        </w:rPr>
        <w:t>Ammonia per cent by weight, minimum 99.0</w:t>
      </w:r>
      <w:r w:rsidR="007E0CAA">
        <w:rPr>
          <w:rFonts w:ascii="Arial" w:hAnsi="Arial" w:cs="Arial"/>
          <w:sz w:val="22"/>
          <w:szCs w:val="22"/>
        </w:rPr>
        <w:t xml:space="preserve"> </w:t>
      </w:r>
    </w:p>
    <w:p w14:paraId="19BF9CA4" w14:textId="77777777" w:rsidR="007E0CAA" w:rsidRPr="007E0CAA" w:rsidRDefault="00DE1311" w:rsidP="00B10F16">
      <w:pPr>
        <w:pStyle w:val="ListParagraph"/>
        <w:numPr>
          <w:ilvl w:val="0"/>
          <w:numId w:val="29"/>
        </w:numPr>
        <w:tabs>
          <w:tab w:val="left" w:pos="1080"/>
        </w:tabs>
        <w:spacing w:line="360" w:lineRule="auto"/>
        <w:ind w:left="810" w:right="-544"/>
        <w:rPr>
          <w:rFonts w:ascii="Arial" w:hAnsi="Arial" w:cs="Arial"/>
          <w:b/>
          <w:sz w:val="22"/>
          <w:szCs w:val="22"/>
        </w:rPr>
      </w:pPr>
      <w:r w:rsidRPr="007E0CAA">
        <w:rPr>
          <w:rFonts w:ascii="Arial" w:hAnsi="Arial" w:cs="Arial"/>
          <w:sz w:val="22"/>
          <w:szCs w:val="22"/>
        </w:rPr>
        <w:t>Water per cent by weight, maximum 1.0</w:t>
      </w:r>
    </w:p>
    <w:p w14:paraId="66E907F5" w14:textId="77777777" w:rsidR="00DE1311" w:rsidRPr="007E0CAA" w:rsidRDefault="00DE1311" w:rsidP="00B10F16">
      <w:pPr>
        <w:pStyle w:val="ListParagraph"/>
        <w:numPr>
          <w:ilvl w:val="0"/>
          <w:numId w:val="29"/>
        </w:numPr>
        <w:tabs>
          <w:tab w:val="left" w:pos="1080"/>
        </w:tabs>
        <w:spacing w:line="360" w:lineRule="auto"/>
        <w:ind w:left="810" w:right="-544"/>
        <w:rPr>
          <w:rFonts w:ascii="Arial" w:hAnsi="Arial" w:cs="Arial"/>
          <w:b/>
          <w:sz w:val="22"/>
          <w:szCs w:val="22"/>
        </w:rPr>
      </w:pPr>
      <w:r w:rsidRPr="007E0CAA">
        <w:rPr>
          <w:rFonts w:ascii="Arial" w:hAnsi="Arial" w:cs="Arial"/>
          <w:sz w:val="22"/>
          <w:szCs w:val="22"/>
        </w:rPr>
        <w:t>Oil per</w:t>
      </w:r>
      <w:r w:rsidR="00506C15">
        <w:rPr>
          <w:rFonts w:ascii="Arial" w:hAnsi="Arial" w:cs="Arial"/>
          <w:sz w:val="22"/>
          <w:szCs w:val="22"/>
        </w:rPr>
        <w:t xml:space="preserve"> cent by weight, maximum 20 ppm</w:t>
      </w:r>
    </w:p>
    <w:p w14:paraId="14E32DAE" w14:textId="77777777" w:rsidR="007E0CAA" w:rsidRDefault="00DE1311" w:rsidP="007E0CAA">
      <w:pPr>
        <w:spacing w:line="360" w:lineRule="auto"/>
        <w:ind w:left="450" w:right="-544"/>
        <w:rPr>
          <w:rFonts w:ascii="Arial" w:hAnsi="Arial" w:cs="Arial"/>
          <w:b/>
          <w:sz w:val="22"/>
          <w:szCs w:val="22"/>
        </w:rPr>
      </w:pPr>
      <w:r w:rsidRPr="00F45D9F">
        <w:rPr>
          <w:rFonts w:ascii="Arial" w:hAnsi="Arial" w:cs="Arial"/>
          <w:b/>
          <w:sz w:val="22"/>
          <w:szCs w:val="22"/>
        </w:rPr>
        <w:t>Application:</w:t>
      </w:r>
    </w:p>
    <w:p w14:paraId="6A5C205C" w14:textId="77777777" w:rsidR="007E0CAA" w:rsidRDefault="00DE1311" w:rsidP="00B10F16">
      <w:pPr>
        <w:pStyle w:val="ListParagraph"/>
        <w:numPr>
          <w:ilvl w:val="0"/>
          <w:numId w:val="25"/>
        </w:numPr>
        <w:spacing w:line="360" w:lineRule="auto"/>
        <w:ind w:left="810" w:right="-544"/>
        <w:jc w:val="both"/>
        <w:rPr>
          <w:rFonts w:ascii="Arial" w:hAnsi="Arial" w:cs="Arial"/>
          <w:sz w:val="22"/>
          <w:szCs w:val="22"/>
        </w:rPr>
      </w:pPr>
      <w:r w:rsidRPr="007E0CAA">
        <w:rPr>
          <w:rFonts w:ascii="Arial" w:hAnsi="Arial" w:cs="Arial"/>
          <w:sz w:val="22"/>
          <w:szCs w:val="22"/>
        </w:rPr>
        <w:t xml:space="preserve">Used for production of Urea, DPA, Ammonium </w:t>
      </w:r>
      <w:proofErr w:type="spellStart"/>
      <w:r w:rsidRPr="007E0CAA">
        <w:rPr>
          <w:rFonts w:ascii="Arial" w:hAnsi="Arial" w:cs="Arial"/>
          <w:sz w:val="22"/>
          <w:szCs w:val="22"/>
        </w:rPr>
        <w:t>Sulphate</w:t>
      </w:r>
      <w:proofErr w:type="spellEnd"/>
      <w:r w:rsidRPr="007E0CAA">
        <w:rPr>
          <w:rFonts w:ascii="Arial" w:hAnsi="Arial" w:cs="Arial"/>
          <w:sz w:val="22"/>
          <w:szCs w:val="22"/>
        </w:rPr>
        <w:t xml:space="preserve"> and Ammonium Nitrate (for fertilizer, explosives, herbicides and insecticides) </w:t>
      </w:r>
    </w:p>
    <w:p w14:paraId="6B525371" w14:textId="77777777" w:rsidR="00DE1311" w:rsidRPr="007E0CAA" w:rsidRDefault="00DE1311" w:rsidP="00B10F16">
      <w:pPr>
        <w:pStyle w:val="ListParagraph"/>
        <w:numPr>
          <w:ilvl w:val="0"/>
          <w:numId w:val="25"/>
        </w:numPr>
        <w:spacing w:line="360" w:lineRule="auto"/>
        <w:ind w:left="810" w:right="-544"/>
        <w:jc w:val="both"/>
        <w:rPr>
          <w:rFonts w:ascii="Arial" w:hAnsi="Arial" w:cs="Arial"/>
          <w:sz w:val="22"/>
          <w:szCs w:val="22"/>
        </w:rPr>
      </w:pPr>
      <w:r w:rsidRPr="007E0CAA">
        <w:rPr>
          <w:rFonts w:ascii="Arial" w:hAnsi="Arial" w:cs="Arial"/>
          <w:sz w:val="22"/>
          <w:szCs w:val="22"/>
        </w:rPr>
        <w:t>Used for water treatment, fermentation, tanning and food additives. </w:t>
      </w:r>
    </w:p>
    <w:p w14:paraId="50581714" w14:textId="77777777" w:rsidR="00B06775" w:rsidRPr="004F7236" w:rsidRDefault="004F7236" w:rsidP="009E7BA1">
      <w:pPr>
        <w:spacing w:before="240" w:line="360" w:lineRule="auto"/>
        <w:ind w:left="450" w:right="-544"/>
        <w:jc w:val="both"/>
        <w:rPr>
          <w:rFonts w:ascii="Arial" w:hAnsi="Arial" w:cs="Arial"/>
          <w:sz w:val="22"/>
          <w:szCs w:val="22"/>
        </w:rPr>
      </w:pPr>
      <w:r w:rsidRPr="004F7236">
        <w:rPr>
          <w:rFonts w:ascii="Arial" w:hAnsi="Arial" w:cs="Arial"/>
          <w:b/>
          <w:sz w:val="22"/>
          <w:szCs w:val="22"/>
        </w:rPr>
        <w:t>Process Flow Diagram:</w:t>
      </w:r>
      <w:r w:rsidR="00B06775">
        <w:rPr>
          <w:rFonts w:ascii="Arial" w:hAnsi="Arial" w:cs="Arial"/>
          <w:b/>
          <w:sz w:val="22"/>
          <w:szCs w:val="22"/>
        </w:rPr>
        <w:t xml:space="preserve"> </w:t>
      </w:r>
      <w:r w:rsidR="00B06775" w:rsidRPr="00B06775">
        <w:rPr>
          <w:rFonts w:ascii="Arial" w:hAnsi="Arial" w:cs="Arial"/>
          <w:sz w:val="22"/>
          <w:szCs w:val="22"/>
        </w:rPr>
        <w:t xml:space="preserve">The </w:t>
      </w:r>
      <w:r w:rsidR="00B06775">
        <w:rPr>
          <w:rFonts w:ascii="Arial" w:hAnsi="Arial" w:cs="Arial"/>
          <w:sz w:val="22"/>
          <w:szCs w:val="22"/>
        </w:rPr>
        <w:t>production of Anhydrous Ammonia</w:t>
      </w:r>
      <w:r w:rsidR="00B06775" w:rsidRPr="00B06775">
        <w:rPr>
          <w:rFonts w:ascii="Arial" w:hAnsi="Arial" w:cs="Arial"/>
          <w:sz w:val="22"/>
          <w:szCs w:val="22"/>
        </w:rPr>
        <w:t xml:space="preserve"> requires Natural Gas</w:t>
      </w:r>
      <w:r w:rsidR="00F47921">
        <w:rPr>
          <w:rFonts w:ascii="Arial" w:hAnsi="Arial" w:cs="Arial"/>
          <w:sz w:val="22"/>
          <w:szCs w:val="22"/>
        </w:rPr>
        <w:t xml:space="preserve"> as input, which</w:t>
      </w:r>
      <w:r w:rsidR="00B06775" w:rsidRPr="00B06775">
        <w:rPr>
          <w:rFonts w:ascii="Arial" w:hAnsi="Arial" w:cs="Arial"/>
          <w:sz w:val="22"/>
          <w:szCs w:val="22"/>
        </w:rPr>
        <w:t xml:space="preserve"> </w:t>
      </w:r>
      <w:r w:rsidR="00F47921" w:rsidRPr="00F47921">
        <w:rPr>
          <w:rFonts w:ascii="Arial" w:hAnsi="Arial" w:cs="Arial"/>
          <w:sz w:val="22"/>
          <w:szCs w:val="22"/>
        </w:rPr>
        <w:t xml:space="preserve">is </w:t>
      </w:r>
      <w:proofErr w:type="spellStart"/>
      <w:r w:rsidR="00F47921" w:rsidRPr="00F47921">
        <w:rPr>
          <w:rFonts w:ascii="Arial" w:hAnsi="Arial" w:cs="Arial"/>
          <w:sz w:val="22"/>
          <w:szCs w:val="22"/>
        </w:rPr>
        <w:t>desulphurised</w:t>
      </w:r>
      <w:proofErr w:type="spellEnd"/>
      <w:r w:rsidR="00F47921" w:rsidRPr="00F47921">
        <w:rPr>
          <w:rFonts w:ascii="Arial" w:hAnsi="Arial" w:cs="Arial"/>
          <w:sz w:val="22"/>
          <w:szCs w:val="22"/>
        </w:rPr>
        <w:t xml:space="preserve"> by conversion of stable organic </w:t>
      </w:r>
      <w:proofErr w:type="spellStart"/>
      <w:r w:rsidR="00F47921" w:rsidRPr="00F47921">
        <w:rPr>
          <w:rFonts w:ascii="Arial" w:hAnsi="Arial" w:cs="Arial"/>
          <w:sz w:val="22"/>
          <w:szCs w:val="22"/>
        </w:rPr>
        <w:t>sulphur</w:t>
      </w:r>
      <w:proofErr w:type="spellEnd"/>
      <w:r w:rsidR="00F47921" w:rsidRPr="00F47921">
        <w:rPr>
          <w:rFonts w:ascii="Arial" w:hAnsi="Arial" w:cs="Arial"/>
          <w:sz w:val="22"/>
          <w:szCs w:val="22"/>
        </w:rPr>
        <w:t xml:space="preserve"> compounds</w:t>
      </w:r>
      <w:r w:rsidR="00B06775" w:rsidRPr="00B06775">
        <w:rPr>
          <w:rFonts w:ascii="Arial" w:hAnsi="Arial" w:cs="Arial"/>
          <w:sz w:val="22"/>
          <w:szCs w:val="22"/>
        </w:rPr>
        <w:t>.</w:t>
      </w:r>
      <w:r w:rsidR="00B06775">
        <w:rPr>
          <w:rFonts w:ascii="Arial" w:hAnsi="Arial" w:cs="Arial"/>
          <w:sz w:val="22"/>
          <w:szCs w:val="22"/>
        </w:rPr>
        <w:t xml:space="preserve"> </w:t>
      </w:r>
      <w:r w:rsidR="00B06775" w:rsidRPr="004F7236">
        <w:rPr>
          <w:rFonts w:ascii="Arial" w:hAnsi="Arial" w:cs="Arial"/>
          <w:sz w:val="22"/>
          <w:szCs w:val="22"/>
        </w:rPr>
        <w:t xml:space="preserve">As per information provided by the client </w:t>
      </w:r>
      <w:r w:rsidR="00B06775">
        <w:rPr>
          <w:rFonts w:ascii="Arial" w:hAnsi="Arial" w:cs="Arial"/>
          <w:sz w:val="22"/>
          <w:szCs w:val="22"/>
        </w:rPr>
        <w:t xml:space="preserve">/ company below is the process flow diagram for </w:t>
      </w:r>
      <w:r w:rsidR="00F47921">
        <w:rPr>
          <w:rFonts w:ascii="Arial" w:hAnsi="Arial" w:cs="Arial"/>
          <w:sz w:val="22"/>
          <w:szCs w:val="22"/>
        </w:rPr>
        <w:t>Anhydrous Ammonia</w:t>
      </w:r>
      <w:r w:rsidR="00B06775">
        <w:rPr>
          <w:rFonts w:ascii="Arial" w:hAnsi="Arial" w:cs="Arial"/>
          <w:sz w:val="22"/>
          <w:szCs w:val="22"/>
        </w:rPr>
        <w:t xml:space="preserve">.  </w:t>
      </w:r>
    </w:p>
    <w:p w14:paraId="5E7A2C03" w14:textId="77777777" w:rsidR="004F7236" w:rsidRPr="004F7236" w:rsidRDefault="004F7236" w:rsidP="00B06775">
      <w:pPr>
        <w:spacing w:before="240" w:line="360" w:lineRule="auto"/>
        <w:ind w:left="450" w:right="-544"/>
        <w:rPr>
          <w:rFonts w:ascii="Arial" w:hAnsi="Arial" w:cs="Arial"/>
          <w:b/>
          <w:sz w:val="22"/>
          <w:szCs w:val="22"/>
        </w:rPr>
      </w:pPr>
    </w:p>
    <w:p w14:paraId="0FF74F73" w14:textId="77777777" w:rsidR="00DE1311" w:rsidRDefault="00DE1311" w:rsidP="00E8071E">
      <w:pPr>
        <w:pStyle w:val="DefaultText11"/>
        <w:spacing w:line="360" w:lineRule="auto"/>
        <w:ind w:left="360" w:right="-454"/>
        <w:jc w:val="both"/>
        <w:rPr>
          <w:rFonts w:ascii="Arial" w:hAnsi="Arial" w:cs="Arial"/>
          <w:b/>
          <w:sz w:val="22"/>
          <w:szCs w:val="22"/>
          <w:lang w:val="en-IN" w:eastAsia="en-IN"/>
        </w:rPr>
      </w:pPr>
      <w:r w:rsidRPr="00B816B3">
        <w:rPr>
          <w:noProof/>
          <w:lang w:val="en-IN" w:eastAsia="en-IN"/>
        </w:rPr>
        <w:lastRenderedPageBreak/>
        <w:drawing>
          <wp:inline distT="0" distB="0" distL="0" distR="0" wp14:anchorId="4E3D9BB8" wp14:editId="2C8BCC2B">
            <wp:extent cx="5623560" cy="3177540"/>
            <wp:effectExtent l="19050" t="19050" r="15240" b="22860"/>
            <wp:docPr id="911360" name="Picture 91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603" t="2724"/>
                    <a:stretch/>
                  </pic:blipFill>
                  <pic:spPr bwMode="auto">
                    <a:xfrm>
                      <a:off x="0" y="0"/>
                      <a:ext cx="5623560" cy="3177540"/>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1DAFB8E2" w14:textId="680B647E" w:rsidR="004F7236" w:rsidRDefault="00A41793" w:rsidP="00B10F16">
      <w:pPr>
        <w:pStyle w:val="ListParagraph"/>
        <w:numPr>
          <w:ilvl w:val="0"/>
          <w:numId w:val="26"/>
        </w:numPr>
        <w:spacing w:before="240" w:after="0" w:line="360" w:lineRule="auto"/>
        <w:ind w:left="0" w:right="-544"/>
        <w:jc w:val="both"/>
        <w:rPr>
          <w:rFonts w:ascii="Arial" w:hAnsi="Arial" w:cs="Arial"/>
          <w:b/>
          <w:sz w:val="22"/>
          <w:szCs w:val="22"/>
        </w:rPr>
      </w:pPr>
      <w:r>
        <w:rPr>
          <w:rFonts w:ascii="Arial" w:hAnsi="Arial" w:cs="Arial"/>
          <w:b/>
          <w:sz w:val="22"/>
          <w:szCs w:val="22"/>
        </w:rPr>
        <w:t xml:space="preserve">CURRENT </w:t>
      </w:r>
      <w:r w:rsidR="00ED6A66" w:rsidRPr="00CA4331">
        <w:rPr>
          <w:rFonts w:ascii="Arial" w:hAnsi="Arial" w:cs="Arial"/>
          <w:b/>
          <w:sz w:val="22"/>
          <w:szCs w:val="22"/>
        </w:rPr>
        <w:t>PLANT CONDITION</w:t>
      </w:r>
      <w:r w:rsidR="00506C15">
        <w:rPr>
          <w:rFonts w:ascii="Arial" w:hAnsi="Arial" w:cs="Arial"/>
          <w:b/>
          <w:sz w:val="22"/>
          <w:szCs w:val="22"/>
        </w:rPr>
        <w:t xml:space="preserve">: </w:t>
      </w:r>
    </w:p>
    <w:p w14:paraId="7954823A" w14:textId="77777777" w:rsidR="00F976A1" w:rsidRPr="00F976A1" w:rsidRDefault="0033391D" w:rsidP="00A41793">
      <w:pPr>
        <w:spacing w:before="240" w:line="360" w:lineRule="auto"/>
        <w:ind w:right="-544"/>
        <w:jc w:val="both"/>
        <w:rPr>
          <w:rFonts w:ascii="Arial" w:hAnsi="Arial" w:cs="Arial"/>
          <w:sz w:val="22"/>
          <w:szCs w:val="22"/>
        </w:rPr>
      </w:pPr>
      <w:r>
        <w:rPr>
          <w:rFonts w:ascii="Arial" w:hAnsi="Arial" w:cs="Arial"/>
          <w:sz w:val="22"/>
          <w:szCs w:val="22"/>
        </w:rPr>
        <w:t xml:space="preserve">Presently </w:t>
      </w:r>
      <w:r w:rsidR="00F976A1" w:rsidRPr="00F976A1">
        <w:rPr>
          <w:rFonts w:ascii="Arial" w:hAnsi="Arial" w:cs="Arial"/>
          <w:sz w:val="22"/>
          <w:szCs w:val="22"/>
        </w:rPr>
        <w:t xml:space="preserve">NFCL is categorized as Major Accident Hazard (MAH) Industry and inadequate maintenance of Plant will be a serious environmental and safety threat, especially as the plant is situated in a thickly populated area. Polychlorinated Biphenyls (PCB) regulations are already become more vigilant and may not allow operations even if minor accidents take place. Land allocation rules are being enforced strictly by the current govt.  </w:t>
      </w:r>
    </w:p>
    <w:p w14:paraId="3A14D9E4" w14:textId="77777777" w:rsidR="009E7BA1" w:rsidRDefault="001603C8" w:rsidP="009E7BA1">
      <w:pPr>
        <w:spacing w:line="360" w:lineRule="auto"/>
        <w:ind w:right="-544"/>
        <w:jc w:val="both"/>
        <w:rPr>
          <w:rFonts w:ascii="Arial" w:hAnsi="Arial" w:cs="Arial"/>
          <w:sz w:val="22"/>
          <w:szCs w:val="22"/>
          <w:lang w:val="en-IN"/>
        </w:rPr>
      </w:pPr>
      <w:r w:rsidRPr="00E043AC">
        <w:rPr>
          <w:rFonts w:ascii="Arial" w:hAnsi="Arial" w:cs="Arial"/>
          <w:sz w:val="22"/>
          <w:szCs w:val="22"/>
          <w:lang w:val="en-IN"/>
        </w:rPr>
        <w:t>GAIL is supplying imported RLNG @ 36 USD per MMBtu for additional gas requirement</w:t>
      </w:r>
      <w:r>
        <w:rPr>
          <w:rFonts w:ascii="Arial" w:hAnsi="Arial" w:cs="Arial"/>
          <w:sz w:val="22"/>
          <w:szCs w:val="22"/>
          <w:lang w:val="en-IN"/>
        </w:rPr>
        <w:t>, d</w:t>
      </w:r>
      <w:r w:rsidRPr="00E043AC">
        <w:rPr>
          <w:rFonts w:ascii="Arial" w:hAnsi="Arial" w:cs="Arial"/>
          <w:sz w:val="22"/>
          <w:szCs w:val="22"/>
          <w:lang w:val="en-IN"/>
        </w:rPr>
        <w:t>ue to non-availability</w:t>
      </w:r>
      <w:r>
        <w:rPr>
          <w:rFonts w:ascii="Arial" w:hAnsi="Arial" w:cs="Arial"/>
          <w:sz w:val="22"/>
          <w:szCs w:val="22"/>
          <w:lang w:val="en-IN"/>
        </w:rPr>
        <w:t xml:space="preserve"> of domestic gas</w:t>
      </w:r>
      <w:r w:rsidRPr="00E043AC">
        <w:rPr>
          <w:rFonts w:ascii="Arial" w:hAnsi="Arial" w:cs="Arial"/>
          <w:sz w:val="22"/>
          <w:szCs w:val="22"/>
          <w:lang w:val="en-IN"/>
        </w:rPr>
        <w:t xml:space="preserve">. The current plant operating energy is higher than the target norm fixed by the GOI due to non-implementation of energy reduction capex and break downs (maintenance capex). Due to this, NFCL is currently losing on a daily basis Rs 1,931 PMT on account of higher energy (Rs 87 Lakhs per day / minimum of Rs 300 Crores per year) at prevailing gas price (provided there are no </w:t>
      </w:r>
      <w:r>
        <w:rPr>
          <w:rFonts w:ascii="Arial" w:hAnsi="Arial" w:cs="Arial"/>
          <w:sz w:val="22"/>
          <w:szCs w:val="22"/>
          <w:lang w:val="en-IN"/>
        </w:rPr>
        <w:t>more break downs and shutdowns)</w:t>
      </w:r>
      <w:r w:rsidRPr="00E043AC">
        <w:rPr>
          <w:rFonts w:ascii="Arial" w:hAnsi="Arial" w:cs="Arial"/>
          <w:sz w:val="22"/>
          <w:szCs w:val="22"/>
          <w:lang w:val="en-IN"/>
        </w:rPr>
        <w:t xml:space="preserve">. It is critical that the company urgently invests on maintenance and energy reduction project to arrest losses. </w:t>
      </w:r>
    </w:p>
    <w:p w14:paraId="4CF7CC2E" w14:textId="77777777" w:rsidR="00F976A1" w:rsidRDefault="00F976A1" w:rsidP="00F976A1">
      <w:pPr>
        <w:spacing w:before="240" w:line="360" w:lineRule="auto"/>
        <w:ind w:right="-544"/>
        <w:jc w:val="both"/>
        <w:rPr>
          <w:rFonts w:ascii="Arial" w:hAnsi="Arial" w:cs="Arial"/>
          <w:sz w:val="22"/>
          <w:szCs w:val="22"/>
        </w:rPr>
      </w:pPr>
      <w:r>
        <w:rPr>
          <w:rFonts w:ascii="Arial" w:hAnsi="Arial" w:cs="Arial"/>
          <w:sz w:val="22"/>
          <w:szCs w:val="22"/>
          <w:lang w:val="en-IN"/>
        </w:rPr>
        <w:t>P</w:t>
      </w:r>
      <w:r w:rsidRPr="00E043AC">
        <w:rPr>
          <w:rFonts w:ascii="Arial" w:hAnsi="Arial" w:cs="Arial"/>
          <w:sz w:val="22"/>
          <w:szCs w:val="22"/>
          <w:lang w:val="en-IN"/>
        </w:rPr>
        <w:t xml:space="preserve">lant I and II are struggling to reach full capacity utilisation and continue to face constant equipment failure and require to incur urgent </w:t>
      </w:r>
      <w:r>
        <w:rPr>
          <w:rFonts w:ascii="Arial" w:hAnsi="Arial" w:cs="Arial"/>
          <w:sz w:val="22"/>
          <w:szCs w:val="22"/>
          <w:lang w:val="en-IN"/>
        </w:rPr>
        <w:t xml:space="preserve">investment. </w:t>
      </w:r>
      <w:r w:rsidRPr="00E043AC">
        <w:rPr>
          <w:rFonts w:ascii="Arial" w:hAnsi="Arial" w:cs="Arial"/>
          <w:sz w:val="22"/>
          <w:szCs w:val="22"/>
          <w:lang w:val="en-IN"/>
        </w:rPr>
        <w:t>NFCL invested of Rs 25 Crores</w:t>
      </w:r>
      <w:r>
        <w:rPr>
          <w:rFonts w:ascii="Arial" w:hAnsi="Arial" w:cs="Arial"/>
          <w:sz w:val="22"/>
          <w:szCs w:val="22"/>
          <w:lang w:val="en-IN"/>
        </w:rPr>
        <w:t>,</w:t>
      </w:r>
      <w:r w:rsidRPr="00E043AC">
        <w:rPr>
          <w:rFonts w:ascii="Arial" w:hAnsi="Arial" w:cs="Arial"/>
          <w:sz w:val="22"/>
          <w:szCs w:val="22"/>
          <w:lang w:val="en-IN"/>
        </w:rPr>
        <w:t xml:space="preserve"> </w:t>
      </w:r>
      <w:r>
        <w:rPr>
          <w:rFonts w:ascii="Arial" w:hAnsi="Arial" w:cs="Arial"/>
          <w:sz w:val="22"/>
          <w:szCs w:val="22"/>
          <w:lang w:val="en-IN"/>
        </w:rPr>
        <w:t>a</w:t>
      </w:r>
      <w:r w:rsidRPr="00E043AC">
        <w:rPr>
          <w:rFonts w:ascii="Arial" w:hAnsi="Arial" w:cs="Arial"/>
          <w:sz w:val="22"/>
          <w:szCs w:val="22"/>
          <w:lang w:val="en-IN"/>
        </w:rPr>
        <w:t xml:space="preserve">fter March 2021 failure of Ammonia II convertor, for temporary repair of </w:t>
      </w:r>
      <w:r>
        <w:rPr>
          <w:rFonts w:ascii="Arial" w:hAnsi="Arial" w:cs="Arial"/>
          <w:sz w:val="22"/>
          <w:szCs w:val="22"/>
          <w:lang w:val="en-IN"/>
        </w:rPr>
        <w:t>c</w:t>
      </w:r>
      <w:r w:rsidRPr="00E043AC">
        <w:rPr>
          <w:rFonts w:ascii="Arial" w:hAnsi="Arial" w:cs="Arial"/>
          <w:sz w:val="22"/>
          <w:szCs w:val="22"/>
          <w:lang w:val="en-IN"/>
        </w:rPr>
        <w:t>onvertor Basket and catalyst replacement.</w:t>
      </w:r>
      <w:r>
        <w:rPr>
          <w:rFonts w:ascii="Arial" w:hAnsi="Arial" w:cs="Arial"/>
          <w:sz w:val="22"/>
          <w:szCs w:val="22"/>
          <w:lang w:val="en-IN"/>
        </w:rPr>
        <w:t xml:space="preserve"> P</w:t>
      </w:r>
      <w:r w:rsidRPr="00E043AC">
        <w:rPr>
          <w:rFonts w:ascii="Arial" w:hAnsi="Arial" w:cs="Arial"/>
          <w:sz w:val="22"/>
          <w:szCs w:val="22"/>
          <w:lang w:val="en-IN"/>
        </w:rPr>
        <w:t xml:space="preserve">lant II was restarted, and production </w:t>
      </w:r>
      <w:r>
        <w:rPr>
          <w:rFonts w:ascii="Arial" w:hAnsi="Arial" w:cs="Arial"/>
          <w:sz w:val="22"/>
          <w:szCs w:val="22"/>
          <w:lang w:val="en-IN"/>
        </w:rPr>
        <w:t>commenced from 14th April 2022.</w:t>
      </w:r>
    </w:p>
    <w:p w14:paraId="5960DE12" w14:textId="77777777" w:rsidR="009E7BA1" w:rsidRDefault="001603C8" w:rsidP="009E7BA1">
      <w:pPr>
        <w:spacing w:line="360" w:lineRule="auto"/>
        <w:ind w:right="-544"/>
        <w:jc w:val="both"/>
        <w:rPr>
          <w:rFonts w:ascii="Arial" w:hAnsi="Arial" w:cs="Arial"/>
          <w:sz w:val="22"/>
          <w:szCs w:val="22"/>
        </w:rPr>
      </w:pPr>
      <w:r w:rsidRPr="00E043AC">
        <w:rPr>
          <w:rFonts w:ascii="Arial" w:hAnsi="Arial" w:cs="Arial"/>
          <w:sz w:val="22"/>
          <w:szCs w:val="22"/>
          <w:lang w:val="en-IN"/>
        </w:rPr>
        <w:lastRenderedPageBreak/>
        <w:t>As per Andhra Pradesh Pollution Control Board</w:t>
      </w:r>
      <w:r>
        <w:rPr>
          <w:rFonts w:ascii="Arial" w:hAnsi="Arial" w:cs="Arial"/>
          <w:sz w:val="22"/>
          <w:szCs w:val="22"/>
          <w:lang w:val="en-IN"/>
        </w:rPr>
        <w:t xml:space="preserve"> </w:t>
      </w:r>
      <w:r w:rsidRPr="00E043AC">
        <w:rPr>
          <w:rFonts w:ascii="Arial" w:hAnsi="Arial" w:cs="Arial"/>
          <w:sz w:val="22"/>
          <w:szCs w:val="22"/>
          <w:lang w:val="en-IN"/>
        </w:rPr>
        <w:t>(APPCB), the Company cannot operate t</w:t>
      </w:r>
      <w:r>
        <w:rPr>
          <w:rFonts w:ascii="Arial" w:hAnsi="Arial" w:cs="Arial"/>
          <w:sz w:val="22"/>
          <w:szCs w:val="22"/>
          <w:lang w:val="en-IN"/>
        </w:rPr>
        <w:t xml:space="preserve">he plants without Consent for </w:t>
      </w:r>
      <w:r w:rsidRPr="00E043AC">
        <w:rPr>
          <w:rFonts w:ascii="Arial" w:hAnsi="Arial" w:cs="Arial"/>
          <w:sz w:val="22"/>
          <w:szCs w:val="22"/>
          <w:lang w:val="en-IN"/>
        </w:rPr>
        <w:t xml:space="preserve">Operations, which was valid till March 2022. Despite having applied for renewal in advance, three months before the due date, APPCB is yet to be renew the Consent </w:t>
      </w:r>
      <w:r w:rsidR="00E45AB8" w:rsidRPr="00E043AC">
        <w:rPr>
          <w:rFonts w:ascii="Arial" w:hAnsi="Arial" w:cs="Arial"/>
          <w:sz w:val="22"/>
          <w:szCs w:val="22"/>
          <w:lang w:val="en-IN"/>
        </w:rPr>
        <w:t>for</w:t>
      </w:r>
      <w:r w:rsidRPr="00E043AC">
        <w:rPr>
          <w:rFonts w:ascii="Arial" w:hAnsi="Arial" w:cs="Arial"/>
          <w:sz w:val="22"/>
          <w:szCs w:val="22"/>
          <w:lang w:val="en-IN"/>
        </w:rPr>
        <w:t xml:space="preserve"> Operation (CFO). </w:t>
      </w:r>
      <w:r w:rsidR="00A63641" w:rsidRPr="00B41B8E">
        <w:rPr>
          <w:rFonts w:ascii="Arial" w:hAnsi="Arial" w:cs="Arial"/>
          <w:sz w:val="22"/>
          <w:szCs w:val="22"/>
        </w:rPr>
        <w:t xml:space="preserve">From July 2018 to </w:t>
      </w:r>
      <w:r w:rsidR="00E45AB8">
        <w:rPr>
          <w:rFonts w:ascii="Arial" w:hAnsi="Arial" w:cs="Arial"/>
          <w:sz w:val="22"/>
          <w:szCs w:val="22"/>
        </w:rPr>
        <w:t>March 2022, only one Plant ra</w:t>
      </w:r>
      <w:r w:rsidR="00A63641" w:rsidRPr="00B41B8E">
        <w:rPr>
          <w:rFonts w:ascii="Arial" w:hAnsi="Arial" w:cs="Arial"/>
          <w:sz w:val="22"/>
          <w:szCs w:val="22"/>
        </w:rPr>
        <w:t>n due to financial s</w:t>
      </w:r>
      <w:r w:rsidR="00A63641">
        <w:rPr>
          <w:rFonts w:ascii="Arial" w:hAnsi="Arial" w:cs="Arial"/>
          <w:sz w:val="22"/>
          <w:szCs w:val="22"/>
        </w:rPr>
        <w:t xml:space="preserve">tress. Plant-I &amp; II were under </w:t>
      </w:r>
      <w:r w:rsidR="00A63641" w:rsidRPr="00B41B8E">
        <w:rPr>
          <w:rFonts w:ascii="Arial" w:hAnsi="Arial" w:cs="Arial"/>
          <w:sz w:val="22"/>
          <w:szCs w:val="22"/>
        </w:rPr>
        <w:t>shutdown for 479 days and 903 days respectively. Idling of equipment for such long durations caused damage/deterioration of many of the equipment.</w:t>
      </w:r>
    </w:p>
    <w:p w14:paraId="74343ED0" w14:textId="77777777" w:rsidR="00DE1311" w:rsidRPr="002A6D4F" w:rsidRDefault="00DE1311" w:rsidP="009E7BA1">
      <w:pPr>
        <w:spacing w:line="360" w:lineRule="auto"/>
        <w:ind w:right="-544"/>
        <w:jc w:val="both"/>
        <w:rPr>
          <w:rFonts w:ascii="Arial" w:hAnsi="Arial" w:cs="Arial"/>
          <w:sz w:val="22"/>
          <w:szCs w:val="22"/>
        </w:rPr>
      </w:pPr>
      <w:r w:rsidRPr="00B41B8E">
        <w:rPr>
          <w:rFonts w:ascii="Arial" w:hAnsi="Arial" w:cs="Arial"/>
          <w:sz w:val="22"/>
          <w:szCs w:val="22"/>
        </w:rPr>
        <w:t>Based on Tec</w:t>
      </w:r>
      <w:r>
        <w:rPr>
          <w:rFonts w:ascii="Arial" w:hAnsi="Arial" w:cs="Arial"/>
          <w:sz w:val="22"/>
          <w:szCs w:val="22"/>
        </w:rPr>
        <w:t xml:space="preserve">hnology supplier suggestions </w:t>
      </w:r>
      <w:r w:rsidRPr="00B41B8E">
        <w:rPr>
          <w:rFonts w:ascii="Arial" w:hAnsi="Arial" w:cs="Arial"/>
          <w:sz w:val="22"/>
          <w:szCs w:val="22"/>
        </w:rPr>
        <w:t>a</w:t>
      </w:r>
      <w:r w:rsidR="00A320D8">
        <w:rPr>
          <w:rFonts w:ascii="Arial" w:hAnsi="Arial" w:cs="Arial"/>
          <w:sz w:val="22"/>
          <w:szCs w:val="22"/>
        </w:rPr>
        <w:t>nd industry expert’s opinion, if plant</w:t>
      </w:r>
      <w:r w:rsidRPr="00B41B8E">
        <w:rPr>
          <w:rFonts w:ascii="Arial" w:hAnsi="Arial" w:cs="Arial"/>
          <w:sz w:val="22"/>
          <w:szCs w:val="22"/>
        </w:rPr>
        <w:t xml:space="preserve"> was attemp</w:t>
      </w:r>
      <w:r w:rsidR="00A320D8">
        <w:rPr>
          <w:rFonts w:ascii="Arial" w:hAnsi="Arial" w:cs="Arial"/>
          <w:sz w:val="22"/>
          <w:szCs w:val="22"/>
        </w:rPr>
        <w:t>ted to run at partial load it would</w:t>
      </w:r>
      <w:r w:rsidRPr="00B41B8E">
        <w:rPr>
          <w:rFonts w:ascii="Arial" w:hAnsi="Arial" w:cs="Arial"/>
          <w:sz w:val="22"/>
          <w:szCs w:val="22"/>
        </w:rPr>
        <w:t xml:space="preserve"> resulted in huge production and Energy losses.</w:t>
      </w:r>
      <w:r w:rsidR="00E45AB8">
        <w:rPr>
          <w:rFonts w:ascii="Arial" w:hAnsi="Arial" w:cs="Arial"/>
          <w:sz w:val="22"/>
          <w:szCs w:val="22"/>
        </w:rPr>
        <w:t xml:space="preserve"> </w:t>
      </w:r>
      <w:r w:rsidRPr="002A6D4F">
        <w:rPr>
          <w:rFonts w:ascii="Arial" w:hAnsi="Arial" w:cs="Arial"/>
          <w:sz w:val="22"/>
          <w:szCs w:val="22"/>
        </w:rPr>
        <w:t xml:space="preserve">To arrest losses, </w:t>
      </w:r>
      <w:r w:rsidR="00E45AB8">
        <w:rPr>
          <w:rFonts w:ascii="Arial" w:hAnsi="Arial" w:cs="Arial"/>
          <w:sz w:val="22"/>
          <w:szCs w:val="22"/>
        </w:rPr>
        <w:t xml:space="preserve">company should </w:t>
      </w:r>
      <w:r w:rsidRPr="002A6D4F">
        <w:rPr>
          <w:rFonts w:ascii="Arial" w:hAnsi="Arial" w:cs="Arial"/>
          <w:sz w:val="22"/>
          <w:szCs w:val="22"/>
        </w:rPr>
        <w:t xml:space="preserve">operate both the plants at full capacity and safely, </w:t>
      </w:r>
      <w:r w:rsidR="00E45AB8">
        <w:rPr>
          <w:rFonts w:ascii="Arial" w:hAnsi="Arial" w:cs="Arial"/>
          <w:sz w:val="22"/>
          <w:szCs w:val="22"/>
        </w:rPr>
        <w:t xml:space="preserve">which also required </w:t>
      </w:r>
      <w:r w:rsidRPr="002A6D4F">
        <w:rPr>
          <w:rFonts w:ascii="Arial" w:hAnsi="Arial" w:cs="Arial"/>
          <w:sz w:val="22"/>
          <w:szCs w:val="22"/>
        </w:rPr>
        <w:t xml:space="preserve">urgent investment. </w:t>
      </w:r>
      <w:r w:rsidR="00A320D8">
        <w:rPr>
          <w:rFonts w:ascii="Arial" w:hAnsi="Arial" w:cs="Arial"/>
          <w:sz w:val="22"/>
          <w:szCs w:val="22"/>
        </w:rPr>
        <w:t>T</w:t>
      </w:r>
      <w:r w:rsidRPr="002A6D4F">
        <w:rPr>
          <w:rFonts w:ascii="Arial" w:hAnsi="Arial" w:cs="Arial"/>
          <w:sz w:val="22"/>
          <w:szCs w:val="22"/>
        </w:rPr>
        <w:t>he operations are very corrosive to equipment and closure (idling) will further deteriorate plants as they are adjacent to seacoast</w:t>
      </w:r>
      <w:r w:rsidR="007C71CF">
        <w:rPr>
          <w:rFonts w:ascii="Arial" w:hAnsi="Arial" w:cs="Arial"/>
          <w:sz w:val="22"/>
          <w:szCs w:val="22"/>
        </w:rPr>
        <w:t>.</w:t>
      </w:r>
    </w:p>
    <w:p w14:paraId="135AAF72" w14:textId="77777777" w:rsidR="00DE1311" w:rsidRPr="002A6D4F" w:rsidRDefault="00DE1311" w:rsidP="009E7BA1">
      <w:pPr>
        <w:spacing w:line="360" w:lineRule="auto"/>
        <w:ind w:right="-544"/>
        <w:jc w:val="both"/>
        <w:rPr>
          <w:rFonts w:ascii="Arial" w:hAnsi="Arial" w:cs="Arial"/>
          <w:sz w:val="22"/>
          <w:szCs w:val="22"/>
        </w:rPr>
      </w:pPr>
      <w:r w:rsidRPr="002A6D4F">
        <w:rPr>
          <w:rFonts w:ascii="Arial" w:hAnsi="Arial" w:cs="Arial"/>
          <w:sz w:val="22"/>
          <w:szCs w:val="22"/>
        </w:rPr>
        <w:t>With continued break downs, complete replacement of sections have to be done which could have bee</w:t>
      </w:r>
      <w:r w:rsidR="00CB2409">
        <w:rPr>
          <w:rFonts w:ascii="Arial" w:hAnsi="Arial" w:cs="Arial"/>
          <w:sz w:val="22"/>
          <w:szCs w:val="22"/>
        </w:rPr>
        <w:t>n otherwise repaired. Obsolete instrumentation and control s</w:t>
      </w:r>
      <w:r w:rsidRPr="002A6D4F">
        <w:rPr>
          <w:rFonts w:ascii="Arial" w:hAnsi="Arial" w:cs="Arial"/>
          <w:sz w:val="22"/>
          <w:szCs w:val="22"/>
        </w:rPr>
        <w:t>ystems, if not replaced urgently as planned</w:t>
      </w:r>
      <w:r w:rsidR="00CB2409">
        <w:rPr>
          <w:rFonts w:ascii="Arial" w:hAnsi="Arial" w:cs="Arial"/>
          <w:sz w:val="22"/>
          <w:szCs w:val="22"/>
        </w:rPr>
        <w:t>, it</w:t>
      </w:r>
      <w:r w:rsidRPr="002A6D4F">
        <w:rPr>
          <w:rFonts w:ascii="Arial" w:hAnsi="Arial" w:cs="Arial"/>
          <w:sz w:val="22"/>
          <w:szCs w:val="22"/>
        </w:rPr>
        <w:t xml:space="preserve"> may result in break downs as no more support is available for old systems. If the plants shut down, Gas and Water allocations which are already under threat will be impossible to secure once reallocated. </w:t>
      </w:r>
    </w:p>
    <w:p w14:paraId="190961E3" w14:textId="77777777" w:rsidR="0022073B" w:rsidRPr="009E7BA1" w:rsidRDefault="00DE1311" w:rsidP="009E7BA1">
      <w:pPr>
        <w:spacing w:line="360" w:lineRule="auto"/>
        <w:ind w:right="-544"/>
        <w:jc w:val="both"/>
        <w:rPr>
          <w:rFonts w:ascii="Arial" w:hAnsi="Arial" w:cs="Arial"/>
          <w:sz w:val="22"/>
          <w:szCs w:val="22"/>
        </w:rPr>
      </w:pPr>
      <w:r w:rsidRPr="009E7BA1">
        <w:rPr>
          <w:rFonts w:ascii="Arial" w:hAnsi="Arial" w:cs="Arial"/>
          <w:sz w:val="22"/>
          <w:szCs w:val="22"/>
        </w:rPr>
        <w:t xml:space="preserve">Due to severe financial stress for the last few years, the company is unable to meet critical operational creditors / vendors, employees’ dues, statutory dues </w:t>
      </w:r>
      <w:proofErr w:type="spellStart"/>
      <w:r w:rsidRPr="009E7BA1">
        <w:rPr>
          <w:rFonts w:ascii="Arial" w:hAnsi="Arial" w:cs="Arial"/>
          <w:sz w:val="22"/>
          <w:szCs w:val="22"/>
        </w:rPr>
        <w:t>etc</w:t>
      </w:r>
      <w:proofErr w:type="spellEnd"/>
      <w:r w:rsidRPr="009E7BA1">
        <w:rPr>
          <w:rFonts w:ascii="Arial" w:hAnsi="Arial" w:cs="Arial"/>
          <w:sz w:val="22"/>
          <w:szCs w:val="22"/>
        </w:rPr>
        <w:t xml:space="preserve"> in time. Company received notices from statutory authorities for d</w:t>
      </w:r>
      <w:r w:rsidR="000658CC" w:rsidRPr="009E7BA1">
        <w:rPr>
          <w:rFonts w:ascii="Arial" w:hAnsi="Arial" w:cs="Arial"/>
          <w:sz w:val="22"/>
          <w:szCs w:val="22"/>
        </w:rPr>
        <w:t>elayed payment of TDS, PF, etc.</w:t>
      </w:r>
      <w:r w:rsidR="0022073B" w:rsidRPr="009E7BA1">
        <w:rPr>
          <w:rFonts w:ascii="Arial" w:hAnsi="Arial" w:cs="Arial"/>
          <w:sz w:val="22"/>
          <w:szCs w:val="22"/>
        </w:rPr>
        <w:t xml:space="preserve"> Payment to PFA</w:t>
      </w:r>
      <w:r w:rsidR="00A320D8">
        <w:rPr>
          <w:rFonts w:ascii="Arial" w:hAnsi="Arial" w:cs="Arial"/>
          <w:sz w:val="22"/>
          <w:szCs w:val="22"/>
        </w:rPr>
        <w:t xml:space="preserve"> and gas supply is generally </w:t>
      </w:r>
      <w:r w:rsidR="0022073B" w:rsidRPr="009E7BA1">
        <w:rPr>
          <w:rFonts w:ascii="Arial" w:hAnsi="Arial" w:cs="Arial"/>
          <w:sz w:val="22"/>
          <w:szCs w:val="22"/>
        </w:rPr>
        <w:t>higher than subsidy amount and some payment from market collections are paid to GAIL. Hence the subsidy receivable is not available as a current asset and reduced from the gas supply and pool payable.</w:t>
      </w:r>
    </w:p>
    <w:p w14:paraId="17FD0128" w14:textId="77777777" w:rsidR="00DE1311" w:rsidRPr="009E7BA1" w:rsidRDefault="00DE1311" w:rsidP="009E7BA1">
      <w:pPr>
        <w:spacing w:line="360" w:lineRule="auto"/>
        <w:ind w:right="-544"/>
        <w:jc w:val="both"/>
        <w:rPr>
          <w:rFonts w:ascii="Arial" w:hAnsi="Arial" w:cs="Arial"/>
          <w:sz w:val="22"/>
          <w:szCs w:val="22"/>
        </w:rPr>
      </w:pPr>
      <w:r w:rsidRPr="009E7BA1">
        <w:rPr>
          <w:rFonts w:ascii="Arial" w:hAnsi="Arial" w:cs="Arial"/>
          <w:sz w:val="22"/>
          <w:szCs w:val="22"/>
        </w:rPr>
        <w:t>Few of the operating vendors taken the company to NCLT for non-payment of dues, such vendor’s payments were settled. However, there is a threat of other vendors also approaching NCLT against the Company. Company should necessarily pay these liabilities in order to continue the operations.</w:t>
      </w:r>
    </w:p>
    <w:p w14:paraId="60221E24" w14:textId="77777777" w:rsidR="004F7236" w:rsidRPr="009E7BA1" w:rsidRDefault="004F7236" w:rsidP="00A320D8">
      <w:pPr>
        <w:spacing w:after="0" w:line="360" w:lineRule="auto"/>
        <w:ind w:right="-544"/>
        <w:jc w:val="both"/>
        <w:rPr>
          <w:rFonts w:ascii="Arial" w:hAnsi="Arial" w:cs="Arial"/>
          <w:b/>
          <w:sz w:val="22"/>
          <w:szCs w:val="22"/>
        </w:rPr>
      </w:pPr>
      <w:r w:rsidRPr="009E7BA1">
        <w:rPr>
          <w:rFonts w:ascii="Arial" w:hAnsi="Arial" w:cs="Arial"/>
          <w:b/>
          <w:sz w:val="22"/>
          <w:szCs w:val="22"/>
        </w:rPr>
        <w:t xml:space="preserve">Plant Operations History: </w:t>
      </w:r>
    </w:p>
    <w:p w14:paraId="17EB3747" w14:textId="77777777" w:rsidR="00B13977" w:rsidRDefault="004F7236" w:rsidP="009E7BA1">
      <w:pPr>
        <w:spacing w:line="360" w:lineRule="auto"/>
        <w:ind w:right="-544"/>
        <w:jc w:val="both"/>
        <w:rPr>
          <w:rFonts w:ascii="Arial" w:hAnsi="Arial" w:cs="Arial"/>
          <w:sz w:val="22"/>
          <w:szCs w:val="22"/>
        </w:rPr>
      </w:pPr>
      <w:r w:rsidRPr="009E7BA1">
        <w:rPr>
          <w:rFonts w:ascii="Arial" w:hAnsi="Arial" w:cs="Arial"/>
          <w:sz w:val="22"/>
          <w:szCs w:val="22"/>
        </w:rPr>
        <w:t>Plant I was established in 1992 and Plant II was established in 1998. Both the plants are in operations for 30 and 24 years respectively. Plant II was built and operated with Naphtha and switched over to Natural Gas during RIL gas availability in 2009. Based on then Natural Gas availability in the area, Plant II was converted to full natural gas operations and Carbon Di oxide Recovery (CDR) plant was added during 2009.</w:t>
      </w:r>
      <w:r w:rsidR="00B13977">
        <w:rPr>
          <w:rFonts w:ascii="Arial" w:hAnsi="Arial" w:cs="Arial"/>
          <w:sz w:val="22"/>
          <w:szCs w:val="22"/>
        </w:rPr>
        <w:t xml:space="preserve"> </w:t>
      </w:r>
      <w:r w:rsidRPr="009E7BA1">
        <w:rPr>
          <w:rFonts w:ascii="Arial" w:hAnsi="Arial" w:cs="Arial"/>
          <w:sz w:val="22"/>
          <w:szCs w:val="22"/>
        </w:rPr>
        <w:t xml:space="preserve">GAIL accident (27th June, 2014) impacted </w:t>
      </w:r>
      <w:r w:rsidRPr="009E7BA1">
        <w:rPr>
          <w:rFonts w:ascii="Arial" w:hAnsi="Arial" w:cs="Arial"/>
          <w:sz w:val="22"/>
          <w:szCs w:val="22"/>
        </w:rPr>
        <w:lastRenderedPageBreak/>
        <w:t xml:space="preserve">production and energy for two years caused severe financial stress. Due to non-availability of working capital, the company shut down/reduced all non-urea businesses. </w:t>
      </w:r>
    </w:p>
    <w:p w14:paraId="35B45D5C" w14:textId="3AB2E7FE" w:rsidR="004F7236" w:rsidRPr="009E7BA1" w:rsidRDefault="004F7236" w:rsidP="009E7BA1">
      <w:pPr>
        <w:spacing w:line="360" w:lineRule="auto"/>
        <w:ind w:right="-544"/>
        <w:jc w:val="both"/>
        <w:rPr>
          <w:rFonts w:ascii="Arial" w:hAnsi="Arial" w:cs="Arial"/>
          <w:sz w:val="22"/>
          <w:szCs w:val="22"/>
        </w:rPr>
      </w:pPr>
      <w:r w:rsidRPr="009E7BA1">
        <w:rPr>
          <w:rFonts w:ascii="Arial" w:hAnsi="Arial" w:cs="Arial"/>
          <w:sz w:val="22"/>
          <w:szCs w:val="22"/>
        </w:rPr>
        <w:t>The company could not spend the capex required for energy project and maintenance capex and operating expenses. NFCL had taken forced shutdown of both the plants in July 2018 due to lack of working capital support.</w:t>
      </w:r>
      <w:r w:rsidR="004C73C2">
        <w:rPr>
          <w:rFonts w:ascii="Arial" w:hAnsi="Arial" w:cs="Arial"/>
          <w:sz w:val="22"/>
          <w:szCs w:val="22"/>
        </w:rPr>
        <w:t xml:space="preserve"> </w:t>
      </w:r>
      <w:r w:rsidRPr="009E7BA1">
        <w:rPr>
          <w:rFonts w:ascii="Arial" w:hAnsi="Arial" w:cs="Arial"/>
          <w:sz w:val="22"/>
          <w:szCs w:val="22"/>
        </w:rPr>
        <w:t xml:space="preserve">The company restarted production from one unit with support from GOI &amp; GAIL and Banks during December 2018. Second plant operation could not start due to lack of Letter of Credit / Bank Guaranty. </w:t>
      </w:r>
    </w:p>
    <w:p w14:paraId="636E5F99" w14:textId="77777777" w:rsidR="004F7236" w:rsidRPr="009D667B" w:rsidRDefault="004F7236" w:rsidP="009E7BA1">
      <w:pPr>
        <w:spacing w:line="360" w:lineRule="auto"/>
        <w:ind w:right="-544"/>
        <w:jc w:val="both"/>
        <w:rPr>
          <w:rFonts w:ascii="Arial" w:hAnsi="Arial" w:cs="Arial"/>
          <w:sz w:val="22"/>
          <w:szCs w:val="22"/>
        </w:rPr>
      </w:pPr>
      <w:r w:rsidRPr="009E7BA1">
        <w:rPr>
          <w:rFonts w:ascii="Arial" w:hAnsi="Arial" w:cs="Arial"/>
          <w:sz w:val="22"/>
          <w:szCs w:val="22"/>
        </w:rPr>
        <w:t>After repeated requests by NFCL for restart of second unit with Department of Fertilizers (DOF), GAIL and IDBI to avoid operational losses on account of single unit operation, DOF sanctioned special disbursement of subsidy of Rs 223 crores to NFCL. GAIL agreed to earmark Rs 30.35 Crores out of above subsidy for Plant II start-up expenditure. Out of above, Rs 12.27 Crores is budgeted to be spent and balance Rs 3.96 Crores also to be utilized for repairs / start-up.</w:t>
      </w:r>
      <w:r>
        <w:rPr>
          <w:rFonts w:ascii="Arial" w:hAnsi="Arial" w:cs="Arial"/>
          <w:sz w:val="22"/>
          <w:szCs w:val="22"/>
        </w:rPr>
        <w:t xml:space="preserve"> </w:t>
      </w:r>
      <w:r w:rsidRPr="009E7BA1">
        <w:rPr>
          <w:rFonts w:ascii="Arial" w:hAnsi="Arial" w:cs="Arial"/>
          <w:sz w:val="22"/>
          <w:szCs w:val="22"/>
        </w:rPr>
        <w:t>Balance Rs 16.23 Crores with IDBI bank out of earmark money is proposed to be spent for repairs / start-up.</w:t>
      </w:r>
    </w:p>
    <w:p w14:paraId="1C564DDF" w14:textId="77777777" w:rsidR="004F7236" w:rsidRPr="009E7BA1" w:rsidRDefault="004F7236" w:rsidP="009E7BA1">
      <w:pPr>
        <w:spacing w:line="360" w:lineRule="auto"/>
        <w:ind w:right="-544"/>
        <w:jc w:val="both"/>
        <w:rPr>
          <w:rFonts w:ascii="Arial" w:hAnsi="Arial" w:cs="Arial"/>
          <w:sz w:val="22"/>
          <w:szCs w:val="22"/>
        </w:rPr>
      </w:pPr>
      <w:r w:rsidRPr="009E7BA1">
        <w:rPr>
          <w:rFonts w:ascii="Arial" w:hAnsi="Arial" w:cs="Arial"/>
          <w:sz w:val="22"/>
          <w:szCs w:val="22"/>
        </w:rPr>
        <w:t xml:space="preserve">NFCL could restart Plant II in March 2021, but could not sustain operations due to equipment failure due to lack of investment cash flows for maintenance. After discussions with technology supplier (HTAS, Denmark) and industry experts, NFCL decided to do a temporary repair of failed convertor basket with an expenditure of about Rs 45 Crores rather than complete replacement of the basket and catalyst (as planned earlier) which will take about 24 months and cost of Rs 50 crores. </w:t>
      </w:r>
    </w:p>
    <w:p w14:paraId="35F61CF5" w14:textId="77777777" w:rsidR="00ED6A66" w:rsidRPr="009E7BA1" w:rsidRDefault="00CB2409" w:rsidP="00B10F16">
      <w:pPr>
        <w:pStyle w:val="ListParagraph"/>
        <w:numPr>
          <w:ilvl w:val="0"/>
          <w:numId w:val="26"/>
        </w:numPr>
        <w:spacing w:before="240" w:after="0" w:line="360" w:lineRule="auto"/>
        <w:ind w:left="0" w:right="-544"/>
        <w:jc w:val="both"/>
        <w:rPr>
          <w:rFonts w:ascii="Arial" w:hAnsi="Arial" w:cs="Arial"/>
          <w:b/>
          <w:sz w:val="22"/>
          <w:szCs w:val="22"/>
        </w:rPr>
      </w:pPr>
      <w:r w:rsidRPr="009E7BA1">
        <w:rPr>
          <w:rFonts w:ascii="Arial" w:hAnsi="Arial" w:cs="Arial"/>
          <w:b/>
          <w:sz w:val="22"/>
          <w:szCs w:val="22"/>
        </w:rPr>
        <w:t xml:space="preserve">OFFICE MEMORANDUM AND ESCROW AGREEMENT: </w:t>
      </w:r>
    </w:p>
    <w:p w14:paraId="3DC1BEA4" w14:textId="77777777" w:rsidR="00ED6A66" w:rsidRPr="009E7BA1" w:rsidRDefault="00ED6A66" w:rsidP="00CB2409">
      <w:pPr>
        <w:spacing w:before="240" w:line="360" w:lineRule="auto"/>
        <w:ind w:right="-544"/>
        <w:jc w:val="both"/>
        <w:rPr>
          <w:rFonts w:ascii="Arial" w:hAnsi="Arial" w:cs="Arial"/>
          <w:sz w:val="22"/>
          <w:szCs w:val="22"/>
        </w:rPr>
      </w:pPr>
      <w:r w:rsidRPr="009E7BA1">
        <w:rPr>
          <w:rFonts w:ascii="Arial" w:hAnsi="Arial" w:cs="Arial"/>
          <w:sz w:val="22"/>
          <w:szCs w:val="22"/>
        </w:rPr>
        <w:t xml:space="preserve">The Company is operating in a regulated environment under the Essential Commodities Act, 1955, supported by Government Subsidy. As per the OM and Escrow Agreement, the subsidy receivable is first paid for gas pool and gas supply. The subsidy due from GOI is being credited to an Escrow Account maintained with IDBI Bank. GAIL has a first preference as per Escrow Agreement entered among GAIL, NFCL &amp; IDBI. </w:t>
      </w:r>
    </w:p>
    <w:p w14:paraId="4CBB7909" w14:textId="77777777" w:rsidR="00ED6A66" w:rsidRDefault="00ED6A66" w:rsidP="009E7BA1">
      <w:pPr>
        <w:spacing w:line="360" w:lineRule="auto"/>
        <w:ind w:right="-544"/>
        <w:jc w:val="both"/>
        <w:rPr>
          <w:rFonts w:ascii="Arial" w:hAnsi="Arial" w:cs="Arial"/>
          <w:sz w:val="22"/>
          <w:szCs w:val="22"/>
        </w:rPr>
      </w:pPr>
      <w:r w:rsidRPr="009E7BA1">
        <w:rPr>
          <w:rFonts w:ascii="Arial" w:hAnsi="Arial" w:cs="Arial"/>
          <w:sz w:val="22"/>
          <w:szCs w:val="22"/>
        </w:rPr>
        <w:t>Department of Fertilizers ( DOF) has revised the Office Memorandum on subsidy sharing mechanism vide No 12012/30/2013-FPP dated 25.11.2021, to transfer 40% of subsidy to Gas Pool Fund Account and 60% to NFCL for its operations.  Out of the company's share, GAIL has a first preference as per Escrow Agreement which was extended on 30.12.2021 till 30.06.2022.</w:t>
      </w:r>
    </w:p>
    <w:p w14:paraId="4F1F37D8" w14:textId="77777777" w:rsidR="00BA7A4B" w:rsidRDefault="00BA7A4B" w:rsidP="009E7BA1">
      <w:pPr>
        <w:spacing w:line="360" w:lineRule="auto"/>
        <w:ind w:right="-544"/>
        <w:jc w:val="both"/>
        <w:rPr>
          <w:rFonts w:ascii="Arial" w:hAnsi="Arial" w:cs="Arial"/>
          <w:sz w:val="22"/>
          <w:szCs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974"/>
      </w:tblGrid>
      <w:tr w:rsidR="005A383B" w:rsidRPr="00710B99" w14:paraId="635ADCEA" w14:textId="77777777" w:rsidTr="00F04FA3">
        <w:trPr>
          <w:trHeight w:val="483"/>
        </w:trPr>
        <w:tc>
          <w:tcPr>
            <w:tcW w:w="1836" w:type="dxa"/>
            <w:shd w:val="clear" w:color="auto" w:fill="17365D"/>
            <w:vAlign w:val="center"/>
          </w:tcPr>
          <w:p w14:paraId="648E93E5" w14:textId="77777777" w:rsidR="005A383B" w:rsidRPr="00710B99" w:rsidRDefault="005A383B" w:rsidP="000C14C0">
            <w:pPr>
              <w:spacing w:after="0" w:line="360" w:lineRule="auto"/>
              <w:jc w:val="center"/>
              <w:rPr>
                <w:rFonts w:ascii="Arial" w:hAnsi="Arial" w:cs="Arial"/>
                <w:b/>
                <w:i/>
                <w:sz w:val="22"/>
                <w:szCs w:val="22"/>
              </w:rPr>
            </w:pPr>
            <w:r w:rsidRPr="00710B99">
              <w:rPr>
                <w:rFonts w:ascii="Arial" w:hAnsi="Arial" w:cs="Arial"/>
                <w:b/>
                <w:sz w:val="22"/>
                <w:szCs w:val="22"/>
              </w:rPr>
              <w:lastRenderedPageBreak/>
              <w:t>PART D</w:t>
            </w:r>
          </w:p>
        </w:tc>
        <w:tc>
          <w:tcPr>
            <w:tcW w:w="7974" w:type="dxa"/>
            <w:shd w:val="clear" w:color="auto" w:fill="DBE5F1"/>
            <w:vAlign w:val="center"/>
          </w:tcPr>
          <w:p w14:paraId="4CCCAECD" w14:textId="77777777" w:rsidR="005A383B" w:rsidRPr="00710B99" w:rsidRDefault="00C90B4A" w:rsidP="00DC04D5">
            <w:pPr>
              <w:spacing w:after="0" w:line="360" w:lineRule="auto"/>
              <w:jc w:val="center"/>
              <w:rPr>
                <w:rFonts w:ascii="Arial" w:hAnsi="Arial" w:cs="Arial"/>
                <w:b/>
                <w:i/>
                <w:sz w:val="22"/>
                <w:szCs w:val="22"/>
              </w:rPr>
            </w:pPr>
            <w:r>
              <w:rPr>
                <w:rFonts w:ascii="Arial" w:hAnsi="Arial" w:cs="Arial"/>
                <w:b/>
                <w:sz w:val="22"/>
                <w:szCs w:val="22"/>
              </w:rPr>
              <w:t xml:space="preserve">MARKET OVERVIEW ON </w:t>
            </w:r>
            <w:r w:rsidR="00DC04D5">
              <w:rPr>
                <w:rFonts w:ascii="Arial" w:hAnsi="Arial" w:cs="Arial"/>
                <w:b/>
                <w:sz w:val="22"/>
                <w:szCs w:val="22"/>
              </w:rPr>
              <w:t>AGROCHEMICAL</w:t>
            </w:r>
            <w:r w:rsidR="005A383B" w:rsidRPr="00710B99">
              <w:rPr>
                <w:rFonts w:ascii="Arial" w:hAnsi="Arial" w:cs="Arial"/>
                <w:b/>
                <w:sz w:val="22"/>
                <w:szCs w:val="22"/>
              </w:rPr>
              <w:t xml:space="preserve"> SECTOR</w:t>
            </w:r>
          </w:p>
        </w:tc>
      </w:tr>
    </w:tbl>
    <w:p w14:paraId="2FD9F32C" w14:textId="77777777" w:rsidR="0093499A" w:rsidRDefault="0093499A" w:rsidP="00ED296C">
      <w:pPr>
        <w:pStyle w:val="ListParagraph"/>
        <w:spacing w:after="0" w:line="360" w:lineRule="auto"/>
        <w:ind w:left="0" w:right="-544"/>
        <w:jc w:val="both"/>
        <w:rPr>
          <w:rFonts w:ascii="Arial" w:hAnsi="Arial" w:cs="Arial"/>
          <w:b/>
          <w:sz w:val="22"/>
          <w:szCs w:val="22"/>
        </w:rPr>
      </w:pPr>
    </w:p>
    <w:p w14:paraId="5752A39E" w14:textId="77777777" w:rsidR="00ED296C" w:rsidRDefault="001E4533" w:rsidP="00B10F16">
      <w:pPr>
        <w:pStyle w:val="ListParagraph"/>
        <w:numPr>
          <w:ilvl w:val="0"/>
          <w:numId w:val="30"/>
        </w:numPr>
        <w:spacing w:line="360" w:lineRule="auto"/>
        <w:ind w:left="0" w:right="-613"/>
        <w:jc w:val="both"/>
        <w:rPr>
          <w:rFonts w:ascii="Arial" w:hAnsi="Arial" w:cs="Arial"/>
          <w:sz w:val="22"/>
          <w:szCs w:val="22"/>
        </w:rPr>
      </w:pPr>
      <w:r w:rsidRPr="005703E8">
        <w:rPr>
          <w:rFonts w:ascii="Arial" w:hAnsi="Arial" w:cs="Arial"/>
          <w:b/>
          <w:sz w:val="22"/>
          <w:szCs w:val="22"/>
        </w:rPr>
        <w:t>INTRODUCTION:</w:t>
      </w:r>
      <w:r w:rsidR="0093499A" w:rsidRPr="005703E8">
        <w:rPr>
          <w:rFonts w:ascii="Arial" w:hAnsi="Arial" w:cs="Arial"/>
          <w:sz w:val="22"/>
          <w:szCs w:val="22"/>
        </w:rPr>
        <w:t xml:space="preserve"> </w:t>
      </w:r>
    </w:p>
    <w:p w14:paraId="185BCCED" w14:textId="77777777" w:rsidR="005703E8" w:rsidRDefault="00982529" w:rsidP="00767CF1">
      <w:pPr>
        <w:pStyle w:val="ListParagraph"/>
        <w:spacing w:line="360" w:lineRule="auto"/>
        <w:ind w:left="0" w:right="-544"/>
        <w:jc w:val="both"/>
        <w:rPr>
          <w:rFonts w:ascii="Arial" w:hAnsi="Arial" w:cs="Arial"/>
          <w:sz w:val="22"/>
          <w:szCs w:val="22"/>
        </w:rPr>
      </w:pPr>
      <w:r w:rsidRPr="005703E8">
        <w:rPr>
          <w:rFonts w:ascii="Arial" w:hAnsi="Arial" w:cs="Arial"/>
          <w:sz w:val="22"/>
          <w:szCs w:val="22"/>
        </w:rPr>
        <w:t xml:space="preserve">Agricultural Chemicals are a large and highly regulated sub-industry under the Chemicals industry. Many agricultural chemicals pose significant risk to the environment and to health. Agrichemicals includes a broad range of pesticides, herbicides, insecticides and fungicides, as well as synthetic fertilizers, hormones and other chemical growth agents. They are used for control of disease, weeds, insects and pests. They are also used to enhance crop growth and production. </w:t>
      </w:r>
      <w:r w:rsidR="005A00F4" w:rsidRPr="005703E8">
        <w:rPr>
          <w:rFonts w:ascii="Arial" w:hAnsi="Arial" w:cs="Arial"/>
          <w:sz w:val="22"/>
          <w:szCs w:val="22"/>
        </w:rPr>
        <w:t xml:space="preserve">India’s chemical industry is extremely diversified and can be broadly classified into bulk chemicals, specialty chemicals, agrochemicals, petrochemicals, polymers and </w:t>
      </w:r>
      <w:r w:rsidR="005F511F" w:rsidRPr="005703E8">
        <w:rPr>
          <w:rFonts w:ascii="Arial" w:hAnsi="Arial" w:cs="Arial"/>
          <w:sz w:val="22"/>
          <w:szCs w:val="22"/>
        </w:rPr>
        <w:t>fertilizers</w:t>
      </w:r>
      <w:r w:rsidR="005A00F4" w:rsidRPr="005703E8">
        <w:rPr>
          <w:rFonts w:ascii="Arial" w:hAnsi="Arial" w:cs="Arial"/>
          <w:sz w:val="22"/>
          <w:szCs w:val="22"/>
        </w:rPr>
        <w:t>. It covers more than 80,000 commercial products.</w:t>
      </w:r>
      <w:r w:rsidR="005703E8" w:rsidRPr="005703E8">
        <w:rPr>
          <w:rFonts w:ascii="Arial" w:hAnsi="Arial" w:cs="Arial"/>
          <w:sz w:val="22"/>
          <w:szCs w:val="22"/>
        </w:rPr>
        <w:t xml:space="preserve"> </w:t>
      </w:r>
    </w:p>
    <w:p w14:paraId="14D1627D" w14:textId="77777777" w:rsidR="005703E8" w:rsidRDefault="00982529" w:rsidP="005703E8">
      <w:pPr>
        <w:pStyle w:val="ListParagraph"/>
        <w:spacing w:line="360" w:lineRule="auto"/>
        <w:ind w:left="0" w:right="-544"/>
        <w:jc w:val="both"/>
        <w:rPr>
          <w:rFonts w:ascii="Arial" w:hAnsi="Arial" w:cs="Arial"/>
          <w:sz w:val="22"/>
          <w:szCs w:val="22"/>
        </w:rPr>
      </w:pPr>
      <w:r w:rsidRPr="005703E8">
        <w:rPr>
          <w:rFonts w:ascii="Arial" w:hAnsi="Arial" w:cs="Arial"/>
          <w:sz w:val="22"/>
          <w:szCs w:val="22"/>
        </w:rPr>
        <w:t>Globally, India is the fourth-largest producer of agrochemicals in the world after USA, Japan and China. The India agrochemicals market size reached a value of almost USD 4.5 billion in the year 2020. The market is further expected to grow at a CAGR of 8.6% between 2021 and 2026 to reach a value of almost USD 7.4 billion by 2026. </w:t>
      </w:r>
      <w:r w:rsidR="00385148" w:rsidRPr="005703E8">
        <w:rPr>
          <w:rFonts w:ascii="Arial" w:hAnsi="Arial" w:cs="Arial"/>
          <w:sz w:val="22"/>
          <w:szCs w:val="22"/>
        </w:rPr>
        <w:t>Insecticides share 53% of the total domestic agrochemicals market, followed by Herbicides. Agrochemicals are the key revenue component of India, which export</w:t>
      </w:r>
      <w:r w:rsidR="00D3601F" w:rsidRPr="005703E8">
        <w:rPr>
          <w:rFonts w:ascii="Arial" w:hAnsi="Arial" w:cs="Arial"/>
          <w:sz w:val="22"/>
          <w:szCs w:val="22"/>
        </w:rPr>
        <w:t>s 50% of its total production. </w:t>
      </w:r>
    </w:p>
    <w:p w14:paraId="3FBC0657" w14:textId="77777777" w:rsidR="005703E8" w:rsidRDefault="00982529" w:rsidP="005703E8">
      <w:pPr>
        <w:pStyle w:val="ListParagraph"/>
        <w:spacing w:line="360" w:lineRule="auto"/>
        <w:ind w:left="0" w:right="-544"/>
        <w:jc w:val="both"/>
        <w:rPr>
          <w:rFonts w:ascii="Arial" w:hAnsi="Arial" w:cs="Arial"/>
          <w:sz w:val="22"/>
          <w:szCs w:val="22"/>
        </w:rPr>
      </w:pPr>
      <w:r w:rsidRPr="00982529">
        <w:rPr>
          <w:rFonts w:ascii="Arial" w:hAnsi="Arial" w:cs="Arial"/>
          <w:sz w:val="22"/>
          <w:szCs w:val="22"/>
        </w:rPr>
        <w:t>India</w:t>
      </w:r>
      <w:r w:rsidR="00D04B48">
        <w:rPr>
          <w:rFonts w:ascii="Arial" w:hAnsi="Arial" w:cs="Arial"/>
          <w:sz w:val="22"/>
          <w:szCs w:val="22"/>
        </w:rPr>
        <w:t>’s agrochemical</w:t>
      </w:r>
      <w:r w:rsidRPr="00982529">
        <w:rPr>
          <w:rFonts w:ascii="Arial" w:hAnsi="Arial" w:cs="Arial"/>
          <w:sz w:val="22"/>
          <w:szCs w:val="22"/>
        </w:rPr>
        <w:t xml:space="preserve"> market is a significant region, contributing to the growth of the Asia Pacific agrochemicals market. The Asia Pacific region is growing at the fastest rate on a global basis due to the enormous consumption of pesticides and fertilizers for farming activities. This is a result of adopting modern and advanced farming practices in the region. </w:t>
      </w:r>
    </w:p>
    <w:p w14:paraId="2B4C0289" w14:textId="77777777" w:rsidR="00982529" w:rsidRDefault="00982529" w:rsidP="00876943">
      <w:pPr>
        <w:pStyle w:val="ListParagraph"/>
        <w:spacing w:line="360" w:lineRule="auto"/>
        <w:ind w:left="0" w:right="-544"/>
        <w:jc w:val="both"/>
        <w:rPr>
          <w:rFonts w:ascii="Arial" w:hAnsi="Arial" w:cs="Arial"/>
          <w:sz w:val="22"/>
          <w:szCs w:val="22"/>
        </w:rPr>
      </w:pPr>
      <w:r w:rsidRPr="00982529">
        <w:rPr>
          <w:rFonts w:ascii="Arial" w:hAnsi="Arial" w:cs="Arial"/>
          <w:sz w:val="22"/>
          <w:szCs w:val="22"/>
        </w:rPr>
        <w:t xml:space="preserve">The Asia Pacific region gives domestic as well as international companies a place to grow within the region. After the revival of the economy and the stabilization of regional currency rates, the farmers are now focusing on investing in these crop-protecting and growth-boosting chemicals. India, along with China and Japan, exhibits the largest agrochemical markets of the Asia Pacific region. </w:t>
      </w:r>
    </w:p>
    <w:p w14:paraId="1E0A0DD3" w14:textId="77777777" w:rsidR="005A0803" w:rsidRDefault="005A0803" w:rsidP="00B10F16">
      <w:pPr>
        <w:pStyle w:val="ListParagraph"/>
        <w:numPr>
          <w:ilvl w:val="0"/>
          <w:numId w:val="17"/>
        </w:numPr>
        <w:spacing w:before="240" w:line="360" w:lineRule="auto"/>
        <w:ind w:left="450" w:hanging="425"/>
        <w:rPr>
          <w:rFonts w:ascii="Arial" w:hAnsi="Arial" w:cs="Arial"/>
          <w:b/>
          <w:sz w:val="22"/>
          <w:szCs w:val="22"/>
        </w:rPr>
      </w:pPr>
      <w:r w:rsidRPr="00131EDB">
        <w:rPr>
          <w:rFonts w:ascii="Arial" w:hAnsi="Arial" w:cs="Arial"/>
          <w:b/>
          <w:sz w:val="22"/>
          <w:szCs w:val="22"/>
        </w:rPr>
        <w:t>ROBUST DEMAND:</w:t>
      </w:r>
    </w:p>
    <w:p w14:paraId="02C11925" w14:textId="77777777" w:rsidR="00352E01" w:rsidRPr="00352E01" w:rsidRDefault="007C4C1C" w:rsidP="00B10F16">
      <w:pPr>
        <w:pStyle w:val="ListParagraph"/>
        <w:numPr>
          <w:ilvl w:val="0"/>
          <w:numId w:val="18"/>
        </w:numPr>
        <w:spacing w:line="360" w:lineRule="auto"/>
        <w:ind w:left="900" w:right="-544" w:hanging="425"/>
        <w:jc w:val="both"/>
        <w:rPr>
          <w:rFonts w:ascii="Arial" w:hAnsi="Arial" w:cs="Arial"/>
          <w:sz w:val="22"/>
          <w:szCs w:val="22"/>
        </w:rPr>
      </w:pPr>
      <w:r w:rsidRPr="007C4C1C">
        <w:rPr>
          <w:rFonts w:ascii="Arial" w:hAnsi="Arial" w:cs="Arial"/>
          <w:sz w:val="22"/>
          <w:szCs w:val="22"/>
        </w:rPr>
        <w:t>The Indian agrochemicals market is projected to register a CAGR o</w:t>
      </w:r>
      <w:r w:rsidR="006339C1">
        <w:rPr>
          <w:rFonts w:ascii="Arial" w:hAnsi="Arial" w:cs="Arial"/>
          <w:sz w:val="22"/>
          <w:szCs w:val="22"/>
        </w:rPr>
        <w:t>f 8.6</w:t>
      </w:r>
      <w:r w:rsidRPr="007C4C1C">
        <w:rPr>
          <w:rFonts w:ascii="Arial" w:hAnsi="Arial" w:cs="Arial"/>
          <w:sz w:val="22"/>
          <w:szCs w:val="22"/>
        </w:rPr>
        <w:t>% durin</w:t>
      </w:r>
      <w:r w:rsidR="006339C1">
        <w:rPr>
          <w:rFonts w:ascii="Arial" w:hAnsi="Arial" w:cs="Arial"/>
          <w:sz w:val="22"/>
          <w:szCs w:val="22"/>
        </w:rPr>
        <w:t>g the forecast period (2022-</w:t>
      </w:r>
      <w:r w:rsidR="006339C1" w:rsidRPr="00352E01">
        <w:rPr>
          <w:rFonts w:ascii="Arial" w:hAnsi="Arial" w:cs="Arial"/>
          <w:sz w:val="22"/>
          <w:szCs w:val="22"/>
        </w:rPr>
        <w:t>2026</w:t>
      </w:r>
      <w:r w:rsidRPr="00352E01">
        <w:rPr>
          <w:rFonts w:ascii="Arial" w:hAnsi="Arial" w:cs="Arial"/>
          <w:sz w:val="22"/>
          <w:szCs w:val="22"/>
        </w:rPr>
        <w:t xml:space="preserve">). </w:t>
      </w:r>
    </w:p>
    <w:p w14:paraId="44EE4A7A" w14:textId="77777777" w:rsidR="00352E01" w:rsidRDefault="00352E01" w:rsidP="00B10F16">
      <w:pPr>
        <w:pStyle w:val="ListParagraph"/>
        <w:numPr>
          <w:ilvl w:val="0"/>
          <w:numId w:val="18"/>
        </w:numPr>
        <w:spacing w:line="360" w:lineRule="auto"/>
        <w:ind w:left="900" w:right="-544" w:hanging="425"/>
        <w:jc w:val="both"/>
        <w:rPr>
          <w:rFonts w:ascii="Arial" w:hAnsi="Arial" w:cs="Arial"/>
          <w:sz w:val="22"/>
          <w:szCs w:val="22"/>
        </w:rPr>
      </w:pPr>
      <w:r w:rsidRPr="00352E01">
        <w:rPr>
          <w:rFonts w:ascii="Arial" w:hAnsi="Arial" w:cs="Arial"/>
          <w:sz w:val="22"/>
          <w:szCs w:val="22"/>
        </w:rPr>
        <w:t>With a market size of around </w:t>
      </w:r>
      <w:r w:rsidRPr="00352E01">
        <w:rPr>
          <w:rFonts w:ascii="Arial" w:hAnsi="Arial" w:cs="Arial"/>
          <w:bCs/>
          <w:sz w:val="22"/>
          <w:szCs w:val="22"/>
        </w:rPr>
        <w:t>Rs 30000 Cr,</w:t>
      </w:r>
      <w:r w:rsidRPr="00352E01">
        <w:rPr>
          <w:rFonts w:ascii="Arial" w:hAnsi="Arial" w:cs="Arial"/>
          <w:sz w:val="22"/>
          <w:szCs w:val="22"/>
        </w:rPr>
        <w:t> the agrochemicals industry will play a critical role in improving India's agricultural capability.</w:t>
      </w:r>
    </w:p>
    <w:p w14:paraId="04AC0058" w14:textId="77777777" w:rsidR="002D57AD" w:rsidRDefault="00470605" w:rsidP="00B10F16">
      <w:pPr>
        <w:pStyle w:val="ListParagraph"/>
        <w:numPr>
          <w:ilvl w:val="0"/>
          <w:numId w:val="18"/>
        </w:numPr>
        <w:spacing w:line="360" w:lineRule="auto"/>
        <w:ind w:left="900" w:right="-544" w:hanging="425"/>
        <w:jc w:val="both"/>
        <w:rPr>
          <w:rFonts w:ascii="Arial" w:hAnsi="Arial" w:cs="Arial"/>
          <w:sz w:val="22"/>
          <w:szCs w:val="22"/>
        </w:rPr>
      </w:pPr>
      <w:r>
        <w:rPr>
          <w:rFonts w:ascii="Arial" w:hAnsi="Arial" w:cs="Arial"/>
          <w:sz w:val="22"/>
          <w:szCs w:val="22"/>
        </w:rPr>
        <w:lastRenderedPageBreak/>
        <w:t>G</w:t>
      </w:r>
      <w:r w:rsidR="002D57AD" w:rsidRPr="002D57AD">
        <w:rPr>
          <w:rFonts w:ascii="Arial" w:hAnsi="Arial" w:cs="Arial"/>
          <w:sz w:val="22"/>
          <w:szCs w:val="22"/>
        </w:rPr>
        <w:t>lobal agrochemicals market is estimated to reach USD 281.88 billion in 2026, with a revenue CAGR of 3.8 percent over the forecast period.</w:t>
      </w:r>
    </w:p>
    <w:p w14:paraId="5595E82A" w14:textId="77777777" w:rsidR="005A0803" w:rsidRPr="00352E01" w:rsidRDefault="005A0803" w:rsidP="00B10F16">
      <w:pPr>
        <w:pStyle w:val="ListParagraph"/>
        <w:numPr>
          <w:ilvl w:val="0"/>
          <w:numId w:val="17"/>
        </w:numPr>
        <w:spacing w:before="240" w:line="360" w:lineRule="auto"/>
        <w:ind w:left="450" w:hanging="425"/>
        <w:rPr>
          <w:rFonts w:ascii="Arial" w:hAnsi="Arial" w:cs="Arial"/>
          <w:sz w:val="22"/>
          <w:szCs w:val="22"/>
        </w:rPr>
      </w:pPr>
      <w:r w:rsidRPr="00352E01">
        <w:rPr>
          <w:rFonts w:ascii="Arial" w:hAnsi="Arial" w:cs="Arial"/>
          <w:b/>
          <w:sz w:val="22"/>
          <w:szCs w:val="22"/>
        </w:rPr>
        <w:t>INCREASING INVESTMENTS:</w:t>
      </w:r>
    </w:p>
    <w:p w14:paraId="72F875F0" w14:textId="77777777" w:rsidR="005A0803" w:rsidRDefault="005A0803" w:rsidP="00767CF1">
      <w:pPr>
        <w:spacing w:line="360" w:lineRule="auto"/>
        <w:ind w:left="450" w:right="-544"/>
        <w:jc w:val="both"/>
        <w:rPr>
          <w:rFonts w:ascii="Arial" w:hAnsi="Arial" w:cs="Arial"/>
          <w:sz w:val="22"/>
          <w:szCs w:val="22"/>
        </w:rPr>
      </w:pPr>
      <w:r w:rsidRPr="006339C1">
        <w:rPr>
          <w:rFonts w:ascii="Arial" w:hAnsi="Arial" w:cs="Arial"/>
          <w:sz w:val="22"/>
          <w:szCs w:val="22"/>
        </w:rPr>
        <w:t xml:space="preserve">The industry is witnessing consolidation of players, which has led to investment by entities from other sectors. The ongoing </w:t>
      </w:r>
      <w:r w:rsidR="005F67D8" w:rsidRPr="006339C1">
        <w:rPr>
          <w:rFonts w:ascii="Arial" w:hAnsi="Arial" w:cs="Arial"/>
          <w:sz w:val="22"/>
          <w:szCs w:val="22"/>
        </w:rPr>
        <w:t>alliance</w:t>
      </w:r>
      <w:r w:rsidRPr="006339C1">
        <w:rPr>
          <w:rFonts w:ascii="Arial" w:hAnsi="Arial" w:cs="Arial"/>
          <w:sz w:val="22"/>
          <w:szCs w:val="22"/>
        </w:rPr>
        <w:t xml:space="preserve"> also presents an opportunity to global players to enter the Indian market</w:t>
      </w:r>
      <w:r w:rsidR="00A7704C" w:rsidRPr="006339C1">
        <w:rPr>
          <w:rFonts w:ascii="Arial" w:hAnsi="Arial" w:cs="Arial"/>
          <w:sz w:val="22"/>
          <w:szCs w:val="22"/>
        </w:rPr>
        <w:t>.</w:t>
      </w:r>
      <w:r w:rsidR="002D57AD">
        <w:rPr>
          <w:rFonts w:ascii="Arial" w:hAnsi="Arial" w:cs="Arial"/>
          <w:sz w:val="22"/>
          <w:szCs w:val="22"/>
        </w:rPr>
        <w:t xml:space="preserve"> </w:t>
      </w:r>
    </w:p>
    <w:p w14:paraId="40D15A7E" w14:textId="77777777" w:rsidR="00DE319D" w:rsidRDefault="00DE319D" w:rsidP="00767CF1">
      <w:pPr>
        <w:spacing w:line="360" w:lineRule="auto"/>
        <w:ind w:left="450" w:right="-544"/>
        <w:jc w:val="both"/>
        <w:rPr>
          <w:rFonts w:ascii="Arial" w:hAnsi="Arial" w:cs="Arial"/>
          <w:sz w:val="22"/>
          <w:szCs w:val="22"/>
        </w:rPr>
      </w:pPr>
      <w:r w:rsidRPr="00DE319D">
        <w:rPr>
          <w:rFonts w:ascii="Arial" w:hAnsi="Arial" w:cs="Arial"/>
          <w:sz w:val="22"/>
          <w:szCs w:val="22"/>
        </w:rPr>
        <w:t xml:space="preserve">The agrochemicals market is fragmented, with major players, including Bayer </w:t>
      </w:r>
      <w:r w:rsidR="00D04B48" w:rsidRPr="00DE319D">
        <w:rPr>
          <w:rFonts w:ascii="Arial" w:hAnsi="Arial" w:cs="Arial"/>
          <w:sz w:val="22"/>
          <w:szCs w:val="22"/>
        </w:rPr>
        <w:t>Crop Science</w:t>
      </w:r>
      <w:r w:rsidRPr="00DE319D">
        <w:rPr>
          <w:rFonts w:ascii="Arial" w:hAnsi="Arial" w:cs="Arial"/>
          <w:sz w:val="22"/>
          <w:szCs w:val="22"/>
        </w:rPr>
        <w:t>, Syngenta AG, UPL Limited, BASF SE, National Fertilizer Limited, and TATA Rallies. New product launches, mergers and acquisitions, and partnerships are the major strategies adopted by these leading companies in the market. These companies are focusing on making an investment in innovations, collaborations, and expansions to increase their market share.</w:t>
      </w:r>
    </w:p>
    <w:p w14:paraId="3A89799A" w14:textId="77777777" w:rsidR="00DE319D" w:rsidRDefault="00DE319D" w:rsidP="00767CF1">
      <w:pPr>
        <w:spacing w:line="360" w:lineRule="auto"/>
        <w:ind w:left="450" w:right="-544"/>
        <w:jc w:val="both"/>
        <w:rPr>
          <w:rFonts w:ascii="Arial" w:hAnsi="Arial" w:cs="Arial"/>
          <w:sz w:val="22"/>
          <w:szCs w:val="22"/>
        </w:rPr>
      </w:pPr>
      <w:r w:rsidRPr="009B1508">
        <w:rPr>
          <w:rFonts w:ascii="Arial" w:hAnsi="Arial" w:cs="Arial"/>
          <w:sz w:val="22"/>
          <w:szCs w:val="22"/>
        </w:rPr>
        <w:t xml:space="preserve">The results of the market share analysis indicate a consolidated global specialty fertilizer market. Some of the major players are ICL Group, </w:t>
      </w:r>
      <w:proofErr w:type="spellStart"/>
      <w:r w:rsidRPr="009B1508">
        <w:rPr>
          <w:rFonts w:ascii="Arial" w:hAnsi="Arial" w:cs="Arial"/>
          <w:sz w:val="22"/>
          <w:szCs w:val="22"/>
        </w:rPr>
        <w:t>Nutrien</w:t>
      </w:r>
      <w:proofErr w:type="spellEnd"/>
      <w:r w:rsidRPr="009B1508">
        <w:rPr>
          <w:rFonts w:ascii="Arial" w:hAnsi="Arial" w:cs="Arial"/>
          <w:sz w:val="22"/>
          <w:szCs w:val="22"/>
        </w:rPr>
        <w:t xml:space="preserve"> Limited, </w:t>
      </w:r>
      <w:proofErr w:type="spellStart"/>
      <w:r w:rsidRPr="009B1508">
        <w:rPr>
          <w:rFonts w:ascii="Arial" w:hAnsi="Arial" w:cs="Arial"/>
          <w:sz w:val="22"/>
          <w:szCs w:val="22"/>
        </w:rPr>
        <w:t>Yara</w:t>
      </w:r>
      <w:proofErr w:type="spellEnd"/>
      <w:r w:rsidRPr="009B1508">
        <w:rPr>
          <w:rFonts w:ascii="Arial" w:hAnsi="Arial" w:cs="Arial"/>
          <w:sz w:val="22"/>
          <w:szCs w:val="22"/>
        </w:rPr>
        <w:t xml:space="preserve"> International, </w:t>
      </w:r>
      <w:proofErr w:type="spellStart"/>
      <w:r w:rsidRPr="009B1508">
        <w:rPr>
          <w:rFonts w:ascii="Arial" w:hAnsi="Arial" w:cs="Arial"/>
          <w:sz w:val="22"/>
          <w:szCs w:val="22"/>
        </w:rPr>
        <w:t>Eurochem</w:t>
      </w:r>
      <w:proofErr w:type="spellEnd"/>
      <w:r w:rsidRPr="009B1508">
        <w:rPr>
          <w:rFonts w:ascii="Arial" w:hAnsi="Arial" w:cs="Arial"/>
          <w:sz w:val="22"/>
          <w:szCs w:val="22"/>
        </w:rPr>
        <w:t xml:space="preserve"> Group AG, and The Mosaic Company. New product launches, partnerships, and acquisitions are the major strategies adopted by the leading companies in the </w:t>
      </w:r>
      <w:r w:rsidR="00D04B48">
        <w:rPr>
          <w:rFonts w:ascii="Arial" w:hAnsi="Arial" w:cs="Arial"/>
          <w:sz w:val="22"/>
          <w:szCs w:val="22"/>
        </w:rPr>
        <w:t>global market</w:t>
      </w:r>
      <w:r w:rsidRPr="009B1508">
        <w:rPr>
          <w:rFonts w:ascii="Arial" w:hAnsi="Arial" w:cs="Arial"/>
          <w:sz w:val="22"/>
          <w:szCs w:val="22"/>
        </w:rPr>
        <w:t>.</w:t>
      </w:r>
    </w:p>
    <w:p w14:paraId="470ADD04" w14:textId="77777777" w:rsidR="005A0803" w:rsidRDefault="005A0803" w:rsidP="00B10F16">
      <w:pPr>
        <w:pStyle w:val="ListParagraph"/>
        <w:numPr>
          <w:ilvl w:val="0"/>
          <w:numId w:val="17"/>
        </w:numPr>
        <w:spacing w:line="360" w:lineRule="auto"/>
        <w:ind w:left="450" w:hanging="425"/>
        <w:rPr>
          <w:rFonts w:ascii="Arial" w:hAnsi="Arial" w:cs="Arial"/>
          <w:b/>
          <w:sz w:val="22"/>
          <w:szCs w:val="22"/>
        </w:rPr>
      </w:pPr>
      <w:r>
        <w:rPr>
          <w:rFonts w:ascii="Arial" w:hAnsi="Arial" w:cs="Arial"/>
          <w:b/>
          <w:sz w:val="22"/>
          <w:szCs w:val="22"/>
        </w:rPr>
        <w:t>POLICY SUPPORT</w:t>
      </w:r>
      <w:r w:rsidRPr="00131EDB">
        <w:rPr>
          <w:rFonts w:ascii="Arial" w:hAnsi="Arial" w:cs="Arial"/>
          <w:b/>
          <w:sz w:val="22"/>
          <w:szCs w:val="22"/>
        </w:rPr>
        <w:t>:</w:t>
      </w:r>
    </w:p>
    <w:p w14:paraId="06CDB4A7" w14:textId="77777777" w:rsidR="00CA7B54" w:rsidRDefault="00CA7B54" w:rsidP="00B10F16">
      <w:pPr>
        <w:pStyle w:val="ListParagraph"/>
        <w:numPr>
          <w:ilvl w:val="0"/>
          <w:numId w:val="18"/>
        </w:numPr>
        <w:spacing w:line="360" w:lineRule="auto"/>
        <w:ind w:left="900" w:right="-544" w:hanging="425"/>
        <w:jc w:val="both"/>
        <w:rPr>
          <w:rFonts w:ascii="Arial" w:hAnsi="Arial" w:cs="Arial"/>
          <w:sz w:val="22"/>
          <w:szCs w:val="22"/>
        </w:rPr>
      </w:pPr>
      <w:r w:rsidRPr="00CA7B54">
        <w:rPr>
          <w:rFonts w:ascii="Arial" w:hAnsi="Arial" w:cs="Arial"/>
          <w:sz w:val="22"/>
          <w:szCs w:val="22"/>
        </w:rPr>
        <w:t>The government plans to introduce production-linked incentive (PLI) scheme to promote domestic manufacturing of agrochemicals.</w:t>
      </w:r>
      <w:r w:rsidRPr="007C5A57">
        <w:rPr>
          <w:rFonts w:ascii="Arial" w:hAnsi="Arial" w:cs="Arial"/>
          <w:sz w:val="22"/>
          <w:szCs w:val="22"/>
        </w:rPr>
        <w:t xml:space="preserve"> </w:t>
      </w:r>
    </w:p>
    <w:p w14:paraId="1C98281D" w14:textId="77777777" w:rsidR="00ED296C" w:rsidRPr="00876943" w:rsidRDefault="00EF5138" w:rsidP="00B10F16">
      <w:pPr>
        <w:pStyle w:val="ListParagraph"/>
        <w:numPr>
          <w:ilvl w:val="0"/>
          <w:numId w:val="18"/>
        </w:numPr>
        <w:spacing w:line="360" w:lineRule="auto"/>
        <w:ind w:left="900" w:right="-544" w:hanging="425"/>
        <w:jc w:val="both"/>
        <w:rPr>
          <w:rFonts w:ascii="Arial" w:hAnsi="Arial" w:cs="Arial"/>
          <w:sz w:val="22"/>
          <w:szCs w:val="22"/>
        </w:rPr>
      </w:pPr>
      <w:r>
        <w:rPr>
          <w:rFonts w:ascii="Arial" w:hAnsi="Arial" w:cs="Arial"/>
          <w:sz w:val="22"/>
          <w:szCs w:val="22"/>
        </w:rPr>
        <w:t>T</w:t>
      </w:r>
      <w:r w:rsidRPr="00EF5138">
        <w:rPr>
          <w:rFonts w:ascii="Arial" w:hAnsi="Arial" w:cs="Arial"/>
          <w:sz w:val="22"/>
          <w:szCs w:val="22"/>
        </w:rPr>
        <w:t>he government urged players in the agrochemicals industry to come out with new molecules of global standards for the farmers' benefit, while Crop</w:t>
      </w:r>
      <w:r w:rsidR="00D04B48">
        <w:rPr>
          <w:rFonts w:ascii="Arial" w:hAnsi="Arial" w:cs="Arial"/>
          <w:sz w:val="22"/>
          <w:szCs w:val="22"/>
        </w:rPr>
        <w:t xml:space="preserve"> </w:t>
      </w:r>
      <w:r w:rsidRPr="00EF5138">
        <w:rPr>
          <w:rFonts w:ascii="Arial" w:hAnsi="Arial" w:cs="Arial"/>
          <w:sz w:val="22"/>
          <w:szCs w:val="22"/>
        </w:rPr>
        <w:t>Life India, the industry body, pitched for stable policies and regulatory regimes to boost growth in the sector.</w:t>
      </w:r>
      <w:r w:rsidR="005A0803" w:rsidRPr="007C5A57">
        <w:rPr>
          <w:rFonts w:ascii="Arial" w:hAnsi="Arial" w:cs="Arial"/>
          <w:sz w:val="22"/>
          <w:szCs w:val="22"/>
        </w:rPr>
        <w:t xml:space="preserve"> </w:t>
      </w:r>
    </w:p>
    <w:p w14:paraId="144791EA" w14:textId="77777777" w:rsidR="00ED6A66" w:rsidRDefault="00ED6A66" w:rsidP="00ED6A66">
      <w:pPr>
        <w:spacing w:line="360" w:lineRule="auto"/>
        <w:ind w:left="450" w:right="-544"/>
        <w:jc w:val="both"/>
        <w:rPr>
          <w:rFonts w:ascii="Arial" w:hAnsi="Arial" w:cs="Arial"/>
          <w:b/>
          <w:sz w:val="22"/>
          <w:szCs w:val="22"/>
          <w:lang w:val="en-IN"/>
        </w:rPr>
      </w:pPr>
      <w:r w:rsidRPr="00506C15">
        <w:rPr>
          <w:rFonts w:ascii="Arial" w:hAnsi="Arial" w:cs="Arial"/>
          <w:b/>
          <w:sz w:val="22"/>
          <w:szCs w:val="22"/>
          <w:lang w:val="en-IN"/>
        </w:rPr>
        <w:t>Urea Policy for Old Depreciated Units</w:t>
      </w:r>
      <w:r>
        <w:rPr>
          <w:rFonts w:ascii="Arial" w:hAnsi="Arial" w:cs="Arial"/>
          <w:b/>
          <w:sz w:val="22"/>
          <w:szCs w:val="22"/>
          <w:lang w:val="en-IN"/>
        </w:rPr>
        <w:t xml:space="preserve">: </w:t>
      </w:r>
    </w:p>
    <w:p w14:paraId="18B58C63" w14:textId="77777777" w:rsidR="00ED6A66" w:rsidRPr="00506C15" w:rsidRDefault="00ED6A66" w:rsidP="00ED6A66">
      <w:pPr>
        <w:spacing w:line="360" w:lineRule="auto"/>
        <w:ind w:left="450" w:right="-544"/>
        <w:jc w:val="both"/>
        <w:rPr>
          <w:rFonts w:ascii="Arial" w:hAnsi="Arial" w:cs="Arial"/>
          <w:b/>
          <w:sz w:val="22"/>
          <w:szCs w:val="22"/>
          <w:lang w:val="en-IN"/>
        </w:rPr>
      </w:pPr>
      <w:r w:rsidRPr="002A6D4F">
        <w:rPr>
          <w:rFonts w:ascii="Arial" w:hAnsi="Arial" w:cs="Arial"/>
          <w:sz w:val="22"/>
          <w:szCs w:val="22"/>
          <w:lang w:val="en-IN"/>
        </w:rPr>
        <w:t>Urea industry had two separate policies. First for old urea units (For depreciated plants) and second for new urea units (For Plants Commissioned after 2014). NFCL comes under old urea units.</w:t>
      </w:r>
    </w:p>
    <w:p w14:paraId="07D7654B" w14:textId="77777777" w:rsidR="00ED6A66" w:rsidRPr="002A6D4F" w:rsidRDefault="00ED6A66" w:rsidP="00ED6A66">
      <w:pPr>
        <w:spacing w:line="360" w:lineRule="auto"/>
        <w:ind w:left="450" w:right="-544"/>
        <w:jc w:val="both"/>
        <w:rPr>
          <w:rFonts w:ascii="Arial" w:hAnsi="Arial" w:cs="Arial"/>
          <w:sz w:val="22"/>
          <w:szCs w:val="22"/>
          <w:lang w:val="en-IN"/>
        </w:rPr>
      </w:pPr>
      <w:r w:rsidRPr="002A6D4F">
        <w:rPr>
          <w:rFonts w:ascii="Arial" w:hAnsi="Arial" w:cs="Arial"/>
          <w:sz w:val="22"/>
          <w:szCs w:val="22"/>
          <w:lang w:val="en-IN"/>
        </w:rPr>
        <w:t xml:space="preserve">As per the information provided by client/company urea policies for old depreciated unit are given below: </w:t>
      </w:r>
    </w:p>
    <w:p w14:paraId="6D55B1FB"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rPr>
      </w:pPr>
      <w:r w:rsidRPr="008578F2">
        <w:rPr>
          <w:rFonts w:ascii="Arial" w:hAnsi="Arial" w:cs="Arial"/>
          <w:sz w:val="22"/>
          <w:szCs w:val="22"/>
        </w:rPr>
        <w:t>The natural gas allocation, sale price and the production quantity, where to sell are all fixed by GOI. Urea is an Essential commodity under Essential Commodities Act.</w:t>
      </w:r>
    </w:p>
    <w:p w14:paraId="0B99CBD2"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rPr>
      </w:pPr>
      <w:r w:rsidRPr="008578F2">
        <w:rPr>
          <w:rFonts w:ascii="Arial" w:hAnsi="Arial" w:cs="Arial"/>
          <w:sz w:val="22"/>
          <w:szCs w:val="22"/>
        </w:rPr>
        <w:lastRenderedPageBreak/>
        <w:t>The revenues are from Market collection (Rs 5292 PMT or around 15%) and balance   (around 85%) as subsidy, at current pool gas prices.</w:t>
      </w:r>
    </w:p>
    <w:p w14:paraId="262CDE7A"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rPr>
      </w:pPr>
      <w:r w:rsidRPr="008578F2">
        <w:rPr>
          <w:rFonts w:ascii="Arial" w:hAnsi="Arial" w:cs="Arial"/>
          <w:sz w:val="22"/>
          <w:szCs w:val="22"/>
        </w:rPr>
        <w:t xml:space="preserve">Subsidy becomes eligible once Urea is sold to farmer and recorded in e-POS machine and paid based on weekly submission of Invoices to GOI and budget availability. </w:t>
      </w:r>
    </w:p>
    <w:p w14:paraId="225FC816"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rPr>
      </w:pPr>
      <w:r w:rsidRPr="008578F2">
        <w:rPr>
          <w:rFonts w:ascii="Arial" w:hAnsi="Arial" w:cs="Arial"/>
          <w:sz w:val="22"/>
          <w:szCs w:val="22"/>
        </w:rPr>
        <w:t>Subsidy comprises of Variable and Fixed costs.</w:t>
      </w:r>
    </w:p>
    <w:p w14:paraId="4F8BBEB2"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rPr>
      </w:pPr>
      <w:r w:rsidRPr="008578F2">
        <w:rPr>
          <w:rFonts w:ascii="Arial" w:hAnsi="Arial" w:cs="Arial"/>
          <w:sz w:val="22"/>
          <w:szCs w:val="22"/>
        </w:rPr>
        <w:t>The freight reimbursement is received upon submission of invoices (about 150 days).</w:t>
      </w:r>
    </w:p>
    <w:p w14:paraId="3F1F902D"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lang w:val="en-IN"/>
        </w:rPr>
      </w:pPr>
      <w:r w:rsidRPr="008578F2">
        <w:rPr>
          <w:rFonts w:ascii="Arial" w:hAnsi="Arial" w:cs="Arial"/>
          <w:sz w:val="22"/>
          <w:szCs w:val="22"/>
        </w:rPr>
        <w:t xml:space="preserve">Current Urea policy for old units, operational fixed cost is based on FY 2003 data and variable cost on normative basis, gas cost based on gas pooling policy. </w:t>
      </w:r>
      <w:r w:rsidRPr="008578F2">
        <w:rPr>
          <w:rFonts w:ascii="Arial" w:hAnsi="Arial" w:cs="Arial"/>
          <w:sz w:val="22"/>
          <w:szCs w:val="22"/>
          <w:lang w:val="en-IN"/>
        </w:rPr>
        <w:t xml:space="preserve">Unlike new green field urea projects, the old depreciated units, new term loans (other than the initial project loan, cap loan in the case of NFCL), working capital cost availed by companies are not recognised or reimbursed. Govt of India fixes norms for Energy (NG), Packing material (bags), water and transport charges. There have been significant under recoveries of variable costs (as the norms are stringent and lower than actual costs). </w:t>
      </w:r>
    </w:p>
    <w:p w14:paraId="38EADC33"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lang w:val="en-IN"/>
        </w:rPr>
      </w:pPr>
      <w:r w:rsidRPr="008578F2">
        <w:rPr>
          <w:rFonts w:ascii="Arial" w:hAnsi="Arial" w:cs="Arial"/>
          <w:sz w:val="22"/>
          <w:szCs w:val="22"/>
          <w:lang w:val="en-IN"/>
        </w:rPr>
        <w:t>Despite annual increases in salaries, factory overheads (Chemicals, Catalysts, maintenance etc.) fixed costs have not been revised since 2003, despite repeated representations. One time increase in fixed cost by Rs 350 per MT from 2014 was approved in 2021 which is a fraction of the actual fixed cost increase, wiping of all the industry margin.</w:t>
      </w:r>
    </w:p>
    <w:p w14:paraId="250E5FCE"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lang w:val="en-IN"/>
        </w:rPr>
      </w:pPr>
      <w:r w:rsidRPr="008578F2">
        <w:rPr>
          <w:rFonts w:ascii="Arial" w:hAnsi="Arial" w:cs="Arial"/>
          <w:sz w:val="22"/>
          <w:szCs w:val="22"/>
          <w:lang w:val="en-IN"/>
        </w:rPr>
        <w:t xml:space="preserve">Significant Fixed Cost under recovery continues by all Urea manufacturers and urea operations is in losses for almost all urea companies. The study by Fertilizer Association of India (FAI) also indicates that most of the urea units are in losses. </w:t>
      </w:r>
    </w:p>
    <w:p w14:paraId="337E1C0E"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lang w:val="en-IN"/>
        </w:rPr>
      </w:pPr>
      <w:r w:rsidRPr="008578F2">
        <w:rPr>
          <w:rFonts w:ascii="Arial" w:hAnsi="Arial" w:cs="Arial"/>
          <w:sz w:val="22"/>
          <w:szCs w:val="22"/>
          <w:lang w:val="en-IN"/>
        </w:rPr>
        <w:t>The urea losses are compensated by non-urea businesses.</w:t>
      </w:r>
    </w:p>
    <w:p w14:paraId="08072419" w14:textId="77777777" w:rsidR="00ED6A66" w:rsidRPr="008578F2" w:rsidRDefault="00ED6A66" w:rsidP="00B10F16">
      <w:pPr>
        <w:pStyle w:val="ListParagraph"/>
        <w:numPr>
          <w:ilvl w:val="0"/>
          <w:numId w:val="22"/>
        </w:numPr>
        <w:spacing w:line="360" w:lineRule="auto"/>
        <w:ind w:left="810" w:right="-613"/>
        <w:jc w:val="both"/>
        <w:rPr>
          <w:rFonts w:ascii="Arial" w:hAnsi="Arial" w:cs="Arial"/>
          <w:sz w:val="22"/>
          <w:szCs w:val="22"/>
        </w:rPr>
      </w:pPr>
      <w:r w:rsidRPr="008578F2">
        <w:rPr>
          <w:rFonts w:ascii="Arial" w:hAnsi="Arial" w:cs="Arial"/>
          <w:sz w:val="22"/>
          <w:szCs w:val="22"/>
          <w:lang w:val="en-IN"/>
        </w:rPr>
        <w:t>Policy for old depreciated urea units results in NFCL incurring loss of Rs 30 Crores in a month, due to, operating costs (without interest) being higher than revenue earned even with two plants operation.</w:t>
      </w:r>
    </w:p>
    <w:p w14:paraId="150092D9" w14:textId="77777777" w:rsidR="00ED6A66" w:rsidRPr="00A41793" w:rsidRDefault="00ED6A66" w:rsidP="00B10F16">
      <w:pPr>
        <w:pStyle w:val="ListParagraph"/>
        <w:numPr>
          <w:ilvl w:val="0"/>
          <w:numId w:val="22"/>
        </w:numPr>
        <w:spacing w:line="360" w:lineRule="auto"/>
        <w:ind w:left="810" w:right="-613"/>
        <w:jc w:val="both"/>
        <w:rPr>
          <w:rFonts w:ascii="Arial" w:hAnsi="Arial" w:cs="Arial"/>
          <w:sz w:val="22"/>
          <w:szCs w:val="22"/>
        </w:rPr>
      </w:pPr>
      <w:r w:rsidRPr="008578F2">
        <w:rPr>
          <w:rFonts w:ascii="Arial" w:hAnsi="Arial" w:cs="Arial"/>
          <w:sz w:val="22"/>
          <w:szCs w:val="22"/>
          <w:lang w:val="en-IN"/>
        </w:rPr>
        <w:t xml:space="preserve">NFCL’s Plant-I is 30 years old, and Plant-II is 24 years old (fully depreciated), substantial investment (maintenance capex and energy project) is also required to continue production, but these new investments are also not recognised in current urea policy for old units. </w:t>
      </w:r>
    </w:p>
    <w:p w14:paraId="71014F42" w14:textId="77777777" w:rsidR="00A41793" w:rsidRPr="008578F2" w:rsidRDefault="00A41793" w:rsidP="00A41793">
      <w:pPr>
        <w:pStyle w:val="ListParagraph"/>
        <w:spacing w:line="360" w:lineRule="auto"/>
        <w:ind w:left="810" w:right="-613"/>
        <w:jc w:val="both"/>
        <w:rPr>
          <w:rFonts w:ascii="Arial" w:hAnsi="Arial" w:cs="Arial"/>
          <w:sz w:val="22"/>
          <w:szCs w:val="22"/>
        </w:rPr>
      </w:pPr>
    </w:p>
    <w:p w14:paraId="520E5869" w14:textId="77777777" w:rsidR="00EF5138" w:rsidRPr="00B754CC" w:rsidRDefault="00B754CC" w:rsidP="00ED296C">
      <w:pPr>
        <w:spacing w:line="360" w:lineRule="auto"/>
        <w:ind w:left="450" w:right="-613"/>
        <w:jc w:val="both"/>
        <w:rPr>
          <w:rFonts w:ascii="Arial" w:hAnsi="Arial" w:cs="Arial"/>
          <w:b/>
          <w:sz w:val="22"/>
          <w:szCs w:val="22"/>
        </w:rPr>
      </w:pPr>
      <w:r w:rsidRPr="00B754CC">
        <w:rPr>
          <w:rFonts w:ascii="Arial" w:hAnsi="Arial" w:cs="Arial"/>
          <w:b/>
          <w:sz w:val="22"/>
          <w:szCs w:val="22"/>
        </w:rPr>
        <w:lastRenderedPageBreak/>
        <w:t>Need Intervention for Growth in agrochemical Sector:</w:t>
      </w:r>
    </w:p>
    <w:p w14:paraId="0B629C39" w14:textId="77777777" w:rsidR="00D3601F" w:rsidRPr="00D3601F" w:rsidRDefault="00B754CC" w:rsidP="00767CF1">
      <w:pPr>
        <w:pStyle w:val="NormalWeb"/>
        <w:shd w:val="clear" w:color="auto" w:fill="FFFFFF"/>
        <w:spacing w:before="225" w:beforeAutospacing="0" w:after="225" w:afterAutospacing="0" w:line="360" w:lineRule="auto"/>
        <w:ind w:left="450" w:right="-544"/>
        <w:jc w:val="both"/>
        <w:textAlignment w:val="baseline"/>
        <w:rPr>
          <w:rFonts w:ascii="Arial" w:hAnsi="Arial" w:cs="Arial"/>
          <w:sz w:val="22"/>
          <w:szCs w:val="22"/>
          <w:lang w:val="en-US" w:eastAsia="en-US"/>
        </w:rPr>
      </w:pPr>
      <w:r>
        <w:rPr>
          <w:rFonts w:ascii="Arial" w:hAnsi="Arial" w:cs="Arial"/>
          <w:sz w:val="22"/>
          <w:szCs w:val="22"/>
          <w:lang w:val="en-US" w:eastAsia="en-US"/>
        </w:rPr>
        <w:t>P</w:t>
      </w:r>
      <w:r w:rsidRPr="00B754CC">
        <w:rPr>
          <w:rFonts w:ascii="Arial" w:hAnsi="Arial" w:cs="Arial"/>
          <w:sz w:val="22"/>
          <w:szCs w:val="22"/>
          <w:lang w:val="en-US" w:eastAsia="en-US"/>
        </w:rPr>
        <w:t>olicy changes and intervention are needed in a number of areas. The following actions will ensure agrochemicals’ sector’s growth:</w:t>
      </w:r>
    </w:p>
    <w:p w14:paraId="610FF5A5" w14:textId="77777777" w:rsidR="00D3601F" w:rsidRPr="00D3601F" w:rsidRDefault="00B754CC" w:rsidP="00B10F16">
      <w:pPr>
        <w:pStyle w:val="ListParagraph"/>
        <w:numPr>
          <w:ilvl w:val="0"/>
          <w:numId w:val="18"/>
        </w:numPr>
        <w:spacing w:line="360" w:lineRule="auto"/>
        <w:ind w:left="900" w:right="-544" w:hanging="425"/>
        <w:jc w:val="both"/>
        <w:rPr>
          <w:rFonts w:ascii="Arial" w:hAnsi="Arial" w:cs="Arial"/>
          <w:sz w:val="22"/>
          <w:szCs w:val="22"/>
        </w:rPr>
      </w:pPr>
      <w:r w:rsidRPr="00D3601F">
        <w:rPr>
          <w:rFonts w:ascii="Arial" w:hAnsi="Arial" w:cs="Arial"/>
          <w:sz w:val="22"/>
          <w:szCs w:val="22"/>
        </w:rPr>
        <w:t>Favorable import-export policies: The industry depend on heavily on imports of raw materials and technical active ingredients to manufacture the formulations. Import/export policies that favor the sector, as well as a push for a Make in India policy for agrochemicals, the resolution of geopolitical issues, and trade sanctions with exporting countries, can all contribute to the sector’s long-term viability.</w:t>
      </w:r>
      <w:r w:rsidR="00D3601F" w:rsidRPr="00D3601F">
        <w:rPr>
          <w:rFonts w:ascii="Arial" w:hAnsi="Arial" w:cs="Arial"/>
          <w:sz w:val="22"/>
          <w:szCs w:val="22"/>
        </w:rPr>
        <w:t xml:space="preserve"> </w:t>
      </w:r>
    </w:p>
    <w:p w14:paraId="3C4FAAF6" w14:textId="77777777" w:rsidR="00B754CC" w:rsidRPr="00D3601F" w:rsidRDefault="00D3601F" w:rsidP="00B10F16">
      <w:pPr>
        <w:pStyle w:val="ListParagraph"/>
        <w:numPr>
          <w:ilvl w:val="0"/>
          <w:numId w:val="18"/>
        </w:numPr>
        <w:spacing w:line="360" w:lineRule="auto"/>
        <w:ind w:left="900" w:right="-544" w:hanging="425"/>
        <w:jc w:val="both"/>
        <w:rPr>
          <w:rFonts w:ascii="Arial" w:hAnsi="Arial" w:cs="Arial"/>
          <w:sz w:val="22"/>
          <w:szCs w:val="22"/>
        </w:rPr>
      </w:pPr>
      <w:r w:rsidRPr="00D3601F">
        <w:rPr>
          <w:rFonts w:ascii="Arial" w:hAnsi="Arial" w:cs="Arial"/>
          <w:sz w:val="22"/>
          <w:szCs w:val="22"/>
        </w:rPr>
        <w:t>Putting the PLI scheme into practice: Creating a digitally led, robust agrochemicals supply chain would aid in ensuring that Indian farmers have access to the right products at the right time. In 2020, the central government announced a production-linked incentive (PLI) programme for agrochemicals. Now that the pandemic is almost over, this policy should be implemented quickly. According to reports, the government has already identified specific products that will benefit from the scheme, and industry consultations are now complete. Agrochemicals will be the 15th industry covered by the PLI scheme.</w:t>
      </w:r>
    </w:p>
    <w:p w14:paraId="575E680C" w14:textId="77777777" w:rsidR="00B754CC" w:rsidRPr="00B754CC" w:rsidRDefault="00B754CC" w:rsidP="00B10F16">
      <w:pPr>
        <w:pStyle w:val="ListParagraph"/>
        <w:numPr>
          <w:ilvl w:val="0"/>
          <w:numId w:val="18"/>
        </w:numPr>
        <w:spacing w:line="360" w:lineRule="auto"/>
        <w:ind w:left="900" w:right="-544" w:hanging="425"/>
        <w:jc w:val="both"/>
        <w:rPr>
          <w:rFonts w:ascii="Arial" w:hAnsi="Arial" w:cs="Arial"/>
          <w:sz w:val="22"/>
          <w:szCs w:val="22"/>
        </w:rPr>
      </w:pPr>
      <w:r w:rsidRPr="00D3601F">
        <w:rPr>
          <w:rFonts w:ascii="Arial" w:hAnsi="Arial" w:cs="Arial"/>
          <w:sz w:val="22"/>
          <w:szCs w:val="22"/>
        </w:rPr>
        <w:t>Policies that inspire the use of technology:</w:t>
      </w:r>
      <w:r w:rsidRPr="00B754CC">
        <w:rPr>
          <w:rFonts w:ascii="Arial" w:hAnsi="Arial" w:cs="Arial"/>
          <w:sz w:val="22"/>
          <w:szCs w:val="22"/>
        </w:rPr>
        <w:t xml:space="preserve"> Agriculture in India is extremely dynamic and highly reliant on natural occurrences. Agrochemical consumption is linked to farmers’ willingness to invest in </w:t>
      </w:r>
      <w:proofErr w:type="spellStart"/>
      <w:r w:rsidRPr="00B754CC">
        <w:rPr>
          <w:rFonts w:ascii="Arial" w:hAnsi="Arial" w:cs="Arial"/>
          <w:sz w:val="22"/>
          <w:szCs w:val="22"/>
        </w:rPr>
        <w:t>agri</w:t>
      </w:r>
      <w:proofErr w:type="spellEnd"/>
      <w:r w:rsidRPr="00B754CC">
        <w:rPr>
          <w:rFonts w:ascii="Arial" w:hAnsi="Arial" w:cs="Arial"/>
          <w:sz w:val="22"/>
          <w:szCs w:val="22"/>
        </w:rPr>
        <w:t xml:space="preserve"> inputs, which can vary depending on crop growth, market prices, weather conditions, and pest infestation. If any of the factors change dramatically, this can result in significant supply and demand gaps. Moving to a digital, data-driven demand forecasting approach can aid industry players in addressing this issue and ensuring supply chain efficiency. Several agrochemical companies, including Insecticides (India) Limited, have used digital tools to collect, compile, and </w:t>
      </w:r>
      <w:r w:rsidR="00D3601F" w:rsidRPr="00B754CC">
        <w:rPr>
          <w:rFonts w:ascii="Arial" w:hAnsi="Arial" w:cs="Arial"/>
          <w:sz w:val="22"/>
          <w:szCs w:val="22"/>
        </w:rPr>
        <w:t>analyze</w:t>
      </w:r>
      <w:r w:rsidRPr="00B754CC">
        <w:rPr>
          <w:rFonts w:ascii="Arial" w:hAnsi="Arial" w:cs="Arial"/>
          <w:sz w:val="22"/>
          <w:szCs w:val="22"/>
        </w:rPr>
        <w:t xml:space="preserve"> data related to demand indicators, resulting in a much more reliable demand forecasting system.</w:t>
      </w:r>
    </w:p>
    <w:p w14:paraId="5BCA758A" w14:textId="77777777" w:rsidR="00B754CC" w:rsidRPr="00B754CC" w:rsidRDefault="00B754CC" w:rsidP="00B10F16">
      <w:pPr>
        <w:pStyle w:val="ListParagraph"/>
        <w:numPr>
          <w:ilvl w:val="0"/>
          <w:numId w:val="18"/>
        </w:numPr>
        <w:spacing w:line="360" w:lineRule="auto"/>
        <w:ind w:left="900" w:right="-544" w:hanging="425"/>
        <w:jc w:val="both"/>
        <w:rPr>
          <w:rFonts w:ascii="Arial" w:hAnsi="Arial" w:cs="Arial"/>
          <w:sz w:val="22"/>
          <w:szCs w:val="22"/>
        </w:rPr>
      </w:pPr>
      <w:r w:rsidRPr="00D3601F">
        <w:rPr>
          <w:rFonts w:ascii="Arial" w:hAnsi="Arial" w:cs="Arial"/>
          <w:sz w:val="22"/>
          <w:szCs w:val="22"/>
        </w:rPr>
        <w:t>Policies for new molecules</w:t>
      </w:r>
      <w:r w:rsidRPr="00B754CC">
        <w:rPr>
          <w:rFonts w:ascii="Arial" w:hAnsi="Arial" w:cs="Arial"/>
          <w:sz w:val="22"/>
          <w:szCs w:val="22"/>
        </w:rPr>
        <w:t xml:space="preserve">: The pharmaceutical industry is heavily reliant on generic and older molecules, many of which are also hazardous. As a result, the agrochemical industry is at risk of strict regulatory reforms aimed at phasing out such products. As a result, an action plan must be developed in collaboration with industry experts for the gradual replacement of existing products that may be subject to regulatory action. To </w:t>
      </w:r>
      <w:r w:rsidRPr="00B754CC">
        <w:rPr>
          <w:rFonts w:ascii="Arial" w:hAnsi="Arial" w:cs="Arial"/>
          <w:sz w:val="22"/>
          <w:szCs w:val="22"/>
        </w:rPr>
        <w:lastRenderedPageBreak/>
        <w:t>expand product offerings and de-risk agrochemicals companies’ product portfolios, in-licensing of active ingredients should be encouraged.</w:t>
      </w:r>
    </w:p>
    <w:p w14:paraId="010C1F88" w14:textId="77777777" w:rsidR="00B754CC" w:rsidRPr="00DE319D" w:rsidRDefault="00B754CC" w:rsidP="00767CF1">
      <w:pPr>
        <w:pStyle w:val="NormalWeb"/>
        <w:shd w:val="clear" w:color="auto" w:fill="FFFFFF"/>
        <w:spacing w:before="225" w:beforeAutospacing="0" w:after="225" w:afterAutospacing="0" w:line="360" w:lineRule="auto"/>
        <w:ind w:left="450" w:right="-544"/>
        <w:jc w:val="both"/>
        <w:textAlignment w:val="baseline"/>
        <w:rPr>
          <w:rFonts w:ascii="Arial" w:hAnsi="Arial" w:cs="Arial"/>
          <w:sz w:val="22"/>
          <w:szCs w:val="22"/>
          <w:lang w:val="en-US" w:eastAsia="en-US"/>
        </w:rPr>
      </w:pPr>
      <w:r w:rsidRPr="00B754CC">
        <w:rPr>
          <w:rFonts w:ascii="Arial" w:hAnsi="Arial" w:cs="Arial"/>
          <w:sz w:val="22"/>
          <w:szCs w:val="22"/>
          <w:lang w:val="en-US" w:eastAsia="en-US"/>
        </w:rPr>
        <w:t>The bottom line</w:t>
      </w:r>
      <w:r>
        <w:rPr>
          <w:rFonts w:ascii="Arial" w:hAnsi="Arial" w:cs="Arial"/>
          <w:sz w:val="22"/>
          <w:szCs w:val="22"/>
          <w:lang w:val="en-US" w:eastAsia="en-US"/>
        </w:rPr>
        <w:t xml:space="preserve"> f</w:t>
      </w:r>
      <w:r w:rsidR="00D04B48">
        <w:rPr>
          <w:rFonts w:ascii="Arial" w:hAnsi="Arial" w:cs="Arial"/>
          <w:sz w:val="22"/>
          <w:szCs w:val="22"/>
          <w:lang w:val="en-US" w:eastAsia="en-US"/>
        </w:rPr>
        <w:t>or decades for</w:t>
      </w:r>
      <w:r w:rsidRPr="00B754CC">
        <w:rPr>
          <w:rFonts w:ascii="Arial" w:hAnsi="Arial" w:cs="Arial"/>
          <w:sz w:val="22"/>
          <w:szCs w:val="22"/>
          <w:lang w:val="en-US" w:eastAsia="en-US"/>
        </w:rPr>
        <w:t xml:space="preserve"> the agrochemical industry has been a Champion Sector because it contributes significantly to food security and employs a large workforce. The sector must be given its fair share of ‘Ease of Doing Business,’ while also removing bottlenecks and implementing progressive regulatory measur</w:t>
      </w:r>
      <w:r w:rsidR="001943A9">
        <w:rPr>
          <w:rFonts w:ascii="Arial" w:hAnsi="Arial" w:cs="Arial"/>
          <w:sz w:val="22"/>
          <w:szCs w:val="22"/>
          <w:lang w:val="en-US" w:eastAsia="en-US"/>
        </w:rPr>
        <w:t>es to protect the environment.</w:t>
      </w:r>
    </w:p>
    <w:p w14:paraId="49224334" w14:textId="77777777" w:rsidR="005A0803" w:rsidRPr="001C2360" w:rsidRDefault="005A0803" w:rsidP="00B10F16">
      <w:pPr>
        <w:pStyle w:val="ListParagraph"/>
        <w:numPr>
          <w:ilvl w:val="0"/>
          <w:numId w:val="17"/>
        </w:numPr>
        <w:spacing w:line="360" w:lineRule="auto"/>
        <w:ind w:left="450" w:right="-544" w:hanging="425"/>
        <w:rPr>
          <w:rFonts w:ascii="Arial" w:hAnsi="Arial" w:cs="Arial"/>
          <w:b/>
          <w:sz w:val="22"/>
          <w:szCs w:val="22"/>
        </w:rPr>
      </w:pPr>
      <w:r w:rsidRPr="001C2360">
        <w:rPr>
          <w:rFonts w:ascii="Arial" w:hAnsi="Arial" w:cs="Arial"/>
          <w:b/>
          <w:sz w:val="22"/>
          <w:szCs w:val="22"/>
        </w:rPr>
        <w:t>COMPETITIVE ADVANTAGE:</w:t>
      </w:r>
    </w:p>
    <w:p w14:paraId="4278EE78" w14:textId="77777777" w:rsidR="005A0803" w:rsidRDefault="001C2360" w:rsidP="00767CF1">
      <w:pPr>
        <w:spacing w:line="360" w:lineRule="auto"/>
        <w:ind w:left="450" w:right="-544"/>
        <w:jc w:val="both"/>
        <w:rPr>
          <w:rFonts w:ascii="Arial" w:hAnsi="Arial" w:cs="Arial"/>
          <w:sz w:val="22"/>
          <w:szCs w:val="22"/>
        </w:rPr>
      </w:pPr>
      <w:r w:rsidRPr="001C2360">
        <w:rPr>
          <w:rFonts w:ascii="Arial" w:hAnsi="Arial" w:cs="Arial"/>
          <w:sz w:val="22"/>
          <w:szCs w:val="22"/>
        </w:rPr>
        <w:t>The agrochemical industry is at a rapid growth phase and it is going through an expansion throughout demographics. The demand for agrochemicals has depends mainly on demand for various crops, which in turn depends on crop prices. So, the profitability of individual companies is linked to efficient operations and marketing. In the competitive scen</w:t>
      </w:r>
      <w:r>
        <w:rPr>
          <w:rFonts w:ascii="Arial" w:hAnsi="Arial" w:cs="Arial"/>
          <w:sz w:val="22"/>
          <w:szCs w:val="22"/>
        </w:rPr>
        <w:t>ario and competitive world</w:t>
      </w:r>
      <w:r w:rsidRPr="001C2360">
        <w:rPr>
          <w:rFonts w:ascii="Arial" w:hAnsi="Arial" w:cs="Arial"/>
          <w:sz w:val="22"/>
          <w:szCs w:val="22"/>
        </w:rPr>
        <w:t>, the big producers have large economies of scale in production. Usually, the smaller companies can compete effectively by making specialty chemicals or fertilizer mixtures for local markets. </w:t>
      </w:r>
    </w:p>
    <w:p w14:paraId="346148F6" w14:textId="77777777" w:rsidR="00EF5138" w:rsidRPr="00F04FA3" w:rsidRDefault="001C2360" w:rsidP="00767CF1">
      <w:pPr>
        <w:spacing w:before="240" w:line="360" w:lineRule="auto"/>
        <w:ind w:left="450" w:right="-544"/>
        <w:jc w:val="both"/>
        <w:rPr>
          <w:rFonts w:ascii="Arial" w:hAnsi="Arial" w:cs="Arial"/>
          <w:sz w:val="22"/>
          <w:szCs w:val="22"/>
        </w:rPr>
      </w:pPr>
      <w:r w:rsidRPr="001C2360">
        <w:rPr>
          <w:rFonts w:ascii="Arial" w:hAnsi="Arial" w:cs="Arial"/>
          <w:sz w:val="22"/>
          <w:szCs w:val="22"/>
        </w:rPr>
        <w:t>India</w:t>
      </w:r>
      <w:r w:rsidR="00D04B48">
        <w:rPr>
          <w:rFonts w:ascii="Arial" w:hAnsi="Arial" w:cs="Arial"/>
          <w:sz w:val="22"/>
          <w:szCs w:val="22"/>
        </w:rPr>
        <w:t>n</w:t>
      </w:r>
      <w:r w:rsidRPr="001C2360">
        <w:rPr>
          <w:rFonts w:ascii="Arial" w:hAnsi="Arial" w:cs="Arial"/>
          <w:sz w:val="22"/>
          <w:szCs w:val="22"/>
        </w:rPr>
        <w:t xml:space="preserve"> agrochemicals market is driven by the rising population within the country, which has led to maintaining sufficiency in agricultural practices, further boosting the use of Indian agrochemical products for farming activities. The industry is positively</w:t>
      </w:r>
      <w:r w:rsidR="00EF5138">
        <w:rPr>
          <w:rFonts w:ascii="Arial" w:hAnsi="Arial" w:cs="Arial"/>
          <w:sz w:val="22"/>
          <w:szCs w:val="22"/>
        </w:rPr>
        <w:t xml:space="preserve"> influenced by the Indian </w:t>
      </w:r>
      <w:r w:rsidRPr="001C2360">
        <w:rPr>
          <w:rFonts w:ascii="Arial" w:hAnsi="Arial" w:cs="Arial"/>
          <w:sz w:val="22"/>
          <w:szCs w:val="22"/>
        </w:rPr>
        <w:t>agrochemical industry, which has fuelled the sales of agrochemical products. Other factors affecting the growth of India agrochemical industry include an increase in the population growth, rising need for food production, and economic growth.</w:t>
      </w:r>
    </w:p>
    <w:p w14:paraId="1338D744" w14:textId="77777777" w:rsidR="00DE319D" w:rsidRDefault="00423527" w:rsidP="00B10F16">
      <w:pPr>
        <w:pStyle w:val="ListParagraph"/>
        <w:numPr>
          <w:ilvl w:val="0"/>
          <w:numId w:val="30"/>
        </w:numPr>
        <w:spacing w:before="240" w:line="360" w:lineRule="auto"/>
        <w:ind w:left="0" w:right="-544"/>
        <w:jc w:val="both"/>
        <w:rPr>
          <w:rFonts w:ascii="Arial" w:hAnsi="Arial" w:cs="Arial"/>
          <w:b/>
          <w:sz w:val="22"/>
          <w:szCs w:val="22"/>
        </w:rPr>
      </w:pPr>
      <w:r>
        <w:rPr>
          <w:rFonts w:ascii="Arial" w:hAnsi="Arial" w:cs="Arial"/>
          <w:b/>
          <w:sz w:val="22"/>
          <w:szCs w:val="22"/>
        </w:rPr>
        <w:t xml:space="preserve">MARKET SIZE OF THE INDIAN </w:t>
      </w:r>
      <w:r w:rsidR="0063579D">
        <w:rPr>
          <w:rFonts w:ascii="Arial" w:hAnsi="Arial" w:cs="Arial"/>
          <w:b/>
          <w:sz w:val="22"/>
          <w:szCs w:val="22"/>
        </w:rPr>
        <w:t>AGROCHEMICAL</w:t>
      </w:r>
      <w:r>
        <w:rPr>
          <w:rFonts w:ascii="Arial" w:hAnsi="Arial" w:cs="Arial"/>
          <w:b/>
          <w:sz w:val="22"/>
          <w:szCs w:val="22"/>
        </w:rPr>
        <w:t xml:space="preserve"> INDUSTRY</w:t>
      </w:r>
      <w:r w:rsidRPr="001E4533">
        <w:rPr>
          <w:rFonts w:ascii="Arial" w:hAnsi="Arial" w:cs="Arial"/>
          <w:b/>
          <w:sz w:val="22"/>
          <w:szCs w:val="22"/>
        </w:rPr>
        <w:t>:</w:t>
      </w:r>
    </w:p>
    <w:p w14:paraId="06A713A3" w14:textId="77777777" w:rsidR="00DE319D" w:rsidRDefault="00DE319D" w:rsidP="00767CF1">
      <w:pPr>
        <w:pStyle w:val="ListParagraph"/>
        <w:spacing w:line="360" w:lineRule="auto"/>
        <w:ind w:left="0" w:right="-544"/>
        <w:jc w:val="both"/>
        <w:rPr>
          <w:rFonts w:ascii="Arial" w:hAnsi="Arial" w:cs="Arial"/>
          <w:sz w:val="22"/>
          <w:szCs w:val="22"/>
        </w:rPr>
      </w:pPr>
      <w:r w:rsidRPr="0063579D">
        <w:rPr>
          <w:rFonts w:ascii="Arial" w:hAnsi="Arial" w:cs="Arial"/>
          <w:sz w:val="22"/>
          <w:szCs w:val="22"/>
        </w:rPr>
        <w:t>India is the fourth largest producer of agrochemicals, with domestic consumption of around Rs 32,000 crore in FY2021 and exports of around Rs 40,000 crore. Several growth factors, such as growing population, shrinking arable land, increasing demand for high-value agricultural products, and enhanced efforts from the industry and the government to promote awareness and technology enhancement, are expected to drive ind</w:t>
      </w:r>
      <w:r>
        <w:rPr>
          <w:rFonts w:ascii="Arial" w:hAnsi="Arial" w:cs="Arial"/>
          <w:sz w:val="22"/>
          <w:szCs w:val="22"/>
        </w:rPr>
        <w:t>ustry growth at a CAGR of 8-10 per cent until 2026</w:t>
      </w:r>
      <w:r w:rsidRPr="0063579D">
        <w:rPr>
          <w:rFonts w:ascii="Arial" w:hAnsi="Arial" w:cs="Arial"/>
          <w:sz w:val="22"/>
          <w:szCs w:val="22"/>
        </w:rPr>
        <w:t>.</w:t>
      </w:r>
    </w:p>
    <w:p w14:paraId="52A91613" w14:textId="77777777" w:rsidR="00547151" w:rsidRDefault="00DE319D" w:rsidP="00767CF1">
      <w:pPr>
        <w:pStyle w:val="ListParagraph"/>
        <w:spacing w:line="360" w:lineRule="auto"/>
        <w:ind w:left="0" w:right="-544"/>
        <w:jc w:val="both"/>
        <w:rPr>
          <w:rFonts w:ascii="Arial" w:hAnsi="Arial" w:cs="Arial"/>
          <w:sz w:val="22"/>
          <w:szCs w:val="22"/>
        </w:rPr>
      </w:pPr>
      <w:r w:rsidRPr="00DE319D">
        <w:rPr>
          <w:rFonts w:ascii="Arial" w:hAnsi="Arial" w:cs="Arial"/>
          <w:sz w:val="22"/>
          <w:szCs w:val="22"/>
        </w:rPr>
        <w:t>With higher research and development spending, 2022 will undoubtedly be the year of new products and collaborations, propelling market revenue growth throughout the forecast period.</w:t>
      </w:r>
      <w:r w:rsidR="00895B74">
        <w:rPr>
          <w:rFonts w:ascii="Arial" w:hAnsi="Arial" w:cs="Arial"/>
          <w:sz w:val="22"/>
          <w:szCs w:val="22"/>
        </w:rPr>
        <w:t xml:space="preserve"> </w:t>
      </w:r>
    </w:p>
    <w:p w14:paraId="3BC0CA25" w14:textId="77777777" w:rsidR="00ED296C" w:rsidRDefault="00B72435" w:rsidP="00767CF1">
      <w:pPr>
        <w:pStyle w:val="ListParagraph"/>
        <w:spacing w:line="360" w:lineRule="auto"/>
        <w:ind w:left="0" w:right="-544"/>
        <w:jc w:val="both"/>
        <w:rPr>
          <w:rFonts w:ascii="Arial" w:hAnsi="Arial" w:cs="Arial"/>
          <w:sz w:val="22"/>
          <w:szCs w:val="22"/>
        </w:rPr>
      </w:pPr>
      <w:r w:rsidRPr="00B72435">
        <w:rPr>
          <w:rFonts w:ascii="Arial" w:hAnsi="Arial" w:cs="Arial"/>
          <w:sz w:val="22"/>
          <w:szCs w:val="22"/>
        </w:rPr>
        <w:t xml:space="preserve">There have been a lot of supply disruptions on account of macro-economic factors like COVID-19 pandemic and the war between Ukraine and Russia, which has triggered oil prices to rise to all </w:t>
      </w:r>
      <w:r w:rsidRPr="00B72435">
        <w:rPr>
          <w:rFonts w:ascii="Arial" w:hAnsi="Arial" w:cs="Arial"/>
          <w:sz w:val="22"/>
          <w:szCs w:val="22"/>
        </w:rPr>
        <w:lastRenderedPageBreak/>
        <w:t>new levels affecting the raw material prices. Even exchange rates have been very volatile.</w:t>
      </w:r>
      <w:r w:rsidRPr="00285DB2">
        <w:rPr>
          <w:rFonts w:ascii="Arial" w:hAnsi="Arial" w:cs="Arial"/>
          <w:sz w:val="22"/>
          <w:szCs w:val="22"/>
        </w:rPr>
        <w:t xml:space="preserve"> </w:t>
      </w:r>
      <w:r w:rsidR="00285DB2" w:rsidRPr="00285DB2">
        <w:rPr>
          <w:rFonts w:ascii="Arial" w:hAnsi="Arial" w:cs="Arial"/>
          <w:sz w:val="22"/>
          <w:szCs w:val="22"/>
        </w:rPr>
        <w:t xml:space="preserve">India's urea imports declined to around 77 lakh </w:t>
      </w:r>
      <w:r w:rsidR="00ED296C" w:rsidRPr="00285DB2">
        <w:rPr>
          <w:rFonts w:ascii="Arial" w:hAnsi="Arial" w:cs="Arial"/>
          <w:sz w:val="22"/>
          <w:szCs w:val="22"/>
        </w:rPr>
        <w:t>tones</w:t>
      </w:r>
      <w:r w:rsidR="00285DB2" w:rsidRPr="00285DB2">
        <w:rPr>
          <w:rFonts w:ascii="Arial" w:hAnsi="Arial" w:cs="Arial"/>
          <w:sz w:val="22"/>
          <w:szCs w:val="22"/>
        </w:rPr>
        <w:t xml:space="preserve"> in the last fiscal year from 98 lakh </w:t>
      </w:r>
      <w:r w:rsidR="00ED296C" w:rsidRPr="00285DB2">
        <w:rPr>
          <w:rFonts w:ascii="Arial" w:hAnsi="Arial" w:cs="Arial"/>
          <w:sz w:val="22"/>
          <w:szCs w:val="22"/>
        </w:rPr>
        <w:t>tones</w:t>
      </w:r>
      <w:r w:rsidR="00285DB2">
        <w:rPr>
          <w:rFonts w:ascii="Arial" w:hAnsi="Arial" w:cs="Arial"/>
          <w:sz w:val="22"/>
          <w:szCs w:val="22"/>
        </w:rPr>
        <w:t xml:space="preserve"> in the 2020-21 financial year.</w:t>
      </w:r>
      <w:r w:rsidR="00285DB2" w:rsidRPr="00285DB2">
        <w:rPr>
          <w:rFonts w:ascii="Arial" w:hAnsi="Arial" w:cs="Arial"/>
          <w:sz w:val="22"/>
          <w:szCs w:val="22"/>
        </w:rPr>
        <w:t xml:space="preserve"> </w:t>
      </w:r>
      <w:r w:rsidR="00285DB2">
        <w:rPr>
          <w:rFonts w:ascii="Arial" w:hAnsi="Arial" w:cs="Arial"/>
          <w:sz w:val="22"/>
          <w:szCs w:val="22"/>
        </w:rPr>
        <w:t xml:space="preserve">The imports might further come </w:t>
      </w:r>
      <w:r w:rsidR="00285DB2" w:rsidRPr="00285DB2">
        <w:rPr>
          <w:rFonts w:ascii="Arial" w:hAnsi="Arial" w:cs="Arial"/>
          <w:sz w:val="22"/>
          <w:szCs w:val="22"/>
        </w:rPr>
        <w:t xml:space="preserve">down to around 60 lakh </w:t>
      </w:r>
      <w:r w:rsidR="00ED296C" w:rsidRPr="00285DB2">
        <w:rPr>
          <w:rFonts w:ascii="Arial" w:hAnsi="Arial" w:cs="Arial"/>
          <w:sz w:val="22"/>
          <w:szCs w:val="22"/>
        </w:rPr>
        <w:t>tones</w:t>
      </w:r>
      <w:r w:rsidR="00285DB2" w:rsidRPr="00285DB2">
        <w:rPr>
          <w:rFonts w:ascii="Arial" w:hAnsi="Arial" w:cs="Arial"/>
          <w:sz w:val="22"/>
          <w:szCs w:val="22"/>
        </w:rPr>
        <w:t xml:space="preserve"> in the current fiscal.</w:t>
      </w:r>
      <w:r w:rsidR="00285DB2">
        <w:rPr>
          <w:rFonts w:ascii="Arial" w:hAnsi="Arial" w:cs="Arial"/>
          <w:sz w:val="22"/>
          <w:szCs w:val="22"/>
        </w:rPr>
        <w:t xml:space="preserve"> </w:t>
      </w:r>
      <w:r w:rsidR="00285DB2" w:rsidRPr="00285DB2">
        <w:rPr>
          <w:rFonts w:ascii="Arial" w:hAnsi="Arial" w:cs="Arial"/>
          <w:sz w:val="22"/>
          <w:szCs w:val="22"/>
        </w:rPr>
        <w:t xml:space="preserve">So far this fiscal, around 15 lakh </w:t>
      </w:r>
      <w:r w:rsidR="00ED296C" w:rsidRPr="00285DB2">
        <w:rPr>
          <w:rFonts w:ascii="Arial" w:hAnsi="Arial" w:cs="Arial"/>
          <w:sz w:val="22"/>
          <w:szCs w:val="22"/>
        </w:rPr>
        <w:t>tones</w:t>
      </w:r>
      <w:r w:rsidR="00285DB2" w:rsidRPr="00285DB2">
        <w:rPr>
          <w:rFonts w:ascii="Arial" w:hAnsi="Arial" w:cs="Arial"/>
          <w:sz w:val="22"/>
          <w:szCs w:val="22"/>
        </w:rPr>
        <w:t xml:space="preserve"> urea has been imported and another 16 lakh </w:t>
      </w:r>
      <w:r w:rsidR="00ED296C" w:rsidRPr="00285DB2">
        <w:rPr>
          <w:rFonts w:ascii="Arial" w:hAnsi="Arial" w:cs="Arial"/>
          <w:sz w:val="22"/>
          <w:szCs w:val="22"/>
        </w:rPr>
        <w:t>tones</w:t>
      </w:r>
      <w:r w:rsidR="00285DB2" w:rsidRPr="00285DB2">
        <w:rPr>
          <w:rFonts w:ascii="Arial" w:hAnsi="Arial" w:cs="Arial"/>
          <w:sz w:val="22"/>
          <w:szCs w:val="22"/>
        </w:rPr>
        <w:t xml:space="preserve"> will come in the next one and a half month.</w:t>
      </w:r>
      <w:r w:rsidR="00285DB2">
        <w:rPr>
          <w:rFonts w:ascii="Arial" w:hAnsi="Arial" w:cs="Arial"/>
          <w:sz w:val="22"/>
          <w:szCs w:val="22"/>
        </w:rPr>
        <w:t xml:space="preserve"> </w:t>
      </w:r>
    </w:p>
    <w:p w14:paraId="6E17AEDA" w14:textId="77777777" w:rsidR="00ED296C" w:rsidRDefault="00285DB2" w:rsidP="00767CF1">
      <w:pPr>
        <w:pStyle w:val="ListParagraph"/>
        <w:spacing w:before="240" w:line="360" w:lineRule="auto"/>
        <w:ind w:left="0" w:right="-544"/>
        <w:jc w:val="both"/>
        <w:rPr>
          <w:rFonts w:ascii="Arial" w:hAnsi="Arial" w:cs="Arial"/>
          <w:sz w:val="22"/>
          <w:szCs w:val="22"/>
        </w:rPr>
      </w:pPr>
      <w:r w:rsidRPr="00285DB2">
        <w:rPr>
          <w:rFonts w:ascii="Arial" w:hAnsi="Arial" w:cs="Arial"/>
          <w:sz w:val="22"/>
          <w:szCs w:val="22"/>
        </w:rPr>
        <w:t xml:space="preserve">The government has </w:t>
      </w:r>
      <w:r w:rsidR="004E2A2A">
        <w:rPr>
          <w:rFonts w:ascii="Arial" w:hAnsi="Arial" w:cs="Arial"/>
          <w:sz w:val="22"/>
          <w:szCs w:val="22"/>
        </w:rPr>
        <w:t>announced that t</w:t>
      </w:r>
      <w:r w:rsidRPr="00285DB2">
        <w:rPr>
          <w:rFonts w:ascii="Arial" w:hAnsi="Arial" w:cs="Arial"/>
          <w:sz w:val="22"/>
          <w:szCs w:val="22"/>
        </w:rPr>
        <w:t xml:space="preserve">he </w:t>
      </w:r>
      <w:r w:rsidR="00ED296C" w:rsidRPr="00285DB2">
        <w:rPr>
          <w:rFonts w:ascii="Arial" w:hAnsi="Arial" w:cs="Arial"/>
          <w:sz w:val="22"/>
          <w:szCs w:val="22"/>
        </w:rPr>
        <w:t>fertilizer</w:t>
      </w:r>
      <w:r w:rsidRPr="00285DB2">
        <w:rPr>
          <w:rFonts w:ascii="Arial" w:hAnsi="Arial" w:cs="Arial"/>
          <w:sz w:val="22"/>
          <w:szCs w:val="22"/>
        </w:rPr>
        <w:t xml:space="preserve"> subsidy</w:t>
      </w:r>
      <w:r>
        <w:rPr>
          <w:rFonts w:ascii="Arial" w:hAnsi="Arial" w:cs="Arial"/>
          <w:sz w:val="22"/>
          <w:szCs w:val="22"/>
        </w:rPr>
        <w:t xml:space="preserve"> </w:t>
      </w:r>
      <w:r w:rsidRPr="00285DB2">
        <w:rPr>
          <w:rFonts w:ascii="Arial" w:hAnsi="Arial" w:cs="Arial"/>
          <w:sz w:val="22"/>
          <w:szCs w:val="22"/>
        </w:rPr>
        <w:t>would be around Rs 2.25 lakh crore.</w:t>
      </w:r>
      <w:r>
        <w:rPr>
          <w:rFonts w:ascii="Arial" w:hAnsi="Arial" w:cs="Arial"/>
          <w:sz w:val="22"/>
          <w:szCs w:val="22"/>
        </w:rPr>
        <w:t xml:space="preserve"> </w:t>
      </w:r>
      <w:r w:rsidRPr="00285DB2">
        <w:rPr>
          <w:rFonts w:ascii="Arial" w:hAnsi="Arial" w:cs="Arial"/>
          <w:sz w:val="22"/>
          <w:szCs w:val="22"/>
        </w:rPr>
        <w:t xml:space="preserve">The total </w:t>
      </w:r>
      <w:r w:rsidR="00ED296C" w:rsidRPr="00285DB2">
        <w:rPr>
          <w:rFonts w:ascii="Arial" w:hAnsi="Arial" w:cs="Arial"/>
          <w:sz w:val="22"/>
          <w:szCs w:val="22"/>
        </w:rPr>
        <w:t>fertilizers</w:t>
      </w:r>
      <w:r w:rsidRPr="00285DB2">
        <w:rPr>
          <w:rFonts w:ascii="Arial" w:hAnsi="Arial" w:cs="Arial"/>
          <w:sz w:val="22"/>
          <w:szCs w:val="22"/>
        </w:rPr>
        <w:t xml:space="preserve"> subsidy stood at Rs 1</w:t>
      </w:r>
      <w:proofErr w:type="gramStart"/>
      <w:r w:rsidR="00B32017">
        <w:rPr>
          <w:rFonts w:ascii="Arial" w:hAnsi="Arial" w:cs="Arial"/>
          <w:sz w:val="22"/>
          <w:szCs w:val="22"/>
        </w:rPr>
        <w:t>,</w:t>
      </w:r>
      <w:r w:rsidR="00B32017" w:rsidRPr="00285DB2">
        <w:rPr>
          <w:rFonts w:ascii="Arial" w:hAnsi="Arial" w:cs="Arial"/>
          <w:sz w:val="22"/>
          <w:szCs w:val="22"/>
        </w:rPr>
        <w:t>62,132</w:t>
      </w:r>
      <w:proofErr w:type="gramEnd"/>
      <w:r w:rsidRPr="00285DB2">
        <w:rPr>
          <w:rFonts w:ascii="Arial" w:hAnsi="Arial" w:cs="Arial"/>
          <w:sz w:val="22"/>
          <w:szCs w:val="22"/>
        </w:rPr>
        <w:t xml:space="preserve"> crore in the 2021-22 fiscal year and</w:t>
      </w:r>
      <w:r>
        <w:rPr>
          <w:rFonts w:ascii="Arial" w:hAnsi="Arial" w:cs="Arial"/>
          <w:sz w:val="22"/>
          <w:szCs w:val="22"/>
        </w:rPr>
        <w:t xml:space="preserve"> it was</w:t>
      </w:r>
      <w:r w:rsidRPr="00285DB2">
        <w:rPr>
          <w:rFonts w:ascii="Arial" w:hAnsi="Arial" w:cs="Arial"/>
          <w:sz w:val="22"/>
          <w:szCs w:val="22"/>
        </w:rPr>
        <w:t xml:space="preserve"> </w:t>
      </w:r>
      <w:r w:rsidR="00ED296C">
        <w:rPr>
          <w:rFonts w:ascii="Arial" w:hAnsi="Arial" w:cs="Arial"/>
          <w:sz w:val="22"/>
          <w:szCs w:val="22"/>
        </w:rPr>
        <w:t>at Rs 71,280 crore in 2013-14.</w:t>
      </w:r>
    </w:p>
    <w:p w14:paraId="1D9BD0FE" w14:textId="77777777" w:rsidR="00B542B3" w:rsidRDefault="00285DB2" w:rsidP="00767CF1">
      <w:pPr>
        <w:pStyle w:val="ListParagraph"/>
        <w:spacing w:before="240" w:line="360" w:lineRule="auto"/>
        <w:ind w:left="0" w:right="-544"/>
        <w:jc w:val="both"/>
        <w:rPr>
          <w:rFonts w:ascii="Arial" w:hAnsi="Arial" w:cs="Arial"/>
          <w:sz w:val="22"/>
          <w:szCs w:val="22"/>
        </w:rPr>
      </w:pPr>
      <w:r w:rsidRPr="00285DB2">
        <w:rPr>
          <w:rFonts w:ascii="Arial" w:hAnsi="Arial" w:cs="Arial"/>
          <w:sz w:val="22"/>
          <w:szCs w:val="22"/>
        </w:rPr>
        <w:t xml:space="preserve">At present, urea is available at a highly </w:t>
      </w:r>
      <w:r w:rsidR="00ED296C" w:rsidRPr="00285DB2">
        <w:rPr>
          <w:rFonts w:ascii="Arial" w:hAnsi="Arial" w:cs="Arial"/>
          <w:sz w:val="22"/>
          <w:szCs w:val="22"/>
        </w:rPr>
        <w:t>subsidized</w:t>
      </w:r>
      <w:r w:rsidRPr="00285DB2">
        <w:rPr>
          <w:rFonts w:ascii="Arial" w:hAnsi="Arial" w:cs="Arial"/>
          <w:sz w:val="22"/>
          <w:szCs w:val="22"/>
        </w:rPr>
        <w:t xml:space="preserve"> price of Rs 266 for a 45 kg bag while Di-ammonium Phosphate </w:t>
      </w:r>
      <w:r>
        <w:rPr>
          <w:rFonts w:ascii="Arial" w:hAnsi="Arial" w:cs="Arial"/>
          <w:sz w:val="22"/>
          <w:szCs w:val="22"/>
        </w:rPr>
        <w:t>(</w:t>
      </w:r>
      <w:r w:rsidRPr="00285DB2">
        <w:rPr>
          <w:rFonts w:ascii="Arial" w:hAnsi="Arial" w:cs="Arial"/>
          <w:sz w:val="22"/>
          <w:szCs w:val="22"/>
        </w:rPr>
        <w:t>DAP</w:t>
      </w:r>
      <w:r>
        <w:rPr>
          <w:rFonts w:ascii="Arial" w:hAnsi="Arial" w:cs="Arial"/>
          <w:sz w:val="22"/>
          <w:szCs w:val="22"/>
        </w:rPr>
        <w:t>)</w:t>
      </w:r>
      <w:r w:rsidRPr="00285DB2">
        <w:rPr>
          <w:rFonts w:ascii="Arial" w:hAnsi="Arial" w:cs="Arial"/>
          <w:sz w:val="22"/>
          <w:szCs w:val="22"/>
        </w:rPr>
        <w:t xml:space="preserve"> is sold at Rs 1,350 for a 50 kg bag.</w:t>
      </w:r>
      <w:r>
        <w:rPr>
          <w:rFonts w:ascii="Arial" w:hAnsi="Arial" w:cs="Arial"/>
          <w:sz w:val="22"/>
          <w:szCs w:val="22"/>
        </w:rPr>
        <w:t xml:space="preserve"> </w:t>
      </w:r>
      <w:r w:rsidRPr="00285DB2">
        <w:rPr>
          <w:rFonts w:ascii="Arial" w:hAnsi="Arial" w:cs="Arial"/>
          <w:sz w:val="22"/>
          <w:szCs w:val="22"/>
        </w:rPr>
        <w:t xml:space="preserve">The government is making available </w:t>
      </w:r>
      <w:r w:rsidR="00ED296C" w:rsidRPr="00285DB2">
        <w:rPr>
          <w:rFonts w:ascii="Arial" w:hAnsi="Arial" w:cs="Arial"/>
          <w:sz w:val="22"/>
          <w:szCs w:val="22"/>
        </w:rPr>
        <w:t>fertilizers</w:t>
      </w:r>
      <w:r w:rsidRPr="00285DB2">
        <w:rPr>
          <w:rFonts w:ascii="Arial" w:hAnsi="Arial" w:cs="Arial"/>
          <w:sz w:val="22"/>
          <w:szCs w:val="22"/>
        </w:rPr>
        <w:t xml:space="preserve">, namely urea and 25 grades of P&amp;K </w:t>
      </w:r>
      <w:r w:rsidR="00ED296C" w:rsidRPr="00285DB2">
        <w:rPr>
          <w:rFonts w:ascii="Arial" w:hAnsi="Arial" w:cs="Arial"/>
          <w:sz w:val="22"/>
          <w:szCs w:val="22"/>
        </w:rPr>
        <w:t>fertilizers</w:t>
      </w:r>
      <w:r w:rsidRPr="00285DB2">
        <w:rPr>
          <w:rFonts w:ascii="Arial" w:hAnsi="Arial" w:cs="Arial"/>
          <w:sz w:val="22"/>
          <w:szCs w:val="22"/>
        </w:rPr>
        <w:t xml:space="preserve"> to farmers at </w:t>
      </w:r>
      <w:r w:rsidR="00ED296C" w:rsidRPr="00285DB2">
        <w:rPr>
          <w:rFonts w:ascii="Arial" w:hAnsi="Arial" w:cs="Arial"/>
          <w:sz w:val="22"/>
          <w:szCs w:val="22"/>
        </w:rPr>
        <w:t>subsidized</w:t>
      </w:r>
      <w:r w:rsidRPr="00285DB2">
        <w:rPr>
          <w:rFonts w:ascii="Arial" w:hAnsi="Arial" w:cs="Arial"/>
          <w:sz w:val="22"/>
          <w:szCs w:val="22"/>
        </w:rPr>
        <w:t xml:space="preserve"> prices through </w:t>
      </w:r>
      <w:r w:rsidR="00ED296C" w:rsidRPr="00285DB2">
        <w:rPr>
          <w:rFonts w:ascii="Arial" w:hAnsi="Arial" w:cs="Arial"/>
          <w:sz w:val="22"/>
          <w:szCs w:val="22"/>
        </w:rPr>
        <w:t>fertilizer</w:t>
      </w:r>
      <w:r w:rsidRPr="00285DB2">
        <w:rPr>
          <w:rFonts w:ascii="Arial" w:hAnsi="Arial" w:cs="Arial"/>
          <w:sz w:val="22"/>
          <w:szCs w:val="22"/>
        </w:rPr>
        <w:t xml:space="preserve"> manufacturers/importers.</w:t>
      </w:r>
      <w:r w:rsidR="00452394">
        <w:rPr>
          <w:rFonts w:ascii="Arial" w:hAnsi="Arial" w:cs="Arial"/>
          <w:sz w:val="22"/>
          <w:szCs w:val="22"/>
        </w:rPr>
        <w:t xml:space="preserve"> </w:t>
      </w:r>
      <w:r w:rsidRPr="00285DB2">
        <w:rPr>
          <w:rFonts w:ascii="Arial" w:hAnsi="Arial" w:cs="Arial"/>
          <w:sz w:val="22"/>
          <w:szCs w:val="22"/>
        </w:rPr>
        <w:t>In the case of urea, the Centre fixes the maximum retail prices and reimburses the difference between the maximum retail price and production cost in the form of subsidy.</w:t>
      </w:r>
    </w:p>
    <w:p w14:paraId="7DAD540C" w14:textId="77777777" w:rsidR="00D31EA0" w:rsidRPr="00D31EA0" w:rsidRDefault="00D31EA0" w:rsidP="00767CF1">
      <w:pPr>
        <w:pStyle w:val="ListParagraph"/>
        <w:spacing w:before="240" w:line="360" w:lineRule="auto"/>
        <w:ind w:left="0" w:right="-544"/>
        <w:jc w:val="both"/>
        <w:rPr>
          <w:rFonts w:ascii="Arial" w:hAnsi="Arial" w:cs="Arial"/>
          <w:sz w:val="22"/>
          <w:szCs w:val="22"/>
        </w:rPr>
      </w:pPr>
      <w:r w:rsidRPr="00D31EA0">
        <w:rPr>
          <w:rFonts w:ascii="Arial" w:hAnsi="Arial" w:cs="Arial"/>
          <w:sz w:val="22"/>
          <w:szCs w:val="22"/>
        </w:rPr>
        <w:t>Volume of pesticides produced across India from financial year 2015 to 2021(in 1,000 metric tons)</w:t>
      </w:r>
    </w:p>
    <w:p w14:paraId="7D7E3DE7" w14:textId="77777777" w:rsidR="00423527" w:rsidRDefault="00547151" w:rsidP="00876943">
      <w:pPr>
        <w:pStyle w:val="DefaultText11"/>
        <w:spacing w:before="240" w:line="360" w:lineRule="auto"/>
        <w:ind w:right="-184"/>
        <w:jc w:val="both"/>
        <w:rPr>
          <w:rFonts w:ascii="Arial" w:hAnsi="Arial" w:cs="Arial"/>
          <w:sz w:val="22"/>
          <w:szCs w:val="22"/>
        </w:rPr>
      </w:pPr>
      <w:r>
        <w:rPr>
          <w:rFonts w:ascii="Arial" w:hAnsi="Arial" w:cs="Arial"/>
          <w:noProof/>
          <w:sz w:val="22"/>
          <w:szCs w:val="22"/>
          <w:lang w:val="en-IN" w:eastAsia="en-IN"/>
        </w:rPr>
        <w:drawing>
          <wp:inline distT="0" distB="0" distL="0" distR="0" wp14:anchorId="0A245DCC" wp14:editId="302F1C39">
            <wp:extent cx="5951220" cy="3512185"/>
            <wp:effectExtent l="19050" t="19050" r="1143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C84221.tmp"/>
                    <pic:cNvPicPr/>
                  </pic:nvPicPr>
                  <pic:blipFill>
                    <a:blip r:embed="rId18">
                      <a:extLst>
                        <a:ext uri="{28A0092B-C50C-407E-A947-70E740481C1C}">
                          <a14:useLocalDpi xmlns:a14="http://schemas.microsoft.com/office/drawing/2010/main" val="0"/>
                        </a:ext>
                      </a:extLst>
                    </a:blip>
                    <a:stretch>
                      <a:fillRect/>
                    </a:stretch>
                  </pic:blipFill>
                  <pic:spPr>
                    <a:xfrm>
                      <a:off x="0" y="0"/>
                      <a:ext cx="5981895" cy="3530288"/>
                    </a:xfrm>
                    <a:prstGeom prst="rect">
                      <a:avLst/>
                    </a:prstGeom>
                    <a:ln>
                      <a:solidFill>
                        <a:schemeClr val="tx1"/>
                      </a:solidFill>
                    </a:ln>
                  </pic:spPr>
                </pic:pic>
              </a:graphicData>
            </a:graphic>
          </wp:inline>
        </w:drawing>
      </w:r>
    </w:p>
    <w:p w14:paraId="13D18B19" w14:textId="77777777" w:rsidR="00204455" w:rsidRDefault="00204455" w:rsidP="00204455">
      <w:pPr>
        <w:pStyle w:val="ListParagraph"/>
        <w:spacing w:before="240" w:line="360" w:lineRule="auto"/>
        <w:ind w:left="0" w:right="-613"/>
        <w:jc w:val="both"/>
        <w:rPr>
          <w:rFonts w:ascii="Arial" w:hAnsi="Arial" w:cs="Arial"/>
          <w:b/>
          <w:sz w:val="22"/>
          <w:szCs w:val="22"/>
        </w:rPr>
      </w:pPr>
    </w:p>
    <w:p w14:paraId="6F19B655" w14:textId="77777777" w:rsidR="00E31CB6" w:rsidRDefault="00D61099" w:rsidP="00B10F16">
      <w:pPr>
        <w:pStyle w:val="ListParagraph"/>
        <w:numPr>
          <w:ilvl w:val="0"/>
          <w:numId w:val="30"/>
        </w:numPr>
        <w:spacing w:before="240" w:line="360" w:lineRule="auto"/>
        <w:ind w:left="0" w:right="-613"/>
        <w:jc w:val="both"/>
        <w:rPr>
          <w:rFonts w:ascii="Arial" w:hAnsi="Arial" w:cs="Arial"/>
          <w:b/>
          <w:sz w:val="22"/>
          <w:szCs w:val="22"/>
        </w:rPr>
      </w:pPr>
      <w:r>
        <w:rPr>
          <w:rFonts w:ascii="Arial" w:hAnsi="Arial" w:cs="Arial"/>
          <w:b/>
          <w:sz w:val="22"/>
          <w:szCs w:val="22"/>
        </w:rPr>
        <w:lastRenderedPageBreak/>
        <w:t>LATEST INVESTMENTS</w:t>
      </w:r>
      <w:r w:rsidRPr="001E4533">
        <w:rPr>
          <w:rFonts w:ascii="Arial" w:hAnsi="Arial" w:cs="Arial"/>
          <w:b/>
          <w:sz w:val="22"/>
          <w:szCs w:val="22"/>
        </w:rPr>
        <w:t>:</w:t>
      </w:r>
      <w:r w:rsidR="00E31CB6">
        <w:rPr>
          <w:rFonts w:ascii="Arial" w:hAnsi="Arial" w:cs="Arial"/>
          <w:b/>
          <w:sz w:val="22"/>
          <w:szCs w:val="22"/>
        </w:rPr>
        <w:t xml:space="preserve"> </w:t>
      </w:r>
    </w:p>
    <w:p w14:paraId="4874DEFA" w14:textId="77777777" w:rsidR="00B72435" w:rsidRDefault="00452394" w:rsidP="00B10F16">
      <w:pPr>
        <w:pStyle w:val="DefaultText11"/>
        <w:numPr>
          <w:ilvl w:val="0"/>
          <w:numId w:val="21"/>
        </w:numPr>
        <w:spacing w:line="360" w:lineRule="auto"/>
        <w:ind w:left="360" w:right="-544"/>
        <w:jc w:val="both"/>
        <w:rPr>
          <w:rFonts w:ascii="Arial" w:hAnsi="Arial" w:cs="Arial"/>
          <w:sz w:val="22"/>
          <w:szCs w:val="22"/>
        </w:rPr>
      </w:pPr>
      <w:r w:rsidRPr="00B72435">
        <w:rPr>
          <w:rFonts w:ascii="Arial" w:hAnsi="Arial" w:cs="Arial"/>
          <w:sz w:val="22"/>
          <w:szCs w:val="22"/>
        </w:rPr>
        <w:t>In May 2021</w:t>
      </w:r>
      <w:r w:rsidRPr="00452394">
        <w:rPr>
          <w:rFonts w:ascii="Arial" w:hAnsi="Arial" w:cs="Arial"/>
          <w:sz w:val="22"/>
          <w:szCs w:val="22"/>
        </w:rPr>
        <w:t xml:space="preserve">-The Union Cabinet has approved the PLI scheme National Program on Advanced Chemistry Cell Battery Storage which aims to produce 50 </w:t>
      </w:r>
      <w:proofErr w:type="spellStart"/>
      <w:r w:rsidRPr="00452394">
        <w:rPr>
          <w:rFonts w:ascii="Arial" w:hAnsi="Arial" w:cs="Arial"/>
          <w:sz w:val="22"/>
          <w:szCs w:val="22"/>
        </w:rPr>
        <w:t>GWh</w:t>
      </w:r>
      <w:proofErr w:type="spellEnd"/>
      <w:r w:rsidRPr="00452394">
        <w:rPr>
          <w:rFonts w:ascii="Arial" w:hAnsi="Arial" w:cs="Arial"/>
          <w:sz w:val="22"/>
          <w:szCs w:val="22"/>
        </w:rPr>
        <w:t xml:space="preserve"> of ACC and 5 </w:t>
      </w:r>
      <w:proofErr w:type="spellStart"/>
      <w:r w:rsidRPr="00452394">
        <w:rPr>
          <w:rFonts w:ascii="Arial" w:hAnsi="Arial" w:cs="Arial"/>
          <w:sz w:val="22"/>
          <w:szCs w:val="22"/>
        </w:rPr>
        <w:t>GWh</w:t>
      </w:r>
      <w:proofErr w:type="spellEnd"/>
      <w:r w:rsidRPr="00452394">
        <w:rPr>
          <w:rFonts w:ascii="Arial" w:hAnsi="Arial" w:cs="Arial"/>
          <w:sz w:val="22"/>
          <w:szCs w:val="22"/>
        </w:rPr>
        <w:t xml:space="preserve"> of Niche ACC battery storage</w:t>
      </w:r>
      <w:r w:rsidRPr="00B72435">
        <w:rPr>
          <w:rFonts w:ascii="Arial" w:hAnsi="Arial" w:cs="Arial"/>
          <w:sz w:val="22"/>
          <w:szCs w:val="22"/>
        </w:rPr>
        <w:t xml:space="preserve">. </w:t>
      </w:r>
    </w:p>
    <w:p w14:paraId="469AFFA7" w14:textId="77777777" w:rsidR="00B72435" w:rsidRDefault="00452394" w:rsidP="00B10F16">
      <w:pPr>
        <w:pStyle w:val="DefaultText11"/>
        <w:numPr>
          <w:ilvl w:val="0"/>
          <w:numId w:val="21"/>
        </w:numPr>
        <w:spacing w:line="360" w:lineRule="auto"/>
        <w:ind w:left="360" w:right="-544"/>
        <w:jc w:val="both"/>
        <w:rPr>
          <w:rFonts w:ascii="Arial" w:hAnsi="Arial" w:cs="Arial"/>
          <w:sz w:val="22"/>
          <w:szCs w:val="22"/>
        </w:rPr>
      </w:pPr>
      <w:r w:rsidRPr="00B72435">
        <w:rPr>
          <w:rFonts w:ascii="Arial" w:hAnsi="Arial" w:cs="Arial"/>
          <w:sz w:val="22"/>
          <w:szCs w:val="22"/>
        </w:rPr>
        <w:t>In April 2021-</w:t>
      </w:r>
      <w:r w:rsidRPr="00452394">
        <w:rPr>
          <w:rFonts w:ascii="Arial" w:hAnsi="Arial" w:cs="Arial"/>
          <w:sz w:val="22"/>
          <w:szCs w:val="22"/>
        </w:rPr>
        <w:t> Amid COVID-19's second wave, the Odisha government-approved investment proposals worth over INR 2,570 crore in the metal, cement, chemical, plastic, food processing, and manufacturing sectors, creating 2,755 jobs</w:t>
      </w:r>
      <w:r w:rsidRPr="00B72435">
        <w:rPr>
          <w:rFonts w:ascii="Arial" w:hAnsi="Arial" w:cs="Arial"/>
          <w:sz w:val="22"/>
          <w:szCs w:val="22"/>
        </w:rPr>
        <w:t xml:space="preserve">. </w:t>
      </w:r>
    </w:p>
    <w:p w14:paraId="434E738C" w14:textId="77777777" w:rsidR="00F243ED" w:rsidRPr="00F04FA3" w:rsidRDefault="00735B6F" w:rsidP="00B10F16">
      <w:pPr>
        <w:pStyle w:val="DefaultText11"/>
        <w:numPr>
          <w:ilvl w:val="0"/>
          <w:numId w:val="21"/>
        </w:numPr>
        <w:spacing w:line="360" w:lineRule="auto"/>
        <w:ind w:left="360" w:right="-544"/>
        <w:jc w:val="both"/>
        <w:rPr>
          <w:rFonts w:ascii="Arial" w:hAnsi="Arial" w:cs="Arial"/>
          <w:sz w:val="22"/>
          <w:szCs w:val="22"/>
        </w:rPr>
      </w:pPr>
      <w:r w:rsidRPr="00B72435">
        <w:rPr>
          <w:rFonts w:ascii="Arial" w:hAnsi="Arial" w:cs="Arial"/>
          <w:sz w:val="22"/>
          <w:szCs w:val="22"/>
        </w:rPr>
        <w:t xml:space="preserve">As </w:t>
      </w:r>
      <w:r w:rsidRPr="00452394">
        <w:rPr>
          <w:rFonts w:ascii="Arial" w:hAnsi="Arial" w:cs="Arial"/>
          <w:sz w:val="22"/>
          <w:szCs w:val="22"/>
        </w:rPr>
        <w:t>per FDI policy for the chemical sector, 100% FDI is allowed under the automatic route in the chemicals sector</w:t>
      </w:r>
      <w:r w:rsidRPr="00B72435">
        <w:rPr>
          <w:rFonts w:ascii="Arial" w:hAnsi="Arial" w:cs="Arial"/>
          <w:sz w:val="22"/>
          <w:szCs w:val="22"/>
        </w:rPr>
        <w:t>.</w:t>
      </w:r>
    </w:p>
    <w:p w14:paraId="33B39F72" w14:textId="77777777" w:rsidR="009712C1" w:rsidRDefault="00705AC3" w:rsidP="00B10F16">
      <w:pPr>
        <w:pStyle w:val="ListParagraph"/>
        <w:numPr>
          <w:ilvl w:val="0"/>
          <w:numId w:val="30"/>
        </w:numPr>
        <w:spacing w:before="240" w:line="360" w:lineRule="auto"/>
        <w:ind w:left="0" w:right="-544"/>
        <w:jc w:val="both"/>
        <w:rPr>
          <w:rFonts w:ascii="Arial" w:hAnsi="Arial" w:cs="Arial"/>
          <w:b/>
          <w:sz w:val="22"/>
          <w:szCs w:val="22"/>
        </w:rPr>
      </w:pPr>
      <w:r>
        <w:rPr>
          <w:rFonts w:ascii="Arial" w:hAnsi="Arial" w:cs="Arial"/>
          <w:b/>
          <w:sz w:val="22"/>
          <w:szCs w:val="22"/>
        </w:rPr>
        <w:t>GOVERNMENT’S</w:t>
      </w:r>
      <w:r w:rsidR="00C9089C">
        <w:rPr>
          <w:rFonts w:ascii="Arial" w:hAnsi="Arial" w:cs="Arial"/>
          <w:b/>
          <w:sz w:val="22"/>
          <w:szCs w:val="22"/>
        </w:rPr>
        <w:t xml:space="preserve"> </w:t>
      </w:r>
      <w:r>
        <w:rPr>
          <w:rFonts w:ascii="Arial" w:hAnsi="Arial" w:cs="Arial"/>
          <w:b/>
          <w:sz w:val="22"/>
          <w:szCs w:val="22"/>
        </w:rPr>
        <w:t>INITIATIVES</w:t>
      </w:r>
      <w:r w:rsidR="00C9089C">
        <w:rPr>
          <w:rFonts w:ascii="Arial" w:hAnsi="Arial" w:cs="Arial"/>
          <w:b/>
          <w:sz w:val="22"/>
          <w:szCs w:val="22"/>
        </w:rPr>
        <w:t xml:space="preserve"> FOR ATMANIRBHAR BHARAT</w:t>
      </w:r>
      <w:r w:rsidRPr="001E4533">
        <w:rPr>
          <w:rFonts w:ascii="Arial" w:hAnsi="Arial" w:cs="Arial"/>
          <w:b/>
          <w:sz w:val="22"/>
          <w:szCs w:val="22"/>
        </w:rPr>
        <w:t>:</w:t>
      </w:r>
    </w:p>
    <w:p w14:paraId="0CF8AD3D" w14:textId="77777777" w:rsidR="00867831" w:rsidRDefault="00C9089C" w:rsidP="00767CF1">
      <w:pPr>
        <w:pStyle w:val="ListParagraph"/>
        <w:spacing w:before="240" w:line="360" w:lineRule="auto"/>
        <w:ind w:left="0" w:right="-544"/>
        <w:jc w:val="both"/>
        <w:rPr>
          <w:rFonts w:ascii="Arial" w:hAnsi="Arial" w:cs="Arial"/>
          <w:sz w:val="22"/>
          <w:szCs w:val="22"/>
        </w:rPr>
      </w:pPr>
      <w:r w:rsidRPr="00C9089C">
        <w:rPr>
          <w:rFonts w:ascii="Arial" w:hAnsi="Arial" w:cs="Arial"/>
          <w:sz w:val="22"/>
          <w:szCs w:val="22"/>
        </w:rPr>
        <w:t xml:space="preserve">The government is firming up a plan to develop alternative sources of plant nutrition, including </w:t>
      </w:r>
      <w:proofErr w:type="spellStart"/>
      <w:r w:rsidRPr="00C9089C">
        <w:rPr>
          <w:rFonts w:ascii="Arial" w:hAnsi="Arial" w:cs="Arial"/>
          <w:sz w:val="22"/>
          <w:szCs w:val="22"/>
        </w:rPr>
        <w:t>biofertilisers</w:t>
      </w:r>
      <w:proofErr w:type="spellEnd"/>
      <w:r w:rsidRPr="00C9089C">
        <w:rPr>
          <w:rFonts w:ascii="Arial" w:hAnsi="Arial" w:cs="Arial"/>
          <w:sz w:val="22"/>
          <w:szCs w:val="22"/>
        </w:rPr>
        <w:t xml:space="preserve"> and organic </w:t>
      </w:r>
      <w:r w:rsidR="00867831" w:rsidRPr="00C9089C">
        <w:rPr>
          <w:rFonts w:ascii="Arial" w:hAnsi="Arial" w:cs="Arial"/>
          <w:sz w:val="22"/>
          <w:szCs w:val="22"/>
        </w:rPr>
        <w:t>fertilizers</w:t>
      </w:r>
      <w:r w:rsidRPr="00C9089C">
        <w:rPr>
          <w:rFonts w:ascii="Arial" w:hAnsi="Arial" w:cs="Arial"/>
          <w:sz w:val="22"/>
          <w:szCs w:val="22"/>
        </w:rPr>
        <w:t xml:space="preserve">, which will replace urea-based </w:t>
      </w:r>
      <w:r w:rsidR="00867831" w:rsidRPr="00C9089C">
        <w:rPr>
          <w:rFonts w:ascii="Arial" w:hAnsi="Arial" w:cs="Arial"/>
          <w:sz w:val="22"/>
          <w:szCs w:val="22"/>
        </w:rPr>
        <w:t>fertilizers</w:t>
      </w:r>
      <w:r w:rsidRPr="00C9089C">
        <w:rPr>
          <w:rFonts w:ascii="Arial" w:hAnsi="Arial" w:cs="Arial"/>
          <w:sz w:val="22"/>
          <w:szCs w:val="22"/>
        </w:rPr>
        <w:t>, a move aimed at making India '</w:t>
      </w:r>
      <w:proofErr w:type="spellStart"/>
      <w:r w:rsidRPr="00C9089C">
        <w:rPr>
          <w:rFonts w:ascii="Arial" w:hAnsi="Arial" w:cs="Arial"/>
          <w:sz w:val="22"/>
          <w:szCs w:val="22"/>
        </w:rPr>
        <w:t>atmanirbhar</w:t>
      </w:r>
      <w:proofErr w:type="spellEnd"/>
      <w:r w:rsidRPr="00C9089C">
        <w:rPr>
          <w:rFonts w:ascii="Arial" w:hAnsi="Arial" w:cs="Arial"/>
          <w:sz w:val="22"/>
          <w:szCs w:val="22"/>
        </w:rPr>
        <w:t xml:space="preserve">' in </w:t>
      </w:r>
      <w:r w:rsidR="00867831" w:rsidRPr="00C9089C">
        <w:rPr>
          <w:rFonts w:ascii="Arial" w:hAnsi="Arial" w:cs="Arial"/>
          <w:sz w:val="22"/>
          <w:szCs w:val="22"/>
        </w:rPr>
        <w:t>fertilizer</w:t>
      </w:r>
      <w:r w:rsidRPr="00C9089C">
        <w:rPr>
          <w:rFonts w:ascii="Arial" w:hAnsi="Arial" w:cs="Arial"/>
          <w:sz w:val="22"/>
          <w:szCs w:val="22"/>
        </w:rPr>
        <w:t xml:space="preserve"> production and controlling the year-on-year increase in </w:t>
      </w:r>
      <w:r w:rsidR="00867831" w:rsidRPr="00C9089C">
        <w:rPr>
          <w:rFonts w:ascii="Arial" w:hAnsi="Arial" w:cs="Arial"/>
          <w:sz w:val="22"/>
          <w:szCs w:val="22"/>
        </w:rPr>
        <w:t>fertilizer</w:t>
      </w:r>
      <w:r w:rsidRPr="00C9089C">
        <w:rPr>
          <w:rFonts w:ascii="Arial" w:hAnsi="Arial" w:cs="Arial"/>
          <w:sz w:val="22"/>
          <w:szCs w:val="22"/>
        </w:rPr>
        <w:t xml:space="preserve"> subsidy on the back of rising input cost.</w:t>
      </w:r>
    </w:p>
    <w:p w14:paraId="3B1AA1F3" w14:textId="77777777" w:rsidR="00867831" w:rsidRDefault="00C9089C" w:rsidP="00767CF1">
      <w:pPr>
        <w:pStyle w:val="ListParagraph"/>
        <w:spacing w:before="240" w:line="360" w:lineRule="auto"/>
        <w:ind w:left="0" w:right="-544"/>
        <w:jc w:val="both"/>
        <w:rPr>
          <w:rFonts w:ascii="Arial" w:hAnsi="Arial" w:cs="Arial"/>
          <w:sz w:val="22"/>
          <w:szCs w:val="22"/>
        </w:rPr>
      </w:pPr>
      <w:r w:rsidRPr="00C9089C">
        <w:rPr>
          <w:rFonts w:ascii="Arial" w:hAnsi="Arial" w:cs="Arial"/>
          <w:sz w:val="22"/>
          <w:szCs w:val="22"/>
        </w:rPr>
        <w:t>A long-term plan is being put in place for in-house production of these nutrients to cushion the farmers from abrupt price rise while cutting down o</w:t>
      </w:r>
      <w:r w:rsidR="00DC04D5">
        <w:rPr>
          <w:rFonts w:ascii="Arial" w:hAnsi="Arial" w:cs="Arial"/>
          <w:sz w:val="22"/>
          <w:szCs w:val="22"/>
        </w:rPr>
        <w:t>n the government's subsidy bill</w:t>
      </w:r>
      <w:r w:rsidRPr="00C9089C">
        <w:rPr>
          <w:rFonts w:ascii="Arial" w:hAnsi="Arial" w:cs="Arial"/>
          <w:sz w:val="22"/>
          <w:szCs w:val="22"/>
        </w:rPr>
        <w:t>.</w:t>
      </w:r>
    </w:p>
    <w:p w14:paraId="07C3C83D" w14:textId="77777777" w:rsidR="00867831" w:rsidRDefault="00C9089C" w:rsidP="00767CF1">
      <w:pPr>
        <w:pStyle w:val="ListParagraph"/>
        <w:spacing w:before="240" w:line="360" w:lineRule="auto"/>
        <w:ind w:left="0" w:right="-544"/>
        <w:jc w:val="both"/>
        <w:rPr>
          <w:rFonts w:ascii="Arial" w:hAnsi="Arial" w:cs="Arial"/>
          <w:sz w:val="22"/>
          <w:szCs w:val="22"/>
        </w:rPr>
      </w:pPr>
      <w:r w:rsidRPr="00C9089C">
        <w:rPr>
          <w:rFonts w:ascii="Arial" w:hAnsi="Arial" w:cs="Arial"/>
          <w:sz w:val="22"/>
          <w:szCs w:val="22"/>
        </w:rPr>
        <w:t xml:space="preserve">The way energy prices are going up, it is natural that </w:t>
      </w:r>
      <w:r w:rsidR="00867831" w:rsidRPr="00C9089C">
        <w:rPr>
          <w:rFonts w:ascii="Arial" w:hAnsi="Arial" w:cs="Arial"/>
          <w:sz w:val="22"/>
          <w:szCs w:val="22"/>
        </w:rPr>
        <w:t>fertilizer</w:t>
      </w:r>
      <w:r w:rsidRPr="00C9089C">
        <w:rPr>
          <w:rFonts w:ascii="Arial" w:hAnsi="Arial" w:cs="Arial"/>
          <w:sz w:val="22"/>
          <w:szCs w:val="22"/>
        </w:rPr>
        <w:t xml:space="preserve"> prices will also go up. It is time that India needs to move towards organic </w:t>
      </w:r>
      <w:r w:rsidR="00867831" w:rsidRPr="00C9089C">
        <w:rPr>
          <w:rFonts w:ascii="Arial" w:hAnsi="Arial" w:cs="Arial"/>
          <w:sz w:val="22"/>
          <w:szCs w:val="22"/>
        </w:rPr>
        <w:t>fertilizers</w:t>
      </w:r>
      <w:r w:rsidRPr="00C9089C">
        <w:rPr>
          <w:rFonts w:ascii="Arial" w:hAnsi="Arial" w:cs="Arial"/>
          <w:sz w:val="22"/>
          <w:szCs w:val="22"/>
        </w:rPr>
        <w:t xml:space="preserve"> on a commercial scale. The government had in April this year substantially enhanced the </w:t>
      </w:r>
      <w:r w:rsidR="00867831" w:rsidRPr="00C9089C">
        <w:rPr>
          <w:rFonts w:ascii="Arial" w:hAnsi="Arial" w:cs="Arial"/>
          <w:sz w:val="22"/>
          <w:szCs w:val="22"/>
        </w:rPr>
        <w:t>fertilizer</w:t>
      </w:r>
      <w:r w:rsidRPr="00C9089C">
        <w:rPr>
          <w:rFonts w:ascii="Arial" w:hAnsi="Arial" w:cs="Arial"/>
          <w:sz w:val="22"/>
          <w:szCs w:val="22"/>
        </w:rPr>
        <w:t xml:space="preserve"> subsidy by ₹1.10 lakh crore, over and above the ₹1.05 lakh crore budgeted for 2022-23. This has taken the total </w:t>
      </w:r>
      <w:r w:rsidR="00867831" w:rsidRPr="00C9089C">
        <w:rPr>
          <w:rFonts w:ascii="Arial" w:hAnsi="Arial" w:cs="Arial"/>
          <w:sz w:val="22"/>
          <w:szCs w:val="22"/>
        </w:rPr>
        <w:t>fertilizer</w:t>
      </w:r>
      <w:r w:rsidRPr="00C9089C">
        <w:rPr>
          <w:rFonts w:ascii="Arial" w:hAnsi="Arial" w:cs="Arial"/>
          <w:sz w:val="22"/>
          <w:szCs w:val="22"/>
        </w:rPr>
        <w:t xml:space="preserve"> subsidy for the fiscal to a record high of ₹2.15 lakh crore for 2022-23 compared to ₹1.62 lakh crore in 2021-22.</w:t>
      </w:r>
    </w:p>
    <w:p w14:paraId="7CE58148" w14:textId="77777777" w:rsidR="00867831" w:rsidRDefault="00C9089C" w:rsidP="00767CF1">
      <w:pPr>
        <w:pStyle w:val="ListParagraph"/>
        <w:spacing w:before="240" w:line="360" w:lineRule="auto"/>
        <w:ind w:left="0" w:right="-544"/>
        <w:jc w:val="both"/>
        <w:rPr>
          <w:rFonts w:ascii="Arial" w:hAnsi="Arial" w:cs="Arial"/>
          <w:sz w:val="22"/>
          <w:szCs w:val="22"/>
        </w:rPr>
      </w:pPr>
      <w:r w:rsidRPr="00C9089C">
        <w:rPr>
          <w:rFonts w:ascii="Arial" w:hAnsi="Arial" w:cs="Arial"/>
          <w:sz w:val="22"/>
          <w:szCs w:val="22"/>
        </w:rPr>
        <w:t xml:space="preserve">As per the plan, the government is eyeing large-scale commercial use of cow manure as </w:t>
      </w:r>
      <w:proofErr w:type="spellStart"/>
      <w:r w:rsidRPr="00C9089C">
        <w:rPr>
          <w:rFonts w:ascii="Arial" w:hAnsi="Arial" w:cs="Arial"/>
          <w:sz w:val="22"/>
          <w:szCs w:val="22"/>
        </w:rPr>
        <w:t>biofertiliser</w:t>
      </w:r>
      <w:proofErr w:type="spellEnd"/>
      <w:r w:rsidRPr="00C9089C">
        <w:rPr>
          <w:rFonts w:ascii="Arial" w:hAnsi="Arial" w:cs="Arial"/>
          <w:sz w:val="22"/>
          <w:szCs w:val="22"/>
        </w:rPr>
        <w:t xml:space="preserve"> and bio-energy from 'gaushalas'. This will help convert cattle into economic assets while providing a sustainable and steady supply of alternative sources of nutrients including </w:t>
      </w:r>
      <w:r w:rsidR="00867831" w:rsidRPr="00C9089C">
        <w:rPr>
          <w:rFonts w:ascii="Arial" w:hAnsi="Arial" w:cs="Arial"/>
          <w:sz w:val="22"/>
          <w:szCs w:val="22"/>
        </w:rPr>
        <w:t>vermicomposting</w:t>
      </w:r>
      <w:r w:rsidRPr="00C9089C">
        <w:rPr>
          <w:rFonts w:ascii="Arial" w:hAnsi="Arial" w:cs="Arial"/>
          <w:sz w:val="22"/>
          <w:szCs w:val="22"/>
        </w:rPr>
        <w:t xml:space="preserve"> and global biogas.</w:t>
      </w:r>
    </w:p>
    <w:p w14:paraId="0B9D9F0C" w14:textId="77777777" w:rsidR="00F243ED" w:rsidRDefault="00C9089C" w:rsidP="00767CF1">
      <w:pPr>
        <w:pStyle w:val="ListParagraph"/>
        <w:spacing w:before="240" w:line="360" w:lineRule="auto"/>
        <w:ind w:left="0" w:right="-544"/>
        <w:jc w:val="both"/>
        <w:rPr>
          <w:rFonts w:ascii="Arial" w:hAnsi="Arial" w:cs="Arial"/>
          <w:sz w:val="22"/>
          <w:szCs w:val="22"/>
        </w:rPr>
      </w:pPr>
      <w:r w:rsidRPr="00C9089C">
        <w:rPr>
          <w:rFonts w:ascii="Arial" w:hAnsi="Arial" w:cs="Arial"/>
          <w:sz w:val="22"/>
          <w:szCs w:val="22"/>
        </w:rPr>
        <w:t xml:space="preserve">Further, a dedicated policy framework is being developed to support production, packaging, marketing and distribution of </w:t>
      </w:r>
      <w:proofErr w:type="spellStart"/>
      <w:r w:rsidRPr="00C9089C">
        <w:rPr>
          <w:rFonts w:ascii="Arial" w:hAnsi="Arial" w:cs="Arial"/>
          <w:sz w:val="22"/>
          <w:szCs w:val="22"/>
        </w:rPr>
        <w:t>biofertilisers</w:t>
      </w:r>
      <w:proofErr w:type="spellEnd"/>
      <w:r w:rsidRPr="00C9089C">
        <w:rPr>
          <w:rFonts w:ascii="Arial" w:hAnsi="Arial" w:cs="Arial"/>
          <w:sz w:val="22"/>
          <w:szCs w:val="22"/>
        </w:rPr>
        <w:t xml:space="preserve">. The government is expected to go the PPP way by roping in big gaushalas, dairy cooperatives and farmer producer </w:t>
      </w:r>
      <w:r w:rsidR="00F04FA3" w:rsidRPr="00C9089C">
        <w:rPr>
          <w:rFonts w:ascii="Arial" w:hAnsi="Arial" w:cs="Arial"/>
          <w:sz w:val="22"/>
          <w:szCs w:val="22"/>
        </w:rPr>
        <w:t>organizations</w:t>
      </w:r>
      <w:r w:rsidRPr="00C9089C">
        <w:rPr>
          <w:rFonts w:ascii="Arial" w:hAnsi="Arial" w:cs="Arial"/>
          <w:sz w:val="22"/>
          <w:szCs w:val="22"/>
        </w:rPr>
        <w:t xml:space="preserve"> (FPOs) for production of enriched solid and liquid </w:t>
      </w:r>
      <w:proofErr w:type="spellStart"/>
      <w:r w:rsidRPr="00C9089C">
        <w:rPr>
          <w:rFonts w:ascii="Arial" w:hAnsi="Arial" w:cs="Arial"/>
          <w:sz w:val="22"/>
          <w:szCs w:val="22"/>
        </w:rPr>
        <w:t>biofertilisers</w:t>
      </w:r>
      <w:proofErr w:type="spellEnd"/>
      <w:r w:rsidRPr="00C9089C">
        <w:rPr>
          <w:rFonts w:ascii="Arial" w:hAnsi="Arial" w:cs="Arial"/>
          <w:sz w:val="22"/>
          <w:szCs w:val="22"/>
        </w:rPr>
        <w:t>.</w:t>
      </w:r>
    </w:p>
    <w:p w14:paraId="38EB3473" w14:textId="77777777" w:rsidR="00F04FA3" w:rsidRPr="00F04FA3" w:rsidRDefault="00B449F8" w:rsidP="00B10F16">
      <w:pPr>
        <w:pStyle w:val="ListParagraph"/>
        <w:numPr>
          <w:ilvl w:val="0"/>
          <w:numId w:val="30"/>
        </w:numPr>
        <w:spacing w:before="240" w:line="360" w:lineRule="auto"/>
        <w:ind w:left="0" w:right="-544"/>
        <w:jc w:val="both"/>
        <w:rPr>
          <w:rFonts w:ascii="Arial" w:hAnsi="Arial" w:cs="Arial"/>
          <w:sz w:val="22"/>
          <w:szCs w:val="22"/>
        </w:rPr>
      </w:pPr>
      <w:r w:rsidRPr="00F04FA3">
        <w:rPr>
          <w:rFonts w:ascii="Arial" w:hAnsi="Arial" w:cs="Arial"/>
          <w:b/>
          <w:sz w:val="22"/>
          <w:szCs w:val="22"/>
        </w:rPr>
        <w:lastRenderedPageBreak/>
        <w:t>ROAD AHEAD</w:t>
      </w:r>
      <w:r w:rsidR="005A0803" w:rsidRPr="00F04FA3">
        <w:rPr>
          <w:rFonts w:ascii="Arial" w:hAnsi="Arial" w:cs="Arial"/>
          <w:b/>
          <w:sz w:val="22"/>
          <w:szCs w:val="22"/>
        </w:rPr>
        <w:t>:</w:t>
      </w:r>
      <w:r w:rsidR="00F04FA3">
        <w:rPr>
          <w:rFonts w:ascii="Arial" w:hAnsi="Arial" w:cs="Arial"/>
          <w:b/>
          <w:sz w:val="22"/>
          <w:szCs w:val="22"/>
        </w:rPr>
        <w:t xml:space="preserve"> </w:t>
      </w:r>
    </w:p>
    <w:p w14:paraId="3247F63F" w14:textId="77777777" w:rsidR="00B72435" w:rsidRPr="00F04FA3" w:rsidRDefault="00F04FA3" w:rsidP="00A15EBF">
      <w:pPr>
        <w:pStyle w:val="ListParagraph"/>
        <w:spacing w:before="240" w:line="360" w:lineRule="auto"/>
        <w:ind w:left="0" w:right="-544"/>
        <w:jc w:val="both"/>
        <w:rPr>
          <w:rFonts w:ascii="Arial" w:hAnsi="Arial" w:cs="Arial"/>
          <w:sz w:val="22"/>
          <w:szCs w:val="22"/>
        </w:rPr>
      </w:pPr>
      <w:r w:rsidRPr="00F04FA3">
        <w:rPr>
          <w:rFonts w:ascii="Arial" w:hAnsi="Arial" w:cs="Arial"/>
          <w:sz w:val="22"/>
          <w:szCs w:val="22"/>
        </w:rPr>
        <w:t>The agrochemical sector is likely to continue with double-digit</w:t>
      </w:r>
      <w:r>
        <w:rPr>
          <w:rFonts w:ascii="Arial" w:hAnsi="Arial" w:cs="Arial"/>
          <w:sz w:val="22"/>
          <w:szCs w:val="22"/>
        </w:rPr>
        <w:t xml:space="preserve"> </w:t>
      </w:r>
      <w:r w:rsidRPr="00F04FA3">
        <w:rPr>
          <w:rFonts w:ascii="Arial" w:hAnsi="Arial" w:cs="Arial"/>
          <w:sz w:val="22"/>
          <w:szCs w:val="22"/>
        </w:rPr>
        <w:t>growth in revenue in the next financial year to 10-12 per cent due to strong exports</w:t>
      </w:r>
      <w:r>
        <w:rPr>
          <w:rFonts w:ascii="Arial" w:hAnsi="Arial" w:cs="Arial"/>
          <w:sz w:val="22"/>
          <w:szCs w:val="22"/>
        </w:rPr>
        <w:t xml:space="preserve"> even </w:t>
      </w:r>
      <w:r w:rsidR="00A15EBF">
        <w:rPr>
          <w:rFonts w:ascii="Arial" w:hAnsi="Arial" w:cs="Arial"/>
          <w:sz w:val="22"/>
          <w:szCs w:val="22"/>
        </w:rPr>
        <w:t xml:space="preserve">as domestic sales might remain </w:t>
      </w:r>
      <w:r w:rsidRPr="00F04FA3">
        <w:rPr>
          <w:rFonts w:ascii="Arial" w:hAnsi="Arial" w:cs="Arial"/>
          <w:sz w:val="22"/>
          <w:szCs w:val="22"/>
        </w:rPr>
        <w:t xml:space="preserve">stunted by uneven </w:t>
      </w:r>
      <w:r w:rsidR="00B72435" w:rsidRPr="00F04FA3">
        <w:rPr>
          <w:rFonts w:ascii="Arial" w:hAnsi="Arial" w:cs="Arial"/>
          <w:sz w:val="22"/>
          <w:szCs w:val="22"/>
        </w:rPr>
        <w:t>monsoon and slower increase in rural incomes, according to a report.</w:t>
      </w:r>
    </w:p>
    <w:p w14:paraId="0DBE99E5" w14:textId="77777777" w:rsidR="00FF0E85" w:rsidRDefault="00B72435" w:rsidP="00767CF1">
      <w:pPr>
        <w:pStyle w:val="ListParagraph"/>
        <w:spacing w:before="240" w:line="360" w:lineRule="auto"/>
        <w:ind w:left="0" w:right="-544"/>
        <w:jc w:val="both"/>
        <w:rPr>
          <w:rFonts w:ascii="Arial" w:hAnsi="Arial" w:cs="Arial"/>
          <w:sz w:val="22"/>
          <w:szCs w:val="22"/>
        </w:rPr>
      </w:pPr>
      <w:r w:rsidRPr="00494D9A">
        <w:rPr>
          <w:rFonts w:ascii="Arial" w:hAnsi="Arial" w:cs="Arial"/>
          <w:sz w:val="22"/>
          <w:szCs w:val="22"/>
        </w:rPr>
        <w:t>Exports will help the agrochemical sector maintain double-digit growth in revenue this fiscal and the next (at 12-13 per cent and 10-12 per cent, respectively), compared with 15 per cent last fiscal, even as domestic sales growth will be stunted by uneven monsoon and slo</w:t>
      </w:r>
      <w:r w:rsidR="00B542B3">
        <w:rPr>
          <w:rFonts w:ascii="Arial" w:hAnsi="Arial" w:cs="Arial"/>
          <w:sz w:val="22"/>
          <w:szCs w:val="22"/>
        </w:rPr>
        <w:t>wer increase in rural incomes</w:t>
      </w:r>
      <w:r w:rsidRPr="00494D9A">
        <w:rPr>
          <w:rFonts w:ascii="Arial" w:hAnsi="Arial" w:cs="Arial"/>
          <w:sz w:val="22"/>
          <w:szCs w:val="22"/>
        </w:rPr>
        <w:t>.</w:t>
      </w:r>
    </w:p>
    <w:p w14:paraId="642292D9" w14:textId="77777777" w:rsidR="00F243ED" w:rsidRDefault="00F243ED" w:rsidP="00FF0E85">
      <w:pPr>
        <w:pStyle w:val="ListParagraph"/>
        <w:spacing w:line="360" w:lineRule="auto"/>
        <w:ind w:left="0" w:right="-544"/>
        <w:jc w:val="both"/>
        <w:rPr>
          <w:rFonts w:ascii="Arial" w:hAnsi="Arial" w:cs="Arial"/>
          <w:sz w:val="22"/>
          <w:szCs w:val="22"/>
        </w:rPr>
      </w:pPr>
      <w:r w:rsidRPr="00494D9A">
        <w:rPr>
          <w:rFonts w:ascii="Arial" w:hAnsi="Arial" w:cs="Arial"/>
          <w:sz w:val="22"/>
          <w:szCs w:val="22"/>
        </w:rPr>
        <w:t>Agrochemical and pesticide sector has urged the government to increase fund flow to the agriculture sector in the upcoming Budget for improving the infrastructure for farming in all parts of the country to double the income of the farmers.</w:t>
      </w:r>
      <w:r>
        <w:rPr>
          <w:rFonts w:ascii="Arial" w:hAnsi="Arial" w:cs="Arial"/>
          <w:sz w:val="22"/>
          <w:szCs w:val="22"/>
        </w:rPr>
        <w:t xml:space="preserve"> </w:t>
      </w:r>
      <w:r w:rsidRPr="00494D9A">
        <w:rPr>
          <w:rFonts w:ascii="Arial" w:hAnsi="Arial" w:cs="Arial"/>
          <w:sz w:val="22"/>
          <w:szCs w:val="22"/>
        </w:rPr>
        <w:t xml:space="preserve">Government will undoubtedly focus on agriculture in line with the last years as agriculture has played a vital </w:t>
      </w:r>
      <w:r>
        <w:rPr>
          <w:rFonts w:ascii="Arial" w:hAnsi="Arial" w:cs="Arial"/>
          <w:sz w:val="22"/>
          <w:szCs w:val="22"/>
        </w:rPr>
        <w:t>role in these pandemic times. And</w:t>
      </w:r>
      <w:r w:rsidRPr="00494D9A">
        <w:rPr>
          <w:rFonts w:ascii="Arial" w:hAnsi="Arial" w:cs="Arial"/>
          <w:sz w:val="22"/>
          <w:szCs w:val="22"/>
        </w:rPr>
        <w:t xml:space="preserve"> also look forward to increased budgets for better infrastructure for farming in all parts of the country.</w:t>
      </w:r>
    </w:p>
    <w:p w14:paraId="1D687290" w14:textId="77777777" w:rsidR="00F243ED" w:rsidRDefault="00F243ED" w:rsidP="00767CF1">
      <w:pPr>
        <w:pStyle w:val="ListParagraph"/>
        <w:spacing w:before="240" w:line="360" w:lineRule="auto"/>
        <w:ind w:left="0" w:right="-544"/>
        <w:jc w:val="both"/>
        <w:rPr>
          <w:rFonts w:ascii="Arial" w:hAnsi="Arial" w:cs="Arial"/>
          <w:sz w:val="22"/>
          <w:szCs w:val="22"/>
        </w:rPr>
      </w:pPr>
      <w:r w:rsidRPr="00494D9A">
        <w:rPr>
          <w:rFonts w:ascii="Arial" w:hAnsi="Arial" w:cs="Arial"/>
          <w:sz w:val="22"/>
          <w:szCs w:val="22"/>
        </w:rPr>
        <w:t>It is also critical that the input cost is reduced to whatever possible extent to support the farmers. Industry looks forward to the government's support for research and make in India for the crop protection Industry.</w:t>
      </w:r>
    </w:p>
    <w:p w14:paraId="4AFFCF16" w14:textId="77777777" w:rsidR="00F243ED" w:rsidRDefault="00F243ED" w:rsidP="00767CF1">
      <w:pPr>
        <w:pStyle w:val="ListParagraph"/>
        <w:spacing w:before="240" w:line="360" w:lineRule="auto"/>
        <w:ind w:left="0" w:right="-544"/>
        <w:jc w:val="both"/>
        <w:rPr>
          <w:rFonts w:ascii="Arial" w:hAnsi="Arial" w:cs="Arial"/>
          <w:sz w:val="22"/>
          <w:szCs w:val="22"/>
        </w:rPr>
      </w:pPr>
      <w:r w:rsidRPr="00F243ED">
        <w:rPr>
          <w:rFonts w:ascii="Arial" w:hAnsi="Arial" w:cs="Arial"/>
          <w:sz w:val="22"/>
          <w:szCs w:val="22"/>
        </w:rPr>
        <w:t>Agrochemical sector in the country is emerging as one of the champions that can become a major global supply hub if provided with better facilities. This has been facilitated due to disruption of supplies from China and everybody looking for a second source. The government should provide regulatory and tax concessions to catch hold of the opportunity. The Indian pesticides and fertilizers market can witness a significant boost in supply and development.</w:t>
      </w:r>
      <w:r>
        <w:rPr>
          <w:rFonts w:ascii="Arial" w:hAnsi="Arial" w:cs="Arial"/>
          <w:sz w:val="22"/>
          <w:szCs w:val="22"/>
        </w:rPr>
        <w:t xml:space="preserve"> </w:t>
      </w:r>
    </w:p>
    <w:p w14:paraId="52B8517D" w14:textId="77777777" w:rsidR="00F243ED" w:rsidRDefault="00F243ED" w:rsidP="00767CF1">
      <w:pPr>
        <w:pStyle w:val="ListParagraph"/>
        <w:spacing w:before="240" w:line="360" w:lineRule="auto"/>
        <w:ind w:left="0" w:right="-544"/>
        <w:jc w:val="both"/>
        <w:rPr>
          <w:rFonts w:ascii="Arial" w:hAnsi="Arial" w:cs="Arial"/>
          <w:sz w:val="22"/>
          <w:szCs w:val="22"/>
        </w:rPr>
      </w:pPr>
      <w:r w:rsidRPr="00F243ED">
        <w:rPr>
          <w:rFonts w:ascii="Arial" w:hAnsi="Arial" w:cs="Arial"/>
          <w:sz w:val="22"/>
          <w:szCs w:val="22"/>
        </w:rPr>
        <w:t>Considering the financial aspects of things, 2021-22 is proving to be a highly crucial tim</w:t>
      </w:r>
      <w:r>
        <w:rPr>
          <w:rFonts w:ascii="Arial" w:hAnsi="Arial" w:cs="Arial"/>
          <w:sz w:val="22"/>
          <w:szCs w:val="22"/>
        </w:rPr>
        <w:t>e for the agriculture industry.</w:t>
      </w:r>
      <w:r w:rsidRPr="00F243ED">
        <w:rPr>
          <w:rFonts w:ascii="Arial" w:hAnsi="Arial" w:cs="Arial"/>
          <w:sz w:val="22"/>
          <w:szCs w:val="22"/>
        </w:rPr>
        <w:t xml:space="preserve"> With the Union budget 2022-23 just around the corner, keeping in view </w:t>
      </w:r>
      <w:r>
        <w:rPr>
          <w:rFonts w:ascii="Arial" w:hAnsi="Arial" w:cs="Arial"/>
          <w:sz w:val="22"/>
          <w:szCs w:val="22"/>
        </w:rPr>
        <w:t>the government’s</w:t>
      </w:r>
      <w:r w:rsidRPr="00F243ED">
        <w:rPr>
          <w:rFonts w:ascii="Arial" w:hAnsi="Arial" w:cs="Arial"/>
          <w:sz w:val="22"/>
          <w:szCs w:val="22"/>
        </w:rPr>
        <w:t xml:space="preserve"> commitm</w:t>
      </w:r>
      <w:r>
        <w:rPr>
          <w:rFonts w:ascii="Arial" w:hAnsi="Arial" w:cs="Arial"/>
          <w:sz w:val="22"/>
          <w:szCs w:val="22"/>
        </w:rPr>
        <w:t xml:space="preserve">ent to double </w:t>
      </w:r>
      <w:proofErr w:type="gramStart"/>
      <w:r>
        <w:rPr>
          <w:rFonts w:ascii="Arial" w:hAnsi="Arial" w:cs="Arial"/>
          <w:sz w:val="22"/>
          <w:szCs w:val="22"/>
        </w:rPr>
        <w:t>farmers</w:t>
      </w:r>
      <w:proofErr w:type="gramEnd"/>
      <w:r>
        <w:rPr>
          <w:rFonts w:ascii="Arial" w:hAnsi="Arial" w:cs="Arial"/>
          <w:sz w:val="22"/>
          <w:szCs w:val="22"/>
        </w:rPr>
        <w:t xml:space="preserve"> income, it is</w:t>
      </w:r>
      <w:r w:rsidRPr="00F243ED">
        <w:rPr>
          <w:rFonts w:ascii="Arial" w:hAnsi="Arial" w:cs="Arial"/>
          <w:sz w:val="22"/>
          <w:szCs w:val="22"/>
        </w:rPr>
        <w:t xml:space="preserve"> expect</w:t>
      </w:r>
      <w:r>
        <w:rPr>
          <w:rFonts w:ascii="Arial" w:hAnsi="Arial" w:cs="Arial"/>
          <w:sz w:val="22"/>
          <w:szCs w:val="22"/>
        </w:rPr>
        <w:t>ed that</w:t>
      </w:r>
      <w:r w:rsidRPr="00F243ED">
        <w:rPr>
          <w:rFonts w:ascii="Arial" w:hAnsi="Arial" w:cs="Arial"/>
          <w:sz w:val="22"/>
          <w:szCs w:val="22"/>
        </w:rPr>
        <w:t xml:space="preserve"> an increased allocation </w:t>
      </w:r>
      <w:r>
        <w:rPr>
          <w:rFonts w:ascii="Arial" w:hAnsi="Arial" w:cs="Arial"/>
          <w:sz w:val="22"/>
          <w:szCs w:val="22"/>
        </w:rPr>
        <w:t xml:space="preserve">will be there </w:t>
      </w:r>
      <w:r w:rsidRPr="00F243ED">
        <w:rPr>
          <w:rFonts w:ascii="Arial" w:hAnsi="Arial" w:cs="Arial"/>
          <w:sz w:val="22"/>
          <w:szCs w:val="22"/>
        </w:rPr>
        <w:t xml:space="preserve">for the sector. Even though the third wave is surging, </w:t>
      </w:r>
      <w:r>
        <w:rPr>
          <w:rFonts w:ascii="Arial" w:hAnsi="Arial" w:cs="Arial"/>
          <w:sz w:val="22"/>
          <w:szCs w:val="22"/>
        </w:rPr>
        <w:t>it is</w:t>
      </w:r>
      <w:r w:rsidRPr="00F243ED">
        <w:rPr>
          <w:rFonts w:ascii="Arial" w:hAnsi="Arial" w:cs="Arial"/>
          <w:sz w:val="22"/>
          <w:szCs w:val="22"/>
        </w:rPr>
        <w:t xml:space="preserve"> believe</w:t>
      </w:r>
      <w:r>
        <w:rPr>
          <w:rFonts w:ascii="Arial" w:hAnsi="Arial" w:cs="Arial"/>
          <w:sz w:val="22"/>
          <w:szCs w:val="22"/>
        </w:rPr>
        <w:t>d</w:t>
      </w:r>
      <w:r w:rsidRPr="00F243ED">
        <w:rPr>
          <w:rFonts w:ascii="Arial" w:hAnsi="Arial" w:cs="Arial"/>
          <w:sz w:val="22"/>
          <w:szCs w:val="22"/>
        </w:rPr>
        <w:t xml:space="preserve"> that the industry will not be impacted so much, especially when the government is focused on building a perfect agro environment. </w:t>
      </w:r>
      <w:r>
        <w:rPr>
          <w:rFonts w:ascii="Arial" w:hAnsi="Arial" w:cs="Arial"/>
          <w:sz w:val="22"/>
          <w:szCs w:val="22"/>
        </w:rPr>
        <w:t>T</w:t>
      </w:r>
      <w:r w:rsidRPr="00F243ED">
        <w:rPr>
          <w:rFonts w:ascii="Arial" w:hAnsi="Arial" w:cs="Arial"/>
          <w:sz w:val="22"/>
          <w:szCs w:val="22"/>
        </w:rPr>
        <w:t xml:space="preserve">he government will initiate some remarkable steps to foster the growth of the agrochemical industry. </w:t>
      </w:r>
    </w:p>
    <w:p w14:paraId="1B1E03D4" w14:textId="68D1EEDC" w:rsidR="00E63C11" w:rsidRDefault="009712C1" w:rsidP="00767CF1">
      <w:pPr>
        <w:pStyle w:val="ListParagraph"/>
        <w:spacing w:before="240" w:line="360" w:lineRule="auto"/>
        <w:ind w:left="0" w:right="-544"/>
        <w:jc w:val="both"/>
        <w:rPr>
          <w:rFonts w:ascii="Arial" w:hAnsi="Arial" w:cs="Arial"/>
          <w:b/>
          <w:sz w:val="22"/>
          <w:szCs w:val="22"/>
        </w:rPr>
      </w:pPr>
      <w:r w:rsidRPr="009712C1">
        <w:rPr>
          <w:rFonts w:ascii="Arial" w:hAnsi="Arial" w:cs="Arial"/>
          <w:b/>
          <w:sz w:val="22"/>
          <w:szCs w:val="22"/>
        </w:rPr>
        <w:t>Hence, as per the industry analysis, trends of th</w:t>
      </w:r>
      <w:r w:rsidR="009955F2">
        <w:rPr>
          <w:rFonts w:ascii="Arial" w:hAnsi="Arial" w:cs="Arial"/>
          <w:b/>
          <w:sz w:val="22"/>
          <w:szCs w:val="22"/>
        </w:rPr>
        <w:t>e industry seeming positive</w:t>
      </w:r>
      <w:r>
        <w:rPr>
          <w:rFonts w:ascii="Arial" w:hAnsi="Arial" w:cs="Arial"/>
          <w:b/>
          <w:sz w:val="22"/>
          <w:szCs w:val="22"/>
        </w:rPr>
        <w:t>.</w:t>
      </w:r>
    </w:p>
    <w:tbl>
      <w:tblPr>
        <w:tblW w:w="540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8043"/>
      </w:tblGrid>
      <w:tr w:rsidR="00F364B8" w:rsidRPr="00864802" w14:paraId="11E3015E" w14:textId="77777777" w:rsidTr="00767CF1">
        <w:trPr>
          <w:trHeight w:val="436"/>
        </w:trPr>
        <w:tc>
          <w:tcPr>
            <w:tcW w:w="931" w:type="pct"/>
            <w:shd w:val="clear" w:color="auto" w:fill="17365D"/>
            <w:vAlign w:val="center"/>
          </w:tcPr>
          <w:p w14:paraId="6985ABE3" w14:textId="77777777" w:rsidR="00F364B8" w:rsidRPr="00864802" w:rsidRDefault="00F364B8" w:rsidP="00F04FA3">
            <w:pPr>
              <w:spacing w:after="0" w:line="360" w:lineRule="auto"/>
              <w:jc w:val="center"/>
              <w:rPr>
                <w:rFonts w:ascii="Arial" w:hAnsi="Arial" w:cs="Arial"/>
                <w:b/>
                <w:i/>
                <w:sz w:val="22"/>
                <w:szCs w:val="22"/>
              </w:rPr>
            </w:pPr>
            <w:r w:rsidRPr="00864802">
              <w:rPr>
                <w:rFonts w:ascii="Arial" w:hAnsi="Arial" w:cs="Arial"/>
                <w:b/>
                <w:sz w:val="22"/>
                <w:szCs w:val="22"/>
              </w:rPr>
              <w:lastRenderedPageBreak/>
              <w:t>PART E</w:t>
            </w:r>
          </w:p>
        </w:tc>
        <w:tc>
          <w:tcPr>
            <w:tcW w:w="4069" w:type="pct"/>
            <w:shd w:val="clear" w:color="auto" w:fill="DBE5F1"/>
            <w:vAlign w:val="center"/>
          </w:tcPr>
          <w:p w14:paraId="4820156E" w14:textId="6A30AF63" w:rsidR="00F364B8" w:rsidRPr="00864802" w:rsidRDefault="00EA7FE3" w:rsidP="00F04FA3">
            <w:pPr>
              <w:spacing w:after="0" w:line="360" w:lineRule="auto"/>
              <w:jc w:val="center"/>
              <w:rPr>
                <w:rFonts w:ascii="Arial" w:hAnsi="Arial" w:cs="Arial"/>
                <w:b/>
                <w:i/>
                <w:sz w:val="22"/>
                <w:szCs w:val="22"/>
              </w:rPr>
            </w:pPr>
            <w:r>
              <w:rPr>
                <w:rFonts w:ascii="Arial" w:hAnsi="Arial" w:cs="Arial"/>
                <w:b/>
                <w:sz w:val="22"/>
                <w:szCs w:val="22"/>
              </w:rPr>
              <w:t>HISTORICAL FINANCIAL PERFORMANCE</w:t>
            </w:r>
          </w:p>
        </w:tc>
      </w:tr>
    </w:tbl>
    <w:p w14:paraId="4CB835E9" w14:textId="77777777" w:rsidR="00575DE0" w:rsidRDefault="00575DE0" w:rsidP="00575DE0">
      <w:pPr>
        <w:pStyle w:val="DefaultText11"/>
        <w:tabs>
          <w:tab w:val="left" w:pos="90"/>
        </w:tabs>
        <w:spacing w:after="0" w:line="360" w:lineRule="auto"/>
        <w:ind w:left="-360" w:right="-544"/>
        <w:jc w:val="both"/>
        <w:rPr>
          <w:rFonts w:ascii="Arial" w:hAnsi="Arial" w:cs="Arial"/>
          <w:sz w:val="22"/>
          <w:szCs w:val="22"/>
        </w:rPr>
      </w:pPr>
    </w:p>
    <w:p w14:paraId="51F8FF6A" w14:textId="77777777" w:rsidR="00EB760C" w:rsidRPr="00EB760C" w:rsidRDefault="00DC0C20" w:rsidP="00575DE0">
      <w:pPr>
        <w:pStyle w:val="DefaultText11"/>
        <w:tabs>
          <w:tab w:val="left" w:pos="90"/>
        </w:tabs>
        <w:spacing w:line="360" w:lineRule="auto"/>
        <w:ind w:left="-360" w:right="-544"/>
        <w:jc w:val="both"/>
        <w:rPr>
          <w:rFonts w:ascii="Arial" w:hAnsi="Arial" w:cs="Arial"/>
          <w:sz w:val="22"/>
          <w:szCs w:val="22"/>
          <w:lang w:val="en-IN"/>
        </w:rPr>
      </w:pPr>
      <w:r>
        <w:rPr>
          <w:rFonts w:ascii="Arial" w:hAnsi="Arial" w:cs="Arial"/>
          <w:sz w:val="22"/>
          <w:szCs w:val="22"/>
        </w:rPr>
        <w:t xml:space="preserve">As per the audited financial statements provided by the company/client, </w:t>
      </w:r>
      <w:r w:rsidR="00F364B8" w:rsidRPr="00864802">
        <w:rPr>
          <w:rFonts w:ascii="Arial" w:hAnsi="Arial" w:cs="Arial"/>
          <w:sz w:val="22"/>
          <w:szCs w:val="22"/>
          <w:lang w:val="en-IN"/>
        </w:rPr>
        <w:t>below</w:t>
      </w:r>
      <w:r>
        <w:rPr>
          <w:rFonts w:ascii="Arial" w:hAnsi="Arial" w:cs="Arial"/>
          <w:sz w:val="22"/>
          <w:szCs w:val="22"/>
          <w:lang w:val="en-IN"/>
        </w:rPr>
        <w:t xml:space="preserve"> table shows the historical performance of the company</w:t>
      </w:r>
      <w:r w:rsidR="00F364B8" w:rsidRPr="00864802">
        <w:rPr>
          <w:rFonts w:ascii="Arial" w:hAnsi="Arial" w:cs="Arial"/>
          <w:sz w:val="22"/>
          <w:szCs w:val="22"/>
          <w:lang w:val="en-IN"/>
        </w:rPr>
        <w:t>.</w:t>
      </w:r>
    </w:p>
    <w:p w14:paraId="586B6231" w14:textId="77777777" w:rsidR="00E11206" w:rsidRDefault="00EB760C" w:rsidP="00B10F16">
      <w:pPr>
        <w:pStyle w:val="DefaultText11"/>
        <w:numPr>
          <w:ilvl w:val="0"/>
          <w:numId w:val="10"/>
        </w:numPr>
        <w:tabs>
          <w:tab w:val="left" w:pos="90"/>
        </w:tabs>
        <w:spacing w:line="360" w:lineRule="auto"/>
        <w:ind w:left="0" w:right="-544"/>
        <w:jc w:val="both"/>
        <w:rPr>
          <w:rFonts w:ascii="Arial" w:hAnsi="Arial" w:cs="Arial"/>
          <w:b/>
          <w:noProof/>
          <w:sz w:val="22"/>
          <w:szCs w:val="22"/>
        </w:rPr>
      </w:pPr>
      <w:r>
        <w:rPr>
          <w:rFonts w:ascii="Arial" w:hAnsi="Arial" w:cs="Arial"/>
          <w:b/>
          <w:noProof/>
          <w:sz w:val="22"/>
          <w:szCs w:val="22"/>
        </w:rPr>
        <w:t>HISTORICAL</w:t>
      </w:r>
      <w:r w:rsidR="00D17046" w:rsidRPr="008119A7">
        <w:rPr>
          <w:rFonts w:ascii="Arial" w:hAnsi="Arial" w:cs="Arial"/>
          <w:b/>
          <w:noProof/>
          <w:sz w:val="22"/>
          <w:szCs w:val="22"/>
        </w:rPr>
        <w:t xml:space="preserve"> </w:t>
      </w:r>
      <w:r w:rsidR="00E11206" w:rsidRPr="008119A7">
        <w:rPr>
          <w:rFonts w:ascii="Arial" w:hAnsi="Arial" w:cs="Arial"/>
          <w:b/>
          <w:noProof/>
          <w:sz w:val="22"/>
          <w:szCs w:val="22"/>
        </w:rPr>
        <w:t>PROFIT &amp; LOSS STATEMENT:</w:t>
      </w:r>
      <w:r w:rsidR="00575DE0">
        <w:rPr>
          <w:rFonts w:ascii="Arial" w:hAnsi="Arial" w:cs="Arial"/>
          <w:b/>
          <w:noProof/>
          <w:sz w:val="22"/>
          <w:szCs w:val="22"/>
        </w:rPr>
        <w:t xml:space="preserve"> (FROM FY 2018</w:t>
      </w:r>
      <w:r w:rsidR="009852F3">
        <w:rPr>
          <w:rFonts w:ascii="Arial" w:hAnsi="Arial" w:cs="Arial"/>
          <w:b/>
          <w:noProof/>
          <w:sz w:val="22"/>
          <w:szCs w:val="22"/>
        </w:rPr>
        <w:t xml:space="preserve"> TO FY 2022)</w:t>
      </w:r>
    </w:p>
    <w:p w14:paraId="2AA2E617" w14:textId="77777777" w:rsidR="00B271C6" w:rsidRPr="00575DE0" w:rsidRDefault="00B271C6" w:rsidP="005B50A8">
      <w:pPr>
        <w:pStyle w:val="DefaultText11"/>
        <w:spacing w:after="0" w:line="240" w:lineRule="auto"/>
        <w:ind w:right="-544"/>
        <w:jc w:val="right"/>
        <w:rPr>
          <w:rFonts w:ascii="Arial" w:hAnsi="Arial" w:cs="Arial"/>
          <w:b/>
          <w:noProof/>
          <w:sz w:val="20"/>
          <w:szCs w:val="22"/>
        </w:rPr>
      </w:pPr>
      <w:r w:rsidRPr="00575DE0">
        <w:rPr>
          <w:rFonts w:ascii="Arial" w:hAnsi="Arial" w:cs="Arial"/>
          <w:b/>
          <w:noProof/>
          <w:sz w:val="20"/>
          <w:szCs w:val="22"/>
        </w:rPr>
        <w:t xml:space="preserve">                                                                                                                   </w:t>
      </w:r>
      <w:r w:rsidRPr="00575DE0">
        <w:rPr>
          <w:rFonts w:ascii="Arial" w:hAnsi="Arial" w:cs="Arial"/>
          <w:b/>
          <w:i/>
          <w:sz w:val="18"/>
          <w:szCs w:val="22"/>
        </w:rPr>
        <w:t>(Value in Rs. Crores)</w:t>
      </w:r>
    </w:p>
    <w:tbl>
      <w:tblPr>
        <w:tblW w:w="51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1190"/>
        <w:gridCol w:w="1192"/>
        <w:gridCol w:w="1192"/>
        <w:gridCol w:w="1192"/>
        <w:gridCol w:w="1188"/>
      </w:tblGrid>
      <w:tr w:rsidR="00575DE0" w:rsidRPr="00715FB1" w14:paraId="2CBFEFB7" w14:textId="77777777" w:rsidTr="00575DE0">
        <w:trPr>
          <w:trHeight w:val="402"/>
        </w:trPr>
        <w:tc>
          <w:tcPr>
            <w:tcW w:w="1858" w:type="pct"/>
            <w:shd w:val="clear" w:color="000000" w:fill="002060"/>
            <w:noWrap/>
            <w:vAlign w:val="center"/>
            <w:hideMark/>
          </w:tcPr>
          <w:p w14:paraId="4661D699" w14:textId="77777777" w:rsidR="00715FB1" w:rsidRPr="00E63C11" w:rsidRDefault="00715FB1" w:rsidP="00575DE0">
            <w:pPr>
              <w:spacing w:after="0" w:line="276" w:lineRule="auto"/>
              <w:rPr>
                <w:rFonts w:asciiTheme="minorHAnsi" w:hAnsiTheme="minorHAnsi" w:cstheme="minorHAnsi"/>
                <w:b/>
                <w:bCs/>
                <w:color w:val="FFFFFF"/>
                <w:sz w:val="22"/>
                <w:szCs w:val="22"/>
              </w:rPr>
            </w:pPr>
            <w:r w:rsidRPr="00E63C11">
              <w:rPr>
                <w:rFonts w:asciiTheme="minorHAnsi" w:hAnsiTheme="minorHAnsi" w:cstheme="minorHAnsi"/>
                <w:b/>
                <w:bCs/>
                <w:color w:val="FFFFFF"/>
                <w:sz w:val="22"/>
                <w:szCs w:val="22"/>
              </w:rPr>
              <w:t>Particular</w:t>
            </w:r>
          </w:p>
        </w:tc>
        <w:tc>
          <w:tcPr>
            <w:tcW w:w="628" w:type="pct"/>
            <w:shd w:val="clear" w:color="000000" w:fill="002060"/>
            <w:noWrap/>
            <w:vAlign w:val="center"/>
            <w:hideMark/>
          </w:tcPr>
          <w:p w14:paraId="3272880B" w14:textId="77777777" w:rsidR="00715FB1" w:rsidRPr="00E63C11" w:rsidRDefault="00715FB1" w:rsidP="00575DE0">
            <w:pPr>
              <w:spacing w:after="0" w:line="276" w:lineRule="auto"/>
              <w:jc w:val="center"/>
              <w:rPr>
                <w:rFonts w:asciiTheme="minorHAnsi" w:hAnsiTheme="minorHAnsi" w:cstheme="minorHAnsi"/>
                <w:b/>
                <w:bCs/>
                <w:color w:val="FFFFFF"/>
                <w:sz w:val="22"/>
                <w:szCs w:val="22"/>
              </w:rPr>
            </w:pPr>
            <w:r w:rsidRPr="00E63C11">
              <w:rPr>
                <w:rFonts w:asciiTheme="minorHAnsi" w:hAnsiTheme="minorHAnsi" w:cstheme="minorHAnsi"/>
                <w:b/>
                <w:bCs/>
                <w:color w:val="FFFFFF"/>
                <w:sz w:val="22"/>
                <w:szCs w:val="22"/>
              </w:rPr>
              <w:t>FY 2018A</w:t>
            </w:r>
          </w:p>
        </w:tc>
        <w:tc>
          <w:tcPr>
            <w:tcW w:w="629" w:type="pct"/>
            <w:shd w:val="clear" w:color="000000" w:fill="002060"/>
            <w:noWrap/>
            <w:vAlign w:val="center"/>
            <w:hideMark/>
          </w:tcPr>
          <w:p w14:paraId="6ED9ED61" w14:textId="77777777" w:rsidR="00715FB1" w:rsidRPr="00E63C11" w:rsidRDefault="00715FB1" w:rsidP="00575DE0">
            <w:pPr>
              <w:spacing w:after="0" w:line="276" w:lineRule="auto"/>
              <w:jc w:val="center"/>
              <w:rPr>
                <w:rFonts w:asciiTheme="minorHAnsi" w:hAnsiTheme="minorHAnsi" w:cstheme="minorHAnsi"/>
                <w:b/>
                <w:bCs/>
                <w:color w:val="FFFFFF"/>
                <w:sz w:val="22"/>
                <w:szCs w:val="22"/>
              </w:rPr>
            </w:pPr>
            <w:r w:rsidRPr="00E63C11">
              <w:rPr>
                <w:rFonts w:asciiTheme="minorHAnsi" w:hAnsiTheme="minorHAnsi" w:cstheme="minorHAnsi"/>
                <w:b/>
                <w:bCs/>
                <w:color w:val="FFFFFF"/>
                <w:sz w:val="22"/>
                <w:szCs w:val="22"/>
              </w:rPr>
              <w:t>FY 2019A</w:t>
            </w:r>
          </w:p>
        </w:tc>
        <w:tc>
          <w:tcPr>
            <w:tcW w:w="629" w:type="pct"/>
            <w:shd w:val="clear" w:color="000000" w:fill="002060"/>
            <w:noWrap/>
            <w:vAlign w:val="center"/>
            <w:hideMark/>
          </w:tcPr>
          <w:p w14:paraId="397484D8" w14:textId="77777777" w:rsidR="00715FB1" w:rsidRPr="00E63C11" w:rsidRDefault="00715FB1" w:rsidP="00575DE0">
            <w:pPr>
              <w:spacing w:after="0" w:line="276" w:lineRule="auto"/>
              <w:jc w:val="center"/>
              <w:rPr>
                <w:rFonts w:asciiTheme="minorHAnsi" w:hAnsiTheme="minorHAnsi" w:cstheme="minorHAnsi"/>
                <w:b/>
                <w:bCs/>
                <w:color w:val="FFFFFF"/>
                <w:sz w:val="22"/>
                <w:szCs w:val="22"/>
              </w:rPr>
            </w:pPr>
            <w:r w:rsidRPr="00E63C11">
              <w:rPr>
                <w:rFonts w:asciiTheme="minorHAnsi" w:hAnsiTheme="minorHAnsi" w:cstheme="minorHAnsi"/>
                <w:b/>
                <w:bCs/>
                <w:color w:val="FFFFFF"/>
                <w:sz w:val="22"/>
                <w:szCs w:val="22"/>
              </w:rPr>
              <w:t>FY 2020A</w:t>
            </w:r>
          </w:p>
        </w:tc>
        <w:tc>
          <w:tcPr>
            <w:tcW w:w="629" w:type="pct"/>
            <w:shd w:val="clear" w:color="000000" w:fill="002060"/>
            <w:noWrap/>
            <w:vAlign w:val="center"/>
            <w:hideMark/>
          </w:tcPr>
          <w:p w14:paraId="46192DCE" w14:textId="77777777" w:rsidR="00715FB1" w:rsidRPr="00E63C11" w:rsidRDefault="00715FB1" w:rsidP="00575DE0">
            <w:pPr>
              <w:spacing w:after="0" w:line="276" w:lineRule="auto"/>
              <w:jc w:val="center"/>
              <w:rPr>
                <w:rFonts w:asciiTheme="minorHAnsi" w:hAnsiTheme="minorHAnsi" w:cstheme="minorHAnsi"/>
                <w:b/>
                <w:bCs/>
                <w:color w:val="FFFFFF"/>
                <w:sz w:val="22"/>
                <w:szCs w:val="22"/>
              </w:rPr>
            </w:pPr>
            <w:r w:rsidRPr="00E63C11">
              <w:rPr>
                <w:rFonts w:asciiTheme="minorHAnsi" w:hAnsiTheme="minorHAnsi" w:cstheme="minorHAnsi"/>
                <w:b/>
                <w:bCs/>
                <w:color w:val="FFFFFF"/>
                <w:sz w:val="22"/>
                <w:szCs w:val="22"/>
              </w:rPr>
              <w:t>FY 2021A</w:t>
            </w:r>
          </w:p>
        </w:tc>
        <w:tc>
          <w:tcPr>
            <w:tcW w:w="629" w:type="pct"/>
            <w:shd w:val="clear" w:color="000000" w:fill="002060"/>
            <w:noWrap/>
            <w:vAlign w:val="center"/>
            <w:hideMark/>
          </w:tcPr>
          <w:p w14:paraId="4EFF21C9" w14:textId="77777777" w:rsidR="00715FB1" w:rsidRPr="00E63C11" w:rsidRDefault="00715FB1" w:rsidP="00575DE0">
            <w:pPr>
              <w:spacing w:after="0" w:line="276" w:lineRule="auto"/>
              <w:jc w:val="center"/>
              <w:rPr>
                <w:rFonts w:asciiTheme="minorHAnsi" w:hAnsiTheme="minorHAnsi" w:cstheme="minorHAnsi"/>
                <w:b/>
                <w:bCs/>
                <w:color w:val="FFFFFF"/>
                <w:sz w:val="22"/>
                <w:szCs w:val="22"/>
              </w:rPr>
            </w:pPr>
            <w:r w:rsidRPr="00E63C11">
              <w:rPr>
                <w:rFonts w:asciiTheme="minorHAnsi" w:hAnsiTheme="minorHAnsi" w:cstheme="minorHAnsi"/>
                <w:b/>
                <w:bCs/>
                <w:color w:val="FFFFFF"/>
                <w:sz w:val="22"/>
                <w:szCs w:val="22"/>
              </w:rPr>
              <w:t>FY 2022A</w:t>
            </w:r>
          </w:p>
        </w:tc>
      </w:tr>
      <w:tr w:rsidR="00575DE0" w:rsidRPr="00715FB1" w14:paraId="6188D8C2" w14:textId="77777777" w:rsidTr="00575DE0">
        <w:trPr>
          <w:trHeight w:val="288"/>
        </w:trPr>
        <w:tc>
          <w:tcPr>
            <w:tcW w:w="1858" w:type="pct"/>
            <w:shd w:val="clear" w:color="auto" w:fill="auto"/>
            <w:noWrap/>
            <w:vAlign w:val="center"/>
            <w:hideMark/>
          </w:tcPr>
          <w:p w14:paraId="5A5C1532"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Revenue From Operations</w:t>
            </w:r>
          </w:p>
        </w:tc>
        <w:tc>
          <w:tcPr>
            <w:tcW w:w="628" w:type="pct"/>
            <w:shd w:val="clear" w:color="auto" w:fill="auto"/>
            <w:noWrap/>
            <w:vAlign w:val="center"/>
            <w:hideMark/>
          </w:tcPr>
          <w:p w14:paraId="19A61794"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392368</w:t>
            </w:r>
          </w:p>
        </w:tc>
        <w:tc>
          <w:tcPr>
            <w:tcW w:w="629" w:type="pct"/>
            <w:shd w:val="clear" w:color="auto" w:fill="auto"/>
            <w:noWrap/>
            <w:vAlign w:val="center"/>
            <w:hideMark/>
          </w:tcPr>
          <w:p w14:paraId="13E33846"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194035</w:t>
            </w:r>
          </w:p>
        </w:tc>
        <w:tc>
          <w:tcPr>
            <w:tcW w:w="629" w:type="pct"/>
            <w:shd w:val="clear" w:color="auto" w:fill="auto"/>
            <w:noWrap/>
            <w:vAlign w:val="center"/>
            <w:hideMark/>
          </w:tcPr>
          <w:p w14:paraId="0EF28F0E"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170451</w:t>
            </w:r>
          </w:p>
        </w:tc>
        <w:tc>
          <w:tcPr>
            <w:tcW w:w="629" w:type="pct"/>
            <w:shd w:val="clear" w:color="auto" w:fill="auto"/>
            <w:noWrap/>
            <w:vAlign w:val="center"/>
            <w:hideMark/>
          </w:tcPr>
          <w:p w14:paraId="0A66B35A"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157491</w:t>
            </w:r>
          </w:p>
        </w:tc>
        <w:tc>
          <w:tcPr>
            <w:tcW w:w="629" w:type="pct"/>
            <w:shd w:val="clear" w:color="auto" w:fill="auto"/>
            <w:noWrap/>
            <w:vAlign w:val="center"/>
            <w:hideMark/>
          </w:tcPr>
          <w:p w14:paraId="20FB3E11"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269233</w:t>
            </w:r>
          </w:p>
        </w:tc>
      </w:tr>
      <w:tr w:rsidR="00575DE0" w:rsidRPr="00715FB1" w14:paraId="69907CC6" w14:textId="77777777" w:rsidTr="00575DE0">
        <w:trPr>
          <w:trHeight w:val="288"/>
        </w:trPr>
        <w:tc>
          <w:tcPr>
            <w:tcW w:w="1858" w:type="pct"/>
            <w:shd w:val="clear" w:color="auto" w:fill="auto"/>
            <w:noWrap/>
            <w:vAlign w:val="center"/>
            <w:hideMark/>
          </w:tcPr>
          <w:p w14:paraId="59F0685C"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Other Income</w:t>
            </w:r>
          </w:p>
        </w:tc>
        <w:tc>
          <w:tcPr>
            <w:tcW w:w="628" w:type="pct"/>
            <w:shd w:val="clear" w:color="auto" w:fill="auto"/>
            <w:noWrap/>
            <w:vAlign w:val="center"/>
            <w:hideMark/>
          </w:tcPr>
          <w:p w14:paraId="76E0821C"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4497</w:t>
            </w:r>
          </w:p>
        </w:tc>
        <w:tc>
          <w:tcPr>
            <w:tcW w:w="629" w:type="pct"/>
            <w:shd w:val="clear" w:color="auto" w:fill="auto"/>
            <w:noWrap/>
            <w:vAlign w:val="center"/>
            <w:hideMark/>
          </w:tcPr>
          <w:p w14:paraId="1DEC7392"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2647</w:t>
            </w:r>
          </w:p>
        </w:tc>
        <w:tc>
          <w:tcPr>
            <w:tcW w:w="629" w:type="pct"/>
            <w:shd w:val="clear" w:color="auto" w:fill="auto"/>
            <w:noWrap/>
            <w:vAlign w:val="center"/>
            <w:hideMark/>
          </w:tcPr>
          <w:p w14:paraId="131A6436"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2898</w:t>
            </w:r>
          </w:p>
        </w:tc>
        <w:tc>
          <w:tcPr>
            <w:tcW w:w="629" w:type="pct"/>
            <w:shd w:val="clear" w:color="auto" w:fill="auto"/>
            <w:noWrap/>
            <w:vAlign w:val="center"/>
            <w:hideMark/>
          </w:tcPr>
          <w:p w14:paraId="7683199F"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2435</w:t>
            </w:r>
          </w:p>
        </w:tc>
        <w:tc>
          <w:tcPr>
            <w:tcW w:w="629" w:type="pct"/>
            <w:shd w:val="clear" w:color="auto" w:fill="auto"/>
            <w:noWrap/>
            <w:vAlign w:val="center"/>
            <w:hideMark/>
          </w:tcPr>
          <w:p w14:paraId="1E7AD6D5"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3032</w:t>
            </w:r>
          </w:p>
        </w:tc>
      </w:tr>
      <w:tr w:rsidR="00575DE0" w:rsidRPr="00715FB1" w14:paraId="664E6B5F" w14:textId="77777777" w:rsidTr="00575DE0">
        <w:trPr>
          <w:trHeight w:val="288"/>
        </w:trPr>
        <w:tc>
          <w:tcPr>
            <w:tcW w:w="1858" w:type="pct"/>
            <w:shd w:val="clear" w:color="auto" w:fill="8EAADB" w:themeFill="accent5" w:themeFillTint="99"/>
            <w:noWrap/>
            <w:vAlign w:val="center"/>
            <w:hideMark/>
          </w:tcPr>
          <w:p w14:paraId="670F9823" w14:textId="77777777" w:rsidR="00715FB1" w:rsidRPr="00E63C11" w:rsidRDefault="00715FB1" w:rsidP="00575DE0">
            <w:pPr>
              <w:spacing w:after="0" w:line="276" w:lineRule="auto"/>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Total Income</w:t>
            </w:r>
          </w:p>
        </w:tc>
        <w:tc>
          <w:tcPr>
            <w:tcW w:w="628" w:type="pct"/>
            <w:shd w:val="clear" w:color="auto" w:fill="8EAADB" w:themeFill="accent5" w:themeFillTint="99"/>
            <w:noWrap/>
            <w:vAlign w:val="center"/>
            <w:hideMark/>
          </w:tcPr>
          <w:p w14:paraId="5C4C593F"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396865</w:t>
            </w:r>
          </w:p>
        </w:tc>
        <w:tc>
          <w:tcPr>
            <w:tcW w:w="629" w:type="pct"/>
            <w:shd w:val="clear" w:color="auto" w:fill="8EAADB" w:themeFill="accent5" w:themeFillTint="99"/>
            <w:noWrap/>
            <w:vAlign w:val="center"/>
            <w:hideMark/>
          </w:tcPr>
          <w:p w14:paraId="78089A41"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196682</w:t>
            </w:r>
          </w:p>
        </w:tc>
        <w:tc>
          <w:tcPr>
            <w:tcW w:w="629" w:type="pct"/>
            <w:shd w:val="clear" w:color="auto" w:fill="8EAADB" w:themeFill="accent5" w:themeFillTint="99"/>
            <w:noWrap/>
            <w:vAlign w:val="center"/>
            <w:hideMark/>
          </w:tcPr>
          <w:p w14:paraId="7D129DAE"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173350</w:t>
            </w:r>
          </w:p>
        </w:tc>
        <w:tc>
          <w:tcPr>
            <w:tcW w:w="629" w:type="pct"/>
            <w:shd w:val="clear" w:color="auto" w:fill="8EAADB" w:themeFill="accent5" w:themeFillTint="99"/>
            <w:noWrap/>
            <w:vAlign w:val="center"/>
            <w:hideMark/>
          </w:tcPr>
          <w:p w14:paraId="4E3815F8"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159925</w:t>
            </w:r>
          </w:p>
        </w:tc>
        <w:tc>
          <w:tcPr>
            <w:tcW w:w="629" w:type="pct"/>
            <w:shd w:val="clear" w:color="auto" w:fill="8EAADB" w:themeFill="accent5" w:themeFillTint="99"/>
            <w:noWrap/>
            <w:vAlign w:val="center"/>
            <w:hideMark/>
          </w:tcPr>
          <w:p w14:paraId="58AFAB60"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272265</w:t>
            </w:r>
          </w:p>
        </w:tc>
      </w:tr>
      <w:tr w:rsidR="00575DE0" w:rsidRPr="00715FB1" w14:paraId="5EF75958" w14:textId="77777777" w:rsidTr="00575DE0">
        <w:trPr>
          <w:trHeight w:val="288"/>
        </w:trPr>
        <w:tc>
          <w:tcPr>
            <w:tcW w:w="1858" w:type="pct"/>
            <w:shd w:val="clear" w:color="auto" w:fill="auto"/>
            <w:noWrap/>
            <w:vAlign w:val="center"/>
            <w:hideMark/>
          </w:tcPr>
          <w:p w14:paraId="697A121F"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Cost of materials consumed</w:t>
            </w:r>
          </w:p>
        </w:tc>
        <w:tc>
          <w:tcPr>
            <w:tcW w:w="628" w:type="pct"/>
            <w:shd w:val="clear" w:color="auto" w:fill="auto"/>
            <w:noWrap/>
            <w:vAlign w:val="center"/>
            <w:hideMark/>
          </w:tcPr>
          <w:p w14:paraId="0B161DB6"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138146</w:t>
            </w:r>
          </w:p>
        </w:tc>
        <w:tc>
          <w:tcPr>
            <w:tcW w:w="629" w:type="pct"/>
            <w:shd w:val="clear" w:color="auto" w:fill="auto"/>
            <w:noWrap/>
            <w:vAlign w:val="center"/>
            <w:hideMark/>
          </w:tcPr>
          <w:p w14:paraId="6A7E788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70942</w:t>
            </w:r>
          </w:p>
        </w:tc>
        <w:tc>
          <w:tcPr>
            <w:tcW w:w="629" w:type="pct"/>
            <w:shd w:val="clear" w:color="auto" w:fill="auto"/>
            <w:noWrap/>
            <w:vAlign w:val="center"/>
            <w:hideMark/>
          </w:tcPr>
          <w:p w14:paraId="10E3A439"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78562</w:t>
            </w:r>
          </w:p>
        </w:tc>
        <w:tc>
          <w:tcPr>
            <w:tcW w:w="629" w:type="pct"/>
            <w:shd w:val="clear" w:color="auto" w:fill="auto"/>
            <w:noWrap/>
            <w:vAlign w:val="center"/>
            <w:hideMark/>
          </w:tcPr>
          <w:p w14:paraId="081FE0DF"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73241</w:t>
            </w:r>
          </w:p>
        </w:tc>
        <w:tc>
          <w:tcPr>
            <w:tcW w:w="629" w:type="pct"/>
            <w:shd w:val="clear" w:color="auto" w:fill="auto"/>
            <w:noWrap/>
            <w:vAlign w:val="center"/>
            <w:hideMark/>
          </w:tcPr>
          <w:p w14:paraId="4A028D66"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133988</w:t>
            </w:r>
          </w:p>
        </w:tc>
      </w:tr>
      <w:tr w:rsidR="00575DE0" w:rsidRPr="00715FB1" w14:paraId="0F47D4B3" w14:textId="77777777" w:rsidTr="00575DE0">
        <w:trPr>
          <w:trHeight w:val="305"/>
        </w:trPr>
        <w:tc>
          <w:tcPr>
            <w:tcW w:w="1858" w:type="pct"/>
            <w:shd w:val="clear" w:color="auto" w:fill="auto"/>
            <w:noWrap/>
            <w:vAlign w:val="center"/>
            <w:hideMark/>
          </w:tcPr>
          <w:p w14:paraId="522B7642"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Purchases of Stock-in-Trade</w:t>
            </w:r>
          </w:p>
        </w:tc>
        <w:tc>
          <w:tcPr>
            <w:tcW w:w="628" w:type="pct"/>
            <w:shd w:val="clear" w:color="auto" w:fill="auto"/>
            <w:noWrap/>
            <w:vAlign w:val="center"/>
            <w:hideMark/>
          </w:tcPr>
          <w:p w14:paraId="6864B464"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45854</w:t>
            </w:r>
          </w:p>
        </w:tc>
        <w:tc>
          <w:tcPr>
            <w:tcW w:w="629" w:type="pct"/>
            <w:shd w:val="clear" w:color="auto" w:fill="auto"/>
            <w:noWrap/>
            <w:vAlign w:val="center"/>
            <w:hideMark/>
          </w:tcPr>
          <w:p w14:paraId="7A69482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25856</w:t>
            </w:r>
          </w:p>
        </w:tc>
        <w:tc>
          <w:tcPr>
            <w:tcW w:w="629" w:type="pct"/>
            <w:shd w:val="clear" w:color="auto" w:fill="auto"/>
            <w:noWrap/>
            <w:vAlign w:val="center"/>
            <w:hideMark/>
          </w:tcPr>
          <w:p w14:paraId="3402DD1C"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1395</w:t>
            </w:r>
          </w:p>
        </w:tc>
        <w:tc>
          <w:tcPr>
            <w:tcW w:w="629" w:type="pct"/>
            <w:shd w:val="clear" w:color="auto" w:fill="auto"/>
            <w:noWrap/>
            <w:vAlign w:val="center"/>
            <w:hideMark/>
          </w:tcPr>
          <w:p w14:paraId="6CE95143"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267</w:t>
            </w:r>
          </w:p>
        </w:tc>
        <w:tc>
          <w:tcPr>
            <w:tcW w:w="629" w:type="pct"/>
            <w:shd w:val="clear" w:color="auto" w:fill="auto"/>
            <w:noWrap/>
            <w:vAlign w:val="center"/>
            <w:hideMark/>
          </w:tcPr>
          <w:p w14:paraId="4DDF6C3A"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182</w:t>
            </w:r>
          </w:p>
        </w:tc>
      </w:tr>
      <w:tr w:rsidR="00575DE0" w:rsidRPr="00715FB1" w14:paraId="68401942" w14:textId="77777777" w:rsidTr="00575DE0">
        <w:trPr>
          <w:trHeight w:val="288"/>
        </w:trPr>
        <w:tc>
          <w:tcPr>
            <w:tcW w:w="1858" w:type="pct"/>
            <w:shd w:val="clear" w:color="auto" w:fill="auto"/>
            <w:noWrap/>
            <w:vAlign w:val="center"/>
            <w:hideMark/>
          </w:tcPr>
          <w:p w14:paraId="51B79285"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Changes in inventories of finished</w:t>
            </w:r>
            <w:r w:rsidR="00575DE0">
              <w:rPr>
                <w:rFonts w:asciiTheme="minorHAnsi" w:hAnsiTheme="minorHAnsi" w:cstheme="minorHAnsi"/>
                <w:color w:val="000000"/>
                <w:sz w:val="22"/>
                <w:szCs w:val="22"/>
              </w:rPr>
              <w:t xml:space="preserve"> goods, Stock-in-Trade and </w:t>
            </w:r>
            <w:proofErr w:type="spellStart"/>
            <w:r w:rsidR="00575DE0">
              <w:rPr>
                <w:rFonts w:asciiTheme="minorHAnsi" w:hAnsiTheme="minorHAnsi" w:cstheme="minorHAnsi"/>
                <w:color w:val="000000"/>
                <w:sz w:val="22"/>
                <w:szCs w:val="22"/>
              </w:rPr>
              <w:t>wip</w:t>
            </w:r>
            <w:proofErr w:type="spellEnd"/>
          </w:p>
        </w:tc>
        <w:tc>
          <w:tcPr>
            <w:tcW w:w="628" w:type="pct"/>
            <w:shd w:val="clear" w:color="auto" w:fill="auto"/>
            <w:noWrap/>
            <w:vAlign w:val="center"/>
            <w:hideMark/>
          </w:tcPr>
          <w:p w14:paraId="0A7CDAB3"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6605</w:t>
            </w:r>
          </w:p>
        </w:tc>
        <w:tc>
          <w:tcPr>
            <w:tcW w:w="629" w:type="pct"/>
            <w:shd w:val="clear" w:color="auto" w:fill="auto"/>
            <w:noWrap/>
            <w:vAlign w:val="center"/>
            <w:hideMark/>
          </w:tcPr>
          <w:p w14:paraId="72DECB75"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3549</w:t>
            </w:r>
          </w:p>
        </w:tc>
        <w:tc>
          <w:tcPr>
            <w:tcW w:w="629" w:type="pct"/>
            <w:shd w:val="clear" w:color="auto" w:fill="auto"/>
            <w:noWrap/>
            <w:vAlign w:val="center"/>
            <w:hideMark/>
          </w:tcPr>
          <w:p w14:paraId="68303DD0"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(501)</w:t>
            </w:r>
          </w:p>
        </w:tc>
        <w:tc>
          <w:tcPr>
            <w:tcW w:w="629" w:type="pct"/>
            <w:shd w:val="clear" w:color="auto" w:fill="auto"/>
            <w:noWrap/>
            <w:vAlign w:val="center"/>
            <w:hideMark/>
          </w:tcPr>
          <w:p w14:paraId="1DC04D93"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4320</w:t>
            </w:r>
          </w:p>
        </w:tc>
        <w:tc>
          <w:tcPr>
            <w:tcW w:w="629" w:type="pct"/>
            <w:shd w:val="clear" w:color="auto" w:fill="auto"/>
            <w:noWrap/>
            <w:vAlign w:val="center"/>
            <w:hideMark/>
          </w:tcPr>
          <w:p w14:paraId="756CC14A"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81</w:t>
            </w:r>
          </w:p>
        </w:tc>
      </w:tr>
      <w:tr w:rsidR="00575DE0" w:rsidRPr="00715FB1" w14:paraId="4B730AC4" w14:textId="77777777" w:rsidTr="00575DE0">
        <w:trPr>
          <w:trHeight w:val="288"/>
        </w:trPr>
        <w:tc>
          <w:tcPr>
            <w:tcW w:w="1858" w:type="pct"/>
            <w:shd w:val="clear" w:color="auto" w:fill="auto"/>
            <w:noWrap/>
            <w:vAlign w:val="center"/>
            <w:hideMark/>
          </w:tcPr>
          <w:p w14:paraId="7E15F009"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Power and Fuel</w:t>
            </w:r>
          </w:p>
        </w:tc>
        <w:tc>
          <w:tcPr>
            <w:tcW w:w="628" w:type="pct"/>
            <w:shd w:val="clear" w:color="auto" w:fill="auto"/>
            <w:noWrap/>
            <w:vAlign w:val="center"/>
            <w:hideMark/>
          </w:tcPr>
          <w:p w14:paraId="2AA67B2A"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100243</w:t>
            </w:r>
          </w:p>
        </w:tc>
        <w:tc>
          <w:tcPr>
            <w:tcW w:w="629" w:type="pct"/>
            <w:shd w:val="clear" w:color="auto" w:fill="auto"/>
            <w:noWrap/>
            <w:vAlign w:val="center"/>
            <w:hideMark/>
          </w:tcPr>
          <w:p w14:paraId="4FCFB154"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59995</w:t>
            </w:r>
          </w:p>
        </w:tc>
        <w:tc>
          <w:tcPr>
            <w:tcW w:w="629" w:type="pct"/>
            <w:shd w:val="clear" w:color="auto" w:fill="auto"/>
            <w:noWrap/>
            <w:vAlign w:val="center"/>
            <w:hideMark/>
          </w:tcPr>
          <w:p w14:paraId="6DD2D0C2"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70123</w:t>
            </w:r>
          </w:p>
        </w:tc>
        <w:tc>
          <w:tcPr>
            <w:tcW w:w="629" w:type="pct"/>
            <w:shd w:val="clear" w:color="auto" w:fill="auto"/>
            <w:noWrap/>
            <w:vAlign w:val="center"/>
            <w:hideMark/>
          </w:tcPr>
          <w:p w14:paraId="4B9F9C3C"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58749</w:t>
            </w:r>
          </w:p>
        </w:tc>
        <w:tc>
          <w:tcPr>
            <w:tcW w:w="629" w:type="pct"/>
            <w:shd w:val="clear" w:color="auto" w:fill="auto"/>
            <w:noWrap/>
            <w:vAlign w:val="center"/>
            <w:hideMark/>
          </w:tcPr>
          <w:p w14:paraId="45398A14"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122686</w:t>
            </w:r>
          </w:p>
        </w:tc>
      </w:tr>
      <w:tr w:rsidR="00575DE0" w:rsidRPr="00715FB1" w14:paraId="2E28488D" w14:textId="77777777" w:rsidTr="00575DE0">
        <w:trPr>
          <w:trHeight w:val="288"/>
        </w:trPr>
        <w:tc>
          <w:tcPr>
            <w:tcW w:w="1858" w:type="pct"/>
            <w:shd w:val="clear" w:color="auto" w:fill="auto"/>
            <w:noWrap/>
            <w:vAlign w:val="center"/>
            <w:hideMark/>
          </w:tcPr>
          <w:p w14:paraId="1770D174"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Employee benefits expense</w:t>
            </w:r>
          </w:p>
        </w:tc>
        <w:tc>
          <w:tcPr>
            <w:tcW w:w="628" w:type="pct"/>
            <w:shd w:val="clear" w:color="auto" w:fill="auto"/>
            <w:noWrap/>
            <w:vAlign w:val="center"/>
            <w:hideMark/>
          </w:tcPr>
          <w:p w14:paraId="5E201738"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17351</w:t>
            </w:r>
          </w:p>
        </w:tc>
        <w:tc>
          <w:tcPr>
            <w:tcW w:w="629" w:type="pct"/>
            <w:shd w:val="clear" w:color="auto" w:fill="auto"/>
            <w:noWrap/>
            <w:vAlign w:val="center"/>
            <w:hideMark/>
          </w:tcPr>
          <w:p w14:paraId="1027B582"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15745</w:t>
            </w:r>
          </w:p>
        </w:tc>
        <w:tc>
          <w:tcPr>
            <w:tcW w:w="629" w:type="pct"/>
            <w:shd w:val="clear" w:color="auto" w:fill="auto"/>
            <w:noWrap/>
            <w:vAlign w:val="center"/>
            <w:hideMark/>
          </w:tcPr>
          <w:p w14:paraId="5E6B00DC"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10533</w:t>
            </w:r>
          </w:p>
        </w:tc>
        <w:tc>
          <w:tcPr>
            <w:tcW w:w="629" w:type="pct"/>
            <w:shd w:val="clear" w:color="auto" w:fill="auto"/>
            <w:noWrap/>
            <w:vAlign w:val="center"/>
            <w:hideMark/>
          </w:tcPr>
          <w:p w14:paraId="4A0CE072"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9680</w:t>
            </w:r>
          </w:p>
        </w:tc>
        <w:tc>
          <w:tcPr>
            <w:tcW w:w="629" w:type="pct"/>
            <w:shd w:val="clear" w:color="auto" w:fill="auto"/>
            <w:noWrap/>
            <w:vAlign w:val="center"/>
            <w:hideMark/>
          </w:tcPr>
          <w:p w14:paraId="6B0B5E29"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9440</w:t>
            </w:r>
          </w:p>
        </w:tc>
      </w:tr>
      <w:tr w:rsidR="00575DE0" w:rsidRPr="00715FB1" w14:paraId="22EDB62C" w14:textId="77777777" w:rsidTr="00575DE0">
        <w:trPr>
          <w:trHeight w:val="288"/>
        </w:trPr>
        <w:tc>
          <w:tcPr>
            <w:tcW w:w="1858" w:type="pct"/>
            <w:shd w:val="clear" w:color="auto" w:fill="auto"/>
            <w:noWrap/>
            <w:vAlign w:val="center"/>
            <w:hideMark/>
          </w:tcPr>
          <w:p w14:paraId="5A741439"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Excise Duty</w:t>
            </w:r>
          </w:p>
        </w:tc>
        <w:tc>
          <w:tcPr>
            <w:tcW w:w="628" w:type="pct"/>
            <w:shd w:val="clear" w:color="auto" w:fill="auto"/>
            <w:noWrap/>
            <w:vAlign w:val="center"/>
            <w:hideMark/>
          </w:tcPr>
          <w:p w14:paraId="3238C818"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228</w:t>
            </w:r>
          </w:p>
        </w:tc>
        <w:tc>
          <w:tcPr>
            <w:tcW w:w="629" w:type="pct"/>
            <w:shd w:val="clear" w:color="auto" w:fill="auto"/>
            <w:noWrap/>
            <w:vAlign w:val="center"/>
            <w:hideMark/>
          </w:tcPr>
          <w:p w14:paraId="4760FE16"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6F0062C3"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7CD9CBB2"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4A686B6B"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r>
      <w:tr w:rsidR="00575DE0" w:rsidRPr="00715FB1" w14:paraId="5E137EF0" w14:textId="77777777" w:rsidTr="00575DE0">
        <w:trPr>
          <w:trHeight w:val="288"/>
        </w:trPr>
        <w:tc>
          <w:tcPr>
            <w:tcW w:w="1858" w:type="pct"/>
            <w:shd w:val="clear" w:color="auto" w:fill="auto"/>
            <w:noWrap/>
            <w:vAlign w:val="center"/>
            <w:hideMark/>
          </w:tcPr>
          <w:p w14:paraId="147288B5"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Other expenses</w:t>
            </w:r>
          </w:p>
        </w:tc>
        <w:tc>
          <w:tcPr>
            <w:tcW w:w="628" w:type="pct"/>
            <w:shd w:val="clear" w:color="auto" w:fill="auto"/>
            <w:noWrap/>
            <w:vAlign w:val="center"/>
            <w:hideMark/>
          </w:tcPr>
          <w:p w14:paraId="08F34F9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51344</w:t>
            </w:r>
          </w:p>
        </w:tc>
        <w:tc>
          <w:tcPr>
            <w:tcW w:w="629" w:type="pct"/>
            <w:shd w:val="clear" w:color="auto" w:fill="auto"/>
            <w:noWrap/>
            <w:vAlign w:val="center"/>
            <w:hideMark/>
          </w:tcPr>
          <w:p w14:paraId="7941F4E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31717</w:t>
            </w:r>
          </w:p>
        </w:tc>
        <w:tc>
          <w:tcPr>
            <w:tcW w:w="629" w:type="pct"/>
            <w:shd w:val="clear" w:color="auto" w:fill="auto"/>
            <w:noWrap/>
            <w:vAlign w:val="center"/>
            <w:hideMark/>
          </w:tcPr>
          <w:p w14:paraId="725E1F75"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22726</w:t>
            </w:r>
          </w:p>
        </w:tc>
        <w:tc>
          <w:tcPr>
            <w:tcW w:w="629" w:type="pct"/>
            <w:shd w:val="clear" w:color="auto" w:fill="auto"/>
            <w:noWrap/>
            <w:vAlign w:val="center"/>
            <w:hideMark/>
          </w:tcPr>
          <w:p w14:paraId="1FE9B2FB"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21892</w:t>
            </w:r>
          </w:p>
        </w:tc>
        <w:tc>
          <w:tcPr>
            <w:tcW w:w="629" w:type="pct"/>
            <w:shd w:val="clear" w:color="auto" w:fill="auto"/>
            <w:noWrap/>
            <w:vAlign w:val="center"/>
            <w:hideMark/>
          </w:tcPr>
          <w:p w14:paraId="63841B2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21807</w:t>
            </w:r>
          </w:p>
        </w:tc>
      </w:tr>
      <w:tr w:rsidR="00575DE0" w:rsidRPr="00715FB1" w14:paraId="7D9ADFD7" w14:textId="77777777" w:rsidTr="00575DE0">
        <w:trPr>
          <w:trHeight w:val="288"/>
        </w:trPr>
        <w:tc>
          <w:tcPr>
            <w:tcW w:w="1858" w:type="pct"/>
            <w:shd w:val="clear" w:color="auto" w:fill="8EAADB" w:themeFill="accent5" w:themeFillTint="99"/>
            <w:noWrap/>
            <w:vAlign w:val="center"/>
            <w:hideMark/>
          </w:tcPr>
          <w:p w14:paraId="2CF9A51D" w14:textId="77777777" w:rsidR="00715FB1" w:rsidRPr="00E63C11" w:rsidRDefault="00715FB1" w:rsidP="00575DE0">
            <w:pPr>
              <w:spacing w:after="0" w:line="276" w:lineRule="auto"/>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Total expenses</w:t>
            </w:r>
          </w:p>
        </w:tc>
        <w:tc>
          <w:tcPr>
            <w:tcW w:w="628" w:type="pct"/>
            <w:shd w:val="clear" w:color="auto" w:fill="8EAADB" w:themeFill="accent5" w:themeFillTint="99"/>
            <w:noWrap/>
            <w:vAlign w:val="center"/>
            <w:hideMark/>
          </w:tcPr>
          <w:p w14:paraId="004020E8"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359770</w:t>
            </w:r>
          </w:p>
        </w:tc>
        <w:tc>
          <w:tcPr>
            <w:tcW w:w="629" w:type="pct"/>
            <w:shd w:val="clear" w:color="auto" w:fill="8EAADB" w:themeFill="accent5" w:themeFillTint="99"/>
            <w:noWrap/>
            <w:vAlign w:val="center"/>
            <w:hideMark/>
          </w:tcPr>
          <w:p w14:paraId="373B0FD1"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207802</w:t>
            </w:r>
          </w:p>
        </w:tc>
        <w:tc>
          <w:tcPr>
            <w:tcW w:w="629" w:type="pct"/>
            <w:shd w:val="clear" w:color="auto" w:fill="8EAADB" w:themeFill="accent5" w:themeFillTint="99"/>
            <w:noWrap/>
            <w:vAlign w:val="center"/>
            <w:hideMark/>
          </w:tcPr>
          <w:p w14:paraId="6FDA8CDB"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182838</w:t>
            </w:r>
          </w:p>
        </w:tc>
        <w:tc>
          <w:tcPr>
            <w:tcW w:w="629" w:type="pct"/>
            <w:shd w:val="clear" w:color="auto" w:fill="8EAADB" w:themeFill="accent5" w:themeFillTint="99"/>
            <w:noWrap/>
            <w:vAlign w:val="center"/>
            <w:hideMark/>
          </w:tcPr>
          <w:p w14:paraId="2E5AA42C"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168149</w:t>
            </w:r>
          </w:p>
        </w:tc>
        <w:tc>
          <w:tcPr>
            <w:tcW w:w="629" w:type="pct"/>
            <w:shd w:val="clear" w:color="auto" w:fill="8EAADB" w:themeFill="accent5" w:themeFillTint="99"/>
            <w:noWrap/>
            <w:vAlign w:val="center"/>
            <w:hideMark/>
          </w:tcPr>
          <w:p w14:paraId="6658F423"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288184</w:t>
            </w:r>
          </w:p>
        </w:tc>
      </w:tr>
      <w:tr w:rsidR="00575DE0" w:rsidRPr="00715FB1" w14:paraId="4F0EE0BE" w14:textId="77777777" w:rsidTr="00575DE0">
        <w:trPr>
          <w:trHeight w:val="288"/>
        </w:trPr>
        <w:tc>
          <w:tcPr>
            <w:tcW w:w="1858" w:type="pct"/>
            <w:shd w:val="clear" w:color="auto" w:fill="8EAADB" w:themeFill="accent5" w:themeFillTint="99"/>
            <w:noWrap/>
            <w:vAlign w:val="center"/>
            <w:hideMark/>
          </w:tcPr>
          <w:p w14:paraId="398A4859" w14:textId="77777777" w:rsidR="00715FB1" w:rsidRPr="00E63C11" w:rsidRDefault="00715FB1" w:rsidP="00575DE0">
            <w:pPr>
              <w:spacing w:after="0" w:line="276" w:lineRule="auto"/>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EBITDA</w:t>
            </w:r>
          </w:p>
        </w:tc>
        <w:tc>
          <w:tcPr>
            <w:tcW w:w="628" w:type="pct"/>
            <w:shd w:val="clear" w:color="auto" w:fill="8EAADB" w:themeFill="accent5" w:themeFillTint="99"/>
            <w:noWrap/>
            <w:vAlign w:val="center"/>
            <w:hideMark/>
          </w:tcPr>
          <w:p w14:paraId="090640F2"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37095</w:t>
            </w:r>
          </w:p>
        </w:tc>
        <w:tc>
          <w:tcPr>
            <w:tcW w:w="629" w:type="pct"/>
            <w:shd w:val="clear" w:color="auto" w:fill="8EAADB" w:themeFill="accent5" w:themeFillTint="99"/>
            <w:noWrap/>
            <w:vAlign w:val="center"/>
            <w:hideMark/>
          </w:tcPr>
          <w:p w14:paraId="4FF649BF"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(11121)</w:t>
            </w:r>
          </w:p>
        </w:tc>
        <w:tc>
          <w:tcPr>
            <w:tcW w:w="629" w:type="pct"/>
            <w:shd w:val="clear" w:color="auto" w:fill="8EAADB" w:themeFill="accent5" w:themeFillTint="99"/>
            <w:noWrap/>
            <w:vAlign w:val="center"/>
            <w:hideMark/>
          </w:tcPr>
          <w:p w14:paraId="36780951"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(9488)</w:t>
            </w:r>
          </w:p>
        </w:tc>
        <w:tc>
          <w:tcPr>
            <w:tcW w:w="629" w:type="pct"/>
            <w:shd w:val="clear" w:color="auto" w:fill="8EAADB" w:themeFill="accent5" w:themeFillTint="99"/>
            <w:noWrap/>
            <w:vAlign w:val="center"/>
            <w:hideMark/>
          </w:tcPr>
          <w:p w14:paraId="360A359A"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(8224)</w:t>
            </w:r>
          </w:p>
        </w:tc>
        <w:tc>
          <w:tcPr>
            <w:tcW w:w="629" w:type="pct"/>
            <w:shd w:val="clear" w:color="auto" w:fill="8EAADB" w:themeFill="accent5" w:themeFillTint="99"/>
            <w:noWrap/>
            <w:vAlign w:val="center"/>
            <w:hideMark/>
          </w:tcPr>
          <w:p w14:paraId="40B7323B"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(15919)</w:t>
            </w:r>
          </w:p>
        </w:tc>
      </w:tr>
      <w:tr w:rsidR="00575DE0" w:rsidRPr="00715FB1" w14:paraId="2C4B13B0" w14:textId="77777777" w:rsidTr="00575DE0">
        <w:trPr>
          <w:trHeight w:val="288"/>
        </w:trPr>
        <w:tc>
          <w:tcPr>
            <w:tcW w:w="1858" w:type="pct"/>
            <w:shd w:val="clear" w:color="auto" w:fill="auto"/>
            <w:noWrap/>
            <w:vAlign w:val="center"/>
            <w:hideMark/>
          </w:tcPr>
          <w:p w14:paraId="08D0B4AA"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Depreciation and amortization expense</w:t>
            </w:r>
          </w:p>
        </w:tc>
        <w:tc>
          <w:tcPr>
            <w:tcW w:w="628" w:type="pct"/>
            <w:shd w:val="clear" w:color="auto" w:fill="auto"/>
            <w:noWrap/>
            <w:vAlign w:val="center"/>
            <w:hideMark/>
          </w:tcPr>
          <w:p w14:paraId="49AF96DA"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8928</w:t>
            </w:r>
          </w:p>
        </w:tc>
        <w:tc>
          <w:tcPr>
            <w:tcW w:w="629" w:type="pct"/>
            <w:shd w:val="clear" w:color="auto" w:fill="auto"/>
            <w:noWrap/>
            <w:vAlign w:val="center"/>
            <w:hideMark/>
          </w:tcPr>
          <w:p w14:paraId="703B12C4"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8883</w:t>
            </w:r>
          </w:p>
        </w:tc>
        <w:tc>
          <w:tcPr>
            <w:tcW w:w="629" w:type="pct"/>
            <w:shd w:val="clear" w:color="auto" w:fill="auto"/>
            <w:noWrap/>
            <w:vAlign w:val="center"/>
            <w:hideMark/>
          </w:tcPr>
          <w:p w14:paraId="254BE6C9"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8213</w:t>
            </w:r>
          </w:p>
        </w:tc>
        <w:tc>
          <w:tcPr>
            <w:tcW w:w="629" w:type="pct"/>
            <w:shd w:val="clear" w:color="auto" w:fill="auto"/>
            <w:noWrap/>
            <w:vAlign w:val="center"/>
            <w:hideMark/>
          </w:tcPr>
          <w:p w14:paraId="6BE170FA"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8224</w:t>
            </w:r>
          </w:p>
        </w:tc>
        <w:tc>
          <w:tcPr>
            <w:tcW w:w="629" w:type="pct"/>
            <w:shd w:val="clear" w:color="auto" w:fill="auto"/>
            <w:noWrap/>
            <w:vAlign w:val="center"/>
            <w:hideMark/>
          </w:tcPr>
          <w:p w14:paraId="42B81D5B"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8209</w:t>
            </w:r>
          </w:p>
        </w:tc>
      </w:tr>
      <w:tr w:rsidR="00575DE0" w:rsidRPr="00715FB1" w14:paraId="5F33ACDD" w14:textId="77777777" w:rsidTr="00575DE0">
        <w:trPr>
          <w:trHeight w:val="288"/>
        </w:trPr>
        <w:tc>
          <w:tcPr>
            <w:tcW w:w="1858" w:type="pct"/>
            <w:shd w:val="clear" w:color="auto" w:fill="8EAADB" w:themeFill="accent5" w:themeFillTint="99"/>
            <w:noWrap/>
            <w:vAlign w:val="center"/>
            <w:hideMark/>
          </w:tcPr>
          <w:p w14:paraId="573F026E" w14:textId="77777777" w:rsidR="00715FB1" w:rsidRPr="00E63C11" w:rsidRDefault="00715FB1" w:rsidP="00575DE0">
            <w:pPr>
              <w:spacing w:after="0" w:line="276" w:lineRule="auto"/>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EBIT</w:t>
            </w:r>
          </w:p>
        </w:tc>
        <w:tc>
          <w:tcPr>
            <w:tcW w:w="628" w:type="pct"/>
            <w:shd w:val="clear" w:color="auto" w:fill="8EAADB" w:themeFill="accent5" w:themeFillTint="99"/>
            <w:noWrap/>
            <w:vAlign w:val="center"/>
            <w:hideMark/>
          </w:tcPr>
          <w:p w14:paraId="274D1858"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28167</w:t>
            </w:r>
          </w:p>
        </w:tc>
        <w:tc>
          <w:tcPr>
            <w:tcW w:w="629" w:type="pct"/>
            <w:shd w:val="clear" w:color="auto" w:fill="8EAADB" w:themeFill="accent5" w:themeFillTint="99"/>
            <w:noWrap/>
            <w:vAlign w:val="center"/>
            <w:hideMark/>
          </w:tcPr>
          <w:p w14:paraId="53ABAE67"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(20004)</w:t>
            </w:r>
          </w:p>
        </w:tc>
        <w:tc>
          <w:tcPr>
            <w:tcW w:w="629" w:type="pct"/>
            <w:shd w:val="clear" w:color="auto" w:fill="8EAADB" w:themeFill="accent5" w:themeFillTint="99"/>
            <w:noWrap/>
            <w:vAlign w:val="center"/>
            <w:hideMark/>
          </w:tcPr>
          <w:p w14:paraId="7C4E755D"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(17702)</w:t>
            </w:r>
          </w:p>
        </w:tc>
        <w:tc>
          <w:tcPr>
            <w:tcW w:w="629" w:type="pct"/>
            <w:shd w:val="clear" w:color="auto" w:fill="8EAADB" w:themeFill="accent5" w:themeFillTint="99"/>
            <w:noWrap/>
            <w:vAlign w:val="center"/>
            <w:hideMark/>
          </w:tcPr>
          <w:p w14:paraId="68F969B8"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(16448)</w:t>
            </w:r>
          </w:p>
        </w:tc>
        <w:tc>
          <w:tcPr>
            <w:tcW w:w="629" w:type="pct"/>
            <w:shd w:val="clear" w:color="auto" w:fill="8EAADB" w:themeFill="accent5" w:themeFillTint="99"/>
            <w:noWrap/>
            <w:vAlign w:val="center"/>
            <w:hideMark/>
          </w:tcPr>
          <w:p w14:paraId="43599847"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(24127)</w:t>
            </w:r>
          </w:p>
        </w:tc>
      </w:tr>
      <w:tr w:rsidR="00575DE0" w:rsidRPr="00715FB1" w14:paraId="131109B2" w14:textId="77777777" w:rsidTr="00575DE0">
        <w:trPr>
          <w:trHeight w:val="288"/>
        </w:trPr>
        <w:tc>
          <w:tcPr>
            <w:tcW w:w="1858" w:type="pct"/>
            <w:shd w:val="clear" w:color="auto" w:fill="auto"/>
            <w:noWrap/>
            <w:vAlign w:val="center"/>
            <w:hideMark/>
          </w:tcPr>
          <w:p w14:paraId="5C7B88A7"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Finance costs</w:t>
            </w:r>
          </w:p>
        </w:tc>
        <w:tc>
          <w:tcPr>
            <w:tcW w:w="628" w:type="pct"/>
            <w:shd w:val="clear" w:color="auto" w:fill="auto"/>
            <w:noWrap/>
            <w:vAlign w:val="center"/>
            <w:hideMark/>
          </w:tcPr>
          <w:p w14:paraId="0A365DD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30821</w:t>
            </w:r>
          </w:p>
        </w:tc>
        <w:tc>
          <w:tcPr>
            <w:tcW w:w="629" w:type="pct"/>
            <w:shd w:val="clear" w:color="auto" w:fill="auto"/>
            <w:noWrap/>
            <w:vAlign w:val="center"/>
            <w:hideMark/>
          </w:tcPr>
          <w:p w14:paraId="62BBB00A"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30799</w:t>
            </w:r>
          </w:p>
        </w:tc>
        <w:tc>
          <w:tcPr>
            <w:tcW w:w="629" w:type="pct"/>
            <w:shd w:val="clear" w:color="auto" w:fill="auto"/>
            <w:noWrap/>
            <w:vAlign w:val="center"/>
            <w:hideMark/>
          </w:tcPr>
          <w:p w14:paraId="555D57C8"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32879</w:t>
            </w:r>
          </w:p>
        </w:tc>
        <w:tc>
          <w:tcPr>
            <w:tcW w:w="629" w:type="pct"/>
            <w:shd w:val="clear" w:color="auto" w:fill="auto"/>
            <w:noWrap/>
            <w:vAlign w:val="center"/>
            <w:hideMark/>
          </w:tcPr>
          <w:p w14:paraId="78FD7FE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34779</w:t>
            </w:r>
          </w:p>
        </w:tc>
        <w:tc>
          <w:tcPr>
            <w:tcW w:w="629" w:type="pct"/>
            <w:shd w:val="clear" w:color="auto" w:fill="auto"/>
            <w:noWrap/>
            <w:vAlign w:val="center"/>
            <w:hideMark/>
          </w:tcPr>
          <w:p w14:paraId="302192FF"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36893</w:t>
            </w:r>
          </w:p>
        </w:tc>
      </w:tr>
      <w:tr w:rsidR="00575DE0" w:rsidRPr="00715FB1" w14:paraId="4ACBB0A3" w14:textId="77777777" w:rsidTr="00575DE0">
        <w:trPr>
          <w:trHeight w:val="288"/>
        </w:trPr>
        <w:tc>
          <w:tcPr>
            <w:tcW w:w="1858" w:type="pct"/>
            <w:shd w:val="clear" w:color="auto" w:fill="8EAADB" w:themeFill="accent5" w:themeFillTint="99"/>
            <w:noWrap/>
            <w:vAlign w:val="center"/>
            <w:hideMark/>
          </w:tcPr>
          <w:p w14:paraId="0FADA8F7" w14:textId="77777777" w:rsidR="00715FB1" w:rsidRPr="00E63C11" w:rsidRDefault="00715FB1" w:rsidP="00575DE0">
            <w:pPr>
              <w:spacing w:after="0" w:line="276" w:lineRule="auto"/>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Profit/(loss) before exceptional items and tax</w:t>
            </w:r>
          </w:p>
        </w:tc>
        <w:tc>
          <w:tcPr>
            <w:tcW w:w="628" w:type="pct"/>
            <w:shd w:val="clear" w:color="auto" w:fill="8EAADB" w:themeFill="accent5" w:themeFillTint="99"/>
            <w:noWrap/>
            <w:vAlign w:val="center"/>
            <w:hideMark/>
          </w:tcPr>
          <w:p w14:paraId="1437C128"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(2654)</w:t>
            </w:r>
          </w:p>
        </w:tc>
        <w:tc>
          <w:tcPr>
            <w:tcW w:w="629" w:type="pct"/>
            <w:shd w:val="clear" w:color="auto" w:fill="8EAADB" w:themeFill="accent5" w:themeFillTint="99"/>
            <w:noWrap/>
            <w:vAlign w:val="center"/>
            <w:hideMark/>
          </w:tcPr>
          <w:p w14:paraId="39F9E290"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(50803)</w:t>
            </w:r>
          </w:p>
        </w:tc>
        <w:tc>
          <w:tcPr>
            <w:tcW w:w="629" w:type="pct"/>
            <w:shd w:val="clear" w:color="auto" w:fill="8EAADB" w:themeFill="accent5" w:themeFillTint="99"/>
            <w:noWrap/>
            <w:vAlign w:val="center"/>
            <w:hideMark/>
          </w:tcPr>
          <w:p w14:paraId="42758FA5"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(50581)</w:t>
            </w:r>
          </w:p>
        </w:tc>
        <w:tc>
          <w:tcPr>
            <w:tcW w:w="629" w:type="pct"/>
            <w:shd w:val="clear" w:color="auto" w:fill="8EAADB" w:themeFill="accent5" w:themeFillTint="99"/>
            <w:noWrap/>
            <w:vAlign w:val="center"/>
            <w:hideMark/>
          </w:tcPr>
          <w:p w14:paraId="331484E9"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(51227)</w:t>
            </w:r>
          </w:p>
        </w:tc>
        <w:tc>
          <w:tcPr>
            <w:tcW w:w="629" w:type="pct"/>
            <w:shd w:val="clear" w:color="auto" w:fill="8EAADB" w:themeFill="accent5" w:themeFillTint="99"/>
            <w:noWrap/>
            <w:vAlign w:val="center"/>
            <w:hideMark/>
          </w:tcPr>
          <w:p w14:paraId="353B9B90"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(61020)</w:t>
            </w:r>
          </w:p>
        </w:tc>
      </w:tr>
      <w:tr w:rsidR="00575DE0" w:rsidRPr="00715FB1" w14:paraId="2BD01AC6" w14:textId="77777777" w:rsidTr="00575DE0">
        <w:trPr>
          <w:trHeight w:val="288"/>
        </w:trPr>
        <w:tc>
          <w:tcPr>
            <w:tcW w:w="1858" w:type="pct"/>
            <w:shd w:val="clear" w:color="auto" w:fill="auto"/>
            <w:noWrap/>
            <w:vAlign w:val="center"/>
            <w:hideMark/>
          </w:tcPr>
          <w:p w14:paraId="03444871"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Exceptional Items</w:t>
            </w:r>
          </w:p>
        </w:tc>
        <w:tc>
          <w:tcPr>
            <w:tcW w:w="628" w:type="pct"/>
            <w:shd w:val="clear" w:color="auto" w:fill="auto"/>
            <w:noWrap/>
            <w:vAlign w:val="center"/>
            <w:hideMark/>
          </w:tcPr>
          <w:p w14:paraId="6D9BC7C0"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0C4B1381"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1886</w:t>
            </w:r>
          </w:p>
        </w:tc>
        <w:tc>
          <w:tcPr>
            <w:tcW w:w="629" w:type="pct"/>
            <w:shd w:val="clear" w:color="auto" w:fill="auto"/>
            <w:noWrap/>
            <w:vAlign w:val="center"/>
            <w:hideMark/>
          </w:tcPr>
          <w:p w14:paraId="373804EB"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7B218907"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14082</w:t>
            </w:r>
          </w:p>
        </w:tc>
        <w:tc>
          <w:tcPr>
            <w:tcW w:w="629" w:type="pct"/>
            <w:shd w:val="clear" w:color="auto" w:fill="auto"/>
            <w:noWrap/>
            <w:vAlign w:val="center"/>
            <w:hideMark/>
          </w:tcPr>
          <w:p w14:paraId="5092D3B1"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9044</w:t>
            </w:r>
          </w:p>
        </w:tc>
      </w:tr>
      <w:tr w:rsidR="00575DE0" w:rsidRPr="00715FB1" w14:paraId="4C3FD936" w14:textId="77777777" w:rsidTr="00575DE0">
        <w:trPr>
          <w:trHeight w:val="288"/>
        </w:trPr>
        <w:tc>
          <w:tcPr>
            <w:tcW w:w="1858" w:type="pct"/>
            <w:shd w:val="clear" w:color="auto" w:fill="8EAADB" w:themeFill="accent5" w:themeFillTint="99"/>
            <w:noWrap/>
            <w:vAlign w:val="center"/>
            <w:hideMark/>
          </w:tcPr>
          <w:p w14:paraId="699FDFDD" w14:textId="77777777" w:rsidR="00715FB1" w:rsidRPr="00E63C11" w:rsidRDefault="00715FB1" w:rsidP="00575DE0">
            <w:pPr>
              <w:spacing w:after="0" w:line="276" w:lineRule="auto"/>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Profit/(loss) before tax</w:t>
            </w:r>
          </w:p>
        </w:tc>
        <w:tc>
          <w:tcPr>
            <w:tcW w:w="628" w:type="pct"/>
            <w:shd w:val="clear" w:color="auto" w:fill="8EAADB" w:themeFill="accent5" w:themeFillTint="99"/>
            <w:noWrap/>
            <w:vAlign w:val="center"/>
            <w:hideMark/>
          </w:tcPr>
          <w:p w14:paraId="355C1B7F"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(2654)</w:t>
            </w:r>
          </w:p>
        </w:tc>
        <w:tc>
          <w:tcPr>
            <w:tcW w:w="629" w:type="pct"/>
            <w:shd w:val="clear" w:color="auto" w:fill="8EAADB" w:themeFill="accent5" w:themeFillTint="99"/>
            <w:noWrap/>
            <w:vAlign w:val="center"/>
            <w:hideMark/>
          </w:tcPr>
          <w:p w14:paraId="2997946E"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(52689)</w:t>
            </w:r>
          </w:p>
        </w:tc>
        <w:tc>
          <w:tcPr>
            <w:tcW w:w="629" w:type="pct"/>
            <w:shd w:val="clear" w:color="auto" w:fill="8EAADB" w:themeFill="accent5" w:themeFillTint="99"/>
            <w:noWrap/>
            <w:vAlign w:val="center"/>
            <w:hideMark/>
          </w:tcPr>
          <w:p w14:paraId="372609C4"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(50581)</w:t>
            </w:r>
          </w:p>
        </w:tc>
        <w:tc>
          <w:tcPr>
            <w:tcW w:w="629" w:type="pct"/>
            <w:shd w:val="clear" w:color="auto" w:fill="8EAADB" w:themeFill="accent5" w:themeFillTint="99"/>
            <w:noWrap/>
            <w:vAlign w:val="center"/>
            <w:hideMark/>
          </w:tcPr>
          <w:p w14:paraId="49517AD2"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(65309)</w:t>
            </w:r>
          </w:p>
        </w:tc>
        <w:tc>
          <w:tcPr>
            <w:tcW w:w="629" w:type="pct"/>
            <w:shd w:val="clear" w:color="auto" w:fill="8EAADB" w:themeFill="accent5" w:themeFillTint="99"/>
            <w:noWrap/>
            <w:vAlign w:val="center"/>
            <w:hideMark/>
          </w:tcPr>
          <w:p w14:paraId="55E1A33A"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(70064)</w:t>
            </w:r>
          </w:p>
        </w:tc>
      </w:tr>
      <w:tr w:rsidR="00575DE0" w:rsidRPr="00715FB1" w14:paraId="40D95FCF" w14:textId="77777777" w:rsidTr="00575DE0">
        <w:trPr>
          <w:trHeight w:val="288"/>
        </w:trPr>
        <w:tc>
          <w:tcPr>
            <w:tcW w:w="1858" w:type="pct"/>
            <w:shd w:val="clear" w:color="auto" w:fill="auto"/>
            <w:noWrap/>
            <w:vAlign w:val="center"/>
            <w:hideMark/>
          </w:tcPr>
          <w:p w14:paraId="487CD119"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Current tax</w:t>
            </w:r>
          </w:p>
        </w:tc>
        <w:tc>
          <w:tcPr>
            <w:tcW w:w="628" w:type="pct"/>
            <w:shd w:val="clear" w:color="auto" w:fill="auto"/>
            <w:noWrap/>
            <w:vAlign w:val="center"/>
            <w:hideMark/>
          </w:tcPr>
          <w:p w14:paraId="776E75CF" w14:textId="77777777" w:rsidR="00715FB1" w:rsidRPr="00E63C11" w:rsidRDefault="00715FB1" w:rsidP="00575DE0">
            <w:pPr>
              <w:spacing w:after="0" w:line="276" w:lineRule="auto"/>
              <w:jc w:val="center"/>
              <w:rPr>
                <w:rFonts w:asciiTheme="minorHAnsi" w:hAnsiTheme="minorHAnsi" w:cstheme="minorHAnsi"/>
                <w:color w:val="000000"/>
                <w:sz w:val="22"/>
                <w:szCs w:val="22"/>
              </w:rPr>
            </w:pPr>
          </w:p>
        </w:tc>
        <w:tc>
          <w:tcPr>
            <w:tcW w:w="629" w:type="pct"/>
            <w:shd w:val="clear" w:color="auto" w:fill="auto"/>
            <w:noWrap/>
            <w:vAlign w:val="center"/>
            <w:hideMark/>
          </w:tcPr>
          <w:p w14:paraId="63AA7C36"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1E6C00C1"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3065BD7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4A2321E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r>
      <w:tr w:rsidR="00575DE0" w:rsidRPr="00715FB1" w14:paraId="1F9E1D9E" w14:textId="77777777" w:rsidTr="00575DE0">
        <w:trPr>
          <w:trHeight w:val="288"/>
        </w:trPr>
        <w:tc>
          <w:tcPr>
            <w:tcW w:w="1858" w:type="pct"/>
            <w:shd w:val="clear" w:color="auto" w:fill="auto"/>
            <w:noWrap/>
            <w:vAlign w:val="center"/>
            <w:hideMark/>
          </w:tcPr>
          <w:p w14:paraId="6E3D5273"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Adjustments relating to earlier years</w:t>
            </w:r>
          </w:p>
        </w:tc>
        <w:tc>
          <w:tcPr>
            <w:tcW w:w="628" w:type="pct"/>
            <w:shd w:val="clear" w:color="auto" w:fill="auto"/>
            <w:noWrap/>
            <w:vAlign w:val="center"/>
            <w:hideMark/>
          </w:tcPr>
          <w:p w14:paraId="41910634"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57</w:t>
            </w:r>
          </w:p>
        </w:tc>
        <w:tc>
          <w:tcPr>
            <w:tcW w:w="629" w:type="pct"/>
            <w:shd w:val="clear" w:color="auto" w:fill="auto"/>
            <w:noWrap/>
            <w:vAlign w:val="center"/>
            <w:hideMark/>
          </w:tcPr>
          <w:p w14:paraId="73A7DF9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0A3A8B5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78</w:t>
            </w:r>
          </w:p>
        </w:tc>
        <w:tc>
          <w:tcPr>
            <w:tcW w:w="629" w:type="pct"/>
            <w:shd w:val="clear" w:color="auto" w:fill="auto"/>
            <w:noWrap/>
            <w:vAlign w:val="center"/>
            <w:hideMark/>
          </w:tcPr>
          <w:p w14:paraId="0301360C"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c>
          <w:tcPr>
            <w:tcW w:w="629" w:type="pct"/>
            <w:shd w:val="clear" w:color="auto" w:fill="auto"/>
            <w:noWrap/>
            <w:vAlign w:val="center"/>
            <w:hideMark/>
          </w:tcPr>
          <w:p w14:paraId="608313DE"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0</w:t>
            </w:r>
          </w:p>
        </w:tc>
      </w:tr>
      <w:tr w:rsidR="00575DE0" w:rsidRPr="00715FB1" w14:paraId="7CB5042F" w14:textId="77777777" w:rsidTr="00575DE0">
        <w:trPr>
          <w:trHeight w:val="288"/>
        </w:trPr>
        <w:tc>
          <w:tcPr>
            <w:tcW w:w="1858" w:type="pct"/>
            <w:shd w:val="clear" w:color="auto" w:fill="auto"/>
            <w:noWrap/>
            <w:vAlign w:val="center"/>
            <w:hideMark/>
          </w:tcPr>
          <w:p w14:paraId="0FE30B72"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Deferred tax</w:t>
            </w:r>
          </w:p>
        </w:tc>
        <w:tc>
          <w:tcPr>
            <w:tcW w:w="628" w:type="pct"/>
            <w:shd w:val="clear" w:color="auto" w:fill="auto"/>
            <w:noWrap/>
            <w:vAlign w:val="center"/>
            <w:hideMark/>
          </w:tcPr>
          <w:p w14:paraId="143ACE1D"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(559)</w:t>
            </w:r>
          </w:p>
        </w:tc>
        <w:tc>
          <w:tcPr>
            <w:tcW w:w="629" w:type="pct"/>
            <w:shd w:val="clear" w:color="auto" w:fill="auto"/>
            <w:noWrap/>
            <w:vAlign w:val="center"/>
            <w:hideMark/>
          </w:tcPr>
          <w:p w14:paraId="2F01DCC4"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(3616)</w:t>
            </w:r>
          </w:p>
        </w:tc>
        <w:tc>
          <w:tcPr>
            <w:tcW w:w="629" w:type="pct"/>
            <w:shd w:val="clear" w:color="auto" w:fill="auto"/>
            <w:noWrap/>
            <w:vAlign w:val="center"/>
            <w:hideMark/>
          </w:tcPr>
          <w:p w14:paraId="757F27D0"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(3424)</w:t>
            </w:r>
          </w:p>
        </w:tc>
        <w:tc>
          <w:tcPr>
            <w:tcW w:w="629" w:type="pct"/>
            <w:shd w:val="clear" w:color="auto" w:fill="auto"/>
            <w:noWrap/>
            <w:vAlign w:val="center"/>
            <w:hideMark/>
          </w:tcPr>
          <w:p w14:paraId="2A2743E2"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(3776)</w:t>
            </w:r>
          </w:p>
        </w:tc>
        <w:tc>
          <w:tcPr>
            <w:tcW w:w="629" w:type="pct"/>
            <w:shd w:val="clear" w:color="auto" w:fill="auto"/>
            <w:noWrap/>
            <w:vAlign w:val="center"/>
            <w:hideMark/>
          </w:tcPr>
          <w:p w14:paraId="3F640F8A"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(3073)</w:t>
            </w:r>
          </w:p>
        </w:tc>
      </w:tr>
      <w:tr w:rsidR="00575DE0" w:rsidRPr="00715FB1" w14:paraId="24A9F348" w14:textId="77777777" w:rsidTr="00575DE0">
        <w:trPr>
          <w:trHeight w:val="288"/>
        </w:trPr>
        <w:tc>
          <w:tcPr>
            <w:tcW w:w="1858" w:type="pct"/>
            <w:shd w:val="clear" w:color="auto" w:fill="8EAADB" w:themeFill="accent5" w:themeFillTint="99"/>
            <w:noWrap/>
            <w:vAlign w:val="center"/>
            <w:hideMark/>
          </w:tcPr>
          <w:p w14:paraId="476E8439" w14:textId="77777777" w:rsidR="00715FB1" w:rsidRPr="00E63C11" w:rsidRDefault="00715FB1" w:rsidP="00575DE0">
            <w:pPr>
              <w:spacing w:after="0" w:line="276" w:lineRule="auto"/>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Profit (Loss) for the period from continuing operations</w:t>
            </w:r>
          </w:p>
        </w:tc>
        <w:tc>
          <w:tcPr>
            <w:tcW w:w="628" w:type="pct"/>
            <w:shd w:val="clear" w:color="auto" w:fill="8EAADB" w:themeFill="accent5" w:themeFillTint="99"/>
            <w:noWrap/>
            <w:vAlign w:val="center"/>
            <w:hideMark/>
          </w:tcPr>
          <w:p w14:paraId="75D35000"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(2095)</w:t>
            </w:r>
          </w:p>
        </w:tc>
        <w:tc>
          <w:tcPr>
            <w:tcW w:w="629" w:type="pct"/>
            <w:shd w:val="clear" w:color="auto" w:fill="8EAADB" w:themeFill="accent5" w:themeFillTint="99"/>
            <w:noWrap/>
            <w:vAlign w:val="center"/>
            <w:hideMark/>
          </w:tcPr>
          <w:p w14:paraId="46B11346"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(49073)</w:t>
            </w:r>
          </w:p>
        </w:tc>
        <w:tc>
          <w:tcPr>
            <w:tcW w:w="629" w:type="pct"/>
            <w:shd w:val="clear" w:color="auto" w:fill="8EAADB" w:themeFill="accent5" w:themeFillTint="99"/>
            <w:noWrap/>
            <w:vAlign w:val="center"/>
            <w:hideMark/>
          </w:tcPr>
          <w:p w14:paraId="123D4743"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(47158)</w:t>
            </w:r>
          </w:p>
        </w:tc>
        <w:tc>
          <w:tcPr>
            <w:tcW w:w="629" w:type="pct"/>
            <w:shd w:val="clear" w:color="auto" w:fill="8EAADB" w:themeFill="accent5" w:themeFillTint="99"/>
            <w:noWrap/>
            <w:vAlign w:val="center"/>
            <w:hideMark/>
          </w:tcPr>
          <w:p w14:paraId="53E39F38"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(61533)</w:t>
            </w:r>
          </w:p>
        </w:tc>
        <w:tc>
          <w:tcPr>
            <w:tcW w:w="629" w:type="pct"/>
            <w:shd w:val="clear" w:color="auto" w:fill="8EAADB" w:themeFill="accent5" w:themeFillTint="99"/>
            <w:noWrap/>
            <w:vAlign w:val="center"/>
            <w:hideMark/>
          </w:tcPr>
          <w:p w14:paraId="5E6004ED"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(66991)</w:t>
            </w:r>
          </w:p>
        </w:tc>
      </w:tr>
      <w:tr w:rsidR="00575DE0" w:rsidRPr="00715FB1" w14:paraId="0DFC5639" w14:textId="77777777" w:rsidTr="00575DE0">
        <w:trPr>
          <w:trHeight w:val="288"/>
        </w:trPr>
        <w:tc>
          <w:tcPr>
            <w:tcW w:w="1858" w:type="pct"/>
            <w:shd w:val="clear" w:color="auto" w:fill="auto"/>
            <w:noWrap/>
            <w:vAlign w:val="center"/>
            <w:hideMark/>
          </w:tcPr>
          <w:p w14:paraId="26E6DC50"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Other Comprehensive Income / (Loss)</w:t>
            </w:r>
          </w:p>
        </w:tc>
        <w:tc>
          <w:tcPr>
            <w:tcW w:w="628" w:type="pct"/>
            <w:shd w:val="clear" w:color="auto" w:fill="auto"/>
            <w:noWrap/>
            <w:vAlign w:val="center"/>
            <w:hideMark/>
          </w:tcPr>
          <w:p w14:paraId="019EA3A9" w14:textId="77777777" w:rsidR="00715FB1" w:rsidRPr="00E63C11" w:rsidRDefault="00715FB1" w:rsidP="00575DE0">
            <w:pPr>
              <w:spacing w:after="0" w:line="276" w:lineRule="auto"/>
              <w:jc w:val="center"/>
              <w:rPr>
                <w:rFonts w:asciiTheme="minorHAnsi" w:hAnsiTheme="minorHAnsi" w:cstheme="minorHAnsi"/>
                <w:color w:val="000000"/>
                <w:sz w:val="22"/>
                <w:szCs w:val="22"/>
              </w:rPr>
            </w:pPr>
          </w:p>
        </w:tc>
        <w:tc>
          <w:tcPr>
            <w:tcW w:w="629" w:type="pct"/>
            <w:shd w:val="clear" w:color="auto" w:fill="auto"/>
            <w:noWrap/>
            <w:vAlign w:val="center"/>
            <w:hideMark/>
          </w:tcPr>
          <w:p w14:paraId="3DF93F85" w14:textId="77777777" w:rsidR="00715FB1" w:rsidRPr="00E63C11" w:rsidRDefault="00715FB1" w:rsidP="00575DE0">
            <w:pPr>
              <w:spacing w:after="0" w:line="276" w:lineRule="auto"/>
              <w:jc w:val="center"/>
              <w:rPr>
                <w:rFonts w:asciiTheme="minorHAnsi" w:hAnsiTheme="minorHAnsi" w:cstheme="minorHAnsi"/>
                <w:color w:val="000000"/>
                <w:sz w:val="22"/>
                <w:szCs w:val="22"/>
              </w:rPr>
            </w:pPr>
          </w:p>
        </w:tc>
        <w:tc>
          <w:tcPr>
            <w:tcW w:w="629" w:type="pct"/>
            <w:shd w:val="clear" w:color="auto" w:fill="auto"/>
            <w:noWrap/>
            <w:vAlign w:val="center"/>
            <w:hideMark/>
          </w:tcPr>
          <w:p w14:paraId="1E06A2D8" w14:textId="77777777" w:rsidR="00715FB1" w:rsidRPr="00E63C11" w:rsidRDefault="00715FB1" w:rsidP="00575DE0">
            <w:pPr>
              <w:spacing w:after="0" w:line="276" w:lineRule="auto"/>
              <w:jc w:val="center"/>
              <w:rPr>
                <w:rFonts w:asciiTheme="minorHAnsi" w:hAnsiTheme="minorHAnsi" w:cstheme="minorHAnsi"/>
                <w:color w:val="000000"/>
                <w:sz w:val="22"/>
                <w:szCs w:val="22"/>
              </w:rPr>
            </w:pPr>
          </w:p>
        </w:tc>
        <w:tc>
          <w:tcPr>
            <w:tcW w:w="629" w:type="pct"/>
            <w:shd w:val="clear" w:color="auto" w:fill="auto"/>
            <w:noWrap/>
            <w:vAlign w:val="center"/>
            <w:hideMark/>
          </w:tcPr>
          <w:p w14:paraId="7FA1E905" w14:textId="77777777" w:rsidR="00715FB1" w:rsidRPr="00E63C11" w:rsidRDefault="00715FB1" w:rsidP="00575DE0">
            <w:pPr>
              <w:spacing w:after="0" w:line="276" w:lineRule="auto"/>
              <w:jc w:val="center"/>
              <w:rPr>
                <w:rFonts w:asciiTheme="minorHAnsi" w:hAnsiTheme="minorHAnsi" w:cstheme="minorHAnsi"/>
                <w:color w:val="000000"/>
                <w:sz w:val="22"/>
                <w:szCs w:val="22"/>
              </w:rPr>
            </w:pPr>
          </w:p>
        </w:tc>
        <w:tc>
          <w:tcPr>
            <w:tcW w:w="629" w:type="pct"/>
            <w:shd w:val="clear" w:color="auto" w:fill="auto"/>
            <w:noWrap/>
            <w:vAlign w:val="center"/>
            <w:hideMark/>
          </w:tcPr>
          <w:p w14:paraId="017559A2" w14:textId="77777777" w:rsidR="00715FB1" w:rsidRPr="00E63C11" w:rsidRDefault="00715FB1" w:rsidP="00575DE0">
            <w:pPr>
              <w:spacing w:after="0" w:line="276" w:lineRule="auto"/>
              <w:jc w:val="center"/>
              <w:rPr>
                <w:rFonts w:asciiTheme="minorHAnsi" w:hAnsiTheme="minorHAnsi" w:cstheme="minorHAnsi"/>
                <w:color w:val="000000"/>
                <w:sz w:val="22"/>
                <w:szCs w:val="22"/>
              </w:rPr>
            </w:pPr>
          </w:p>
        </w:tc>
      </w:tr>
      <w:tr w:rsidR="00575DE0" w:rsidRPr="00715FB1" w14:paraId="1434134F" w14:textId="77777777" w:rsidTr="00575DE0">
        <w:trPr>
          <w:trHeight w:val="288"/>
        </w:trPr>
        <w:tc>
          <w:tcPr>
            <w:tcW w:w="1858" w:type="pct"/>
            <w:shd w:val="clear" w:color="auto" w:fill="auto"/>
            <w:noWrap/>
            <w:vAlign w:val="center"/>
            <w:hideMark/>
          </w:tcPr>
          <w:p w14:paraId="24848F4B"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 xml:space="preserve">Items that will not be reclassified to profit or loss </w:t>
            </w:r>
          </w:p>
        </w:tc>
        <w:tc>
          <w:tcPr>
            <w:tcW w:w="628" w:type="pct"/>
            <w:shd w:val="clear" w:color="auto" w:fill="auto"/>
            <w:noWrap/>
            <w:vAlign w:val="center"/>
            <w:hideMark/>
          </w:tcPr>
          <w:p w14:paraId="0C79F346"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369</w:t>
            </w:r>
          </w:p>
        </w:tc>
        <w:tc>
          <w:tcPr>
            <w:tcW w:w="629" w:type="pct"/>
            <w:shd w:val="clear" w:color="auto" w:fill="auto"/>
            <w:noWrap/>
            <w:vAlign w:val="center"/>
            <w:hideMark/>
          </w:tcPr>
          <w:p w14:paraId="3D76770B"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13</w:t>
            </w:r>
          </w:p>
        </w:tc>
        <w:tc>
          <w:tcPr>
            <w:tcW w:w="629" w:type="pct"/>
            <w:shd w:val="clear" w:color="auto" w:fill="auto"/>
            <w:noWrap/>
            <w:vAlign w:val="center"/>
            <w:hideMark/>
          </w:tcPr>
          <w:p w14:paraId="04C1C272"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522</w:t>
            </w:r>
          </w:p>
        </w:tc>
        <w:tc>
          <w:tcPr>
            <w:tcW w:w="629" w:type="pct"/>
            <w:shd w:val="clear" w:color="auto" w:fill="auto"/>
            <w:noWrap/>
            <w:vAlign w:val="center"/>
            <w:hideMark/>
          </w:tcPr>
          <w:p w14:paraId="184D3854"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(90)</w:t>
            </w:r>
          </w:p>
        </w:tc>
        <w:tc>
          <w:tcPr>
            <w:tcW w:w="629" w:type="pct"/>
            <w:shd w:val="clear" w:color="auto" w:fill="auto"/>
            <w:noWrap/>
            <w:vAlign w:val="center"/>
            <w:hideMark/>
          </w:tcPr>
          <w:p w14:paraId="6576A8BC"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126</w:t>
            </w:r>
          </w:p>
        </w:tc>
      </w:tr>
      <w:tr w:rsidR="00575DE0" w:rsidRPr="00715FB1" w14:paraId="7A4E9ED7" w14:textId="77777777" w:rsidTr="00575DE0">
        <w:trPr>
          <w:trHeight w:val="288"/>
        </w:trPr>
        <w:tc>
          <w:tcPr>
            <w:tcW w:w="1858" w:type="pct"/>
            <w:shd w:val="clear" w:color="auto" w:fill="auto"/>
            <w:noWrap/>
            <w:vAlign w:val="center"/>
            <w:hideMark/>
          </w:tcPr>
          <w:p w14:paraId="2CD57D77" w14:textId="77777777" w:rsidR="00715FB1" w:rsidRPr="00E63C11" w:rsidRDefault="00715FB1" w:rsidP="00575DE0">
            <w:pPr>
              <w:spacing w:after="0" w:line="276" w:lineRule="auto"/>
              <w:rPr>
                <w:rFonts w:asciiTheme="minorHAnsi" w:hAnsiTheme="minorHAnsi" w:cstheme="minorHAnsi"/>
                <w:color w:val="000000"/>
                <w:sz w:val="22"/>
                <w:szCs w:val="22"/>
              </w:rPr>
            </w:pPr>
            <w:r w:rsidRPr="00E63C11">
              <w:rPr>
                <w:rFonts w:asciiTheme="minorHAnsi" w:hAnsiTheme="minorHAnsi" w:cstheme="minorHAnsi"/>
                <w:color w:val="000000"/>
                <w:sz w:val="22"/>
                <w:szCs w:val="22"/>
              </w:rPr>
              <w:t>Income tax relating to items that will not be reclassified to profit or loss</w:t>
            </w:r>
          </w:p>
        </w:tc>
        <w:tc>
          <w:tcPr>
            <w:tcW w:w="628" w:type="pct"/>
            <w:shd w:val="clear" w:color="auto" w:fill="auto"/>
            <w:noWrap/>
            <w:vAlign w:val="center"/>
            <w:hideMark/>
          </w:tcPr>
          <w:p w14:paraId="153B07D0"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(128)</w:t>
            </w:r>
          </w:p>
        </w:tc>
        <w:tc>
          <w:tcPr>
            <w:tcW w:w="629" w:type="pct"/>
            <w:shd w:val="clear" w:color="auto" w:fill="auto"/>
            <w:noWrap/>
            <w:vAlign w:val="center"/>
            <w:hideMark/>
          </w:tcPr>
          <w:p w14:paraId="14A77847"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(4)</w:t>
            </w:r>
          </w:p>
        </w:tc>
        <w:tc>
          <w:tcPr>
            <w:tcW w:w="629" w:type="pct"/>
            <w:shd w:val="clear" w:color="auto" w:fill="auto"/>
            <w:noWrap/>
            <w:vAlign w:val="center"/>
            <w:hideMark/>
          </w:tcPr>
          <w:p w14:paraId="77BDFABB"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(181)</w:t>
            </w:r>
          </w:p>
        </w:tc>
        <w:tc>
          <w:tcPr>
            <w:tcW w:w="629" w:type="pct"/>
            <w:shd w:val="clear" w:color="auto" w:fill="auto"/>
            <w:noWrap/>
            <w:vAlign w:val="center"/>
            <w:hideMark/>
          </w:tcPr>
          <w:p w14:paraId="4E48C7F3" w14:textId="77777777" w:rsidR="00715FB1" w:rsidRPr="00E63C11" w:rsidRDefault="00715FB1" w:rsidP="00575DE0">
            <w:pPr>
              <w:spacing w:after="0" w:line="276" w:lineRule="auto"/>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31</w:t>
            </w:r>
          </w:p>
        </w:tc>
        <w:tc>
          <w:tcPr>
            <w:tcW w:w="629" w:type="pct"/>
            <w:shd w:val="clear" w:color="auto" w:fill="auto"/>
            <w:noWrap/>
            <w:vAlign w:val="center"/>
            <w:hideMark/>
          </w:tcPr>
          <w:p w14:paraId="592BA465" w14:textId="77777777" w:rsidR="00715FB1" w:rsidRPr="00E63C11" w:rsidRDefault="00715FB1" w:rsidP="00575DE0">
            <w:pPr>
              <w:spacing w:after="0" w:line="276" w:lineRule="auto"/>
              <w:ind w:right="71"/>
              <w:jc w:val="center"/>
              <w:rPr>
                <w:rFonts w:asciiTheme="minorHAnsi" w:hAnsiTheme="minorHAnsi" w:cstheme="minorHAnsi"/>
                <w:color w:val="000000"/>
                <w:sz w:val="22"/>
                <w:szCs w:val="22"/>
              </w:rPr>
            </w:pPr>
            <w:r w:rsidRPr="00E63C11">
              <w:rPr>
                <w:rFonts w:asciiTheme="minorHAnsi" w:hAnsiTheme="minorHAnsi" w:cstheme="minorHAnsi"/>
                <w:color w:val="000000"/>
                <w:sz w:val="22"/>
                <w:szCs w:val="22"/>
              </w:rPr>
              <w:t>(39)</w:t>
            </w:r>
          </w:p>
        </w:tc>
      </w:tr>
      <w:tr w:rsidR="00575DE0" w:rsidRPr="00715FB1" w14:paraId="761447C7" w14:textId="77777777" w:rsidTr="00575DE0">
        <w:trPr>
          <w:trHeight w:val="288"/>
        </w:trPr>
        <w:tc>
          <w:tcPr>
            <w:tcW w:w="1858" w:type="pct"/>
            <w:shd w:val="clear" w:color="auto" w:fill="8EAADB" w:themeFill="accent5" w:themeFillTint="99"/>
            <w:noWrap/>
            <w:vAlign w:val="center"/>
            <w:hideMark/>
          </w:tcPr>
          <w:p w14:paraId="35308A61" w14:textId="77777777" w:rsidR="00715FB1" w:rsidRPr="00E63C11" w:rsidRDefault="00715FB1" w:rsidP="00575DE0">
            <w:pPr>
              <w:spacing w:after="0" w:line="276" w:lineRule="auto"/>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lastRenderedPageBreak/>
              <w:t>Total Comprehensive Income / (Loss) for the period</w:t>
            </w:r>
          </w:p>
        </w:tc>
        <w:tc>
          <w:tcPr>
            <w:tcW w:w="628" w:type="pct"/>
            <w:shd w:val="clear" w:color="auto" w:fill="8EAADB" w:themeFill="accent5" w:themeFillTint="99"/>
            <w:noWrap/>
            <w:vAlign w:val="center"/>
            <w:hideMark/>
          </w:tcPr>
          <w:p w14:paraId="223970D9"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(1911)</w:t>
            </w:r>
          </w:p>
        </w:tc>
        <w:tc>
          <w:tcPr>
            <w:tcW w:w="629" w:type="pct"/>
            <w:shd w:val="clear" w:color="auto" w:fill="8EAADB" w:themeFill="accent5" w:themeFillTint="99"/>
            <w:noWrap/>
            <w:vAlign w:val="center"/>
            <w:hideMark/>
          </w:tcPr>
          <w:p w14:paraId="10AB04DC"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(49064)</w:t>
            </w:r>
          </w:p>
        </w:tc>
        <w:tc>
          <w:tcPr>
            <w:tcW w:w="629" w:type="pct"/>
            <w:shd w:val="clear" w:color="auto" w:fill="8EAADB" w:themeFill="accent5" w:themeFillTint="99"/>
            <w:noWrap/>
            <w:vAlign w:val="center"/>
            <w:hideMark/>
          </w:tcPr>
          <w:p w14:paraId="0BE61F1A"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(46893)</w:t>
            </w:r>
          </w:p>
        </w:tc>
        <w:tc>
          <w:tcPr>
            <w:tcW w:w="629" w:type="pct"/>
            <w:shd w:val="clear" w:color="auto" w:fill="8EAADB" w:themeFill="accent5" w:themeFillTint="99"/>
            <w:noWrap/>
            <w:vAlign w:val="center"/>
            <w:hideMark/>
          </w:tcPr>
          <w:p w14:paraId="1643DE3F"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(61592)</w:t>
            </w:r>
          </w:p>
        </w:tc>
        <w:tc>
          <w:tcPr>
            <w:tcW w:w="629" w:type="pct"/>
            <w:shd w:val="clear" w:color="auto" w:fill="8EAADB" w:themeFill="accent5" w:themeFillTint="99"/>
            <w:noWrap/>
            <w:vAlign w:val="center"/>
            <w:hideMark/>
          </w:tcPr>
          <w:p w14:paraId="44B1DA66" w14:textId="77777777" w:rsidR="00715FB1" w:rsidRPr="00E63C11" w:rsidRDefault="00715FB1" w:rsidP="00575DE0">
            <w:pPr>
              <w:spacing w:after="0" w:line="276" w:lineRule="auto"/>
              <w:jc w:val="center"/>
              <w:rPr>
                <w:rFonts w:asciiTheme="minorHAnsi" w:hAnsiTheme="minorHAnsi" w:cstheme="minorHAnsi"/>
                <w:b/>
                <w:bCs/>
                <w:color w:val="000000"/>
                <w:sz w:val="22"/>
                <w:szCs w:val="22"/>
              </w:rPr>
            </w:pPr>
            <w:r w:rsidRPr="00E63C11">
              <w:rPr>
                <w:rFonts w:asciiTheme="minorHAnsi" w:hAnsiTheme="minorHAnsi" w:cstheme="minorHAnsi"/>
                <w:b/>
                <w:bCs/>
                <w:color w:val="000000"/>
                <w:sz w:val="22"/>
                <w:szCs w:val="22"/>
              </w:rPr>
              <w:t>(66904)</w:t>
            </w:r>
          </w:p>
        </w:tc>
      </w:tr>
      <w:tr w:rsidR="00575DE0" w:rsidRPr="00715FB1" w14:paraId="4E13C4E6" w14:textId="77777777" w:rsidTr="00575DE0">
        <w:trPr>
          <w:trHeight w:val="288"/>
        </w:trPr>
        <w:tc>
          <w:tcPr>
            <w:tcW w:w="1858" w:type="pct"/>
            <w:shd w:val="clear" w:color="auto" w:fill="auto"/>
            <w:noWrap/>
            <w:vAlign w:val="center"/>
            <w:hideMark/>
          </w:tcPr>
          <w:p w14:paraId="03129D80" w14:textId="77777777" w:rsidR="00715FB1" w:rsidRPr="00E63C11" w:rsidRDefault="00715FB1" w:rsidP="00575DE0">
            <w:pPr>
              <w:spacing w:after="0" w:line="276" w:lineRule="auto"/>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EBITDA Margin %</w:t>
            </w:r>
          </w:p>
        </w:tc>
        <w:tc>
          <w:tcPr>
            <w:tcW w:w="628" w:type="pct"/>
            <w:shd w:val="clear" w:color="auto" w:fill="auto"/>
            <w:noWrap/>
            <w:vAlign w:val="center"/>
            <w:hideMark/>
          </w:tcPr>
          <w:p w14:paraId="7C30E2E1"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9%</w:t>
            </w:r>
          </w:p>
        </w:tc>
        <w:tc>
          <w:tcPr>
            <w:tcW w:w="629" w:type="pct"/>
            <w:shd w:val="clear" w:color="auto" w:fill="auto"/>
            <w:noWrap/>
            <w:vAlign w:val="center"/>
            <w:hideMark/>
          </w:tcPr>
          <w:p w14:paraId="7A7CD875"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-6%</w:t>
            </w:r>
          </w:p>
        </w:tc>
        <w:tc>
          <w:tcPr>
            <w:tcW w:w="629" w:type="pct"/>
            <w:shd w:val="clear" w:color="auto" w:fill="auto"/>
            <w:noWrap/>
            <w:vAlign w:val="center"/>
            <w:hideMark/>
          </w:tcPr>
          <w:p w14:paraId="2289080D"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-6%</w:t>
            </w:r>
          </w:p>
        </w:tc>
        <w:tc>
          <w:tcPr>
            <w:tcW w:w="629" w:type="pct"/>
            <w:shd w:val="clear" w:color="auto" w:fill="auto"/>
            <w:noWrap/>
            <w:vAlign w:val="center"/>
            <w:hideMark/>
          </w:tcPr>
          <w:p w14:paraId="7E06A4D3"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-5%</w:t>
            </w:r>
          </w:p>
        </w:tc>
        <w:tc>
          <w:tcPr>
            <w:tcW w:w="629" w:type="pct"/>
            <w:shd w:val="clear" w:color="auto" w:fill="auto"/>
            <w:noWrap/>
            <w:vAlign w:val="center"/>
            <w:hideMark/>
          </w:tcPr>
          <w:p w14:paraId="5FEE2524"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-6%</w:t>
            </w:r>
          </w:p>
        </w:tc>
      </w:tr>
      <w:tr w:rsidR="00575DE0" w:rsidRPr="00715FB1" w14:paraId="067C4328" w14:textId="77777777" w:rsidTr="00575DE0">
        <w:trPr>
          <w:trHeight w:val="288"/>
        </w:trPr>
        <w:tc>
          <w:tcPr>
            <w:tcW w:w="1858" w:type="pct"/>
            <w:shd w:val="clear" w:color="auto" w:fill="auto"/>
            <w:noWrap/>
            <w:vAlign w:val="center"/>
            <w:hideMark/>
          </w:tcPr>
          <w:p w14:paraId="677577D4" w14:textId="77777777" w:rsidR="00715FB1" w:rsidRPr="00E63C11" w:rsidRDefault="00715FB1" w:rsidP="00575DE0">
            <w:pPr>
              <w:spacing w:after="0" w:line="276" w:lineRule="auto"/>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EBIT Margin %</w:t>
            </w:r>
          </w:p>
        </w:tc>
        <w:tc>
          <w:tcPr>
            <w:tcW w:w="628" w:type="pct"/>
            <w:shd w:val="clear" w:color="auto" w:fill="auto"/>
            <w:noWrap/>
            <w:vAlign w:val="center"/>
            <w:hideMark/>
          </w:tcPr>
          <w:p w14:paraId="2082FCC6"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7%</w:t>
            </w:r>
          </w:p>
        </w:tc>
        <w:tc>
          <w:tcPr>
            <w:tcW w:w="629" w:type="pct"/>
            <w:shd w:val="clear" w:color="auto" w:fill="auto"/>
            <w:noWrap/>
            <w:vAlign w:val="center"/>
            <w:hideMark/>
          </w:tcPr>
          <w:p w14:paraId="5C27FBF7"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-10%</w:t>
            </w:r>
          </w:p>
        </w:tc>
        <w:tc>
          <w:tcPr>
            <w:tcW w:w="629" w:type="pct"/>
            <w:shd w:val="clear" w:color="auto" w:fill="auto"/>
            <w:noWrap/>
            <w:vAlign w:val="center"/>
            <w:hideMark/>
          </w:tcPr>
          <w:p w14:paraId="04FA09E0"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-10%</w:t>
            </w:r>
          </w:p>
        </w:tc>
        <w:tc>
          <w:tcPr>
            <w:tcW w:w="629" w:type="pct"/>
            <w:shd w:val="clear" w:color="auto" w:fill="auto"/>
            <w:noWrap/>
            <w:vAlign w:val="center"/>
            <w:hideMark/>
          </w:tcPr>
          <w:p w14:paraId="0759935F"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-10%</w:t>
            </w:r>
          </w:p>
        </w:tc>
        <w:tc>
          <w:tcPr>
            <w:tcW w:w="629" w:type="pct"/>
            <w:shd w:val="clear" w:color="auto" w:fill="auto"/>
            <w:noWrap/>
            <w:vAlign w:val="center"/>
            <w:hideMark/>
          </w:tcPr>
          <w:p w14:paraId="12775172"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-9%</w:t>
            </w:r>
          </w:p>
        </w:tc>
      </w:tr>
      <w:tr w:rsidR="00575DE0" w:rsidRPr="00715FB1" w14:paraId="12988480" w14:textId="77777777" w:rsidTr="00575DE0">
        <w:trPr>
          <w:trHeight w:val="288"/>
        </w:trPr>
        <w:tc>
          <w:tcPr>
            <w:tcW w:w="1858" w:type="pct"/>
            <w:shd w:val="clear" w:color="auto" w:fill="auto"/>
            <w:noWrap/>
            <w:vAlign w:val="center"/>
            <w:hideMark/>
          </w:tcPr>
          <w:p w14:paraId="6829069B" w14:textId="77777777" w:rsidR="00715FB1" w:rsidRPr="00E63C11" w:rsidRDefault="00715FB1" w:rsidP="00575DE0">
            <w:pPr>
              <w:spacing w:after="0" w:line="276" w:lineRule="auto"/>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Net Profit Margin %</w:t>
            </w:r>
          </w:p>
        </w:tc>
        <w:tc>
          <w:tcPr>
            <w:tcW w:w="628" w:type="pct"/>
            <w:shd w:val="clear" w:color="auto" w:fill="auto"/>
            <w:noWrap/>
            <w:vAlign w:val="center"/>
            <w:hideMark/>
          </w:tcPr>
          <w:p w14:paraId="08EF678A"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0%</w:t>
            </w:r>
          </w:p>
        </w:tc>
        <w:tc>
          <w:tcPr>
            <w:tcW w:w="629" w:type="pct"/>
            <w:shd w:val="clear" w:color="auto" w:fill="auto"/>
            <w:noWrap/>
            <w:vAlign w:val="center"/>
            <w:hideMark/>
          </w:tcPr>
          <w:p w14:paraId="6363DCF1"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-25%</w:t>
            </w:r>
          </w:p>
        </w:tc>
        <w:tc>
          <w:tcPr>
            <w:tcW w:w="629" w:type="pct"/>
            <w:shd w:val="clear" w:color="auto" w:fill="auto"/>
            <w:noWrap/>
            <w:vAlign w:val="center"/>
            <w:hideMark/>
          </w:tcPr>
          <w:p w14:paraId="091FF228"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-28%</w:t>
            </w:r>
          </w:p>
        </w:tc>
        <w:tc>
          <w:tcPr>
            <w:tcW w:w="629" w:type="pct"/>
            <w:shd w:val="clear" w:color="auto" w:fill="auto"/>
            <w:noWrap/>
            <w:vAlign w:val="center"/>
            <w:hideMark/>
          </w:tcPr>
          <w:p w14:paraId="29998B86"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-39%</w:t>
            </w:r>
          </w:p>
        </w:tc>
        <w:tc>
          <w:tcPr>
            <w:tcW w:w="629" w:type="pct"/>
            <w:shd w:val="clear" w:color="auto" w:fill="auto"/>
            <w:noWrap/>
            <w:vAlign w:val="center"/>
            <w:hideMark/>
          </w:tcPr>
          <w:p w14:paraId="028A66DB"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-25%</w:t>
            </w:r>
          </w:p>
        </w:tc>
      </w:tr>
      <w:tr w:rsidR="00575DE0" w:rsidRPr="00715FB1" w14:paraId="55515C6B" w14:textId="77777777" w:rsidTr="00575DE0">
        <w:trPr>
          <w:trHeight w:val="288"/>
        </w:trPr>
        <w:tc>
          <w:tcPr>
            <w:tcW w:w="1858" w:type="pct"/>
            <w:shd w:val="clear" w:color="auto" w:fill="auto"/>
            <w:noWrap/>
            <w:vAlign w:val="center"/>
            <w:hideMark/>
          </w:tcPr>
          <w:p w14:paraId="001FEB0A" w14:textId="77777777" w:rsidR="00715FB1" w:rsidRPr="00E63C11" w:rsidRDefault="00715FB1" w:rsidP="00575DE0">
            <w:pPr>
              <w:spacing w:after="0" w:line="276" w:lineRule="auto"/>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Revenue Growth % (Y.O.Y.)</w:t>
            </w:r>
          </w:p>
        </w:tc>
        <w:tc>
          <w:tcPr>
            <w:tcW w:w="628" w:type="pct"/>
            <w:shd w:val="clear" w:color="auto" w:fill="auto"/>
            <w:noWrap/>
            <w:vAlign w:val="center"/>
            <w:hideMark/>
          </w:tcPr>
          <w:p w14:paraId="63887C27"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p>
        </w:tc>
        <w:tc>
          <w:tcPr>
            <w:tcW w:w="629" w:type="pct"/>
            <w:shd w:val="clear" w:color="auto" w:fill="auto"/>
            <w:noWrap/>
            <w:vAlign w:val="center"/>
            <w:hideMark/>
          </w:tcPr>
          <w:p w14:paraId="060FD3BE"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-51%</w:t>
            </w:r>
          </w:p>
        </w:tc>
        <w:tc>
          <w:tcPr>
            <w:tcW w:w="629" w:type="pct"/>
            <w:shd w:val="clear" w:color="auto" w:fill="auto"/>
            <w:noWrap/>
            <w:vAlign w:val="center"/>
            <w:hideMark/>
          </w:tcPr>
          <w:p w14:paraId="283ACD48"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-12%</w:t>
            </w:r>
          </w:p>
        </w:tc>
        <w:tc>
          <w:tcPr>
            <w:tcW w:w="629" w:type="pct"/>
            <w:shd w:val="clear" w:color="auto" w:fill="auto"/>
            <w:noWrap/>
            <w:vAlign w:val="center"/>
            <w:hideMark/>
          </w:tcPr>
          <w:p w14:paraId="72E211E7"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-8%</w:t>
            </w:r>
          </w:p>
        </w:tc>
        <w:tc>
          <w:tcPr>
            <w:tcW w:w="629" w:type="pct"/>
            <w:shd w:val="clear" w:color="auto" w:fill="auto"/>
            <w:noWrap/>
            <w:vAlign w:val="center"/>
            <w:hideMark/>
          </w:tcPr>
          <w:p w14:paraId="65D5C772" w14:textId="77777777" w:rsidR="00715FB1" w:rsidRPr="00E63C11" w:rsidRDefault="00715FB1" w:rsidP="00575DE0">
            <w:pPr>
              <w:spacing w:after="0" w:line="276" w:lineRule="auto"/>
              <w:jc w:val="center"/>
              <w:rPr>
                <w:rFonts w:asciiTheme="minorHAnsi" w:hAnsiTheme="minorHAnsi" w:cstheme="minorHAnsi"/>
                <w:b/>
                <w:i/>
                <w:color w:val="000000"/>
                <w:sz w:val="22"/>
                <w:szCs w:val="22"/>
              </w:rPr>
            </w:pPr>
            <w:r w:rsidRPr="00E63C11">
              <w:rPr>
                <w:rFonts w:asciiTheme="minorHAnsi" w:hAnsiTheme="minorHAnsi" w:cstheme="minorHAnsi"/>
                <w:b/>
                <w:i/>
                <w:color w:val="000000"/>
                <w:sz w:val="22"/>
                <w:szCs w:val="22"/>
              </w:rPr>
              <w:t>71%</w:t>
            </w:r>
          </w:p>
        </w:tc>
      </w:tr>
    </w:tbl>
    <w:p w14:paraId="2D536650" w14:textId="77777777" w:rsidR="004F7236" w:rsidRDefault="00B01A8B" w:rsidP="004F7236">
      <w:pPr>
        <w:spacing w:before="240" w:line="360" w:lineRule="auto"/>
        <w:ind w:right="-544"/>
        <w:jc w:val="both"/>
        <w:rPr>
          <w:rFonts w:ascii="Arial" w:hAnsi="Arial" w:cs="Arial"/>
          <w:noProof/>
          <w:sz w:val="22"/>
          <w:szCs w:val="22"/>
        </w:rPr>
      </w:pPr>
      <w:r w:rsidRPr="00B01A8B">
        <w:rPr>
          <w:rFonts w:ascii="Arial" w:hAnsi="Arial" w:cs="Arial"/>
          <w:b/>
          <w:sz w:val="22"/>
          <w:szCs w:val="22"/>
        </w:rPr>
        <w:t>Note</w:t>
      </w:r>
      <w:r>
        <w:rPr>
          <w:rFonts w:ascii="Arial" w:hAnsi="Arial" w:cs="Arial"/>
          <w:sz w:val="22"/>
          <w:szCs w:val="22"/>
        </w:rPr>
        <w:t xml:space="preserve">: </w:t>
      </w:r>
      <w:r w:rsidR="004F7236" w:rsidRPr="00151E27">
        <w:rPr>
          <w:rFonts w:ascii="Arial" w:hAnsi="Arial" w:cs="Arial"/>
          <w:noProof/>
          <w:sz w:val="22"/>
          <w:szCs w:val="22"/>
        </w:rPr>
        <w:t>As per the historical trends</w:t>
      </w:r>
      <w:r w:rsidR="004F7236">
        <w:rPr>
          <w:rFonts w:ascii="Arial" w:hAnsi="Arial" w:cs="Arial"/>
          <w:noProof/>
          <w:sz w:val="22"/>
          <w:szCs w:val="22"/>
        </w:rPr>
        <w:t>,</w:t>
      </w:r>
      <w:r w:rsidR="004F7236" w:rsidRPr="00151E27">
        <w:rPr>
          <w:rFonts w:ascii="Arial" w:hAnsi="Arial" w:cs="Arial"/>
          <w:noProof/>
          <w:sz w:val="22"/>
          <w:szCs w:val="22"/>
        </w:rPr>
        <w:t xml:space="preserve"> It can be seen that EBITDA Margin</w:t>
      </w:r>
      <w:r w:rsidR="004F7236">
        <w:rPr>
          <w:rFonts w:ascii="Arial" w:hAnsi="Arial" w:cs="Arial"/>
          <w:noProof/>
          <w:sz w:val="22"/>
          <w:szCs w:val="22"/>
        </w:rPr>
        <w:t>, EBIT</w:t>
      </w:r>
      <w:r w:rsidR="004F7236" w:rsidRPr="00151E27">
        <w:rPr>
          <w:rFonts w:ascii="Arial" w:hAnsi="Arial" w:cs="Arial"/>
          <w:noProof/>
          <w:sz w:val="22"/>
          <w:szCs w:val="22"/>
        </w:rPr>
        <w:t xml:space="preserve"> Margin &amp; </w:t>
      </w:r>
      <w:r w:rsidR="004F7236">
        <w:rPr>
          <w:rFonts w:ascii="Arial" w:hAnsi="Arial" w:cs="Arial"/>
          <w:noProof/>
          <w:sz w:val="22"/>
          <w:szCs w:val="22"/>
        </w:rPr>
        <w:t xml:space="preserve">Net Profit Margins are </w:t>
      </w:r>
      <w:r w:rsidR="004F7236" w:rsidRPr="00097E36">
        <w:rPr>
          <w:rFonts w:ascii="Arial" w:hAnsi="Arial" w:cs="Arial"/>
          <w:noProof/>
          <w:sz w:val="22"/>
          <w:szCs w:val="22"/>
        </w:rPr>
        <w:t>continuously</w:t>
      </w:r>
      <w:r w:rsidR="004F7236">
        <w:rPr>
          <w:rFonts w:ascii="Arial" w:hAnsi="Arial" w:cs="Arial"/>
          <w:noProof/>
          <w:sz w:val="22"/>
          <w:szCs w:val="22"/>
        </w:rPr>
        <w:t xml:space="preserve"> declining from the FY2017 to FY2022. The metrices are negative in the last few years which shows that the company is not performing well in the last few years and there are critical concern with the financial health of the company. </w:t>
      </w:r>
    </w:p>
    <w:p w14:paraId="7388E50C" w14:textId="77777777" w:rsidR="004F7236" w:rsidRDefault="004F7236" w:rsidP="004F7236">
      <w:pPr>
        <w:spacing w:before="240" w:line="360" w:lineRule="auto"/>
        <w:ind w:right="-544"/>
        <w:jc w:val="both"/>
        <w:rPr>
          <w:rFonts w:ascii="Arial" w:hAnsi="Arial" w:cs="Arial"/>
          <w:sz w:val="22"/>
          <w:szCs w:val="22"/>
        </w:rPr>
      </w:pPr>
      <w:r>
        <w:rPr>
          <w:rFonts w:ascii="Arial" w:hAnsi="Arial" w:cs="Arial"/>
          <w:sz w:val="22"/>
          <w:szCs w:val="22"/>
        </w:rPr>
        <w:t xml:space="preserve">Historically, revenues of the company are constantly improving in the last few years, due to its inability to bid for the new projects as the company is unable to procure external financing. In FY 2022 revenue of the company suddenly increased because NFCL’s both plants started working in this year. </w:t>
      </w:r>
    </w:p>
    <w:p w14:paraId="65C80354" w14:textId="77777777" w:rsidR="004F7236" w:rsidRDefault="004F7236" w:rsidP="004F7236">
      <w:pPr>
        <w:spacing w:before="240" w:line="360" w:lineRule="auto"/>
        <w:ind w:right="-544"/>
        <w:jc w:val="both"/>
        <w:rPr>
          <w:rFonts w:ascii="Arial" w:hAnsi="Arial" w:cs="Arial"/>
          <w:noProof/>
          <w:sz w:val="22"/>
          <w:szCs w:val="22"/>
        </w:rPr>
      </w:pPr>
      <w:r>
        <w:rPr>
          <w:rFonts w:ascii="Arial" w:hAnsi="Arial" w:cs="Arial"/>
          <w:noProof/>
          <w:sz w:val="22"/>
          <w:szCs w:val="22"/>
        </w:rPr>
        <w:t>Based on the above key indicators, the management is suggested to take the appropriate a</w:t>
      </w:r>
      <w:r w:rsidR="0018513F">
        <w:rPr>
          <w:rFonts w:ascii="Arial" w:hAnsi="Arial" w:cs="Arial"/>
          <w:noProof/>
          <w:sz w:val="22"/>
          <w:szCs w:val="22"/>
        </w:rPr>
        <w:t>ction to improve</w:t>
      </w:r>
      <w:r>
        <w:rPr>
          <w:rFonts w:ascii="Arial" w:hAnsi="Arial" w:cs="Arial"/>
          <w:noProof/>
          <w:sz w:val="22"/>
          <w:szCs w:val="22"/>
        </w:rPr>
        <w:t xml:space="preserve"> the operational efficiency of the firm. </w:t>
      </w:r>
    </w:p>
    <w:p w14:paraId="4534A507" w14:textId="77777777" w:rsidR="009852F3" w:rsidRDefault="00F96832" w:rsidP="00B346AB">
      <w:pPr>
        <w:pStyle w:val="DefaultText11"/>
        <w:numPr>
          <w:ilvl w:val="0"/>
          <w:numId w:val="10"/>
        </w:numPr>
        <w:tabs>
          <w:tab w:val="left" w:pos="90"/>
        </w:tabs>
        <w:spacing w:line="360" w:lineRule="auto"/>
        <w:ind w:left="0" w:right="-544"/>
        <w:jc w:val="both"/>
        <w:rPr>
          <w:rFonts w:ascii="Arial" w:hAnsi="Arial" w:cs="Arial"/>
          <w:b/>
          <w:noProof/>
          <w:sz w:val="22"/>
          <w:szCs w:val="22"/>
        </w:rPr>
      </w:pPr>
      <w:r>
        <w:rPr>
          <w:rFonts w:ascii="Arial" w:hAnsi="Arial" w:cs="Arial"/>
          <w:b/>
          <w:noProof/>
          <w:sz w:val="22"/>
          <w:szCs w:val="22"/>
        </w:rPr>
        <w:t>GRAPHICAL REPRESENTATION OF KEY FINANCIAL METRICES:</w:t>
      </w:r>
    </w:p>
    <w:p w14:paraId="0FABCC85" w14:textId="77777777" w:rsidR="005628D2" w:rsidRDefault="005628D2" w:rsidP="005628D2">
      <w:pPr>
        <w:pStyle w:val="DefaultText11"/>
        <w:tabs>
          <w:tab w:val="left" w:pos="90"/>
        </w:tabs>
        <w:spacing w:after="0" w:line="360" w:lineRule="auto"/>
        <w:ind w:right="-544"/>
        <w:jc w:val="both"/>
        <w:rPr>
          <w:rFonts w:ascii="Arial" w:hAnsi="Arial" w:cs="Arial"/>
          <w:b/>
          <w:noProof/>
          <w:sz w:val="22"/>
          <w:szCs w:val="22"/>
        </w:rPr>
      </w:pPr>
      <w:r>
        <w:rPr>
          <w:rFonts w:ascii="Arial" w:hAnsi="Arial" w:cs="Arial"/>
          <w:b/>
          <w:noProof/>
          <w:sz w:val="22"/>
          <w:szCs w:val="22"/>
          <w:lang w:val="en-IN" w:eastAsia="en-IN"/>
        </w:rPr>
        <w:drawing>
          <wp:inline distT="0" distB="0" distL="0" distR="0" wp14:anchorId="1A5A8AA1" wp14:editId="1E8506C0">
            <wp:extent cx="5966460" cy="3215640"/>
            <wp:effectExtent l="19050" t="19050" r="15240" b="228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C82EED.tmp"/>
                    <pic:cNvPicPr/>
                  </pic:nvPicPr>
                  <pic:blipFill>
                    <a:blip r:embed="rId19">
                      <a:extLst>
                        <a:ext uri="{28A0092B-C50C-407E-A947-70E740481C1C}">
                          <a14:useLocalDpi xmlns:a14="http://schemas.microsoft.com/office/drawing/2010/main" val="0"/>
                        </a:ext>
                      </a:extLst>
                    </a:blip>
                    <a:stretch>
                      <a:fillRect/>
                    </a:stretch>
                  </pic:blipFill>
                  <pic:spPr>
                    <a:xfrm>
                      <a:off x="0" y="0"/>
                      <a:ext cx="5966460" cy="3215640"/>
                    </a:xfrm>
                    <a:prstGeom prst="rect">
                      <a:avLst/>
                    </a:prstGeom>
                    <a:ln>
                      <a:solidFill>
                        <a:schemeClr val="tx1"/>
                      </a:solidFill>
                    </a:ln>
                  </pic:spPr>
                </pic:pic>
              </a:graphicData>
            </a:graphic>
          </wp:inline>
        </w:drawing>
      </w:r>
    </w:p>
    <w:p w14:paraId="4CD1CF06" w14:textId="77777777" w:rsidR="00B05824" w:rsidRDefault="00B05824" w:rsidP="00B05824">
      <w:pPr>
        <w:pStyle w:val="DefaultText11"/>
        <w:spacing w:line="360" w:lineRule="auto"/>
        <w:ind w:right="-544"/>
        <w:jc w:val="both"/>
        <w:rPr>
          <w:rFonts w:ascii="Arial" w:hAnsi="Arial" w:cs="Arial"/>
          <w:b/>
          <w:noProof/>
          <w:sz w:val="22"/>
          <w:szCs w:val="22"/>
        </w:rPr>
      </w:pPr>
      <w:r>
        <w:rPr>
          <w:rFonts w:ascii="Arial" w:hAnsi="Arial" w:cs="Arial"/>
          <w:b/>
          <w:noProof/>
          <w:sz w:val="22"/>
          <w:szCs w:val="22"/>
          <w:lang w:val="en-IN" w:eastAsia="en-IN"/>
        </w:rPr>
        <w:lastRenderedPageBreak/>
        <w:drawing>
          <wp:inline distT="0" distB="0" distL="0" distR="0" wp14:anchorId="7060B96E" wp14:editId="49B6AE51">
            <wp:extent cx="5974080" cy="3309620"/>
            <wp:effectExtent l="19050" t="19050" r="26670" b="241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C85A59.tmp"/>
                    <pic:cNvPicPr/>
                  </pic:nvPicPr>
                  <pic:blipFill>
                    <a:blip r:embed="rId20">
                      <a:extLst>
                        <a:ext uri="{28A0092B-C50C-407E-A947-70E740481C1C}">
                          <a14:useLocalDpi xmlns:a14="http://schemas.microsoft.com/office/drawing/2010/main" val="0"/>
                        </a:ext>
                      </a:extLst>
                    </a:blip>
                    <a:stretch>
                      <a:fillRect/>
                    </a:stretch>
                  </pic:blipFill>
                  <pic:spPr>
                    <a:xfrm>
                      <a:off x="0" y="0"/>
                      <a:ext cx="5974080" cy="3309620"/>
                    </a:xfrm>
                    <a:prstGeom prst="rect">
                      <a:avLst/>
                    </a:prstGeom>
                    <a:ln>
                      <a:solidFill>
                        <a:schemeClr val="tx1"/>
                      </a:solidFill>
                    </a:ln>
                  </pic:spPr>
                </pic:pic>
              </a:graphicData>
            </a:graphic>
          </wp:inline>
        </w:drawing>
      </w:r>
    </w:p>
    <w:p w14:paraId="280008AD" w14:textId="77777777" w:rsidR="00B05824" w:rsidRPr="00B05824" w:rsidRDefault="00B05824" w:rsidP="00B05824"/>
    <w:p w14:paraId="2459931D" w14:textId="77777777" w:rsidR="00E45D6E" w:rsidRDefault="00B05824" w:rsidP="00B05824">
      <w:pPr>
        <w:pStyle w:val="DefaultText11"/>
        <w:spacing w:after="0" w:line="360" w:lineRule="auto"/>
        <w:ind w:right="-613"/>
        <w:jc w:val="both"/>
        <w:rPr>
          <w:rFonts w:ascii="Arial" w:hAnsi="Arial" w:cs="Arial"/>
          <w:b/>
          <w:noProof/>
          <w:sz w:val="22"/>
          <w:szCs w:val="22"/>
        </w:rPr>
      </w:pPr>
      <w:r>
        <w:rPr>
          <w:rFonts w:ascii="Arial" w:hAnsi="Arial" w:cs="Arial"/>
          <w:b/>
          <w:noProof/>
          <w:sz w:val="22"/>
          <w:szCs w:val="22"/>
          <w:lang w:val="en-IN" w:eastAsia="en-IN"/>
        </w:rPr>
        <w:drawing>
          <wp:inline distT="0" distB="0" distL="0" distR="0" wp14:anchorId="004A2EEC" wp14:editId="38F6D0E0">
            <wp:extent cx="5974080" cy="3352800"/>
            <wp:effectExtent l="19050" t="19050" r="2667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C811CA.tmp"/>
                    <pic:cNvPicPr/>
                  </pic:nvPicPr>
                  <pic:blipFill>
                    <a:blip r:embed="rId21">
                      <a:extLst>
                        <a:ext uri="{28A0092B-C50C-407E-A947-70E740481C1C}">
                          <a14:useLocalDpi xmlns:a14="http://schemas.microsoft.com/office/drawing/2010/main" val="0"/>
                        </a:ext>
                      </a:extLst>
                    </a:blip>
                    <a:stretch>
                      <a:fillRect/>
                    </a:stretch>
                  </pic:blipFill>
                  <pic:spPr>
                    <a:xfrm>
                      <a:off x="0" y="0"/>
                      <a:ext cx="5974080" cy="3352800"/>
                    </a:xfrm>
                    <a:prstGeom prst="rect">
                      <a:avLst/>
                    </a:prstGeom>
                    <a:ln>
                      <a:solidFill>
                        <a:schemeClr val="tx1"/>
                      </a:solidFill>
                    </a:ln>
                  </pic:spPr>
                </pic:pic>
              </a:graphicData>
            </a:graphic>
          </wp:inline>
        </w:drawing>
      </w:r>
    </w:p>
    <w:p w14:paraId="1B6D9734" w14:textId="77777777" w:rsidR="00E45D6E" w:rsidRDefault="00B05824" w:rsidP="00B05824">
      <w:pPr>
        <w:pStyle w:val="DefaultText11"/>
        <w:spacing w:line="360" w:lineRule="auto"/>
        <w:ind w:right="-613"/>
        <w:jc w:val="both"/>
        <w:rPr>
          <w:rFonts w:ascii="Arial" w:hAnsi="Arial" w:cs="Arial"/>
          <w:b/>
          <w:noProof/>
          <w:sz w:val="22"/>
          <w:szCs w:val="22"/>
        </w:rPr>
      </w:pPr>
      <w:r>
        <w:rPr>
          <w:rFonts w:ascii="Arial" w:hAnsi="Arial" w:cs="Arial"/>
          <w:b/>
          <w:noProof/>
          <w:sz w:val="22"/>
          <w:szCs w:val="22"/>
          <w:lang w:val="en-IN" w:eastAsia="en-IN"/>
        </w:rPr>
        <w:lastRenderedPageBreak/>
        <w:drawing>
          <wp:inline distT="0" distB="0" distL="0" distR="0" wp14:anchorId="6FB8039B" wp14:editId="016F3E8F">
            <wp:extent cx="5958840" cy="3536315"/>
            <wp:effectExtent l="19050" t="19050" r="22860" b="260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C8A4D5.tmp"/>
                    <pic:cNvPicPr/>
                  </pic:nvPicPr>
                  <pic:blipFill>
                    <a:blip r:embed="rId22">
                      <a:extLst>
                        <a:ext uri="{28A0092B-C50C-407E-A947-70E740481C1C}">
                          <a14:useLocalDpi xmlns:a14="http://schemas.microsoft.com/office/drawing/2010/main" val="0"/>
                        </a:ext>
                      </a:extLst>
                    </a:blip>
                    <a:stretch>
                      <a:fillRect/>
                    </a:stretch>
                  </pic:blipFill>
                  <pic:spPr>
                    <a:xfrm>
                      <a:off x="0" y="0"/>
                      <a:ext cx="5958840" cy="3536315"/>
                    </a:xfrm>
                    <a:prstGeom prst="rect">
                      <a:avLst/>
                    </a:prstGeom>
                    <a:ln>
                      <a:solidFill>
                        <a:schemeClr val="tx1"/>
                      </a:solidFill>
                    </a:ln>
                  </pic:spPr>
                </pic:pic>
              </a:graphicData>
            </a:graphic>
          </wp:inline>
        </w:drawing>
      </w:r>
    </w:p>
    <w:p w14:paraId="564E6D4C" w14:textId="77777777" w:rsidR="004F7236" w:rsidRDefault="00131187" w:rsidP="00131187">
      <w:pPr>
        <w:tabs>
          <w:tab w:val="left" w:pos="90"/>
        </w:tabs>
        <w:spacing w:line="360" w:lineRule="auto"/>
        <w:ind w:right="-544"/>
        <w:jc w:val="both"/>
        <w:rPr>
          <w:rFonts w:ascii="Arial" w:hAnsi="Arial" w:cs="Arial"/>
          <w:sz w:val="22"/>
          <w:szCs w:val="22"/>
        </w:rPr>
      </w:pPr>
      <w:r w:rsidRPr="00B01A8B">
        <w:rPr>
          <w:rFonts w:ascii="Arial" w:hAnsi="Arial" w:cs="Arial"/>
          <w:b/>
          <w:sz w:val="22"/>
          <w:szCs w:val="22"/>
        </w:rPr>
        <w:t>Note</w:t>
      </w:r>
      <w:r>
        <w:rPr>
          <w:rFonts w:ascii="Arial" w:hAnsi="Arial" w:cs="Arial"/>
          <w:sz w:val="22"/>
          <w:szCs w:val="22"/>
        </w:rPr>
        <w:t xml:space="preserve">: </w:t>
      </w:r>
      <w:r w:rsidR="004F7236">
        <w:rPr>
          <w:rFonts w:ascii="Arial" w:hAnsi="Arial" w:cs="Arial"/>
          <w:sz w:val="22"/>
          <w:szCs w:val="22"/>
        </w:rPr>
        <w:t>As per the information provided by the client/company, numbers shown in the above table for all the Fiscal Years are taken from audited report.</w:t>
      </w:r>
    </w:p>
    <w:p w14:paraId="19C3DA6C" w14:textId="77777777" w:rsidR="004F7236" w:rsidRDefault="004F7236" w:rsidP="004F7236">
      <w:pPr>
        <w:spacing w:before="240" w:line="360" w:lineRule="auto"/>
        <w:ind w:right="-544"/>
        <w:jc w:val="both"/>
        <w:rPr>
          <w:rFonts w:ascii="Arial" w:hAnsi="Arial" w:cs="Arial"/>
          <w:sz w:val="22"/>
          <w:szCs w:val="22"/>
        </w:rPr>
      </w:pPr>
      <w:r>
        <w:rPr>
          <w:rFonts w:ascii="Arial" w:hAnsi="Arial" w:cs="Arial"/>
          <w:sz w:val="22"/>
          <w:szCs w:val="22"/>
        </w:rPr>
        <w:t>R</w:t>
      </w:r>
      <w:r w:rsidRPr="00066037">
        <w:rPr>
          <w:rFonts w:ascii="Arial" w:hAnsi="Arial" w:cs="Arial"/>
          <w:sz w:val="22"/>
          <w:szCs w:val="22"/>
        </w:rPr>
        <w:t xml:space="preserve">evenue growth rate </w:t>
      </w:r>
      <w:r>
        <w:rPr>
          <w:rFonts w:ascii="Arial" w:hAnsi="Arial" w:cs="Arial"/>
          <w:sz w:val="22"/>
          <w:szCs w:val="22"/>
        </w:rPr>
        <w:t xml:space="preserve">was negative from the FY 2019 to FY 2021, as the company </w:t>
      </w:r>
      <w:r w:rsidRPr="00A31408">
        <w:rPr>
          <w:rFonts w:ascii="Arial" w:hAnsi="Arial" w:cs="Arial"/>
          <w:sz w:val="22"/>
          <w:szCs w:val="22"/>
        </w:rPr>
        <w:t>const</w:t>
      </w:r>
      <w:r>
        <w:rPr>
          <w:rFonts w:ascii="Arial" w:hAnsi="Arial" w:cs="Arial"/>
          <w:sz w:val="22"/>
          <w:szCs w:val="22"/>
        </w:rPr>
        <w:t>a</w:t>
      </w:r>
      <w:r w:rsidRPr="00A31408">
        <w:rPr>
          <w:rFonts w:ascii="Arial" w:hAnsi="Arial" w:cs="Arial"/>
          <w:sz w:val="22"/>
          <w:szCs w:val="22"/>
        </w:rPr>
        <w:t>ntly lo</w:t>
      </w:r>
      <w:r>
        <w:rPr>
          <w:rFonts w:ascii="Arial" w:hAnsi="Arial" w:cs="Arial"/>
          <w:sz w:val="22"/>
          <w:szCs w:val="22"/>
        </w:rPr>
        <w:t>s</w:t>
      </w:r>
      <w:r w:rsidRPr="00A31408">
        <w:rPr>
          <w:rFonts w:ascii="Arial" w:hAnsi="Arial" w:cs="Arial"/>
          <w:sz w:val="22"/>
          <w:szCs w:val="22"/>
        </w:rPr>
        <w:t>ing more revenue</w:t>
      </w:r>
      <w:r>
        <w:rPr>
          <w:rFonts w:ascii="Arial" w:hAnsi="Arial" w:cs="Arial"/>
          <w:sz w:val="22"/>
          <w:szCs w:val="22"/>
        </w:rPr>
        <w:t xml:space="preserve"> because of the shutdown of its plants, which leads to decrease in revenue</w:t>
      </w:r>
      <w:r w:rsidRPr="00A31408">
        <w:rPr>
          <w:rFonts w:ascii="Arial" w:hAnsi="Arial" w:cs="Arial"/>
          <w:sz w:val="22"/>
          <w:szCs w:val="22"/>
        </w:rPr>
        <w:t>.</w:t>
      </w:r>
      <w:r>
        <w:rPr>
          <w:rFonts w:ascii="Arial" w:hAnsi="Arial" w:cs="Arial"/>
          <w:sz w:val="22"/>
          <w:szCs w:val="22"/>
        </w:rPr>
        <w:t xml:space="preserve"> While it was positive in FY 2022, as both the </w:t>
      </w:r>
      <w:r w:rsidRPr="00066253">
        <w:rPr>
          <w:rFonts w:ascii="Arial" w:hAnsi="Arial" w:cs="Arial"/>
          <w:sz w:val="22"/>
          <w:szCs w:val="22"/>
          <w:lang w:val="en-IN"/>
        </w:rPr>
        <w:t>Plant</w:t>
      </w:r>
      <w:r>
        <w:rPr>
          <w:rFonts w:ascii="Arial" w:hAnsi="Arial" w:cs="Arial"/>
          <w:sz w:val="22"/>
          <w:szCs w:val="22"/>
          <w:lang w:val="en-IN"/>
        </w:rPr>
        <w:t>s were</w:t>
      </w:r>
      <w:r w:rsidRPr="00066253">
        <w:rPr>
          <w:rFonts w:ascii="Arial" w:hAnsi="Arial" w:cs="Arial"/>
          <w:sz w:val="22"/>
          <w:szCs w:val="22"/>
          <w:lang w:val="en-IN"/>
        </w:rPr>
        <w:t xml:space="preserve"> restarted, and</w:t>
      </w:r>
      <w:r>
        <w:rPr>
          <w:rFonts w:ascii="Arial" w:hAnsi="Arial" w:cs="Arial"/>
          <w:sz w:val="22"/>
          <w:szCs w:val="22"/>
          <w:lang w:val="en-IN"/>
        </w:rPr>
        <w:t xml:space="preserve"> production commenced in FY 2021-</w:t>
      </w:r>
      <w:r w:rsidRPr="00066253">
        <w:rPr>
          <w:rFonts w:ascii="Arial" w:hAnsi="Arial" w:cs="Arial"/>
          <w:sz w:val="22"/>
          <w:szCs w:val="22"/>
          <w:lang w:val="en-IN"/>
        </w:rPr>
        <w:t>22</w:t>
      </w:r>
      <w:r>
        <w:rPr>
          <w:rFonts w:ascii="Arial" w:hAnsi="Arial" w:cs="Arial"/>
          <w:sz w:val="22"/>
          <w:szCs w:val="22"/>
          <w:lang w:val="en-IN"/>
        </w:rPr>
        <w:t>.</w:t>
      </w:r>
    </w:p>
    <w:p w14:paraId="099F2499" w14:textId="77777777" w:rsidR="004F7236" w:rsidRDefault="004F7236" w:rsidP="004F7236">
      <w:pPr>
        <w:spacing w:before="240" w:line="360" w:lineRule="auto"/>
        <w:ind w:right="-544"/>
        <w:jc w:val="both"/>
        <w:rPr>
          <w:rFonts w:ascii="Arial" w:hAnsi="Arial" w:cs="Arial"/>
          <w:sz w:val="22"/>
          <w:szCs w:val="22"/>
        </w:rPr>
      </w:pPr>
      <w:r w:rsidRPr="001858DB">
        <w:rPr>
          <w:rFonts w:ascii="Arial" w:hAnsi="Arial" w:cs="Arial"/>
          <w:sz w:val="22"/>
          <w:szCs w:val="22"/>
        </w:rPr>
        <w:t>As per the ratio analysis performed, it is observed that E</w:t>
      </w:r>
      <w:r>
        <w:rPr>
          <w:rFonts w:ascii="Arial" w:hAnsi="Arial" w:cs="Arial"/>
          <w:sz w:val="22"/>
          <w:szCs w:val="22"/>
        </w:rPr>
        <w:t xml:space="preserve">BITDA and EBIT Margins of the company are </w:t>
      </w:r>
      <w:r w:rsidRPr="001858DB">
        <w:rPr>
          <w:rFonts w:ascii="Arial" w:hAnsi="Arial" w:cs="Arial"/>
          <w:sz w:val="22"/>
          <w:szCs w:val="22"/>
        </w:rPr>
        <w:t xml:space="preserve">continuously </w:t>
      </w:r>
      <w:r>
        <w:rPr>
          <w:rFonts w:ascii="Arial" w:hAnsi="Arial" w:cs="Arial"/>
          <w:sz w:val="22"/>
          <w:szCs w:val="22"/>
        </w:rPr>
        <w:t xml:space="preserve">decreasing </w:t>
      </w:r>
      <w:r w:rsidRPr="001858DB">
        <w:rPr>
          <w:rFonts w:ascii="Arial" w:hAnsi="Arial" w:cs="Arial"/>
          <w:sz w:val="22"/>
          <w:szCs w:val="22"/>
        </w:rPr>
        <w:t xml:space="preserve">from </w:t>
      </w:r>
      <w:r>
        <w:rPr>
          <w:rFonts w:ascii="Arial" w:hAnsi="Arial" w:cs="Arial"/>
          <w:sz w:val="22"/>
          <w:szCs w:val="22"/>
        </w:rPr>
        <w:t>FY 2018</w:t>
      </w:r>
      <w:r w:rsidRPr="001858DB">
        <w:rPr>
          <w:rFonts w:ascii="Arial" w:hAnsi="Arial" w:cs="Arial"/>
          <w:sz w:val="22"/>
          <w:szCs w:val="22"/>
        </w:rPr>
        <w:t xml:space="preserve"> to </w:t>
      </w:r>
      <w:r>
        <w:rPr>
          <w:rFonts w:ascii="Arial" w:hAnsi="Arial" w:cs="Arial"/>
          <w:sz w:val="22"/>
          <w:szCs w:val="22"/>
        </w:rPr>
        <w:t>FY 2022. A</w:t>
      </w:r>
      <w:r w:rsidRPr="001858DB">
        <w:rPr>
          <w:rFonts w:ascii="Arial" w:hAnsi="Arial" w:cs="Arial"/>
          <w:sz w:val="22"/>
          <w:szCs w:val="22"/>
        </w:rPr>
        <w:t xml:space="preserve">s the company is now </w:t>
      </w:r>
      <w:r>
        <w:rPr>
          <w:rFonts w:ascii="Arial" w:hAnsi="Arial" w:cs="Arial"/>
          <w:sz w:val="22"/>
          <w:szCs w:val="22"/>
        </w:rPr>
        <w:t xml:space="preserve">not </w:t>
      </w:r>
      <w:r w:rsidRPr="001858DB">
        <w:rPr>
          <w:rFonts w:ascii="Arial" w:hAnsi="Arial" w:cs="Arial"/>
          <w:sz w:val="22"/>
          <w:szCs w:val="22"/>
        </w:rPr>
        <w:t xml:space="preserve">able to get </w:t>
      </w:r>
      <w:r>
        <w:rPr>
          <w:rFonts w:ascii="Arial" w:hAnsi="Arial" w:cs="Arial"/>
          <w:sz w:val="22"/>
          <w:szCs w:val="22"/>
        </w:rPr>
        <w:t>any new projects which leads to decrease in</w:t>
      </w:r>
      <w:r w:rsidRPr="001858DB">
        <w:rPr>
          <w:rFonts w:ascii="Arial" w:hAnsi="Arial" w:cs="Arial"/>
          <w:sz w:val="22"/>
          <w:szCs w:val="22"/>
        </w:rPr>
        <w:t xml:space="preserve"> </w:t>
      </w:r>
      <w:r>
        <w:rPr>
          <w:rFonts w:ascii="Arial" w:hAnsi="Arial" w:cs="Arial"/>
          <w:sz w:val="22"/>
          <w:szCs w:val="22"/>
        </w:rPr>
        <w:t>EBITDA and EBIT</w:t>
      </w:r>
      <w:r w:rsidRPr="001858DB">
        <w:rPr>
          <w:rFonts w:ascii="Arial" w:hAnsi="Arial" w:cs="Arial"/>
          <w:sz w:val="22"/>
          <w:szCs w:val="22"/>
        </w:rPr>
        <w:t>.</w:t>
      </w:r>
    </w:p>
    <w:p w14:paraId="394BC05F" w14:textId="77777777" w:rsidR="004F7236" w:rsidRDefault="004F7236" w:rsidP="004F7236">
      <w:pPr>
        <w:spacing w:before="240" w:line="360" w:lineRule="auto"/>
        <w:ind w:right="-544"/>
        <w:jc w:val="both"/>
        <w:rPr>
          <w:rFonts w:ascii="Arial" w:hAnsi="Arial" w:cs="Arial"/>
          <w:sz w:val="22"/>
          <w:szCs w:val="22"/>
        </w:rPr>
      </w:pPr>
      <w:r>
        <w:rPr>
          <w:rFonts w:ascii="Arial" w:hAnsi="Arial" w:cs="Arial"/>
          <w:sz w:val="22"/>
          <w:szCs w:val="22"/>
        </w:rPr>
        <w:t xml:space="preserve">As per the historical trends it can be observed that net profit margins are declining constantly, which shows that the lack of operational efficiency and due to this, company is under severe financial stress. </w:t>
      </w:r>
    </w:p>
    <w:p w14:paraId="2A1FDE98" w14:textId="77777777" w:rsidR="00B01A8B" w:rsidRDefault="00B01A8B" w:rsidP="005A743C">
      <w:pPr>
        <w:pStyle w:val="DefaultText11"/>
        <w:spacing w:line="360" w:lineRule="auto"/>
        <w:ind w:left="284" w:right="-613"/>
        <w:jc w:val="both"/>
        <w:rPr>
          <w:rFonts w:ascii="Arial" w:hAnsi="Arial" w:cs="Arial"/>
          <w:noProof/>
          <w:sz w:val="22"/>
          <w:szCs w:val="22"/>
        </w:rPr>
      </w:pPr>
    </w:p>
    <w:p w14:paraId="23AB3E25" w14:textId="77777777" w:rsidR="00B01A8B" w:rsidRDefault="00B01A8B" w:rsidP="005A743C">
      <w:pPr>
        <w:pStyle w:val="DefaultText11"/>
        <w:spacing w:line="360" w:lineRule="auto"/>
        <w:ind w:left="284" w:right="-613"/>
        <w:jc w:val="both"/>
        <w:rPr>
          <w:rFonts w:ascii="Arial" w:hAnsi="Arial" w:cs="Arial"/>
          <w:noProof/>
          <w:sz w:val="22"/>
          <w:szCs w:val="22"/>
        </w:rPr>
      </w:pPr>
    </w:p>
    <w:p w14:paraId="7B7BCB82" w14:textId="77777777" w:rsidR="00B01A8B" w:rsidRDefault="00B01A8B" w:rsidP="005A743C">
      <w:pPr>
        <w:pStyle w:val="DefaultText11"/>
        <w:spacing w:line="360" w:lineRule="auto"/>
        <w:ind w:left="284" w:right="-613"/>
        <w:jc w:val="both"/>
        <w:rPr>
          <w:rFonts w:ascii="Arial" w:hAnsi="Arial" w:cs="Arial"/>
          <w:noProof/>
          <w:sz w:val="22"/>
          <w:szCs w:val="22"/>
        </w:rPr>
      </w:pPr>
    </w:p>
    <w:p w14:paraId="573B31A9" w14:textId="77777777" w:rsidR="00C8156F" w:rsidRDefault="00C8156F" w:rsidP="00EF3F21">
      <w:pPr>
        <w:pStyle w:val="DefaultText11"/>
        <w:spacing w:line="360" w:lineRule="auto"/>
        <w:ind w:right="-544"/>
        <w:jc w:val="both"/>
        <w:rPr>
          <w:rFonts w:ascii="Arial" w:hAnsi="Arial" w:cs="Arial"/>
          <w:noProof/>
          <w:sz w:val="22"/>
          <w:szCs w:val="22"/>
        </w:rPr>
      </w:pPr>
    </w:p>
    <w:tbl>
      <w:tblPr>
        <w:tblW w:w="540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8150"/>
      </w:tblGrid>
      <w:tr w:rsidR="004A3A15" w:rsidRPr="0039670B" w14:paraId="7B517BCE" w14:textId="77777777" w:rsidTr="00646D6B">
        <w:trPr>
          <w:trHeight w:val="436"/>
        </w:trPr>
        <w:tc>
          <w:tcPr>
            <w:tcW w:w="877" w:type="pct"/>
            <w:shd w:val="clear" w:color="auto" w:fill="17365D"/>
            <w:vAlign w:val="center"/>
          </w:tcPr>
          <w:p w14:paraId="14ED0EEB" w14:textId="77777777" w:rsidR="004A3A15" w:rsidRPr="0039670B" w:rsidRDefault="004A3A15" w:rsidP="002478C7">
            <w:pPr>
              <w:spacing w:after="0" w:line="360" w:lineRule="auto"/>
              <w:ind w:left="-315" w:right="-544" w:firstLine="142"/>
              <w:jc w:val="center"/>
              <w:rPr>
                <w:rFonts w:ascii="Arial" w:hAnsi="Arial" w:cs="Arial"/>
                <w:b/>
                <w:i/>
                <w:sz w:val="22"/>
                <w:szCs w:val="22"/>
              </w:rPr>
            </w:pPr>
            <w:r w:rsidRPr="0039670B">
              <w:rPr>
                <w:rFonts w:ascii="Arial" w:hAnsi="Arial" w:cs="Arial"/>
                <w:b/>
                <w:sz w:val="22"/>
                <w:szCs w:val="22"/>
              </w:rPr>
              <w:lastRenderedPageBreak/>
              <w:t>PART F</w:t>
            </w:r>
          </w:p>
        </w:tc>
        <w:tc>
          <w:tcPr>
            <w:tcW w:w="4123" w:type="pct"/>
            <w:shd w:val="clear" w:color="auto" w:fill="DBE5F1"/>
            <w:vAlign w:val="center"/>
          </w:tcPr>
          <w:p w14:paraId="6561FDC6" w14:textId="77777777" w:rsidR="004A3A15" w:rsidRPr="0039670B" w:rsidRDefault="004A3A15" w:rsidP="00EF3F21">
            <w:pPr>
              <w:spacing w:after="0" w:line="360" w:lineRule="auto"/>
              <w:ind w:right="-544"/>
              <w:jc w:val="center"/>
              <w:rPr>
                <w:rFonts w:ascii="Arial" w:hAnsi="Arial" w:cs="Arial"/>
                <w:b/>
                <w:i/>
                <w:sz w:val="22"/>
                <w:szCs w:val="22"/>
              </w:rPr>
            </w:pPr>
            <w:r w:rsidRPr="0039670B">
              <w:rPr>
                <w:rFonts w:ascii="Arial" w:hAnsi="Arial" w:cs="Arial"/>
                <w:b/>
                <w:sz w:val="22"/>
                <w:szCs w:val="22"/>
              </w:rPr>
              <w:t>VALUATION OF THE COMPANY</w:t>
            </w:r>
          </w:p>
        </w:tc>
      </w:tr>
    </w:tbl>
    <w:p w14:paraId="14E2147F" w14:textId="77777777" w:rsidR="00887DA6" w:rsidRDefault="00887DA6" w:rsidP="00887DA6">
      <w:pPr>
        <w:pStyle w:val="DefaultText11"/>
        <w:pBdr>
          <w:top w:val="nil"/>
          <w:left w:val="nil"/>
          <w:bottom w:val="nil"/>
          <w:right w:val="nil"/>
          <w:between w:val="nil"/>
        </w:pBdr>
        <w:tabs>
          <w:tab w:val="left" w:pos="90"/>
        </w:tabs>
        <w:spacing w:after="0" w:line="360" w:lineRule="auto"/>
        <w:ind w:right="-568"/>
        <w:jc w:val="both"/>
        <w:rPr>
          <w:rFonts w:ascii="Arial" w:hAnsi="Arial" w:cs="Arial"/>
          <w:b/>
          <w:sz w:val="22"/>
          <w:szCs w:val="22"/>
          <w:lang w:val="en-IN"/>
        </w:rPr>
      </w:pPr>
    </w:p>
    <w:p w14:paraId="3962EF87" w14:textId="77777777" w:rsidR="00911AF9" w:rsidRPr="00911AF9" w:rsidRDefault="00000D0F" w:rsidP="00B10F16">
      <w:pPr>
        <w:pStyle w:val="DefaultText11"/>
        <w:numPr>
          <w:ilvl w:val="0"/>
          <w:numId w:val="34"/>
        </w:numPr>
        <w:pBdr>
          <w:top w:val="nil"/>
          <w:left w:val="nil"/>
          <w:bottom w:val="nil"/>
          <w:right w:val="nil"/>
          <w:between w:val="nil"/>
        </w:pBdr>
        <w:tabs>
          <w:tab w:val="left" w:pos="90"/>
        </w:tabs>
        <w:spacing w:line="360" w:lineRule="auto"/>
        <w:ind w:left="0" w:right="-568"/>
        <w:jc w:val="both"/>
        <w:rPr>
          <w:rFonts w:ascii="Arial" w:hAnsi="Arial" w:cs="Arial"/>
          <w:b/>
          <w:sz w:val="22"/>
          <w:szCs w:val="22"/>
          <w:lang w:val="en-IN"/>
        </w:rPr>
      </w:pPr>
      <w:r w:rsidRPr="00C8156F">
        <w:rPr>
          <w:rFonts w:ascii="Arial" w:hAnsi="Arial" w:cs="Arial"/>
          <w:b/>
          <w:sz w:val="22"/>
          <w:szCs w:val="22"/>
          <w:lang w:val="en-IN"/>
        </w:rPr>
        <w:t xml:space="preserve">METHODOLOGY/ MODEL ADOPTED: </w:t>
      </w:r>
      <w:r w:rsidR="00CB0CFF" w:rsidRPr="00911AF9">
        <w:rPr>
          <w:rFonts w:ascii="Arial" w:hAnsi="Arial" w:cs="Arial"/>
          <w:sz w:val="22"/>
          <w:szCs w:val="22"/>
          <w:lang w:val="en-IN"/>
        </w:rPr>
        <w:t>Out of the various M</w:t>
      </w:r>
      <w:r w:rsidRPr="00911AF9">
        <w:rPr>
          <w:rFonts w:ascii="Arial" w:hAnsi="Arial" w:cs="Arial"/>
          <w:sz w:val="22"/>
          <w:szCs w:val="22"/>
          <w:lang w:val="en-IN"/>
        </w:rPr>
        <w:t>odels &amp; theories available</w:t>
      </w:r>
      <w:r w:rsidR="00F15B24" w:rsidRPr="00911AF9">
        <w:rPr>
          <w:rFonts w:ascii="Arial" w:hAnsi="Arial" w:cs="Arial"/>
          <w:sz w:val="22"/>
          <w:szCs w:val="22"/>
          <w:lang w:val="en-IN"/>
        </w:rPr>
        <w:t>,</w:t>
      </w:r>
      <w:r w:rsidRPr="00911AF9">
        <w:rPr>
          <w:rFonts w:ascii="Arial" w:hAnsi="Arial" w:cs="Arial"/>
          <w:sz w:val="22"/>
          <w:szCs w:val="22"/>
          <w:lang w:val="en-IN"/>
        </w:rPr>
        <w:t xml:space="preserve"> we have adopted Methodology namely Net Asset Value (NAV) Approach</w:t>
      </w:r>
      <w:r w:rsidR="00CB0CFF" w:rsidRPr="00911AF9">
        <w:rPr>
          <w:rFonts w:ascii="Arial" w:hAnsi="Arial" w:cs="Arial"/>
          <w:sz w:val="22"/>
          <w:szCs w:val="22"/>
          <w:lang w:val="en-IN"/>
        </w:rPr>
        <w:t xml:space="preserve">, and the adjusted NAV is being considered as the proxy of </w:t>
      </w:r>
      <w:r w:rsidRPr="00911AF9">
        <w:rPr>
          <w:rFonts w:ascii="Arial" w:hAnsi="Arial" w:cs="Arial"/>
          <w:sz w:val="22"/>
          <w:szCs w:val="22"/>
          <w:lang w:val="en-IN"/>
        </w:rPr>
        <w:t xml:space="preserve">the Enterprise Value of M/s </w:t>
      </w:r>
      <w:r w:rsidR="007F2247" w:rsidRPr="00911AF9">
        <w:rPr>
          <w:rFonts w:ascii="Arial" w:hAnsi="Arial" w:cs="Arial"/>
          <w:sz w:val="22"/>
          <w:szCs w:val="22"/>
        </w:rPr>
        <w:t>Nagarjuna Fertilizers and Chemicals Limited</w:t>
      </w:r>
      <w:r w:rsidRPr="00911AF9">
        <w:rPr>
          <w:rFonts w:ascii="Arial" w:hAnsi="Arial" w:cs="Arial"/>
          <w:sz w:val="22"/>
          <w:szCs w:val="22"/>
          <w:lang w:val="en-IN"/>
        </w:rPr>
        <w:t>:</w:t>
      </w:r>
    </w:p>
    <w:p w14:paraId="238BD0BC" w14:textId="77777777" w:rsidR="00911AF9" w:rsidRPr="00911AF9" w:rsidRDefault="00000D0F" w:rsidP="00B10F16">
      <w:pPr>
        <w:pStyle w:val="DefaultText11"/>
        <w:numPr>
          <w:ilvl w:val="0"/>
          <w:numId w:val="32"/>
        </w:numPr>
        <w:pBdr>
          <w:top w:val="nil"/>
          <w:left w:val="nil"/>
          <w:bottom w:val="nil"/>
          <w:right w:val="nil"/>
          <w:between w:val="nil"/>
        </w:pBdr>
        <w:tabs>
          <w:tab w:val="left" w:pos="90"/>
        </w:tabs>
        <w:spacing w:line="360" w:lineRule="auto"/>
        <w:ind w:left="360" w:right="-568"/>
        <w:jc w:val="both"/>
        <w:rPr>
          <w:rFonts w:ascii="Arial" w:hAnsi="Arial" w:cs="Arial"/>
          <w:b/>
          <w:sz w:val="22"/>
          <w:szCs w:val="22"/>
          <w:lang w:val="en-IN"/>
        </w:rPr>
      </w:pPr>
      <w:r w:rsidRPr="00911AF9">
        <w:rPr>
          <w:rFonts w:ascii="Arial" w:hAnsi="Arial" w:cs="Arial"/>
          <w:sz w:val="22"/>
          <w:szCs w:val="22"/>
        </w:rPr>
        <w:t>The NAV approach used here, is based on the present value</w:t>
      </w:r>
      <w:r w:rsidR="00CB0CFF" w:rsidRPr="00911AF9">
        <w:rPr>
          <w:rFonts w:ascii="Arial" w:hAnsi="Arial" w:cs="Arial"/>
          <w:sz w:val="22"/>
          <w:szCs w:val="22"/>
        </w:rPr>
        <w:t>/fair market value</w:t>
      </w:r>
      <w:r w:rsidRPr="00911AF9">
        <w:rPr>
          <w:rFonts w:ascii="Arial" w:hAnsi="Arial" w:cs="Arial"/>
          <w:sz w:val="22"/>
          <w:szCs w:val="22"/>
        </w:rPr>
        <w:t xml:space="preserve"> of all its fixed asset and its financial assets.</w:t>
      </w:r>
    </w:p>
    <w:p w14:paraId="45D3705F" w14:textId="77777777" w:rsidR="00911AF9" w:rsidRPr="00911AF9" w:rsidRDefault="00000D0F" w:rsidP="00B10F16">
      <w:pPr>
        <w:pStyle w:val="DefaultText11"/>
        <w:numPr>
          <w:ilvl w:val="0"/>
          <w:numId w:val="32"/>
        </w:numPr>
        <w:pBdr>
          <w:top w:val="nil"/>
          <w:left w:val="nil"/>
          <w:bottom w:val="nil"/>
          <w:right w:val="nil"/>
          <w:between w:val="nil"/>
        </w:pBdr>
        <w:tabs>
          <w:tab w:val="left" w:pos="90"/>
        </w:tabs>
        <w:spacing w:line="360" w:lineRule="auto"/>
        <w:ind w:left="360" w:right="-568"/>
        <w:jc w:val="both"/>
        <w:rPr>
          <w:rFonts w:ascii="Arial" w:hAnsi="Arial" w:cs="Arial"/>
          <w:b/>
          <w:sz w:val="22"/>
          <w:szCs w:val="22"/>
          <w:lang w:val="en-IN"/>
        </w:rPr>
      </w:pPr>
      <w:r w:rsidRPr="00911AF9">
        <w:rPr>
          <w:rFonts w:ascii="Arial" w:hAnsi="Arial" w:cs="Arial"/>
          <w:sz w:val="22"/>
          <w:szCs w:val="22"/>
        </w:rPr>
        <w:t>Present</w:t>
      </w:r>
      <w:r w:rsidR="00CB0CFF" w:rsidRPr="00911AF9">
        <w:rPr>
          <w:rFonts w:ascii="Arial" w:hAnsi="Arial" w:cs="Arial"/>
          <w:sz w:val="22"/>
          <w:szCs w:val="22"/>
        </w:rPr>
        <w:t>/Fair</w:t>
      </w:r>
      <w:r w:rsidRPr="00911AF9">
        <w:rPr>
          <w:rFonts w:ascii="Arial" w:hAnsi="Arial" w:cs="Arial"/>
          <w:sz w:val="22"/>
          <w:szCs w:val="22"/>
        </w:rPr>
        <w:t xml:space="preserve"> value of fixed assets of the company including property, plant and equipment is calculated based on the</w:t>
      </w:r>
      <w:r w:rsidR="00A14DE6" w:rsidRPr="00911AF9">
        <w:rPr>
          <w:rFonts w:ascii="Arial" w:hAnsi="Arial" w:cs="Arial"/>
          <w:sz w:val="22"/>
          <w:szCs w:val="22"/>
        </w:rPr>
        <w:t xml:space="preserve"> Market and Cost Approach as-is-where-is b</w:t>
      </w:r>
      <w:r w:rsidRPr="00911AF9">
        <w:rPr>
          <w:rFonts w:ascii="Arial" w:hAnsi="Arial" w:cs="Arial"/>
          <w:sz w:val="22"/>
          <w:szCs w:val="22"/>
        </w:rPr>
        <w:t>asis for estimating the Current Depreciated R</w:t>
      </w:r>
      <w:r w:rsidR="00B01A8B" w:rsidRPr="00911AF9">
        <w:rPr>
          <w:rFonts w:ascii="Arial" w:hAnsi="Arial" w:cs="Arial"/>
          <w:sz w:val="22"/>
          <w:szCs w:val="22"/>
        </w:rPr>
        <w:t>eplacement value of the assets.</w:t>
      </w:r>
    </w:p>
    <w:p w14:paraId="5B8ACF91" w14:textId="0BA3EB16" w:rsidR="00911AF9" w:rsidRPr="00911AF9" w:rsidRDefault="00000D0F" w:rsidP="00B10F16">
      <w:pPr>
        <w:pStyle w:val="DefaultText11"/>
        <w:numPr>
          <w:ilvl w:val="0"/>
          <w:numId w:val="32"/>
        </w:numPr>
        <w:pBdr>
          <w:top w:val="nil"/>
          <w:left w:val="nil"/>
          <w:bottom w:val="nil"/>
          <w:right w:val="nil"/>
          <w:between w:val="nil"/>
        </w:pBdr>
        <w:tabs>
          <w:tab w:val="left" w:pos="90"/>
        </w:tabs>
        <w:spacing w:line="360" w:lineRule="auto"/>
        <w:ind w:left="360" w:right="-568"/>
        <w:jc w:val="both"/>
        <w:rPr>
          <w:rFonts w:ascii="Arial" w:hAnsi="Arial" w:cs="Arial"/>
          <w:b/>
          <w:sz w:val="22"/>
          <w:szCs w:val="22"/>
          <w:lang w:val="en-IN"/>
        </w:rPr>
      </w:pPr>
      <w:r w:rsidRPr="00911AF9">
        <w:rPr>
          <w:rFonts w:ascii="Arial" w:hAnsi="Arial" w:cs="Arial"/>
          <w:sz w:val="22"/>
          <w:szCs w:val="22"/>
        </w:rPr>
        <w:t>Present value of t</w:t>
      </w:r>
      <w:r w:rsidR="00E81046">
        <w:rPr>
          <w:rFonts w:ascii="Arial" w:hAnsi="Arial" w:cs="Arial"/>
          <w:sz w:val="22"/>
          <w:szCs w:val="22"/>
        </w:rPr>
        <w:t>he financial/ current</w:t>
      </w:r>
      <w:r w:rsidRPr="00911AF9">
        <w:rPr>
          <w:rFonts w:ascii="Arial" w:hAnsi="Arial" w:cs="Arial"/>
          <w:sz w:val="22"/>
          <w:szCs w:val="22"/>
        </w:rPr>
        <w:t xml:space="preserve"> assets is estimated based on the document/ information provided by the company.</w:t>
      </w:r>
      <w:r w:rsidR="007F2247" w:rsidRPr="00911AF9">
        <w:rPr>
          <w:rFonts w:ascii="Arial" w:hAnsi="Arial" w:cs="Arial"/>
          <w:sz w:val="22"/>
          <w:szCs w:val="22"/>
        </w:rPr>
        <w:t xml:space="preserve"> </w:t>
      </w:r>
    </w:p>
    <w:p w14:paraId="7749CC75" w14:textId="77777777" w:rsidR="00000D0F" w:rsidRPr="00911AF9" w:rsidRDefault="00000D0F" w:rsidP="00B10F16">
      <w:pPr>
        <w:pStyle w:val="DefaultText11"/>
        <w:numPr>
          <w:ilvl w:val="0"/>
          <w:numId w:val="32"/>
        </w:numPr>
        <w:pBdr>
          <w:top w:val="nil"/>
          <w:left w:val="nil"/>
          <w:bottom w:val="nil"/>
          <w:right w:val="nil"/>
          <w:between w:val="nil"/>
        </w:pBdr>
        <w:tabs>
          <w:tab w:val="left" w:pos="90"/>
        </w:tabs>
        <w:spacing w:line="360" w:lineRule="auto"/>
        <w:ind w:left="360" w:right="-568"/>
        <w:jc w:val="both"/>
        <w:rPr>
          <w:rFonts w:ascii="Arial" w:hAnsi="Arial" w:cs="Arial"/>
          <w:b/>
          <w:sz w:val="22"/>
          <w:szCs w:val="22"/>
          <w:lang w:val="en-IN"/>
        </w:rPr>
      </w:pPr>
      <w:r w:rsidRPr="00911AF9">
        <w:rPr>
          <w:rFonts w:ascii="Arial" w:hAnsi="Arial" w:cs="Arial"/>
          <w:sz w:val="22"/>
          <w:szCs w:val="22"/>
        </w:rPr>
        <w:t>Further, the operational liabilities of the company will be net off with the Total asset value estimated based on the present scenario.</w:t>
      </w:r>
    </w:p>
    <w:p w14:paraId="65359C16" w14:textId="77777777" w:rsidR="00000D0F" w:rsidRDefault="00000D0F" w:rsidP="00EF3F21">
      <w:pPr>
        <w:pStyle w:val="Default"/>
        <w:spacing w:before="240" w:line="360" w:lineRule="auto"/>
        <w:ind w:right="-544"/>
        <w:jc w:val="both"/>
        <w:rPr>
          <w:b/>
          <w:color w:val="auto"/>
          <w:sz w:val="22"/>
          <w:szCs w:val="22"/>
        </w:rPr>
      </w:pPr>
      <w:r w:rsidRPr="00C64F5D">
        <w:rPr>
          <w:b/>
          <w:color w:val="auto"/>
          <w:sz w:val="22"/>
          <w:szCs w:val="22"/>
        </w:rPr>
        <w:t>Rationale for using Net Asset Value</w:t>
      </w:r>
      <w:r w:rsidR="00CB0CFF">
        <w:rPr>
          <w:b/>
          <w:color w:val="auto"/>
          <w:sz w:val="22"/>
          <w:szCs w:val="22"/>
        </w:rPr>
        <w:t xml:space="preserve"> (NAV)</w:t>
      </w:r>
      <w:r w:rsidRPr="00C64F5D">
        <w:rPr>
          <w:b/>
          <w:color w:val="auto"/>
          <w:sz w:val="22"/>
          <w:szCs w:val="22"/>
        </w:rPr>
        <w:t xml:space="preserve"> Approach for the Enterprise Valuation:</w:t>
      </w:r>
    </w:p>
    <w:p w14:paraId="54B1F44C" w14:textId="77777777" w:rsidR="00492E80" w:rsidRPr="00911AF9"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rFonts w:ascii="Arial" w:hAnsi="Arial" w:cs="Arial"/>
          <w:sz w:val="22"/>
          <w:szCs w:val="22"/>
        </w:rPr>
      </w:pPr>
      <w:r w:rsidRPr="00911AF9">
        <w:rPr>
          <w:rFonts w:ascii="Arial" w:hAnsi="Arial" w:cs="Arial"/>
          <w:sz w:val="22"/>
          <w:szCs w:val="22"/>
        </w:rPr>
        <w:t>The 3 Broad Model of Compan</w:t>
      </w:r>
      <w:r w:rsidR="00CB0CFF" w:rsidRPr="00911AF9">
        <w:rPr>
          <w:rFonts w:ascii="Arial" w:hAnsi="Arial" w:cs="Arial"/>
          <w:sz w:val="22"/>
          <w:szCs w:val="22"/>
        </w:rPr>
        <w:t xml:space="preserve">y Valuation are – Income based approach </w:t>
      </w:r>
      <w:r w:rsidRPr="00911AF9">
        <w:rPr>
          <w:rFonts w:ascii="Arial" w:hAnsi="Arial" w:cs="Arial"/>
          <w:sz w:val="22"/>
          <w:szCs w:val="22"/>
        </w:rPr>
        <w:t>(Discounted Cash Flow Models), Asset Based and Market Multiple.</w:t>
      </w:r>
    </w:p>
    <w:p w14:paraId="49F5EE90" w14:textId="77777777" w:rsidR="00911AF9"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rFonts w:ascii="Arial" w:hAnsi="Arial" w:cs="Arial"/>
          <w:sz w:val="22"/>
          <w:szCs w:val="22"/>
        </w:rPr>
      </w:pPr>
      <w:r w:rsidRPr="00911AF9">
        <w:rPr>
          <w:rFonts w:ascii="Arial" w:hAnsi="Arial" w:cs="Arial"/>
          <w:sz w:val="22"/>
          <w:szCs w:val="22"/>
        </w:rPr>
        <w:t>The free cash flow method is not used here because</w:t>
      </w:r>
      <w:r w:rsidR="00A738FF" w:rsidRPr="00911AF9">
        <w:rPr>
          <w:rFonts w:ascii="Arial" w:hAnsi="Arial" w:cs="Arial"/>
          <w:sz w:val="22"/>
          <w:szCs w:val="22"/>
        </w:rPr>
        <w:t xml:space="preserve"> company is in financial stress</w:t>
      </w:r>
      <w:r w:rsidRPr="00911AF9">
        <w:rPr>
          <w:rFonts w:ascii="Arial" w:hAnsi="Arial" w:cs="Arial"/>
          <w:sz w:val="22"/>
          <w:szCs w:val="22"/>
        </w:rPr>
        <w:t xml:space="preserve"> and </w:t>
      </w:r>
      <w:r w:rsidR="00A738FF" w:rsidRPr="00911AF9">
        <w:rPr>
          <w:rFonts w:ascii="Arial" w:hAnsi="Arial" w:cs="Arial"/>
          <w:sz w:val="22"/>
          <w:szCs w:val="22"/>
        </w:rPr>
        <w:t xml:space="preserve">all the financial </w:t>
      </w:r>
      <w:r w:rsidR="00A738FF" w:rsidRPr="00911AF9">
        <w:rPr>
          <w:rFonts w:ascii="Arial" w:hAnsi="Arial" w:cs="Arial"/>
          <w:noProof/>
          <w:sz w:val="22"/>
          <w:szCs w:val="22"/>
        </w:rPr>
        <w:t xml:space="preserve">metrices are negative in the last few years which shows that the company is not performing well in the last few years, so </w:t>
      </w:r>
      <w:r w:rsidRPr="00911AF9">
        <w:rPr>
          <w:rFonts w:ascii="Arial" w:hAnsi="Arial" w:cs="Arial"/>
          <w:sz w:val="22"/>
          <w:szCs w:val="22"/>
        </w:rPr>
        <w:t>future cash flow cannot be projected easily</w:t>
      </w:r>
      <w:r w:rsidR="00A156B6" w:rsidRPr="00911AF9">
        <w:rPr>
          <w:rFonts w:ascii="Arial" w:hAnsi="Arial" w:cs="Arial"/>
          <w:sz w:val="22"/>
          <w:szCs w:val="22"/>
        </w:rPr>
        <w:t xml:space="preserve"> since there is a downward trend in the capacity utilization of the company and currently manufacturing units of the company are running at a very low capacity utilization</w:t>
      </w:r>
      <w:r w:rsidRPr="00911AF9">
        <w:rPr>
          <w:rFonts w:ascii="Arial" w:hAnsi="Arial" w:cs="Arial"/>
          <w:sz w:val="22"/>
          <w:szCs w:val="22"/>
        </w:rPr>
        <w:t xml:space="preserve"> while the account is already categorized NPA</w:t>
      </w:r>
      <w:r w:rsidR="00A156B6" w:rsidRPr="00911AF9">
        <w:rPr>
          <w:rFonts w:ascii="Arial" w:hAnsi="Arial" w:cs="Arial"/>
          <w:sz w:val="22"/>
          <w:szCs w:val="22"/>
        </w:rPr>
        <w:t xml:space="preserve"> by the financial creditor as per norms of the RBI guidelines</w:t>
      </w:r>
      <w:r w:rsidRPr="00911AF9">
        <w:rPr>
          <w:rFonts w:ascii="Arial" w:hAnsi="Arial" w:cs="Arial"/>
          <w:sz w:val="22"/>
          <w:szCs w:val="22"/>
        </w:rPr>
        <w:t>.</w:t>
      </w:r>
    </w:p>
    <w:p w14:paraId="7ACDD3D0" w14:textId="77777777" w:rsidR="00911AF9" w:rsidRPr="00911AF9"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rFonts w:ascii="Arial" w:hAnsi="Arial" w:cs="Arial"/>
          <w:sz w:val="22"/>
          <w:szCs w:val="22"/>
        </w:rPr>
      </w:pPr>
      <w:r w:rsidRPr="00911AF9">
        <w:rPr>
          <w:rFonts w:ascii="Arial" w:hAnsi="Arial" w:cs="Arial"/>
          <w:sz w:val="22"/>
          <w:szCs w:val="22"/>
        </w:rPr>
        <w:t xml:space="preserve">Also, due to uncertain future operations as the same is communicated by the banker/client, estimating accurate future projections becomes </w:t>
      </w:r>
      <w:r w:rsidR="00A738FF" w:rsidRPr="00911AF9">
        <w:rPr>
          <w:rFonts w:ascii="Arial" w:hAnsi="Arial" w:cs="Arial"/>
          <w:sz w:val="22"/>
          <w:szCs w:val="22"/>
        </w:rPr>
        <w:t>negative</w:t>
      </w:r>
      <w:r w:rsidRPr="00911AF9">
        <w:rPr>
          <w:rFonts w:ascii="Arial" w:hAnsi="Arial" w:cs="Arial"/>
          <w:sz w:val="22"/>
          <w:szCs w:val="22"/>
        </w:rPr>
        <w:t>.</w:t>
      </w:r>
    </w:p>
    <w:p w14:paraId="4543DA08" w14:textId="77777777" w:rsidR="00492E80" w:rsidRPr="00911AF9"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rFonts w:ascii="Arial" w:hAnsi="Arial" w:cs="Arial"/>
          <w:sz w:val="22"/>
          <w:szCs w:val="22"/>
        </w:rPr>
      </w:pPr>
      <w:r w:rsidRPr="00911AF9">
        <w:rPr>
          <w:rFonts w:ascii="Arial" w:hAnsi="Arial" w:cs="Arial"/>
          <w:sz w:val="22"/>
          <w:szCs w:val="22"/>
        </w:rPr>
        <w:t>Asset Based Model is a more appropriate approach for estimating the Company’s present value</w:t>
      </w:r>
      <w:r w:rsidR="00A156B6" w:rsidRPr="00911AF9">
        <w:rPr>
          <w:rFonts w:ascii="Arial" w:hAnsi="Arial" w:cs="Arial"/>
          <w:sz w:val="22"/>
          <w:szCs w:val="22"/>
        </w:rPr>
        <w:t>/fair market value</w:t>
      </w:r>
      <w:r w:rsidRPr="00911AF9">
        <w:rPr>
          <w:rFonts w:ascii="Arial" w:hAnsi="Arial" w:cs="Arial"/>
          <w:sz w:val="22"/>
          <w:szCs w:val="22"/>
        </w:rPr>
        <w:t xml:space="preserve"> based on the present value calculation of the assets (fixed asset and financial assets). </w:t>
      </w:r>
    </w:p>
    <w:p w14:paraId="3E31815B" w14:textId="77777777" w:rsidR="00E81046"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rFonts w:ascii="Arial" w:hAnsi="Arial" w:cs="Arial"/>
          <w:sz w:val="22"/>
          <w:szCs w:val="22"/>
        </w:rPr>
      </w:pPr>
      <w:r w:rsidRPr="00E81046">
        <w:rPr>
          <w:rFonts w:ascii="Arial" w:hAnsi="Arial" w:cs="Arial"/>
          <w:sz w:val="22"/>
          <w:szCs w:val="22"/>
        </w:rPr>
        <w:lastRenderedPageBreak/>
        <w:t>Market Comparable Approach was also not used since we could not find any suitable market comparable transactions and company of similar scale, scope &amp; nature in the market.</w:t>
      </w:r>
    </w:p>
    <w:p w14:paraId="2799DC29" w14:textId="0C3C4E23" w:rsidR="00492E80" w:rsidRPr="009E69FC"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rFonts w:ascii="Arial" w:hAnsi="Arial" w:cs="Arial"/>
          <w:sz w:val="22"/>
          <w:szCs w:val="22"/>
        </w:rPr>
      </w:pPr>
      <w:r w:rsidRPr="009E69FC">
        <w:rPr>
          <w:rFonts w:ascii="Arial" w:hAnsi="Arial" w:cs="Arial"/>
          <w:sz w:val="22"/>
          <w:szCs w:val="22"/>
        </w:rPr>
        <w:t xml:space="preserve">Therefore, the most appropriate Model left to Value M/s </w:t>
      </w:r>
      <w:r w:rsidR="00D92EF5" w:rsidRPr="009E69FC">
        <w:rPr>
          <w:rFonts w:ascii="Arial" w:hAnsi="Arial" w:cs="Arial"/>
          <w:sz w:val="22"/>
          <w:szCs w:val="22"/>
        </w:rPr>
        <w:t xml:space="preserve">Nagarjuna Fertilizers and Chemicals Limited </w:t>
      </w:r>
      <w:r w:rsidRPr="009E69FC">
        <w:rPr>
          <w:rFonts w:ascii="Arial" w:hAnsi="Arial" w:cs="Arial"/>
          <w:sz w:val="22"/>
          <w:szCs w:val="22"/>
        </w:rPr>
        <w:t xml:space="preserve">is Net Asset Value approach since there is an uncertainty regarding company’s </w:t>
      </w:r>
      <w:r w:rsidR="00A156B6" w:rsidRPr="009E69FC">
        <w:rPr>
          <w:rFonts w:ascii="Arial" w:hAnsi="Arial" w:cs="Arial"/>
          <w:sz w:val="22"/>
          <w:szCs w:val="22"/>
        </w:rPr>
        <w:t>futuristic operations.</w:t>
      </w:r>
    </w:p>
    <w:p w14:paraId="549FDD18" w14:textId="77777777" w:rsidR="00492E80" w:rsidRPr="009E69FC"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rFonts w:ascii="Arial" w:hAnsi="Arial" w:cs="Arial"/>
          <w:sz w:val="22"/>
          <w:szCs w:val="22"/>
        </w:rPr>
      </w:pPr>
      <w:r w:rsidRPr="009E69FC">
        <w:rPr>
          <w:rFonts w:ascii="Arial" w:hAnsi="Arial" w:cs="Arial"/>
          <w:sz w:val="22"/>
          <w:szCs w:val="22"/>
        </w:rPr>
        <w:t xml:space="preserve">The best method input option for the NAV Model in the case of </w:t>
      </w:r>
      <w:r w:rsidR="00A156B6" w:rsidRPr="009E69FC">
        <w:rPr>
          <w:rFonts w:ascii="Arial" w:hAnsi="Arial" w:cs="Arial"/>
          <w:sz w:val="22"/>
          <w:szCs w:val="22"/>
        </w:rPr>
        <w:t xml:space="preserve">M/s </w:t>
      </w:r>
      <w:r w:rsidR="00D92EF5" w:rsidRPr="009E69FC">
        <w:rPr>
          <w:rFonts w:ascii="Arial" w:hAnsi="Arial" w:cs="Arial"/>
          <w:sz w:val="22"/>
          <w:szCs w:val="22"/>
        </w:rPr>
        <w:t>Nagarjuna Fertilizers and Chemicals Limited</w:t>
      </w:r>
      <w:r w:rsidRPr="009E69FC">
        <w:rPr>
          <w:rFonts w:ascii="Arial" w:hAnsi="Arial" w:cs="Arial"/>
          <w:sz w:val="22"/>
          <w:szCs w:val="22"/>
        </w:rPr>
        <w:t xml:space="preserve"> will be present value of the fixed assets based on the market and cost-based approach and financial assets valuation based on the documents/information made available us by the </w:t>
      </w:r>
      <w:r w:rsidR="00A156B6" w:rsidRPr="009E69FC">
        <w:rPr>
          <w:rFonts w:ascii="Arial" w:hAnsi="Arial" w:cs="Arial"/>
          <w:sz w:val="22"/>
          <w:szCs w:val="22"/>
        </w:rPr>
        <w:t>client/company</w:t>
      </w:r>
      <w:r w:rsidR="00D92EF5" w:rsidRPr="009E69FC">
        <w:rPr>
          <w:rFonts w:ascii="Arial" w:hAnsi="Arial" w:cs="Arial"/>
          <w:sz w:val="22"/>
          <w:szCs w:val="22"/>
        </w:rPr>
        <w:t>.</w:t>
      </w:r>
    </w:p>
    <w:p w14:paraId="13F1D782" w14:textId="77777777" w:rsidR="00492E80" w:rsidRPr="009E69FC"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rFonts w:ascii="Arial" w:hAnsi="Arial" w:cs="Arial"/>
          <w:sz w:val="22"/>
          <w:szCs w:val="22"/>
        </w:rPr>
      </w:pPr>
      <w:r w:rsidRPr="009E69FC">
        <w:rPr>
          <w:rFonts w:ascii="Arial" w:hAnsi="Arial" w:cs="Arial"/>
          <w:sz w:val="22"/>
          <w:szCs w:val="22"/>
        </w:rPr>
        <w:t>Further, the Present Value Model gives us a variety of input options to use while calculating the Value of the firm - Dividend, Free Cash Flow to the Firm, Free Cash Flow to Equity, Capitalized Cash Flows and Residual Earnings.</w:t>
      </w:r>
    </w:p>
    <w:p w14:paraId="3FE55E62" w14:textId="77777777" w:rsidR="00492E80" w:rsidRPr="009E69FC"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rFonts w:ascii="Arial" w:hAnsi="Arial" w:cs="Arial"/>
          <w:sz w:val="22"/>
          <w:szCs w:val="22"/>
        </w:rPr>
      </w:pPr>
      <w:r w:rsidRPr="009E69FC">
        <w:rPr>
          <w:rFonts w:ascii="Arial" w:hAnsi="Arial" w:cs="Arial"/>
          <w:sz w:val="22"/>
          <w:szCs w:val="22"/>
        </w:rPr>
        <w:t>Dividends cannot be used as the Company has no history of paying dividends and we don’t foresee any dividend payments to occur in the future due to the high leverage of the firm.</w:t>
      </w:r>
    </w:p>
    <w:p w14:paraId="5D62AC5E" w14:textId="77777777" w:rsidR="00000D0F" w:rsidRPr="00492E80" w:rsidRDefault="00000D0F" w:rsidP="00B10F16">
      <w:pPr>
        <w:pStyle w:val="DefaultText11"/>
        <w:numPr>
          <w:ilvl w:val="0"/>
          <w:numId w:val="33"/>
        </w:numPr>
        <w:pBdr>
          <w:top w:val="nil"/>
          <w:left w:val="nil"/>
          <w:bottom w:val="nil"/>
          <w:right w:val="nil"/>
          <w:between w:val="nil"/>
        </w:pBdr>
        <w:tabs>
          <w:tab w:val="left" w:pos="90"/>
        </w:tabs>
        <w:spacing w:before="240" w:line="360" w:lineRule="auto"/>
        <w:ind w:left="360" w:right="-544"/>
        <w:jc w:val="both"/>
        <w:rPr>
          <w:sz w:val="22"/>
          <w:szCs w:val="22"/>
        </w:rPr>
      </w:pPr>
      <w:r w:rsidRPr="009E69FC">
        <w:rPr>
          <w:rFonts w:ascii="Arial" w:hAnsi="Arial" w:cs="Arial"/>
          <w:sz w:val="22"/>
          <w:szCs w:val="22"/>
        </w:rPr>
        <w:t>Hence, NAV method is used in the valuation process of the company</w:t>
      </w:r>
      <w:r w:rsidR="00D524A9" w:rsidRPr="009E69FC">
        <w:rPr>
          <w:rFonts w:ascii="Arial" w:hAnsi="Arial" w:cs="Arial"/>
          <w:sz w:val="22"/>
          <w:szCs w:val="22"/>
        </w:rPr>
        <w:t>.</w:t>
      </w:r>
      <w:r w:rsidRPr="00492E80">
        <w:rPr>
          <w:sz w:val="22"/>
          <w:szCs w:val="22"/>
        </w:rPr>
        <w:t xml:space="preserve"> </w:t>
      </w:r>
    </w:p>
    <w:p w14:paraId="74DEC414" w14:textId="77777777" w:rsidR="00000D0F" w:rsidRPr="005B50A8" w:rsidRDefault="00000D0F" w:rsidP="009E69FC">
      <w:pPr>
        <w:pStyle w:val="Default"/>
        <w:spacing w:before="240" w:line="360" w:lineRule="auto"/>
        <w:ind w:right="-544"/>
        <w:jc w:val="both"/>
        <w:rPr>
          <w:sz w:val="22"/>
          <w:szCs w:val="22"/>
        </w:rPr>
      </w:pPr>
      <w:r w:rsidRPr="005B50A8">
        <w:rPr>
          <w:sz w:val="22"/>
          <w:szCs w:val="22"/>
        </w:rPr>
        <w:t>Gathering of Information on high</w:t>
      </w:r>
      <w:r w:rsidR="00C90B4A" w:rsidRPr="005B50A8">
        <w:rPr>
          <w:sz w:val="22"/>
          <w:szCs w:val="22"/>
        </w:rPr>
        <w:t xml:space="preserve"> level breakup of each head of C</w:t>
      </w:r>
      <w:r w:rsidRPr="005B50A8">
        <w:rPr>
          <w:sz w:val="22"/>
          <w:szCs w:val="22"/>
        </w:rPr>
        <w:t xml:space="preserve">urrent and Non-Current </w:t>
      </w:r>
      <w:r w:rsidR="00C90B4A" w:rsidRPr="005B50A8">
        <w:rPr>
          <w:sz w:val="22"/>
          <w:szCs w:val="22"/>
        </w:rPr>
        <w:t>A</w:t>
      </w:r>
      <w:r w:rsidRPr="005B50A8">
        <w:rPr>
          <w:sz w:val="22"/>
          <w:szCs w:val="22"/>
        </w:rPr>
        <w:t>ssets for assessment (as per RKA Format).</w:t>
      </w:r>
    </w:p>
    <w:p w14:paraId="2115187F" w14:textId="77777777" w:rsidR="00492E80" w:rsidRDefault="00000D0F" w:rsidP="00B10F16">
      <w:pPr>
        <w:pStyle w:val="ListParagraph"/>
        <w:numPr>
          <w:ilvl w:val="0"/>
          <w:numId w:val="11"/>
        </w:numPr>
        <w:spacing w:before="240" w:after="0" w:line="360" w:lineRule="auto"/>
        <w:ind w:left="270" w:right="-568" w:hanging="284"/>
        <w:jc w:val="both"/>
        <w:rPr>
          <w:rFonts w:ascii="Arial" w:hAnsi="Arial" w:cs="Arial"/>
          <w:sz w:val="22"/>
          <w:szCs w:val="22"/>
          <w:lang w:val="en-IN"/>
        </w:rPr>
      </w:pPr>
      <w:r w:rsidRPr="002808B8">
        <w:rPr>
          <w:rFonts w:ascii="Arial" w:hAnsi="Arial" w:cs="Arial"/>
          <w:sz w:val="22"/>
          <w:szCs w:val="22"/>
          <w:lang w:val="en-IN"/>
        </w:rPr>
        <w:t>Review of data/ inputs/ information which company could provide to us against the queries raised by the consultant.</w:t>
      </w:r>
    </w:p>
    <w:p w14:paraId="415982E6" w14:textId="77777777" w:rsidR="00000D0F" w:rsidRPr="00492E80" w:rsidRDefault="00000D0F" w:rsidP="00B10F16">
      <w:pPr>
        <w:pStyle w:val="ListParagraph"/>
        <w:numPr>
          <w:ilvl w:val="0"/>
          <w:numId w:val="11"/>
        </w:numPr>
        <w:spacing w:before="240" w:after="0" w:line="360" w:lineRule="auto"/>
        <w:ind w:left="270" w:right="-568" w:hanging="284"/>
        <w:jc w:val="both"/>
        <w:rPr>
          <w:rFonts w:ascii="Arial" w:hAnsi="Arial" w:cs="Arial"/>
          <w:sz w:val="22"/>
          <w:szCs w:val="22"/>
          <w:lang w:val="en-IN"/>
        </w:rPr>
      </w:pPr>
      <w:r w:rsidRPr="00492E80">
        <w:rPr>
          <w:rFonts w:ascii="Arial" w:hAnsi="Arial" w:cs="Arial"/>
          <w:sz w:val="22"/>
          <w:szCs w:val="22"/>
          <w:lang w:val="en-IN"/>
        </w:rPr>
        <w:t>Final assessment as per the data /information available on record.</w:t>
      </w:r>
    </w:p>
    <w:p w14:paraId="21FF8554" w14:textId="77777777" w:rsidR="00000D0F" w:rsidRPr="002808B8" w:rsidRDefault="00000D0F" w:rsidP="00EF3F21">
      <w:pPr>
        <w:autoSpaceDE w:val="0"/>
        <w:autoSpaceDN w:val="0"/>
        <w:adjustRightInd w:val="0"/>
        <w:spacing w:before="240" w:line="360" w:lineRule="auto"/>
        <w:ind w:right="-544"/>
        <w:jc w:val="both"/>
        <w:rPr>
          <w:rFonts w:ascii="Arial" w:hAnsi="Arial" w:cs="Arial"/>
          <w:b/>
          <w:sz w:val="22"/>
          <w:szCs w:val="22"/>
          <w:lang w:val="en-IN"/>
        </w:rPr>
      </w:pPr>
      <w:r w:rsidRPr="002808B8">
        <w:rPr>
          <w:rFonts w:ascii="Arial" w:hAnsi="Arial" w:cs="Arial"/>
          <w:b/>
          <w:sz w:val="22"/>
          <w:szCs w:val="22"/>
          <w:lang w:val="en-IN"/>
        </w:rPr>
        <w:t>Note:</w:t>
      </w:r>
    </w:p>
    <w:p w14:paraId="62AA9DD6" w14:textId="77777777" w:rsidR="00D524A9" w:rsidRDefault="00000D0F" w:rsidP="00B10F16">
      <w:pPr>
        <w:pStyle w:val="ListParagraph"/>
        <w:numPr>
          <w:ilvl w:val="0"/>
          <w:numId w:val="12"/>
        </w:numPr>
        <w:autoSpaceDE w:val="0"/>
        <w:autoSpaceDN w:val="0"/>
        <w:adjustRightInd w:val="0"/>
        <w:spacing w:after="0" w:line="360" w:lineRule="auto"/>
        <w:ind w:left="270" w:right="-568" w:hanging="284"/>
        <w:jc w:val="both"/>
        <w:rPr>
          <w:rFonts w:ascii="Arial" w:hAnsi="Arial" w:cs="Arial"/>
          <w:i/>
          <w:sz w:val="22"/>
          <w:szCs w:val="22"/>
          <w:lang w:val="en-IN"/>
        </w:rPr>
      </w:pPr>
      <w:r w:rsidRPr="002808B8">
        <w:rPr>
          <w:rFonts w:ascii="Arial" w:hAnsi="Arial" w:cs="Arial"/>
          <w:i/>
          <w:sz w:val="22"/>
          <w:szCs w:val="22"/>
          <w:lang w:val="en-IN"/>
        </w:rPr>
        <w:t>There is no</w:t>
      </w:r>
      <w:r w:rsidR="00A31744">
        <w:rPr>
          <w:rFonts w:ascii="Arial" w:hAnsi="Arial" w:cs="Arial"/>
          <w:i/>
          <w:sz w:val="22"/>
          <w:szCs w:val="22"/>
          <w:lang w:val="en-IN"/>
        </w:rPr>
        <w:t>t</w:t>
      </w:r>
      <w:r w:rsidRPr="002808B8">
        <w:rPr>
          <w:rFonts w:ascii="Arial" w:hAnsi="Arial" w:cs="Arial"/>
          <w:i/>
          <w:sz w:val="22"/>
          <w:szCs w:val="22"/>
          <w:lang w:val="en-IN"/>
        </w:rPr>
        <w:t xml:space="preserve"> a fixed criterion, formula or norm for the Valuation of Current Asset</w:t>
      </w:r>
      <w:r>
        <w:rPr>
          <w:rFonts w:ascii="Arial" w:hAnsi="Arial" w:cs="Arial"/>
          <w:i/>
          <w:sz w:val="22"/>
          <w:szCs w:val="22"/>
          <w:lang w:val="en-IN"/>
        </w:rPr>
        <w:t>s</w:t>
      </w:r>
      <w:r w:rsidRPr="002808B8">
        <w:rPr>
          <w:rFonts w:ascii="Arial" w:hAnsi="Arial" w:cs="Arial"/>
          <w:i/>
          <w:sz w:val="22"/>
          <w:szCs w:val="22"/>
          <w:lang w:val="en-IN"/>
        </w:rPr>
        <w:t xml:space="preserve">. It is purely based on the individual assessment and may differ from consultant to consultant based on the practicality </w:t>
      </w:r>
      <w:r w:rsidR="00A31744">
        <w:rPr>
          <w:rFonts w:ascii="Arial" w:hAnsi="Arial" w:cs="Arial"/>
          <w:i/>
          <w:sz w:val="22"/>
          <w:szCs w:val="22"/>
          <w:lang w:val="en-IN"/>
        </w:rPr>
        <w:t>of t</w:t>
      </w:r>
      <w:r w:rsidRPr="002808B8">
        <w:rPr>
          <w:rFonts w:ascii="Arial" w:hAnsi="Arial" w:cs="Arial"/>
          <w:i/>
          <w:sz w:val="22"/>
          <w:szCs w:val="22"/>
          <w:lang w:val="en-IN"/>
        </w:rPr>
        <w:t>he analyses in recoveries of the outstan</w:t>
      </w:r>
      <w:r>
        <w:rPr>
          <w:rFonts w:ascii="Arial" w:hAnsi="Arial" w:cs="Arial"/>
          <w:i/>
          <w:sz w:val="22"/>
          <w:szCs w:val="22"/>
          <w:lang w:val="en-IN"/>
        </w:rPr>
        <w:t>din</w:t>
      </w:r>
      <w:r w:rsidRPr="002808B8">
        <w:rPr>
          <w:rFonts w:ascii="Arial" w:hAnsi="Arial" w:cs="Arial"/>
          <w:i/>
          <w:sz w:val="22"/>
          <w:szCs w:val="22"/>
          <w:lang w:val="en-IN"/>
        </w:rPr>
        <w:t>g dues. Ultimate recovery depends on efforts, extensive follow-ups of the individual case by the company. So our values should not be regarded as any judgement in regard to the recoverability of current assets but should only be read in terms of analysis.</w:t>
      </w:r>
    </w:p>
    <w:p w14:paraId="46760F08" w14:textId="77777777" w:rsidR="00D524A9" w:rsidRDefault="00000D0F" w:rsidP="00B10F16">
      <w:pPr>
        <w:pStyle w:val="ListParagraph"/>
        <w:numPr>
          <w:ilvl w:val="0"/>
          <w:numId w:val="12"/>
        </w:numPr>
        <w:autoSpaceDE w:val="0"/>
        <w:autoSpaceDN w:val="0"/>
        <w:adjustRightInd w:val="0"/>
        <w:spacing w:after="0" w:line="360" w:lineRule="auto"/>
        <w:ind w:left="270" w:right="-544" w:hanging="284"/>
        <w:jc w:val="both"/>
        <w:rPr>
          <w:rFonts w:ascii="Arial" w:hAnsi="Arial" w:cs="Arial"/>
          <w:i/>
          <w:sz w:val="22"/>
          <w:szCs w:val="22"/>
          <w:lang w:val="en-IN"/>
        </w:rPr>
      </w:pPr>
      <w:r w:rsidRPr="00D524A9">
        <w:rPr>
          <w:rFonts w:ascii="Arial" w:hAnsi="Arial" w:cs="Arial"/>
          <w:i/>
          <w:sz w:val="22"/>
          <w:szCs w:val="22"/>
          <w:lang w:val="en-IN"/>
        </w:rPr>
        <w:lastRenderedPageBreak/>
        <w:t xml:space="preserve">For arriving at the Liquidation Value, </w:t>
      </w:r>
      <w:r w:rsidRPr="00D524A9">
        <w:rPr>
          <w:rFonts w:ascii="Arial" w:hAnsi="Arial" w:cs="Arial"/>
          <w:b/>
          <w:i/>
          <w:sz w:val="22"/>
          <w:szCs w:val="22"/>
          <w:lang w:val="en-IN"/>
        </w:rPr>
        <w:t>appropriate discounting factor against each current asset item is applied based on the nature of current asset and level of difficulty in realization of these.</w:t>
      </w:r>
      <w:r w:rsidRPr="00D524A9">
        <w:rPr>
          <w:rFonts w:ascii="Arial" w:hAnsi="Arial" w:cs="Arial"/>
          <w:i/>
          <w:sz w:val="22"/>
          <w:szCs w:val="22"/>
          <w:lang w:val="en-IN"/>
        </w:rPr>
        <w:t xml:space="preserve"> </w:t>
      </w:r>
    </w:p>
    <w:p w14:paraId="3A2B7C26" w14:textId="77777777" w:rsidR="00D524A9" w:rsidRDefault="00000D0F" w:rsidP="00B10F16">
      <w:pPr>
        <w:pStyle w:val="ListParagraph"/>
        <w:numPr>
          <w:ilvl w:val="0"/>
          <w:numId w:val="12"/>
        </w:numPr>
        <w:autoSpaceDE w:val="0"/>
        <w:autoSpaceDN w:val="0"/>
        <w:adjustRightInd w:val="0"/>
        <w:spacing w:after="0" w:line="360" w:lineRule="auto"/>
        <w:ind w:left="270" w:right="-544" w:hanging="284"/>
        <w:jc w:val="both"/>
        <w:rPr>
          <w:rFonts w:ascii="Arial" w:hAnsi="Arial" w:cs="Arial"/>
          <w:i/>
          <w:sz w:val="22"/>
          <w:szCs w:val="22"/>
          <w:lang w:val="en-IN"/>
        </w:rPr>
      </w:pPr>
      <w:r w:rsidRPr="00D524A9">
        <w:rPr>
          <w:rFonts w:ascii="Arial" w:hAnsi="Arial" w:cs="Arial"/>
          <w:i/>
          <w:sz w:val="22"/>
          <w:szCs w:val="22"/>
          <w:lang w:val="en-IN"/>
        </w:rPr>
        <w:t>No audit of any kind is performed by us at our end from the books of account or ledger statements. All the data/ information/ input/ details provided to us by the company/ lenders are taken by us as-it-is on good faith and assumed that that these are factually correct information.</w:t>
      </w:r>
    </w:p>
    <w:p w14:paraId="31469A44" w14:textId="77777777" w:rsidR="00000D0F" w:rsidRPr="00D524A9" w:rsidRDefault="00000D0F" w:rsidP="00B10F16">
      <w:pPr>
        <w:pStyle w:val="ListParagraph"/>
        <w:numPr>
          <w:ilvl w:val="0"/>
          <w:numId w:val="12"/>
        </w:numPr>
        <w:autoSpaceDE w:val="0"/>
        <w:autoSpaceDN w:val="0"/>
        <w:adjustRightInd w:val="0"/>
        <w:spacing w:line="360" w:lineRule="auto"/>
        <w:ind w:left="270" w:right="-544" w:hanging="284"/>
        <w:jc w:val="both"/>
        <w:rPr>
          <w:rFonts w:ascii="Arial" w:hAnsi="Arial" w:cs="Arial"/>
          <w:i/>
          <w:sz w:val="22"/>
          <w:szCs w:val="22"/>
          <w:lang w:val="en-IN"/>
        </w:rPr>
      </w:pPr>
      <w:r w:rsidRPr="00D524A9">
        <w:rPr>
          <w:rFonts w:ascii="Arial" w:hAnsi="Arial" w:cs="Arial"/>
          <w:i/>
          <w:sz w:val="22"/>
        </w:rPr>
        <w:t>This is a general assessment of the estimated fair and liquidation value of the current assets based on the data/ input/ Information Company/ lenders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7C990215" w14:textId="6C30D766" w:rsidR="00BA7A4B" w:rsidRDefault="00D524A9" w:rsidP="00B10F16">
      <w:pPr>
        <w:pStyle w:val="DefaultText11"/>
        <w:numPr>
          <w:ilvl w:val="0"/>
          <w:numId w:val="34"/>
        </w:numPr>
        <w:pBdr>
          <w:top w:val="nil"/>
          <w:left w:val="nil"/>
          <w:bottom w:val="nil"/>
          <w:right w:val="nil"/>
          <w:between w:val="nil"/>
        </w:pBdr>
        <w:tabs>
          <w:tab w:val="left" w:pos="90"/>
        </w:tabs>
        <w:spacing w:line="360" w:lineRule="auto"/>
        <w:ind w:left="0" w:right="-568"/>
        <w:jc w:val="both"/>
        <w:rPr>
          <w:rFonts w:ascii="Arial" w:hAnsi="Arial" w:cs="Arial"/>
          <w:sz w:val="22"/>
        </w:rPr>
      </w:pPr>
      <w:r w:rsidRPr="00A70114">
        <w:rPr>
          <w:rFonts w:ascii="Arial" w:hAnsi="Arial" w:cs="Arial"/>
          <w:b/>
          <w:sz w:val="22"/>
          <w:lang w:val="en-IN"/>
        </w:rPr>
        <w:t>SUMMARY OF VALUATION ASSESSMENT:</w:t>
      </w:r>
      <w:r w:rsidR="00896433" w:rsidRPr="00D524A9">
        <w:rPr>
          <w:rFonts w:ascii="Arial" w:hAnsi="Arial" w:cs="Arial"/>
          <w:sz w:val="22"/>
        </w:rPr>
        <w:t xml:space="preserve"> </w:t>
      </w:r>
      <w:r w:rsidR="009E69FC">
        <w:rPr>
          <w:rFonts w:ascii="Arial" w:hAnsi="Arial" w:cs="Arial"/>
          <w:sz w:val="22"/>
        </w:rPr>
        <w:t>Below table shows the assessment summary of the valuation:</w:t>
      </w:r>
    </w:p>
    <w:tbl>
      <w:tblPr>
        <w:tblW w:w="51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21"/>
        <w:gridCol w:w="2407"/>
      </w:tblGrid>
      <w:tr w:rsidR="000D0ECE" w:rsidRPr="009E69FC" w14:paraId="3034AA7C" w14:textId="77777777" w:rsidTr="009E69FC">
        <w:trPr>
          <w:trHeight w:val="656"/>
        </w:trPr>
        <w:tc>
          <w:tcPr>
            <w:tcW w:w="2090" w:type="pct"/>
            <w:shd w:val="clear" w:color="000000" w:fill="002060"/>
            <w:noWrap/>
            <w:vAlign w:val="center"/>
            <w:hideMark/>
          </w:tcPr>
          <w:p w14:paraId="14F1E89A" w14:textId="77777777" w:rsidR="00BA7A4B" w:rsidRPr="009E69FC" w:rsidRDefault="00BA7A4B" w:rsidP="009E69FC">
            <w:pPr>
              <w:spacing w:after="0" w:line="360" w:lineRule="auto"/>
              <w:ind w:right="-544"/>
              <w:rPr>
                <w:rFonts w:asciiTheme="minorHAnsi" w:hAnsiTheme="minorHAnsi" w:cstheme="minorHAnsi"/>
                <w:b/>
                <w:bCs/>
                <w:color w:val="FFFFFF"/>
                <w:sz w:val="22"/>
                <w:szCs w:val="22"/>
              </w:rPr>
            </w:pPr>
            <w:r w:rsidRPr="009E69FC">
              <w:rPr>
                <w:rFonts w:asciiTheme="minorHAnsi" w:hAnsiTheme="minorHAnsi" w:cstheme="minorHAnsi"/>
                <w:b/>
                <w:bCs/>
                <w:color w:val="FFFFFF"/>
                <w:sz w:val="22"/>
                <w:szCs w:val="22"/>
              </w:rPr>
              <w:t>Particular (Values in INR Crores)</w:t>
            </w:r>
          </w:p>
        </w:tc>
        <w:tc>
          <w:tcPr>
            <w:tcW w:w="1643" w:type="pct"/>
            <w:shd w:val="clear" w:color="000000" w:fill="002060"/>
            <w:vAlign w:val="center"/>
            <w:hideMark/>
          </w:tcPr>
          <w:p w14:paraId="1F7510EC" w14:textId="02ADAA97" w:rsidR="00BA7A4B" w:rsidRPr="009E69FC" w:rsidRDefault="009E69FC" w:rsidP="009E69FC">
            <w:pPr>
              <w:spacing w:after="0" w:line="360"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Book Value</w:t>
            </w:r>
            <w:r w:rsidR="00BA7A4B" w:rsidRPr="009E69FC">
              <w:rPr>
                <w:rFonts w:asciiTheme="minorHAnsi" w:hAnsiTheme="minorHAnsi" w:cstheme="minorHAnsi"/>
                <w:b/>
                <w:bCs/>
                <w:color w:val="FFFFFF"/>
                <w:sz w:val="22"/>
                <w:szCs w:val="22"/>
              </w:rPr>
              <w:t xml:space="preserve"> as on 31.03.2022</w:t>
            </w:r>
          </w:p>
        </w:tc>
        <w:tc>
          <w:tcPr>
            <w:tcW w:w="1268" w:type="pct"/>
            <w:shd w:val="clear" w:color="000000" w:fill="002060"/>
            <w:noWrap/>
            <w:vAlign w:val="center"/>
            <w:hideMark/>
          </w:tcPr>
          <w:p w14:paraId="6916F151" w14:textId="77777777" w:rsidR="00BA7A4B" w:rsidRPr="009E69FC" w:rsidRDefault="00BA7A4B" w:rsidP="009E69FC">
            <w:pPr>
              <w:spacing w:after="0" w:line="360" w:lineRule="auto"/>
              <w:jc w:val="center"/>
              <w:rPr>
                <w:rFonts w:asciiTheme="minorHAnsi" w:hAnsiTheme="minorHAnsi" w:cstheme="minorHAnsi"/>
                <w:b/>
                <w:bCs/>
                <w:color w:val="FFFFFF"/>
                <w:sz w:val="22"/>
                <w:szCs w:val="22"/>
              </w:rPr>
            </w:pPr>
            <w:r w:rsidRPr="009E69FC">
              <w:rPr>
                <w:rFonts w:asciiTheme="minorHAnsi" w:hAnsiTheme="minorHAnsi" w:cstheme="minorHAnsi"/>
                <w:b/>
                <w:bCs/>
                <w:color w:val="FFFFFF"/>
                <w:sz w:val="22"/>
                <w:szCs w:val="22"/>
              </w:rPr>
              <w:t>Fair Market Value</w:t>
            </w:r>
          </w:p>
        </w:tc>
      </w:tr>
      <w:tr w:rsidR="000D0ECE" w:rsidRPr="009E69FC" w14:paraId="0B872CC1" w14:textId="77777777" w:rsidTr="009E69FC">
        <w:trPr>
          <w:trHeight w:val="405"/>
        </w:trPr>
        <w:tc>
          <w:tcPr>
            <w:tcW w:w="2090" w:type="pct"/>
            <w:shd w:val="clear" w:color="auto" w:fill="8EAADB" w:themeFill="accent5" w:themeFillTint="99"/>
            <w:noWrap/>
            <w:vAlign w:val="bottom"/>
            <w:hideMark/>
          </w:tcPr>
          <w:p w14:paraId="6F7D2CC3" w14:textId="77777777" w:rsidR="00BA7A4B" w:rsidRPr="009E69FC" w:rsidRDefault="00452E75" w:rsidP="009E69FC">
            <w:pPr>
              <w:spacing w:after="0" w:line="360" w:lineRule="auto"/>
              <w:ind w:right="-544"/>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ASSETS:</w:t>
            </w:r>
          </w:p>
        </w:tc>
        <w:tc>
          <w:tcPr>
            <w:tcW w:w="1643" w:type="pct"/>
            <w:shd w:val="clear" w:color="auto" w:fill="8EAADB" w:themeFill="accent5" w:themeFillTint="99"/>
            <w:noWrap/>
            <w:vAlign w:val="center"/>
            <w:hideMark/>
          </w:tcPr>
          <w:p w14:paraId="302B2D40" w14:textId="36F106F2"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8EAADB" w:themeFill="accent5" w:themeFillTint="99"/>
            <w:noWrap/>
            <w:vAlign w:val="center"/>
            <w:hideMark/>
          </w:tcPr>
          <w:p w14:paraId="0373C632" w14:textId="57A43B1E"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EF3F21" w:rsidRPr="009E69FC" w14:paraId="15D3592A" w14:textId="77777777" w:rsidTr="009E69FC">
        <w:trPr>
          <w:trHeight w:val="372"/>
        </w:trPr>
        <w:tc>
          <w:tcPr>
            <w:tcW w:w="2090" w:type="pct"/>
            <w:shd w:val="clear" w:color="auto" w:fill="auto"/>
            <w:noWrap/>
            <w:vAlign w:val="bottom"/>
            <w:hideMark/>
          </w:tcPr>
          <w:p w14:paraId="5BCCB19E" w14:textId="77777777" w:rsidR="00BA7A4B" w:rsidRPr="009E69FC" w:rsidRDefault="00BA7A4B" w:rsidP="009E69FC">
            <w:pPr>
              <w:spacing w:after="0" w:line="360" w:lineRule="auto"/>
              <w:ind w:right="-544"/>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Non-Current Assets</w:t>
            </w:r>
          </w:p>
        </w:tc>
        <w:tc>
          <w:tcPr>
            <w:tcW w:w="1643" w:type="pct"/>
            <w:shd w:val="clear" w:color="auto" w:fill="auto"/>
            <w:noWrap/>
            <w:vAlign w:val="center"/>
            <w:hideMark/>
          </w:tcPr>
          <w:p w14:paraId="56C6DB81" w14:textId="527CD97F"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auto"/>
            <w:noWrap/>
            <w:vAlign w:val="center"/>
            <w:hideMark/>
          </w:tcPr>
          <w:p w14:paraId="25DFCD4A" w14:textId="1AB0B0AF"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EF3F21" w:rsidRPr="009E69FC" w14:paraId="343D2130" w14:textId="77777777" w:rsidTr="009E69FC">
        <w:trPr>
          <w:trHeight w:val="321"/>
        </w:trPr>
        <w:tc>
          <w:tcPr>
            <w:tcW w:w="2090" w:type="pct"/>
            <w:shd w:val="clear" w:color="auto" w:fill="auto"/>
            <w:noWrap/>
            <w:vAlign w:val="bottom"/>
            <w:hideMark/>
          </w:tcPr>
          <w:p w14:paraId="68106C75"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color w:val="000000"/>
                <w:sz w:val="22"/>
                <w:szCs w:val="22"/>
              </w:rPr>
              <w:t>Property, Plant and Equipment</w:t>
            </w:r>
          </w:p>
        </w:tc>
        <w:tc>
          <w:tcPr>
            <w:tcW w:w="1643" w:type="pct"/>
            <w:shd w:val="clear" w:color="auto" w:fill="auto"/>
            <w:noWrap/>
            <w:vAlign w:val="center"/>
            <w:hideMark/>
          </w:tcPr>
          <w:p w14:paraId="591DBA4A"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2106.19</w:t>
            </w:r>
          </w:p>
        </w:tc>
        <w:tc>
          <w:tcPr>
            <w:tcW w:w="1268" w:type="pct"/>
            <w:shd w:val="clear" w:color="auto" w:fill="auto"/>
            <w:noWrap/>
            <w:vAlign w:val="center"/>
            <w:hideMark/>
          </w:tcPr>
          <w:p w14:paraId="64809766" w14:textId="4B184EB0" w:rsidR="00BA7A4B" w:rsidRPr="009E69FC" w:rsidRDefault="005B666C" w:rsidP="009E69FC">
            <w:pPr>
              <w:spacing w:after="0" w:line="360" w:lineRule="auto"/>
              <w:ind w:right="-544"/>
              <w:jc w:val="center"/>
              <w:rPr>
                <w:rFonts w:asciiTheme="minorHAnsi" w:hAnsiTheme="minorHAnsi" w:cstheme="minorHAnsi"/>
                <w:color w:val="000000"/>
                <w:sz w:val="22"/>
                <w:szCs w:val="22"/>
              </w:rPr>
            </w:pPr>
            <w:r>
              <w:rPr>
                <w:rFonts w:asciiTheme="minorHAnsi" w:hAnsiTheme="minorHAnsi" w:cstheme="minorHAnsi"/>
                <w:color w:val="000000"/>
                <w:sz w:val="22"/>
                <w:szCs w:val="22"/>
              </w:rPr>
              <w:t>1281.44</w:t>
            </w:r>
          </w:p>
        </w:tc>
      </w:tr>
      <w:tr w:rsidR="00EF3F21" w:rsidRPr="009E69FC" w14:paraId="2952F874" w14:textId="77777777" w:rsidTr="009E69FC">
        <w:trPr>
          <w:trHeight w:val="321"/>
        </w:trPr>
        <w:tc>
          <w:tcPr>
            <w:tcW w:w="2090" w:type="pct"/>
            <w:shd w:val="clear" w:color="auto" w:fill="auto"/>
            <w:noWrap/>
            <w:vAlign w:val="bottom"/>
            <w:hideMark/>
          </w:tcPr>
          <w:p w14:paraId="282EEEF4"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sz w:val="22"/>
                <w:szCs w:val="22"/>
              </w:rPr>
              <w:t>Capital work-in-progress</w:t>
            </w:r>
          </w:p>
        </w:tc>
        <w:tc>
          <w:tcPr>
            <w:tcW w:w="1643" w:type="pct"/>
            <w:shd w:val="clear" w:color="auto" w:fill="auto"/>
            <w:noWrap/>
            <w:vAlign w:val="center"/>
            <w:hideMark/>
          </w:tcPr>
          <w:p w14:paraId="2B91C92E"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0.24</w:t>
            </w:r>
          </w:p>
        </w:tc>
        <w:tc>
          <w:tcPr>
            <w:tcW w:w="1268" w:type="pct"/>
            <w:shd w:val="clear" w:color="auto" w:fill="auto"/>
            <w:noWrap/>
            <w:vAlign w:val="center"/>
            <w:hideMark/>
          </w:tcPr>
          <w:p w14:paraId="12DFA894" w14:textId="6A38249A" w:rsidR="00BA7A4B" w:rsidRPr="009E69FC" w:rsidRDefault="00627C2D" w:rsidP="009E69FC">
            <w:pPr>
              <w:spacing w:after="0" w:line="360" w:lineRule="auto"/>
              <w:ind w:right="-544"/>
              <w:jc w:val="center"/>
              <w:rPr>
                <w:rFonts w:asciiTheme="minorHAnsi" w:hAnsiTheme="minorHAnsi" w:cstheme="minorHAnsi"/>
                <w:color w:val="000000"/>
                <w:sz w:val="22"/>
                <w:szCs w:val="22"/>
              </w:rPr>
            </w:pPr>
            <w:r>
              <w:rPr>
                <w:rFonts w:asciiTheme="minorHAnsi" w:hAnsiTheme="minorHAnsi" w:cstheme="minorHAnsi"/>
                <w:color w:val="000000"/>
                <w:sz w:val="22"/>
                <w:szCs w:val="22"/>
              </w:rPr>
              <w:t>0.15</w:t>
            </w:r>
          </w:p>
        </w:tc>
      </w:tr>
      <w:tr w:rsidR="00EF3F21" w:rsidRPr="009E69FC" w14:paraId="11277439" w14:textId="77777777" w:rsidTr="009E69FC">
        <w:trPr>
          <w:trHeight w:val="321"/>
        </w:trPr>
        <w:tc>
          <w:tcPr>
            <w:tcW w:w="2090" w:type="pct"/>
            <w:shd w:val="clear" w:color="auto" w:fill="auto"/>
            <w:noWrap/>
            <w:vAlign w:val="bottom"/>
            <w:hideMark/>
          </w:tcPr>
          <w:p w14:paraId="6F1246F1"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color w:val="000000"/>
                <w:sz w:val="22"/>
                <w:szCs w:val="22"/>
              </w:rPr>
              <w:t xml:space="preserve">Others </w:t>
            </w:r>
            <w:r w:rsidR="00452E75" w:rsidRPr="009E69FC">
              <w:rPr>
                <w:rFonts w:asciiTheme="minorHAnsi" w:hAnsiTheme="minorHAnsi" w:cstheme="minorHAnsi"/>
                <w:color w:val="000000"/>
                <w:sz w:val="22"/>
                <w:szCs w:val="22"/>
              </w:rPr>
              <w:t>Financial Assets</w:t>
            </w:r>
          </w:p>
        </w:tc>
        <w:tc>
          <w:tcPr>
            <w:tcW w:w="1643" w:type="pct"/>
            <w:shd w:val="clear" w:color="auto" w:fill="auto"/>
            <w:noWrap/>
            <w:vAlign w:val="center"/>
            <w:hideMark/>
          </w:tcPr>
          <w:p w14:paraId="2B386C5C"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4.75</w:t>
            </w:r>
          </w:p>
        </w:tc>
        <w:tc>
          <w:tcPr>
            <w:tcW w:w="1268" w:type="pct"/>
            <w:shd w:val="clear" w:color="auto" w:fill="auto"/>
            <w:noWrap/>
            <w:vAlign w:val="center"/>
            <w:hideMark/>
          </w:tcPr>
          <w:p w14:paraId="2EA1D2F9" w14:textId="57C48E3D" w:rsidR="00BA7A4B" w:rsidRPr="009E69FC" w:rsidRDefault="00627C2D" w:rsidP="009E69FC">
            <w:pPr>
              <w:spacing w:after="0" w:line="360" w:lineRule="auto"/>
              <w:ind w:right="-544"/>
              <w:jc w:val="center"/>
              <w:rPr>
                <w:rFonts w:asciiTheme="minorHAnsi" w:hAnsiTheme="minorHAnsi" w:cstheme="minorHAnsi"/>
                <w:color w:val="000000"/>
                <w:sz w:val="22"/>
                <w:szCs w:val="22"/>
              </w:rPr>
            </w:pPr>
            <w:r>
              <w:rPr>
                <w:rFonts w:asciiTheme="minorHAnsi" w:hAnsiTheme="minorHAnsi" w:cstheme="minorHAnsi"/>
                <w:color w:val="000000"/>
                <w:sz w:val="22"/>
                <w:szCs w:val="22"/>
              </w:rPr>
              <w:t>4.75</w:t>
            </w:r>
          </w:p>
        </w:tc>
      </w:tr>
      <w:tr w:rsidR="00324CEC" w:rsidRPr="009E69FC" w14:paraId="4A33FD60" w14:textId="77777777" w:rsidTr="009E69FC">
        <w:trPr>
          <w:trHeight w:val="372"/>
        </w:trPr>
        <w:tc>
          <w:tcPr>
            <w:tcW w:w="2090" w:type="pct"/>
            <w:shd w:val="clear" w:color="auto" w:fill="8EAADB" w:themeFill="accent5" w:themeFillTint="99"/>
            <w:noWrap/>
            <w:vAlign w:val="center"/>
            <w:hideMark/>
          </w:tcPr>
          <w:p w14:paraId="31A27969" w14:textId="77777777" w:rsidR="00BA7A4B" w:rsidRPr="009E69FC" w:rsidRDefault="00BA7A4B" w:rsidP="009E69FC">
            <w:pPr>
              <w:spacing w:after="0" w:line="360" w:lineRule="auto"/>
              <w:ind w:right="-544"/>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Total Non-Current Assets</w:t>
            </w:r>
          </w:p>
        </w:tc>
        <w:tc>
          <w:tcPr>
            <w:tcW w:w="1643" w:type="pct"/>
            <w:shd w:val="clear" w:color="auto" w:fill="8EAADB" w:themeFill="accent5" w:themeFillTint="99"/>
            <w:noWrap/>
            <w:vAlign w:val="center"/>
            <w:hideMark/>
          </w:tcPr>
          <w:p w14:paraId="41188EA8"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2111.18</w:t>
            </w:r>
          </w:p>
        </w:tc>
        <w:tc>
          <w:tcPr>
            <w:tcW w:w="1268" w:type="pct"/>
            <w:shd w:val="clear" w:color="auto" w:fill="8EAADB" w:themeFill="accent5" w:themeFillTint="99"/>
            <w:noWrap/>
            <w:vAlign w:val="center"/>
            <w:hideMark/>
          </w:tcPr>
          <w:p w14:paraId="662590E1" w14:textId="4D33E118" w:rsidR="00BA7A4B" w:rsidRPr="009E69FC" w:rsidRDefault="00A253E4" w:rsidP="009E69FC">
            <w:pPr>
              <w:spacing w:after="0" w:line="360" w:lineRule="auto"/>
              <w:ind w:right="-54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1286.34</w:t>
            </w:r>
          </w:p>
        </w:tc>
      </w:tr>
      <w:tr w:rsidR="00EF3F21" w:rsidRPr="009E69FC" w14:paraId="0C0A226D" w14:textId="77777777" w:rsidTr="009E69FC">
        <w:trPr>
          <w:trHeight w:val="288"/>
        </w:trPr>
        <w:tc>
          <w:tcPr>
            <w:tcW w:w="2090" w:type="pct"/>
            <w:shd w:val="clear" w:color="auto" w:fill="auto"/>
            <w:noWrap/>
            <w:vAlign w:val="bottom"/>
            <w:hideMark/>
          </w:tcPr>
          <w:p w14:paraId="478C2C75" w14:textId="77777777" w:rsidR="00BA7A4B" w:rsidRPr="009E69FC" w:rsidRDefault="00BA7A4B" w:rsidP="009E69FC">
            <w:pPr>
              <w:spacing w:after="0" w:line="360" w:lineRule="auto"/>
              <w:ind w:right="-544"/>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Current Assets</w:t>
            </w:r>
          </w:p>
        </w:tc>
        <w:tc>
          <w:tcPr>
            <w:tcW w:w="1643" w:type="pct"/>
            <w:shd w:val="clear" w:color="auto" w:fill="auto"/>
            <w:noWrap/>
            <w:vAlign w:val="center"/>
            <w:hideMark/>
          </w:tcPr>
          <w:p w14:paraId="67926383" w14:textId="0776F15C"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auto"/>
            <w:noWrap/>
            <w:vAlign w:val="center"/>
            <w:hideMark/>
          </w:tcPr>
          <w:p w14:paraId="76007EB7" w14:textId="79160A58"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EF3F21" w:rsidRPr="009E69FC" w14:paraId="0CB3E9A6" w14:textId="77777777" w:rsidTr="009E69FC">
        <w:trPr>
          <w:trHeight w:val="288"/>
        </w:trPr>
        <w:tc>
          <w:tcPr>
            <w:tcW w:w="2090" w:type="pct"/>
            <w:shd w:val="clear" w:color="auto" w:fill="auto"/>
            <w:noWrap/>
            <w:vAlign w:val="bottom"/>
            <w:hideMark/>
          </w:tcPr>
          <w:p w14:paraId="7BD77175"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sz w:val="22"/>
                <w:szCs w:val="22"/>
              </w:rPr>
              <w:t>Inventories</w:t>
            </w:r>
          </w:p>
        </w:tc>
        <w:tc>
          <w:tcPr>
            <w:tcW w:w="1643" w:type="pct"/>
            <w:shd w:val="clear" w:color="auto" w:fill="auto"/>
            <w:noWrap/>
            <w:vAlign w:val="center"/>
            <w:hideMark/>
          </w:tcPr>
          <w:p w14:paraId="132888BF"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46.40</w:t>
            </w:r>
          </w:p>
        </w:tc>
        <w:tc>
          <w:tcPr>
            <w:tcW w:w="1268" w:type="pct"/>
            <w:shd w:val="clear" w:color="auto" w:fill="auto"/>
            <w:noWrap/>
            <w:vAlign w:val="center"/>
            <w:hideMark/>
          </w:tcPr>
          <w:p w14:paraId="1512C8F4" w14:textId="0968CA35" w:rsidR="00BA7A4B" w:rsidRPr="009E69FC" w:rsidRDefault="00627C2D" w:rsidP="00627C2D">
            <w:pPr>
              <w:spacing w:after="0" w:line="360" w:lineRule="auto"/>
              <w:ind w:right="-544"/>
              <w:jc w:val="center"/>
              <w:rPr>
                <w:rFonts w:asciiTheme="minorHAnsi" w:hAnsiTheme="minorHAnsi" w:cstheme="minorHAnsi"/>
                <w:color w:val="000000"/>
                <w:sz w:val="22"/>
                <w:szCs w:val="22"/>
              </w:rPr>
            </w:pPr>
            <w:r>
              <w:rPr>
                <w:rFonts w:asciiTheme="minorHAnsi" w:hAnsiTheme="minorHAnsi" w:cstheme="minorHAnsi"/>
                <w:color w:val="000000"/>
                <w:sz w:val="22"/>
                <w:szCs w:val="22"/>
              </w:rPr>
              <w:t>41.40</w:t>
            </w:r>
          </w:p>
        </w:tc>
      </w:tr>
      <w:tr w:rsidR="00EF3F21" w:rsidRPr="009E69FC" w14:paraId="6B3C6203" w14:textId="77777777" w:rsidTr="009E69FC">
        <w:trPr>
          <w:trHeight w:val="288"/>
        </w:trPr>
        <w:tc>
          <w:tcPr>
            <w:tcW w:w="2090" w:type="pct"/>
            <w:shd w:val="clear" w:color="auto" w:fill="auto"/>
            <w:noWrap/>
            <w:vAlign w:val="bottom"/>
            <w:hideMark/>
          </w:tcPr>
          <w:p w14:paraId="6D1730D6"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sz w:val="22"/>
                <w:szCs w:val="22"/>
              </w:rPr>
              <w:t>Investments</w:t>
            </w:r>
          </w:p>
        </w:tc>
        <w:tc>
          <w:tcPr>
            <w:tcW w:w="1643" w:type="pct"/>
            <w:shd w:val="clear" w:color="auto" w:fill="auto"/>
            <w:noWrap/>
            <w:vAlign w:val="center"/>
            <w:hideMark/>
          </w:tcPr>
          <w:p w14:paraId="2DB9700A" w14:textId="5D97CD73"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auto"/>
            <w:noWrap/>
            <w:vAlign w:val="center"/>
            <w:hideMark/>
          </w:tcPr>
          <w:p w14:paraId="3E0BF17F" w14:textId="23B19BCE"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EF3F21" w:rsidRPr="009E69FC" w14:paraId="3D265DDB" w14:textId="77777777" w:rsidTr="009E69FC">
        <w:trPr>
          <w:trHeight w:val="288"/>
        </w:trPr>
        <w:tc>
          <w:tcPr>
            <w:tcW w:w="2090" w:type="pct"/>
            <w:shd w:val="clear" w:color="auto" w:fill="auto"/>
            <w:noWrap/>
            <w:hideMark/>
          </w:tcPr>
          <w:p w14:paraId="0688F4DF" w14:textId="77777777" w:rsidR="00BA7A4B" w:rsidRPr="009E69FC" w:rsidRDefault="00BA7A4B" w:rsidP="009E69FC">
            <w:pPr>
              <w:spacing w:after="0" w:line="360" w:lineRule="auto"/>
              <w:ind w:right="-544"/>
              <w:rPr>
                <w:rFonts w:asciiTheme="minorHAnsi" w:hAnsiTheme="minorHAnsi" w:cstheme="minorHAnsi"/>
                <w:sz w:val="22"/>
                <w:szCs w:val="22"/>
              </w:rPr>
            </w:pPr>
            <w:r w:rsidRPr="009E69FC">
              <w:rPr>
                <w:rFonts w:asciiTheme="minorHAnsi" w:hAnsiTheme="minorHAnsi" w:cstheme="minorHAnsi"/>
                <w:sz w:val="22"/>
                <w:szCs w:val="22"/>
              </w:rPr>
              <w:t>Trade receivables</w:t>
            </w:r>
          </w:p>
        </w:tc>
        <w:tc>
          <w:tcPr>
            <w:tcW w:w="1643" w:type="pct"/>
            <w:shd w:val="clear" w:color="auto" w:fill="auto"/>
            <w:noWrap/>
            <w:vAlign w:val="center"/>
            <w:hideMark/>
          </w:tcPr>
          <w:p w14:paraId="4F26B227"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484.93</w:t>
            </w:r>
          </w:p>
        </w:tc>
        <w:tc>
          <w:tcPr>
            <w:tcW w:w="1268" w:type="pct"/>
            <w:shd w:val="clear" w:color="auto" w:fill="auto"/>
            <w:noWrap/>
            <w:vAlign w:val="center"/>
            <w:hideMark/>
          </w:tcPr>
          <w:p w14:paraId="1A8D6347" w14:textId="7B0C8736" w:rsidR="00BA7A4B" w:rsidRPr="009E69FC" w:rsidRDefault="00627C2D" w:rsidP="009E69FC">
            <w:pPr>
              <w:spacing w:after="0" w:line="360" w:lineRule="auto"/>
              <w:ind w:right="-544"/>
              <w:jc w:val="center"/>
              <w:rPr>
                <w:rFonts w:asciiTheme="minorHAnsi" w:hAnsiTheme="minorHAnsi" w:cstheme="minorHAnsi"/>
                <w:color w:val="000000"/>
                <w:sz w:val="22"/>
                <w:szCs w:val="22"/>
              </w:rPr>
            </w:pPr>
            <w:r>
              <w:rPr>
                <w:rFonts w:asciiTheme="minorHAnsi" w:hAnsiTheme="minorHAnsi" w:cstheme="minorHAnsi"/>
                <w:color w:val="000000"/>
                <w:sz w:val="22"/>
                <w:szCs w:val="22"/>
              </w:rPr>
              <w:t>62.47</w:t>
            </w:r>
          </w:p>
        </w:tc>
      </w:tr>
      <w:tr w:rsidR="00EF3F21" w:rsidRPr="009E69FC" w14:paraId="3BE6F4C8" w14:textId="77777777" w:rsidTr="009E69FC">
        <w:trPr>
          <w:trHeight w:val="288"/>
        </w:trPr>
        <w:tc>
          <w:tcPr>
            <w:tcW w:w="2090" w:type="pct"/>
            <w:shd w:val="clear" w:color="auto" w:fill="auto"/>
            <w:noWrap/>
            <w:hideMark/>
          </w:tcPr>
          <w:p w14:paraId="03EB63D8" w14:textId="77777777" w:rsidR="00BA7A4B" w:rsidRPr="009E69FC" w:rsidRDefault="00BA7A4B" w:rsidP="009E69FC">
            <w:pPr>
              <w:spacing w:after="0" w:line="360" w:lineRule="auto"/>
              <w:ind w:right="-544"/>
              <w:rPr>
                <w:rFonts w:asciiTheme="minorHAnsi" w:hAnsiTheme="minorHAnsi" w:cstheme="minorHAnsi"/>
                <w:sz w:val="22"/>
                <w:szCs w:val="22"/>
              </w:rPr>
            </w:pPr>
            <w:r w:rsidRPr="009E69FC">
              <w:rPr>
                <w:rFonts w:asciiTheme="minorHAnsi" w:hAnsiTheme="minorHAnsi" w:cstheme="minorHAnsi"/>
                <w:sz w:val="22"/>
                <w:szCs w:val="22"/>
              </w:rPr>
              <w:t>Cash and cash equivalents</w:t>
            </w:r>
          </w:p>
        </w:tc>
        <w:tc>
          <w:tcPr>
            <w:tcW w:w="1643" w:type="pct"/>
            <w:shd w:val="clear" w:color="auto" w:fill="auto"/>
            <w:noWrap/>
            <w:vAlign w:val="center"/>
            <w:hideMark/>
          </w:tcPr>
          <w:p w14:paraId="7861FB4E"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21.12</w:t>
            </w:r>
          </w:p>
        </w:tc>
        <w:tc>
          <w:tcPr>
            <w:tcW w:w="1268" w:type="pct"/>
            <w:shd w:val="clear" w:color="auto" w:fill="auto"/>
            <w:noWrap/>
            <w:vAlign w:val="center"/>
            <w:hideMark/>
          </w:tcPr>
          <w:p w14:paraId="61F2D51F" w14:textId="274814E8" w:rsidR="00BA7A4B" w:rsidRPr="009E69FC" w:rsidRDefault="00627C2D" w:rsidP="009E69FC">
            <w:pPr>
              <w:spacing w:after="0" w:line="360" w:lineRule="auto"/>
              <w:ind w:right="-544"/>
              <w:jc w:val="center"/>
              <w:rPr>
                <w:rFonts w:asciiTheme="minorHAnsi" w:hAnsiTheme="minorHAnsi" w:cstheme="minorHAnsi"/>
                <w:color w:val="000000"/>
                <w:sz w:val="22"/>
                <w:szCs w:val="22"/>
              </w:rPr>
            </w:pPr>
            <w:r>
              <w:rPr>
                <w:rFonts w:asciiTheme="minorHAnsi" w:hAnsiTheme="minorHAnsi" w:cstheme="minorHAnsi"/>
                <w:color w:val="000000"/>
                <w:sz w:val="22"/>
                <w:szCs w:val="22"/>
              </w:rPr>
              <w:t>5.37</w:t>
            </w:r>
          </w:p>
        </w:tc>
      </w:tr>
      <w:tr w:rsidR="00EF3F21" w:rsidRPr="009E69FC" w14:paraId="11A3EBC5" w14:textId="77777777" w:rsidTr="009E69FC">
        <w:trPr>
          <w:trHeight w:val="288"/>
        </w:trPr>
        <w:tc>
          <w:tcPr>
            <w:tcW w:w="2090" w:type="pct"/>
            <w:shd w:val="clear" w:color="auto" w:fill="auto"/>
            <w:noWrap/>
            <w:hideMark/>
          </w:tcPr>
          <w:p w14:paraId="2649736D" w14:textId="77777777" w:rsidR="00BA7A4B" w:rsidRPr="009E69FC" w:rsidRDefault="00BA7A4B" w:rsidP="009E69FC">
            <w:pPr>
              <w:spacing w:after="0" w:line="360" w:lineRule="auto"/>
              <w:ind w:right="-544"/>
              <w:rPr>
                <w:rFonts w:asciiTheme="minorHAnsi" w:hAnsiTheme="minorHAnsi" w:cstheme="minorHAnsi"/>
                <w:sz w:val="22"/>
                <w:szCs w:val="22"/>
              </w:rPr>
            </w:pPr>
            <w:r w:rsidRPr="009E69FC">
              <w:rPr>
                <w:rFonts w:asciiTheme="minorHAnsi" w:hAnsiTheme="minorHAnsi" w:cstheme="minorHAnsi"/>
                <w:sz w:val="22"/>
                <w:szCs w:val="22"/>
              </w:rPr>
              <w:t>Bank balances, other than (ii) above</w:t>
            </w:r>
          </w:p>
        </w:tc>
        <w:tc>
          <w:tcPr>
            <w:tcW w:w="1643" w:type="pct"/>
            <w:shd w:val="clear" w:color="auto" w:fill="auto"/>
            <w:noWrap/>
            <w:vAlign w:val="center"/>
            <w:hideMark/>
          </w:tcPr>
          <w:p w14:paraId="6ADDDD1C"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22.47</w:t>
            </w:r>
          </w:p>
        </w:tc>
        <w:tc>
          <w:tcPr>
            <w:tcW w:w="1268" w:type="pct"/>
            <w:shd w:val="clear" w:color="auto" w:fill="auto"/>
            <w:noWrap/>
            <w:vAlign w:val="center"/>
            <w:hideMark/>
          </w:tcPr>
          <w:p w14:paraId="5C786412"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2.47</w:t>
            </w:r>
          </w:p>
        </w:tc>
      </w:tr>
      <w:tr w:rsidR="00EF3F21" w:rsidRPr="009E69FC" w14:paraId="3A8564FA" w14:textId="77777777" w:rsidTr="009E69FC">
        <w:trPr>
          <w:trHeight w:val="288"/>
        </w:trPr>
        <w:tc>
          <w:tcPr>
            <w:tcW w:w="2090" w:type="pct"/>
            <w:shd w:val="clear" w:color="auto" w:fill="auto"/>
            <w:noWrap/>
            <w:hideMark/>
          </w:tcPr>
          <w:p w14:paraId="5898A740" w14:textId="77777777" w:rsidR="00BA7A4B" w:rsidRPr="009E69FC" w:rsidRDefault="00BA7A4B" w:rsidP="009E69FC">
            <w:pPr>
              <w:spacing w:after="0" w:line="360" w:lineRule="auto"/>
              <w:ind w:right="-544"/>
              <w:rPr>
                <w:rFonts w:asciiTheme="minorHAnsi" w:hAnsiTheme="minorHAnsi" w:cstheme="minorHAnsi"/>
                <w:sz w:val="22"/>
                <w:szCs w:val="22"/>
              </w:rPr>
            </w:pPr>
            <w:r w:rsidRPr="009E69FC">
              <w:rPr>
                <w:rFonts w:asciiTheme="minorHAnsi" w:hAnsiTheme="minorHAnsi" w:cstheme="minorHAnsi"/>
                <w:sz w:val="22"/>
                <w:szCs w:val="22"/>
              </w:rPr>
              <w:t xml:space="preserve">Others </w:t>
            </w:r>
          </w:p>
        </w:tc>
        <w:tc>
          <w:tcPr>
            <w:tcW w:w="1643" w:type="pct"/>
            <w:shd w:val="clear" w:color="auto" w:fill="auto"/>
            <w:noWrap/>
            <w:vAlign w:val="center"/>
            <w:hideMark/>
          </w:tcPr>
          <w:p w14:paraId="73553569"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7.61</w:t>
            </w:r>
          </w:p>
        </w:tc>
        <w:tc>
          <w:tcPr>
            <w:tcW w:w="1268" w:type="pct"/>
            <w:shd w:val="clear" w:color="auto" w:fill="auto"/>
            <w:noWrap/>
            <w:vAlign w:val="center"/>
            <w:hideMark/>
          </w:tcPr>
          <w:p w14:paraId="26EF0451" w14:textId="38B22CAE" w:rsidR="00BA7A4B" w:rsidRPr="009E69FC" w:rsidRDefault="00627C2D" w:rsidP="009E69FC">
            <w:pPr>
              <w:spacing w:after="0" w:line="360" w:lineRule="auto"/>
              <w:ind w:right="-544"/>
              <w:jc w:val="center"/>
              <w:rPr>
                <w:rFonts w:asciiTheme="minorHAnsi" w:hAnsiTheme="minorHAnsi" w:cstheme="minorHAnsi"/>
                <w:color w:val="000000"/>
                <w:sz w:val="22"/>
                <w:szCs w:val="22"/>
              </w:rPr>
            </w:pPr>
            <w:r>
              <w:rPr>
                <w:rFonts w:asciiTheme="minorHAnsi" w:hAnsiTheme="minorHAnsi" w:cstheme="minorHAnsi"/>
                <w:color w:val="000000"/>
                <w:sz w:val="22"/>
                <w:szCs w:val="22"/>
              </w:rPr>
              <w:t>1.18</w:t>
            </w:r>
          </w:p>
        </w:tc>
      </w:tr>
      <w:tr w:rsidR="00EF3F21" w:rsidRPr="009E69FC" w14:paraId="034E2AB4" w14:textId="77777777" w:rsidTr="009E69FC">
        <w:trPr>
          <w:trHeight w:val="288"/>
        </w:trPr>
        <w:tc>
          <w:tcPr>
            <w:tcW w:w="2090" w:type="pct"/>
            <w:shd w:val="clear" w:color="auto" w:fill="auto"/>
            <w:noWrap/>
            <w:vAlign w:val="bottom"/>
            <w:hideMark/>
          </w:tcPr>
          <w:p w14:paraId="2A7FA496"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sz w:val="22"/>
                <w:szCs w:val="22"/>
              </w:rPr>
              <w:t>Current Tax Assets (Net)</w:t>
            </w:r>
          </w:p>
        </w:tc>
        <w:tc>
          <w:tcPr>
            <w:tcW w:w="1643" w:type="pct"/>
            <w:shd w:val="clear" w:color="auto" w:fill="auto"/>
            <w:noWrap/>
            <w:vAlign w:val="center"/>
            <w:hideMark/>
          </w:tcPr>
          <w:p w14:paraId="7DD9D931"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3.63</w:t>
            </w:r>
          </w:p>
        </w:tc>
        <w:tc>
          <w:tcPr>
            <w:tcW w:w="1268" w:type="pct"/>
            <w:shd w:val="clear" w:color="auto" w:fill="auto"/>
            <w:noWrap/>
            <w:vAlign w:val="center"/>
            <w:hideMark/>
          </w:tcPr>
          <w:p w14:paraId="296E30AD"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3.63</w:t>
            </w:r>
          </w:p>
        </w:tc>
      </w:tr>
      <w:tr w:rsidR="00EF3F21" w:rsidRPr="009E69FC" w14:paraId="581BA1B7" w14:textId="77777777" w:rsidTr="009E69FC">
        <w:trPr>
          <w:trHeight w:val="288"/>
        </w:trPr>
        <w:tc>
          <w:tcPr>
            <w:tcW w:w="2090" w:type="pct"/>
            <w:shd w:val="clear" w:color="auto" w:fill="auto"/>
            <w:noWrap/>
            <w:vAlign w:val="bottom"/>
            <w:hideMark/>
          </w:tcPr>
          <w:p w14:paraId="68C8E44D"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sz w:val="22"/>
                <w:szCs w:val="22"/>
              </w:rPr>
              <w:t>Other current assets</w:t>
            </w:r>
          </w:p>
        </w:tc>
        <w:tc>
          <w:tcPr>
            <w:tcW w:w="1643" w:type="pct"/>
            <w:shd w:val="clear" w:color="auto" w:fill="auto"/>
            <w:noWrap/>
            <w:vAlign w:val="center"/>
            <w:hideMark/>
          </w:tcPr>
          <w:p w14:paraId="7DEB3E8E"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59.59</w:t>
            </w:r>
          </w:p>
        </w:tc>
        <w:tc>
          <w:tcPr>
            <w:tcW w:w="1268" w:type="pct"/>
            <w:shd w:val="clear" w:color="auto" w:fill="auto"/>
            <w:noWrap/>
            <w:vAlign w:val="center"/>
            <w:hideMark/>
          </w:tcPr>
          <w:p w14:paraId="44CBC399" w14:textId="32689130" w:rsidR="00BA7A4B" w:rsidRPr="009E69FC" w:rsidRDefault="00627C2D" w:rsidP="009E69FC">
            <w:pPr>
              <w:spacing w:after="0" w:line="360" w:lineRule="auto"/>
              <w:ind w:right="-544"/>
              <w:jc w:val="center"/>
              <w:rPr>
                <w:rFonts w:asciiTheme="minorHAnsi" w:hAnsiTheme="minorHAnsi" w:cstheme="minorHAnsi"/>
                <w:color w:val="000000"/>
                <w:sz w:val="22"/>
                <w:szCs w:val="22"/>
              </w:rPr>
            </w:pPr>
            <w:r>
              <w:rPr>
                <w:rFonts w:asciiTheme="minorHAnsi" w:hAnsiTheme="minorHAnsi" w:cstheme="minorHAnsi"/>
                <w:color w:val="000000"/>
                <w:sz w:val="22"/>
                <w:szCs w:val="22"/>
              </w:rPr>
              <w:t>56.08</w:t>
            </w:r>
          </w:p>
        </w:tc>
      </w:tr>
      <w:tr w:rsidR="00324CEC" w:rsidRPr="009E69FC" w14:paraId="72C31D1A" w14:textId="77777777" w:rsidTr="009E69FC">
        <w:trPr>
          <w:trHeight w:val="288"/>
        </w:trPr>
        <w:tc>
          <w:tcPr>
            <w:tcW w:w="2090" w:type="pct"/>
            <w:shd w:val="clear" w:color="auto" w:fill="auto"/>
            <w:vAlign w:val="bottom"/>
            <w:hideMark/>
          </w:tcPr>
          <w:p w14:paraId="3717E137" w14:textId="77777777" w:rsidR="00BA7A4B" w:rsidRPr="009E69FC" w:rsidRDefault="00BA7A4B" w:rsidP="009E69FC">
            <w:pPr>
              <w:spacing w:after="0" w:line="360" w:lineRule="auto"/>
              <w:ind w:right="-544"/>
              <w:rPr>
                <w:rFonts w:asciiTheme="minorHAnsi" w:hAnsiTheme="minorHAnsi" w:cstheme="minorHAnsi"/>
                <w:b/>
                <w:bCs/>
                <w:sz w:val="22"/>
                <w:szCs w:val="22"/>
              </w:rPr>
            </w:pPr>
            <w:r w:rsidRPr="009E69FC">
              <w:rPr>
                <w:rFonts w:asciiTheme="minorHAnsi" w:hAnsiTheme="minorHAnsi" w:cstheme="minorHAnsi"/>
                <w:b/>
                <w:bCs/>
                <w:sz w:val="22"/>
                <w:szCs w:val="22"/>
              </w:rPr>
              <w:t>Total Current Assets</w:t>
            </w:r>
          </w:p>
        </w:tc>
        <w:tc>
          <w:tcPr>
            <w:tcW w:w="1643" w:type="pct"/>
            <w:shd w:val="clear" w:color="auto" w:fill="auto"/>
            <w:noWrap/>
            <w:vAlign w:val="center"/>
            <w:hideMark/>
          </w:tcPr>
          <w:p w14:paraId="2A27DEDD"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645.75</w:t>
            </w:r>
          </w:p>
        </w:tc>
        <w:tc>
          <w:tcPr>
            <w:tcW w:w="1268" w:type="pct"/>
            <w:shd w:val="clear" w:color="auto" w:fill="auto"/>
            <w:noWrap/>
            <w:vAlign w:val="center"/>
            <w:hideMark/>
          </w:tcPr>
          <w:p w14:paraId="569D7CA1" w14:textId="6ABC349E" w:rsidR="00BA7A4B" w:rsidRPr="009E69FC" w:rsidRDefault="00627C2D" w:rsidP="009E69FC">
            <w:pPr>
              <w:spacing w:after="0" w:line="360" w:lineRule="auto"/>
              <w:ind w:right="-54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172.58</w:t>
            </w:r>
          </w:p>
        </w:tc>
      </w:tr>
      <w:tr w:rsidR="000D0ECE" w:rsidRPr="009E69FC" w14:paraId="5924D93B" w14:textId="77777777" w:rsidTr="009E69FC">
        <w:trPr>
          <w:trHeight w:val="288"/>
        </w:trPr>
        <w:tc>
          <w:tcPr>
            <w:tcW w:w="2090" w:type="pct"/>
            <w:shd w:val="clear" w:color="auto" w:fill="8EAADB" w:themeFill="accent5" w:themeFillTint="99"/>
            <w:noWrap/>
            <w:vAlign w:val="bottom"/>
            <w:hideMark/>
          </w:tcPr>
          <w:p w14:paraId="42406EDF"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b/>
                <w:bCs/>
                <w:sz w:val="22"/>
                <w:szCs w:val="22"/>
              </w:rPr>
              <w:t>Total Assets</w:t>
            </w:r>
          </w:p>
        </w:tc>
        <w:tc>
          <w:tcPr>
            <w:tcW w:w="1643" w:type="pct"/>
            <w:shd w:val="clear" w:color="auto" w:fill="8EAADB" w:themeFill="accent5" w:themeFillTint="99"/>
            <w:noWrap/>
            <w:vAlign w:val="center"/>
            <w:hideMark/>
          </w:tcPr>
          <w:p w14:paraId="3CEA47BD"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2756.92</w:t>
            </w:r>
          </w:p>
        </w:tc>
        <w:tc>
          <w:tcPr>
            <w:tcW w:w="1268" w:type="pct"/>
            <w:shd w:val="clear" w:color="auto" w:fill="8EAADB" w:themeFill="accent5" w:themeFillTint="99"/>
            <w:noWrap/>
            <w:vAlign w:val="center"/>
            <w:hideMark/>
          </w:tcPr>
          <w:p w14:paraId="02CEF8A1" w14:textId="11DF6222" w:rsidR="00BA7A4B" w:rsidRPr="009E69FC" w:rsidRDefault="00A253E4" w:rsidP="009E69FC">
            <w:pPr>
              <w:spacing w:after="0" w:line="360" w:lineRule="auto"/>
              <w:ind w:right="-544"/>
              <w:jc w:val="center"/>
              <w:rPr>
                <w:rFonts w:asciiTheme="minorHAnsi" w:hAnsiTheme="minorHAnsi" w:cstheme="minorHAnsi"/>
                <w:b/>
                <w:bCs/>
                <w:color w:val="000000"/>
                <w:sz w:val="22"/>
                <w:szCs w:val="22"/>
              </w:rPr>
            </w:pPr>
            <w:r w:rsidRPr="00A253E4">
              <w:rPr>
                <w:rFonts w:asciiTheme="minorHAnsi" w:hAnsiTheme="minorHAnsi" w:cstheme="minorHAnsi"/>
                <w:b/>
                <w:bCs/>
                <w:color w:val="000000"/>
                <w:sz w:val="22"/>
                <w:szCs w:val="22"/>
              </w:rPr>
              <w:t>1458.92</w:t>
            </w:r>
          </w:p>
        </w:tc>
      </w:tr>
      <w:tr w:rsidR="000D0ECE" w:rsidRPr="009E69FC" w14:paraId="2A2DBE47" w14:textId="77777777" w:rsidTr="009E69FC">
        <w:trPr>
          <w:trHeight w:val="348"/>
        </w:trPr>
        <w:tc>
          <w:tcPr>
            <w:tcW w:w="2090" w:type="pct"/>
            <w:shd w:val="clear" w:color="auto" w:fill="8EAADB" w:themeFill="accent5" w:themeFillTint="99"/>
            <w:noWrap/>
            <w:vAlign w:val="bottom"/>
            <w:hideMark/>
          </w:tcPr>
          <w:p w14:paraId="75AE94BC" w14:textId="77777777" w:rsidR="00BA7A4B" w:rsidRPr="009E69FC" w:rsidRDefault="00452E75" w:rsidP="009E69FC">
            <w:pPr>
              <w:spacing w:after="0" w:line="360" w:lineRule="auto"/>
              <w:ind w:right="-544"/>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lastRenderedPageBreak/>
              <w:t>SHAREHOLDER'S EQUITY AND LIABILITIES:</w:t>
            </w:r>
          </w:p>
        </w:tc>
        <w:tc>
          <w:tcPr>
            <w:tcW w:w="1643" w:type="pct"/>
            <w:shd w:val="clear" w:color="auto" w:fill="8EAADB" w:themeFill="accent5" w:themeFillTint="99"/>
            <w:noWrap/>
            <w:vAlign w:val="center"/>
            <w:hideMark/>
          </w:tcPr>
          <w:p w14:paraId="458CDB25" w14:textId="6FB2FE4E"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8EAADB" w:themeFill="accent5" w:themeFillTint="99"/>
            <w:noWrap/>
            <w:vAlign w:val="center"/>
            <w:hideMark/>
          </w:tcPr>
          <w:p w14:paraId="47BFF52E" w14:textId="40D2F9AF"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EF3F21" w:rsidRPr="009E69FC" w14:paraId="77311E89" w14:textId="77777777" w:rsidTr="009E69FC">
        <w:trPr>
          <w:trHeight w:val="288"/>
        </w:trPr>
        <w:tc>
          <w:tcPr>
            <w:tcW w:w="2090" w:type="pct"/>
            <w:shd w:val="clear" w:color="auto" w:fill="auto"/>
            <w:noWrap/>
            <w:vAlign w:val="bottom"/>
            <w:hideMark/>
          </w:tcPr>
          <w:p w14:paraId="37E97818" w14:textId="77777777" w:rsidR="00BA7A4B" w:rsidRPr="009E69FC" w:rsidRDefault="00BA7A4B" w:rsidP="009E69FC">
            <w:pPr>
              <w:spacing w:after="0" w:line="360" w:lineRule="auto"/>
              <w:ind w:right="-544"/>
              <w:rPr>
                <w:rFonts w:asciiTheme="minorHAnsi" w:hAnsiTheme="minorHAnsi" w:cstheme="minorHAnsi"/>
                <w:b/>
                <w:bCs/>
                <w:sz w:val="22"/>
                <w:szCs w:val="22"/>
              </w:rPr>
            </w:pPr>
            <w:r w:rsidRPr="009E69FC">
              <w:rPr>
                <w:rFonts w:asciiTheme="minorHAnsi" w:hAnsiTheme="minorHAnsi" w:cstheme="minorHAnsi"/>
                <w:b/>
                <w:bCs/>
                <w:sz w:val="22"/>
                <w:szCs w:val="22"/>
              </w:rPr>
              <w:t>Equity</w:t>
            </w:r>
          </w:p>
        </w:tc>
        <w:tc>
          <w:tcPr>
            <w:tcW w:w="1643" w:type="pct"/>
            <w:shd w:val="clear" w:color="auto" w:fill="auto"/>
            <w:noWrap/>
            <w:vAlign w:val="center"/>
            <w:hideMark/>
          </w:tcPr>
          <w:p w14:paraId="12B10371" w14:textId="78C19872"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auto"/>
            <w:noWrap/>
            <w:vAlign w:val="center"/>
            <w:hideMark/>
          </w:tcPr>
          <w:p w14:paraId="2BDDCDE9" w14:textId="36024081"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EF3F21" w:rsidRPr="009E69FC" w14:paraId="098F5B6E" w14:textId="77777777" w:rsidTr="009E69FC">
        <w:trPr>
          <w:trHeight w:val="288"/>
        </w:trPr>
        <w:tc>
          <w:tcPr>
            <w:tcW w:w="2090" w:type="pct"/>
            <w:shd w:val="clear" w:color="auto" w:fill="auto"/>
            <w:noWrap/>
            <w:vAlign w:val="bottom"/>
            <w:hideMark/>
          </w:tcPr>
          <w:p w14:paraId="326D6522"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sz w:val="22"/>
                <w:szCs w:val="22"/>
              </w:rPr>
              <w:t>Equity Share capital</w:t>
            </w:r>
          </w:p>
        </w:tc>
        <w:tc>
          <w:tcPr>
            <w:tcW w:w="1643" w:type="pct"/>
            <w:shd w:val="clear" w:color="auto" w:fill="auto"/>
            <w:noWrap/>
            <w:vAlign w:val="center"/>
            <w:hideMark/>
          </w:tcPr>
          <w:p w14:paraId="29CD8A77"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59.81</w:t>
            </w:r>
          </w:p>
        </w:tc>
        <w:tc>
          <w:tcPr>
            <w:tcW w:w="1268" w:type="pct"/>
            <w:shd w:val="clear" w:color="auto" w:fill="auto"/>
            <w:noWrap/>
            <w:vAlign w:val="center"/>
            <w:hideMark/>
          </w:tcPr>
          <w:p w14:paraId="4D45CB26"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59.81</w:t>
            </w:r>
          </w:p>
        </w:tc>
      </w:tr>
      <w:tr w:rsidR="00EF3F21" w:rsidRPr="009E69FC" w14:paraId="01351510" w14:textId="77777777" w:rsidTr="009E69FC">
        <w:trPr>
          <w:trHeight w:val="312"/>
        </w:trPr>
        <w:tc>
          <w:tcPr>
            <w:tcW w:w="2090" w:type="pct"/>
            <w:shd w:val="clear" w:color="auto" w:fill="auto"/>
            <w:noWrap/>
            <w:vAlign w:val="bottom"/>
            <w:hideMark/>
          </w:tcPr>
          <w:p w14:paraId="5BB350A5" w14:textId="77777777" w:rsidR="00BA7A4B" w:rsidRPr="009E69FC" w:rsidRDefault="00BA7A4B" w:rsidP="009E69FC">
            <w:pPr>
              <w:spacing w:after="0" w:line="360" w:lineRule="auto"/>
              <w:ind w:right="-544"/>
              <w:rPr>
                <w:rFonts w:asciiTheme="minorHAnsi" w:hAnsiTheme="minorHAnsi" w:cstheme="minorHAnsi"/>
                <w:sz w:val="22"/>
                <w:szCs w:val="22"/>
              </w:rPr>
            </w:pPr>
            <w:r w:rsidRPr="009E69FC">
              <w:rPr>
                <w:rFonts w:asciiTheme="minorHAnsi" w:hAnsiTheme="minorHAnsi" w:cstheme="minorHAnsi"/>
                <w:sz w:val="22"/>
                <w:szCs w:val="22"/>
              </w:rPr>
              <w:t>Other Equity</w:t>
            </w:r>
          </w:p>
        </w:tc>
        <w:tc>
          <w:tcPr>
            <w:tcW w:w="1643" w:type="pct"/>
            <w:shd w:val="clear" w:color="auto" w:fill="auto"/>
            <w:noWrap/>
            <w:vAlign w:val="center"/>
            <w:hideMark/>
          </w:tcPr>
          <w:p w14:paraId="0929A0F0"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(1,231)</w:t>
            </w:r>
          </w:p>
        </w:tc>
        <w:tc>
          <w:tcPr>
            <w:tcW w:w="1268" w:type="pct"/>
            <w:shd w:val="clear" w:color="auto" w:fill="auto"/>
            <w:noWrap/>
            <w:vAlign w:val="center"/>
            <w:hideMark/>
          </w:tcPr>
          <w:p w14:paraId="1D0FC63F"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(1231.07)</w:t>
            </w:r>
          </w:p>
        </w:tc>
      </w:tr>
      <w:tr w:rsidR="00324CEC" w:rsidRPr="009E69FC" w14:paraId="19878CF1" w14:textId="77777777" w:rsidTr="009E69FC">
        <w:trPr>
          <w:trHeight w:val="288"/>
        </w:trPr>
        <w:tc>
          <w:tcPr>
            <w:tcW w:w="2090" w:type="pct"/>
            <w:shd w:val="clear" w:color="auto" w:fill="8EAADB" w:themeFill="accent5" w:themeFillTint="99"/>
            <w:noWrap/>
            <w:vAlign w:val="bottom"/>
            <w:hideMark/>
          </w:tcPr>
          <w:p w14:paraId="6C75C6CD" w14:textId="77777777" w:rsidR="00BA7A4B" w:rsidRPr="009E69FC" w:rsidRDefault="00BA7A4B" w:rsidP="009E69FC">
            <w:pPr>
              <w:spacing w:after="0" w:line="360" w:lineRule="auto"/>
              <w:ind w:right="-544"/>
              <w:rPr>
                <w:rFonts w:asciiTheme="minorHAnsi" w:hAnsiTheme="minorHAnsi" w:cstheme="minorHAnsi"/>
                <w:b/>
                <w:bCs/>
                <w:sz w:val="22"/>
                <w:szCs w:val="22"/>
              </w:rPr>
            </w:pPr>
            <w:r w:rsidRPr="009E69FC">
              <w:rPr>
                <w:rFonts w:asciiTheme="minorHAnsi" w:hAnsiTheme="minorHAnsi" w:cstheme="minorHAnsi"/>
                <w:b/>
                <w:bCs/>
                <w:sz w:val="22"/>
                <w:szCs w:val="22"/>
              </w:rPr>
              <w:t>Total Shareholder's Fund</w:t>
            </w:r>
          </w:p>
        </w:tc>
        <w:tc>
          <w:tcPr>
            <w:tcW w:w="1643" w:type="pct"/>
            <w:shd w:val="clear" w:color="auto" w:fill="8EAADB" w:themeFill="accent5" w:themeFillTint="99"/>
            <w:noWrap/>
            <w:vAlign w:val="center"/>
            <w:hideMark/>
          </w:tcPr>
          <w:p w14:paraId="7D5884F4"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(1,171)</w:t>
            </w:r>
          </w:p>
        </w:tc>
        <w:tc>
          <w:tcPr>
            <w:tcW w:w="1268" w:type="pct"/>
            <w:shd w:val="clear" w:color="auto" w:fill="8EAADB" w:themeFill="accent5" w:themeFillTint="99"/>
            <w:noWrap/>
            <w:vAlign w:val="center"/>
            <w:hideMark/>
          </w:tcPr>
          <w:p w14:paraId="47F19254"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(1,171)</w:t>
            </w:r>
          </w:p>
        </w:tc>
      </w:tr>
      <w:tr w:rsidR="00EF3F21" w:rsidRPr="009E69FC" w14:paraId="66DA81E3" w14:textId="77777777" w:rsidTr="009E69FC">
        <w:trPr>
          <w:trHeight w:val="288"/>
        </w:trPr>
        <w:tc>
          <w:tcPr>
            <w:tcW w:w="2090" w:type="pct"/>
            <w:shd w:val="clear" w:color="auto" w:fill="auto"/>
            <w:noWrap/>
            <w:vAlign w:val="bottom"/>
            <w:hideMark/>
          </w:tcPr>
          <w:p w14:paraId="0036A6A9" w14:textId="77777777" w:rsidR="00BA7A4B" w:rsidRPr="009E69FC" w:rsidRDefault="00BA7A4B" w:rsidP="009E69FC">
            <w:pPr>
              <w:spacing w:after="0" w:line="360" w:lineRule="auto"/>
              <w:ind w:right="-544"/>
              <w:jc w:val="both"/>
              <w:rPr>
                <w:rFonts w:asciiTheme="minorHAnsi" w:hAnsiTheme="minorHAnsi" w:cstheme="minorHAnsi"/>
                <w:b/>
                <w:bCs/>
                <w:sz w:val="22"/>
                <w:szCs w:val="22"/>
              </w:rPr>
            </w:pPr>
            <w:r w:rsidRPr="009E69FC">
              <w:rPr>
                <w:rFonts w:asciiTheme="minorHAnsi" w:hAnsiTheme="minorHAnsi" w:cstheme="minorHAnsi"/>
                <w:b/>
                <w:bCs/>
                <w:sz w:val="22"/>
                <w:szCs w:val="22"/>
              </w:rPr>
              <w:t>Liabilities</w:t>
            </w:r>
          </w:p>
        </w:tc>
        <w:tc>
          <w:tcPr>
            <w:tcW w:w="1643" w:type="pct"/>
            <w:shd w:val="clear" w:color="auto" w:fill="auto"/>
            <w:noWrap/>
            <w:vAlign w:val="center"/>
            <w:hideMark/>
          </w:tcPr>
          <w:p w14:paraId="4BA46235" w14:textId="0F716EB5"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auto"/>
            <w:noWrap/>
            <w:vAlign w:val="center"/>
            <w:hideMark/>
          </w:tcPr>
          <w:p w14:paraId="7C5869A9" w14:textId="0DB0C111"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EF3F21" w:rsidRPr="009E69FC" w14:paraId="700AF490" w14:textId="77777777" w:rsidTr="009E69FC">
        <w:trPr>
          <w:trHeight w:val="288"/>
        </w:trPr>
        <w:tc>
          <w:tcPr>
            <w:tcW w:w="2090" w:type="pct"/>
            <w:shd w:val="clear" w:color="auto" w:fill="auto"/>
            <w:noWrap/>
            <w:vAlign w:val="bottom"/>
            <w:hideMark/>
          </w:tcPr>
          <w:p w14:paraId="67B5C74A" w14:textId="77777777" w:rsidR="00BA7A4B" w:rsidRPr="009E69FC" w:rsidRDefault="00BA7A4B" w:rsidP="009E69FC">
            <w:pPr>
              <w:spacing w:after="0" w:line="360" w:lineRule="auto"/>
              <w:ind w:right="-544"/>
              <w:rPr>
                <w:rFonts w:asciiTheme="minorHAnsi" w:hAnsiTheme="minorHAnsi" w:cstheme="minorHAnsi"/>
                <w:b/>
                <w:bCs/>
                <w:sz w:val="22"/>
                <w:szCs w:val="22"/>
              </w:rPr>
            </w:pPr>
            <w:r w:rsidRPr="009E69FC">
              <w:rPr>
                <w:rFonts w:asciiTheme="minorHAnsi" w:hAnsiTheme="minorHAnsi" w:cstheme="minorHAnsi"/>
                <w:b/>
                <w:bCs/>
                <w:sz w:val="22"/>
                <w:szCs w:val="22"/>
              </w:rPr>
              <w:t>Non-current liabilities</w:t>
            </w:r>
          </w:p>
        </w:tc>
        <w:tc>
          <w:tcPr>
            <w:tcW w:w="1643" w:type="pct"/>
            <w:shd w:val="clear" w:color="auto" w:fill="auto"/>
            <w:noWrap/>
            <w:vAlign w:val="center"/>
            <w:hideMark/>
          </w:tcPr>
          <w:p w14:paraId="43AB5C51" w14:textId="50EB5C34"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auto"/>
            <w:noWrap/>
            <w:vAlign w:val="center"/>
            <w:hideMark/>
          </w:tcPr>
          <w:p w14:paraId="200161A0" w14:textId="703D051D"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EF3F21" w:rsidRPr="009E69FC" w14:paraId="6DBAFA42" w14:textId="77777777" w:rsidTr="009E69FC">
        <w:trPr>
          <w:trHeight w:val="288"/>
        </w:trPr>
        <w:tc>
          <w:tcPr>
            <w:tcW w:w="2090" w:type="pct"/>
            <w:shd w:val="clear" w:color="auto" w:fill="auto"/>
            <w:noWrap/>
            <w:vAlign w:val="bottom"/>
            <w:hideMark/>
          </w:tcPr>
          <w:p w14:paraId="6F55366A" w14:textId="77777777" w:rsidR="00BA7A4B" w:rsidRPr="009E69FC" w:rsidRDefault="00452E75"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color w:val="000000"/>
                <w:sz w:val="22"/>
                <w:szCs w:val="22"/>
                <w:lang w:val="en-IN" w:eastAsia="en-IN"/>
              </w:rPr>
              <w:t xml:space="preserve">Long -Term </w:t>
            </w:r>
            <w:r w:rsidR="00BA7A4B" w:rsidRPr="009E69FC">
              <w:rPr>
                <w:rFonts w:asciiTheme="minorHAnsi" w:hAnsiTheme="minorHAnsi" w:cstheme="minorHAnsi"/>
                <w:sz w:val="22"/>
                <w:szCs w:val="22"/>
              </w:rPr>
              <w:t>Borrowings</w:t>
            </w:r>
          </w:p>
        </w:tc>
        <w:tc>
          <w:tcPr>
            <w:tcW w:w="1643" w:type="pct"/>
            <w:shd w:val="clear" w:color="auto" w:fill="auto"/>
            <w:noWrap/>
            <w:vAlign w:val="center"/>
            <w:hideMark/>
          </w:tcPr>
          <w:p w14:paraId="33157552"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21.84</w:t>
            </w:r>
          </w:p>
        </w:tc>
        <w:tc>
          <w:tcPr>
            <w:tcW w:w="1268" w:type="pct"/>
            <w:shd w:val="clear" w:color="auto" w:fill="auto"/>
            <w:noWrap/>
            <w:vAlign w:val="center"/>
            <w:hideMark/>
          </w:tcPr>
          <w:p w14:paraId="5942AB85"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21.84</w:t>
            </w:r>
          </w:p>
        </w:tc>
      </w:tr>
      <w:tr w:rsidR="00EF3F21" w:rsidRPr="009E69FC" w14:paraId="2A690F57" w14:textId="77777777" w:rsidTr="009E69FC">
        <w:trPr>
          <w:trHeight w:val="288"/>
        </w:trPr>
        <w:tc>
          <w:tcPr>
            <w:tcW w:w="2090" w:type="pct"/>
            <w:shd w:val="clear" w:color="auto" w:fill="auto"/>
            <w:noWrap/>
            <w:vAlign w:val="bottom"/>
            <w:hideMark/>
          </w:tcPr>
          <w:p w14:paraId="391FBA3A"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sz w:val="22"/>
                <w:szCs w:val="22"/>
              </w:rPr>
              <w:t>Trade payables</w:t>
            </w:r>
          </w:p>
        </w:tc>
        <w:tc>
          <w:tcPr>
            <w:tcW w:w="1643" w:type="pct"/>
            <w:shd w:val="clear" w:color="auto" w:fill="auto"/>
            <w:noWrap/>
            <w:vAlign w:val="center"/>
            <w:hideMark/>
          </w:tcPr>
          <w:p w14:paraId="11380D7A" w14:textId="6FFA1BA6"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auto"/>
            <w:noWrap/>
            <w:vAlign w:val="center"/>
            <w:hideMark/>
          </w:tcPr>
          <w:p w14:paraId="2E69C2F5" w14:textId="6903A1B8"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0D0ECE" w:rsidRPr="009E69FC" w14:paraId="18258B2F" w14:textId="77777777" w:rsidTr="009E69FC">
        <w:trPr>
          <w:trHeight w:val="312"/>
        </w:trPr>
        <w:tc>
          <w:tcPr>
            <w:tcW w:w="2090" w:type="pct"/>
            <w:shd w:val="clear" w:color="auto" w:fill="auto"/>
            <w:hideMark/>
          </w:tcPr>
          <w:p w14:paraId="1B7E4A62" w14:textId="77777777" w:rsidR="00BA7A4B" w:rsidRPr="009E69FC" w:rsidRDefault="00BA7A4B" w:rsidP="009E69FC">
            <w:pPr>
              <w:spacing w:after="0" w:line="360" w:lineRule="auto"/>
              <w:ind w:right="-544"/>
              <w:rPr>
                <w:rFonts w:asciiTheme="minorHAnsi" w:hAnsiTheme="minorHAnsi" w:cstheme="minorHAnsi"/>
                <w:sz w:val="22"/>
                <w:szCs w:val="22"/>
              </w:rPr>
            </w:pPr>
            <w:r w:rsidRPr="009E69FC">
              <w:rPr>
                <w:rFonts w:asciiTheme="minorHAnsi" w:hAnsiTheme="minorHAnsi" w:cstheme="minorHAnsi"/>
                <w:sz w:val="22"/>
                <w:szCs w:val="22"/>
              </w:rPr>
              <w:t xml:space="preserve">Other financial liabilities </w:t>
            </w:r>
          </w:p>
        </w:tc>
        <w:tc>
          <w:tcPr>
            <w:tcW w:w="1643" w:type="pct"/>
            <w:shd w:val="clear" w:color="auto" w:fill="auto"/>
            <w:noWrap/>
            <w:vAlign w:val="center"/>
            <w:hideMark/>
          </w:tcPr>
          <w:p w14:paraId="56F859E8"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69.87</w:t>
            </w:r>
          </w:p>
        </w:tc>
        <w:tc>
          <w:tcPr>
            <w:tcW w:w="1268" w:type="pct"/>
            <w:shd w:val="clear" w:color="auto" w:fill="auto"/>
            <w:noWrap/>
            <w:vAlign w:val="center"/>
            <w:hideMark/>
          </w:tcPr>
          <w:p w14:paraId="109DFDFD"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69.87</w:t>
            </w:r>
          </w:p>
        </w:tc>
      </w:tr>
      <w:tr w:rsidR="000D0ECE" w:rsidRPr="009E69FC" w14:paraId="5E219202" w14:textId="77777777" w:rsidTr="009E69FC">
        <w:trPr>
          <w:trHeight w:val="288"/>
        </w:trPr>
        <w:tc>
          <w:tcPr>
            <w:tcW w:w="2090" w:type="pct"/>
            <w:shd w:val="clear" w:color="auto" w:fill="auto"/>
            <w:hideMark/>
          </w:tcPr>
          <w:p w14:paraId="73594D5B" w14:textId="77777777" w:rsidR="00BA7A4B" w:rsidRPr="009E69FC" w:rsidRDefault="00BA7A4B" w:rsidP="009E69FC">
            <w:pPr>
              <w:spacing w:after="0" w:line="360" w:lineRule="auto"/>
              <w:ind w:right="-544"/>
              <w:jc w:val="both"/>
              <w:rPr>
                <w:rFonts w:asciiTheme="minorHAnsi" w:hAnsiTheme="minorHAnsi" w:cstheme="minorHAnsi"/>
                <w:color w:val="000000"/>
                <w:sz w:val="22"/>
                <w:szCs w:val="22"/>
              </w:rPr>
            </w:pPr>
            <w:r w:rsidRPr="009E69FC">
              <w:rPr>
                <w:rFonts w:asciiTheme="minorHAnsi" w:hAnsiTheme="minorHAnsi" w:cstheme="minorHAnsi"/>
                <w:sz w:val="22"/>
                <w:szCs w:val="22"/>
              </w:rPr>
              <w:t>Provisions</w:t>
            </w:r>
          </w:p>
        </w:tc>
        <w:tc>
          <w:tcPr>
            <w:tcW w:w="1643" w:type="pct"/>
            <w:shd w:val="clear" w:color="auto" w:fill="auto"/>
            <w:noWrap/>
            <w:vAlign w:val="center"/>
            <w:hideMark/>
          </w:tcPr>
          <w:p w14:paraId="43F9A09B"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5.09</w:t>
            </w:r>
          </w:p>
        </w:tc>
        <w:tc>
          <w:tcPr>
            <w:tcW w:w="1268" w:type="pct"/>
            <w:shd w:val="clear" w:color="auto" w:fill="auto"/>
            <w:noWrap/>
            <w:vAlign w:val="center"/>
            <w:hideMark/>
          </w:tcPr>
          <w:p w14:paraId="5A934096"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5.09</w:t>
            </w:r>
          </w:p>
        </w:tc>
      </w:tr>
      <w:tr w:rsidR="00EF3F21" w:rsidRPr="009E69FC" w14:paraId="5C1286A8" w14:textId="77777777" w:rsidTr="009E69FC">
        <w:trPr>
          <w:trHeight w:val="288"/>
        </w:trPr>
        <w:tc>
          <w:tcPr>
            <w:tcW w:w="2090" w:type="pct"/>
            <w:shd w:val="clear" w:color="auto" w:fill="auto"/>
            <w:noWrap/>
            <w:vAlign w:val="bottom"/>
            <w:hideMark/>
          </w:tcPr>
          <w:p w14:paraId="48EB368F" w14:textId="77777777" w:rsidR="00BA7A4B" w:rsidRPr="009E69FC" w:rsidRDefault="00BA7A4B" w:rsidP="009E69FC">
            <w:pPr>
              <w:spacing w:after="0" w:line="360" w:lineRule="auto"/>
              <w:ind w:right="-544"/>
              <w:jc w:val="both"/>
              <w:rPr>
                <w:rFonts w:asciiTheme="minorHAnsi" w:hAnsiTheme="minorHAnsi" w:cstheme="minorHAnsi"/>
                <w:color w:val="000000"/>
                <w:sz w:val="22"/>
                <w:szCs w:val="22"/>
              </w:rPr>
            </w:pPr>
            <w:r w:rsidRPr="009E69FC">
              <w:rPr>
                <w:rFonts w:asciiTheme="minorHAnsi" w:hAnsiTheme="minorHAnsi" w:cstheme="minorHAnsi"/>
                <w:sz w:val="22"/>
                <w:szCs w:val="22"/>
              </w:rPr>
              <w:t>Deferred tax liabilities (Net)</w:t>
            </w:r>
          </w:p>
        </w:tc>
        <w:tc>
          <w:tcPr>
            <w:tcW w:w="1643" w:type="pct"/>
            <w:shd w:val="clear" w:color="auto" w:fill="auto"/>
            <w:noWrap/>
            <w:vAlign w:val="center"/>
            <w:hideMark/>
          </w:tcPr>
          <w:p w14:paraId="0298F201"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240.55</w:t>
            </w:r>
          </w:p>
        </w:tc>
        <w:tc>
          <w:tcPr>
            <w:tcW w:w="1268" w:type="pct"/>
            <w:shd w:val="clear" w:color="auto" w:fill="auto"/>
            <w:noWrap/>
            <w:vAlign w:val="center"/>
            <w:hideMark/>
          </w:tcPr>
          <w:p w14:paraId="4088D2FA"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240.55</w:t>
            </w:r>
          </w:p>
        </w:tc>
      </w:tr>
      <w:tr w:rsidR="00EF3F21" w:rsidRPr="009E69FC" w14:paraId="54222066" w14:textId="77777777" w:rsidTr="009E69FC">
        <w:trPr>
          <w:trHeight w:val="312"/>
        </w:trPr>
        <w:tc>
          <w:tcPr>
            <w:tcW w:w="2090" w:type="pct"/>
            <w:shd w:val="clear" w:color="auto" w:fill="auto"/>
            <w:noWrap/>
            <w:vAlign w:val="bottom"/>
            <w:hideMark/>
          </w:tcPr>
          <w:p w14:paraId="4DC4B099"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sz w:val="22"/>
                <w:szCs w:val="22"/>
              </w:rPr>
              <w:t>Other non-current liabilities</w:t>
            </w:r>
          </w:p>
        </w:tc>
        <w:tc>
          <w:tcPr>
            <w:tcW w:w="1643" w:type="pct"/>
            <w:shd w:val="clear" w:color="auto" w:fill="auto"/>
            <w:noWrap/>
            <w:vAlign w:val="center"/>
            <w:hideMark/>
          </w:tcPr>
          <w:p w14:paraId="0DB7C80F"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3.46</w:t>
            </w:r>
          </w:p>
        </w:tc>
        <w:tc>
          <w:tcPr>
            <w:tcW w:w="1268" w:type="pct"/>
            <w:shd w:val="clear" w:color="auto" w:fill="auto"/>
            <w:noWrap/>
            <w:vAlign w:val="center"/>
            <w:hideMark/>
          </w:tcPr>
          <w:p w14:paraId="5E829F32"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3.46</w:t>
            </w:r>
          </w:p>
        </w:tc>
      </w:tr>
      <w:tr w:rsidR="00324CEC" w:rsidRPr="009E69FC" w14:paraId="5EE65415" w14:textId="77777777" w:rsidTr="009E69FC">
        <w:trPr>
          <w:trHeight w:val="288"/>
        </w:trPr>
        <w:tc>
          <w:tcPr>
            <w:tcW w:w="2090" w:type="pct"/>
            <w:shd w:val="clear" w:color="auto" w:fill="8EAADB" w:themeFill="accent5" w:themeFillTint="99"/>
            <w:noWrap/>
            <w:vAlign w:val="bottom"/>
            <w:hideMark/>
          </w:tcPr>
          <w:p w14:paraId="3C41BDB9" w14:textId="77777777" w:rsidR="00BA7A4B" w:rsidRPr="009E69FC" w:rsidRDefault="00BA7A4B" w:rsidP="009E69FC">
            <w:pPr>
              <w:spacing w:after="0" w:line="360" w:lineRule="auto"/>
              <w:ind w:right="-544"/>
              <w:rPr>
                <w:rFonts w:asciiTheme="minorHAnsi" w:hAnsiTheme="minorHAnsi" w:cstheme="minorHAnsi"/>
                <w:b/>
                <w:bCs/>
                <w:sz w:val="22"/>
                <w:szCs w:val="22"/>
              </w:rPr>
            </w:pPr>
            <w:r w:rsidRPr="009E69FC">
              <w:rPr>
                <w:rFonts w:asciiTheme="minorHAnsi" w:hAnsiTheme="minorHAnsi" w:cstheme="minorHAnsi"/>
                <w:b/>
                <w:bCs/>
                <w:sz w:val="22"/>
                <w:szCs w:val="22"/>
              </w:rPr>
              <w:t>Total Non-current liabilities</w:t>
            </w:r>
          </w:p>
        </w:tc>
        <w:tc>
          <w:tcPr>
            <w:tcW w:w="1643" w:type="pct"/>
            <w:shd w:val="clear" w:color="auto" w:fill="8EAADB" w:themeFill="accent5" w:themeFillTint="99"/>
            <w:noWrap/>
            <w:vAlign w:val="center"/>
            <w:hideMark/>
          </w:tcPr>
          <w:p w14:paraId="411845C9"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340.80</w:t>
            </w:r>
          </w:p>
        </w:tc>
        <w:tc>
          <w:tcPr>
            <w:tcW w:w="1268" w:type="pct"/>
            <w:shd w:val="clear" w:color="auto" w:fill="8EAADB" w:themeFill="accent5" w:themeFillTint="99"/>
            <w:noWrap/>
            <w:vAlign w:val="center"/>
            <w:hideMark/>
          </w:tcPr>
          <w:p w14:paraId="5B3A1938"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340.80</w:t>
            </w:r>
          </w:p>
        </w:tc>
      </w:tr>
      <w:tr w:rsidR="00EF3F21" w:rsidRPr="009E69FC" w14:paraId="7AC0397E" w14:textId="77777777" w:rsidTr="009E69FC">
        <w:trPr>
          <w:trHeight w:val="288"/>
        </w:trPr>
        <w:tc>
          <w:tcPr>
            <w:tcW w:w="2090" w:type="pct"/>
            <w:shd w:val="clear" w:color="auto" w:fill="auto"/>
            <w:noWrap/>
            <w:vAlign w:val="bottom"/>
            <w:hideMark/>
          </w:tcPr>
          <w:p w14:paraId="45348232" w14:textId="77777777" w:rsidR="00BA7A4B" w:rsidRPr="009E69FC" w:rsidRDefault="00BA7A4B" w:rsidP="009E69FC">
            <w:pPr>
              <w:spacing w:after="0" w:line="360" w:lineRule="auto"/>
              <w:ind w:right="-544"/>
              <w:rPr>
                <w:rFonts w:asciiTheme="minorHAnsi" w:hAnsiTheme="minorHAnsi" w:cstheme="minorHAnsi"/>
                <w:b/>
                <w:bCs/>
                <w:sz w:val="22"/>
                <w:szCs w:val="22"/>
              </w:rPr>
            </w:pPr>
            <w:r w:rsidRPr="009E69FC">
              <w:rPr>
                <w:rFonts w:asciiTheme="minorHAnsi" w:hAnsiTheme="minorHAnsi" w:cstheme="minorHAnsi"/>
                <w:b/>
                <w:bCs/>
                <w:sz w:val="22"/>
                <w:szCs w:val="22"/>
              </w:rPr>
              <w:t>Current liabilities</w:t>
            </w:r>
          </w:p>
        </w:tc>
        <w:tc>
          <w:tcPr>
            <w:tcW w:w="1643" w:type="pct"/>
            <w:shd w:val="clear" w:color="auto" w:fill="auto"/>
            <w:noWrap/>
            <w:vAlign w:val="center"/>
            <w:hideMark/>
          </w:tcPr>
          <w:p w14:paraId="0A738678" w14:textId="4B5FF7C5"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auto"/>
            <w:noWrap/>
            <w:vAlign w:val="center"/>
            <w:hideMark/>
          </w:tcPr>
          <w:p w14:paraId="0CFA55F4" w14:textId="3BB117EF"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EF3F21" w:rsidRPr="009E69FC" w14:paraId="10535657" w14:textId="77777777" w:rsidTr="009E69FC">
        <w:trPr>
          <w:trHeight w:val="288"/>
        </w:trPr>
        <w:tc>
          <w:tcPr>
            <w:tcW w:w="2090" w:type="pct"/>
            <w:shd w:val="clear" w:color="auto" w:fill="auto"/>
            <w:noWrap/>
            <w:vAlign w:val="bottom"/>
            <w:hideMark/>
          </w:tcPr>
          <w:p w14:paraId="3B6A9E65" w14:textId="77777777" w:rsidR="00BA7A4B" w:rsidRPr="009E69FC" w:rsidRDefault="00452E75"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color w:val="000000"/>
                <w:sz w:val="22"/>
                <w:szCs w:val="22"/>
                <w:lang w:val="en-IN" w:eastAsia="en-IN"/>
              </w:rPr>
              <w:t xml:space="preserve">Short -Term </w:t>
            </w:r>
            <w:r w:rsidR="00BA7A4B" w:rsidRPr="009E69FC">
              <w:rPr>
                <w:rFonts w:asciiTheme="minorHAnsi" w:hAnsiTheme="minorHAnsi" w:cstheme="minorHAnsi"/>
                <w:sz w:val="22"/>
                <w:szCs w:val="22"/>
              </w:rPr>
              <w:t>Borrowings</w:t>
            </w:r>
          </w:p>
        </w:tc>
        <w:tc>
          <w:tcPr>
            <w:tcW w:w="1643" w:type="pct"/>
            <w:shd w:val="clear" w:color="auto" w:fill="auto"/>
            <w:noWrap/>
            <w:vAlign w:val="center"/>
            <w:hideMark/>
          </w:tcPr>
          <w:p w14:paraId="044B59D8"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2538.69</w:t>
            </w:r>
          </w:p>
        </w:tc>
        <w:tc>
          <w:tcPr>
            <w:tcW w:w="1268" w:type="pct"/>
            <w:shd w:val="clear" w:color="auto" w:fill="auto"/>
            <w:noWrap/>
            <w:vAlign w:val="center"/>
            <w:hideMark/>
          </w:tcPr>
          <w:p w14:paraId="59C25C14"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2538.69</w:t>
            </w:r>
          </w:p>
        </w:tc>
      </w:tr>
      <w:tr w:rsidR="00EF3F21" w:rsidRPr="009E69FC" w14:paraId="227F159D" w14:textId="77777777" w:rsidTr="009E69FC">
        <w:trPr>
          <w:trHeight w:val="288"/>
        </w:trPr>
        <w:tc>
          <w:tcPr>
            <w:tcW w:w="2090" w:type="pct"/>
            <w:shd w:val="clear" w:color="auto" w:fill="auto"/>
            <w:noWrap/>
            <w:vAlign w:val="bottom"/>
            <w:hideMark/>
          </w:tcPr>
          <w:p w14:paraId="682410BC"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sz w:val="22"/>
                <w:szCs w:val="22"/>
              </w:rPr>
              <w:t>Trade payables</w:t>
            </w:r>
          </w:p>
        </w:tc>
        <w:tc>
          <w:tcPr>
            <w:tcW w:w="1643" w:type="pct"/>
            <w:shd w:val="clear" w:color="auto" w:fill="auto"/>
            <w:noWrap/>
            <w:vAlign w:val="center"/>
            <w:hideMark/>
          </w:tcPr>
          <w:p w14:paraId="4AA2E0ED" w14:textId="13EFFDB9"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c>
          <w:tcPr>
            <w:tcW w:w="1268" w:type="pct"/>
            <w:shd w:val="clear" w:color="auto" w:fill="auto"/>
            <w:noWrap/>
            <w:vAlign w:val="center"/>
            <w:hideMark/>
          </w:tcPr>
          <w:p w14:paraId="659BBBC3" w14:textId="78E56A23" w:rsidR="00BA7A4B" w:rsidRPr="009E69FC" w:rsidRDefault="00BA7A4B" w:rsidP="009E69FC">
            <w:pPr>
              <w:spacing w:after="0" w:line="360" w:lineRule="auto"/>
              <w:ind w:right="-544"/>
              <w:jc w:val="center"/>
              <w:rPr>
                <w:rFonts w:asciiTheme="minorHAnsi" w:hAnsiTheme="minorHAnsi" w:cstheme="minorHAnsi"/>
                <w:color w:val="000000"/>
                <w:sz w:val="22"/>
                <w:szCs w:val="22"/>
              </w:rPr>
            </w:pPr>
          </w:p>
        </w:tc>
      </w:tr>
      <w:tr w:rsidR="000D0ECE" w:rsidRPr="009E69FC" w14:paraId="23918372" w14:textId="77777777" w:rsidTr="009E69FC">
        <w:trPr>
          <w:trHeight w:val="564"/>
        </w:trPr>
        <w:tc>
          <w:tcPr>
            <w:tcW w:w="2090" w:type="pct"/>
            <w:shd w:val="clear" w:color="auto" w:fill="auto"/>
            <w:vAlign w:val="bottom"/>
            <w:hideMark/>
          </w:tcPr>
          <w:p w14:paraId="006CDF7C" w14:textId="77777777" w:rsidR="00BA7A4B" w:rsidRPr="009E69FC" w:rsidRDefault="00BA7A4B" w:rsidP="009E69FC">
            <w:pPr>
              <w:spacing w:after="0" w:line="360" w:lineRule="auto"/>
              <w:ind w:right="-106"/>
              <w:rPr>
                <w:rFonts w:asciiTheme="minorHAnsi" w:hAnsiTheme="minorHAnsi" w:cstheme="minorHAnsi"/>
                <w:color w:val="000000"/>
                <w:sz w:val="22"/>
                <w:szCs w:val="22"/>
              </w:rPr>
            </w:pPr>
            <w:r w:rsidRPr="009E69FC">
              <w:rPr>
                <w:rFonts w:asciiTheme="minorHAnsi" w:hAnsiTheme="minorHAnsi" w:cstheme="minorHAnsi"/>
                <w:sz w:val="22"/>
                <w:szCs w:val="22"/>
              </w:rPr>
              <w:t>Total outstanding dues of Micro enterprises and Small Enterprises</w:t>
            </w:r>
          </w:p>
        </w:tc>
        <w:tc>
          <w:tcPr>
            <w:tcW w:w="1643" w:type="pct"/>
            <w:shd w:val="clear" w:color="auto" w:fill="auto"/>
            <w:noWrap/>
            <w:vAlign w:val="center"/>
            <w:hideMark/>
          </w:tcPr>
          <w:p w14:paraId="6BC65B68"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1.01</w:t>
            </w:r>
          </w:p>
        </w:tc>
        <w:tc>
          <w:tcPr>
            <w:tcW w:w="1268" w:type="pct"/>
            <w:shd w:val="clear" w:color="auto" w:fill="auto"/>
            <w:noWrap/>
            <w:vAlign w:val="center"/>
            <w:hideMark/>
          </w:tcPr>
          <w:p w14:paraId="33AD89F0"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1.01</w:t>
            </w:r>
          </w:p>
        </w:tc>
      </w:tr>
      <w:tr w:rsidR="000D0ECE" w:rsidRPr="009E69FC" w14:paraId="3E1BF7E7" w14:textId="77777777" w:rsidTr="009E69FC">
        <w:trPr>
          <w:trHeight w:val="564"/>
        </w:trPr>
        <w:tc>
          <w:tcPr>
            <w:tcW w:w="2090" w:type="pct"/>
            <w:shd w:val="clear" w:color="auto" w:fill="auto"/>
            <w:vAlign w:val="bottom"/>
            <w:hideMark/>
          </w:tcPr>
          <w:p w14:paraId="206C7C4A" w14:textId="77777777" w:rsidR="00BA7A4B" w:rsidRPr="009E69FC" w:rsidRDefault="00BA7A4B" w:rsidP="009E69FC">
            <w:pPr>
              <w:spacing w:after="0" w:line="360" w:lineRule="auto"/>
              <w:ind w:right="-106"/>
              <w:rPr>
                <w:rFonts w:asciiTheme="minorHAnsi" w:hAnsiTheme="minorHAnsi" w:cstheme="minorHAnsi"/>
                <w:sz w:val="22"/>
                <w:szCs w:val="22"/>
              </w:rPr>
            </w:pPr>
            <w:r w:rsidRPr="009E69FC">
              <w:rPr>
                <w:rFonts w:asciiTheme="minorHAnsi" w:hAnsiTheme="minorHAnsi" w:cstheme="minorHAnsi"/>
                <w:sz w:val="22"/>
                <w:szCs w:val="22"/>
              </w:rPr>
              <w:t>Total outstanding dues of creditors other than micro and small enterprises.</w:t>
            </w:r>
          </w:p>
        </w:tc>
        <w:tc>
          <w:tcPr>
            <w:tcW w:w="1643" w:type="pct"/>
            <w:shd w:val="clear" w:color="auto" w:fill="auto"/>
            <w:noWrap/>
            <w:vAlign w:val="center"/>
            <w:hideMark/>
          </w:tcPr>
          <w:p w14:paraId="7CE8EE7B"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986.67</w:t>
            </w:r>
          </w:p>
        </w:tc>
        <w:tc>
          <w:tcPr>
            <w:tcW w:w="1268" w:type="pct"/>
            <w:shd w:val="clear" w:color="auto" w:fill="auto"/>
            <w:noWrap/>
            <w:vAlign w:val="center"/>
            <w:hideMark/>
          </w:tcPr>
          <w:p w14:paraId="0F11EF74"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986.67</w:t>
            </w:r>
          </w:p>
        </w:tc>
      </w:tr>
      <w:tr w:rsidR="000D0ECE" w:rsidRPr="009E69FC" w14:paraId="0AA068F8" w14:textId="77777777" w:rsidTr="009E69FC">
        <w:trPr>
          <w:trHeight w:val="564"/>
        </w:trPr>
        <w:tc>
          <w:tcPr>
            <w:tcW w:w="2090" w:type="pct"/>
            <w:shd w:val="clear" w:color="auto" w:fill="auto"/>
            <w:vAlign w:val="bottom"/>
            <w:hideMark/>
          </w:tcPr>
          <w:p w14:paraId="52022CB0" w14:textId="77777777" w:rsidR="00BA7A4B" w:rsidRPr="009E69FC" w:rsidRDefault="00BA7A4B" w:rsidP="009E69FC">
            <w:pPr>
              <w:spacing w:after="0" w:line="360" w:lineRule="auto"/>
              <w:ind w:right="-544"/>
              <w:rPr>
                <w:rFonts w:asciiTheme="minorHAnsi" w:hAnsiTheme="minorHAnsi" w:cstheme="minorHAnsi"/>
                <w:sz w:val="22"/>
                <w:szCs w:val="22"/>
              </w:rPr>
            </w:pPr>
            <w:r w:rsidRPr="009E69FC">
              <w:rPr>
                <w:rFonts w:asciiTheme="minorHAnsi" w:hAnsiTheme="minorHAnsi" w:cstheme="minorHAnsi"/>
                <w:sz w:val="22"/>
                <w:szCs w:val="22"/>
              </w:rPr>
              <w:t>Other financial liabilities (other than those specified in item (c) below)</w:t>
            </w:r>
          </w:p>
        </w:tc>
        <w:tc>
          <w:tcPr>
            <w:tcW w:w="1643" w:type="pct"/>
            <w:shd w:val="clear" w:color="auto" w:fill="auto"/>
            <w:noWrap/>
            <w:vAlign w:val="center"/>
            <w:hideMark/>
          </w:tcPr>
          <w:p w14:paraId="387938A0"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14.75</w:t>
            </w:r>
          </w:p>
        </w:tc>
        <w:tc>
          <w:tcPr>
            <w:tcW w:w="1268" w:type="pct"/>
            <w:shd w:val="clear" w:color="auto" w:fill="auto"/>
            <w:noWrap/>
            <w:vAlign w:val="center"/>
            <w:hideMark/>
          </w:tcPr>
          <w:p w14:paraId="1D7E200E"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14.75</w:t>
            </w:r>
          </w:p>
        </w:tc>
      </w:tr>
      <w:tr w:rsidR="000D0ECE" w:rsidRPr="009E69FC" w14:paraId="74D27E8C" w14:textId="77777777" w:rsidTr="009E69FC">
        <w:trPr>
          <w:trHeight w:val="288"/>
        </w:trPr>
        <w:tc>
          <w:tcPr>
            <w:tcW w:w="2090" w:type="pct"/>
            <w:shd w:val="clear" w:color="auto" w:fill="auto"/>
            <w:vAlign w:val="bottom"/>
            <w:hideMark/>
          </w:tcPr>
          <w:p w14:paraId="46E7A831" w14:textId="77777777" w:rsidR="00BA7A4B" w:rsidRPr="009E69FC" w:rsidRDefault="00BA7A4B" w:rsidP="009E69FC">
            <w:pPr>
              <w:spacing w:after="0" w:line="360" w:lineRule="auto"/>
              <w:ind w:right="-544"/>
              <w:rPr>
                <w:rFonts w:asciiTheme="minorHAnsi" w:hAnsiTheme="minorHAnsi" w:cstheme="minorHAnsi"/>
                <w:sz w:val="22"/>
                <w:szCs w:val="22"/>
              </w:rPr>
            </w:pPr>
            <w:r w:rsidRPr="009E69FC">
              <w:rPr>
                <w:rFonts w:asciiTheme="minorHAnsi" w:hAnsiTheme="minorHAnsi" w:cstheme="minorHAnsi"/>
                <w:sz w:val="22"/>
                <w:szCs w:val="22"/>
              </w:rPr>
              <w:t>Other current liabilities</w:t>
            </w:r>
          </w:p>
        </w:tc>
        <w:tc>
          <w:tcPr>
            <w:tcW w:w="1643" w:type="pct"/>
            <w:shd w:val="clear" w:color="auto" w:fill="auto"/>
            <w:noWrap/>
            <w:vAlign w:val="center"/>
            <w:hideMark/>
          </w:tcPr>
          <w:p w14:paraId="402C3F2F"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40.83</w:t>
            </w:r>
          </w:p>
        </w:tc>
        <w:tc>
          <w:tcPr>
            <w:tcW w:w="1268" w:type="pct"/>
            <w:shd w:val="clear" w:color="auto" w:fill="auto"/>
            <w:noWrap/>
            <w:vAlign w:val="center"/>
            <w:hideMark/>
          </w:tcPr>
          <w:p w14:paraId="7C80D0AD"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40.83</w:t>
            </w:r>
          </w:p>
        </w:tc>
      </w:tr>
      <w:tr w:rsidR="000D0ECE" w:rsidRPr="009E69FC" w14:paraId="06C02ECA" w14:textId="77777777" w:rsidTr="009E69FC">
        <w:trPr>
          <w:trHeight w:val="288"/>
        </w:trPr>
        <w:tc>
          <w:tcPr>
            <w:tcW w:w="2090" w:type="pct"/>
            <w:shd w:val="clear" w:color="auto" w:fill="auto"/>
            <w:vAlign w:val="bottom"/>
            <w:hideMark/>
          </w:tcPr>
          <w:p w14:paraId="4A4DAAE2" w14:textId="77777777" w:rsidR="00BA7A4B" w:rsidRPr="009E69FC" w:rsidRDefault="00BA7A4B" w:rsidP="009E69FC">
            <w:pPr>
              <w:spacing w:after="0" w:line="360" w:lineRule="auto"/>
              <w:ind w:right="-544"/>
              <w:rPr>
                <w:rFonts w:asciiTheme="minorHAnsi" w:hAnsiTheme="minorHAnsi" w:cstheme="minorHAnsi"/>
                <w:sz w:val="22"/>
                <w:szCs w:val="22"/>
              </w:rPr>
            </w:pPr>
            <w:r w:rsidRPr="009E69FC">
              <w:rPr>
                <w:rFonts w:asciiTheme="minorHAnsi" w:hAnsiTheme="minorHAnsi" w:cstheme="minorHAnsi"/>
                <w:sz w:val="22"/>
                <w:szCs w:val="22"/>
              </w:rPr>
              <w:t>Provisions</w:t>
            </w:r>
          </w:p>
        </w:tc>
        <w:tc>
          <w:tcPr>
            <w:tcW w:w="1643" w:type="pct"/>
            <w:shd w:val="clear" w:color="auto" w:fill="auto"/>
            <w:noWrap/>
            <w:vAlign w:val="center"/>
            <w:hideMark/>
          </w:tcPr>
          <w:p w14:paraId="20A17AD8"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5.45</w:t>
            </w:r>
          </w:p>
        </w:tc>
        <w:tc>
          <w:tcPr>
            <w:tcW w:w="1268" w:type="pct"/>
            <w:shd w:val="clear" w:color="auto" w:fill="auto"/>
            <w:noWrap/>
            <w:vAlign w:val="center"/>
            <w:hideMark/>
          </w:tcPr>
          <w:p w14:paraId="6DF262AB"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5.45</w:t>
            </w:r>
          </w:p>
        </w:tc>
      </w:tr>
      <w:tr w:rsidR="00324CEC" w:rsidRPr="009E69FC" w14:paraId="3D2612D6" w14:textId="77777777" w:rsidTr="009E69FC">
        <w:trPr>
          <w:trHeight w:val="288"/>
        </w:trPr>
        <w:tc>
          <w:tcPr>
            <w:tcW w:w="2090" w:type="pct"/>
            <w:shd w:val="clear" w:color="auto" w:fill="auto"/>
            <w:vAlign w:val="center"/>
            <w:hideMark/>
          </w:tcPr>
          <w:p w14:paraId="15CFA7D1" w14:textId="77777777" w:rsidR="00BA7A4B" w:rsidRPr="009E69FC" w:rsidRDefault="00BA7A4B" w:rsidP="009E69FC">
            <w:pPr>
              <w:spacing w:after="0" w:line="360" w:lineRule="auto"/>
              <w:ind w:right="-544"/>
              <w:rPr>
                <w:rFonts w:asciiTheme="minorHAnsi" w:hAnsiTheme="minorHAnsi" w:cstheme="minorHAnsi"/>
                <w:b/>
                <w:bCs/>
                <w:sz w:val="22"/>
                <w:szCs w:val="22"/>
              </w:rPr>
            </w:pPr>
            <w:r w:rsidRPr="009E69FC">
              <w:rPr>
                <w:rFonts w:asciiTheme="minorHAnsi" w:hAnsiTheme="minorHAnsi" w:cstheme="minorHAnsi"/>
                <w:b/>
                <w:bCs/>
                <w:sz w:val="22"/>
                <w:szCs w:val="22"/>
              </w:rPr>
              <w:t>Total Current liabilities</w:t>
            </w:r>
          </w:p>
        </w:tc>
        <w:tc>
          <w:tcPr>
            <w:tcW w:w="1643" w:type="pct"/>
            <w:shd w:val="clear" w:color="auto" w:fill="auto"/>
            <w:noWrap/>
            <w:vAlign w:val="center"/>
            <w:hideMark/>
          </w:tcPr>
          <w:p w14:paraId="5A65CBC0"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3587.39</w:t>
            </w:r>
          </w:p>
        </w:tc>
        <w:tc>
          <w:tcPr>
            <w:tcW w:w="1268" w:type="pct"/>
            <w:shd w:val="clear" w:color="auto" w:fill="auto"/>
            <w:noWrap/>
            <w:vAlign w:val="center"/>
            <w:hideMark/>
          </w:tcPr>
          <w:p w14:paraId="0E4661E4"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3587.39</w:t>
            </w:r>
          </w:p>
        </w:tc>
      </w:tr>
      <w:tr w:rsidR="000D0ECE" w:rsidRPr="009E69FC" w14:paraId="552DEAAE" w14:textId="77777777" w:rsidTr="009E69FC">
        <w:trPr>
          <w:trHeight w:val="288"/>
        </w:trPr>
        <w:tc>
          <w:tcPr>
            <w:tcW w:w="2090" w:type="pct"/>
            <w:shd w:val="clear" w:color="auto" w:fill="8EAADB" w:themeFill="accent5" w:themeFillTint="99"/>
            <w:noWrap/>
            <w:vAlign w:val="bottom"/>
            <w:hideMark/>
          </w:tcPr>
          <w:p w14:paraId="78AD7F9E" w14:textId="77777777" w:rsidR="00BA7A4B" w:rsidRPr="009E69FC" w:rsidRDefault="00BA7A4B" w:rsidP="009E69FC">
            <w:pPr>
              <w:spacing w:after="0" w:line="360" w:lineRule="auto"/>
              <w:ind w:right="-544"/>
              <w:rPr>
                <w:rFonts w:asciiTheme="minorHAnsi" w:hAnsiTheme="minorHAnsi" w:cstheme="minorHAnsi"/>
                <w:b/>
                <w:bCs/>
                <w:sz w:val="22"/>
                <w:szCs w:val="22"/>
              </w:rPr>
            </w:pPr>
            <w:r w:rsidRPr="009E69FC">
              <w:rPr>
                <w:rFonts w:asciiTheme="minorHAnsi" w:hAnsiTheme="minorHAnsi" w:cstheme="minorHAnsi"/>
                <w:b/>
                <w:bCs/>
                <w:sz w:val="22"/>
                <w:szCs w:val="22"/>
              </w:rPr>
              <w:t>Total Shareholder's Equity and Liabilities</w:t>
            </w:r>
          </w:p>
        </w:tc>
        <w:tc>
          <w:tcPr>
            <w:tcW w:w="1643" w:type="pct"/>
            <w:shd w:val="clear" w:color="auto" w:fill="8EAADB" w:themeFill="accent5" w:themeFillTint="99"/>
            <w:noWrap/>
            <w:vAlign w:val="center"/>
            <w:hideMark/>
          </w:tcPr>
          <w:p w14:paraId="3305D579"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2756.92</w:t>
            </w:r>
          </w:p>
        </w:tc>
        <w:tc>
          <w:tcPr>
            <w:tcW w:w="1268" w:type="pct"/>
            <w:shd w:val="clear" w:color="auto" w:fill="8EAADB" w:themeFill="accent5" w:themeFillTint="99"/>
            <w:noWrap/>
            <w:vAlign w:val="center"/>
            <w:hideMark/>
          </w:tcPr>
          <w:p w14:paraId="01DB4D37" w14:textId="77777777"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2756.92</w:t>
            </w:r>
          </w:p>
        </w:tc>
      </w:tr>
      <w:tr w:rsidR="00EF3F21" w:rsidRPr="009E69FC" w14:paraId="77994DC1" w14:textId="77777777" w:rsidTr="009E69FC">
        <w:trPr>
          <w:trHeight w:val="345"/>
        </w:trPr>
        <w:tc>
          <w:tcPr>
            <w:tcW w:w="2090" w:type="pct"/>
            <w:shd w:val="clear" w:color="auto" w:fill="auto"/>
            <w:noWrap/>
            <w:vAlign w:val="bottom"/>
            <w:hideMark/>
          </w:tcPr>
          <w:p w14:paraId="5D90FBCA"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color w:val="000000"/>
                <w:sz w:val="22"/>
                <w:szCs w:val="22"/>
              </w:rPr>
              <w:t>Operational Liabilities</w:t>
            </w:r>
          </w:p>
        </w:tc>
        <w:tc>
          <w:tcPr>
            <w:tcW w:w="1643" w:type="pct"/>
            <w:shd w:val="clear" w:color="auto" w:fill="auto"/>
            <w:noWrap/>
            <w:vAlign w:val="center"/>
            <w:hideMark/>
          </w:tcPr>
          <w:p w14:paraId="1E18586A"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1048.70</w:t>
            </w:r>
          </w:p>
        </w:tc>
        <w:tc>
          <w:tcPr>
            <w:tcW w:w="1268" w:type="pct"/>
            <w:shd w:val="clear" w:color="auto" w:fill="auto"/>
            <w:noWrap/>
            <w:vAlign w:val="center"/>
            <w:hideMark/>
          </w:tcPr>
          <w:p w14:paraId="2704A0CB"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1048.70</w:t>
            </w:r>
          </w:p>
        </w:tc>
      </w:tr>
      <w:tr w:rsidR="00EF3F21" w:rsidRPr="009E69FC" w14:paraId="4E6410D1" w14:textId="77777777" w:rsidTr="009E69FC">
        <w:trPr>
          <w:trHeight w:val="345"/>
        </w:trPr>
        <w:tc>
          <w:tcPr>
            <w:tcW w:w="2090" w:type="pct"/>
            <w:shd w:val="clear" w:color="auto" w:fill="auto"/>
            <w:noWrap/>
            <w:vAlign w:val="bottom"/>
            <w:hideMark/>
          </w:tcPr>
          <w:p w14:paraId="4F48E64A" w14:textId="77777777" w:rsidR="00BA7A4B" w:rsidRPr="009E69FC" w:rsidRDefault="00BA7A4B" w:rsidP="009E69FC">
            <w:pPr>
              <w:spacing w:after="0" w:line="360" w:lineRule="auto"/>
              <w:ind w:right="-544"/>
              <w:rPr>
                <w:rFonts w:asciiTheme="minorHAnsi" w:hAnsiTheme="minorHAnsi" w:cstheme="minorHAnsi"/>
                <w:color w:val="000000"/>
                <w:sz w:val="22"/>
                <w:szCs w:val="22"/>
              </w:rPr>
            </w:pPr>
            <w:r w:rsidRPr="009E69FC">
              <w:rPr>
                <w:rFonts w:asciiTheme="minorHAnsi" w:hAnsiTheme="minorHAnsi" w:cstheme="minorHAnsi"/>
                <w:color w:val="000000"/>
                <w:sz w:val="22"/>
                <w:szCs w:val="22"/>
              </w:rPr>
              <w:t>Contingent Liabilities</w:t>
            </w:r>
          </w:p>
        </w:tc>
        <w:tc>
          <w:tcPr>
            <w:tcW w:w="1643" w:type="pct"/>
            <w:shd w:val="clear" w:color="auto" w:fill="auto"/>
            <w:noWrap/>
            <w:vAlign w:val="center"/>
            <w:hideMark/>
          </w:tcPr>
          <w:p w14:paraId="3AB7846B" w14:textId="77777777" w:rsidR="00BA7A4B" w:rsidRPr="009E69FC" w:rsidRDefault="00BA7A4B" w:rsidP="009E69FC">
            <w:pPr>
              <w:spacing w:after="0" w:line="360" w:lineRule="auto"/>
              <w:ind w:right="-544"/>
              <w:jc w:val="center"/>
              <w:rPr>
                <w:rFonts w:asciiTheme="minorHAnsi" w:hAnsiTheme="minorHAnsi" w:cstheme="minorHAnsi"/>
                <w:color w:val="000000"/>
                <w:sz w:val="22"/>
                <w:szCs w:val="22"/>
              </w:rPr>
            </w:pPr>
            <w:r w:rsidRPr="009E69FC">
              <w:rPr>
                <w:rFonts w:asciiTheme="minorHAnsi" w:hAnsiTheme="minorHAnsi" w:cstheme="minorHAnsi"/>
                <w:color w:val="000000"/>
                <w:sz w:val="22"/>
                <w:szCs w:val="22"/>
              </w:rPr>
              <w:t>487.49</w:t>
            </w:r>
          </w:p>
        </w:tc>
        <w:tc>
          <w:tcPr>
            <w:tcW w:w="1268" w:type="pct"/>
            <w:shd w:val="clear" w:color="auto" w:fill="auto"/>
            <w:noWrap/>
            <w:vAlign w:val="center"/>
            <w:hideMark/>
          </w:tcPr>
          <w:p w14:paraId="2D5FC70D" w14:textId="1203D513" w:rsidR="00BA7A4B" w:rsidRPr="009E69FC" w:rsidRDefault="00627C2D" w:rsidP="009E69FC">
            <w:pPr>
              <w:spacing w:after="0" w:line="360" w:lineRule="auto"/>
              <w:ind w:right="-544"/>
              <w:jc w:val="center"/>
              <w:rPr>
                <w:rFonts w:asciiTheme="minorHAnsi" w:hAnsiTheme="minorHAnsi" w:cstheme="minorHAnsi"/>
                <w:color w:val="000000"/>
                <w:sz w:val="22"/>
                <w:szCs w:val="22"/>
              </w:rPr>
            </w:pPr>
            <w:r>
              <w:rPr>
                <w:rFonts w:asciiTheme="minorHAnsi" w:hAnsiTheme="minorHAnsi" w:cstheme="minorHAnsi"/>
                <w:color w:val="000000"/>
                <w:sz w:val="22"/>
                <w:szCs w:val="22"/>
              </w:rPr>
              <w:t>195</w:t>
            </w:r>
            <w:r w:rsidR="008C570E" w:rsidRPr="009E69FC">
              <w:rPr>
                <w:rFonts w:asciiTheme="minorHAnsi" w:hAnsiTheme="minorHAnsi" w:cstheme="minorHAnsi"/>
                <w:color w:val="000000"/>
                <w:sz w:val="22"/>
                <w:szCs w:val="22"/>
              </w:rPr>
              <w:t>.87</w:t>
            </w:r>
          </w:p>
        </w:tc>
      </w:tr>
      <w:tr w:rsidR="00EF3F21" w:rsidRPr="009E69FC" w14:paraId="4AFDA3EC" w14:textId="77777777" w:rsidTr="009E69FC">
        <w:trPr>
          <w:trHeight w:val="345"/>
        </w:trPr>
        <w:tc>
          <w:tcPr>
            <w:tcW w:w="2090" w:type="pct"/>
            <w:shd w:val="clear" w:color="auto" w:fill="8EAADB" w:themeFill="accent5" w:themeFillTint="99"/>
            <w:noWrap/>
            <w:vAlign w:val="bottom"/>
            <w:hideMark/>
          </w:tcPr>
          <w:p w14:paraId="6FE60C9F" w14:textId="77777777" w:rsidR="00BA7A4B" w:rsidRPr="009E69FC" w:rsidRDefault="00BA7A4B" w:rsidP="009E69FC">
            <w:pPr>
              <w:spacing w:after="0" w:line="360" w:lineRule="auto"/>
              <w:ind w:right="-544"/>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Total Adjustable Liabilities</w:t>
            </w:r>
          </w:p>
        </w:tc>
        <w:tc>
          <w:tcPr>
            <w:tcW w:w="1643" w:type="pct"/>
            <w:shd w:val="clear" w:color="auto" w:fill="8EAADB" w:themeFill="accent5" w:themeFillTint="99"/>
            <w:noWrap/>
            <w:vAlign w:val="center"/>
            <w:hideMark/>
          </w:tcPr>
          <w:p w14:paraId="677F22C6" w14:textId="1425A8F1"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p>
        </w:tc>
        <w:tc>
          <w:tcPr>
            <w:tcW w:w="1268" w:type="pct"/>
            <w:shd w:val="clear" w:color="auto" w:fill="8EAADB" w:themeFill="accent5" w:themeFillTint="99"/>
            <w:noWrap/>
            <w:vAlign w:val="center"/>
            <w:hideMark/>
          </w:tcPr>
          <w:p w14:paraId="1365FF3E" w14:textId="2639F6B3" w:rsidR="00BA7A4B" w:rsidRPr="009E69FC" w:rsidRDefault="00BA7A4B" w:rsidP="009E69FC">
            <w:pPr>
              <w:spacing w:after="0" w:line="360" w:lineRule="auto"/>
              <w:ind w:right="-544"/>
              <w:jc w:val="center"/>
              <w:rPr>
                <w:rFonts w:asciiTheme="minorHAnsi" w:hAnsiTheme="minorHAnsi" w:cstheme="minorHAnsi"/>
                <w:b/>
                <w:bCs/>
                <w:color w:val="000000"/>
                <w:sz w:val="22"/>
                <w:szCs w:val="22"/>
              </w:rPr>
            </w:pPr>
            <w:r w:rsidRPr="009E69FC">
              <w:rPr>
                <w:rFonts w:asciiTheme="minorHAnsi" w:hAnsiTheme="minorHAnsi" w:cstheme="minorHAnsi"/>
                <w:b/>
                <w:bCs/>
                <w:color w:val="000000"/>
                <w:sz w:val="22"/>
                <w:szCs w:val="22"/>
              </w:rPr>
              <w:t>1</w:t>
            </w:r>
            <w:r w:rsidR="00627C2D">
              <w:rPr>
                <w:rFonts w:asciiTheme="minorHAnsi" w:hAnsiTheme="minorHAnsi" w:cstheme="minorHAnsi"/>
                <w:b/>
                <w:bCs/>
                <w:color w:val="000000"/>
                <w:sz w:val="22"/>
                <w:szCs w:val="22"/>
              </w:rPr>
              <w:t>243.70</w:t>
            </w:r>
          </w:p>
        </w:tc>
      </w:tr>
    </w:tbl>
    <w:p w14:paraId="7F8669A0" w14:textId="77777777" w:rsidR="00324CEC" w:rsidRDefault="00324CEC" w:rsidP="00EF3F21">
      <w:pPr>
        <w:pBdr>
          <w:top w:val="nil"/>
          <w:left w:val="nil"/>
          <w:bottom w:val="nil"/>
          <w:right w:val="nil"/>
          <w:between w:val="nil"/>
        </w:pBdr>
        <w:spacing w:line="276" w:lineRule="auto"/>
        <w:ind w:right="-544"/>
        <w:rPr>
          <w:rFonts w:ascii="Arial" w:hAnsi="Arial" w:cs="Arial"/>
          <w:b/>
          <w:sz w:val="22"/>
          <w:lang w:val="en-IN"/>
        </w:rPr>
      </w:pPr>
    </w:p>
    <w:p w14:paraId="7A139021" w14:textId="77777777" w:rsidR="009E69FC" w:rsidRPr="00D524A9" w:rsidRDefault="009E69FC" w:rsidP="00EF3F21">
      <w:pPr>
        <w:pBdr>
          <w:top w:val="nil"/>
          <w:left w:val="nil"/>
          <w:bottom w:val="nil"/>
          <w:right w:val="nil"/>
          <w:between w:val="nil"/>
        </w:pBdr>
        <w:spacing w:line="276" w:lineRule="auto"/>
        <w:ind w:right="-544"/>
        <w:rPr>
          <w:rFonts w:ascii="Arial" w:hAnsi="Arial" w:cs="Arial"/>
          <w:b/>
          <w:sz w:val="22"/>
          <w:lang w:val="en-I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54"/>
      </w:tblGrid>
      <w:tr w:rsidR="00324CEC" w:rsidRPr="002D647E" w14:paraId="26899883" w14:textId="77777777" w:rsidTr="009E69FC">
        <w:trPr>
          <w:trHeight w:val="337"/>
        </w:trPr>
        <w:tc>
          <w:tcPr>
            <w:tcW w:w="9540" w:type="dxa"/>
            <w:gridSpan w:val="2"/>
            <w:shd w:val="clear" w:color="auto" w:fill="002060"/>
            <w:noWrap/>
            <w:vAlign w:val="center"/>
            <w:hideMark/>
          </w:tcPr>
          <w:p w14:paraId="628F179C" w14:textId="77777777" w:rsidR="00324CEC" w:rsidRPr="002D647E" w:rsidRDefault="00324CEC" w:rsidP="009E69FC">
            <w:pPr>
              <w:spacing w:line="276" w:lineRule="auto"/>
              <w:ind w:right="-544"/>
              <w:jc w:val="center"/>
              <w:rPr>
                <w:rFonts w:asciiTheme="minorHAnsi" w:hAnsiTheme="minorHAnsi" w:cstheme="minorHAnsi"/>
                <w:color w:val="000000"/>
                <w:sz w:val="22"/>
                <w:szCs w:val="22"/>
              </w:rPr>
            </w:pPr>
            <w:r>
              <w:rPr>
                <w:rFonts w:asciiTheme="minorHAnsi" w:hAnsiTheme="minorHAnsi" w:cstheme="minorHAnsi"/>
                <w:b/>
                <w:bCs/>
                <w:color w:val="FFFFFF" w:themeColor="background1"/>
                <w:sz w:val="22"/>
                <w:szCs w:val="22"/>
              </w:rPr>
              <w:lastRenderedPageBreak/>
              <w:t xml:space="preserve">Adjusted </w:t>
            </w:r>
            <w:r w:rsidRPr="002D647E">
              <w:rPr>
                <w:rFonts w:asciiTheme="minorHAnsi" w:hAnsiTheme="minorHAnsi" w:cstheme="minorHAnsi"/>
                <w:b/>
                <w:bCs/>
                <w:color w:val="FFFFFF" w:themeColor="background1"/>
                <w:sz w:val="22"/>
                <w:szCs w:val="22"/>
              </w:rPr>
              <w:t>Net Asset Value</w:t>
            </w:r>
            <w:r>
              <w:rPr>
                <w:rFonts w:asciiTheme="minorHAnsi" w:hAnsiTheme="minorHAnsi" w:cstheme="minorHAnsi"/>
                <w:b/>
                <w:bCs/>
                <w:color w:val="FFFFFF" w:themeColor="background1"/>
                <w:sz w:val="22"/>
                <w:szCs w:val="22"/>
              </w:rPr>
              <w:t xml:space="preserve"> (NAV)</w:t>
            </w:r>
          </w:p>
        </w:tc>
      </w:tr>
      <w:tr w:rsidR="00324CEC" w:rsidRPr="002D647E" w14:paraId="76910744" w14:textId="77777777" w:rsidTr="009E69FC">
        <w:trPr>
          <w:trHeight w:val="164"/>
        </w:trPr>
        <w:tc>
          <w:tcPr>
            <w:tcW w:w="3686" w:type="dxa"/>
            <w:shd w:val="clear" w:color="auto" w:fill="auto"/>
            <w:noWrap/>
            <w:vAlign w:val="center"/>
            <w:hideMark/>
          </w:tcPr>
          <w:p w14:paraId="07AC8F18" w14:textId="77777777" w:rsidR="00324CEC" w:rsidRPr="00B21955" w:rsidRDefault="00324CEC" w:rsidP="009E69FC">
            <w:pPr>
              <w:spacing w:line="276" w:lineRule="auto"/>
              <w:ind w:right="-544"/>
              <w:rPr>
                <w:rFonts w:asciiTheme="minorHAnsi" w:hAnsiTheme="minorHAnsi" w:cstheme="minorHAnsi"/>
                <w:b/>
                <w:color w:val="000000"/>
                <w:sz w:val="22"/>
                <w:szCs w:val="22"/>
              </w:rPr>
            </w:pPr>
            <w:r w:rsidRPr="00B21955">
              <w:rPr>
                <w:rFonts w:asciiTheme="minorHAnsi" w:hAnsiTheme="minorHAnsi" w:cstheme="minorHAnsi"/>
                <w:b/>
                <w:color w:val="000000"/>
                <w:sz w:val="22"/>
                <w:szCs w:val="22"/>
              </w:rPr>
              <w:t>Total Assets</w:t>
            </w:r>
            <w:r>
              <w:rPr>
                <w:rFonts w:asciiTheme="minorHAnsi" w:hAnsiTheme="minorHAnsi" w:cstheme="minorHAnsi"/>
                <w:b/>
                <w:color w:val="000000"/>
                <w:sz w:val="22"/>
                <w:szCs w:val="22"/>
              </w:rPr>
              <w:t xml:space="preserve"> (A)</w:t>
            </w:r>
          </w:p>
        </w:tc>
        <w:tc>
          <w:tcPr>
            <w:tcW w:w="5854" w:type="dxa"/>
            <w:shd w:val="clear" w:color="auto" w:fill="auto"/>
            <w:noWrap/>
            <w:vAlign w:val="center"/>
            <w:hideMark/>
          </w:tcPr>
          <w:p w14:paraId="01FA335C" w14:textId="2FF88BDC" w:rsidR="00324CEC" w:rsidRPr="002478C7" w:rsidRDefault="00324CEC" w:rsidP="009E69FC">
            <w:pPr>
              <w:spacing w:line="276" w:lineRule="auto"/>
              <w:ind w:left="1310" w:right="-544"/>
              <w:rPr>
                <w:rFonts w:asciiTheme="minorHAnsi" w:hAnsiTheme="minorHAnsi" w:cstheme="minorHAnsi"/>
                <w:b/>
                <w:color w:val="000000"/>
                <w:sz w:val="22"/>
                <w:szCs w:val="22"/>
              </w:rPr>
            </w:pPr>
            <w:r w:rsidRPr="00A253E4">
              <w:rPr>
                <w:rFonts w:asciiTheme="minorHAnsi" w:hAnsiTheme="minorHAnsi" w:cstheme="minorHAnsi"/>
                <w:b/>
                <w:color w:val="000000"/>
                <w:sz w:val="22"/>
                <w:szCs w:val="22"/>
              </w:rPr>
              <w:t xml:space="preserve">INR </w:t>
            </w:r>
            <w:r w:rsidR="00A253E4" w:rsidRPr="00A253E4">
              <w:rPr>
                <w:rFonts w:asciiTheme="minorHAnsi" w:hAnsiTheme="minorHAnsi" w:cstheme="minorHAnsi"/>
                <w:b/>
                <w:color w:val="000000"/>
                <w:sz w:val="22"/>
                <w:szCs w:val="22"/>
              </w:rPr>
              <w:t>1458.9</w:t>
            </w:r>
            <w:r w:rsidR="00627C2D" w:rsidRPr="00A253E4">
              <w:rPr>
                <w:rFonts w:asciiTheme="minorHAnsi" w:hAnsiTheme="minorHAnsi" w:cstheme="minorHAnsi"/>
                <w:b/>
                <w:color w:val="000000"/>
                <w:sz w:val="22"/>
                <w:szCs w:val="22"/>
              </w:rPr>
              <w:t>2</w:t>
            </w:r>
            <w:r w:rsidRPr="00A253E4">
              <w:rPr>
                <w:rFonts w:asciiTheme="minorHAnsi" w:hAnsiTheme="minorHAnsi" w:cstheme="minorHAnsi"/>
                <w:b/>
                <w:bCs/>
                <w:color w:val="000000"/>
                <w:sz w:val="22"/>
                <w:szCs w:val="22"/>
              </w:rPr>
              <w:t xml:space="preserve"> </w:t>
            </w:r>
            <w:r w:rsidRPr="00A253E4">
              <w:rPr>
                <w:rFonts w:ascii="Calibri" w:hAnsi="Calibri" w:cs="Calibri"/>
                <w:b/>
                <w:bCs/>
                <w:color w:val="000000"/>
                <w:sz w:val="22"/>
                <w:szCs w:val="22"/>
                <w:lang w:val="en-IN"/>
              </w:rPr>
              <w:t>Crore</w:t>
            </w:r>
          </w:p>
        </w:tc>
      </w:tr>
      <w:tr w:rsidR="00324CEC" w:rsidRPr="002D647E" w14:paraId="087C9084" w14:textId="77777777" w:rsidTr="009E69FC">
        <w:trPr>
          <w:trHeight w:val="164"/>
        </w:trPr>
        <w:tc>
          <w:tcPr>
            <w:tcW w:w="3686" w:type="dxa"/>
            <w:shd w:val="clear" w:color="auto" w:fill="auto"/>
            <w:noWrap/>
            <w:vAlign w:val="center"/>
            <w:hideMark/>
          </w:tcPr>
          <w:p w14:paraId="34D0BA69" w14:textId="77777777" w:rsidR="00324CEC" w:rsidRPr="00B21955" w:rsidRDefault="00324CEC" w:rsidP="009E69FC">
            <w:pPr>
              <w:spacing w:line="276" w:lineRule="auto"/>
              <w:ind w:right="-111"/>
              <w:rPr>
                <w:rFonts w:asciiTheme="minorHAnsi" w:hAnsiTheme="minorHAnsi" w:cstheme="minorHAnsi"/>
                <w:b/>
                <w:color w:val="000000"/>
                <w:sz w:val="22"/>
                <w:szCs w:val="22"/>
              </w:rPr>
            </w:pPr>
            <w:r w:rsidRPr="00B21955">
              <w:rPr>
                <w:rFonts w:asciiTheme="minorHAnsi" w:hAnsiTheme="minorHAnsi" w:cstheme="minorHAnsi"/>
                <w:b/>
                <w:color w:val="000000"/>
                <w:sz w:val="22"/>
                <w:szCs w:val="22"/>
              </w:rPr>
              <w:t xml:space="preserve">Total </w:t>
            </w:r>
            <w:r>
              <w:rPr>
                <w:rFonts w:asciiTheme="minorHAnsi" w:hAnsiTheme="minorHAnsi" w:cstheme="minorHAnsi"/>
                <w:b/>
                <w:color w:val="000000"/>
                <w:sz w:val="22"/>
                <w:szCs w:val="22"/>
              </w:rPr>
              <w:t xml:space="preserve">Operational </w:t>
            </w:r>
            <w:r w:rsidRPr="00B21955">
              <w:rPr>
                <w:rFonts w:asciiTheme="minorHAnsi" w:hAnsiTheme="minorHAnsi" w:cstheme="minorHAnsi"/>
                <w:b/>
                <w:color w:val="000000"/>
                <w:sz w:val="22"/>
                <w:szCs w:val="22"/>
              </w:rPr>
              <w:t>Liabilities</w:t>
            </w:r>
            <w:r>
              <w:rPr>
                <w:rFonts w:asciiTheme="minorHAnsi" w:hAnsiTheme="minorHAnsi" w:cstheme="minorHAnsi"/>
                <w:b/>
                <w:color w:val="000000"/>
                <w:sz w:val="22"/>
                <w:szCs w:val="22"/>
              </w:rPr>
              <w:t xml:space="preserve"> including Contingent liabilities (B)</w:t>
            </w:r>
          </w:p>
        </w:tc>
        <w:tc>
          <w:tcPr>
            <w:tcW w:w="5854" w:type="dxa"/>
            <w:shd w:val="clear" w:color="auto" w:fill="auto"/>
            <w:noWrap/>
            <w:vAlign w:val="center"/>
            <w:hideMark/>
          </w:tcPr>
          <w:p w14:paraId="468C1E8B" w14:textId="6251BDDB" w:rsidR="00324CEC" w:rsidRPr="002478C7" w:rsidRDefault="00324CEC" w:rsidP="009E69FC">
            <w:pPr>
              <w:spacing w:line="276" w:lineRule="auto"/>
              <w:ind w:left="1310" w:right="-544"/>
              <w:rPr>
                <w:rFonts w:asciiTheme="minorHAnsi" w:hAnsiTheme="minorHAnsi" w:cstheme="minorHAnsi"/>
                <w:b/>
                <w:color w:val="000000"/>
                <w:sz w:val="22"/>
                <w:szCs w:val="22"/>
              </w:rPr>
            </w:pPr>
            <w:r w:rsidRPr="002478C7">
              <w:rPr>
                <w:rFonts w:asciiTheme="minorHAnsi" w:hAnsiTheme="minorHAnsi" w:cstheme="minorHAnsi"/>
                <w:b/>
                <w:color w:val="000000"/>
                <w:sz w:val="22"/>
                <w:szCs w:val="22"/>
              </w:rPr>
              <w:t xml:space="preserve">INR </w:t>
            </w:r>
            <w:r w:rsidRPr="002478C7">
              <w:rPr>
                <w:rFonts w:asciiTheme="minorHAnsi" w:hAnsiTheme="minorHAnsi" w:cstheme="minorHAnsi"/>
                <w:b/>
                <w:bCs/>
                <w:color w:val="000000"/>
                <w:sz w:val="22"/>
                <w:szCs w:val="22"/>
              </w:rPr>
              <w:t>1</w:t>
            </w:r>
            <w:r w:rsidR="00627C2D">
              <w:rPr>
                <w:rFonts w:asciiTheme="minorHAnsi" w:hAnsiTheme="minorHAnsi" w:cstheme="minorHAnsi"/>
                <w:b/>
                <w:bCs/>
                <w:color w:val="000000"/>
                <w:sz w:val="22"/>
                <w:szCs w:val="22"/>
              </w:rPr>
              <w:t>243</w:t>
            </w:r>
            <w:r w:rsidR="002478C7" w:rsidRPr="002478C7">
              <w:rPr>
                <w:rFonts w:asciiTheme="minorHAnsi" w:hAnsiTheme="minorHAnsi" w:cstheme="minorHAnsi"/>
                <w:b/>
                <w:bCs/>
                <w:color w:val="000000"/>
                <w:sz w:val="22"/>
                <w:szCs w:val="22"/>
              </w:rPr>
              <w:t>.</w:t>
            </w:r>
            <w:r w:rsidR="00627C2D">
              <w:rPr>
                <w:rFonts w:asciiTheme="minorHAnsi" w:hAnsiTheme="minorHAnsi" w:cstheme="minorHAnsi"/>
                <w:b/>
                <w:bCs/>
                <w:color w:val="000000"/>
                <w:sz w:val="22"/>
                <w:szCs w:val="22"/>
              </w:rPr>
              <w:t>70</w:t>
            </w:r>
            <w:r w:rsidRPr="002478C7">
              <w:rPr>
                <w:rFonts w:asciiTheme="minorHAnsi" w:hAnsiTheme="minorHAnsi" w:cstheme="minorHAnsi"/>
                <w:b/>
                <w:bCs/>
                <w:color w:val="000000"/>
                <w:sz w:val="22"/>
                <w:szCs w:val="22"/>
              </w:rPr>
              <w:t xml:space="preserve"> </w:t>
            </w:r>
            <w:r w:rsidRPr="002478C7">
              <w:rPr>
                <w:rFonts w:ascii="Calibri" w:hAnsi="Calibri" w:cs="Calibri"/>
                <w:b/>
                <w:bCs/>
                <w:color w:val="000000"/>
                <w:sz w:val="22"/>
                <w:szCs w:val="22"/>
                <w:lang w:val="en-IN"/>
              </w:rPr>
              <w:t>Crore</w:t>
            </w:r>
          </w:p>
        </w:tc>
      </w:tr>
      <w:tr w:rsidR="00324CEC" w:rsidRPr="002D647E" w14:paraId="772D56F0" w14:textId="77777777" w:rsidTr="009E69FC">
        <w:trPr>
          <w:trHeight w:val="164"/>
        </w:trPr>
        <w:tc>
          <w:tcPr>
            <w:tcW w:w="3686" w:type="dxa"/>
            <w:shd w:val="clear" w:color="auto" w:fill="auto"/>
            <w:noWrap/>
            <w:vAlign w:val="center"/>
            <w:hideMark/>
          </w:tcPr>
          <w:p w14:paraId="2DC0DF83" w14:textId="77777777" w:rsidR="00324CEC" w:rsidRPr="002D647E" w:rsidRDefault="00324CEC" w:rsidP="009E69FC">
            <w:pPr>
              <w:spacing w:line="276" w:lineRule="auto"/>
              <w:ind w:right="-544"/>
              <w:rPr>
                <w:rFonts w:asciiTheme="minorHAnsi" w:hAnsiTheme="minorHAnsi" w:cstheme="minorHAnsi"/>
                <w:b/>
                <w:bCs/>
                <w:color w:val="000000"/>
                <w:sz w:val="22"/>
                <w:szCs w:val="22"/>
              </w:rPr>
            </w:pPr>
            <w:r>
              <w:rPr>
                <w:rFonts w:asciiTheme="minorHAnsi" w:hAnsiTheme="minorHAnsi" w:cstheme="minorHAnsi"/>
                <w:b/>
                <w:bCs/>
                <w:color w:val="000000"/>
                <w:sz w:val="22"/>
                <w:szCs w:val="22"/>
              </w:rPr>
              <w:t>Net Assets Value</w:t>
            </w:r>
            <w:r w:rsidRPr="002D647E">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w:t>
            </w:r>
            <w:r w:rsidRPr="002D647E">
              <w:rPr>
                <w:rFonts w:asciiTheme="minorHAnsi" w:hAnsiTheme="minorHAnsi" w:cstheme="minorHAnsi"/>
                <w:b/>
                <w:bCs/>
                <w:color w:val="000000"/>
                <w:sz w:val="22"/>
                <w:szCs w:val="22"/>
              </w:rPr>
              <w:t>NAV</w:t>
            </w:r>
            <w:r>
              <w:rPr>
                <w:rFonts w:asciiTheme="minorHAnsi" w:hAnsiTheme="minorHAnsi" w:cstheme="minorHAnsi"/>
                <w:b/>
                <w:bCs/>
                <w:color w:val="000000"/>
                <w:sz w:val="22"/>
                <w:szCs w:val="22"/>
              </w:rPr>
              <w:t>) (A-B)</w:t>
            </w:r>
          </w:p>
        </w:tc>
        <w:tc>
          <w:tcPr>
            <w:tcW w:w="5854" w:type="dxa"/>
            <w:shd w:val="clear" w:color="auto" w:fill="auto"/>
            <w:noWrap/>
            <w:vAlign w:val="center"/>
            <w:hideMark/>
          </w:tcPr>
          <w:p w14:paraId="5B4B69F9" w14:textId="45C06937" w:rsidR="00324CEC" w:rsidRPr="002478C7" w:rsidRDefault="00324CEC" w:rsidP="009E69FC">
            <w:pPr>
              <w:spacing w:line="276" w:lineRule="auto"/>
              <w:ind w:left="1310" w:right="-544"/>
              <w:rPr>
                <w:rFonts w:asciiTheme="minorHAnsi" w:hAnsiTheme="minorHAnsi" w:cstheme="minorHAnsi"/>
                <w:b/>
                <w:bCs/>
                <w:color w:val="000000"/>
                <w:sz w:val="22"/>
                <w:szCs w:val="22"/>
              </w:rPr>
            </w:pPr>
            <w:r w:rsidRPr="00A253E4">
              <w:rPr>
                <w:rFonts w:asciiTheme="minorHAnsi" w:hAnsiTheme="minorHAnsi" w:cstheme="minorHAnsi"/>
                <w:b/>
                <w:bCs/>
                <w:sz w:val="22"/>
                <w:szCs w:val="22"/>
              </w:rPr>
              <w:t xml:space="preserve">INR </w:t>
            </w:r>
            <w:r w:rsidR="00A253E4">
              <w:rPr>
                <w:rFonts w:asciiTheme="minorHAnsi" w:hAnsiTheme="minorHAnsi" w:cstheme="minorHAnsi"/>
                <w:b/>
                <w:bCs/>
                <w:sz w:val="22"/>
                <w:szCs w:val="22"/>
              </w:rPr>
              <w:t>215.2</w:t>
            </w:r>
            <w:r w:rsidR="00627C2D" w:rsidRPr="00A253E4">
              <w:rPr>
                <w:rFonts w:asciiTheme="minorHAnsi" w:hAnsiTheme="minorHAnsi" w:cstheme="minorHAnsi"/>
                <w:b/>
                <w:bCs/>
                <w:sz w:val="22"/>
                <w:szCs w:val="22"/>
              </w:rPr>
              <w:t>2</w:t>
            </w:r>
            <w:r w:rsidR="008C570E" w:rsidRPr="00A253E4">
              <w:rPr>
                <w:rFonts w:asciiTheme="minorHAnsi" w:hAnsiTheme="minorHAnsi" w:cstheme="minorHAnsi"/>
                <w:b/>
                <w:bCs/>
                <w:sz w:val="22"/>
                <w:szCs w:val="22"/>
              </w:rPr>
              <w:t xml:space="preserve"> </w:t>
            </w:r>
            <w:r w:rsidRPr="00A253E4">
              <w:rPr>
                <w:rFonts w:asciiTheme="minorHAnsi" w:hAnsiTheme="minorHAnsi" w:cstheme="minorHAnsi"/>
                <w:b/>
                <w:bCs/>
                <w:sz w:val="22"/>
                <w:szCs w:val="22"/>
              </w:rPr>
              <w:t>Crore</w:t>
            </w:r>
          </w:p>
        </w:tc>
      </w:tr>
      <w:tr w:rsidR="00324CEC" w:rsidRPr="002D647E" w14:paraId="4C0F1CC4" w14:textId="77777777" w:rsidTr="009E69FC">
        <w:trPr>
          <w:trHeight w:val="164"/>
        </w:trPr>
        <w:tc>
          <w:tcPr>
            <w:tcW w:w="3686" w:type="dxa"/>
            <w:shd w:val="clear" w:color="auto" w:fill="8EAADB" w:themeFill="accent5" w:themeFillTint="99"/>
            <w:noWrap/>
            <w:vAlign w:val="center"/>
          </w:tcPr>
          <w:p w14:paraId="216D1B18" w14:textId="77777777" w:rsidR="00324CEC" w:rsidRDefault="00324CEC" w:rsidP="009E69FC">
            <w:pPr>
              <w:spacing w:line="276" w:lineRule="auto"/>
              <w:ind w:right="-544"/>
              <w:rPr>
                <w:rFonts w:asciiTheme="minorHAnsi" w:hAnsiTheme="minorHAnsi" w:cstheme="minorHAnsi"/>
                <w:b/>
                <w:bCs/>
                <w:color w:val="000000"/>
                <w:sz w:val="22"/>
                <w:szCs w:val="22"/>
              </w:rPr>
            </w:pPr>
            <w:r>
              <w:rPr>
                <w:rFonts w:asciiTheme="minorHAnsi" w:hAnsiTheme="minorHAnsi" w:cstheme="minorHAnsi"/>
                <w:b/>
                <w:bCs/>
                <w:color w:val="000000"/>
                <w:sz w:val="22"/>
                <w:szCs w:val="22"/>
              </w:rPr>
              <w:t>Adjusted NAV</w:t>
            </w:r>
          </w:p>
        </w:tc>
        <w:tc>
          <w:tcPr>
            <w:tcW w:w="5854" w:type="dxa"/>
            <w:shd w:val="clear" w:color="auto" w:fill="8EAADB" w:themeFill="accent5" w:themeFillTint="99"/>
            <w:noWrap/>
            <w:vAlign w:val="center"/>
          </w:tcPr>
          <w:p w14:paraId="71B51C64" w14:textId="6E583960" w:rsidR="00324CEC" w:rsidRPr="00B21955" w:rsidRDefault="00324CEC" w:rsidP="009E69FC">
            <w:pPr>
              <w:spacing w:line="276" w:lineRule="auto"/>
              <w:ind w:right="-108"/>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INR </w:t>
            </w:r>
            <w:r w:rsidR="00A253E4" w:rsidRPr="00A253E4">
              <w:rPr>
                <w:rFonts w:asciiTheme="minorHAnsi" w:hAnsiTheme="minorHAnsi" w:cstheme="minorHAnsi"/>
                <w:b/>
                <w:bCs/>
                <w:color w:val="000000"/>
                <w:sz w:val="22"/>
                <w:szCs w:val="22"/>
              </w:rPr>
              <w:t>Two Hundred Fifteen Crore and Twenty</w:t>
            </w:r>
            <w:r w:rsidR="002478C7" w:rsidRPr="00A253E4">
              <w:rPr>
                <w:rFonts w:asciiTheme="minorHAnsi" w:hAnsiTheme="minorHAnsi" w:cstheme="minorHAnsi"/>
                <w:b/>
                <w:bCs/>
                <w:color w:val="000000"/>
                <w:sz w:val="22"/>
                <w:szCs w:val="22"/>
              </w:rPr>
              <w:t xml:space="preserve"> Two</w:t>
            </w:r>
            <w:r w:rsidRPr="00A253E4">
              <w:rPr>
                <w:rFonts w:asciiTheme="minorHAnsi" w:hAnsiTheme="minorHAnsi" w:cstheme="minorHAnsi"/>
                <w:b/>
                <w:bCs/>
                <w:color w:val="000000"/>
                <w:sz w:val="22"/>
                <w:szCs w:val="22"/>
              </w:rPr>
              <w:t xml:space="preserve"> Lakhs</w:t>
            </w:r>
          </w:p>
        </w:tc>
      </w:tr>
    </w:tbl>
    <w:p w14:paraId="7ACF6F87" w14:textId="77777777" w:rsidR="00BA7A4B" w:rsidRDefault="00BA7A4B" w:rsidP="00EF3F21">
      <w:pPr>
        <w:pBdr>
          <w:top w:val="nil"/>
          <w:left w:val="nil"/>
          <w:bottom w:val="nil"/>
          <w:right w:val="nil"/>
          <w:between w:val="nil"/>
        </w:pBdr>
        <w:spacing w:line="276" w:lineRule="auto"/>
        <w:ind w:right="-544"/>
        <w:rPr>
          <w:rFonts w:ascii="Arial" w:hAnsi="Arial" w:cs="Arial"/>
          <w:sz w:val="22"/>
        </w:rPr>
      </w:pPr>
    </w:p>
    <w:p w14:paraId="02F69691" w14:textId="77777777" w:rsidR="00B16F9D" w:rsidRDefault="00B16F9D" w:rsidP="00B10F16">
      <w:pPr>
        <w:pStyle w:val="DefaultText11"/>
        <w:numPr>
          <w:ilvl w:val="0"/>
          <w:numId w:val="34"/>
        </w:numPr>
        <w:pBdr>
          <w:top w:val="nil"/>
          <w:left w:val="nil"/>
          <w:bottom w:val="nil"/>
          <w:right w:val="nil"/>
          <w:between w:val="nil"/>
        </w:pBdr>
        <w:tabs>
          <w:tab w:val="left" w:pos="90"/>
        </w:tabs>
        <w:spacing w:after="0" w:line="360" w:lineRule="auto"/>
        <w:ind w:left="0" w:right="-568"/>
        <w:jc w:val="both"/>
        <w:rPr>
          <w:rFonts w:ascii="Arial" w:hAnsi="Arial" w:cs="Arial"/>
          <w:b/>
          <w:sz w:val="22"/>
          <w:lang w:val="en-IN"/>
        </w:rPr>
      </w:pPr>
      <w:r>
        <w:rPr>
          <w:rFonts w:ascii="Arial" w:hAnsi="Arial" w:cs="Arial"/>
          <w:b/>
          <w:sz w:val="22"/>
          <w:lang w:val="en-IN"/>
        </w:rPr>
        <w:t>ENTERPRISE VALUATION:</w:t>
      </w:r>
    </w:p>
    <w:tbl>
      <w:tblPr>
        <w:tblpPr w:leftFromText="180" w:rightFromText="180" w:vertAnchor="text" w:horzAnchor="margin" w:tblpX="158" w:tblpY="127"/>
        <w:tblW w:w="9468" w:type="dxa"/>
        <w:tblLook w:val="04A0" w:firstRow="1" w:lastRow="0" w:firstColumn="1" w:lastColumn="0" w:noHBand="0" w:noVBand="1"/>
      </w:tblPr>
      <w:tblGrid>
        <w:gridCol w:w="9468"/>
      </w:tblGrid>
      <w:tr w:rsidR="00B16F9D" w:rsidRPr="00B21955" w14:paraId="5CFD68F2" w14:textId="77777777" w:rsidTr="009E69FC">
        <w:trPr>
          <w:trHeight w:val="347"/>
        </w:trPr>
        <w:tc>
          <w:tcPr>
            <w:tcW w:w="946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8FAEA5A" w14:textId="77777777" w:rsidR="00B16F9D" w:rsidRPr="00B21955" w:rsidRDefault="009273D8" w:rsidP="009E69FC">
            <w:pPr>
              <w:spacing w:line="276" w:lineRule="auto"/>
              <w:ind w:right="-108"/>
              <w:jc w:val="center"/>
              <w:rPr>
                <w:rFonts w:ascii="Arial" w:hAnsi="Arial" w:cs="Arial"/>
                <w:b/>
                <w:bCs/>
                <w:color w:val="FFFFFF"/>
                <w:sz w:val="22"/>
                <w:szCs w:val="22"/>
              </w:rPr>
            </w:pPr>
            <w:r>
              <w:rPr>
                <w:rFonts w:ascii="Arial" w:hAnsi="Arial" w:cs="Arial"/>
                <w:b/>
                <w:bCs/>
                <w:color w:val="FFFFFF"/>
                <w:sz w:val="22"/>
                <w:szCs w:val="22"/>
              </w:rPr>
              <w:t>ENTERPRISE</w:t>
            </w:r>
            <w:r w:rsidRPr="00B21955">
              <w:rPr>
                <w:rFonts w:ascii="Arial" w:hAnsi="Arial" w:cs="Arial"/>
                <w:b/>
                <w:bCs/>
                <w:color w:val="FFFFFF"/>
                <w:sz w:val="22"/>
                <w:szCs w:val="22"/>
              </w:rPr>
              <w:t xml:space="preserve"> </w:t>
            </w:r>
            <w:r w:rsidR="00B16F9D" w:rsidRPr="00B21955">
              <w:rPr>
                <w:rFonts w:ascii="Arial" w:hAnsi="Arial" w:cs="Arial"/>
                <w:b/>
                <w:bCs/>
                <w:color w:val="FFFFFF"/>
                <w:sz w:val="22"/>
                <w:szCs w:val="22"/>
              </w:rPr>
              <w:t>V</w:t>
            </w:r>
            <w:r>
              <w:rPr>
                <w:rFonts w:ascii="Arial" w:hAnsi="Arial" w:cs="Arial"/>
                <w:b/>
                <w:bCs/>
                <w:color w:val="FFFFFF"/>
                <w:sz w:val="22"/>
                <w:szCs w:val="22"/>
              </w:rPr>
              <w:t xml:space="preserve">ALUE </w:t>
            </w:r>
            <w:r w:rsidR="00B16F9D">
              <w:rPr>
                <w:rFonts w:ascii="Arial" w:hAnsi="Arial" w:cs="Arial"/>
                <w:b/>
                <w:bCs/>
                <w:color w:val="FFFFFF"/>
                <w:sz w:val="22"/>
                <w:szCs w:val="22"/>
              </w:rPr>
              <w:t xml:space="preserve">OF </w:t>
            </w:r>
            <w:r w:rsidR="00324CEC" w:rsidRPr="00324CEC">
              <w:rPr>
                <w:rFonts w:ascii="Arial" w:hAnsi="Arial" w:cs="Arial"/>
                <w:b/>
                <w:bCs/>
                <w:color w:val="FFFFFF"/>
                <w:sz w:val="22"/>
                <w:szCs w:val="22"/>
              </w:rPr>
              <w:t xml:space="preserve"> M/S NAGARJUNA FERTILIZERS AND</w:t>
            </w:r>
            <w:r>
              <w:rPr>
                <w:rFonts w:ascii="Arial" w:hAnsi="Arial" w:cs="Arial"/>
                <w:b/>
                <w:bCs/>
                <w:color w:val="FFFFFF"/>
                <w:sz w:val="22"/>
                <w:szCs w:val="22"/>
              </w:rPr>
              <w:t xml:space="preserve"> </w:t>
            </w:r>
            <w:r w:rsidR="00324CEC" w:rsidRPr="00324CEC">
              <w:rPr>
                <w:rFonts w:ascii="Arial" w:hAnsi="Arial" w:cs="Arial"/>
                <w:b/>
                <w:bCs/>
                <w:color w:val="FFFFFF"/>
                <w:sz w:val="22"/>
                <w:szCs w:val="22"/>
              </w:rPr>
              <w:t>CHEMICALS LIMITED</w:t>
            </w:r>
          </w:p>
        </w:tc>
      </w:tr>
      <w:tr w:rsidR="00B16F9D" w:rsidRPr="00B21955" w14:paraId="780243CA" w14:textId="77777777" w:rsidTr="009E69FC">
        <w:trPr>
          <w:trHeight w:val="411"/>
        </w:trPr>
        <w:tc>
          <w:tcPr>
            <w:tcW w:w="9468" w:type="dxa"/>
            <w:tcBorders>
              <w:top w:val="nil"/>
              <w:left w:val="single" w:sz="4" w:space="0" w:color="auto"/>
              <w:bottom w:val="single" w:sz="4" w:space="0" w:color="auto"/>
              <w:right w:val="single" w:sz="4" w:space="0" w:color="auto"/>
            </w:tcBorders>
            <w:shd w:val="clear" w:color="auto" w:fill="auto"/>
            <w:noWrap/>
            <w:vAlign w:val="center"/>
            <w:hideMark/>
          </w:tcPr>
          <w:p w14:paraId="00AFEC20" w14:textId="5F134E93" w:rsidR="00B16F9D" w:rsidRPr="00B21955" w:rsidRDefault="009273D8" w:rsidP="00A253E4">
            <w:pPr>
              <w:spacing w:line="276" w:lineRule="auto"/>
              <w:ind w:right="-108"/>
              <w:jc w:val="center"/>
              <w:rPr>
                <w:rFonts w:ascii="Arial" w:hAnsi="Arial" w:cs="Arial"/>
                <w:b/>
                <w:color w:val="000000"/>
                <w:sz w:val="22"/>
                <w:szCs w:val="22"/>
                <w:lang w:val="en-IN"/>
              </w:rPr>
            </w:pPr>
            <w:r w:rsidRPr="00A253E4">
              <w:rPr>
                <w:rFonts w:ascii="Arial" w:hAnsi="Arial" w:cs="Arial"/>
                <w:b/>
                <w:sz w:val="22"/>
                <w:szCs w:val="22"/>
              </w:rPr>
              <w:t xml:space="preserve">INR </w:t>
            </w:r>
            <w:r w:rsidR="00A253E4" w:rsidRPr="00A253E4">
              <w:rPr>
                <w:rFonts w:ascii="Arial" w:hAnsi="Arial" w:cs="Arial"/>
                <w:b/>
                <w:bCs/>
                <w:sz w:val="22"/>
                <w:szCs w:val="22"/>
              </w:rPr>
              <w:t>Two Hundred Fifteen Crore and Twenty Two Lakhs</w:t>
            </w:r>
            <w:r w:rsidR="000D0ECE" w:rsidRPr="00A253E4">
              <w:rPr>
                <w:rFonts w:ascii="Arial" w:hAnsi="Arial" w:cs="Arial"/>
                <w:b/>
                <w:sz w:val="22"/>
                <w:szCs w:val="22"/>
              </w:rPr>
              <w:t xml:space="preserve"> </w:t>
            </w:r>
            <w:r w:rsidR="00B16F9D" w:rsidRPr="00A253E4">
              <w:rPr>
                <w:rFonts w:ascii="Arial" w:hAnsi="Arial" w:cs="Arial"/>
                <w:b/>
                <w:sz w:val="22"/>
                <w:szCs w:val="22"/>
              </w:rPr>
              <w:t xml:space="preserve">(INR </w:t>
            </w:r>
            <w:r w:rsidR="00A253E4" w:rsidRPr="00A253E4">
              <w:rPr>
                <w:rFonts w:ascii="Arial" w:hAnsi="Arial" w:cs="Arial"/>
                <w:b/>
                <w:sz w:val="22"/>
                <w:szCs w:val="22"/>
              </w:rPr>
              <w:t xml:space="preserve">215.22 </w:t>
            </w:r>
            <w:r w:rsidR="00B16F9D" w:rsidRPr="00A253E4">
              <w:rPr>
                <w:rFonts w:ascii="Arial" w:hAnsi="Arial" w:cs="Arial"/>
                <w:b/>
                <w:sz w:val="22"/>
                <w:szCs w:val="22"/>
              </w:rPr>
              <w:t>CRORE)</w:t>
            </w:r>
          </w:p>
        </w:tc>
      </w:tr>
    </w:tbl>
    <w:p w14:paraId="47852D25" w14:textId="36E2546F" w:rsidR="00486774" w:rsidRPr="008124C7" w:rsidRDefault="00486774" w:rsidP="009E69FC">
      <w:pPr>
        <w:spacing w:before="240" w:line="360" w:lineRule="auto"/>
        <w:ind w:right="-568"/>
        <w:jc w:val="both"/>
        <w:rPr>
          <w:rFonts w:ascii="Arial" w:hAnsi="Arial" w:cs="Arial"/>
          <w:b/>
          <w:sz w:val="22"/>
          <w:lang w:val="en-IN"/>
        </w:rPr>
      </w:pPr>
      <w:r>
        <w:rPr>
          <w:rFonts w:ascii="Arial" w:hAnsi="Arial" w:cs="Arial"/>
          <w:b/>
          <w:sz w:val="22"/>
          <w:lang w:val="en-IN"/>
        </w:rPr>
        <w:t>Hence the “Ent</w:t>
      </w:r>
      <w:r w:rsidR="000D0ECE">
        <w:rPr>
          <w:rFonts w:ascii="Arial" w:hAnsi="Arial" w:cs="Arial"/>
          <w:b/>
          <w:sz w:val="22"/>
          <w:lang w:val="en-IN"/>
        </w:rPr>
        <w:t>erprise Value” of the Firm “</w:t>
      </w:r>
      <w:r w:rsidR="000D0ECE" w:rsidRPr="000D0ECE">
        <w:rPr>
          <w:rFonts w:ascii="Arial" w:hAnsi="Arial" w:cs="Arial"/>
          <w:b/>
          <w:sz w:val="22"/>
          <w:lang w:val="en-IN"/>
        </w:rPr>
        <w:t>M/s Nagarjuna Fertilizers and Chemicals Limited</w:t>
      </w:r>
      <w:r>
        <w:rPr>
          <w:rFonts w:ascii="Arial" w:hAnsi="Arial" w:cs="Arial"/>
          <w:b/>
          <w:sz w:val="22"/>
          <w:lang w:val="en-IN"/>
        </w:rPr>
        <w:t>” i</w:t>
      </w:r>
      <w:r w:rsidR="001E4533">
        <w:rPr>
          <w:rFonts w:ascii="Arial" w:hAnsi="Arial" w:cs="Arial"/>
          <w:b/>
          <w:sz w:val="22"/>
          <w:lang w:val="en-IN"/>
        </w:rPr>
        <w:t xml:space="preserve">s INR </w:t>
      </w:r>
      <w:r w:rsidR="00A253E4">
        <w:rPr>
          <w:rFonts w:ascii="Arial" w:hAnsi="Arial" w:cs="Arial"/>
          <w:b/>
          <w:sz w:val="22"/>
          <w:lang w:val="en-IN"/>
        </w:rPr>
        <w:t>215.22</w:t>
      </w:r>
      <w:r w:rsidR="000D0ECE">
        <w:rPr>
          <w:rFonts w:ascii="Arial" w:hAnsi="Arial" w:cs="Arial"/>
          <w:b/>
          <w:sz w:val="22"/>
          <w:szCs w:val="22"/>
        </w:rPr>
        <w:t xml:space="preserve"> </w:t>
      </w:r>
      <w:r>
        <w:rPr>
          <w:rFonts w:ascii="Arial" w:hAnsi="Arial" w:cs="Arial"/>
          <w:b/>
          <w:sz w:val="22"/>
          <w:lang w:val="en-IN"/>
        </w:rPr>
        <w:t>Crores.</w:t>
      </w:r>
    </w:p>
    <w:p w14:paraId="5B21B6B6" w14:textId="77777777" w:rsidR="00486774" w:rsidRDefault="00486774" w:rsidP="009E69FC">
      <w:pPr>
        <w:autoSpaceDE w:val="0"/>
        <w:autoSpaceDN w:val="0"/>
        <w:adjustRightInd w:val="0"/>
        <w:spacing w:line="360" w:lineRule="auto"/>
        <w:ind w:right="-568"/>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Pr>
          <w:rFonts w:ascii="Arial" w:hAnsi="Arial" w:cs="Arial"/>
          <w:i/>
          <w:sz w:val="22"/>
        </w:rPr>
        <w:t>Enterprise/Business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376B4EE4" w14:textId="77777777" w:rsidR="001F48CE" w:rsidRDefault="001F48CE" w:rsidP="00B10F16">
      <w:pPr>
        <w:pStyle w:val="DefaultText11"/>
        <w:numPr>
          <w:ilvl w:val="0"/>
          <w:numId w:val="34"/>
        </w:numPr>
        <w:pBdr>
          <w:top w:val="nil"/>
          <w:left w:val="nil"/>
          <w:bottom w:val="nil"/>
          <w:right w:val="nil"/>
          <w:between w:val="nil"/>
        </w:pBdr>
        <w:tabs>
          <w:tab w:val="left" w:pos="90"/>
        </w:tabs>
        <w:spacing w:after="0" w:line="360" w:lineRule="auto"/>
        <w:ind w:left="0" w:right="-568"/>
        <w:jc w:val="both"/>
        <w:rPr>
          <w:rFonts w:ascii="Arial" w:hAnsi="Arial" w:cs="Arial"/>
          <w:sz w:val="22"/>
        </w:rPr>
      </w:pPr>
      <w:r w:rsidRPr="00BD57E9">
        <w:rPr>
          <w:rFonts w:ascii="Arial" w:hAnsi="Arial" w:cs="Arial"/>
          <w:b/>
          <w:sz w:val="22"/>
        </w:rPr>
        <w:t>KEY ASSUMPTIONS</w:t>
      </w:r>
      <w:r>
        <w:rPr>
          <w:rFonts w:ascii="Arial" w:hAnsi="Arial" w:cs="Arial"/>
          <w:sz w:val="22"/>
        </w:rPr>
        <w:t>:</w:t>
      </w:r>
      <w:r w:rsidR="00324CEC">
        <w:rPr>
          <w:rFonts w:ascii="Arial" w:hAnsi="Arial" w:cs="Arial"/>
          <w:sz w:val="22"/>
        </w:rPr>
        <w:t xml:space="preserve"> </w:t>
      </w:r>
    </w:p>
    <w:p w14:paraId="03B5D09A" w14:textId="77777777" w:rsidR="008675FF" w:rsidRDefault="001F48CE" w:rsidP="00B10F16">
      <w:pPr>
        <w:pStyle w:val="ListParagraph"/>
        <w:numPr>
          <w:ilvl w:val="0"/>
          <w:numId w:val="14"/>
        </w:numPr>
        <w:autoSpaceDE w:val="0"/>
        <w:autoSpaceDN w:val="0"/>
        <w:adjustRightInd w:val="0"/>
        <w:spacing w:before="240" w:line="360" w:lineRule="auto"/>
        <w:ind w:left="426" w:right="-568" w:hanging="425"/>
        <w:jc w:val="both"/>
        <w:rPr>
          <w:rFonts w:ascii="Arial" w:hAnsi="Arial" w:cs="Arial"/>
          <w:b/>
          <w:sz w:val="22"/>
        </w:rPr>
      </w:pPr>
      <w:r w:rsidRPr="00545B91">
        <w:rPr>
          <w:rFonts w:ascii="Arial" w:hAnsi="Arial" w:cs="Arial"/>
          <w:b/>
          <w:sz w:val="22"/>
        </w:rPr>
        <w:t>Non-Current Assets:</w:t>
      </w:r>
      <w:r w:rsidR="000A2309">
        <w:rPr>
          <w:rFonts w:ascii="Arial" w:hAnsi="Arial" w:cs="Arial"/>
          <w:b/>
          <w:sz w:val="22"/>
        </w:rPr>
        <w:t xml:space="preserve"> </w:t>
      </w:r>
    </w:p>
    <w:p w14:paraId="737D7ABE" w14:textId="77777777" w:rsidR="00627C2D" w:rsidRDefault="00627C2D" w:rsidP="00627C2D">
      <w:pPr>
        <w:pStyle w:val="ListParagraph"/>
        <w:numPr>
          <w:ilvl w:val="0"/>
          <w:numId w:val="31"/>
        </w:numPr>
        <w:autoSpaceDE w:val="0"/>
        <w:autoSpaceDN w:val="0"/>
        <w:adjustRightInd w:val="0"/>
        <w:spacing w:line="360" w:lineRule="auto"/>
        <w:ind w:left="851" w:right="-544" w:hanging="425"/>
        <w:jc w:val="both"/>
        <w:rPr>
          <w:rFonts w:ascii="Arial" w:hAnsi="Arial" w:cs="Arial"/>
          <w:b/>
          <w:sz w:val="22"/>
        </w:rPr>
      </w:pPr>
      <w:r w:rsidRPr="00627C2D">
        <w:rPr>
          <w:rFonts w:ascii="Arial" w:hAnsi="Arial" w:cs="Arial"/>
          <w:b/>
          <w:sz w:val="22"/>
        </w:rPr>
        <w:t>Property, Plant and Equipment</w:t>
      </w:r>
      <w:r>
        <w:rPr>
          <w:rFonts w:ascii="Arial" w:hAnsi="Arial" w:cs="Arial"/>
          <w:b/>
          <w:sz w:val="22"/>
        </w:rPr>
        <w:t xml:space="preserve">: </w:t>
      </w:r>
    </w:p>
    <w:p w14:paraId="73EA97E5" w14:textId="77777777" w:rsidR="00627C2D" w:rsidRDefault="008C570E" w:rsidP="00627C2D">
      <w:pPr>
        <w:pStyle w:val="ListParagraph"/>
        <w:autoSpaceDE w:val="0"/>
        <w:autoSpaceDN w:val="0"/>
        <w:adjustRightInd w:val="0"/>
        <w:spacing w:line="360" w:lineRule="auto"/>
        <w:ind w:left="851" w:right="-544"/>
        <w:jc w:val="both"/>
        <w:rPr>
          <w:rFonts w:ascii="Arial" w:hAnsi="Arial" w:cs="Arial"/>
          <w:b/>
          <w:sz w:val="22"/>
        </w:rPr>
      </w:pPr>
      <w:r w:rsidRPr="00627C2D">
        <w:rPr>
          <w:rFonts w:ascii="Arial" w:hAnsi="Arial" w:cs="Arial"/>
          <w:bCs/>
          <w:sz w:val="22"/>
        </w:rPr>
        <w:t xml:space="preserve">Fair Market Value of Non-Current Assets has been calculated </w:t>
      </w:r>
      <w:r w:rsidR="008675FF" w:rsidRPr="00627C2D">
        <w:rPr>
          <w:rFonts w:ascii="Arial" w:hAnsi="Arial" w:cs="Arial"/>
          <w:bCs/>
          <w:sz w:val="22"/>
        </w:rPr>
        <w:t xml:space="preserve">based on the market </w:t>
      </w:r>
      <w:r w:rsidR="000C4922" w:rsidRPr="00627C2D">
        <w:rPr>
          <w:rFonts w:ascii="Arial" w:hAnsi="Arial" w:cs="Arial"/>
          <w:bCs/>
          <w:sz w:val="22"/>
        </w:rPr>
        <w:t>comparable</w:t>
      </w:r>
      <w:r w:rsidR="008675FF" w:rsidRPr="00627C2D">
        <w:rPr>
          <w:rFonts w:ascii="Arial" w:hAnsi="Arial" w:cs="Arial"/>
          <w:bCs/>
          <w:sz w:val="22"/>
        </w:rPr>
        <w:t xml:space="preserve"> approach (Land) and Cost approach (</w:t>
      </w:r>
      <w:r w:rsidR="000C4922" w:rsidRPr="00627C2D">
        <w:rPr>
          <w:rFonts w:ascii="Arial" w:hAnsi="Arial" w:cs="Arial"/>
          <w:bCs/>
          <w:sz w:val="22"/>
        </w:rPr>
        <w:t xml:space="preserve">Building, </w:t>
      </w:r>
      <w:r w:rsidR="008675FF" w:rsidRPr="00627C2D">
        <w:rPr>
          <w:rFonts w:ascii="Arial" w:hAnsi="Arial" w:cs="Arial"/>
          <w:bCs/>
          <w:sz w:val="22"/>
        </w:rPr>
        <w:t xml:space="preserve">Plant &amp; Machinery), Fair Market Value of land is derived </w:t>
      </w:r>
      <w:r w:rsidRPr="00627C2D">
        <w:rPr>
          <w:rFonts w:ascii="Arial" w:hAnsi="Arial" w:cs="Arial"/>
          <w:bCs/>
          <w:sz w:val="22"/>
        </w:rPr>
        <w:t>as pe</w:t>
      </w:r>
      <w:r w:rsidR="00207FE2" w:rsidRPr="00627C2D">
        <w:rPr>
          <w:rFonts w:ascii="Arial" w:hAnsi="Arial" w:cs="Arial"/>
          <w:bCs/>
          <w:sz w:val="22"/>
        </w:rPr>
        <w:t xml:space="preserve">r </w:t>
      </w:r>
      <w:r w:rsidR="00207FE2" w:rsidRPr="00627C2D">
        <w:rPr>
          <w:rFonts w:ascii="Arial" w:hAnsi="Arial" w:cs="Arial"/>
          <w:b/>
          <w:sz w:val="22"/>
        </w:rPr>
        <w:t xml:space="preserve">“Andhra Pradesh Assigned Lands (Prohibition of Transfers) Act, 1977 (Act No. 9 of 1977)” </w:t>
      </w:r>
      <w:r w:rsidR="00207FE2" w:rsidRPr="00627C2D">
        <w:rPr>
          <w:rFonts w:ascii="Arial" w:hAnsi="Arial" w:cs="Arial"/>
          <w:bCs/>
          <w:sz w:val="22"/>
        </w:rPr>
        <w:t>and</w:t>
      </w:r>
      <w:r w:rsidR="00207FE2" w:rsidRPr="00627C2D">
        <w:rPr>
          <w:rFonts w:ascii="Arial" w:hAnsi="Arial" w:cs="Arial"/>
          <w:b/>
          <w:sz w:val="22"/>
        </w:rPr>
        <w:t xml:space="preserve"> “The Telangana Assigned Lands (Prohibition of Transfers) Act, 1977”.</w:t>
      </w:r>
      <w:r w:rsidRPr="00627C2D">
        <w:rPr>
          <w:rFonts w:ascii="Arial" w:hAnsi="Arial" w:cs="Arial"/>
          <w:b/>
          <w:sz w:val="22"/>
        </w:rPr>
        <w:t xml:space="preserve"> </w:t>
      </w:r>
    </w:p>
    <w:p w14:paraId="362F5DD1" w14:textId="076E374D" w:rsidR="00627C2D" w:rsidRDefault="008675FF" w:rsidP="00627C2D">
      <w:pPr>
        <w:pStyle w:val="ListParagraph"/>
        <w:autoSpaceDE w:val="0"/>
        <w:autoSpaceDN w:val="0"/>
        <w:adjustRightInd w:val="0"/>
        <w:spacing w:line="360" w:lineRule="auto"/>
        <w:ind w:left="851" w:right="-544"/>
        <w:jc w:val="both"/>
        <w:rPr>
          <w:rFonts w:ascii="Arial" w:hAnsi="Arial" w:cs="Arial"/>
          <w:bCs/>
          <w:sz w:val="22"/>
        </w:rPr>
      </w:pPr>
      <w:r w:rsidRPr="00627C2D">
        <w:rPr>
          <w:rFonts w:ascii="Arial" w:hAnsi="Arial" w:cs="Arial"/>
          <w:bCs/>
          <w:sz w:val="22"/>
        </w:rPr>
        <w:t xml:space="preserve">Accordingly, FMV of Non-Current Assets is being calculated </w:t>
      </w:r>
      <w:r w:rsidRPr="005A5309">
        <w:rPr>
          <w:rFonts w:ascii="Arial" w:hAnsi="Arial" w:cs="Arial"/>
          <w:bCs/>
          <w:sz w:val="22"/>
        </w:rPr>
        <w:t xml:space="preserve">as </w:t>
      </w:r>
      <w:r w:rsidR="005A5309" w:rsidRPr="005A5309">
        <w:rPr>
          <w:rFonts w:ascii="Arial" w:hAnsi="Arial" w:cs="Arial"/>
          <w:bCs/>
          <w:sz w:val="22"/>
        </w:rPr>
        <w:t>INR 1281</w:t>
      </w:r>
      <w:r w:rsidR="005B666C">
        <w:rPr>
          <w:rFonts w:ascii="Arial" w:hAnsi="Arial" w:cs="Arial"/>
          <w:bCs/>
          <w:sz w:val="22"/>
        </w:rPr>
        <w:t>.44</w:t>
      </w:r>
      <w:r w:rsidRPr="005A5309">
        <w:rPr>
          <w:rFonts w:ascii="Arial" w:hAnsi="Arial" w:cs="Arial"/>
          <w:bCs/>
          <w:sz w:val="22"/>
        </w:rPr>
        <w:t xml:space="preserve"> Cr.</w:t>
      </w:r>
      <w:r w:rsidRPr="00627C2D">
        <w:rPr>
          <w:rFonts w:ascii="Arial" w:hAnsi="Arial" w:cs="Arial"/>
          <w:bCs/>
          <w:sz w:val="22"/>
        </w:rPr>
        <w:t xml:space="preserve"> And the same has been considered for the calculation of Adjusted NAV.</w:t>
      </w:r>
    </w:p>
    <w:p w14:paraId="1C2410F1" w14:textId="522EE46E" w:rsidR="000A2309" w:rsidRDefault="008C570E" w:rsidP="00627C2D">
      <w:pPr>
        <w:pStyle w:val="ListParagraph"/>
        <w:autoSpaceDE w:val="0"/>
        <w:autoSpaceDN w:val="0"/>
        <w:adjustRightInd w:val="0"/>
        <w:spacing w:line="360" w:lineRule="auto"/>
        <w:ind w:left="851" w:right="-544"/>
        <w:jc w:val="both"/>
        <w:rPr>
          <w:rFonts w:ascii="Arial" w:hAnsi="Arial" w:cs="Arial"/>
          <w:bCs/>
          <w:sz w:val="22"/>
        </w:rPr>
      </w:pPr>
      <w:r w:rsidRPr="00627C2D">
        <w:rPr>
          <w:rFonts w:ascii="Arial" w:hAnsi="Arial" w:cs="Arial"/>
          <w:bCs/>
          <w:sz w:val="22"/>
        </w:rPr>
        <w:t xml:space="preserve">Refer the below mentioned files in the </w:t>
      </w:r>
      <w:r w:rsidR="00316EED" w:rsidRPr="00627C2D">
        <w:rPr>
          <w:rFonts w:ascii="Arial" w:hAnsi="Arial" w:cs="Arial"/>
          <w:bCs/>
          <w:sz w:val="22"/>
        </w:rPr>
        <w:t>table for the detailed calculation o</w:t>
      </w:r>
      <w:r w:rsidR="008675FF" w:rsidRPr="00627C2D">
        <w:rPr>
          <w:rFonts w:ascii="Arial" w:hAnsi="Arial" w:cs="Arial"/>
          <w:bCs/>
          <w:sz w:val="22"/>
        </w:rPr>
        <w:t>f the FMV of Non-Current Assets:</w:t>
      </w:r>
    </w:p>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497"/>
        <w:gridCol w:w="1702"/>
        <w:gridCol w:w="1133"/>
        <w:gridCol w:w="1134"/>
        <w:gridCol w:w="851"/>
        <w:gridCol w:w="1599"/>
      </w:tblGrid>
      <w:tr w:rsidR="005F5252" w:rsidRPr="005F5252" w14:paraId="774A1ED5" w14:textId="77777777" w:rsidTr="00B346AB">
        <w:trPr>
          <w:trHeight w:val="468"/>
        </w:trPr>
        <w:tc>
          <w:tcPr>
            <w:tcW w:w="5000" w:type="pct"/>
            <w:gridSpan w:val="7"/>
            <w:shd w:val="clear" w:color="auto" w:fill="002060"/>
            <w:noWrap/>
            <w:vAlign w:val="center"/>
            <w:hideMark/>
          </w:tcPr>
          <w:p w14:paraId="23A475DB" w14:textId="77777777" w:rsidR="005F5252" w:rsidRPr="002E6147" w:rsidRDefault="005F5252" w:rsidP="005F5252">
            <w:pPr>
              <w:spacing w:after="0" w:line="240" w:lineRule="auto"/>
              <w:jc w:val="center"/>
              <w:rPr>
                <w:rFonts w:ascii="Calibri" w:hAnsi="Calibri" w:cs="Calibri"/>
                <w:b/>
                <w:bCs/>
                <w:color w:val="000000"/>
              </w:rPr>
            </w:pPr>
            <w:r w:rsidRPr="00B346AB">
              <w:rPr>
                <w:rFonts w:ascii="Calibri" w:hAnsi="Calibri" w:cs="Calibri"/>
                <w:b/>
                <w:bCs/>
                <w:color w:val="FFFFFF" w:themeColor="background1"/>
              </w:rPr>
              <w:lastRenderedPageBreak/>
              <w:t>M/S NFCL FIXED ASSET VALUATION SUMMARY</w:t>
            </w:r>
          </w:p>
        </w:tc>
      </w:tr>
      <w:tr w:rsidR="005A5309" w:rsidRPr="005A5309" w14:paraId="286FF4D7" w14:textId="77777777" w:rsidTr="005A5309">
        <w:trPr>
          <w:trHeight w:val="288"/>
        </w:trPr>
        <w:tc>
          <w:tcPr>
            <w:tcW w:w="5000" w:type="pct"/>
            <w:gridSpan w:val="7"/>
            <w:shd w:val="clear" w:color="000000" w:fill="FFFFFF"/>
            <w:noWrap/>
            <w:vAlign w:val="center"/>
            <w:hideMark/>
          </w:tcPr>
          <w:p w14:paraId="6829D8D3" w14:textId="26D72DF5" w:rsidR="005A5309" w:rsidRPr="005A5309" w:rsidRDefault="005A5309" w:rsidP="005A5309">
            <w:pPr>
              <w:pStyle w:val="DefaultText11"/>
              <w:spacing w:after="0" w:line="240" w:lineRule="auto"/>
              <w:ind w:right="-109"/>
              <w:jc w:val="right"/>
              <w:rPr>
                <w:rFonts w:asciiTheme="minorHAnsi" w:hAnsiTheme="minorHAnsi" w:cstheme="minorHAnsi"/>
                <w:noProof/>
                <w:sz w:val="20"/>
                <w:szCs w:val="20"/>
              </w:rPr>
            </w:pPr>
            <w:r w:rsidRPr="005A5309">
              <w:rPr>
                <w:rFonts w:asciiTheme="minorHAnsi" w:hAnsiTheme="minorHAnsi" w:cstheme="minorHAnsi"/>
                <w:color w:val="000000"/>
                <w:sz w:val="20"/>
                <w:szCs w:val="20"/>
              </w:rPr>
              <w:t> </w:t>
            </w:r>
            <w:r w:rsidRPr="005A5309">
              <w:rPr>
                <w:rFonts w:asciiTheme="minorHAnsi" w:hAnsiTheme="minorHAnsi" w:cstheme="minorHAnsi"/>
                <w:noProof/>
                <w:sz w:val="20"/>
                <w:szCs w:val="20"/>
              </w:rPr>
              <w:t xml:space="preserve">                                                                                                           </w:t>
            </w:r>
            <w:r w:rsidRPr="005A5309">
              <w:rPr>
                <w:rFonts w:asciiTheme="minorHAnsi" w:hAnsiTheme="minorHAnsi" w:cstheme="minorHAnsi"/>
                <w:i/>
                <w:sz w:val="20"/>
                <w:szCs w:val="20"/>
              </w:rPr>
              <w:t>(Value in Rs. Crores)</w:t>
            </w:r>
          </w:p>
        </w:tc>
      </w:tr>
      <w:tr w:rsidR="00B346AB" w:rsidRPr="005F5252" w14:paraId="3581B425" w14:textId="77777777" w:rsidTr="00B346AB">
        <w:trPr>
          <w:trHeight w:val="360"/>
        </w:trPr>
        <w:tc>
          <w:tcPr>
            <w:tcW w:w="897" w:type="pct"/>
            <w:vMerge w:val="restart"/>
            <w:shd w:val="clear" w:color="auto" w:fill="8EAADB" w:themeFill="accent5" w:themeFillTint="99"/>
            <w:vAlign w:val="center"/>
            <w:hideMark/>
          </w:tcPr>
          <w:p w14:paraId="6A109BF1" w14:textId="77777777" w:rsidR="005F5252" w:rsidRPr="00B346AB" w:rsidRDefault="005F5252" w:rsidP="005F5252">
            <w:pPr>
              <w:spacing w:after="0" w:line="240" w:lineRule="auto"/>
              <w:jc w:val="center"/>
              <w:rPr>
                <w:rFonts w:asciiTheme="minorHAnsi" w:hAnsiTheme="minorHAnsi" w:cstheme="minorHAnsi"/>
                <w:b/>
                <w:bCs/>
                <w:sz w:val="22"/>
                <w:szCs w:val="22"/>
              </w:rPr>
            </w:pPr>
            <w:r w:rsidRPr="00B346AB">
              <w:rPr>
                <w:rFonts w:asciiTheme="minorHAnsi" w:hAnsiTheme="minorHAnsi" w:cstheme="minorHAnsi"/>
                <w:b/>
                <w:bCs/>
                <w:sz w:val="22"/>
                <w:szCs w:val="22"/>
              </w:rPr>
              <w:t>FILE NO.</w:t>
            </w:r>
          </w:p>
        </w:tc>
        <w:tc>
          <w:tcPr>
            <w:tcW w:w="776" w:type="pct"/>
            <w:vMerge w:val="restart"/>
            <w:shd w:val="clear" w:color="auto" w:fill="8EAADB" w:themeFill="accent5" w:themeFillTint="99"/>
            <w:vAlign w:val="center"/>
            <w:hideMark/>
          </w:tcPr>
          <w:p w14:paraId="1A3B6377" w14:textId="5722D23F" w:rsidR="005F5252" w:rsidRPr="00B346AB" w:rsidRDefault="00B346AB" w:rsidP="005F5252">
            <w:pPr>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UNIT </w:t>
            </w:r>
          </w:p>
        </w:tc>
        <w:tc>
          <w:tcPr>
            <w:tcW w:w="882" w:type="pct"/>
            <w:vMerge w:val="restart"/>
            <w:shd w:val="clear" w:color="auto" w:fill="8EAADB" w:themeFill="accent5" w:themeFillTint="99"/>
            <w:vAlign w:val="center"/>
            <w:hideMark/>
          </w:tcPr>
          <w:p w14:paraId="736389D2" w14:textId="77777777" w:rsidR="005F5252" w:rsidRPr="00B346AB" w:rsidRDefault="005F5252" w:rsidP="005F5252">
            <w:pPr>
              <w:spacing w:after="0" w:line="240" w:lineRule="auto"/>
              <w:jc w:val="center"/>
              <w:rPr>
                <w:rFonts w:asciiTheme="minorHAnsi" w:hAnsiTheme="minorHAnsi" w:cstheme="minorHAnsi"/>
                <w:b/>
                <w:bCs/>
                <w:sz w:val="22"/>
                <w:szCs w:val="22"/>
              </w:rPr>
            </w:pPr>
            <w:r w:rsidRPr="00B346AB">
              <w:rPr>
                <w:rFonts w:asciiTheme="minorHAnsi" w:hAnsiTheme="minorHAnsi" w:cstheme="minorHAnsi"/>
                <w:b/>
                <w:bCs/>
                <w:sz w:val="22"/>
                <w:szCs w:val="22"/>
              </w:rPr>
              <w:t>UNIT TYPE</w:t>
            </w:r>
          </w:p>
        </w:tc>
        <w:tc>
          <w:tcPr>
            <w:tcW w:w="587" w:type="pct"/>
            <w:vMerge w:val="restart"/>
            <w:shd w:val="clear" w:color="auto" w:fill="8EAADB" w:themeFill="accent5" w:themeFillTint="99"/>
            <w:vAlign w:val="center"/>
            <w:hideMark/>
          </w:tcPr>
          <w:p w14:paraId="4CAB22F7" w14:textId="77777777" w:rsidR="005F5252" w:rsidRPr="00B346AB" w:rsidRDefault="005F5252" w:rsidP="005F5252">
            <w:pPr>
              <w:spacing w:after="0" w:line="240" w:lineRule="auto"/>
              <w:jc w:val="center"/>
              <w:rPr>
                <w:rFonts w:asciiTheme="minorHAnsi" w:hAnsiTheme="minorHAnsi" w:cstheme="minorHAnsi"/>
                <w:b/>
                <w:bCs/>
                <w:sz w:val="22"/>
                <w:szCs w:val="22"/>
              </w:rPr>
            </w:pPr>
            <w:r w:rsidRPr="00B346AB">
              <w:rPr>
                <w:rFonts w:asciiTheme="minorHAnsi" w:hAnsiTheme="minorHAnsi" w:cstheme="minorHAnsi"/>
                <w:b/>
                <w:bCs/>
                <w:sz w:val="22"/>
                <w:szCs w:val="22"/>
              </w:rPr>
              <w:t>LAND</w:t>
            </w:r>
          </w:p>
        </w:tc>
        <w:tc>
          <w:tcPr>
            <w:tcW w:w="588" w:type="pct"/>
            <w:vMerge w:val="restart"/>
            <w:shd w:val="clear" w:color="auto" w:fill="8EAADB" w:themeFill="accent5" w:themeFillTint="99"/>
            <w:vAlign w:val="center"/>
            <w:hideMark/>
          </w:tcPr>
          <w:p w14:paraId="5C694A4D" w14:textId="77777777" w:rsidR="005F5252" w:rsidRPr="00B346AB" w:rsidRDefault="005F5252" w:rsidP="005F5252">
            <w:pPr>
              <w:spacing w:after="0" w:line="240" w:lineRule="auto"/>
              <w:jc w:val="center"/>
              <w:rPr>
                <w:rFonts w:asciiTheme="minorHAnsi" w:hAnsiTheme="minorHAnsi" w:cstheme="minorHAnsi"/>
                <w:b/>
                <w:bCs/>
                <w:sz w:val="22"/>
                <w:szCs w:val="22"/>
              </w:rPr>
            </w:pPr>
            <w:r w:rsidRPr="00B346AB">
              <w:rPr>
                <w:rFonts w:asciiTheme="minorHAnsi" w:hAnsiTheme="minorHAnsi" w:cstheme="minorHAnsi"/>
                <w:b/>
                <w:bCs/>
                <w:sz w:val="22"/>
                <w:szCs w:val="22"/>
              </w:rPr>
              <w:t>BUILDING</w:t>
            </w:r>
          </w:p>
        </w:tc>
        <w:tc>
          <w:tcPr>
            <w:tcW w:w="441" w:type="pct"/>
            <w:vMerge w:val="restart"/>
            <w:shd w:val="clear" w:color="auto" w:fill="8EAADB" w:themeFill="accent5" w:themeFillTint="99"/>
            <w:vAlign w:val="center"/>
            <w:hideMark/>
          </w:tcPr>
          <w:p w14:paraId="4E544D61" w14:textId="77777777" w:rsidR="005F5252" w:rsidRPr="00B346AB" w:rsidRDefault="005F5252" w:rsidP="005F5252">
            <w:pPr>
              <w:spacing w:after="0" w:line="240" w:lineRule="auto"/>
              <w:jc w:val="center"/>
              <w:rPr>
                <w:rFonts w:asciiTheme="minorHAnsi" w:hAnsiTheme="minorHAnsi" w:cstheme="minorHAnsi"/>
                <w:b/>
                <w:bCs/>
                <w:sz w:val="22"/>
                <w:szCs w:val="22"/>
              </w:rPr>
            </w:pPr>
            <w:r w:rsidRPr="00B346AB">
              <w:rPr>
                <w:rFonts w:asciiTheme="minorHAnsi" w:hAnsiTheme="minorHAnsi" w:cstheme="minorHAnsi"/>
                <w:b/>
                <w:bCs/>
                <w:sz w:val="22"/>
                <w:szCs w:val="22"/>
              </w:rPr>
              <w:t>P&amp;M</w:t>
            </w:r>
          </w:p>
        </w:tc>
        <w:tc>
          <w:tcPr>
            <w:tcW w:w="830" w:type="pct"/>
            <w:vMerge w:val="restart"/>
            <w:shd w:val="clear" w:color="auto" w:fill="8EAADB" w:themeFill="accent5" w:themeFillTint="99"/>
            <w:vAlign w:val="center"/>
            <w:hideMark/>
          </w:tcPr>
          <w:p w14:paraId="1329612D" w14:textId="77777777" w:rsidR="005F5252" w:rsidRPr="00B346AB" w:rsidRDefault="005F5252" w:rsidP="005F5252">
            <w:pPr>
              <w:spacing w:after="0" w:line="240" w:lineRule="auto"/>
              <w:jc w:val="center"/>
              <w:rPr>
                <w:rFonts w:asciiTheme="minorHAnsi" w:hAnsiTheme="minorHAnsi" w:cstheme="minorHAnsi"/>
                <w:b/>
                <w:bCs/>
                <w:sz w:val="22"/>
                <w:szCs w:val="22"/>
              </w:rPr>
            </w:pPr>
            <w:r w:rsidRPr="00B346AB">
              <w:rPr>
                <w:rFonts w:asciiTheme="minorHAnsi" w:hAnsiTheme="minorHAnsi" w:cstheme="minorHAnsi"/>
                <w:b/>
                <w:bCs/>
                <w:sz w:val="22"/>
                <w:szCs w:val="22"/>
              </w:rPr>
              <w:t>Fair Market Value</w:t>
            </w:r>
          </w:p>
        </w:tc>
      </w:tr>
      <w:tr w:rsidR="005F5252" w:rsidRPr="005F5252" w14:paraId="163A7AC6" w14:textId="77777777" w:rsidTr="00B346AB">
        <w:trPr>
          <w:trHeight w:val="288"/>
        </w:trPr>
        <w:tc>
          <w:tcPr>
            <w:tcW w:w="897" w:type="pct"/>
            <w:vMerge/>
            <w:shd w:val="clear" w:color="auto" w:fill="8EAADB" w:themeFill="accent5" w:themeFillTint="99"/>
            <w:vAlign w:val="center"/>
            <w:hideMark/>
          </w:tcPr>
          <w:p w14:paraId="4BE8BD24" w14:textId="77777777" w:rsidR="005F5252" w:rsidRPr="005A5309" w:rsidRDefault="005F5252" w:rsidP="005F5252">
            <w:pPr>
              <w:spacing w:after="0" w:line="240" w:lineRule="auto"/>
              <w:rPr>
                <w:rFonts w:asciiTheme="minorHAnsi" w:hAnsiTheme="minorHAnsi" w:cstheme="minorHAnsi"/>
                <w:b/>
                <w:bCs/>
                <w:color w:val="FFFFFF"/>
                <w:sz w:val="22"/>
                <w:szCs w:val="22"/>
              </w:rPr>
            </w:pPr>
          </w:p>
        </w:tc>
        <w:tc>
          <w:tcPr>
            <w:tcW w:w="776" w:type="pct"/>
            <w:vMerge/>
            <w:shd w:val="clear" w:color="auto" w:fill="8EAADB" w:themeFill="accent5" w:themeFillTint="99"/>
            <w:vAlign w:val="center"/>
            <w:hideMark/>
          </w:tcPr>
          <w:p w14:paraId="3AACF5C8" w14:textId="77777777" w:rsidR="005F5252" w:rsidRPr="005A5309" w:rsidRDefault="005F5252" w:rsidP="005F5252">
            <w:pPr>
              <w:spacing w:after="0" w:line="240" w:lineRule="auto"/>
              <w:rPr>
                <w:rFonts w:asciiTheme="minorHAnsi" w:hAnsiTheme="minorHAnsi" w:cstheme="minorHAnsi"/>
                <w:b/>
                <w:bCs/>
                <w:color w:val="FFFFFF"/>
                <w:sz w:val="22"/>
                <w:szCs w:val="22"/>
              </w:rPr>
            </w:pPr>
          </w:p>
        </w:tc>
        <w:tc>
          <w:tcPr>
            <w:tcW w:w="882" w:type="pct"/>
            <w:vMerge/>
            <w:shd w:val="clear" w:color="auto" w:fill="8EAADB" w:themeFill="accent5" w:themeFillTint="99"/>
            <w:vAlign w:val="center"/>
            <w:hideMark/>
          </w:tcPr>
          <w:p w14:paraId="185DBC1F" w14:textId="77777777" w:rsidR="005F5252" w:rsidRPr="005A5309" w:rsidRDefault="005F5252" w:rsidP="005F5252">
            <w:pPr>
              <w:spacing w:after="0" w:line="240" w:lineRule="auto"/>
              <w:rPr>
                <w:rFonts w:asciiTheme="minorHAnsi" w:hAnsiTheme="minorHAnsi" w:cstheme="minorHAnsi"/>
                <w:b/>
                <w:bCs/>
                <w:color w:val="FFFFFF"/>
                <w:sz w:val="22"/>
                <w:szCs w:val="22"/>
              </w:rPr>
            </w:pPr>
          </w:p>
        </w:tc>
        <w:tc>
          <w:tcPr>
            <w:tcW w:w="587" w:type="pct"/>
            <w:vMerge/>
            <w:shd w:val="clear" w:color="auto" w:fill="8EAADB" w:themeFill="accent5" w:themeFillTint="99"/>
            <w:vAlign w:val="center"/>
            <w:hideMark/>
          </w:tcPr>
          <w:p w14:paraId="5F06A928" w14:textId="77777777" w:rsidR="005F5252" w:rsidRPr="005A5309" w:rsidRDefault="005F5252" w:rsidP="005F5252">
            <w:pPr>
              <w:spacing w:after="0" w:line="240" w:lineRule="auto"/>
              <w:rPr>
                <w:rFonts w:asciiTheme="minorHAnsi" w:hAnsiTheme="minorHAnsi" w:cstheme="minorHAnsi"/>
                <w:b/>
                <w:bCs/>
                <w:color w:val="FFFFFF"/>
                <w:sz w:val="22"/>
                <w:szCs w:val="22"/>
              </w:rPr>
            </w:pPr>
          </w:p>
        </w:tc>
        <w:tc>
          <w:tcPr>
            <w:tcW w:w="588" w:type="pct"/>
            <w:vMerge/>
            <w:shd w:val="clear" w:color="auto" w:fill="8EAADB" w:themeFill="accent5" w:themeFillTint="99"/>
            <w:vAlign w:val="center"/>
            <w:hideMark/>
          </w:tcPr>
          <w:p w14:paraId="1D9450B4" w14:textId="77777777" w:rsidR="005F5252" w:rsidRPr="005A5309" w:rsidRDefault="005F5252" w:rsidP="005F5252">
            <w:pPr>
              <w:spacing w:after="0" w:line="240" w:lineRule="auto"/>
              <w:rPr>
                <w:rFonts w:asciiTheme="minorHAnsi" w:hAnsiTheme="minorHAnsi" w:cstheme="minorHAnsi"/>
                <w:b/>
                <w:bCs/>
                <w:color w:val="FFFFFF"/>
                <w:sz w:val="22"/>
                <w:szCs w:val="22"/>
              </w:rPr>
            </w:pPr>
          </w:p>
        </w:tc>
        <w:tc>
          <w:tcPr>
            <w:tcW w:w="441" w:type="pct"/>
            <w:vMerge/>
            <w:shd w:val="clear" w:color="auto" w:fill="8EAADB" w:themeFill="accent5" w:themeFillTint="99"/>
            <w:vAlign w:val="center"/>
            <w:hideMark/>
          </w:tcPr>
          <w:p w14:paraId="5DE8D5D1" w14:textId="77777777" w:rsidR="005F5252" w:rsidRPr="005A5309" w:rsidRDefault="005F5252" w:rsidP="005F5252">
            <w:pPr>
              <w:spacing w:after="0" w:line="240" w:lineRule="auto"/>
              <w:rPr>
                <w:rFonts w:asciiTheme="minorHAnsi" w:hAnsiTheme="minorHAnsi" w:cstheme="minorHAnsi"/>
                <w:b/>
                <w:bCs/>
                <w:color w:val="FFFFFF"/>
                <w:sz w:val="22"/>
                <w:szCs w:val="22"/>
              </w:rPr>
            </w:pPr>
          </w:p>
        </w:tc>
        <w:tc>
          <w:tcPr>
            <w:tcW w:w="830" w:type="pct"/>
            <w:vMerge/>
            <w:shd w:val="clear" w:color="auto" w:fill="8EAADB" w:themeFill="accent5" w:themeFillTint="99"/>
            <w:vAlign w:val="center"/>
            <w:hideMark/>
          </w:tcPr>
          <w:p w14:paraId="485F9741" w14:textId="77777777" w:rsidR="005F5252" w:rsidRPr="005A5309" w:rsidRDefault="005F5252" w:rsidP="005F5252">
            <w:pPr>
              <w:spacing w:after="0" w:line="240" w:lineRule="auto"/>
              <w:rPr>
                <w:rFonts w:asciiTheme="minorHAnsi" w:hAnsiTheme="minorHAnsi" w:cstheme="minorHAnsi"/>
                <w:b/>
                <w:bCs/>
                <w:color w:val="FFFFFF"/>
                <w:sz w:val="22"/>
                <w:szCs w:val="22"/>
              </w:rPr>
            </w:pPr>
          </w:p>
        </w:tc>
      </w:tr>
      <w:tr w:rsidR="005F5252" w:rsidRPr="005F5252" w14:paraId="1FFA4E71" w14:textId="77777777" w:rsidTr="00B346AB">
        <w:trPr>
          <w:trHeight w:val="288"/>
        </w:trPr>
        <w:tc>
          <w:tcPr>
            <w:tcW w:w="897" w:type="pct"/>
            <w:shd w:val="clear" w:color="auto" w:fill="auto"/>
            <w:noWrap/>
            <w:vAlign w:val="center"/>
            <w:hideMark/>
          </w:tcPr>
          <w:p w14:paraId="5C84AF75"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PL-112-096-151</w:t>
            </w:r>
          </w:p>
        </w:tc>
        <w:tc>
          <w:tcPr>
            <w:tcW w:w="776" w:type="pct"/>
            <w:shd w:val="clear" w:color="auto" w:fill="auto"/>
            <w:noWrap/>
            <w:vAlign w:val="center"/>
            <w:hideMark/>
          </w:tcPr>
          <w:p w14:paraId="694BF7D0"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Kakinada</w:t>
            </w:r>
          </w:p>
        </w:tc>
        <w:tc>
          <w:tcPr>
            <w:tcW w:w="882" w:type="pct"/>
            <w:shd w:val="clear" w:color="auto" w:fill="auto"/>
            <w:vAlign w:val="center"/>
            <w:hideMark/>
          </w:tcPr>
          <w:p w14:paraId="226EDE60"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 xml:space="preserve">Urea </w:t>
            </w:r>
            <w:proofErr w:type="spellStart"/>
            <w:r w:rsidRPr="005A5309">
              <w:rPr>
                <w:rFonts w:asciiTheme="minorHAnsi" w:hAnsiTheme="minorHAnsi" w:cstheme="minorHAnsi"/>
                <w:color w:val="000000"/>
                <w:sz w:val="22"/>
                <w:szCs w:val="22"/>
              </w:rPr>
              <w:t>Fertiliser</w:t>
            </w:r>
            <w:proofErr w:type="spellEnd"/>
            <w:r w:rsidRPr="005A5309">
              <w:rPr>
                <w:rFonts w:asciiTheme="minorHAnsi" w:hAnsiTheme="minorHAnsi" w:cstheme="minorHAnsi"/>
                <w:color w:val="000000"/>
                <w:sz w:val="22"/>
                <w:szCs w:val="22"/>
              </w:rPr>
              <w:t xml:space="preserve"> Plant</w:t>
            </w:r>
          </w:p>
        </w:tc>
        <w:tc>
          <w:tcPr>
            <w:tcW w:w="587" w:type="pct"/>
            <w:shd w:val="clear" w:color="auto" w:fill="auto"/>
            <w:noWrap/>
            <w:vAlign w:val="center"/>
            <w:hideMark/>
          </w:tcPr>
          <w:p w14:paraId="1255CD5D" w14:textId="3B8617BD"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306</w:t>
            </w:r>
            <w:r w:rsidR="00D5226F" w:rsidRPr="00EE59D3">
              <w:rPr>
                <w:rFonts w:asciiTheme="minorHAnsi" w:hAnsiTheme="minorHAnsi" w:cstheme="minorHAnsi"/>
                <w:bCs/>
                <w:color w:val="000000"/>
                <w:sz w:val="22"/>
                <w:szCs w:val="22"/>
              </w:rPr>
              <w:t>.46</w:t>
            </w:r>
          </w:p>
        </w:tc>
        <w:tc>
          <w:tcPr>
            <w:tcW w:w="588" w:type="pct"/>
            <w:shd w:val="clear" w:color="auto" w:fill="auto"/>
            <w:noWrap/>
            <w:vAlign w:val="center"/>
            <w:hideMark/>
          </w:tcPr>
          <w:p w14:paraId="00B41D04" w14:textId="388083B4"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119</w:t>
            </w:r>
            <w:r w:rsidR="00D5226F" w:rsidRPr="00EE59D3">
              <w:rPr>
                <w:rFonts w:asciiTheme="minorHAnsi" w:hAnsiTheme="minorHAnsi" w:cstheme="minorHAnsi"/>
                <w:bCs/>
                <w:color w:val="000000"/>
                <w:sz w:val="22"/>
                <w:szCs w:val="22"/>
              </w:rPr>
              <w:t>.10</w:t>
            </w:r>
          </w:p>
        </w:tc>
        <w:tc>
          <w:tcPr>
            <w:tcW w:w="441" w:type="pct"/>
            <w:shd w:val="clear" w:color="auto" w:fill="auto"/>
            <w:noWrap/>
            <w:vAlign w:val="center"/>
            <w:hideMark/>
          </w:tcPr>
          <w:p w14:paraId="18C9C6B9" w14:textId="79DCDF3D" w:rsidR="005F5252" w:rsidRPr="00EE59D3" w:rsidRDefault="00D5226F" w:rsidP="002E6147">
            <w:pPr>
              <w:spacing w:after="0" w:line="240" w:lineRule="auto"/>
              <w:jc w:val="center"/>
              <w:rPr>
                <w:rFonts w:asciiTheme="minorHAnsi" w:hAnsiTheme="minorHAnsi" w:cstheme="minorHAnsi"/>
                <w:bCs/>
                <w:sz w:val="22"/>
                <w:szCs w:val="22"/>
              </w:rPr>
            </w:pPr>
            <w:r w:rsidRPr="00EE59D3">
              <w:rPr>
                <w:rFonts w:asciiTheme="minorHAnsi" w:hAnsiTheme="minorHAnsi" w:cstheme="minorHAnsi"/>
                <w:bCs/>
                <w:sz w:val="22"/>
                <w:szCs w:val="22"/>
              </w:rPr>
              <w:t>583.61</w:t>
            </w:r>
          </w:p>
        </w:tc>
        <w:tc>
          <w:tcPr>
            <w:tcW w:w="830" w:type="pct"/>
            <w:shd w:val="clear" w:color="auto" w:fill="auto"/>
            <w:noWrap/>
            <w:vAlign w:val="center"/>
            <w:hideMark/>
          </w:tcPr>
          <w:p w14:paraId="0FD95764" w14:textId="224991D7"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1,009</w:t>
            </w:r>
            <w:r w:rsidR="00D5226F" w:rsidRPr="00EE59D3">
              <w:rPr>
                <w:rFonts w:asciiTheme="minorHAnsi" w:hAnsiTheme="minorHAnsi" w:cstheme="minorHAnsi"/>
                <w:bCs/>
                <w:color w:val="000000"/>
                <w:sz w:val="22"/>
                <w:szCs w:val="22"/>
              </w:rPr>
              <w:t>.18</w:t>
            </w:r>
          </w:p>
        </w:tc>
      </w:tr>
      <w:tr w:rsidR="005F5252" w:rsidRPr="005F5252" w14:paraId="33DA9655" w14:textId="77777777" w:rsidTr="00B346AB">
        <w:trPr>
          <w:trHeight w:val="312"/>
        </w:trPr>
        <w:tc>
          <w:tcPr>
            <w:tcW w:w="897" w:type="pct"/>
            <w:shd w:val="clear" w:color="auto" w:fill="auto"/>
            <w:noWrap/>
            <w:vAlign w:val="center"/>
            <w:hideMark/>
          </w:tcPr>
          <w:p w14:paraId="609FFC3C"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PL-112-096-153</w:t>
            </w:r>
          </w:p>
        </w:tc>
        <w:tc>
          <w:tcPr>
            <w:tcW w:w="776" w:type="pct"/>
            <w:shd w:val="clear" w:color="auto" w:fill="auto"/>
            <w:noWrap/>
            <w:vAlign w:val="center"/>
            <w:hideMark/>
          </w:tcPr>
          <w:p w14:paraId="749C6E4F" w14:textId="77777777" w:rsidR="005F5252" w:rsidRPr="005A5309" w:rsidRDefault="005F5252" w:rsidP="005F5252">
            <w:pPr>
              <w:spacing w:after="0" w:line="240" w:lineRule="auto"/>
              <w:jc w:val="center"/>
              <w:rPr>
                <w:rFonts w:asciiTheme="minorHAnsi" w:hAnsiTheme="minorHAnsi" w:cstheme="minorHAnsi"/>
                <w:color w:val="000000"/>
                <w:sz w:val="22"/>
                <w:szCs w:val="22"/>
              </w:rPr>
            </w:pPr>
            <w:proofErr w:type="spellStart"/>
            <w:r w:rsidRPr="005A5309">
              <w:rPr>
                <w:rFonts w:asciiTheme="minorHAnsi" w:hAnsiTheme="minorHAnsi" w:cstheme="minorHAnsi"/>
                <w:color w:val="000000"/>
                <w:sz w:val="22"/>
                <w:szCs w:val="22"/>
              </w:rPr>
              <w:t>Sadashivpet</w:t>
            </w:r>
            <w:proofErr w:type="spellEnd"/>
          </w:p>
        </w:tc>
        <w:tc>
          <w:tcPr>
            <w:tcW w:w="882" w:type="pct"/>
            <w:shd w:val="clear" w:color="auto" w:fill="auto"/>
            <w:vAlign w:val="center"/>
            <w:hideMark/>
          </w:tcPr>
          <w:p w14:paraId="3040D36C"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Micro Irrigation facility</w:t>
            </w:r>
          </w:p>
        </w:tc>
        <w:tc>
          <w:tcPr>
            <w:tcW w:w="587" w:type="pct"/>
            <w:shd w:val="clear" w:color="auto" w:fill="auto"/>
            <w:noWrap/>
            <w:vAlign w:val="center"/>
            <w:hideMark/>
          </w:tcPr>
          <w:p w14:paraId="41FBA07D" w14:textId="4AF30360"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23.92</w:t>
            </w:r>
          </w:p>
        </w:tc>
        <w:tc>
          <w:tcPr>
            <w:tcW w:w="588" w:type="pct"/>
            <w:shd w:val="clear" w:color="auto" w:fill="auto"/>
            <w:noWrap/>
            <w:vAlign w:val="center"/>
            <w:hideMark/>
          </w:tcPr>
          <w:p w14:paraId="6D48B579" w14:textId="7B6CB952"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2.49</w:t>
            </w:r>
          </w:p>
        </w:tc>
        <w:tc>
          <w:tcPr>
            <w:tcW w:w="441" w:type="pct"/>
            <w:shd w:val="clear" w:color="auto" w:fill="auto"/>
            <w:noWrap/>
            <w:vAlign w:val="center"/>
            <w:hideMark/>
          </w:tcPr>
          <w:p w14:paraId="1966C989" w14:textId="150E854A" w:rsidR="005F5252" w:rsidRPr="00EE59D3" w:rsidRDefault="00D5226F" w:rsidP="002E6147">
            <w:pPr>
              <w:spacing w:after="0" w:line="240" w:lineRule="auto"/>
              <w:jc w:val="center"/>
              <w:rPr>
                <w:rFonts w:asciiTheme="minorHAnsi" w:hAnsiTheme="minorHAnsi" w:cstheme="minorHAnsi"/>
                <w:bCs/>
                <w:sz w:val="22"/>
                <w:szCs w:val="22"/>
              </w:rPr>
            </w:pPr>
            <w:r w:rsidRPr="00EE59D3">
              <w:rPr>
                <w:rFonts w:asciiTheme="minorHAnsi" w:hAnsiTheme="minorHAnsi" w:cstheme="minorHAnsi"/>
                <w:bCs/>
                <w:sz w:val="22"/>
                <w:szCs w:val="22"/>
              </w:rPr>
              <w:t>2.32</w:t>
            </w:r>
          </w:p>
        </w:tc>
        <w:tc>
          <w:tcPr>
            <w:tcW w:w="830" w:type="pct"/>
            <w:shd w:val="clear" w:color="auto" w:fill="auto"/>
            <w:noWrap/>
            <w:vAlign w:val="center"/>
            <w:hideMark/>
          </w:tcPr>
          <w:p w14:paraId="174E59E0" w14:textId="691C1D28" w:rsidR="005F5252" w:rsidRPr="00EE59D3" w:rsidRDefault="002E6147"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28.74</w:t>
            </w:r>
          </w:p>
        </w:tc>
      </w:tr>
      <w:tr w:rsidR="005F5252" w:rsidRPr="005F5252" w14:paraId="66114607" w14:textId="77777777" w:rsidTr="00B346AB">
        <w:trPr>
          <w:trHeight w:val="288"/>
        </w:trPr>
        <w:tc>
          <w:tcPr>
            <w:tcW w:w="897" w:type="pct"/>
            <w:shd w:val="clear" w:color="auto" w:fill="auto"/>
            <w:noWrap/>
            <w:vAlign w:val="center"/>
            <w:hideMark/>
          </w:tcPr>
          <w:p w14:paraId="63C5F7F2"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PL-112-096-152</w:t>
            </w:r>
          </w:p>
        </w:tc>
        <w:tc>
          <w:tcPr>
            <w:tcW w:w="776" w:type="pct"/>
            <w:shd w:val="clear" w:color="auto" w:fill="auto"/>
            <w:noWrap/>
            <w:vAlign w:val="center"/>
            <w:hideMark/>
          </w:tcPr>
          <w:p w14:paraId="3CC5DA2D" w14:textId="77777777" w:rsidR="005F5252" w:rsidRPr="005A5309" w:rsidRDefault="005F5252" w:rsidP="005F5252">
            <w:pPr>
              <w:spacing w:after="0" w:line="240" w:lineRule="auto"/>
              <w:jc w:val="center"/>
              <w:rPr>
                <w:rFonts w:asciiTheme="minorHAnsi" w:hAnsiTheme="minorHAnsi" w:cstheme="minorHAnsi"/>
                <w:color w:val="000000"/>
                <w:sz w:val="22"/>
                <w:szCs w:val="22"/>
              </w:rPr>
            </w:pPr>
            <w:proofErr w:type="spellStart"/>
            <w:r w:rsidRPr="005A5309">
              <w:rPr>
                <w:rFonts w:asciiTheme="minorHAnsi" w:hAnsiTheme="minorHAnsi" w:cstheme="minorHAnsi"/>
                <w:color w:val="000000"/>
                <w:sz w:val="22"/>
                <w:szCs w:val="22"/>
              </w:rPr>
              <w:t>Nacharam</w:t>
            </w:r>
            <w:proofErr w:type="spellEnd"/>
          </w:p>
        </w:tc>
        <w:tc>
          <w:tcPr>
            <w:tcW w:w="882" w:type="pct"/>
            <w:shd w:val="clear" w:color="auto" w:fill="auto"/>
            <w:vAlign w:val="center"/>
            <w:hideMark/>
          </w:tcPr>
          <w:p w14:paraId="0D4FD355"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Micro Irrigation facility</w:t>
            </w:r>
          </w:p>
        </w:tc>
        <w:tc>
          <w:tcPr>
            <w:tcW w:w="587" w:type="pct"/>
            <w:shd w:val="clear" w:color="auto" w:fill="auto"/>
            <w:noWrap/>
            <w:vAlign w:val="center"/>
            <w:hideMark/>
          </w:tcPr>
          <w:p w14:paraId="4A6B1555" w14:textId="010B8B45"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19.24</w:t>
            </w:r>
          </w:p>
        </w:tc>
        <w:tc>
          <w:tcPr>
            <w:tcW w:w="588" w:type="pct"/>
            <w:shd w:val="clear" w:color="auto" w:fill="auto"/>
            <w:noWrap/>
            <w:vAlign w:val="center"/>
            <w:hideMark/>
          </w:tcPr>
          <w:p w14:paraId="091E333A" w14:textId="769766FD"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2.46</w:t>
            </w:r>
          </w:p>
        </w:tc>
        <w:tc>
          <w:tcPr>
            <w:tcW w:w="441" w:type="pct"/>
            <w:shd w:val="clear" w:color="auto" w:fill="auto"/>
            <w:noWrap/>
            <w:vAlign w:val="center"/>
            <w:hideMark/>
          </w:tcPr>
          <w:p w14:paraId="669FE746" w14:textId="2956E17C" w:rsidR="005F5252" w:rsidRPr="00EE59D3" w:rsidRDefault="00D5226F" w:rsidP="002E6147">
            <w:pPr>
              <w:spacing w:after="0" w:line="240" w:lineRule="auto"/>
              <w:jc w:val="center"/>
              <w:rPr>
                <w:rFonts w:asciiTheme="minorHAnsi" w:hAnsiTheme="minorHAnsi" w:cstheme="minorHAnsi"/>
                <w:bCs/>
                <w:sz w:val="22"/>
                <w:szCs w:val="22"/>
              </w:rPr>
            </w:pPr>
            <w:r w:rsidRPr="00EE59D3">
              <w:rPr>
                <w:rFonts w:asciiTheme="minorHAnsi" w:hAnsiTheme="minorHAnsi" w:cstheme="minorHAnsi"/>
                <w:bCs/>
                <w:sz w:val="22"/>
                <w:szCs w:val="22"/>
              </w:rPr>
              <w:t>10.88</w:t>
            </w:r>
          </w:p>
        </w:tc>
        <w:tc>
          <w:tcPr>
            <w:tcW w:w="830" w:type="pct"/>
            <w:shd w:val="clear" w:color="auto" w:fill="auto"/>
            <w:noWrap/>
            <w:vAlign w:val="center"/>
            <w:hideMark/>
          </w:tcPr>
          <w:p w14:paraId="1F7852E8" w14:textId="05152958" w:rsidR="005F5252" w:rsidRPr="00EE59D3" w:rsidRDefault="002E6147"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32.59</w:t>
            </w:r>
          </w:p>
        </w:tc>
      </w:tr>
      <w:tr w:rsidR="005F5252" w:rsidRPr="005F5252" w14:paraId="7581F9E8" w14:textId="77777777" w:rsidTr="00B346AB">
        <w:trPr>
          <w:trHeight w:val="288"/>
        </w:trPr>
        <w:tc>
          <w:tcPr>
            <w:tcW w:w="897" w:type="pct"/>
            <w:shd w:val="clear" w:color="auto" w:fill="auto"/>
            <w:noWrap/>
            <w:vAlign w:val="center"/>
            <w:hideMark/>
          </w:tcPr>
          <w:p w14:paraId="3FB859C7"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PL-112-096-154</w:t>
            </w:r>
          </w:p>
        </w:tc>
        <w:tc>
          <w:tcPr>
            <w:tcW w:w="776" w:type="pct"/>
            <w:shd w:val="clear" w:color="auto" w:fill="auto"/>
            <w:noWrap/>
            <w:vAlign w:val="center"/>
            <w:hideMark/>
          </w:tcPr>
          <w:p w14:paraId="1E58FBF7" w14:textId="77777777" w:rsidR="005F5252" w:rsidRPr="005A5309" w:rsidRDefault="005F5252" w:rsidP="005F5252">
            <w:pPr>
              <w:spacing w:after="0" w:line="240" w:lineRule="auto"/>
              <w:jc w:val="center"/>
              <w:rPr>
                <w:rFonts w:asciiTheme="minorHAnsi" w:hAnsiTheme="minorHAnsi" w:cstheme="minorHAnsi"/>
                <w:color w:val="000000"/>
                <w:sz w:val="22"/>
                <w:szCs w:val="22"/>
              </w:rPr>
            </w:pPr>
            <w:proofErr w:type="spellStart"/>
            <w:r w:rsidRPr="005A5309">
              <w:rPr>
                <w:rFonts w:asciiTheme="minorHAnsi" w:hAnsiTheme="minorHAnsi" w:cstheme="minorHAnsi"/>
                <w:color w:val="000000"/>
                <w:sz w:val="22"/>
                <w:szCs w:val="22"/>
              </w:rPr>
              <w:t>Halol</w:t>
            </w:r>
            <w:proofErr w:type="spellEnd"/>
          </w:p>
        </w:tc>
        <w:tc>
          <w:tcPr>
            <w:tcW w:w="882" w:type="pct"/>
            <w:shd w:val="clear" w:color="auto" w:fill="auto"/>
            <w:vAlign w:val="center"/>
            <w:hideMark/>
          </w:tcPr>
          <w:p w14:paraId="56C6EFF2"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Micro Irrigation facility</w:t>
            </w:r>
          </w:p>
        </w:tc>
        <w:tc>
          <w:tcPr>
            <w:tcW w:w="587" w:type="pct"/>
            <w:shd w:val="clear" w:color="auto" w:fill="auto"/>
            <w:noWrap/>
            <w:vAlign w:val="center"/>
            <w:hideMark/>
          </w:tcPr>
          <w:p w14:paraId="28F0001D" w14:textId="17DFB989"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9</w:t>
            </w:r>
            <w:r w:rsidR="00D5226F" w:rsidRPr="00EE59D3">
              <w:rPr>
                <w:rFonts w:asciiTheme="minorHAnsi" w:hAnsiTheme="minorHAnsi" w:cstheme="minorHAnsi"/>
                <w:bCs/>
                <w:color w:val="000000"/>
                <w:sz w:val="22"/>
                <w:szCs w:val="22"/>
              </w:rPr>
              <w:t>.04</w:t>
            </w:r>
          </w:p>
        </w:tc>
        <w:tc>
          <w:tcPr>
            <w:tcW w:w="588" w:type="pct"/>
            <w:shd w:val="clear" w:color="auto" w:fill="auto"/>
            <w:noWrap/>
            <w:vAlign w:val="center"/>
            <w:hideMark/>
          </w:tcPr>
          <w:p w14:paraId="1A413347" w14:textId="577D1C0C"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5.75</w:t>
            </w:r>
          </w:p>
        </w:tc>
        <w:tc>
          <w:tcPr>
            <w:tcW w:w="441" w:type="pct"/>
            <w:shd w:val="clear" w:color="auto" w:fill="auto"/>
            <w:noWrap/>
            <w:vAlign w:val="center"/>
            <w:hideMark/>
          </w:tcPr>
          <w:p w14:paraId="5258DCFE" w14:textId="5312BAB9" w:rsidR="005F5252" w:rsidRPr="00EE59D3" w:rsidRDefault="00D5226F" w:rsidP="002E6147">
            <w:pPr>
              <w:spacing w:after="0" w:line="240" w:lineRule="auto"/>
              <w:jc w:val="center"/>
              <w:rPr>
                <w:rFonts w:asciiTheme="minorHAnsi" w:hAnsiTheme="minorHAnsi" w:cstheme="minorHAnsi"/>
                <w:bCs/>
                <w:sz w:val="22"/>
                <w:szCs w:val="22"/>
              </w:rPr>
            </w:pPr>
            <w:r w:rsidRPr="00EE59D3">
              <w:rPr>
                <w:rFonts w:asciiTheme="minorHAnsi" w:hAnsiTheme="minorHAnsi" w:cstheme="minorHAnsi"/>
                <w:bCs/>
                <w:sz w:val="22"/>
                <w:szCs w:val="22"/>
              </w:rPr>
              <w:t>11.93</w:t>
            </w:r>
          </w:p>
        </w:tc>
        <w:tc>
          <w:tcPr>
            <w:tcW w:w="830" w:type="pct"/>
            <w:shd w:val="clear" w:color="auto" w:fill="auto"/>
            <w:noWrap/>
            <w:vAlign w:val="center"/>
            <w:hideMark/>
          </w:tcPr>
          <w:p w14:paraId="3622F0F0" w14:textId="6FDE0BBB" w:rsidR="005F5252" w:rsidRPr="00EE59D3" w:rsidRDefault="002E6147"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26.73</w:t>
            </w:r>
          </w:p>
        </w:tc>
      </w:tr>
      <w:tr w:rsidR="005F5252" w:rsidRPr="005F5252" w14:paraId="2AB5CB30" w14:textId="77777777" w:rsidTr="00B346AB">
        <w:trPr>
          <w:trHeight w:val="288"/>
        </w:trPr>
        <w:tc>
          <w:tcPr>
            <w:tcW w:w="897" w:type="pct"/>
            <w:shd w:val="clear" w:color="auto" w:fill="auto"/>
            <w:noWrap/>
            <w:vAlign w:val="center"/>
            <w:hideMark/>
          </w:tcPr>
          <w:p w14:paraId="165D2781"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PL-112-096-157</w:t>
            </w:r>
          </w:p>
        </w:tc>
        <w:tc>
          <w:tcPr>
            <w:tcW w:w="776" w:type="pct"/>
            <w:shd w:val="clear" w:color="auto" w:fill="auto"/>
            <w:noWrap/>
            <w:vAlign w:val="center"/>
            <w:hideMark/>
          </w:tcPr>
          <w:p w14:paraId="0EC13AD6" w14:textId="77777777" w:rsidR="005F5252" w:rsidRPr="005A5309" w:rsidRDefault="005F5252" w:rsidP="005F5252">
            <w:pPr>
              <w:spacing w:after="0" w:line="240" w:lineRule="auto"/>
              <w:jc w:val="center"/>
              <w:rPr>
                <w:rFonts w:asciiTheme="minorHAnsi" w:hAnsiTheme="minorHAnsi" w:cstheme="minorHAnsi"/>
                <w:color w:val="000000"/>
                <w:sz w:val="22"/>
                <w:szCs w:val="22"/>
              </w:rPr>
            </w:pPr>
            <w:proofErr w:type="spellStart"/>
            <w:r w:rsidRPr="005A5309">
              <w:rPr>
                <w:rFonts w:asciiTheme="minorHAnsi" w:hAnsiTheme="minorHAnsi" w:cstheme="minorHAnsi"/>
                <w:color w:val="000000"/>
                <w:sz w:val="22"/>
                <w:szCs w:val="22"/>
              </w:rPr>
              <w:t>Wargal</w:t>
            </w:r>
            <w:proofErr w:type="spellEnd"/>
            <w:r w:rsidRPr="005A5309">
              <w:rPr>
                <w:rFonts w:asciiTheme="minorHAnsi" w:hAnsiTheme="minorHAnsi" w:cstheme="minorHAnsi"/>
                <w:color w:val="000000"/>
                <w:sz w:val="22"/>
                <w:szCs w:val="22"/>
              </w:rPr>
              <w:t xml:space="preserve"> and </w:t>
            </w:r>
            <w:proofErr w:type="spellStart"/>
            <w:r w:rsidRPr="005A5309">
              <w:rPr>
                <w:rFonts w:asciiTheme="minorHAnsi" w:hAnsiTheme="minorHAnsi" w:cstheme="minorHAnsi"/>
                <w:color w:val="000000"/>
                <w:sz w:val="22"/>
                <w:szCs w:val="22"/>
              </w:rPr>
              <w:t>Gouraram</w:t>
            </w:r>
            <w:proofErr w:type="spellEnd"/>
          </w:p>
        </w:tc>
        <w:tc>
          <w:tcPr>
            <w:tcW w:w="882" w:type="pct"/>
            <w:shd w:val="clear" w:color="auto" w:fill="auto"/>
            <w:vAlign w:val="center"/>
            <w:hideMark/>
          </w:tcPr>
          <w:p w14:paraId="25FAD559"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Agricultural Land and R&amp;D Unit</w:t>
            </w:r>
          </w:p>
        </w:tc>
        <w:tc>
          <w:tcPr>
            <w:tcW w:w="587" w:type="pct"/>
            <w:shd w:val="clear" w:color="auto" w:fill="auto"/>
            <w:noWrap/>
            <w:vAlign w:val="center"/>
            <w:hideMark/>
          </w:tcPr>
          <w:p w14:paraId="22D77440" w14:textId="6B37EFC0"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57.08</w:t>
            </w:r>
          </w:p>
        </w:tc>
        <w:tc>
          <w:tcPr>
            <w:tcW w:w="588" w:type="pct"/>
            <w:shd w:val="clear" w:color="auto" w:fill="auto"/>
            <w:noWrap/>
            <w:vAlign w:val="center"/>
            <w:hideMark/>
          </w:tcPr>
          <w:p w14:paraId="3E938894" w14:textId="0DBB4E2B"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1.53</w:t>
            </w:r>
          </w:p>
        </w:tc>
        <w:tc>
          <w:tcPr>
            <w:tcW w:w="441" w:type="pct"/>
            <w:shd w:val="clear" w:color="auto" w:fill="auto"/>
            <w:noWrap/>
            <w:vAlign w:val="center"/>
            <w:hideMark/>
          </w:tcPr>
          <w:p w14:paraId="3CEB5AA0" w14:textId="7CDD88D2"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830" w:type="pct"/>
            <w:shd w:val="clear" w:color="auto" w:fill="auto"/>
            <w:noWrap/>
            <w:vAlign w:val="center"/>
            <w:hideMark/>
          </w:tcPr>
          <w:p w14:paraId="2C008331" w14:textId="047BCDB2"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59</w:t>
            </w:r>
            <w:r w:rsidR="002E6147" w:rsidRPr="00EE59D3">
              <w:rPr>
                <w:rFonts w:asciiTheme="minorHAnsi" w:hAnsiTheme="minorHAnsi" w:cstheme="minorHAnsi"/>
                <w:bCs/>
                <w:color w:val="000000"/>
                <w:sz w:val="22"/>
                <w:szCs w:val="22"/>
              </w:rPr>
              <w:t>.33</w:t>
            </w:r>
          </w:p>
        </w:tc>
      </w:tr>
      <w:tr w:rsidR="005F5252" w:rsidRPr="005F5252" w14:paraId="0502D8B2" w14:textId="77777777" w:rsidTr="00B346AB">
        <w:trPr>
          <w:trHeight w:val="288"/>
        </w:trPr>
        <w:tc>
          <w:tcPr>
            <w:tcW w:w="897" w:type="pct"/>
            <w:shd w:val="clear" w:color="auto" w:fill="auto"/>
            <w:noWrap/>
            <w:vAlign w:val="center"/>
            <w:hideMark/>
          </w:tcPr>
          <w:p w14:paraId="1B40C8DB"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PL-112-096-160</w:t>
            </w:r>
          </w:p>
        </w:tc>
        <w:tc>
          <w:tcPr>
            <w:tcW w:w="776" w:type="pct"/>
            <w:shd w:val="clear" w:color="auto" w:fill="auto"/>
            <w:noWrap/>
            <w:vAlign w:val="center"/>
            <w:hideMark/>
          </w:tcPr>
          <w:p w14:paraId="1F6639ED"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Nellore</w:t>
            </w:r>
          </w:p>
        </w:tc>
        <w:tc>
          <w:tcPr>
            <w:tcW w:w="882" w:type="pct"/>
            <w:shd w:val="clear" w:color="auto" w:fill="auto"/>
            <w:vAlign w:val="center"/>
            <w:hideMark/>
          </w:tcPr>
          <w:p w14:paraId="2FC8EDB3"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Agricultural Land and other structures</w:t>
            </w:r>
          </w:p>
        </w:tc>
        <w:tc>
          <w:tcPr>
            <w:tcW w:w="587" w:type="pct"/>
            <w:shd w:val="clear" w:color="auto" w:fill="auto"/>
            <w:noWrap/>
            <w:vAlign w:val="center"/>
            <w:hideMark/>
          </w:tcPr>
          <w:p w14:paraId="4A53B322" w14:textId="59D6C823"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57.59</w:t>
            </w:r>
          </w:p>
        </w:tc>
        <w:tc>
          <w:tcPr>
            <w:tcW w:w="588" w:type="pct"/>
            <w:shd w:val="clear" w:color="auto" w:fill="auto"/>
            <w:noWrap/>
            <w:vAlign w:val="center"/>
            <w:hideMark/>
          </w:tcPr>
          <w:p w14:paraId="080C07A8" w14:textId="0E931871"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1.35</w:t>
            </w:r>
          </w:p>
        </w:tc>
        <w:tc>
          <w:tcPr>
            <w:tcW w:w="441" w:type="pct"/>
            <w:shd w:val="clear" w:color="auto" w:fill="auto"/>
            <w:noWrap/>
            <w:vAlign w:val="center"/>
            <w:hideMark/>
          </w:tcPr>
          <w:p w14:paraId="508E6583" w14:textId="1FC8DDA1"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830" w:type="pct"/>
            <w:shd w:val="clear" w:color="auto" w:fill="auto"/>
            <w:noWrap/>
            <w:vAlign w:val="center"/>
            <w:hideMark/>
          </w:tcPr>
          <w:p w14:paraId="01D93640" w14:textId="24C322BB" w:rsidR="005F5252" w:rsidRPr="00EE59D3" w:rsidRDefault="002E6147"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58.95</w:t>
            </w:r>
          </w:p>
        </w:tc>
      </w:tr>
      <w:tr w:rsidR="005F5252" w:rsidRPr="005F5252" w14:paraId="65590E93" w14:textId="77777777" w:rsidTr="00B346AB">
        <w:trPr>
          <w:trHeight w:val="288"/>
        </w:trPr>
        <w:tc>
          <w:tcPr>
            <w:tcW w:w="897" w:type="pct"/>
            <w:shd w:val="clear" w:color="auto" w:fill="auto"/>
            <w:noWrap/>
            <w:vAlign w:val="center"/>
            <w:hideMark/>
          </w:tcPr>
          <w:p w14:paraId="593FD4EB"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PL-112-096-155</w:t>
            </w:r>
          </w:p>
        </w:tc>
        <w:tc>
          <w:tcPr>
            <w:tcW w:w="776" w:type="pct"/>
            <w:shd w:val="clear" w:color="auto" w:fill="auto"/>
            <w:noWrap/>
            <w:vAlign w:val="center"/>
            <w:hideMark/>
          </w:tcPr>
          <w:p w14:paraId="00D82B4F" w14:textId="77777777" w:rsidR="005F5252" w:rsidRPr="005A5309" w:rsidRDefault="005F5252" w:rsidP="005F5252">
            <w:pPr>
              <w:spacing w:after="0" w:line="240" w:lineRule="auto"/>
              <w:jc w:val="center"/>
              <w:rPr>
                <w:rFonts w:asciiTheme="minorHAnsi" w:hAnsiTheme="minorHAnsi" w:cstheme="minorHAnsi"/>
                <w:color w:val="000000"/>
                <w:sz w:val="22"/>
                <w:szCs w:val="22"/>
              </w:rPr>
            </w:pPr>
            <w:proofErr w:type="spellStart"/>
            <w:r w:rsidRPr="005A5309">
              <w:rPr>
                <w:rFonts w:asciiTheme="minorHAnsi" w:hAnsiTheme="minorHAnsi" w:cstheme="minorHAnsi"/>
                <w:color w:val="000000"/>
                <w:sz w:val="22"/>
                <w:szCs w:val="22"/>
              </w:rPr>
              <w:t>Punjagutta</w:t>
            </w:r>
            <w:proofErr w:type="spellEnd"/>
            <w:r w:rsidRPr="005A5309">
              <w:rPr>
                <w:rFonts w:asciiTheme="minorHAnsi" w:hAnsiTheme="minorHAnsi" w:cstheme="minorHAnsi"/>
                <w:color w:val="000000"/>
                <w:sz w:val="22"/>
                <w:szCs w:val="22"/>
              </w:rPr>
              <w:t>, Hyderabad</w:t>
            </w:r>
          </w:p>
        </w:tc>
        <w:tc>
          <w:tcPr>
            <w:tcW w:w="882" w:type="pct"/>
            <w:shd w:val="clear" w:color="auto" w:fill="auto"/>
            <w:vAlign w:val="center"/>
            <w:hideMark/>
          </w:tcPr>
          <w:p w14:paraId="00022821"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Corporate Office</w:t>
            </w:r>
          </w:p>
        </w:tc>
        <w:tc>
          <w:tcPr>
            <w:tcW w:w="587" w:type="pct"/>
            <w:shd w:val="clear" w:color="auto" w:fill="auto"/>
            <w:noWrap/>
            <w:vAlign w:val="center"/>
            <w:hideMark/>
          </w:tcPr>
          <w:p w14:paraId="6DCA36D4" w14:textId="77EB2714"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48.88</w:t>
            </w:r>
          </w:p>
        </w:tc>
        <w:tc>
          <w:tcPr>
            <w:tcW w:w="588" w:type="pct"/>
            <w:shd w:val="clear" w:color="auto" w:fill="auto"/>
            <w:noWrap/>
            <w:vAlign w:val="center"/>
            <w:hideMark/>
          </w:tcPr>
          <w:p w14:paraId="01A65B3D" w14:textId="4F0F68BB"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1.84</w:t>
            </w:r>
          </w:p>
        </w:tc>
        <w:tc>
          <w:tcPr>
            <w:tcW w:w="441" w:type="pct"/>
            <w:shd w:val="clear" w:color="auto" w:fill="auto"/>
            <w:noWrap/>
            <w:vAlign w:val="center"/>
            <w:hideMark/>
          </w:tcPr>
          <w:p w14:paraId="6606F638" w14:textId="13470FF2"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830" w:type="pct"/>
            <w:shd w:val="clear" w:color="auto" w:fill="auto"/>
            <w:noWrap/>
            <w:vAlign w:val="center"/>
            <w:hideMark/>
          </w:tcPr>
          <w:p w14:paraId="3420B1FD" w14:textId="0F0010C9" w:rsidR="005F5252" w:rsidRPr="00EE59D3" w:rsidRDefault="002E6147"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50.73</w:t>
            </w:r>
          </w:p>
        </w:tc>
      </w:tr>
      <w:tr w:rsidR="005F5252" w:rsidRPr="005F5252" w14:paraId="0497F031" w14:textId="77777777" w:rsidTr="00B346AB">
        <w:trPr>
          <w:trHeight w:val="288"/>
        </w:trPr>
        <w:tc>
          <w:tcPr>
            <w:tcW w:w="897" w:type="pct"/>
            <w:shd w:val="clear" w:color="auto" w:fill="auto"/>
            <w:noWrap/>
            <w:vAlign w:val="center"/>
            <w:hideMark/>
          </w:tcPr>
          <w:p w14:paraId="24910B2D"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PL-112-096-158</w:t>
            </w:r>
          </w:p>
        </w:tc>
        <w:tc>
          <w:tcPr>
            <w:tcW w:w="776" w:type="pct"/>
            <w:shd w:val="clear" w:color="auto" w:fill="auto"/>
            <w:noWrap/>
            <w:vAlign w:val="center"/>
            <w:hideMark/>
          </w:tcPr>
          <w:p w14:paraId="6B6674CB" w14:textId="77777777" w:rsidR="005F5252" w:rsidRPr="005A5309" w:rsidRDefault="005F5252" w:rsidP="005F5252">
            <w:pPr>
              <w:spacing w:after="0" w:line="240" w:lineRule="auto"/>
              <w:jc w:val="center"/>
              <w:rPr>
                <w:rFonts w:asciiTheme="minorHAnsi" w:hAnsiTheme="minorHAnsi" w:cstheme="minorHAnsi"/>
                <w:color w:val="000000"/>
                <w:sz w:val="22"/>
                <w:szCs w:val="22"/>
              </w:rPr>
            </w:pPr>
            <w:proofErr w:type="spellStart"/>
            <w:r w:rsidRPr="005A5309">
              <w:rPr>
                <w:rFonts w:asciiTheme="minorHAnsi" w:hAnsiTheme="minorHAnsi" w:cstheme="minorHAnsi"/>
                <w:color w:val="000000"/>
                <w:sz w:val="22"/>
                <w:szCs w:val="22"/>
              </w:rPr>
              <w:t>Santhinagar</w:t>
            </w:r>
            <w:proofErr w:type="spellEnd"/>
            <w:r w:rsidRPr="005A5309">
              <w:rPr>
                <w:rFonts w:asciiTheme="minorHAnsi" w:hAnsiTheme="minorHAnsi" w:cstheme="minorHAnsi"/>
                <w:color w:val="000000"/>
                <w:sz w:val="22"/>
                <w:szCs w:val="22"/>
              </w:rPr>
              <w:t>, Kakinada</w:t>
            </w:r>
          </w:p>
        </w:tc>
        <w:tc>
          <w:tcPr>
            <w:tcW w:w="882" w:type="pct"/>
            <w:shd w:val="clear" w:color="auto" w:fill="auto"/>
            <w:vAlign w:val="center"/>
            <w:hideMark/>
          </w:tcPr>
          <w:p w14:paraId="549B7978"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Guest House</w:t>
            </w:r>
          </w:p>
        </w:tc>
        <w:tc>
          <w:tcPr>
            <w:tcW w:w="587" w:type="pct"/>
            <w:shd w:val="clear" w:color="auto" w:fill="auto"/>
            <w:noWrap/>
            <w:vAlign w:val="center"/>
            <w:hideMark/>
          </w:tcPr>
          <w:p w14:paraId="6B8FD5D2" w14:textId="74854A4E"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3.06</w:t>
            </w:r>
          </w:p>
        </w:tc>
        <w:tc>
          <w:tcPr>
            <w:tcW w:w="588" w:type="pct"/>
            <w:shd w:val="clear" w:color="auto" w:fill="auto"/>
            <w:noWrap/>
            <w:vAlign w:val="center"/>
            <w:hideMark/>
          </w:tcPr>
          <w:p w14:paraId="080AC258" w14:textId="136BBAB6"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0.48</w:t>
            </w:r>
          </w:p>
        </w:tc>
        <w:tc>
          <w:tcPr>
            <w:tcW w:w="441" w:type="pct"/>
            <w:shd w:val="clear" w:color="auto" w:fill="auto"/>
            <w:noWrap/>
            <w:vAlign w:val="center"/>
            <w:hideMark/>
          </w:tcPr>
          <w:p w14:paraId="1FCE508F" w14:textId="283B7D20"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830" w:type="pct"/>
            <w:shd w:val="clear" w:color="auto" w:fill="auto"/>
            <w:noWrap/>
            <w:vAlign w:val="center"/>
            <w:hideMark/>
          </w:tcPr>
          <w:p w14:paraId="48F54654" w14:textId="165243D9" w:rsidR="005F5252" w:rsidRPr="00EE59D3" w:rsidRDefault="002E6147"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3.55</w:t>
            </w:r>
          </w:p>
        </w:tc>
      </w:tr>
      <w:tr w:rsidR="005F5252" w:rsidRPr="005F5252" w14:paraId="6E2B07AF" w14:textId="77777777" w:rsidTr="00B346AB">
        <w:trPr>
          <w:trHeight w:val="300"/>
        </w:trPr>
        <w:tc>
          <w:tcPr>
            <w:tcW w:w="897" w:type="pct"/>
            <w:shd w:val="clear" w:color="auto" w:fill="auto"/>
            <w:noWrap/>
            <w:vAlign w:val="center"/>
            <w:hideMark/>
          </w:tcPr>
          <w:p w14:paraId="53E63BF3"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PL-112-096-161</w:t>
            </w:r>
          </w:p>
        </w:tc>
        <w:tc>
          <w:tcPr>
            <w:tcW w:w="776" w:type="pct"/>
            <w:shd w:val="clear" w:color="auto" w:fill="auto"/>
            <w:noWrap/>
            <w:vAlign w:val="center"/>
            <w:hideMark/>
          </w:tcPr>
          <w:p w14:paraId="4296C34D"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Kolkata</w:t>
            </w:r>
          </w:p>
        </w:tc>
        <w:tc>
          <w:tcPr>
            <w:tcW w:w="882" w:type="pct"/>
            <w:shd w:val="clear" w:color="auto" w:fill="auto"/>
            <w:vAlign w:val="center"/>
            <w:hideMark/>
          </w:tcPr>
          <w:p w14:paraId="2CCF3BA3"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Branch Office</w:t>
            </w:r>
          </w:p>
        </w:tc>
        <w:tc>
          <w:tcPr>
            <w:tcW w:w="587" w:type="pct"/>
            <w:shd w:val="clear" w:color="auto" w:fill="auto"/>
            <w:noWrap/>
            <w:vAlign w:val="center"/>
            <w:hideMark/>
          </w:tcPr>
          <w:p w14:paraId="252FADD0" w14:textId="0D3BEFAC"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588" w:type="pct"/>
            <w:shd w:val="clear" w:color="auto" w:fill="auto"/>
            <w:noWrap/>
            <w:vAlign w:val="center"/>
            <w:hideMark/>
          </w:tcPr>
          <w:p w14:paraId="312BD6FC" w14:textId="75AE5614"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5.31</w:t>
            </w:r>
          </w:p>
        </w:tc>
        <w:tc>
          <w:tcPr>
            <w:tcW w:w="441" w:type="pct"/>
            <w:shd w:val="clear" w:color="auto" w:fill="auto"/>
            <w:noWrap/>
            <w:vAlign w:val="center"/>
            <w:hideMark/>
          </w:tcPr>
          <w:p w14:paraId="79E353E4" w14:textId="4F66520E"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830" w:type="pct"/>
            <w:shd w:val="clear" w:color="auto" w:fill="auto"/>
            <w:noWrap/>
            <w:vAlign w:val="center"/>
            <w:hideMark/>
          </w:tcPr>
          <w:p w14:paraId="21164392" w14:textId="71A9C6EF" w:rsidR="005F5252" w:rsidRPr="00EE59D3" w:rsidRDefault="002E6147"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5.31</w:t>
            </w:r>
          </w:p>
        </w:tc>
      </w:tr>
      <w:tr w:rsidR="005F5252" w:rsidRPr="005F5252" w14:paraId="0AF712F3" w14:textId="77777777" w:rsidTr="00B346AB">
        <w:trPr>
          <w:trHeight w:val="288"/>
        </w:trPr>
        <w:tc>
          <w:tcPr>
            <w:tcW w:w="897" w:type="pct"/>
            <w:shd w:val="clear" w:color="auto" w:fill="auto"/>
            <w:noWrap/>
            <w:vAlign w:val="center"/>
            <w:hideMark/>
          </w:tcPr>
          <w:p w14:paraId="03D2C801"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PL-112-096-156</w:t>
            </w:r>
          </w:p>
        </w:tc>
        <w:tc>
          <w:tcPr>
            <w:tcW w:w="776" w:type="pct"/>
            <w:shd w:val="clear" w:color="auto" w:fill="auto"/>
            <w:noWrap/>
            <w:vAlign w:val="center"/>
            <w:hideMark/>
          </w:tcPr>
          <w:p w14:paraId="484F728E" w14:textId="77777777" w:rsidR="005F5252" w:rsidRPr="005A5309" w:rsidRDefault="005F5252" w:rsidP="005F5252">
            <w:pPr>
              <w:spacing w:after="0" w:line="240" w:lineRule="auto"/>
              <w:jc w:val="center"/>
              <w:rPr>
                <w:rFonts w:asciiTheme="minorHAnsi" w:hAnsiTheme="minorHAnsi" w:cstheme="minorHAnsi"/>
                <w:color w:val="000000"/>
                <w:sz w:val="22"/>
                <w:szCs w:val="22"/>
              </w:rPr>
            </w:pPr>
            <w:proofErr w:type="spellStart"/>
            <w:r w:rsidRPr="005A5309">
              <w:rPr>
                <w:rFonts w:asciiTheme="minorHAnsi" w:hAnsiTheme="minorHAnsi" w:cstheme="minorHAnsi"/>
                <w:color w:val="000000"/>
                <w:sz w:val="22"/>
                <w:szCs w:val="22"/>
              </w:rPr>
              <w:t>Somajiguda</w:t>
            </w:r>
            <w:proofErr w:type="spellEnd"/>
            <w:r w:rsidRPr="005A5309">
              <w:rPr>
                <w:rFonts w:asciiTheme="minorHAnsi" w:hAnsiTheme="minorHAnsi" w:cstheme="minorHAnsi"/>
                <w:color w:val="000000"/>
                <w:sz w:val="22"/>
                <w:szCs w:val="22"/>
              </w:rPr>
              <w:t>, Hyderabad</w:t>
            </w:r>
          </w:p>
        </w:tc>
        <w:tc>
          <w:tcPr>
            <w:tcW w:w="882" w:type="pct"/>
            <w:shd w:val="clear" w:color="auto" w:fill="auto"/>
            <w:vAlign w:val="center"/>
            <w:hideMark/>
          </w:tcPr>
          <w:p w14:paraId="2AEA8129"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2 Residential Flats</w:t>
            </w:r>
          </w:p>
        </w:tc>
        <w:tc>
          <w:tcPr>
            <w:tcW w:w="587" w:type="pct"/>
            <w:shd w:val="clear" w:color="auto" w:fill="auto"/>
            <w:noWrap/>
            <w:vAlign w:val="center"/>
            <w:hideMark/>
          </w:tcPr>
          <w:p w14:paraId="0169D7FE" w14:textId="2366C23F"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588" w:type="pct"/>
            <w:shd w:val="clear" w:color="auto" w:fill="auto"/>
            <w:noWrap/>
            <w:vAlign w:val="center"/>
            <w:hideMark/>
          </w:tcPr>
          <w:p w14:paraId="548FD36F" w14:textId="1231187C"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5.40</w:t>
            </w:r>
          </w:p>
        </w:tc>
        <w:tc>
          <w:tcPr>
            <w:tcW w:w="441" w:type="pct"/>
            <w:shd w:val="clear" w:color="auto" w:fill="auto"/>
            <w:noWrap/>
            <w:vAlign w:val="center"/>
            <w:hideMark/>
          </w:tcPr>
          <w:p w14:paraId="2CAF30F4" w14:textId="3836B897"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830" w:type="pct"/>
            <w:shd w:val="clear" w:color="auto" w:fill="auto"/>
            <w:noWrap/>
            <w:vAlign w:val="center"/>
            <w:hideMark/>
          </w:tcPr>
          <w:p w14:paraId="57F5C799" w14:textId="4FEAE35E" w:rsidR="005F5252" w:rsidRPr="00EE59D3" w:rsidRDefault="002E6147"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5.40</w:t>
            </w:r>
          </w:p>
        </w:tc>
      </w:tr>
      <w:tr w:rsidR="005F5252" w:rsidRPr="005F5252" w14:paraId="710EC301" w14:textId="77777777" w:rsidTr="00B346AB">
        <w:trPr>
          <w:trHeight w:val="288"/>
        </w:trPr>
        <w:tc>
          <w:tcPr>
            <w:tcW w:w="897" w:type="pct"/>
            <w:shd w:val="clear" w:color="auto" w:fill="auto"/>
            <w:noWrap/>
            <w:vAlign w:val="center"/>
            <w:hideMark/>
          </w:tcPr>
          <w:p w14:paraId="439EAA00" w14:textId="77777777" w:rsidR="005F5252" w:rsidRPr="005A5309" w:rsidRDefault="005F5252" w:rsidP="005F5252">
            <w:pPr>
              <w:spacing w:after="0" w:line="240" w:lineRule="auto"/>
              <w:rPr>
                <w:rFonts w:asciiTheme="minorHAnsi" w:hAnsiTheme="minorHAnsi" w:cstheme="minorHAnsi"/>
                <w:color w:val="000000"/>
                <w:sz w:val="22"/>
                <w:szCs w:val="22"/>
              </w:rPr>
            </w:pPr>
            <w:r w:rsidRPr="005A5309">
              <w:rPr>
                <w:rFonts w:asciiTheme="minorHAnsi" w:hAnsiTheme="minorHAnsi" w:cstheme="minorHAnsi"/>
                <w:color w:val="000000"/>
                <w:sz w:val="22"/>
                <w:szCs w:val="22"/>
              </w:rPr>
              <w:t>PL-112-096-159</w:t>
            </w:r>
          </w:p>
        </w:tc>
        <w:tc>
          <w:tcPr>
            <w:tcW w:w="776" w:type="pct"/>
            <w:shd w:val="clear" w:color="auto" w:fill="auto"/>
            <w:vAlign w:val="center"/>
            <w:hideMark/>
          </w:tcPr>
          <w:p w14:paraId="38ECA4E8" w14:textId="77777777" w:rsidR="005F5252" w:rsidRPr="005A5309" w:rsidRDefault="005F5252" w:rsidP="005F5252">
            <w:pPr>
              <w:spacing w:after="0" w:line="240" w:lineRule="auto"/>
              <w:jc w:val="center"/>
              <w:rPr>
                <w:rFonts w:asciiTheme="minorHAnsi" w:hAnsiTheme="minorHAnsi" w:cstheme="minorHAnsi"/>
                <w:color w:val="000000"/>
                <w:sz w:val="22"/>
                <w:szCs w:val="22"/>
              </w:rPr>
            </w:pPr>
            <w:proofErr w:type="spellStart"/>
            <w:r w:rsidRPr="005A5309">
              <w:rPr>
                <w:rFonts w:asciiTheme="minorHAnsi" w:hAnsiTheme="minorHAnsi" w:cstheme="minorHAnsi"/>
                <w:color w:val="000000"/>
                <w:sz w:val="22"/>
                <w:szCs w:val="22"/>
              </w:rPr>
              <w:t>Kapavaram</w:t>
            </w:r>
            <w:proofErr w:type="spellEnd"/>
          </w:p>
        </w:tc>
        <w:tc>
          <w:tcPr>
            <w:tcW w:w="882" w:type="pct"/>
            <w:shd w:val="clear" w:color="auto" w:fill="auto"/>
            <w:vAlign w:val="center"/>
            <w:hideMark/>
          </w:tcPr>
          <w:p w14:paraId="697F2920"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Agricultural Land</w:t>
            </w:r>
          </w:p>
        </w:tc>
        <w:tc>
          <w:tcPr>
            <w:tcW w:w="587" w:type="pct"/>
            <w:shd w:val="clear" w:color="auto" w:fill="auto"/>
            <w:noWrap/>
            <w:vAlign w:val="center"/>
            <w:hideMark/>
          </w:tcPr>
          <w:p w14:paraId="4E59B074" w14:textId="26543A32"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588" w:type="pct"/>
            <w:shd w:val="clear" w:color="auto" w:fill="auto"/>
            <w:noWrap/>
            <w:vAlign w:val="center"/>
            <w:hideMark/>
          </w:tcPr>
          <w:p w14:paraId="61D32755" w14:textId="084952A1"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441" w:type="pct"/>
            <w:shd w:val="clear" w:color="auto" w:fill="auto"/>
            <w:noWrap/>
            <w:vAlign w:val="center"/>
            <w:hideMark/>
          </w:tcPr>
          <w:p w14:paraId="7C98D5DF" w14:textId="7FF3A262"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830" w:type="pct"/>
            <w:shd w:val="clear" w:color="auto" w:fill="auto"/>
            <w:noWrap/>
            <w:vAlign w:val="center"/>
            <w:hideMark/>
          </w:tcPr>
          <w:p w14:paraId="0E51BEBB" w14:textId="40A976C6"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r>
      <w:tr w:rsidR="005F5252" w:rsidRPr="005F5252" w14:paraId="43E75437" w14:textId="77777777" w:rsidTr="00B346AB">
        <w:trPr>
          <w:trHeight w:val="288"/>
        </w:trPr>
        <w:tc>
          <w:tcPr>
            <w:tcW w:w="897" w:type="pct"/>
            <w:shd w:val="clear" w:color="auto" w:fill="auto"/>
            <w:noWrap/>
            <w:vAlign w:val="center"/>
            <w:hideMark/>
          </w:tcPr>
          <w:p w14:paraId="5E5BEA9B" w14:textId="548E2713" w:rsidR="005F5252" w:rsidRPr="005A5309" w:rsidRDefault="005A5309" w:rsidP="005A5309">
            <w:pPr>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PL-276-209-398</w:t>
            </w:r>
          </w:p>
        </w:tc>
        <w:tc>
          <w:tcPr>
            <w:tcW w:w="776" w:type="pct"/>
            <w:shd w:val="clear" w:color="auto" w:fill="auto"/>
            <w:noWrap/>
            <w:vAlign w:val="center"/>
            <w:hideMark/>
          </w:tcPr>
          <w:p w14:paraId="07443639" w14:textId="77777777" w:rsidR="005F5252" w:rsidRPr="005A5309" w:rsidRDefault="005F5252" w:rsidP="005A5309">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Ahmedabad</w:t>
            </w:r>
          </w:p>
        </w:tc>
        <w:tc>
          <w:tcPr>
            <w:tcW w:w="882" w:type="pct"/>
            <w:shd w:val="clear" w:color="auto" w:fill="auto"/>
            <w:vAlign w:val="center"/>
            <w:hideMark/>
          </w:tcPr>
          <w:p w14:paraId="5EE0CA20" w14:textId="77777777" w:rsidR="005F5252" w:rsidRPr="005A5309" w:rsidRDefault="005F5252" w:rsidP="005F5252">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color w:val="000000"/>
                <w:sz w:val="22"/>
                <w:szCs w:val="22"/>
              </w:rPr>
              <w:t>Branch office</w:t>
            </w:r>
          </w:p>
        </w:tc>
        <w:tc>
          <w:tcPr>
            <w:tcW w:w="587" w:type="pct"/>
            <w:shd w:val="clear" w:color="auto" w:fill="auto"/>
            <w:noWrap/>
            <w:vAlign w:val="center"/>
            <w:hideMark/>
          </w:tcPr>
          <w:p w14:paraId="70B707E9" w14:textId="403E566F"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588" w:type="pct"/>
            <w:shd w:val="clear" w:color="auto" w:fill="auto"/>
            <w:noWrap/>
            <w:vAlign w:val="center"/>
            <w:hideMark/>
          </w:tcPr>
          <w:p w14:paraId="38B77121" w14:textId="3286A542" w:rsidR="005F5252" w:rsidRPr="00EE59D3" w:rsidRDefault="00D5226F"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0.09</w:t>
            </w:r>
          </w:p>
        </w:tc>
        <w:tc>
          <w:tcPr>
            <w:tcW w:w="441" w:type="pct"/>
            <w:shd w:val="clear" w:color="auto" w:fill="auto"/>
            <w:noWrap/>
            <w:vAlign w:val="center"/>
            <w:hideMark/>
          </w:tcPr>
          <w:p w14:paraId="707BBFA6" w14:textId="727EB302" w:rsidR="005F5252" w:rsidRPr="00EE59D3" w:rsidRDefault="005F5252"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w:t>
            </w:r>
          </w:p>
        </w:tc>
        <w:tc>
          <w:tcPr>
            <w:tcW w:w="830" w:type="pct"/>
            <w:shd w:val="clear" w:color="auto" w:fill="auto"/>
            <w:noWrap/>
            <w:vAlign w:val="center"/>
            <w:hideMark/>
          </w:tcPr>
          <w:p w14:paraId="56743A24" w14:textId="6F17E11B" w:rsidR="005F5252" w:rsidRPr="00EE59D3" w:rsidRDefault="002E6147" w:rsidP="002E6147">
            <w:pPr>
              <w:spacing w:after="0" w:line="240" w:lineRule="auto"/>
              <w:jc w:val="center"/>
              <w:rPr>
                <w:rFonts w:asciiTheme="minorHAnsi" w:hAnsiTheme="minorHAnsi" w:cstheme="minorHAnsi"/>
                <w:bCs/>
                <w:color w:val="000000"/>
                <w:sz w:val="22"/>
                <w:szCs w:val="22"/>
              </w:rPr>
            </w:pPr>
            <w:r w:rsidRPr="00EE59D3">
              <w:rPr>
                <w:rFonts w:asciiTheme="minorHAnsi" w:hAnsiTheme="minorHAnsi" w:cstheme="minorHAnsi"/>
                <w:bCs/>
                <w:color w:val="000000"/>
                <w:sz w:val="22"/>
                <w:szCs w:val="22"/>
              </w:rPr>
              <w:t>0.90</w:t>
            </w:r>
          </w:p>
        </w:tc>
      </w:tr>
      <w:tr w:rsidR="002E6147" w:rsidRPr="005F5252" w14:paraId="4D140E4D" w14:textId="77777777" w:rsidTr="00B346AB">
        <w:trPr>
          <w:trHeight w:val="429"/>
        </w:trPr>
        <w:tc>
          <w:tcPr>
            <w:tcW w:w="4170" w:type="pct"/>
            <w:gridSpan w:val="6"/>
            <w:shd w:val="clear" w:color="auto" w:fill="8EAADB" w:themeFill="accent5" w:themeFillTint="99"/>
            <w:noWrap/>
            <w:vAlign w:val="center"/>
            <w:hideMark/>
          </w:tcPr>
          <w:p w14:paraId="363BF273" w14:textId="282FD195" w:rsidR="002E6147" w:rsidRPr="005A5309" w:rsidRDefault="002E6147" w:rsidP="00D02B73">
            <w:pPr>
              <w:spacing w:after="0" w:line="240" w:lineRule="auto"/>
              <w:jc w:val="center"/>
              <w:rPr>
                <w:rFonts w:asciiTheme="minorHAnsi" w:hAnsiTheme="minorHAnsi" w:cstheme="minorHAnsi"/>
                <w:color w:val="000000"/>
                <w:sz w:val="22"/>
                <w:szCs w:val="22"/>
              </w:rPr>
            </w:pPr>
            <w:r w:rsidRPr="005A5309">
              <w:rPr>
                <w:rFonts w:asciiTheme="minorHAnsi" w:hAnsiTheme="minorHAnsi" w:cstheme="minorHAnsi"/>
                <w:b/>
                <w:bCs/>
                <w:color w:val="000000"/>
                <w:sz w:val="22"/>
                <w:szCs w:val="22"/>
              </w:rPr>
              <w:t>Total:</w:t>
            </w:r>
            <w:bookmarkStart w:id="20" w:name="_GoBack"/>
            <w:bookmarkEnd w:id="20"/>
          </w:p>
        </w:tc>
        <w:tc>
          <w:tcPr>
            <w:tcW w:w="830" w:type="pct"/>
            <w:shd w:val="clear" w:color="auto" w:fill="8EAADB" w:themeFill="accent5" w:themeFillTint="99"/>
            <w:noWrap/>
            <w:vAlign w:val="center"/>
            <w:hideMark/>
          </w:tcPr>
          <w:p w14:paraId="34D0E5FE" w14:textId="20F7C9A7" w:rsidR="002E6147" w:rsidRPr="005A5309" w:rsidRDefault="002E6147" w:rsidP="002E6147">
            <w:pPr>
              <w:spacing w:after="0" w:line="240" w:lineRule="auto"/>
              <w:jc w:val="center"/>
              <w:rPr>
                <w:rFonts w:asciiTheme="minorHAnsi" w:hAnsiTheme="minorHAnsi" w:cstheme="minorHAnsi"/>
                <w:b/>
                <w:bCs/>
                <w:color w:val="000000"/>
                <w:sz w:val="22"/>
                <w:szCs w:val="22"/>
              </w:rPr>
            </w:pPr>
            <w:r w:rsidRPr="005A5309">
              <w:rPr>
                <w:rFonts w:asciiTheme="minorHAnsi" w:hAnsiTheme="minorHAnsi" w:cstheme="minorHAnsi"/>
                <w:b/>
                <w:bCs/>
                <w:color w:val="000000"/>
                <w:sz w:val="22"/>
                <w:szCs w:val="22"/>
              </w:rPr>
              <w:t>1,281</w:t>
            </w:r>
            <w:r w:rsidR="00204455">
              <w:rPr>
                <w:rFonts w:asciiTheme="minorHAnsi" w:hAnsiTheme="minorHAnsi" w:cstheme="minorHAnsi"/>
                <w:b/>
                <w:bCs/>
                <w:color w:val="000000"/>
                <w:sz w:val="22"/>
                <w:szCs w:val="22"/>
              </w:rPr>
              <w:t>.44</w:t>
            </w:r>
          </w:p>
        </w:tc>
      </w:tr>
    </w:tbl>
    <w:p w14:paraId="2E72C30F" w14:textId="0E6D56F7" w:rsidR="001C0706" w:rsidRDefault="001C0706" w:rsidP="00A253E4">
      <w:pPr>
        <w:pStyle w:val="ListParagraph"/>
        <w:numPr>
          <w:ilvl w:val="0"/>
          <w:numId w:val="31"/>
        </w:numPr>
        <w:autoSpaceDE w:val="0"/>
        <w:autoSpaceDN w:val="0"/>
        <w:adjustRightInd w:val="0"/>
        <w:spacing w:before="240" w:line="360" w:lineRule="auto"/>
        <w:ind w:left="851" w:right="-544" w:hanging="425"/>
        <w:jc w:val="both"/>
        <w:rPr>
          <w:rFonts w:ascii="Arial" w:hAnsi="Arial" w:cs="Arial"/>
          <w:b/>
          <w:sz w:val="22"/>
        </w:rPr>
      </w:pPr>
      <w:r w:rsidRPr="001C0706">
        <w:rPr>
          <w:rFonts w:ascii="Arial" w:hAnsi="Arial" w:cs="Arial"/>
          <w:b/>
          <w:sz w:val="22"/>
        </w:rPr>
        <w:t>Capital work-in-progress</w:t>
      </w:r>
    </w:p>
    <w:p w14:paraId="7D731AD6" w14:textId="6B7753FE" w:rsidR="001C0706" w:rsidRDefault="00BE1FCB" w:rsidP="00BE1FCB">
      <w:pPr>
        <w:pStyle w:val="ListParagraph"/>
        <w:numPr>
          <w:ilvl w:val="0"/>
          <w:numId w:val="42"/>
        </w:numPr>
        <w:autoSpaceDE w:val="0"/>
        <w:autoSpaceDN w:val="0"/>
        <w:adjustRightInd w:val="0"/>
        <w:spacing w:line="360" w:lineRule="auto"/>
        <w:ind w:left="1260" w:right="-544" w:hanging="270"/>
        <w:jc w:val="both"/>
        <w:rPr>
          <w:rFonts w:ascii="Arial" w:hAnsi="Arial" w:cs="Arial"/>
          <w:sz w:val="22"/>
        </w:rPr>
      </w:pPr>
      <w:r w:rsidRPr="00BE1FCB">
        <w:rPr>
          <w:rFonts w:ascii="Arial" w:hAnsi="Arial" w:cs="Arial"/>
          <w:sz w:val="22"/>
        </w:rPr>
        <w:t>Contract workmen M</w:t>
      </w:r>
      <w:r>
        <w:rPr>
          <w:rFonts w:ascii="Arial" w:hAnsi="Arial" w:cs="Arial"/>
          <w:sz w:val="22"/>
        </w:rPr>
        <w:t>ana</w:t>
      </w:r>
      <w:r w:rsidRPr="00BE1FCB">
        <w:rPr>
          <w:rFonts w:ascii="Arial" w:hAnsi="Arial" w:cs="Arial"/>
          <w:sz w:val="22"/>
        </w:rPr>
        <w:t>g</w:t>
      </w:r>
      <w:r>
        <w:rPr>
          <w:rFonts w:ascii="Arial" w:hAnsi="Arial" w:cs="Arial"/>
          <w:sz w:val="22"/>
        </w:rPr>
        <w:t>emen</w:t>
      </w:r>
      <w:r w:rsidRPr="00BE1FCB">
        <w:rPr>
          <w:rFonts w:ascii="Arial" w:hAnsi="Arial" w:cs="Arial"/>
          <w:sz w:val="22"/>
        </w:rPr>
        <w:t>t System &amp; CC Cameras</w:t>
      </w:r>
      <w:r>
        <w:rPr>
          <w:rFonts w:ascii="Arial" w:hAnsi="Arial" w:cs="Arial"/>
          <w:sz w:val="22"/>
        </w:rPr>
        <w:t>: T</w:t>
      </w:r>
      <w:r w:rsidR="001C0706" w:rsidRPr="001C0706">
        <w:rPr>
          <w:rFonts w:ascii="Arial" w:hAnsi="Arial" w:cs="Arial"/>
          <w:sz w:val="22"/>
        </w:rPr>
        <w:t xml:space="preserve">he </w:t>
      </w:r>
      <w:r w:rsidRPr="001C0706">
        <w:rPr>
          <w:rFonts w:ascii="Arial" w:hAnsi="Arial" w:cs="Arial"/>
          <w:sz w:val="22"/>
        </w:rPr>
        <w:t>Company</w:t>
      </w:r>
      <w:r w:rsidR="001C0706" w:rsidRPr="001C0706">
        <w:rPr>
          <w:rFonts w:ascii="Arial" w:hAnsi="Arial" w:cs="Arial"/>
          <w:sz w:val="22"/>
        </w:rPr>
        <w:t xml:space="preserve"> is active to perform its core operations, so contract workmen m</w:t>
      </w:r>
      <w:r>
        <w:rPr>
          <w:rFonts w:ascii="Arial" w:hAnsi="Arial" w:cs="Arial"/>
          <w:sz w:val="22"/>
        </w:rPr>
        <w:t>ana</w:t>
      </w:r>
      <w:r w:rsidR="001C0706" w:rsidRPr="001C0706">
        <w:rPr>
          <w:rFonts w:ascii="Arial" w:hAnsi="Arial" w:cs="Arial"/>
          <w:sz w:val="22"/>
        </w:rPr>
        <w:t>g</w:t>
      </w:r>
      <w:r>
        <w:rPr>
          <w:rFonts w:ascii="Arial" w:hAnsi="Arial" w:cs="Arial"/>
          <w:sz w:val="22"/>
        </w:rPr>
        <w:t>emen</w:t>
      </w:r>
      <w:r w:rsidR="001C0706" w:rsidRPr="001C0706">
        <w:rPr>
          <w:rFonts w:ascii="Arial" w:hAnsi="Arial" w:cs="Arial"/>
          <w:sz w:val="22"/>
        </w:rPr>
        <w:t xml:space="preserve">t system &amp; CC cameras can be </w:t>
      </w:r>
      <w:r w:rsidRPr="001C0706">
        <w:rPr>
          <w:rFonts w:ascii="Arial" w:hAnsi="Arial" w:cs="Arial"/>
          <w:sz w:val="22"/>
        </w:rPr>
        <w:t>useful</w:t>
      </w:r>
      <w:r w:rsidR="001C0706" w:rsidRPr="001C0706">
        <w:rPr>
          <w:rFonts w:ascii="Arial" w:hAnsi="Arial" w:cs="Arial"/>
          <w:sz w:val="22"/>
        </w:rPr>
        <w:t xml:space="preserve"> for the company in its operation. Company can update the contract and complete the </w:t>
      </w:r>
      <w:r w:rsidRPr="001C0706">
        <w:rPr>
          <w:rFonts w:ascii="Arial" w:hAnsi="Arial" w:cs="Arial"/>
          <w:sz w:val="22"/>
        </w:rPr>
        <w:t>installation</w:t>
      </w:r>
      <w:r w:rsidR="001C0706" w:rsidRPr="001C0706">
        <w:rPr>
          <w:rFonts w:ascii="Arial" w:hAnsi="Arial" w:cs="Arial"/>
          <w:sz w:val="22"/>
        </w:rPr>
        <w:t xml:space="preserve"> work of CC cameras. Hence we have consider fair market value to be at 80% of the book value.</w:t>
      </w:r>
    </w:p>
    <w:p w14:paraId="5BDE184E" w14:textId="57BC5489" w:rsidR="00BE1FCB" w:rsidRDefault="00BE1FCB" w:rsidP="00BE1FCB">
      <w:pPr>
        <w:pStyle w:val="ListParagraph"/>
        <w:numPr>
          <w:ilvl w:val="0"/>
          <w:numId w:val="42"/>
        </w:numPr>
        <w:autoSpaceDE w:val="0"/>
        <w:autoSpaceDN w:val="0"/>
        <w:adjustRightInd w:val="0"/>
        <w:spacing w:line="360" w:lineRule="auto"/>
        <w:ind w:left="1260" w:right="-544" w:hanging="270"/>
        <w:jc w:val="both"/>
        <w:rPr>
          <w:rFonts w:ascii="Arial" w:hAnsi="Arial" w:cs="Arial"/>
          <w:sz w:val="22"/>
        </w:rPr>
      </w:pPr>
      <w:r>
        <w:rPr>
          <w:rFonts w:ascii="Arial" w:hAnsi="Arial" w:cs="Arial"/>
          <w:sz w:val="22"/>
        </w:rPr>
        <w:t>Up-</w:t>
      </w:r>
      <w:r w:rsidRPr="00BE1FCB">
        <w:rPr>
          <w:rFonts w:ascii="Arial" w:hAnsi="Arial" w:cs="Arial"/>
          <w:sz w:val="22"/>
        </w:rPr>
        <w:t>gradation of Analyzers</w:t>
      </w:r>
      <w:r>
        <w:rPr>
          <w:rFonts w:ascii="Arial" w:hAnsi="Arial" w:cs="Arial"/>
          <w:sz w:val="22"/>
        </w:rPr>
        <w:t xml:space="preserve">: </w:t>
      </w:r>
      <w:r w:rsidRPr="00BE1FCB">
        <w:rPr>
          <w:rFonts w:ascii="Arial" w:hAnsi="Arial" w:cs="Arial"/>
          <w:sz w:val="22"/>
        </w:rPr>
        <w:t>We have not received any document/ supporting regarding the said assets. However the same would means up</w:t>
      </w:r>
      <w:r>
        <w:rPr>
          <w:rFonts w:ascii="Arial" w:hAnsi="Arial" w:cs="Arial"/>
          <w:sz w:val="22"/>
        </w:rPr>
        <w:t>-</w:t>
      </w:r>
      <w:r w:rsidRPr="00BE1FCB">
        <w:rPr>
          <w:rFonts w:ascii="Arial" w:hAnsi="Arial" w:cs="Arial"/>
          <w:sz w:val="22"/>
        </w:rPr>
        <w:t>gradation of analyzer software, which can be outdated as on 31 March, 2022. Hence we have consider fair market value to be at 50% of the book value.</w:t>
      </w:r>
    </w:p>
    <w:p w14:paraId="744A1675" w14:textId="407052A4" w:rsidR="00BE1FCB" w:rsidRDefault="00BE1FCB" w:rsidP="00BE1FCB">
      <w:pPr>
        <w:pStyle w:val="ListParagraph"/>
        <w:numPr>
          <w:ilvl w:val="0"/>
          <w:numId w:val="42"/>
        </w:numPr>
        <w:autoSpaceDE w:val="0"/>
        <w:autoSpaceDN w:val="0"/>
        <w:adjustRightInd w:val="0"/>
        <w:spacing w:line="360" w:lineRule="auto"/>
        <w:ind w:left="1260" w:right="-544" w:hanging="270"/>
        <w:jc w:val="both"/>
        <w:rPr>
          <w:rFonts w:ascii="Arial" w:hAnsi="Arial" w:cs="Arial"/>
          <w:sz w:val="22"/>
        </w:rPr>
      </w:pPr>
      <w:r w:rsidRPr="00BE1FCB">
        <w:rPr>
          <w:rFonts w:ascii="Arial" w:hAnsi="Arial" w:cs="Arial"/>
          <w:sz w:val="22"/>
        </w:rPr>
        <w:lastRenderedPageBreak/>
        <w:t>Railway Siding Equipments</w:t>
      </w:r>
      <w:r>
        <w:rPr>
          <w:rFonts w:ascii="Arial" w:hAnsi="Arial" w:cs="Arial"/>
          <w:sz w:val="22"/>
        </w:rPr>
        <w:t xml:space="preserve">: </w:t>
      </w:r>
      <w:r w:rsidRPr="00BE1FCB">
        <w:rPr>
          <w:rFonts w:ascii="Arial" w:hAnsi="Arial" w:cs="Arial"/>
          <w:sz w:val="22"/>
        </w:rPr>
        <w:t>Company can recognize sidings as asset only when there are probable future economic benefits from such railway sidings. Hence we have consider fair market value to be at 100% of the book value.</w:t>
      </w:r>
    </w:p>
    <w:p w14:paraId="0E1124F9" w14:textId="448FC160" w:rsidR="00BE1FCB" w:rsidRPr="001C0706" w:rsidRDefault="00BE1FCB" w:rsidP="00BE1FCB">
      <w:pPr>
        <w:pStyle w:val="ListParagraph"/>
        <w:numPr>
          <w:ilvl w:val="0"/>
          <w:numId w:val="42"/>
        </w:numPr>
        <w:autoSpaceDE w:val="0"/>
        <w:autoSpaceDN w:val="0"/>
        <w:adjustRightInd w:val="0"/>
        <w:spacing w:line="360" w:lineRule="auto"/>
        <w:ind w:left="1260" w:right="-544" w:hanging="270"/>
        <w:jc w:val="both"/>
        <w:rPr>
          <w:rFonts w:ascii="Arial" w:hAnsi="Arial" w:cs="Arial"/>
          <w:sz w:val="22"/>
        </w:rPr>
      </w:pPr>
      <w:r w:rsidRPr="00BE1FCB">
        <w:rPr>
          <w:rFonts w:ascii="Arial" w:hAnsi="Arial" w:cs="Arial"/>
          <w:sz w:val="22"/>
        </w:rPr>
        <w:t xml:space="preserve">Development of Mobile/Web Application for Field Team from </w:t>
      </w:r>
      <w:proofErr w:type="spellStart"/>
      <w:r w:rsidRPr="00BE1FCB">
        <w:rPr>
          <w:rFonts w:ascii="Arial" w:hAnsi="Arial" w:cs="Arial"/>
          <w:sz w:val="22"/>
        </w:rPr>
        <w:t>Visionnet</w:t>
      </w:r>
      <w:proofErr w:type="spellEnd"/>
      <w:r w:rsidRPr="00BE1FCB">
        <w:rPr>
          <w:rFonts w:ascii="Arial" w:hAnsi="Arial" w:cs="Arial"/>
          <w:sz w:val="22"/>
        </w:rPr>
        <w:t xml:space="preserve"> Systems </w:t>
      </w:r>
      <w:proofErr w:type="spellStart"/>
      <w:r w:rsidRPr="00BE1FCB">
        <w:rPr>
          <w:rFonts w:ascii="Arial" w:hAnsi="Arial" w:cs="Arial"/>
          <w:sz w:val="22"/>
        </w:rPr>
        <w:t>Pvt</w:t>
      </w:r>
      <w:proofErr w:type="spellEnd"/>
      <w:r w:rsidRPr="00BE1FCB">
        <w:rPr>
          <w:rFonts w:ascii="Arial" w:hAnsi="Arial" w:cs="Arial"/>
          <w:sz w:val="22"/>
        </w:rPr>
        <w:t xml:space="preserve"> Limited</w:t>
      </w:r>
      <w:r>
        <w:rPr>
          <w:rFonts w:ascii="Arial" w:hAnsi="Arial" w:cs="Arial"/>
          <w:sz w:val="22"/>
        </w:rPr>
        <w:t xml:space="preserve">: </w:t>
      </w:r>
      <w:r w:rsidRPr="00BE1FCB">
        <w:rPr>
          <w:rFonts w:ascii="Arial" w:hAnsi="Arial" w:cs="Arial"/>
          <w:sz w:val="22"/>
        </w:rPr>
        <w:t>We have not received any document/ supporting regarding the said assets. However the same would means up</w:t>
      </w:r>
      <w:r>
        <w:rPr>
          <w:rFonts w:ascii="Arial" w:hAnsi="Arial" w:cs="Arial"/>
          <w:sz w:val="22"/>
        </w:rPr>
        <w:t>-</w:t>
      </w:r>
      <w:r w:rsidRPr="00BE1FCB">
        <w:rPr>
          <w:rFonts w:ascii="Arial" w:hAnsi="Arial" w:cs="Arial"/>
          <w:sz w:val="22"/>
        </w:rPr>
        <w:t xml:space="preserve">gradation / development of mobile/web application for field team from </w:t>
      </w:r>
      <w:proofErr w:type="spellStart"/>
      <w:r w:rsidRPr="00BE1FCB">
        <w:rPr>
          <w:rFonts w:ascii="Arial" w:hAnsi="Arial" w:cs="Arial"/>
          <w:sz w:val="22"/>
        </w:rPr>
        <w:t>Visionnet</w:t>
      </w:r>
      <w:proofErr w:type="spellEnd"/>
      <w:r w:rsidRPr="00BE1FCB">
        <w:rPr>
          <w:rFonts w:ascii="Arial" w:hAnsi="Arial" w:cs="Arial"/>
          <w:sz w:val="22"/>
        </w:rPr>
        <w:t xml:space="preserve"> Systems </w:t>
      </w:r>
      <w:proofErr w:type="spellStart"/>
      <w:r w:rsidRPr="00BE1FCB">
        <w:rPr>
          <w:rFonts w:ascii="Arial" w:hAnsi="Arial" w:cs="Arial"/>
          <w:sz w:val="22"/>
        </w:rPr>
        <w:t>Pvt</w:t>
      </w:r>
      <w:proofErr w:type="spellEnd"/>
      <w:r w:rsidRPr="00BE1FCB">
        <w:rPr>
          <w:rFonts w:ascii="Arial" w:hAnsi="Arial" w:cs="Arial"/>
          <w:sz w:val="22"/>
        </w:rPr>
        <w:t xml:space="preserve"> Limited, which can be outdated as on 31 March, 2022. Hence we have consider fair market value to be at 50% of the book value.  </w:t>
      </w:r>
    </w:p>
    <w:p w14:paraId="3B6CF7B3" w14:textId="34F68DE0" w:rsidR="00764274" w:rsidRPr="00764274" w:rsidRDefault="001F48CE" w:rsidP="00764274">
      <w:pPr>
        <w:pStyle w:val="ListParagraph"/>
        <w:numPr>
          <w:ilvl w:val="0"/>
          <w:numId w:val="14"/>
        </w:numPr>
        <w:autoSpaceDE w:val="0"/>
        <w:autoSpaceDN w:val="0"/>
        <w:adjustRightInd w:val="0"/>
        <w:spacing w:before="240" w:line="360" w:lineRule="auto"/>
        <w:ind w:left="426" w:right="-568" w:hanging="425"/>
        <w:jc w:val="both"/>
        <w:rPr>
          <w:rFonts w:ascii="Arial" w:hAnsi="Arial" w:cs="Arial"/>
          <w:sz w:val="22"/>
        </w:rPr>
      </w:pPr>
      <w:r w:rsidRPr="009B10A1">
        <w:rPr>
          <w:rFonts w:ascii="Arial" w:hAnsi="Arial" w:cs="Arial"/>
          <w:b/>
          <w:sz w:val="22"/>
        </w:rPr>
        <w:t>Current Assets:</w:t>
      </w:r>
      <w:r w:rsidR="00994DF8">
        <w:rPr>
          <w:rFonts w:ascii="Arial" w:hAnsi="Arial" w:cs="Arial"/>
          <w:b/>
          <w:sz w:val="22"/>
        </w:rPr>
        <w:t xml:space="preserve"> </w:t>
      </w:r>
      <w:r w:rsidR="00994DF8" w:rsidRPr="008675FF">
        <w:rPr>
          <w:rFonts w:ascii="Arial" w:hAnsi="Arial" w:cs="Arial"/>
          <w:sz w:val="22"/>
        </w:rPr>
        <w:t xml:space="preserve">All the adjustments for current assets has been considered as per the audited balance sheet </w:t>
      </w:r>
      <w:r w:rsidR="00C75165" w:rsidRPr="008675FF">
        <w:rPr>
          <w:rFonts w:ascii="Arial" w:hAnsi="Arial" w:cs="Arial"/>
          <w:sz w:val="22"/>
        </w:rPr>
        <w:t xml:space="preserve">and other documents </w:t>
      </w:r>
      <w:r w:rsidR="00994DF8" w:rsidRPr="008675FF">
        <w:rPr>
          <w:rFonts w:ascii="Arial" w:hAnsi="Arial" w:cs="Arial"/>
          <w:sz w:val="22"/>
        </w:rPr>
        <w:t xml:space="preserve">provided by the client/company/RP. </w:t>
      </w:r>
      <w:r w:rsidR="00DF3555">
        <w:rPr>
          <w:rFonts w:ascii="Arial" w:hAnsi="Arial" w:cs="Arial"/>
          <w:sz w:val="22"/>
        </w:rPr>
        <w:t xml:space="preserve">We have performed a detailed analysis of current assets </w:t>
      </w:r>
      <w:r w:rsidR="004C75B6">
        <w:rPr>
          <w:rFonts w:ascii="Arial" w:hAnsi="Arial" w:cs="Arial"/>
          <w:sz w:val="22"/>
        </w:rPr>
        <w:t>(R</w:t>
      </w:r>
      <w:r w:rsidR="00DF3555">
        <w:rPr>
          <w:rFonts w:ascii="Arial" w:hAnsi="Arial" w:cs="Arial"/>
          <w:sz w:val="22"/>
        </w:rPr>
        <w:t xml:space="preserve">efer to the file no. </w:t>
      </w:r>
      <w:r w:rsidR="00DF3555" w:rsidRPr="00DF3555">
        <w:rPr>
          <w:rFonts w:ascii="Arial" w:hAnsi="Arial" w:cs="Arial"/>
          <w:b/>
          <w:sz w:val="22"/>
        </w:rPr>
        <w:t>VIS (2022-23)-PL105-088-143 (Part-B)</w:t>
      </w:r>
      <w:r w:rsidR="00DF3555">
        <w:rPr>
          <w:rFonts w:ascii="Arial" w:hAnsi="Arial" w:cs="Arial"/>
          <w:b/>
          <w:sz w:val="22"/>
        </w:rPr>
        <w:t xml:space="preserve">, </w:t>
      </w:r>
      <w:r w:rsidR="00DF3555" w:rsidRPr="00DF3555">
        <w:rPr>
          <w:rFonts w:ascii="Arial" w:hAnsi="Arial" w:cs="Arial"/>
          <w:sz w:val="22"/>
        </w:rPr>
        <w:t>which we have dispatched along with this report.</w:t>
      </w:r>
      <w:r w:rsidR="00764274">
        <w:rPr>
          <w:rFonts w:ascii="Arial" w:hAnsi="Arial" w:cs="Arial"/>
          <w:sz w:val="22"/>
        </w:rPr>
        <w:t xml:space="preserve"> </w:t>
      </w:r>
      <w:r w:rsidR="00764274" w:rsidRPr="00764274">
        <w:rPr>
          <w:rFonts w:ascii="Arial" w:hAnsi="Arial" w:cs="Arial"/>
          <w:bCs/>
          <w:sz w:val="22"/>
        </w:rPr>
        <w:t xml:space="preserve">Accordingly, </w:t>
      </w:r>
      <w:r w:rsidR="00764274">
        <w:rPr>
          <w:rFonts w:ascii="Arial" w:hAnsi="Arial" w:cs="Arial"/>
          <w:sz w:val="22"/>
        </w:rPr>
        <w:t>Fair Market Value</w:t>
      </w:r>
      <w:r w:rsidR="00764274" w:rsidRPr="00764274">
        <w:rPr>
          <w:rFonts w:ascii="Arial" w:hAnsi="Arial" w:cs="Arial"/>
          <w:bCs/>
          <w:sz w:val="22"/>
        </w:rPr>
        <w:t xml:space="preserve"> o</w:t>
      </w:r>
      <w:r w:rsidR="00764274">
        <w:rPr>
          <w:rFonts w:ascii="Arial" w:hAnsi="Arial" w:cs="Arial"/>
          <w:bCs/>
          <w:sz w:val="22"/>
        </w:rPr>
        <w:t xml:space="preserve">f </w:t>
      </w:r>
      <w:r w:rsidR="00764274" w:rsidRPr="00764274">
        <w:rPr>
          <w:rFonts w:ascii="Arial" w:hAnsi="Arial" w:cs="Arial"/>
          <w:bCs/>
          <w:sz w:val="22"/>
        </w:rPr>
        <w:t>Curren</w:t>
      </w:r>
      <w:r w:rsidR="00764274">
        <w:rPr>
          <w:rFonts w:ascii="Arial" w:hAnsi="Arial" w:cs="Arial"/>
          <w:bCs/>
          <w:sz w:val="22"/>
        </w:rPr>
        <w:t>t Assets is being calculated as INR 172.58 Cr</w:t>
      </w:r>
      <w:r w:rsidR="00B346AB">
        <w:rPr>
          <w:rFonts w:ascii="Arial" w:hAnsi="Arial" w:cs="Arial"/>
          <w:bCs/>
          <w:sz w:val="22"/>
        </w:rPr>
        <w:t>ore</w:t>
      </w:r>
      <w:r w:rsidR="00764274">
        <w:rPr>
          <w:rFonts w:ascii="Arial" w:hAnsi="Arial" w:cs="Arial"/>
          <w:bCs/>
          <w:sz w:val="22"/>
        </w:rPr>
        <w:t>s</w:t>
      </w:r>
      <w:r w:rsidR="00B346AB">
        <w:rPr>
          <w:rFonts w:ascii="Arial" w:hAnsi="Arial" w:cs="Arial"/>
          <w:bCs/>
          <w:sz w:val="22"/>
        </w:rPr>
        <w:t>, a</w:t>
      </w:r>
      <w:r w:rsidR="00764274" w:rsidRPr="00764274">
        <w:rPr>
          <w:rFonts w:ascii="Arial" w:hAnsi="Arial" w:cs="Arial"/>
          <w:bCs/>
          <w:sz w:val="22"/>
        </w:rPr>
        <w:t xml:space="preserve">nd the same has been considered for the </w:t>
      </w:r>
      <w:r w:rsidR="004C75B6">
        <w:rPr>
          <w:rFonts w:ascii="Arial" w:hAnsi="Arial" w:cs="Arial"/>
          <w:bCs/>
          <w:sz w:val="22"/>
        </w:rPr>
        <w:t>purpose of enterprise valuation</w:t>
      </w:r>
      <w:r w:rsidR="00764274" w:rsidRPr="00764274">
        <w:rPr>
          <w:rFonts w:ascii="Arial" w:hAnsi="Arial" w:cs="Arial"/>
          <w:bCs/>
          <w:sz w:val="22"/>
        </w:rPr>
        <w:t>.</w:t>
      </w:r>
    </w:p>
    <w:p w14:paraId="7C270C84" w14:textId="3D5021B4" w:rsidR="008F6196" w:rsidRPr="006150A4" w:rsidRDefault="008F6196" w:rsidP="00B36882">
      <w:pPr>
        <w:pStyle w:val="DefaultText11"/>
        <w:pBdr>
          <w:top w:val="nil"/>
          <w:left w:val="nil"/>
          <w:bottom w:val="nil"/>
          <w:right w:val="nil"/>
          <w:between w:val="nil"/>
        </w:pBdr>
        <w:tabs>
          <w:tab w:val="left" w:pos="90"/>
        </w:tabs>
        <w:spacing w:before="240" w:after="0" w:line="360" w:lineRule="auto"/>
        <w:ind w:right="-568"/>
        <w:jc w:val="both"/>
        <w:rPr>
          <w:rFonts w:ascii="Arial" w:hAnsi="Arial" w:cs="Arial"/>
          <w:sz w:val="22"/>
        </w:rPr>
      </w:pPr>
      <w:r w:rsidRPr="009B10A1">
        <w:rPr>
          <w:rFonts w:ascii="Arial" w:hAnsi="Arial" w:cs="Arial"/>
          <w:b/>
          <w:sz w:val="22"/>
        </w:rPr>
        <w:t xml:space="preserve">Thus, the </w:t>
      </w:r>
      <w:r w:rsidR="003827B5">
        <w:rPr>
          <w:rFonts w:ascii="Arial" w:hAnsi="Arial" w:cs="Arial"/>
          <w:b/>
          <w:sz w:val="22"/>
        </w:rPr>
        <w:t>F</w:t>
      </w:r>
      <w:r w:rsidRPr="009B10A1">
        <w:rPr>
          <w:rFonts w:ascii="Arial" w:hAnsi="Arial" w:cs="Arial"/>
          <w:b/>
          <w:sz w:val="22"/>
        </w:rPr>
        <w:t xml:space="preserve">air Market Value of Total </w:t>
      </w:r>
      <w:r w:rsidR="003827B5">
        <w:rPr>
          <w:rFonts w:ascii="Arial" w:hAnsi="Arial" w:cs="Arial"/>
          <w:b/>
          <w:sz w:val="22"/>
        </w:rPr>
        <w:t>A</w:t>
      </w:r>
      <w:r w:rsidRPr="009B10A1">
        <w:rPr>
          <w:rFonts w:ascii="Arial" w:hAnsi="Arial" w:cs="Arial"/>
          <w:b/>
          <w:sz w:val="22"/>
        </w:rPr>
        <w:t>ssets i</w:t>
      </w:r>
      <w:r>
        <w:rPr>
          <w:rFonts w:ascii="Arial" w:hAnsi="Arial" w:cs="Arial"/>
          <w:b/>
          <w:sz w:val="22"/>
        </w:rPr>
        <w:t xml:space="preserve">s being calculated as INR </w:t>
      </w:r>
      <w:r w:rsidR="00A253E4" w:rsidRPr="00A253E4">
        <w:rPr>
          <w:rFonts w:ascii="Arial" w:hAnsi="Arial" w:cs="Arial"/>
          <w:b/>
          <w:sz w:val="22"/>
        </w:rPr>
        <w:t>1458.9</w:t>
      </w:r>
      <w:r w:rsidR="00DF3555" w:rsidRPr="00A253E4">
        <w:rPr>
          <w:rFonts w:ascii="Arial" w:hAnsi="Arial" w:cs="Arial"/>
          <w:b/>
          <w:sz w:val="22"/>
        </w:rPr>
        <w:t>2</w:t>
      </w:r>
      <w:r>
        <w:rPr>
          <w:rFonts w:ascii="Arial" w:hAnsi="Arial" w:cs="Arial"/>
          <w:b/>
          <w:sz w:val="22"/>
        </w:rPr>
        <w:t xml:space="preserve"> Crore</w:t>
      </w:r>
      <w:r w:rsidR="00764274">
        <w:rPr>
          <w:rFonts w:ascii="Arial" w:hAnsi="Arial" w:cs="Arial"/>
          <w:b/>
          <w:sz w:val="22"/>
        </w:rPr>
        <w:t>s</w:t>
      </w:r>
      <w:r w:rsidRPr="009B10A1">
        <w:rPr>
          <w:rFonts w:ascii="Arial" w:hAnsi="Arial" w:cs="Arial"/>
          <w:b/>
          <w:sz w:val="22"/>
        </w:rPr>
        <w:t xml:space="preserve"> as on valuation date. </w:t>
      </w:r>
    </w:p>
    <w:p w14:paraId="01180E6E" w14:textId="3D6B1A2D" w:rsidR="008F6196" w:rsidRPr="005B4511" w:rsidRDefault="008F6196" w:rsidP="00B10F16">
      <w:pPr>
        <w:pStyle w:val="ListParagraph"/>
        <w:numPr>
          <w:ilvl w:val="0"/>
          <w:numId w:val="13"/>
        </w:numPr>
        <w:autoSpaceDE w:val="0"/>
        <w:autoSpaceDN w:val="0"/>
        <w:adjustRightInd w:val="0"/>
        <w:spacing w:before="240" w:line="360" w:lineRule="auto"/>
        <w:ind w:left="426" w:right="-568" w:hanging="425"/>
        <w:jc w:val="both"/>
        <w:rPr>
          <w:rFonts w:ascii="Arial" w:hAnsi="Arial" w:cs="Arial"/>
          <w:sz w:val="22"/>
        </w:rPr>
      </w:pPr>
      <w:r w:rsidRPr="009B10A1">
        <w:rPr>
          <w:rFonts w:ascii="Arial" w:hAnsi="Arial" w:cs="Arial"/>
          <w:sz w:val="22"/>
        </w:rPr>
        <w:t>The fair market value of</w:t>
      </w:r>
      <w:r w:rsidR="001018DF">
        <w:rPr>
          <w:rFonts w:ascii="Arial" w:hAnsi="Arial" w:cs="Arial"/>
          <w:sz w:val="22"/>
        </w:rPr>
        <w:t xml:space="preserve"> Operational</w:t>
      </w:r>
      <w:r w:rsidRPr="009B10A1">
        <w:rPr>
          <w:rFonts w:ascii="Arial" w:hAnsi="Arial" w:cs="Arial"/>
          <w:sz w:val="22"/>
        </w:rPr>
        <w:t xml:space="preserve"> liabilities has been considered as 100% of the book value as on 31</w:t>
      </w:r>
      <w:r w:rsidRPr="009B10A1">
        <w:rPr>
          <w:rFonts w:ascii="Arial" w:hAnsi="Arial" w:cs="Arial"/>
          <w:sz w:val="22"/>
          <w:vertAlign w:val="superscript"/>
        </w:rPr>
        <w:t>st</w:t>
      </w:r>
      <w:r>
        <w:rPr>
          <w:rFonts w:ascii="Arial" w:hAnsi="Arial" w:cs="Arial"/>
          <w:sz w:val="22"/>
        </w:rPr>
        <w:t xml:space="preserve"> March 2022</w:t>
      </w:r>
      <w:r w:rsidRPr="009B10A1">
        <w:rPr>
          <w:rFonts w:ascii="Arial" w:hAnsi="Arial" w:cs="Arial"/>
          <w:sz w:val="22"/>
        </w:rPr>
        <w:t>.</w:t>
      </w:r>
    </w:p>
    <w:p w14:paraId="5A9163DC" w14:textId="6A721F42" w:rsidR="008F6196" w:rsidRDefault="008F6196" w:rsidP="00781BED">
      <w:pPr>
        <w:autoSpaceDE w:val="0"/>
        <w:autoSpaceDN w:val="0"/>
        <w:adjustRightInd w:val="0"/>
        <w:spacing w:line="360" w:lineRule="auto"/>
        <w:ind w:right="-568"/>
        <w:jc w:val="both"/>
        <w:rPr>
          <w:rFonts w:ascii="Arial" w:hAnsi="Arial" w:cs="Arial"/>
          <w:b/>
          <w:sz w:val="22"/>
        </w:rPr>
      </w:pPr>
      <w:r w:rsidRPr="005B4511">
        <w:rPr>
          <w:rFonts w:ascii="Arial" w:hAnsi="Arial" w:cs="Arial"/>
          <w:b/>
          <w:sz w:val="22"/>
        </w:rPr>
        <w:t xml:space="preserve">Thus, the fair market value of Total </w:t>
      </w:r>
      <w:r w:rsidR="001018DF">
        <w:rPr>
          <w:rFonts w:ascii="Arial" w:hAnsi="Arial" w:cs="Arial"/>
          <w:b/>
          <w:sz w:val="22"/>
        </w:rPr>
        <w:t>O</w:t>
      </w:r>
      <w:r w:rsidRPr="005B4511">
        <w:rPr>
          <w:rFonts w:ascii="Arial" w:hAnsi="Arial" w:cs="Arial"/>
          <w:b/>
          <w:sz w:val="22"/>
        </w:rPr>
        <w:t>perational liabilities including the contingent li</w:t>
      </w:r>
      <w:r>
        <w:rPr>
          <w:rFonts w:ascii="Arial" w:hAnsi="Arial" w:cs="Arial"/>
          <w:b/>
          <w:sz w:val="22"/>
        </w:rPr>
        <w:t xml:space="preserve">abilities </w:t>
      </w:r>
      <w:r w:rsidRPr="005B4511">
        <w:rPr>
          <w:rFonts w:ascii="Arial" w:hAnsi="Arial" w:cs="Arial"/>
          <w:b/>
          <w:sz w:val="22"/>
        </w:rPr>
        <w:t xml:space="preserve">is being </w:t>
      </w:r>
      <w:r>
        <w:rPr>
          <w:rFonts w:ascii="Arial" w:hAnsi="Arial" w:cs="Arial"/>
          <w:b/>
          <w:sz w:val="22"/>
        </w:rPr>
        <w:t xml:space="preserve">calculated as INR </w:t>
      </w:r>
      <w:r w:rsidR="00DF3555">
        <w:rPr>
          <w:rFonts w:ascii="Arial" w:hAnsi="Arial" w:cs="Arial"/>
          <w:b/>
          <w:sz w:val="22"/>
        </w:rPr>
        <w:t>1243.70</w:t>
      </w:r>
      <w:r>
        <w:rPr>
          <w:rFonts w:ascii="Arial" w:hAnsi="Arial" w:cs="Arial"/>
          <w:b/>
          <w:sz w:val="22"/>
        </w:rPr>
        <w:t xml:space="preserve"> Crore as on valuation date, while the detailed break-up of contingent liabilities of the company is shared by the client/company as on date.</w:t>
      </w:r>
    </w:p>
    <w:tbl>
      <w:tblPr>
        <w:tblW w:w="3729"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2875"/>
      </w:tblGrid>
      <w:tr w:rsidR="008F6196" w:rsidRPr="005B4511" w14:paraId="17677EBD" w14:textId="77777777" w:rsidTr="002478C7">
        <w:trPr>
          <w:trHeight w:val="345"/>
        </w:trPr>
        <w:tc>
          <w:tcPr>
            <w:tcW w:w="5000" w:type="pct"/>
            <w:gridSpan w:val="2"/>
            <w:shd w:val="clear" w:color="auto" w:fill="002060"/>
            <w:noWrap/>
            <w:vAlign w:val="bottom"/>
          </w:tcPr>
          <w:p w14:paraId="16B0CAF9" w14:textId="77777777" w:rsidR="008F6196" w:rsidRPr="005B4511" w:rsidRDefault="008F6196" w:rsidP="002478C7">
            <w:pPr>
              <w:spacing w:after="0"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 xml:space="preserve">Total </w:t>
            </w:r>
            <w:r w:rsidRPr="005B4511">
              <w:rPr>
                <w:rFonts w:asciiTheme="minorHAnsi" w:hAnsiTheme="minorHAnsi" w:cstheme="minorHAnsi"/>
                <w:b/>
                <w:color w:val="FFFFFF" w:themeColor="background1"/>
                <w:sz w:val="22"/>
                <w:szCs w:val="22"/>
                <w:lang w:val="en-IN" w:eastAsia="en-IN"/>
              </w:rPr>
              <w:t>Adjustable Liabilities</w:t>
            </w:r>
          </w:p>
        </w:tc>
      </w:tr>
      <w:tr w:rsidR="008F6196" w:rsidRPr="005B4511" w14:paraId="0E7DA463" w14:textId="77777777" w:rsidTr="002478C7">
        <w:trPr>
          <w:trHeight w:val="345"/>
        </w:trPr>
        <w:tc>
          <w:tcPr>
            <w:tcW w:w="2812" w:type="pct"/>
            <w:shd w:val="clear" w:color="auto" w:fill="8EAADB" w:themeFill="accent5" w:themeFillTint="99"/>
            <w:noWrap/>
            <w:vAlign w:val="center"/>
          </w:tcPr>
          <w:p w14:paraId="7875C8B0" w14:textId="77777777" w:rsidR="008F6196" w:rsidRPr="005B4511" w:rsidRDefault="008F6196" w:rsidP="002478C7">
            <w:pPr>
              <w:spacing w:after="0" w:line="360" w:lineRule="auto"/>
              <w:rPr>
                <w:rFonts w:asciiTheme="minorHAnsi" w:hAnsiTheme="minorHAnsi" w:cstheme="minorHAnsi"/>
                <w:b/>
                <w:sz w:val="22"/>
                <w:szCs w:val="22"/>
                <w:lang w:val="en-IN" w:eastAsia="en-IN"/>
              </w:rPr>
            </w:pPr>
            <w:r w:rsidRPr="005B4511">
              <w:rPr>
                <w:rFonts w:asciiTheme="minorHAnsi" w:hAnsiTheme="minorHAnsi" w:cstheme="minorHAnsi"/>
                <w:b/>
                <w:sz w:val="22"/>
                <w:szCs w:val="22"/>
                <w:lang w:val="en-IN" w:eastAsia="en-IN"/>
              </w:rPr>
              <w:t>Particular</w:t>
            </w:r>
          </w:p>
        </w:tc>
        <w:tc>
          <w:tcPr>
            <w:tcW w:w="2188" w:type="pct"/>
            <w:shd w:val="clear" w:color="auto" w:fill="8EAADB" w:themeFill="accent5" w:themeFillTint="99"/>
            <w:vAlign w:val="bottom"/>
          </w:tcPr>
          <w:p w14:paraId="59A0F256" w14:textId="77777777" w:rsidR="008F6196" w:rsidRPr="005B4511" w:rsidRDefault="008F6196" w:rsidP="002478C7">
            <w:pPr>
              <w:spacing w:after="0" w:line="360" w:lineRule="auto"/>
              <w:jc w:val="center"/>
              <w:rPr>
                <w:rFonts w:asciiTheme="minorHAnsi" w:hAnsiTheme="minorHAnsi" w:cstheme="minorHAnsi"/>
                <w:b/>
                <w:sz w:val="22"/>
                <w:szCs w:val="22"/>
                <w:lang w:val="en-IN" w:eastAsia="en-IN"/>
              </w:rPr>
            </w:pPr>
            <w:r w:rsidRPr="005B4511">
              <w:rPr>
                <w:rFonts w:asciiTheme="minorHAnsi" w:hAnsiTheme="minorHAnsi" w:cstheme="minorHAnsi"/>
                <w:b/>
                <w:sz w:val="22"/>
                <w:szCs w:val="22"/>
                <w:lang w:val="en-IN" w:eastAsia="en-IN"/>
              </w:rPr>
              <w:t>Amount (INR Crore)</w:t>
            </w:r>
          </w:p>
        </w:tc>
      </w:tr>
      <w:tr w:rsidR="008F6196" w:rsidRPr="005B4511" w14:paraId="04BD9FB7" w14:textId="77777777" w:rsidTr="002478C7">
        <w:trPr>
          <w:trHeight w:val="345"/>
        </w:trPr>
        <w:tc>
          <w:tcPr>
            <w:tcW w:w="2812" w:type="pct"/>
            <w:shd w:val="clear" w:color="auto" w:fill="auto"/>
            <w:noWrap/>
            <w:vAlign w:val="bottom"/>
            <w:hideMark/>
          </w:tcPr>
          <w:p w14:paraId="051826F6" w14:textId="77777777" w:rsidR="008F6196" w:rsidRPr="005B4511" w:rsidRDefault="008F6196" w:rsidP="002478C7">
            <w:pPr>
              <w:spacing w:after="0" w:line="360" w:lineRule="auto"/>
              <w:rPr>
                <w:rFonts w:asciiTheme="minorHAnsi" w:hAnsiTheme="minorHAnsi" w:cstheme="minorHAnsi"/>
                <w:color w:val="000000"/>
                <w:sz w:val="22"/>
                <w:szCs w:val="22"/>
                <w:lang w:val="en-IN" w:eastAsia="en-IN"/>
              </w:rPr>
            </w:pPr>
            <w:r w:rsidRPr="005B4511">
              <w:rPr>
                <w:rFonts w:asciiTheme="minorHAnsi" w:hAnsiTheme="minorHAnsi" w:cstheme="minorHAnsi"/>
                <w:color w:val="000000"/>
                <w:sz w:val="22"/>
                <w:szCs w:val="22"/>
                <w:lang w:val="en-IN" w:eastAsia="en-IN"/>
              </w:rPr>
              <w:t>Operational Liabilities</w:t>
            </w:r>
          </w:p>
        </w:tc>
        <w:tc>
          <w:tcPr>
            <w:tcW w:w="2188" w:type="pct"/>
            <w:shd w:val="clear" w:color="auto" w:fill="auto"/>
            <w:noWrap/>
            <w:vAlign w:val="center"/>
            <w:hideMark/>
          </w:tcPr>
          <w:p w14:paraId="0A9B594D" w14:textId="58A05B4A" w:rsidR="008F6196" w:rsidRPr="005B4511" w:rsidRDefault="003827B5" w:rsidP="002478C7">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1048.70</w:t>
            </w:r>
          </w:p>
        </w:tc>
      </w:tr>
      <w:tr w:rsidR="008F6196" w:rsidRPr="005B4511" w14:paraId="68D763E2" w14:textId="77777777" w:rsidTr="002478C7">
        <w:trPr>
          <w:trHeight w:val="345"/>
        </w:trPr>
        <w:tc>
          <w:tcPr>
            <w:tcW w:w="2812" w:type="pct"/>
            <w:shd w:val="clear" w:color="auto" w:fill="auto"/>
            <w:noWrap/>
            <w:vAlign w:val="bottom"/>
            <w:hideMark/>
          </w:tcPr>
          <w:p w14:paraId="79A4E08E" w14:textId="4C04F50A" w:rsidR="008F6196" w:rsidRPr="005B4511" w:rsidRDefault="008F6196" w:rsidP="002478C7">
            <w:pPr>
              <w:spacing w:after="0" w:line="360" w:lineRule="auto"/>
              <w:rPr>
                <w:rFonts w:asciiTheme="minorHAnsi" w:hAnsiTheme="minorHAnsi" w:cstheme="minorHAnsi"/>
                <w:color w:val="000000"/>
                <w:sz w:val="22"/>
                <w:szCs w:val="22"/>
                <w:lang w:val="en-IN" w:eastAsia="en-IN"/>
              </w:rPr>
            </w:pPr>
            <w:r w:rsidRPr="005B4511">
              <w:rPr>
                <w:rFonts w:asciiTheme="minorHAnsi" w:hAnsiTheme="minorHAnsi" w:cstheme="minorHAnsi"/>
                <w:color w:val="000000"/>
                <w:sz w:val="22"/>
                <w:szCs w:val="22"/>
                <w:lang w:val="en-IN" w:eastAsia="en-IN"/>
              </w:rPr>
              <w:t>Contingent Liabilities</w:t>
            </w:r>
            <w:r w:rsidR="00DF3555">
              <w:rPr>
                <w:rFonts w:asciiTheme="minorHAnsi" w:hAnsiTheme="minorHAnsi" w:cstheme="minorHAnsi"/>
                <w:color w:val="000000"/>
                <w:sz w:val="22"/>
                <w:szCs w:val="22"/>
                <w:lang w:val="en-IN" w:eastAsia="en-IN"/>
              </w:rPr>
              <w:t xml:space="preserve"> (40</w:t>
            </w:r>
            <w:r w:rsidR="003827B5">
              <w:rPr>
                <w:rFonts w:asciiTheme="minorHAnsi" w:hAnsiTheme="minorHAnsi" w:cstheme="minorHAnsi"/>
                <w:color w:val="000000"/>
                <w:sz w:val="22"/>
                <w:szCs w:val="22"/>
                <w:lang w:val="en-IN" w:eastAsia="en-IN"/>
              </w:rPr>
              <w:t>% of Book Value)</w:t>
            </w:r>
          </w:p>
        </w:tc>
        <w:tc>
          <w:tcPr>
            <w:tcW w:w="2188" w:type="pct"/>
            <w:shd w:val="clear" w:color="auto" w:fill="auto"/>
            <w:noWrap/>
            <w:vAlign w:val="center"/>
            <w:hideMark/>
          </w:tcPr>
          <w:p w14:paraId="4547A6D0" w14:textId="5622479F" w:rsidR="008F6196" w:rsidRPr="005B4511" w:rsidRDefault="00DF3555" w:rsidP="002478C7">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195.00</w:t>
            </w:r>
          </w:p>
        </w:tc>
      </w:tr>
      <w:tr w:rsidR="008F6196" w:rsidRPr="005B4511" w14:paraId="03044139" w14:textId="77777777" w:rsidTr="002478C7">
        <w:trPr>
          <w:trHeight w:val="345"/>
        </w:trPr>
        <w:tc>
          <w:tcPr>
            <w:tcW w:w="2812" w:type="pct"/>
            <w:shd w:val="clear" w:color="auto" w:fill="auto"/>
            <w:noWrap/>
            <w:vAlign w:val="bottom"/>
            <w:hideMark/>
          </w:tcPr>
          <w:p w14:paraId="2A1FCBA4" w14:textId="77777777" w:rsidR="008F6196" w:rsidRPr="005B4511" w:rsidRDefault="008F6196" w:rsidP="002478C7">
            <w:pPr>
              <w:spacing w:after="0" w:line="360" w:lineRule="auto"/>
              <w:rPr>
                <w:rFonts w:asciiTheme="minorHAnsi" w:hAnsiTheme="minorHAnsi" w:cstheme="minorHAnsi"/>
                <w:b/>
                <w:bCs/>
                <w:color w:val="000000"/>
                <w:sz w:val="22"/>
                <w:szCs w:val="22"/>
                <w:lang w:val="en-IN" w:eastAsia="en-IN"/>
              </w:rPr>
            </w:pPr>
            <w:r w:rsidRPr="005B4511">
              <w:rPr>
                <w:rFonts w:asciiTheme="minorHAnsi" w:hAnsiTheme="minorHAnsi" w:cstheme="minorHAnsi"/>
                <w:b/>
                <w:bCs/>
                <w:color w:val="000000"/>
                <w:sz w:val="22"/>
                <w:szCs w:val="22"/>
                <w:lang w:val="en-IN" w:eastAsia="en-IN"/>
              </w:rPr>
              <w:t>Total Adjustable Liabilities</w:t>
            </w:r>
          </w:p>
        </w:tc>
        <w:tc>
          <w:tcPr>
            <w:tcW w:w="2188" w:type="pct"/>
            <w:shd w:val="clear" w:color="auto" w:fill="auto"/>
            <w:noWrap/>
            <w:vAlign w:val="center"/>
            <w:hideMark/>
          </w:tcPr>
          <w:p w14:paraId="20D413B1" w14:textId="1CF3324C" w:rsidR="008F6196" w:rsidRPr="005B4511" w:rsidRDefault="00DF3555" w:rsidP="002478C7">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1243.70</w:t>
            </w:r>
          </w:p>
        </w:tc>
      </w:tr>
    </w:tbl>
    <w:p w14:paraId="1CD74EC8" w14:textId="0EAFE4ED" w:rsidR="008F6196" w:rsidRDefault="008F6196" w:rsidP="008F6196">
      <w:pPr>
        <w:autoSpaceDE w:val="0"/>
        <w:autoSpaceDN w:val="0"/>
        <w:adjustRightInd w:val="0"/>
        <w:spacing w:after="0" w:line="360" w:lineRule="auto"/>
        <w:jc w:val="both"/>
        <w:rPr>
          <w:rFonts w:ascii="Arial" w:hAnsi="Arial" w:cs="Arial"/>
          <w:sz w:val="22"/>
          <w:highlight w:val="yellow"/>
        </w:rPr>
      </w:pPr>
    </w:p>
    <w:p w14:paraId="0ADF684D" w14:textId="362250AE" w:rsidR="001018DF" w:rsidRPr="00B9033F" w:rsidRDefault="00DF3555" w:rsidP="00781BED">
      <w:pPr>
        <w:autoSpaceDE w:val="0"/>
        <w:autoSpaceDN w:val="0"/>
        <w:adjustRightInd w:val="0"/>
        <w:spacing w:line="360" w:lineRule="auto"/>
        <w:ind w:right="-568"/>
        <w:jc w:val="both"/>
        <w:rPr>
          <w:rFonts w:ascii="Arial" w:hAnsi="Arial" w:cs="Arial"/>
          <w:sz w:val="22"/>
        </w:rPr>
      </w:pPr>
      <w:r>
        <w:rPr>
          <w:rFonts w:ascii="Arial" w:hAnsi="Arial" w:cs="Arial"/>
          <w:sz w:val="22"/>
        </w:rPr>
        <w:lastRenderedPageBreak/>
        <w:t>Note: We have considered 40</w:t>
      </w:r>
      <w:r w:rsidR="001018DF" w:rsidRPr="001018DF">
        <w:rPr>
          <w:rFonts w:ascii="Arial" w:hAnsi="Arial" w:cs="Arial"/>
          <w:sz w:val="22"/>
        </w:rPr>
        <w:t>% of the total conti</w:t>
      </w:r>
      <w:r w:rsidR="001018DF">
        <w:rPr>
          <w:rFonts w:ascii="Arial" w:hAnsi="Arial" w:cs="Arial"/>
          <w:sz w:val="22"/>
        </w:rPr>
        <w:t>n</w:t>
      </w:r>
      <w:r w:rsidR="001018DF" w:rsidRPr="001018DF">
        <w:rPr>
          <w:rFonts w:ascii="Arial" w:hAnsi="Arial" w:cs="Arial"/>
          <w:sz w:val="22"/>
        </w:rPr>
        <w:t>gent liab</w:t>
      </w:r>
      <w:r w:rsidR="001018DF">
        <w:rPr>
          <w:rFonts w:ascii="Arial" w:hAnsi="Arial" w:cs="Arial"/>
          <w:sz w:val="22"/>
        </w:rPr>
        <w:t>ilities</w:t>
      </w:r>
      <w:r w:rsidR="001018DF" w:rsidRPr="001018DF">
        <w:rPr>
          <w:rFonts w:ascii="Arial" w:hAnsi="Arial" w:cs="Arial"/>
          <w:sz w:val="22"/>
        </w:rPr>
        <w:t xml:space="preserve"> </w:t>
      </w:r>
      <w:r w:rsidR="001018DF">
        <w:rPr>
          <w:rFonts w:ascii="Arial" w:hAnsi="Arial" w:cs="Arial"/>
          <w:sz w:val="22"/>
        </w:rPr>
        <w:t>p</w:t>
      </w:r>
      <w:r w:rsidR="001018DF" w:rsidRPr="001018DF">
        <w:rPr>
          <w:rFonts w:ascii="Arial" w:hAnsi="Arial" w:cs="Arial"/>
          <w:sz w:val="22"/>
        </w:rPr>
        <w:t>rovided by the client, since, the company is under stress and there are various items included in the con</w:t>
      </w:r>
      <w:r w:rsidR="001018DF">
        <w:rPr>
          <w:rFonts w:ascii="Arial" w:hAnsi="Arial" w:cs="Arial"/>
          <w:sz w:val="22"/>
        </w:rPr>
        <w:t>tingent</w:t>
      </w:r>
      <w:r w:rsidR="001018DF" w:rsidRPr="001018DF">
        <w:rPr>
          <w:rFonts w:ascii="Arial" w:hAnsi="Arial" w:cs="Arial"/>
          <w:sz w:val="22"/>
        </w:rPr>
        <w:t xml:space="preserve"> </w:t>
      </w:r>
      <w:r w:rsidR="001018DF">
        <w:rPr>
          <w:rFonts w:ascii="Arial" w:hAnsi="Arial" w:cs="Arial"/>
          <w:sz w:val="22"/>
        </w:rPr>
        <w:t>l</w:t>
      </w:r>
      <w:r w:rsidR="001018DF" w:rsidRPr="001018DF">
        <w:rPr>
          <w:rFonts w:ascii="Arial" w:hAnsi="Arial" w:cs="Arial"/>
          <w:sz w:val="22"/>
        </w:rPr>
        <w:t>iab</w:t>
      </w:r>
      <w:r w:rsidR="001018DF">
        <w:rPr>
          <w:rFonts w:ascii="Arial" w:hAnsi="Arial" w:cs="Arial"/>
          <w:sz w:val="22"/>
        </w:rPr>
        <w:t>ilities</w:t>
      </w:r>
      <w:r w:rsidR="001018DF" w:rsidRPr="001018DF">
        <w:rPr>
          <w:rFonts w:ascii="Arial" w:hAnsi="Arial" w:cs="Arial"/>
          <w:sz w:val="22"/>
        </w:rPr>
        <w:t xml:space="preserve"> </w:t>
      </w:r>
      <w:r w:rsidR="001018DF">
        <w:rPr>
          <w:rFonts w:ascii="Arial" w:hAnsi="Arial" w:cs="Arial"/>
          <w:sz w:val="22"/>
        </w:rPr>
        <w:t>w</w:t>
      </w:r>
      <w:r w:rsidR="001018DF" w:rsidRPr="001018DF">
        <w:rPr>
          <w:rFonts w:ascii="Arial" w:hAnsi="Arial" w:cs="Arial"/>
          <w:sz w:val="22"/>
        </w:rPr>
        <w:t>hich need not to be considered in the calculation of NAV.</w:t>
      </w:r>
    </w:p>
    <w:p w14:paraId="3E3935D6" w14:textId="1AB7AEED" w:rsidR="00424A36" w:rsidRPr="00B9033F" w:rsidRDefault="008F6196" w:rsidP="00781BED">
      <w:pPr>
        <w:autoSpaceDE w:val="0"/>
        <w:autoSpaceDN w:val="0"/>
        <w:adjustRightInd w:val="0"/>
        <w:spacing w:line="360" w:lineRule="auto"/>
        <w:ind w:right="-568"/>
        <w:jc w:val="both"/>
        <w:rPr>
          <w:rFonts w:ascii="Arial" w:hAnsi="Arial" w:cs="Arial"/>
          <w:b/>
          <w:sz w:val="22"/>
        </w:rPr>
      </w:pPr>
      <w:r w:rsidRPr="00742C5D">
        <w:rPr>
          <w:rFonts w:ascii="Arial" w:hAnsi="Arial" w:cs="Arial"/>
          <w:b/>
          <w:sz w:val="22"/>
        </w:rPr>
        <w:t>Hence</w:t>
      </w:r>
      <w:r w:rsidR="00FE4957">
        <w:rPr>
          <w:rFonts w:ascii="Arial" w:hAnsi="Arial" w:cs="Arial"/>
          <w:b/>
          <w:sz w:val="22"/>
        </w:rPr>
        <w:t>,</w:t>
      </w:r>
      <w:r w:rsidRPr="00742C5D">
        <w:rPr>
          <w:rFonts w:ascii="Arial" w:hAnsi="Arial" w:cs="Arial"/>
          <w:b/>
          <w:sz w:val="22"/>
        </w:rPr>
        <w:t xml:space="preserve"> after deducting the Total operational liabilities including the contingent liabilities from the </w:t>
      </w:r>
      <w:r>
        <w:rPr>
          <w:rFonts w:ascii="Arial" w:hAnsi="Arial" w:cs="Arial"/>
          <w:b/>
          <w:sz w:val="22"/>
        </w:rPr>
        <w:t>fair market value of Total Assets</w:t>
      </w:r>
      <w:r w:rsidRPr="00742C5D">
        <w:rPr>
          <w:rFonts w:ascii="Arial" w:hAnsi="Arial" w:cs="Arial"/>
          <w:b/>
          <w:sz w:val="22"/>
        </w:rPr>
        <w:t>, the Adjusted Net Asset Value (NAV) i</w:t>
      </w:r>
      <w:r>
        <w:rPr>
          <w:rFonts w:ascii="Arial" w:hAnsi="Arial" w:cs="Arial"/>
          <w:b/>
          <w:sz w:val="22"/>
        </w:rPr>
        <w:t xml:space="preserve">s being calculated </w:t>
      </w:r>
      <w:r w:rsidRPr="00D0369E">
        <w:rPr>
          <w:rFonts w:ascii="Arial" w:hAnsi="Arial" w:cs="Arial"/>
          <w:b/>
          <w:sz w:val="22"/>
        </w:rPr>
        <w:t xml:space="preserve">as INR </w:t>
      </w:r>
      <w:r w:rsidR="00D0369E" w:rsidRPr="00D0369E">
        <w:rPr>
          <w:rFonts w:ascii="Arial" w:hAnsi="Arial" w:cs="Arial"/>
          <w:b/>
          <w:sz w:val="22"/>
        </w:rPr>
        <w:t>215.2</w:t>
      </w:r>
      <w:r w:rsidR="00781BED" w:rsidRPr="00D0369E">
        <w:rPr>
          <w:rFonts w:ascii="Arial" w:hAnsi="Arial" w:cs="Arial"/>
          <w:b/>
          <w:sz w:val="22"/>
        </w:rPr>
        <w:t>2</w:t>
      </w:r>
      <w:r w:rsidRPr="00D0369E">
        <w:rPr>
          <w:rFonts w:ascii="Arial" w:hAnsi="Arial" w:cs="Arial"/>
          <w:b/>
          <w:sz w:val="22"/>
        </w:rPr>
        <w:t xml:space="preserve"> Crores,</w:t>
      </w:r>
      <w:r w:rsidRPr="00742C5D">
        <w:rPr>
          <w:rFonts w:ascii="Arial" w:hAnsi="Arial" w:cs="Arial"/>
          <w:b/>
          <w:sz w:val="22"/>
        </w:rPr>
        <w:t xml:space="preserve"> which is being considered as the proxy of Enterpris</w:t>
      </w:r>
      <w:r>
        <w:rPr>
          <w:rFonts w:ascii="Arial" w:hAnsi="Arial" w:cs="Arial"/>
          <w:b/>
          <w:sz w:val="22"/>
        </w:rPr>
        <w:t xml:space="preserve">e Value of “M/s </w:t>
      </w:r>
      <w:r w:rsidR="00B9033F">
        <w:rPr>
          <w:rFonts w:ascii="Arial" w:hAnsi="Arial" w:cs="Arial"/>
          <w:b/>
          <w:sz w:val="22"/>
        </w:rPr>
        <w:t>Nagarjuna Fertilizers</w:t>
      </w:r>
      <w:r w:rsidR="002C0E91">
        <w:rPr>
          <w:rFonts w:ascii="Arial" w:hAnsi="Arial" w:cs="Arial"/>
          <w:b/>
          <w:sz w:val="22"/>
        </w:rPr>
        <w:t xml:space="preserve"> and Chemicals</w:t>
      </w:r>
      <w:r>
        <w:rPr>
          <w:rFonts w:ascii="Arial" w:hAnsi="Arial" w:cs="Arial"/>
          <w:b/>
          <w:sz w:val="22"/>
        </w:rPr>
        <w:t xml:space="preserve"> Limited</w:t>
      </w:r>
      <w:r w:rsidRPr="00742C5D">
        <w:rPr>
          <w:rFonts w:ascii="Arial" w:hAnsi="Arial" w:cs="Arial"/>
          <w:b/>
          <w:sz w:val="22"/>
        </w:rPr>
        <w:t xml:space="preserve">”. </w:t>
      </w:r>
    </w:p>
    <w:p w14:paraId="33D327C9" w14:textId="77777777" w:rsidR="001F48CE" w:rsidRPr="00781BED" w:rsidRDefault="001F48CE" w:rsidP="00B10F16">
      <w:pPr>
        <w:pStyle w:val="ListParagraph"/>
        <w:numPr>
          <w:ilvl w:val="0"/>
          <w:numId w:val="13"/>
        </w:numPr>
        <w:spacing w:line="360" w:lineRule="auto"/>
        <w:ind w:left="426" w:right="-568" w:hanging="426"/>
        <w:jc w:val="both"/>
        <w:rPr>
          <w:rFonts w:ascii="Arial" w:hAnsi="Arial" w:cs="Arial"/>
          <w:i/>
          <w:color w:val="000000"/>
          <w:sz w:val="22"/>
          <w:szCs w:val="22"/>
        </w:rPr>
      </w:pPr>
      <w:r w:rsidRPr="00781BED">
        <w:rPr>
          <w:rFonts w:ascii="Arial" w:hAnsi="Arial" w:cs="Arial"/>
          <w:i/>
          <w:color w:val="000000"/>
          <w:sz w:val="22"/>
          <w:szCs w:val="22"/>
        </w:rPr>
        <w:t xml:space="preserve">Enterprise Valuation of the subject project has been done by using Net Assets Value (NAV) Method. </w:t>
      </w:r>
    </w:p>
    <w:p w14:paraId="46AA2A14" w14:textId="77777777" w:rsidR="001F48CE" w:rsidRPr="00781BED" w:rsidRDefault="001F48CE" w:rsidP="00B10F16">
      <w:pPr>
        <w:pStyle w:val="ListParagraph"/>
        <w:numPr>
          <w:ilvl w:val="0"/>
          <w:numId w:val="13"/>
        </w:numPr>
        <w:spacing w:line="360" w:lineRule="auto"/>
        <w:ind w:left="426" w:right="-568" w:hanging="426"/>
        <w:jc w:val="both"/>
        <w:rPr>
          <w:rFonts w:ascii="Arial" w:hAnsi="Arial" w:cs="Arial"/>
          <w:i/>
          <w:color w:val="000000"/>
          <w:sz w:val="22"/>
          <w:szCs w:val="22"/>
        </w:rPr>
      </w:pPr>
      <w:r w:rsidRPr="00781BED">
        <w:rPr>
          <w:rFonts w:ascii="Arial" w:hAnsi="Arial" w:cs="Arial"/>
          <w:i/>
          <w:color w:val="000000"/>
          <w:sz w:val="22"/>
          <w:szCs w:val="22"/>
        </w:rPr>
        <w:t xml:space="preserve">The Net Assets Value (NAV) of the project has been calculated after the deduction of Operating </w:t>
      </w:r>
      <w:r w:rsidRPr="00781BED">
        <w:rPr>
          <w:rFonts w:ascii="Arial" w:hAnsi="Arial" w:cs="Arial"/>
          <w:i/>
          <w:sz w:val="22"/>
          <w:szCs w:val="22"/>
        </w:rPr>
        <w:t xml:space="preserve">Liabilities from the Total Assets Value of the company. </w:t>
      </w:r>
    </w:p>
    <w:p w14:paraId="091D15DD" w14:textId="77777777" w:rsidR="001F48CE" w:rsidRPr="00781BED" w:rsidRDefault="001F48CE" w:rsidP="00B10F16">
      <w:pPr>
        <w:pStyle w:val="ListParagraph"/>
        <w:numPr>
          <w:ilvl w:val="0"/>
          <w:numId w:val="13"/>
        </w:numPr>
        <w:spacing w:line="360" w:lineRule="auto"/>
        <w:ind w:left="426" w:right="-568" w:hanging="426"/>
        <w:jc w:val="both"/>
        <w:rPr>
          <w:rFonts w:ascii="Arial" w:hAnsi="Arial" w:cs="Arial"/>
          <w:i/>
          <w:color w:val="000000"/>
          <w:sz w:val="22"/>
          <w:szCs w:val="22"/>
        </w:rPr>
      </w:pPr>
      <w:r w:rsidRPr="00781BED">
        <w:rPr>
          <w:rFonts w:ascii="Arial" w:hAnsi="Arial" w:cs="Arial"/>
          <w:i/>
          <w:sz w:val="22"/>
          <w:szCs w:val="22"/>
        </w:rPr>
        <w:t xml:space="preserve">The NAV method has been adopted for the calculation of Enterprise Valuation of the subject project since the project is categorized as NPA and as per the information provided by the </w:t>
      </w:r>
      <w:r w:rsidR="00742C5D" w:rsidRPr="00781BED">
        <w:rPr>
          <w:rFonts w:ascii="Arial" w:hAnsi="Arial" w:cs="Arial"/>
          <w:i/>
          <w:sz w:val="22"/>
          <w:szCs w:val="22"/>
        </w:rPr>
        <w:t>banker/</w:t>
      </w:r>
      <w:r w:rsidRPr="00781BED">
        <w:rPr>
          <w:rFonts w:ascii="Arial" w:hAnsi="Arial" w:cs="Arial"/>
          <w:i/>
          <w:sz w:val="22"/>
          <w:szCs w:val="22"/>
        </w:rPr>
        <w:t>company, the future operation of the is uncertain as financial instituti</w:t>
      </w:r>
      <w:r w:rsidR="00742C5D" w:rsidRPr="00781BED">
        <w:rPr>
          <w:rFonts w:ascii="Arial" w:hAnsi="Arial" w:cs="Arial"/>
          <w:i/>
          <w:sz w:val="22"/>
          <w:szCs w:val="22"/>
        </w:rPr>
        <w:t>on is about to execute the decision/resolution plan</w:t>
      </w:r>
      <w:r w:rsidRPr="00781BED">
        <w:rPr>
          <w:rFonts w:ascii="Arial" w:hAnsi="Arial" w:cs="Arial"/>
          <w:i/>
          <w:sz w:val="22"/>
          <w:szCs w:val="22"/>
        </w:rPr>
        <w:t xml:space="preserve">. </w:t>
      </w:r>
    </w:p>
    <w:p w14:paraId="3BDC7589" w14:textId="77777777" w:rsidR="001F48CE" w:rsidRPr="00781BED" w:rsidRDefault="001F48CE" w:rsidP="00B10F16">
      <w:pPr>
        <w:pStyle w:val="ListParagraph"/>
        <w:numPr>
          <w:ilvl w:val="0"/>
          <w:numId w:val="13"/>
        </w:numPr>
        <w:spacing w:line="360" w:lineRule="auto"/>
        <w:ind w:left="426" w:right="-568" w:hanging="426"/>
        <w:jc w:val="both"/>
        <w:rPr>
          <w:rFonts w:ascii="Arial" w:hAnsi="Arial" w:cs="Arial"/>
          <w:i/>
          <w:color w:val="000000"/>
          <w:sz w:val="22"/>
          <w:szCs w:val="22"/>
        </w:rPr>
      </w:pPr>
      <w:r w:rsidRPr="00781BED">
        <w:rPr>
          <w:rFonts w:ascii="Arial" w:hAnsi="Arial" w:cs="Arial"/>
          <w:i/>
          <w:sz w:val="22"/>
          <w:szCs w:val="22"/>
        </w:rPr>
        <w:t>No employee or member of R.K Associates has any direct/ indirect interest in the Project.</w:t>
      </w:r>
    </w:p>
    <w:p w14:paraId="1395CFBB" w14:textId="77777777" w:rsidR="001F48CE" w:rsidRPr="00781BED" w:rsidRDefault="001F48CE" w:rsidP="00B10F16">
      <w:pPr>
        <w:pStyle w:val="ListParagraph"/>
        <w:numPr>
          <w:ilvl w:val="0"/>
          <w:numId w:val="13"/>
        </w:numPr>
        <w:spacing w:line="360" w:lineRule="auto"/>
        <w:ind w:left="426" w:right="-568" w:hanging="426"/>
        <w:jc w:val="both"/>
        <w:rPr>
          <w:rFonts w:ascii="Arial" w:hAnsi="Arial" w:cs="Arial"/>
          <w:i/>
          <w:color w:val="000000"/>
          <w:sz w:val="22"/>
          <w:szCs w:val="22"/>
        </w:rPr>
      </w:pPr>
      <w:r w:rsidRPr="00781BED">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754EECEE" w14:textId="77777777" w:rsidR="001F48CE" w:rsidRPr="00781BED" w:rsidRDefault="001F48CE" w:rsidP="00B10F16">
      <w:pPr>
        <w:pStyle w:val="ListParagraph"/>
        <w:numPr>
          <w:ilvl w:val="0"/>
          <w:numId w:val="13"/>
        </w:numPr>
        <w:spacing w:line="360" w:lineRule="auto"/>
        <w:ind w:left="426" w:right="-544" w:hanging="426"/>
        <w:jc w:val="both"/>
        <w:rPr>
          <w:rFonts w:ascii="Arial" w:hAnsi="Arial" w:cs="Arial"/>
          <w:i/>
          <w:sz w:val="22"/>
        </w:rPr>
      </w:pPr>
      <w:r w:rsidRPr="00781BED">
        <w:rPr>
          <w:rFonts w:ascii="Arial" w:hAnsi="Arial" w:cs="Arial"/>
          <w:i/>
          <w:sz w:val="22"/>
        </w:rPr>
        <w:t xml:space="preserve">This is only a general assessment of the Enterprise/Business Value of the firm based on the data/ input </w:t>
      </w:r>
      <w:r w:rsidRPr="00781BED">
        <w:rPr>
          <w:rFonts w:ascii="Arial" w:hAnsi="Arial" w:cs="Arial"/>
          <w:i/>
          <w:iCs/>
          <w:sz w:val="22"/>
        </w:rPr>
        <w:t>Company officials</w:t>
      </w:r>
      <w:r w:rsidRPr="00781BED">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6FE468E9" w14:textId="54D6D8D1" w:rsidR="00951BB1" w:rsidRDefault="00951BB1" w:rsidP="00EF3F21">
      <w:pPr>
        <w:ind w:right="-544"/>
        <w:rPr>
          <w:rFonts w:ascii="Arial" w:hAnsi="Arial" w:cs="Arial"/>
          <w:sz w:val="22"/>
        </w:rPr>
      </w:pPr>
    </w:p>
    <w:p w14:paraId="5148B932" w14:textId="6DF582E3" w:rsidR="001018DF" w:rsidRDefault="001018DF" w:rsidP="00EF3F21">
      <w:pPr>
        <w:ind w:right="-544"/>
        <w:rPr>
          <w:rFonts w:ascii="Arial" w:hAnsi="Arial" w:cs="Arial"/>
          <w:sz w:val="22"/>
        </w:rPr>
      </w:pPr>
    </w:p>
    <w:p w14:paraId="7EAB227E" w14:textId="06572880" w:rsidR="001018DF" w:rsidRDefault="001018DF" w:rsidP="00EF3F21">
      <w:pPr>
        <w:ind w:right="-544"/>
        <w:rPr>
          <w:rFonts w:ascii="Arial" w:hAnsi="Arial" w:cs="Arial"/>
          <w:sz w:val="22"/>
        </w:rPr>
      </w:pPr>
    </w:p>
    <w:p w14:paraId="58B95931" w14:textId="599F8A76" w:rsidR="001018DF" w:rsidRDefault="001018DF" w:rsidP="00EF3F21">
      <w:pPr>
        <w:ind w:right="-544"/>
        <w:rPr>
          <w:rFonts w:ascii="Arial" w:hAnsi="Arial" w:cs="Arial"/>
          <w:sz w:val="22"/>
        </w:rPr>
      </w:pPr>
    </w:p>
    <w:p w14:paraId="588FACA7" w14:textId="1ADF7011" w:rsidR="001018DF" w:rsidRDefault="001018DF" w:rsidP="00EF3F21">
      <w:pPr>
        <w:ind w:right="-544"/>
        <w:rPr>
          <w:rFonts w:ascii="Arial" w:hAnsi="Arial" w:cs="Arial"/>
          <w:sz w:val="22"/>
        </w:rPr>
      </w:pPr>
    </w:p>
    <w:p w14:paraId="3F771D52" w14:textId="77777777" w:rsidR="001018DF" w:rsidRDefault="001018DF" w:rsidP="00EF3F21">
      <w:pPr>
        <w:ind w:right="-544"/>
        <w:rPr>
          <w:rFonts w:ascii="Arial" w:hAnsi="Arial" w:cs="Arial"/>
          <w:sz w:val="22"/>
        </w:rPr>
      </w:pP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490"/>
        <w:gridCol w:w="9"/>
      </w:tblGrid>
      <w:tr w:rsidR="00800092" w:rsidRPr="00781BED" w14:paraId="21AC561B" w14:textId="77777777" w:rsidTr="00781BED">
        <w:trPr>
          <w:trHeight w:val="720"/>
        </w:trPr>
        <w:tc>
          <w:tcPr>
            <w:tcW w:w="1953" w:type="dxa"/>
            <w:vAlign w:val="center"/>
          </w:tcPr>
          <w:p w14:paraId="289995A0" w14:textId="77777777" w:rsidR="00800092" w:rsidRPr="00781BED" w:rsidRDefault="00800092" w:rsidP="00781BED">
            <w:pPr>
              <w:tabs>
                <w:tab w:val="left" w:pos="360"/>
              </w:tabs>
              <w:spacing w:after="0" w:line="360" w:lineRule="auto"/>
              <w:ind w:left="176" w:right="-544"/>
              <w:rPr>
                <w:rFonts w:ascii="Arial" w:hAnsi="Arial" w:cs="Arial"/>
                <w:b/>
                <w:sz w:val="22"/>
                <w:szCs w:val="22"/>
              </w:rPr>
            </w:pPr>
            <w:r w:rsidRPr="00781BED">
              <w:rPr>
                <w:rFonts w:ascii="Arial" w:hAnsi="Arial" w:cs="Arial"/>
                <w:b/>
                <w:sz w:val="22"/>
                <w:szCs w:val="22"/>
              </w:rPr>
              <w:lastRenderedPageBreak/>
              <w:t>Declaration</w:t>
            </w:r>
          </w:p>
        </w:tc>
        <w:tc>
          <w:tcPr>
            <w:tcW w:w="7759" w:type="dxa"/>
            <w:gridSpan w:val="3"/>
            <w:vAlign w:val="center"/>
          </w:tcPr>
          <w:p w14:paraId="270DF305" w14:textId="77777777" w:rsidR="00800092" w:rsidRPr="00781BED" w:rsidRDefault="00800092" w:rsidP="00B10F16">
            <w:pPr>
              <w:pStyle w:val="ListParagraph"/>
              <w:numPr>
                <w:ilvl w:val="0"/>
                <w:numId w:val="9"/>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Since this is Enterprise Valuation hence no site inspection was carried out by us.</w:t>
            </w:r>
          </w:p>
          <w:p w14:paraId="5D30BCC3" w14:textId="77777777" w:rsidR="00800092" w:rsidRPr="00781BED" w:rsidRDefault="00800092" w:rsidP="00B10F16">
            <w:pPr>
              <w:pStyle w:val="ListParagraph"/>
              <w:numPr>
                <w:ilvl w:val="0"/>
                <w:numId w:val="9"/>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The undersigned does not have any direct/indirect interest in the above property.</w:t>
            </w:r>
          </w:p>
          <w:p w14:paraId="31C67CA7" w14:textId="77777777" w:rsidR="00742C5D" w:rsidRPr="00781BED" w:rsidRDefault="00800092" w:rsidP="00B10F16">
            <w:pPr>
              <w:pStyle w:val="ListParagraph"/>
              <w:numPr>
                <w:ilvl w:val="0"/>
                <w:numId w:val="9"/>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The information furnished herein is true and correct to the best of our knowledge.</w:t>
            </w:r>
          </w:p>
          <w:p w14:paraId="26A8D728" w14:textId="2EC2E892" w:rsidR="00742C5D" w:rsidRPr="00781BED" w:rsidRDefault="00800092" w:rsidP="00B10F16">
            <w:pPr>
              <w:pStyle w:val="ListParagraph"/>
              <w:numPr>
                <w:ilvl w:val="0"/>
                <w:numId w:val="9"/>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 xml:space="preserve">This valuation work is carried out by our Financial Analyst team on the request from </w:t>
            </w:r>
            <w:r w:rsidR="00781BED">
              <w:rPr>
                <w:rFonts w:ascii="Arial" w:hAnsi="Arial" w:cs="Arial"/>
                <w:i/>
                <w:sz w:val="22"/>
                <w:szCs w:val="22"/>
              </w:rPr>
              <w:t>IDBI Bank, World Trade Center Complex, 7th floor, ICG</w:t>
            </w:r>
            <w:r w:rsidR="00A41793">
              <w:rPr>
                <w:rFonts w:ascii="Arial" w:hAnsi="Arial" w:cs="Arial"/>
                <w:i/>
                <w:sz w:val="22"/>
                <w:szCs w:val="22"/>
              </w:rPr>
              <w:t>, D-W</w:t>
            </w:r>
            <w:r w:rsidR="00781BED" w:rsidRPr="00781BED">
              <w:rPr>
                <w:rFonts w:ascii="Arial" w:hAnsi="Arial" w:cs="Arial"/>
                <w:i/>
                <w:sz w:val="22"/>
                <w:szCs w:val="22"/>
              </w:rPr>
              <w:t>ing, IDBI</w:t>
            </w:r>
            <w:r w:rsidR="00781BED">
              <w:rPr>
                <w:rFonts w:ascii="Arial" w:hAnsi="Arial" w:cs="Arial"/>
                <w:i/>
                <w:sz w:val="22"/>
                <w:szCs w:val="22"/>
              </w:rPr>
              <w:t xml:space="preserve"> T</w:t>
            </w:r>
            <w:r w:rsidR="00A41793">
              <w:rPr>
                <w:rFonts w:ascii="Arial" w:hAnsi="Arial" w:cs="Arial"/>
                <w:i/>
                <w:sz w:val="22"/>
                <w:szCs w:val="22"/>
              </w:rPr>
              <w:t>ower, Cuffe Parade, M</w:t>
            </w:r>
            <w:r w:rsidR="00781BED" w:rsidRPr="00781BED">
              <w:rPr>
                <w:rFonts w:ascii="Arial" w:hAnsi="Arial" w:cs="Arial"/>
                <w:i/>
                <w:sz w:val="22"/>
                <w:szCs w:val="22"/>
              </w:rPr>
              <w:t>umbai - 400005</w:t>
            </w:r>
          </w:p>
          <w:p w14:paraId="3652CDC2" w14:textId="77777777" w:rsidR="00800092" w:rsidRPr="00781BED" w:rsidRDefault="00800092" w:rsidP="00B10F16">
            <w:pPr>
              <w:pStyle w:val="ListParagraph"/>
              <w:numPr>
                <w:ilvl w:val="0"/>
                <w:numId w:val="9"/>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We have submitted Valuation report to the Client.</w:t>
            </w:r>
          </w:p>
        </w:tc>
      </w:tr>
      <w:tr w:rsidR="00800092" w:rsidRPr="00781BED" w14:paraId="5DF1E52B" w14:textId="77777777" w:rsidTr="00781BED">
        <w:trPr>
          <w:gridAfter w:val="1"/>
          <w:wAfter w:w="9" w:type="dxa"/>
          <w:trHeight w:val="720"/>
        </w:trPr>
        <w:tc>
          <w:tcPr>
            <w:tcW w:w="4213" w:type="dxa"/>
            <w:gridSpan w:val="2"/>
            <w:vAlign w:val="center"/>
          </w:tcPr>
          <w:p w14:paraId="6B702059" w14:textId="77777777" w:rsidR="00800092" w:rsidRPr="00781BED" w:rsidRDefault="00800092" w:rsidP="00A41793">
            <w:pPr>
              <w:tabs>
                <w:tab w:val="left" w:pos="360"/>
              </w:tabs>
              <w:spacing w:after="0" w:line="360" w:lineRule="auto"/>
              <w:ind w:left="34" w:right="-544"/>
              <w:rPr>
                <w:rFonts w:ascii="Arial" w:hAnsi="Arial" w:cs="Arial"/>
                <w:b/>
                <w:sz w:val="22"/>
                <w:szCs w:val="22"/>
              </w:rPr>
            </w:pPr>
            <w:r w:rsidRPr="00781BED">
              <w:rPr>
                <w:rFonts w:ascii="Arial" w:hAnsi="Arial" w:cs="Arial"/>
                <w:b/>
                <w:sz w:val="22"/>
                <w:szCs w:val="22"/>
              </w:rPr>
              <w:t>Name &amp; Address of Valuer company</w:t>
            </w:r>
          </w:p>
        </w:tc>
        <w:tc>
          <w:tcPr>
            <w:tcW w:w="5490" w:type="dxa"/>
            <w:vAlign w:val="center"/>
          </w:tcPr>
          <w:p w14:paraId="4795EEAB" w14:textId="77777777" w:rsidR="00800092" w:rsidRPr="00781BED" w:rsidRDefault="00800092" w:rsidP="00A41793">
            <w:pPr>
              <w:tabs>
                <w:tab w:val="left" w:pos="360"/>
              </w:tabs>
              <w:spacing w:after="0" w:line="360" w:lineRule="auto"/>
              <w:ind w:left="641" w:right="-544"/>
              <w:rPr>
                <w:rFonts w:ascii="Arial" w:hAnsi="Arial" w:cs="Arial"/>
                <w:b/>
                <w:sz w:val="22"/>
                <w:szCs w:val="22"/>
              </w:rPr>
            </w:pPr>
            <w:r w:rsidRPr="00781BED">
              <w:rPr>
                <w:rFonts w:ascii="Arial" w:hAnsi="Arial" w:cs="Arial"/>
                <w:b/>
                <w:sz w:val="22"/>
                <w:szCs w:val="22"/>
              </w:rPr>
              <w:t>Signature of the authorized person</w:t>
            </w:r>
          </w:p>
        </w:tc>
      </w:tr>
      <w:tr w:rsidR="00800092" w:rsidRPr="00781BED" w14:paraId="583E2138" w14:textId="77777777" w:rsidTr="00781BED">
        <w:trPr>
          <w:gridAfter w:val="1"/>
          <w:wAfter w:w="9" w:type="dxa"/>
          <w:trHeight w:val="720"/>
        </w:trPr>
        <w:tc>
          <w:tcPr>
            <w:tcW w:w="4213" w:type="dxa"/>
            <w:gridSpan w:val="2"/>
            <w:vAlign w:val="center"/>
          </w:tcPr>
          <w:p w14:paraId="23F194AA" w14:textId="77777777" w:rsidR="00800092" w:rsidRPr="00781BED" w:rsidRDefault="00800092" w:rsidP="00A41793">
            <w:pPr>
              <w:spacing w:line="360" w:lineRule="auto"/>
              <w:ind w:left="34" w:right="-544"/>
              <w:rPr>
                <w:rFonts w:ascii="Arial" w:hAnsi="Arial" w:cs="Arial"/>
                <w:sz w:val="22"/>
                <w:szCs w:val="22"/>
              </w:rPr>
            </w:pPr>
            <w:r w:rsidRPr="00781BED">
              <w:rPr>
                <w:rFonts w:ascii="Arial" w:hAnsi="Arial" w:cs="Arial"/>
                <w:sz w:val="22"/>
                <w:szCs w:val="22"/>
              </w:rPr>
              <w:t xml:space="preserve">M/s R.K. Associates Valuers &amp; Techno Engineering Consultants Pvt. Ltd. </w:t>
            </w:r>
          </w:p>
          <w:p w14:paraId="2433FE35" w14:textId="04AB27E8" w:rsidR="00800092" w:rsidRPr="00A41793" w:rsidRDefault="00800092" w:rsidP="00A41793">
            <w:pPr>
              <w:tabs>
                <w:tab w:val="left" w:pos="360"/>
              </w:tabs>
              <w:spacing w:after="0" w:line="360" w:lineRule="auto"/>
              <w:ind w:left="34" w:right="-544"/>
              <w:rPr>
                <w:rFonts w:ascii="Arial" w:hAnsi="Arial" w:cs="Arial"/>
                <w:sz w:val="22"/>
                <w:szCs w:val="22"/>
              </w:rPr>
            </w:pPr>
            <w:r w:rsidRPr="00781BED">
              <w:rPr>
                <w:rFonts w:ascii="Arial" w:hAnsi="Arial" w:cs="Arial"/>
                <w:sz w:val="22"/>
                <w:szCs w:val="22"/>
              </w:rPr>
              <w:t>D-39, Second Fl</w:t>
            </w:r>
            <w:r w:rsidR="00A41793">
              <w:rPr>
                <w:rFonts w:ascii="Arial" w:hAnsi="Arial" w:cs="Arial"/>
                <w:sz w:val="22"/>
                <w:szCs w:val="22"/>
              </w:rPr>
              <w:t xml:space="preserve">oor, Sector-2, Noida, UP-201301 </w:t>
            </w:r>
            <w:r w:rsidRPr="00781BED">
              <w:rPr>
                <w:rFonts w:ascii="Arial" w:hAnsi="Arial" w:cs="Arial"/>
                <w:sz w:val="22"/>
                <w:szCs w:val="22"/>
              </w:rPr>
              <w:t>India</w:t>
            </w:r>
          </w:p>
        </w:tc>
        <w:tc>
          <w:tcPr>
            <w:tcW w:w="5490" w:type="dxa"/>
            <w:vAlign w:val="center"/>
          </w:tcPr>
          <w:p w14:paraId="79AC0B65" w14:textId="77777777" w:rsidR="00800092" w:rsidRPr="00781BED" w:rsidRDefault="00800092" w:rsidP="00781BED">
            <w:pPr>
              <w:tabs>
                <w:tab w:val="left" w:pos="360"/>
              </w:tabs>
              <w:spacing w:after="0" w:line="360" w:lineRule="auto"/>
              <w:ind w:left="-322" w:right="-544"/>
              <w:rPr>
                <w:rFonts w:ascii="Arial" w:hAnsi="Arial" w:cs="Arial"/>
                <w:sz w:val="22"/>
                <w:szCs w:val="22"/>
              </w:rPr>
            </w:pPr>
          </w:p>
        </w:tc>
      </w:tr>
      <w:tr w:rsidR="00800092" w:rsidRPr="00781BED" w14:paraId="047BCF08" w14:textId="77777777" w:rsidTr="00781BED">
        <w:trPr>
          <w:trHeight w:val="720"/>
        </w:trPr>
        <w:tc>
          <w:tcPr>
            <w:tcW w:w="4213" w:type="dxa"/>
            <w:gridSpan w:val="2"/>
            <w:vAlign w:val="center"/>
          </w:tcPr>
          <w:p w14:paraId="628D412D" w14:textId="77777777" w:rsidR="00800092" w:rsidRPr="00781BED" w:rsidRDefault="00800092" w:rsidP="00A41793">
            <w:pPr>
              <w:spacing w:after="0" w:line="360" w:lineRule="auto"/>
              <w:ind w:left="34" w:right="-544"/>
              <w:rPr>
                <w:rFonts w:ascii="Arial" w:hAnsi="Arial" w:cs="Arial"/>
                <w:b/>
                <w:sz w:val="22"/>
                <w:szCs w:val="22"/>
              </w:rPr>
            </w:pPr>
            <w:r w:rsidRPr="00781BED">
              <w:rPr>
                <w:rFonts w:ascii="Arial" w:hAnsi="Arial" w:cs="Arial"/>
                <w:b/>
                <w:sz w:val="22"/>
                <w:szCs w:val="22"/>
              </w:rPr>
              <w:t>Number of Pages in the Report</w:t>
            </w:r>
          </w:p>
        </w:tc>
        <w:tc>
          <w:tcPr>
            <w:tcW w:w="5499" w:type="dxa"/>
            <w:gridSpan w:val="2"/>
            <w:shd w:val="clear" w:color="auto" w:fill="auto"/>
            <w:vAlign w:val="center"/>
          </w:tcPr>
          <w:p w14:paraId="600A4166" w14:textId="23981DD1" w:rsidR="00800092" w:rsidRPr="00781BED" w:rsidRDefault="00DF3555" w:rsidP="00A41793">
            <w:pPr>
              <w:tabs>
                <w:tab w:val="left" w:pos="360"/>
              </w:tabs>
              <w:spacing w:after="0" w:line="360" w:lineRule="auto"/>
              <w:ind w:left="641" w:right="-544"/>
              <w:rPr>
                <w:rFonts w:ascii="Arial" w:hAnsi="Arial" w:cs="Arial"/>
                <w:sz w:val="22"/>
                <w:szCs w:val="22"/>
              </w:rPr>
            </w:pPr>
            <w:r>
              <w:rPr>
                <w:rFonts w:ascii="Arial" w:hAnsi="Arial" w:cs="Arial"/>
                <w:sz w:val="22"/>
                <w:szCs w:val="22"/>
              </w:rPr>
              <w:t>49</w:t>
            </w:r>
          </w:p>
        </w:tc>
      </w:tr>
      <w:tr w:rsidR="00800092" w:rsidRPr="00781BED" w14:paraId="1A792C09" w14:textId="77777777" w:rsidTr="00781BED">
        <w:trPr>
          <w:trHeight w:val="720"/>
        </w:trPr>
        <w:tc>
          <w:tcPr>
            <w:tcW w:w="4213" w:type="dxa"/>
            <w:gridSpan w:val="2"/>
            <w:vMerge w:val="restart"/>
            <w:vAlign w:val="center"/>
          </w:tcPr>
          <w:p w14:paraId="1CC22BBE" w14:textId="77777777" w:rsidR="00800092" w:rsidRPr="00781BED" w:rsidRDefault="00800092" w:rsidP="00A41793">
            <w:pPr>
              <w:spacing w:after="0" w:line="360" w:lineRule="auto"/>
              <w:ind w:left="34" w:right="-544"/>
              <w:rPr>
                <w:rFonts w:ascii="Arial" w:hAnsi="Arial" w:cs="Arial"/>
                <w:b/>
                <w:sz w:val="22"/>
                <w:szCs w:val="22"/>
              </w:rPr>
            </w:pPr>
            <w:r w:rsidRPr="00781BED">
              <w:rPr>
                <w:rFonts w:ascii="Arial" w:hAnsi="Arial" w:cs="Arial"/>
                <w:b/>
                <w:sz w:val="22"/>
                <w:szCs w:val="22"/>
              </w:rPr>
              <w:t>Financial Analyst Team worked on the report</w:t>
            </w:r>
          </w:p>
        </w:tc>
        <w:tc>
          <w:tcPr>
            <w:tcW w:w="5499" w:type="dxa"/>
            <w:gridSpan w:val="2"/>
            <w:vAlign w:val="center"/>
          </w:tcPr>
          <w:p w14:paraId="6014D696" w14:textId="2142C1E7" w:rsidR="00800092" w:rsidRPr="00781BED" w:rsidRDefault="00800092" w:rsidP="00A41793">
            <w:pPr>
              <w:tabs>
                <w:tab w:val="left" w:pos="360"/>
              </w:tabs>
              <w:spacing w:after="0" w:line="360" w:lineRule="auto"/>
              <w:ind w:left="215" w:right="-544"/>
              <w:rPr>
                <w:rFonts w:ascii="Arial" w:hAnsi="Arial" w:cs="Arial"/>
                <w:sz w:val="22"/>
                <w:szCs w:val="22"/>
              </w:rPr>
            </w:pPr>
            <w:r w:rsidRPr="00781BED">
              <w:rPr>
                <w:rFonts w:ascii="Arial" w:hAnsi="Arial" w:cs="Arial"/>
                <w:b/>
                <w:i/>
                <w:sz w:val="22"/>
                <w:szCs w:val="22"/>
              </w:rPr>
              <w:t xml:space="preserve">PREPARED BY: </w:t>
            </w:r>
            <w:r w:rsidR="00A41793" w:rsidRPr="00A41793">
              <w:rPr>
                <w:rFonts w:ascii="Arial" w:hAnsi="Arial" w:cs="Arial"/>
                <w:b/>
                <w:i/>
                <w:sz w:val="22"/>
                <w:szCs w:val="22"/>
              </w:rPr>
              <w:t>Mrs. Chhavi Toshan</w:t>
            </w:r>
          </w:p>
        </w:tc>
      </w:tr>
      <w:tr w:rsidR="00800092" w:rsidRPr="00781BED" w14:paraId="742B74CE" w14:textId="77777777" w:rsidTr="00781BED">
        <w:trPr>
          <w:trHeight w:val="720"/>
        </w:trPr>
        <w:tc>
          <w:tcPr>
            <w:tcW w:w="4213" w:type="dxa"/>
            <w:gridSpan w:val="2"/>
            <w:vMerge/>
            <w:vAlign w:val="center"/>
          </w:tcPr>
          <w:p w14:paraId="359B0C31" w14:textId="77777777" w:rsidR="00800092" w:rsidRPr="00781BED" w:rsidRDefault="00800092" w:rsidP="00781BED">
            <w:pPr>
              <w:spacing w:after="0" w:line="360" w:lineRule="auto"/>
              <w:ind w:left="-322" w:right="-544"/>
              <w:rPr>
                <w:rFonts w:ascii="Arial" w:hAnsi="Arial" w:cs="Arial"/>
                <w:b/>
                <w:sz w:val="22"/>
                <w:szCs w:val="22"/>
              </w:rPr>
            </w:pPr>
          </w:p>
        </w:tc>
        <w:tc>
          <w:tcPr>
            <w:tcW w:w="5499" w:type="dxa"/>
            <w:gridSpan w:val="2"/>
            <w:vAlign w:val="center"/>
          </w:tcPr>
          <w:p w14:paraId="182F931D" w14:textId="47FB5DE0" w:rsidR="00800092" w:rsidRPr="00781BED" w:rsidRDefault="00800092" w:rsidP="00DF3555">
            <w:pPr>
              <w:tabs>
                <w:tab w:val="left" w:pos="360"/>
              </w:tabs>
              <w:spacing w:after="0" w:line="360" w:lineRule="auto"/>
              <w:ind w:left="215" w:right="-544"/>
              <w:rPr>
                <w:rFonts w:ascii="Arial" w:hAnsi="Arial" w:cs="Arial"/>
                <w:b/>
                <w:i/>
                <w:sz w:val="22"/>
                <w:szCs w:val="22"/>
              </w:rPr>
            </w:pPr>
            <w:r w:rsidRPr="00781BED">
              <w:rPr>
                <w:rFonts w:ascii="Arial" w:hAnsi="Arial" w:cs="Arial"/>
                <w:b/>
                <w:i/>
                <w:sz w:val="22"/>
                <w:szCs w:val="22"/>
              </w:rPr>
              <w:t xml:space="preserve">REVIEWED BY: </w:t>
            </w:r>
            <w:r w:rsidR="00DF3555">
              <w:rPr>
                <w:rFonts w:ascii="Arial" w:hAnsi="Arial" w:cs="Arial"/>
                <w:b/>
                <w:i/>
                <w:sz w:val="22"/>
                <w:szCs w:val="22"/>
              </w:rPr>
              <w:t>Mr. Gaurav Kumar</w:t>
            </w:r>
          </w:p>
        </w:tc>
      </w:tr>
    </w:tbl>
    <w:p w14:paraId="422D08A8" w14:textId="77777777" w:rsidR="0008705A" w:rsidRPr="005C6FC8" w:rsidRDefault="0008705A" w:rsidP="00EF3F21">
      <w:pPr>
        <w:tabs>
          <w:tab w:val="left" w:pos="270"/>
        </w:tabs>
        <w:spacing w:line="360" w:lineRule="auto"/>
        <w:ind w:right="-544"/>
        <w:jc w:val="both"/>
        <w:rPr>
          <w:rFonts w:ascii="Arial" w:hAnsi="Arial" w:cs="Arial"/>
          <w:sz w:val="20"/>
          <w:szCs w:val="17"/>
          <w:highlight w:val="yellow"/>
        </w:rPr>
      </w:pPr>
    </w:p>
    <w:p w14:paraId="54B1FEC1" w14:textId="77777777" w:rsidR="0008705A" w:rsidRPr="005C6FC8" w:rsidRDefault="0008705A" w:rsidP="00EF3F21">
      <w:pPr>
        <w:tabs>
          <w:tab w:val="left" w:pos="270"/>
        </w:tabs>
        <w:spacing w:line="360" w:lineRule="auto"/>
        <w:ind w:right="-544"/>
        <w:jc w:val="both"/>
        <w:rPr>
          <w:rFonts w:ascii="Arial" w:hAnsi="Arial" w:cs="Arial"/>
          <w:sz w:val="20"/>
          <w:szCs w:val="17"/>
          <w:highlight w:val="yellow"/>
        </w:rPr>
      </w:pPr>
    </w:p>
    <w:p w14:paraId="4B871744" w14:textId="77777777" w:rsidR="0008705A" w:rsidRPr="00A41793" w:rsidRDefault="0008705A" w:rsidP="00EF3F21">
      <w:pPr>
        <w:tabs>
          <w:tab w:val="left" w:pos="5670"/>
        </w:tabs>
        <w:spacing w:line="360" w:lineRule="auto"/>
        <w:ind w:right="-544"/>
        <w:jc w:val="both"/>
        <w:rPr>
          <w:rFonts w:ascii="Arial" w:hAnsi="Arial" w:cs="Arial"/>
          <w:sz w:val="28"/>
        </w:rPr>
      </w:pPr>
      <w:r w:rsidRPr="00A41793">
        <w:rPr>
          <w:rFonts w:ascii="Arial" w:hAnsi="Arial" w:cs="Arial"/>
          <w:b/>
          <w:sz w:val="22"/>
        </w:rPr>
        <w:t>For R.K Associates Valuers &amp; Techno</w:t>
      </w:r>
      <w:r w:rsidRPr="00A41793">
        <w:rPr>
          <w:rFonts w:ascii="Arial" w:hAnsi="Arial" w:cs="Arial"/>
          <w:b/>
          <w:sz w:val="22"/>
        </w:rPr>
        <w:tab/>
        <w:t>Place</w:t>
      </w:r>
      <w:r w:rsidRPr="00A41793">
        <w:rPr>
          <w:rFonts w:ascii="Arial" w:hAnsi="Arial" w:cs="Arial"/>
          <w:b/>
          <w:sz w:val="22"/>
        </w:rPr>
        <w:tab/>
        <w:t>:</w:t>
      </w:r>
      <w:r w:rsidRPr="00A41793">
        <w:rPr>
          <w:rFonts w:ascii="Arial" w:hAnsi="Arial" w:cs="Arial"/>
          <w:b/>
          <w:sz w:val="22"/>
        </w:rPr>
        <w:tab/>
      </w:r>
      <w:r w:rsidR="009D66A5" w:rsidRPr="00A41793">
        <w:rPr>
          <w:rFonts w:ascii="Arial" w:hAnsi="Arial" w:cs="Arial"/>
          <w:b/>
          <w:sz w:val="22"/>
        </w:rPr>
        <w:t>NOIDA</w:t>
      </w:r>
    </w:p>
    <w:p w14:paraId="18946DC9" w14:textId="113B1073" w:rsidR="0008705A" w:rsidRPr="00A41793" w:rsidRDefault="0008705A" w:rsidP="00EF3F21">
      <w:pPr>
        <w:tabs>
          <w:tab w:val="left" w:pos="5670"/>
        </w:tabs>
        <w:spacing w:line="360" w:lineRule="auto"/>
        <w:ind w:left="5670" w:right="-544" w:hanging="5670"/>
        <w:jc w:val="both"/>
        <w:rPr>
          <w:rFonts w:ascii="Arial" w:hAnsi="Arial" w:cs="Arial"/>
          <w:sz w:val="28"/>
        </w:rPr>
      </w:pPr>
      <w:r w:rsidRPr="00A41793">
        <w:rPr>
          <w:rFonts w:ascii="Arial" w:hAnsi="Arial" w:cs="Arial"/>
          <w:b/>
          <w:sz w:val="22"/>
        </w:rPr>
        <w:t>Engineering Consultants (P) Ltd.</w:t>
      </w:r>
      <w:r w:rsidRPr="00A41793">
        <w:rPr>
          <w:rFonts w:ascii="Arial" w:hAnsi="Arial" w:cs="Arial"/>
          <w:b/>
          <w:sz w:val="22"/>
        </w:rPr>
        <w:tab/>
        <w:t>Date</w:t>
      </w:r>
      <w:r w:rsidRPr="00A41793">
        <w:rPr>
          <w:rFonts w:ascii="Arial" w:hAnsi="Arial" w:cs="Arial"/>
          <w:b/>
          <w:sz w:val="22"/>
        </w:rPr>
        <w:tab/>
        <w:t>:</w:t>
      </w:r>
      <w:r w:rsidRPr="00A41793">
        <w:rPr>
          <w:rFonts w:ascii="Arial" w:hAnsi="Arial" w:cs="Arial"/>
          <w:b/>
          <w:sz w:val="22"/>
        </w:rPr>
        <w:tab/>
      </w:r>
      <w:r w:rsidR="00DF3555">
        <w:rPr>
          <w:rFonts w:ascii="Arial" w:hAnsi="Arial" w:cs="Arial"/>
          <w:b/>
          <w:sz w:val="22"/>
        </w:rPr>
        <w:t>1</w:t>
      </w:r>
      <w:r w:rsidR="00764274">
        <w:rPr>
          <w:rFonts w:ascii="Arial" w:hAnsi="Arial" w:cs="Arial"/>
          <w:b/>
          <w:sz w:val="22"/>
        </w:rPr>
        <w:t>1</w:t>
      </w:r>
      <w:r w:rsidR="00742C5D" w:rsidRPr="00A41793">
        <w:rPr>
          <w:rFonts w:ascii="Arial" w:hAnsi="Arial" w:cs="Arial"/>
          <w:b/>
          <w:sz w:val="22"/>
          <w:vertAlign w:val="superscript"/>
        </w:rPr>
        <w:t>th</w:t>
      </w:r>
      <w:r w:rsidR="00DF3555">
        <w:rPr>
          <w:rFonts w:ascii="Arial" w:hAnsi="Arial" w:cs="Arial"/>
          <w:b/>
          <w:sz w:val="22"/>
        </w:rPr>
        <w:t xml:space="preserve"> August</w:t>
      </w:r>
      <w:r w:rsidR="00742C5D" w:rsidRPr="00A41793">
        <w:rPr>
          <w:rFonts w:ascii="Arial" w:hAnsi="Arial" w:cs="Arial"/>
          <w:b/>
          <w:sz w:val="22"/>
        </w:rPr>
        <w:t xml:space="preserve"> 2022</w:t>
      </w:r>
    </w:p>
    <w:p w14:paraId="114488F2" w14:textId="77777777" w:rsidR="0008705A" w:rsidRPr="00A41793" w:rsidRDefault="0008705A" w:rsidP="00EF3F21">
      <w:pPr>
        <w:tabs>
          <w:tab w:val="left" w:pos="720"/>
        </w:tabs>
        <w:spacing w:line="360" w:lineRule="auto"/>
        <w:ind w:right="-544"/>
        <w:jc w:val="both"/>
        <w:rPr>
          <w:rFonts w:ascii="Arial" w:hAnsi="Arial" w:cs="Arial"/>
          <w:b/>
          <w:sz w:val="28"/>
        </w:rPr>
      </w:pPr>
      <w:r w:rsidRPr="00A41793">
        <w:rPr>
          <w:rFonts w:ascii="Arial" w:hAnsi="Arial" w:cs="Arial"/>
          <w:b/>
          <w:sz w:val="28"/>
        </w:rPr>
        <w:tab/>
      </w:r>
      <w:r w:rsidRPr="00A41793">
        <w:rPr>
          <w:rFonts w:ascii="Arial" w:hAnsi="Arial" w:cs="Arial"/>
          <w:b/>
          <w:sz w:val="28"/>
        </w:rPr>
        <w:tab/>
      </w:r>
      <w:r w:rsidRPr="00A41793">
        <w:rPr>
          <w:rFonts w:ascii="Arial" w:hAnsi="Arial" w:cs="Arial"/>
          <w:b/>
          <w:sz w:val="28"/>
        </w:rPr>
        <w:tab/>
      </w:r>
      <w:r w:rsidRPr="00A41793">
        <w:rPr>
          <w:rFonts w:ascii="Arial" w:hAnsi="Arial" w:cs="Arial"/>
          <w:sz w:val="28"/>
        </w:rPr>
        <w:tab/>
      </w:r>
      <w:r w:rsidRPr="00A41793">
        <w:rPr>
          <w:rFonts w:ascii="Arial" w:hAnsi="Arial" w:cs="Arial"/>
          <w:sz w:val="28"/>
        </w:rPr>
        <w:tab/>
      </w:r>
      <w:r w:rsidRPr="00A41793">
        <w:rPr>
          <w:rFonts w:ascii="Arial" w:hAnsi="Arial" w:cs="Arial"/>
          <w:sz w:val="28"/>
        </w:rPr>
        <w:tab/>
      </w:r>
      <w:r w:rsidRPr="00A41793">
        <w:rPr>
          <w:rFonts w:ascii="Arial" w:hAnsi="Arial" w:cs="Arial"/>
          <w:sz w:val="28"/>
        </w:rPr>
        <w:tab/>
      </w:r>
      <w:r w:rsidRPr="00A41793">
        <w:rPr>
          <w:rFonts w:ascii="Arial" w:hAnsi="Arial" w:cs="Arial"/>
          <w:sz w:val="28"/>
        </w:rPr>
        <w:tab/>
      </w:r>
    </w:p>
    <w:p w14:paraId="0D4665FD" w14:textId="77777777" w:rsidR="0008705A" w:rsidRPr="00A41793" w:rsidRDefault="0008705A" w:rsidP="00EF3F21">
      <w:pPr>
        <w:tabs>
          <w:tab w:val="left" w:pos="720"/>
        </w:tabs>
        <w:spacing w:line="360" w:lineRule="auto"/>
        <w:ind w:right="-544"/>
        <w:rPr>
          <w:rFonts w:ascii="Arial" w:hAnsi="Arial" w:cs="Arial"/>
          <w:b/>
          <w:sz w:val="22"/>
          <w:szCs w:val="20"/>
        </w:rPr>
      </w:pPr>
      <w:r w:rsidRPr="00A41793">
        <w:rPr>
          <w:rFonts w:ascii="Arial" w:hAnsi="Arial" w:cs="Arial"/>
          <w:b/>
          <w:sz w:val="22"/>
          <w:szCs w:val="20"/>
        </w:rPr>
        <w:t>(Authorized Signatory)</w:t>
      </w:r>
    </w:p>
    <w:p w14:paraId="60C3459E" w14:textId="77777777" w:rsidR="0008705A" w:rsidRPr="00A41793" w:rsidRDefault="0008705A" w:rsidP="00EF3F21">
      <w:pPr>
        <w:tabs>
          <w:tab w:val="left" w:pos="360"/>
        </w:tabs>
        <w:ind w:right="-544"/>
        <w:jc w:val="both"/>
        <w:rPr>
          <w:rFonts w:ascii="Arial" w:hAnsi="Arial" w:cs="Arial"/>
          <w:b/>
          <w:sz w:val="22"/>
          <w:szCs w:val="20"/>
        </w:rPr>
      </w:pPr>
      <w:r w:rsidRPr="00A41793">
        <w:rPr>
          <w:rFonts w:ascii="Arial" w:hAnsi="Arial" w:cs="Arial"/>
          <w:b/>
          <w:sz w:val="22"/>
          <w:szCs w:val="20"/>
        </w:rPr>
        <w:t>Valuations</w:t>
      </w:r>
    </w:p>
    <w:p w14:paraId="3E52ACC5" w14:textId="77777777" w:rsidR="007F4216" w:rsidRDefault="007F4216" w:rsidP="00EF3F21">
      <w:pPr>
        <w:ind w:right="-544"/>
        <w:rPr>
          <w:rFonts w:ascii="Arial" w:hAnsi="Arial" w:cs="Arial"/>
          <w:b/>
          <w:sz w:val="20"/>
          <w:szCs w:val="20"/>
          <w:highlight w:val="yellow"/>
        </w:rPr>
      </w:pPr>
      <w:r>
        <w:rPr>
          <w:rFonts w:ascii="Arial" w:hAnsi="Arial" w:cs="Arial"/>
          <w:b/>
          <w:sz w:val="20"/>
          <w:szCs w:val="20"/>
          <w:highlight w:val="yellow"/>
        </w:rP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7"/>
      </w:tblGrid>
      <w:tr w:rsidR="00742C5D" w:rsidRPr="003B6472" w14:paraId="72AEB459" w14:textId="77777777" w:rsidTr="00742C5D">
        <w:trPr>
          <w:trHeight w:val="578"/>
        </w:trPr>
        <w:tc>
          <w:tcPr>
            <w:tcW w:w="1534" w:type="dxa"/>
            <w:shd w:val="clear" w:color="auto" w:fill="17365D"/>
            <w:vAlign w:val="center"/>
          </w:tcPr>
          <w:p w14:paraId="04BACA67" w14:textId="77777777" w:rsidR="00742C5D" w:rsidRPr="003B6472" w:rsidRDefault="00742C5D" w:rsidP="00EF3F21">
            <w:pPr>
              <w:spacing w:after="0" w:line="240" w:lineRule="auto"/>
              <w:ind w:right="-544"/>
              <w:jc w:val="center"/>
              <w:rPr>
                <w:rFonts w:ascii="Arial" w:eastAsia="Arial" w:hAnsi="Arial" w:cs="Arial"/>
                <w:b/>
                <w:color w:val="000000"/>
              </w:rPr>
            </w:pPr>
            <w:r>
              <w:rPr>
                <w:rFonts w:ascii="Arial" w:eastAsia="Arial" w:hAnsi="Arial" w:cs="Arial"/>
                <w:b/>
                <w:color w:val="FFFFFF"/>
                <w:sz w:val="22"/>
                <w:szCs w:val="22"/>
              </w:rPr>
              <w:lastRenderedPageBreak/>
              <w:t>PART G</w:t>
            </w:r>
          </w:p>
        </w:tc>
        <w:tc>
          <w:tcPr>
            <w:tcW w:w="8247" w:type="dxa"/>
            <w:shd w:val="clear" w:color="auto" w:fill="DBE5F1"/>
            <w:vAlign w:val="center"/>
          </w:tcPr>
          <w:p w14:paraId="0CF373D0" w14:textId="77777777" w:rsidR="00742C5D" w:rsidRPr="003B6472" w:rsidRDefault="00742C5D" w:rsidP="00EF3F21">
            <w:pPr>
              <w:tabs>
                <w:tab w:val="left" w:pos="360"/>
              </w:tabs>
              <w:spacing w:after="0" w:line="240" w:lineRule="auto"/>
              <w:ind w:right="-544"/>
              <w:jc w:val="center"/>
              <w:rPr>
                <w:rFonts w:ascii="Arial" w:eastAsia="Arial" w:hAnsi="Arial" w:cs="Arial"/>
                <w:b/>
                <w:color w:val="000000"/>
              </w:rPr>
            </w:pPr>
            <w:r>
              <w:rPr>
                <w:rFonts w:ascii="Arial" w:eastAsia="Arial" w:hAnsi="Arial" w:cs="Arial"/>
                <w:b/>
                <w:color w:val="000000"/>
                <w:sz w:val="22"/>
                <w:szCs w:val="22"/>
              </w:rPr>
              <w:t>IMPORTANT DEFINITION</w:t>
            </w:r>
          </w:p>
        </w:tc>
      </w:tr>
    </w:tbl>
    <w:p w14:paraId="3349A69B" w14:textId="77777777" w:rsidR="00742C5D" w:rsidRPr="00FE1974" w:rsidRDefault="00742C5D" w:rsidP="00EF3F21">
      <w:pPr>
        <w:tabs>
          <w:tab w:val="left" w:pos="360"/>
        </w:tabs>
        <w:ind w:right="-544"/>
        <w:jc w:val="both"/>
        <w:rPr>
          <w:rFonts w:ascii="Arial" w:hAnsi="Arial" w:cs="Arial"/>
          <w:b/>
          <w:i/>
          <w:sz w:val="20"/>
          <w:szCs w:val="20"/>
        </w:rPr>
      </w:pPr>
    </w:p>
    <w:p w14:paraId="2B894DEB" w14:textId="77777777" w:rsidR="00742C5D" w:rsidRPr="000A4F69" w:rsidRDefault="00742C5D" w:rsidP="00EF3F21">
      <w:pPr>
        <w:tabs>
          <w:tab w:val="left" w:pos="360"/>
        </w:tabs>
        <w:spacing w:line="360" w:lineRule="auto"/>
        <w:ind w:left="-142" w:right="-544"/>
        <w:jc w:val="both"/>
        <w:rPr>
          <w:rFonts w:ascii="Arial" w:eastAsia="Arial" w:hAnsi="Arial" w:cs="Arial"/>
          <w:b/>
          <w:i/>
          <w:sz w:val="22"/>
          <w:szCs w:val="22"/>
        </w:rPr>
      </w:pPr>
      <w:r w:rsidRPr="000A4F69">
        <w:rPr>
          <w:rFonts w:ascii="Arial" w:eastAsia="Arial" w:hAnsi="Arial" w:cs="Arial"/>
          <w:b/>
          <w:i/>
          <w:sz w:val="22"/>
          <w:szCs w:val="22"/>
        </w:rPr>
        <w:t>Definitions:</w:t>
      </w:r>
    </w:p>
    <w:p w14:paraId="4D7F0065" w14:textId="77777777" w:rsidR="00742C5D" w:rsidRDefault="00742C5D" w:rsidP="00B10F16">
      <w:pPr>
        <w:numPr>
          <w:ilvl w:val="0"/>
          <w:numId w:val="16"/>
        </w:numPr>
        <w:pBdr>
          <w:top w:val="nil"/>
          <w:left w:val="nil"/>
          <w:bottom w:val="nil"/>
          <w:right w:val="nil"/>
          <w:between w:val="nil"/>
        </w:pBdr>
        <w:spacing w:line="360" w:lineRule="auto"/>
        <w:ind w:left="284" w:right="-544"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1C3EFC3C" w14:textId="77777777" w:rsidR="00742C5D" w:rsidRPr="003B565A" w:rsidRDefault="00742C5D" w:rsidP="00B10F16">
      <w:pPr>
        <w:numPr>
          <w:ilvl w:val="0"/>
          <w:numId w:val="16"/>
        </w:numPr>
        <w:pBdr>
          <w:top w:val="nil"/>
          <w:left w:val="nil"/>
          <w:bottom w:val="nil"/>
          <w:right w:val="nil"/>
          <w:between w:val="nil"/>
        </w:pBdr>
        <w:spacing w:line="360" w:lineRule="auto"/>
        <w:ind w:left="284" w:right="-544" w:hanging="426"/>
        <w:jc w:val="both"/>
        <w:rPr>
          <w:rFonts w:ascii="Arial" w:eastAsia="Arial" w:hAnsi="Arial" w:cs="Arial"/>
          <w:i/>
          <w:sz w:val="22"/>
          <w:szCs w:val="22"/>
        </w:rPr>
      </w:pPr>
      <w:r w:rsidRPr="003B565A">
        <w:rPr>
          <w:rFonts w:ascii="Arial" w:eastAsia="Arial" w:hAnsi="Arial" w:cs="Arial"/>
          <w:i/>
          <w:sz w:val="22"/>
          <w:szCs w:val="22"/>
        </w:rPr>
        <w:t>EV is computed using the following formula: EV = (Market Capitalization + Market Value of Debt   – Cash and Equivalents).</w:t>
      </w:r>
    </w:p>
    <w:p w14:paraId="375F3F99" w14:textId="77777777" w:rsidR="00742C5D" w:rsidRDefault="00742C5D" w:rsidP="00B10F16">
      <w:pPr>
        <w:numPr>
          <w:ilvl w:val="0"/>
          <w:numId w:val="16"/>
        </w:numPr>
        <w:pBdr>
          <w:top w:val="nil"/>
          <w:left w:val="nil"/>
          <w:bottom w:val="nil"/>
          <w:right w:val="nil"/>
          <w:between w:val="nil"/>
        </w:pBdr>
        <w:spacing w:line="360" w:lineRule="auto"/>
        <w:ind w:left="284" w:right="-544"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5C179417" w14:textId="77777777" w:rsidR="00742C5D" w:rsidRPr="003B565A" w:rsidRDefault="00742C5D" w:rsidP="00EF3F21">
      <w:pPr>
        <w:pBdr>
          <w:top w:val="nil"/>
          <w:left w:val="nil"/>
          <w:bottom w:val="nil"/>
          <w:right w:val="nil"/>
          <w:between w:val="nil"/>
        </w:pBdr>
        <w:spacing w:line="360" w:lineRule="auto"/>
        <w:ind w:left="284" w:right="-544"/>
        <w:jc w:val="both"/>
        <w:rPr>
          <w:rFonts w:ascii="Arial" w:eastAsia="Arial" w:hAnsi="Arial" w:cs="Arial"/>
          <w:i/>
          <w:color w:val="000000"/>
          <w:sz w:val="22"/>
          <w:szCs w:val="22"/>
        </w:rPr>
      </w:pPr>
      <w:r w:rsidRPr="003B565A">
        <w:rPr>
          <w:rFonts w:ascii="Arial" w:eastAsia="Arial" w:hAnsi="Arial" w:cs="Arial"/>
          <w:i/>
          <w:sz w:val="22"/>
          <w:szCs w:val="22"/>
        </w:rPr>
        <w:t>Forced, under compulsion &amp; constraint, obligatory sales transactions data doesn’t indicate the Fair Market Value.</w:t>
      </w:r>
    </w:p>
    <w:p w14:paraId="0F992973" w14:textId="77777777" w:rsidR="00742C5D" w:rsidRPr="000A4F69" w:rsidRDefault="00742C5D" w:rsidP="00B10F16">
      <w:pPr>
        <w:numPr>
          <w:ilvl w:val="0"/>
          <w:numId w:val="16"/>
        </w:numPr>
        <w:pBdr>
          <w:top w:val="nil"/>
          <w:left w:val="nil"/>
          <w:bottom w:val="nil"/>
          <w:right w:val="nil"/>
          <w:between w:val="nil"/>
        </w:pBdr>
        <w:spacing w:line="360" w:lineRule="auto"/>
        <w:ind w:left="284" w:right="-544"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01D7D442" w14:textId="77777777" w:rsidR="00742C5D" w:rsidRPr="000A4F69" w:rsidRDefault="00742C5D" w:rsidP="00B10F16">
      <w:pPr>
        <w:numPr>
          <w:ilvl w:val="0"/>
          <w:numId w:val="16"/>
        </w:numPr>
        <w:pBdr>
          <w:top w:val="nil"/>
          <w:left w:val="nil"/>
          <w:bottom w:val="nil"/>
          <w:right w:val="nil"/>
          <w:between w:val="nil"/>
        </w:pBdr>
        <w:spacing w:line="360" w:lineRule="auto"/>
        <w:ind w:left="284" w:right="-544"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w:t>
      </w:r>
      <w:r w:rsidRPr="000A4F69">
        <w:rPr>
          <w:rFonts w:ascii="Arial" w:eastAsia="Arial" w:hAnsi="Arial" w:cs="Arial"/>
          <w:i/>
          <w:color w:val="000000"/>
          <w:sz w:val="22"/>
          <w:szCs w:val="22"/>
        </w:rPr>
        <w:lastRenderedPageBreak/>
        <w:t>selling the asset is more than buying it. Therefore, the Forced/ Distress Sale Value will always fetch significantly less value compare to the estimated Fair Market Value.</w:t>
      </w:r>
    </w:p>
    <w:p w14:paraId="4FF69349" w14:textId="77777777" w:rsidR="00742C5D" w:rsidRPr="000A4F69" w:rsidRDefault="00742C5D" w:rsidP="00B10F16">
      <w:pPr>
        <w:numPr>
          <w:ilvl w:val="0"/>
          <w:numId w:val="16"/>
        </w:numPr>
        <w:pBdr>
          <w:top w:val="nil"/>
          <w:left w:val="nil"/>
          <w:bottom w:val="nil"/>
          <w:right w:val="nil"/>
          <w:between w:val="nil"/>
        </w:pBdr>
        <w:spacing w:line="360" w:lineRule="auto"/>
        <w:ind w:left="284" w:right="-544"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417D30E9" w14:textId="77777777" w:rsidR="00742C5D" w:rsidRPr="000A4F69" w:rsidRDefault="00742C5D" w:rsidP="00B10F16">
      <w:pPr>
        <w:numPr>
          <w:ilvl w:val="0"/>
          <w:numId w:val="16"/>
        </w:numPr>
        <w:pBdr>
          <w:top w:val="nil"/>
          <w:left w:val="nil"/>
          <w:bottom w:val="nil"/>
          <w:right w:val="nil"/>
          <w:between w:val="nil"/>
        </w:pBdr>
        <w:spacing w:line="360" w:lineRule="auto"/>
        <w:ind w:left="284" w:right="-544"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7ACA3FDF" w14:textId="77777777" w:rsidR="00742C5D" w:rsidRPr="003B565A" w:rsidRDefault="00742C5D" w:rsidP="00B10F16">
      <w:pPr>
        <w:pStyle w:val="ListParagraph"/>
        <w:numPr>
          <w:ilvl w:val="0"/>
          <w:numId w:val="19"/>
        </w:numPr>
        <w:pBdr>
          <w:top w:val="nil"/>
          <w:left w:val="nil"/>
          <w:bottom w:val="nil"/>
          <w:right w:val="nil"/>
          <w:between w:val="nil"/>
        </w:pBdr>
        <w:spacing w:line="360" w:lineRule="auto"/>
        <w:ind w:left="567" w:right="-544"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3C013710" w14:textId="77777777" w:rsidR="00742C5D" w:rsidRPr="003B565A" w:rsidRDefault="00742C5D" w:rsidP="00B10F16">
      <w:pPr>
        <w:pStyle w:val="ListParagraph"/>
        <w:numPr>
          <w:ilvl w:val="0"/>
          <w:numId w:val="19"/>
        </w:numPr>
        <w:pBdr>
          <w:top w:val="nil"/>
          <w:left w:val="nil"/>
          <w:bottom w:val="nil"/>
          <w:right w:val="nil"/>
          <w:between w:val="nil"/>
        </w:pBdr>
        <w:spacing w:line="360" w:lineRule="auto"/>
        <w:ind w:left="567" w:right="-544"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15AA2DC4" w14:textId="77777777" w:rsidR="00742C5D" w:rsidRPr="003B565A" w:rsidRDefault="00742C5D" w:rsidP="00B10F16">
      <w:pPr>
        <w:pStyle w:val="ListParagraph"/>
        <w:numPr>
          <w:ilvl w:val="0"/>
          <w:numId w:val="19"/>
        </w:numPr>
        <w:pBdr>
          <w:top w:val="nil"/>
          <w:left w:val="nil"/>
          <w:bottom w:val="nil"/>
          <w:right w:val="nil"/>
          <w:between w:val="nil"/>
        </w:pBdr>
        <w:spacing w:line="360" w:lineRule="auto"/>
        <w:ind w:left="567" w:right="-544"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3CAA8096" w14:textId="77777777" w:rsidR="00742C5D" w:rsidRPr="003B565A" w:rsidRDefault="00742C5D" w:rsidP="00B10F16">
      <w:pPr>
        <w:pStyle w:val="ListParagraph"/>
        <w:numPr>
          <w:ilvl w:val="0"/>
          <w:numId w:val="19"/>
        </w:numPr>
        <w:pBdr>
          <w:top w:val="nil"/>
          <w:left w:val="nil"/>
          <w:bottom w:val="nil"/>
          <w:right w:val="nil"/>
          <w:between w:val="nil"/>
        </w:pBdr>
        <w:spacing w:line="360" w:lineRule="auto"/>
        <w:ind w:left="567" w:right="-544" w:hanging="283"/>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7413BFCC" w14:textId="77777777" w:rsidR="00742C5D" w:rsidRDefault="00742C5D" w:rsidP="00EF3F21">
      <w:pPr>
        <w:pBdr>
          <w:top w:val="nil"/>
          <w:left w:val="nil"/>
          <w:bottom w:val="nil"/>
          <w:right w:val="nil"/>
          <w:between w:val="nil"/>
        </w:pBdr>
        <w:ind w:left="900" w:right="-544"/>
        <w:jc w:val="both"/>
        <w:rPr>
          <w:rFonts w:ascii="Arial" w:eastAsia="Arial" w:hAnsi="Arial" w:cs="Arial"/>
          <w:i/>
          <w:color w:val="000000"/>
          <w:sz w:val="20"/>
          <w:szCs w:val="20"/>
        </w:rPr>
      </w:pPr>
    </w:p>
    <w:p w14:paraId="34B1F5FD" w14:textId="77777777" w:rsidR="00742C5D" w:rsidRDefault="00742C5D" w:rsidP="00EF3F21">
      <w:pPr>
        <w:tabs>
          <w:tab w:val="left" w:pos="360"/>
        </w:tabs>
        <w:ind w:right="-544"/>
        <w:jc w:val="both"/>
        <w:rPr>
          <w:rFonts w:ascii="Arial" w:eastAsia="Arial" w:hAnsi="Arial" w:cs="Arial"/>
          <w:b/>
          <w:i/>
          <w:sz w:val="20"/>
          <w:szCs w:val="20"/>
        </w:rPr>
      </w:pPr>
    </w:p>
    <w:p w14:paraId="2A36AE92" w14:textId="77777777" w:rsidR="00742C5D" w:rsidRDefault="00742C5D" w:rsidP="00EF3F21">
      <w:pPr>
        <w:tabs>
          <w:tab w:val="left" w:pos="360"/>
        </w:tabs>
        <w:ind w:right="-544"/>
        <w:jc w:val="both"/>
        <w:rPr>
          <w:rFonts w:ascii="Arial" w:eastAsia="Arial" w:hAnsi="Arial" w:cs="Arial"/>
          <w:b/>
          <w:i/>
          <w:sz w:val="20"/>
          <w:szCs w:val="20"/>
        </w:rPr>
      </w:pPr>
    </w:p>
    <w:p w14:paraId="0ED3F1B5" w14:textId="77777777" w:rsidR="00742C5D" w:rsidRDefault="00742C5D" w:rsidP="00EF3F21">
      <w:pPr>
        <w:tabs>
          <w:tab w:val="left" w:pos="360"/>
        </w:tabs>
        <w:ind w:right="-544"/>
        <w:jc w:val="both"/>
        <w:rPr>
          <w:rFonts w:ascii="Arial" w:eastAsia="Arial" w:hAnsi="Arial" w:cs="Arial"/>
          <w:b/>
          <w:i/>
          <w:sz w:val="20"/>
          <w:szCs w:val="20"/>
        </w:rPr>
      </w:pPr>
    </w:p>
    <w:p w14:paraId="73EC57FC" w14:textId="77777777" w:rsidR="00742C5D" w:rsidRDefault="00742C5D" w:rsidP="00EF3F21">
      <w:pPr>
        <w:tabs>
          <w:tab w:val="left" w:pos="360"/>
        </w:tabs>
        <w:ind w:right="-544"/>
        <w:jc w:val="both"/>
        <w:rPr>
          <w:rFonts w:ascii="Arial" w:eastAsia="Arial" w:hAnsi="Arial" w:cs="Arial"/>
          <w:b/>
          <w:i/>
          <w:sz w:val="20"/>
          <w:szCs w:val="20"/>
        </w:rPr>
      </w:pPr>
    </w:p>
    <w:p w14:paraId="4CF85755" w14:textId="77777777" w:rsidR="00742C5D" w:rsidRDefault="00742C5D" w:rsidP="00EF3F21">
      <w:pPr>
        <w:tabs>
          <w:tab w:val="left" w:pos="360"/>
        </w:tabs>
        <w:ind w:right="-544"/>
        <w:jc w:val="both"/>
        <w:rPr>
          <w:rFonts w:ascii="Arial" w:eastAsia="Arial" w:hAnsi="Arial" w:cs="Arial"/>
          <w:b/>
          <w:i/>
          <w:sz w:val="20"/>
          <w:szCs w:val="20"/>
        </w:rPr>
      </w:pPr>
    </w:p>
    <w:p w14:paraId="6E3B2A39" w14:textId="77777777" w:rsidR="00C04F50" w:rsidRDefault="00C04F50" w:rsidP="00EF3F21">
      <w:pPr>
        <w:tabs>
          <w:tab w:val="left" w:pos="360"/>
        </w:tabs>
        <w:ind w:right="-544"/>
        <w:jc w:val="both"/>
        <w:rPr>
          <w:rFonts w:ascii="Arial" w:eastAsia="Arial" w:hAnsi="Arial" w:cs="Arial"/>
          <w:b/>
          <w:i/>
          <w:sz w:val="20"/>
          <w:szCs w:val="20"/>
        </w:rPr>
      </w:pPr>
    </w:p>
    <w:p w14:paraId="6ECFBE72" w14:textId="77777777" w:rsidR="00C04F50" w:rsidRDefault="00C04F50" w:rsidP="00EF3F21">
      <w:pPr>
        <w:tabs>
          <w:tab w:val="left" w:pos="360"/>
        </w:tabs>
        <w:ind w:right="-544"/>
        <w:jc w:val="both"/>
        <w:rPr>
          <w:rFonts w:ascii="Arial" w:eastAsia="Arial" w:hAnsi="Arial" w:cs="Arial"/>
          <w:b/>
          <w:i/>
          <w:sz w:val="20"/>
          <w:szCs w:val="20"/>
        </w:rPr>
      </w:pPr>
    </w:p>
    <w:p w14:paraId="32CA116D" w14:textId="77777777" w:rsidR="00742C5D" w:rsidRDefault="00742C5D" w:rsidP="00EF3F21">
      <w:pPr>
        <w:tabs>
          <w:tab w:val="left" w:pos="360"/>
        </w:tabs>
        <w:ind w:right="-544"/>
        <w:jc w:val="both"/>
        <w:rPr>
          <w:rFonts w:ascii="Arial" w:eastAsia="Arial" w:hAnsi="Arial" w:cs="Arial"/>
          <w:b/>
          <w:i/>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134"/>
      </w:tblGrid>
      <w:tr w:rsidR="00742C5D" w:rsidRPr="003B6472" w14:paraId="12A90401" w14:textId="77777777" w:rsidTr="00EC405E">
        <w:trPr>
          <w:trHeight w:val="578"/>
        </w:trPr>
        <w:tc>
          <w:tcPr>
            <w:tcW w:w="1647" w:type="dxa"/>
            <w:shd w:val="clear" w:color="auto" w:fill="17365D"/>
            <w:vAlign w:val="center"/>
          </w:tcPr>
          <w:p w14:paraId="0D0B5FBD" w14:textId="77777777" w:rsidR="00742C5D" w:rsidRPr="003B6472" w:rsidRDefault="00742C5D" w:rsidP="00EF3F21">
            <w:pPr>
              <w:spacing w:after="0" w:line="240" w:lineRule="auto"/>
              <w:ind w:right="-544"/>
              <w:jc w:val="center"/>
              <w:rPr>
                <w:rFonts w:ascii="Arial" w:eastAsia="Arial" w:hAnsi="Arial" w:cs="Arial"/>
                <w:b/>
                <w:color w:val="000000"/>
              </w:rPr>
            </w:pPr>
            <w:r w:rsidRPr="003B6472">
              <w:rPr>
                <w:rFonts w:ascii="Arial" w:eastAsia="Arial" w:hAnsi="Arial" w:cs="Arial"/>
                <w:b/>
                <w:color w:val="FFFFFF"/>
                <w:sz w:val="22"/>
                <w:szCs w:val="22"/>
              </w:rPr>
              <w:lastRenderedPageBreak/>
              <w:t>PART H</w:t>
            </w:r>
          </w:p>
        </w:tc>
        <w:tc>
          <w:tcPr>
            <w:tcW w:w="8134" w:type="dxa"/>
            <w:shd w:val="clear" w:color="auto" w:fill="DBE5F1"/>
            <w:vAlign w:val="center"/>
          </w:tcPr>
          <w:p w14:paraId="086480AC" w14:textId="77777777" w:rsidR="00742C5D" w:rsidRPr="003B6472" w:rsidRDefault="00742C5D" w:rsidP="00EF3F21">
            <w:pPr>
              <w:tabs>
                <w:tab w:val="left" w:pos="360"/>
              </w:tabs>
              <w:spacing w:after="0" w:line="240" w:lineRule="auto"/>
              <w:ind w:right="-544"/>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790B52B5" w14:textId="77777777" w:rsidR="00EC405E" w:rsidRDefault="00EC405E" w:rsidP="00EF3F21">
      <w:pPr>
        <w:spacing w:after="0" w:line="360" w:lineRule="auto"/>
        <w:ind w:left="284" w:right="-544"/>
        <w:jc w:val="both"/>
        <w:rPr>
          <w:rFonts w:ascii="Arial" w:eastAsia="Arial" w:hAnsi="Arial" w:cs="Arial"/>
          <w:sz w:val="22"/>
          <w:szCs w:val="22"/>
        </w:rPr>
      </w:pPr>
    </w:p>
    <w:p w14:paraId="4270DA5F"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14:paraId="7E7648A6"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7D290F">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1ACDF5DA"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FE759D">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6A5D7540"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E67F5EA"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FE759D">
        <w:rPr>
          <w:rFonts w:ascii="Arial" w:eastAsia="Arial" w:hAnsi="Arial" w:cs="Arial"/>
          <w:sz w:val="22"/>
          <w:szCs w:val="22"/>
        </w:rPr>
        <w:t>All</w:t>
      </w:r>
      <w:r w:rsidRPr="00FE759D">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1551C76F"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lastRenderedPageBreak/>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7D5CB45A"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87FE863"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0E031C5F"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28642C66"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6080E43"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14:paraId="1E17E593"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14:paraId="15CF0BF3"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lastRenderedPageBreak/>
        <w:t>All Pages of the report including annexures are signed and stamped from our office. In case any paper in the report is without stamp &amp; signature then this should not be considered a valid paper issued from this office.</w:t>
      </w:r>
    </w:p>
    <w:p w14:paraId="430A310F"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7908E6BC"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6588B5C7"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hyperlink r:id="rId23" w:history="1">
        <w:r w:rsidRPr="006078F5">
          <w:rPr>
            <w:rStyle w:val="Hyperlink"/>
            <w:rFonts w:ascii="Arial" w:eastAsia="Arial" w:hAnsi="Arial" w:cs="Arial"/>
            <w:sz w:val="22"/>
            <w:szCs w:val="22"/>
          </w:rPr>
          <w:t>valuers@rkassociates.org</w:t>
        </w:r>
      </w:hyperlink>
      <w:r>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14:paraId="48B27A52"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133E54">
        <w:rPr>
          <w:rFonts w:ascii="Arial" w:eastAsia="Arial" w:hAnsi="Arial" w:cs="Arial"/>
          <w:b/>
          <w:sz w:val="22"/>
          <w:szCs w:val="22"/>
          <w:u w:val="single"/>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20B6C44" w14:textId="77777777" w:rsidR="00742C5D"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w:t>
      </w:r>
      <w:r w:rsidRPr="00133E54">
        <w:rPr>
          <w:rFonts w:ascii="Arial" w:eastAsia="Arial" w:hAnsi="Arial" w:cs="Arial"/>
          <w:sz w:val="22"/>
          <w:szCs w:val="22"/>
        </w:rPr>
        <w:lastRenderedPageBreak/>
        <w:t>of facts in the report then it is the responsibility of the user of this report to immediately or at least within the defect liability period bring all such act into notice of R.K Associates management so that corrective measures can be taken instantly.</w:t>
      </w:r>
    </w:p>
    <w:p w14:paraId="0B452354" w14:textId="77777777" w:rsidR="00742C5D" w:rsidRPr="00133E54" w:rsidRDefault="00742C5D" w:rsidP="00B10F16">
      <w:pPr>
        <w:numPr>
          <w:ilvl w:val="3"/>
          <w:numId w:val="15"/>
        </w:numPr>
        <w:spacing w:line="360" w:lineRule="auto"/>
        <w:ind w:left="284" w:right="-544" w:hanging="426"/>
        <w:jc w:val="both"/>
        <w:rPr>
          <w:rFonts w:ascii="Arial" w:eastAsia="Arial" w:hAnsi="Arial" w:cs="Arial"/>
          <w:sz w:val="22"/>
          <w:szCs w:val="22"/>
        </w:rPr>
      </w:pPr>
      <w:r w:rsidRPr="00133E54">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766910F3" w14:textId="77777777" w:rsidR="00742C5D" w:rsidRPr="00800092" w:rsidRDefault="00742C5D" w:rsidP="00EF3F21">
      <w:pPr>
        <w:tabs>
          <w:tab w:val="left" w:pos="360"/>
        </w:tabs>
        <w:ind w:right="-544"/>
        <w:jc w:val="both"/>
        <w:rPr>
          <w:rFonts w:ascii="Arial" w:hAnsi="Arial" w:cs="Arial"/>
          <w:sz w:val="20"/>
          <w:szCs w:val="20"/>
          <w:highlight w:val="yellow"/>
          <w:lang w:val="fr-FR"/>
        </w:rPr>
      </w:pPr>
    </w:p>
    <w:p w14:paraId="37BC3D65" w14:textId="77777777" w:rsidR="00742C5D" w:rsidRDefault="00742C5D" w:rsidP="00EF3F21">
      <w:pPr>
        <w:ind w:right="-544"/>
        <w:jc w:val="right"/>
      </w:pPr>
    </w:p>
    <w:p w14:paraId="4B8C1173" w14:textId="77777777" w:rsidR="00742C5D" w:rsidRPr="008124DF" w:rsidRDefault="00742C5D" w:rsidP="00EF3F21">
      <w:pPr>
        <w:ind w:right="-544"/>
      </w:pPr>
    </w:p>
    <w:p w14:paraId="578646BC" w14:textId="77777777" w:rsidR="00742C5D" w:rsidRPr="008124DF" w:rsidRDefault="00742C5D" w:rsidP="00EF3F21">
      <w:pPr>
        <w:ind w:right="-544"/>
      </w:pPr>
    </w:p>
    <w:p w14:paraId="555491F5" w14:textId="77777777" w:rsidR="00742C5D" w:rsidRPr="008124DF" w:rsidRDefault="00742C5D" w:rsidP="00EF3F21">
      <w:pPr>
        <w:ind w:right="-544"/>
      </w:pPr>
    </w:p>
    <w:p w14:paraId="287040EB" w14:textId="77777777" w:rsidR="00742C5D" w:rsidRPr="008124DF" w:rsidRDefault="00742C5D" w:rsidP="00EF3F21">
      <w:pPr>
        <w:ind w:right="-544"/>
      </w:pPr>
    </w:p>
    <w:p w14:paraId="757733D6" w14:textId="77777777" w:rsidR="00742C5D" w:rsidRPr="008124DF" w:rsidRDefault="00742C5D" w:rsidP="00EF3F21">
      <w:pPr>
        <w:ind w:right="-544"/>
      </w:pPr>
    </w:p>
    <w:p w14:paraId="790C88FB" w14:textId="77777777" w:rsidR="00742C5D" w:rsidRPr="008124DF" w:rsidRDefault="00742C5D" w:rsidP="00EF3F21">
      <w:pPr>
        <w:ind w:right="-544"/>
      </w:pPr>
    </w:p>
    <w:p w14:paraId="70F00948" w14:textId="77777777" w:rsidR="00742C5D" w:rsidRPr="008124DF" w:rsidRDefault="00742C5D" w:rsidP="00EF3F21">
      <w:pPr>
        <w:ind w:right="-544"/>
      </w:pPr>
    </w:p>
    <w:p w14:paraId="43A0F1FD" w14:textId="77777777" w:rsidR="00742C5D" w:rsidRPr="008124DF" w:rsidRDefault="00742C5D" w:rsidP="00EF3F21">
      <w:pPr>
        <w:ind w:right="-544"/>
      </w:pPr>
    </w:p>
    <w:p w14:paraId="107040DE" w14:textId="77777777" w:rsidR="00742C5D" w:rsidRPr="008124DF" w:rsidRDefault="00742C5D" w:rsidP="00EF3F21">
      <w:pPr>
        <w:ind w:right="-544"/>
      </w:pPr>
    </w:p>
    <w:p w14:paraId="3D7542D7" w14:textId="77777777" w:rsidR="00742C5D" w:rsidRPr="008124DF" w:rsidRDefault="00742C5D" w:rsidP="00EF3F21">
      <w:pPr>
        <w:ind w:right="-544"/>
      </w:pPr>
    </w:p>
    <w:p w14:paraId="569202CD" w14:textId="77777777" w:rsidR="00742C5D" w:rsidRPr="008124DF" w:rsidRDefault="00742C5D" w:rsidP="00EF3F21">
      <w:pPr>
        <w:ind w:right="-544"/>
      </w:pPr>
    </w:p>
    <w:p w14:paraId="3A82645D" w14:textId="77777777" w:rsidR="00742C5D" w:rsidRDefault="00742C5D" w:rsidP="00EF3F21">
      <w:pPr>
        <w:ind w:right="-544"/>
      </w:pPr>
    </w:p>
    <w:p w14:paraId="37512139" w14:textId="77777777" w:rsidR="00742C5D" w:rsidRDefault="00742C5D" w:rsidP="00EF3F21">
      <w:pPr>
        <w:ind w:right="-544"/>
      </w:pPr>
    </w:p>
    <w:p w14:paraId="3E744E97" w14:textId="77777777" w:rsidR="009D2B05" w:rsidRPr="00800092" w:rsidRDefault="009D2B05" w:rsidP="00EF3F21">
      <w:pPr>
        <w:tabs>
          <w:tab w:val="left" w:pos="360"/>
        </w:tabs>
        <w:ind w:right="-544"/>
        <w:jc w:val="both"/>
        <w:rPr>
          <w:rFonts w:ascii="Arial" w:hAnsi="Arial" w:cs="Arial"/>
          <w:sz w:val="20"/>
          <w:szCs w:val="20"/>
          <w:highlight w:val="yellow"/>
          <w:lang w:val="fr-FR"/>
        </w:rPr>
      </w:pPr>
    </w:p>
    <w:sectPr w:rsidR="009D2B05" w:rsidRPr="00800092" w:rsidSect="004374AB">
      <w:pgSz w:w="11906" w:h="16838"/>
      <w:pgMar w:top="1514" w:right="1416" w:bottom="1440"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4265F" w14:textId="77777777" w:rsidR="00E81E62" w:rsidRDefault="00E81E62" w:rsidP="0008705A">
      <w:pPr>
        <w:spacing w:after="0" w:line="240" w:lineRule="auto"/>
      </w:pPr>
      <w:r>
        <w:separator/>
      </w:r>
    </w:p>
  </w:endnote>
  <w:endnote w:type="continuationSeparator" w:id="0">
    <w:p w14:paraId="10D47EE2" w14:textId="77777777" w:rsidR="00E81E62" w:rsidRDefault="00E81E62"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1685" w14:textId="77777777" w:rsidR="00B346AB" w:rsidRDefault="00B346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1984C" w14:textId="77777777" w:rsidR="00B346AB" w:rsidRDefault="00B346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90BC" w14:textId="77777777" w:rsidR="00B346AB" w:rsidRDefault="00B346AB" w:rsidP="00E11206"/>
  <w:p w14:paraId="35A84A60" w14:textId="4E927400" w:rsidR="00B346AB" w:rsidRPr="00DA40F0" w:rsidRDefault="00B346AB" w:rsidP="00E11206">
    <w:pPr>
      <w:pStyle w:val="Footer"/>
      <w:tabs>
        <w:tab w:val="clear" w:pos="8640"/>
        <w:tab w:val="right" w:pos="9214"/>
      </w:tabs>
      <w:rPr>
        <w:rFonts w:ascii="Arial" w:hAnsi="Arial" w:cs="Arial"/>
        <w:sz w:val="22"/>
      </w:rPr>
    </w:pPr>
    <w:sdt>
      <w:sdtPr>
        <w:rPr>
          <w:rFonts w:ascii="Arial" w:hAnsi="Arial" w:cs="Arial"/>
          <w:sz w:val="22"/>
        </w:rPr>
        <w:id w:val="1807822042"/>
        <w:docPartObj>
          <w:docPartGallery w:val="Page Numbers (Top of Page)"/>
          <w:docPartUnique/>
        </w:docPartObj>
      </w:sdtPr>
      <w:sdtContent>
        <w:r w:rsidRPr="00C04F50">
          <w:rPr>
            <w:rFonts w:ascii="Arial" w:hAnsi="Arial" w:cs="Arial"/>
            <w:noProof/>
            <w:color w:val="222A35" w:themeColor="text2" w:themeShade="80"/>
            <w:sz w:val="22"/>
            <w:lang w:val="en-IN" w:eastAsia="en-IN"/>
          </w:rPr>
          <mc:AlternateContent>
            <mc:Choice Requires="wps">
              <w:drawing>
                <wp:anchor distT="0" distB="0" distL="114300" distR="114300" simplePos="0" relativeHeight="251657216" behindDoc="0" locked="0" layoutInCell="1" allowOverlap="1" wp14:anchorId="3239869D" wp14:editId="63EDF360">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BAC40" id="Straight Connector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4wgEAANYDAAAOAAAAZHJzL2Uyb0RvYy54bWysU8tu2zAQvBfoPxC8x5JcJA0E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" strokecolor="#5b9bd5 [3204]" strokeweight="2.25pt">
                  <v:stroke joinstyle="miter"/>
                </v:line>
              </w:pict>
            </mc:Fallback>
          </mc:AlternateContent>
        </w:r>
        <w:r w:rsidRPr="00C04F50">
          <w:rPr>
            <w:rFonts w:ascii="Arial" w:hAnsi="Arial" w:cs="Arial"/>
            <w:b/>
            <w:color w:val="222A35" w:themeColor="text2" w:themeShade="80"/>
            <w:sz w:val="22"/>
          </w:rPr>
          <w:t xml:space="preserve">FILE NO.: </w:t>
        </w:r>
        <w:r>
          <w:rPr>
            <w:rFonts w:ascii="Arial" w:hAnsi="Arial" w:cs="Arial"/>
            <w:b/>
            <w:color w:val="222A35" w:themeColor="text2" w:themeShade="80"/>
            <w:sz w:val="22"/>
          </w:rPr>
          <w:t>VIS (2022-23)-PL105-088-143</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sidR="00474D9D">
          <w:rPr>
            <w:rFonts w:ascii="Arial" w:hAnsi="Arial" w:cs="Arial"/>
            <w:b/>
            <w:bCs/>
            <w:noProof/>
            <w:sz w:val="22"/>
          </w:rPr>
          <w:t>19</w:t>
        </w:r>
        <w:r w:rsidRPr="00E95BFC">
          <w:rPr>
            <w:rFonts w:ascii="Arial" w:hAnsi="Arial" w:cs="Arial"/>
            <w:b/>
            <w:bCs/>
            <w:sz w:val="22"/>
          </w:rPr>
          <w:fldChar w:fldCharType="end"/>
        </w:r>
        <w:r w:rsidRPr="00E95BFC">
          <w:rPr>
            <w:rFonts w:ascii="Arial" w:hAnsi="Arial" w:cs="Arial"/>
            <w:b/>
            <w:sz w:val="22"/>
          </w:rPr>
          <w:t xml:space="preserve"> of </w:t>
        </w:r>
        <w:r>
          <w:rPr>
            <w:rFonts w:ascii="Arial" w:hAnsi="Arial" w:cs="Arial"/>
            <w:b/>
            <w:bCs/>
            <w:sz w:val="22"/>
          </w:rPr>
          <w:t>49</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61486" w14:textId="77777777" w:rsidR="00B346AB" w:rsidRDefault="00B346AB" w:rsidP="00E11206"/>
  <w:p w14:paraId="02CE1274" w14:textId="77777777" w:rsidR="00B346AB" w:rsidRPr="00FA178B" w:rsidRDefault="00B346AB"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2294F" w14:textId="77777777" w:rsidR="00E81E62" w:rsidRDefault="00E81E62" w:rsidP="0008705A">
      <w:pPr>
        <w:spacing w:after="0" w:line="240" w:lineRule="auto"/>
      </w:pPr>
      <w:r>
        <w:separator/>
      </w:r>
    </w:p>
  </w:footnote>
  <w:footnote w:type="continuationSeparator" w:id="0">
    <w:p w14:paraId="7FD5573B" w14:textId="77777777" w:rsidR="00E81E62" w:rsidRDefault="00E81E62"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16CFB" w14:textId="77777777" w:rsidR="00B346AB" w:rsidRDefault="00B346AB" w:rsidP="00041E43">
    <w:pPr>
      <w:pStyle w:val="Header"/>
      <w:tabs>
        <w:tab w:val="clear" w:pos="8640"/>
        <w:tab w:val="right" w:pos="9923"/>
      </w:tabs>
      <w:spacing w:after="0"/>
      <w:ind w:left="-567" w:right="-714"/>
      <w:rPr>
        <w:rFonts w:ascii="Arial" w:hAnsi="Arial" w:cs="Arial"/>
        <w:bCs/>
        <w:color w:val="323E4F" w:themeColor="text2" w:themeShade="BF"/>
        <w:sz w:val="28"/>
        <w:szCs w:val="28"/>
      </w:rPr>
    </w:pPr>
    <w:r>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r>
      <w:rPr>
        <w:rFonts w:ascii="Arial" w:hAnsi="Arial" w:cs="Arial"/>
        <w:bCs/>
        <w:color w:val="323E4F" w:themeColor="text2" w:themeShade="BF"/>
        <w:sz w:val="28"/>
        <w:szCs w:val="28"/>
      </w:rPr>
      <w:t xml:space="preserve">    </w:t>
    </w:r>
    <w:r>
      <w:rPr>
        <w:rFonts w:ascii="Arial" w:hAnsi="Arial" w:cs="Arial"/>
        <w:bCs/>
        <w:color w:val="323E4F" w:themeColor="text2" w:themeShade="BF"/>
        <w:sz w:val="28"/>
        <w:szCs w:val="28"/>
      </w:rPr>
      <w:tab/>
    </w:r>
    <w:r>
      <w:rPr>
        <w:noProof/>
        <w:color w:val="5B9BD5" w:themeColor="accent1"/>
        <w:lang w:val="en-IN" w:eastAsia="en-IN"/>
      </w:rPr>
      <w:drawing>
        <wp:inline distT="0" distB="0" distL="0" distR="0" wp14:anchorId="57B5206A" wp14:editId="5AA976A5">
          <wp:extent cx="1771650" cy="262255"/>
          <wp:effectExtent l="0" t="0" r="0" b="4445"/>
          <wp:docPr id="6" name="Picture 6"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71650" cy="262296"/>
                  </a:xfrm>
                  <a:prstGeom prst="rect">
                    <a:avLst/>
                  </a:prstGeom>
                  <a:noFill/>
                  <a:ln>
                    <a:noFill/>
                  </a:ln>
                </pic:spPr>
              </pic:pic>
            </a:graphicData>
          </a:graphic>
        </wp:inline>
      </w:drawing>
    </w:r>
  </w:p>
  <w:p w14:paraId="501EC335" w14:textId="77777777" w:rsidR="00B346AB" w:rsidRPr="000D2FA7" w:rsidRDefault="00B346AB" w:rsidP="00041E43">
    <w:pPr>
      <w:pStyle w:val="Header"/>
      <w:tabs>
        <w:tab w:val="clear" w:pos="8640"/>
        <w:tab w:val="left" w:pos="2580"/>
        <w:tab w:val="left" w:pos="2985"/>
        <w:tab w:val="left" w:pos="5715"/>
      </w:tabs>
      <w:spacing w:after="0"/>
      <w:ind w:left="-567"/>
      <w:rPr>
        <w:rFonts w:ascii="Cambria" w:hAnsi="Cambria" w:cstheme="majorHAnsi"/>
        <w:b/>
        <w:color w:val="5B9BD5" w:themeColor="accent1"/>
      </w:rPr>
    </w:pPr>
    <w:r>
      <w:rPr>
        <w:rFonts w:ascii="Cambria" w:hAnsi="Cambria" w:cstheme="majorHAnsi"/>
        <w:b/>
        <w:color w:val="5B9BD5" w:themeColor="accent1"/>
        <w:sz w:val="20"/>
      </w:rPr>
      <w:t>M/S NAGARJUNA FERTILIZERS AND CHEMICALS LIMITED</w:t>
    </w:r>
    <w:r>
      <w:rPr>
        <w:rFonts w:ascii="Cambria" w:hAnsi="Cambria" w:cstheme="majorHAnsi"/>
        <w:b/>
        <w:color w:val="5B9BD5" w:themeColor="accent1"/>
        <w:sz w:val="20"/>
      </w:rPr>
      <w:tab/>
    </w:r>
  </w:p>
  <w:p w14:paraId="4733A2EB" w14:textId="77777777" w:rsidR="00B346AB" w:rsidRPr="00041E43" w:rsidRDefault="00B346AB" w:rsidP="00041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575"/>
    <w:multiLevelType w:val="hybridMultilevel"/>
    <w:tmpl w:val="1E5061B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FC6F6F"/>
    <w:multiLevelType w:val="hybridMultilevel"/>
    <w:tmpl w:val="AC466408"/>
    <w:lvl w:ilvl="0" w:tplc="CC30E1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911779"/>
    <w:multiLevelType w:val="hybridMultilevel"/>
    <w:tmpl w:val="67F813E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C68CD"/>
    <w:multiLevelType w:val="hybridMultilevel"/>
    <w:tmpl w:val="3C8EA672"/>
    <w:lvl w:ilvl="0" w:tplc="E7B80932">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EB2878"/>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042224"/>
    <w:multiLevelType w:val="hybridMultilevel"/>
    <w:tmpl w:val="1E8647AA"/>
    <w:lvl w:ilvl="0" w:tplc="4009001B">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2" w15:restartNumberingAfterBreak="0">
    <w:nsid w:val="2F72761F"/>
    <w:multiLevelType w:val="hybridMultilevel"/>
    <w:tmpl w:val="BBFAF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FF6D9C"/>
    <w:multiLevelType w:val="hybridMultilevel"/>
    <w:tmpl w:val="3C8EA672"/>
    <w:lvl w:ilvl="0" w:tplc="E7B80932">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1182BA9"/>
    <w:multiLevelType w:val="hybridMultilevel"/>
    <w:tmpl w:val="81AAE2F4"/>
    <w:lvl w:ilvl="0" w:tplc="A1581D38">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B579D"/>
    <w:multiLevelType w:val="hybridMultilevel"/>
    <w:tmpl w:val="53B23F24"/>
    <w:lvl w:ilvl="0" w:tplc="D3FAD502">
      <w:start w:val="1"/>
      <w:numFmt w:val="upperLetter"/>
      <w:lvlText w:val="%1."/>
      <w:lvlJc w:val="left"/>
      <w:pPr>
        <w:ind w:left="1014" w:hanging="360"/>
      </w:pPr>
      <w:rPr>
        <w:b/>
      </w:rPr>
    </w:lvl>
    <w:lvl w:ilvl="1" w:tplc="40090019" w:tentative="1">
      <w:start w:val="1"/>
      <w:numFmt w:val="lowerLetter"/>
      <w:lvlText w:val="%2."/>
      <w:lvlJc w:val="left"/>
      <w:pPr>
        <w:ind w:left="1734" w:hanging="360"/>
      </w:pPr>
    </w:lvl>
    <w:lvl w:ilvl="2" w:tplc="4009001B" w:tentative="1">
      <w:start w:val="1"/>
      <w:numFmt w:val="lowerRoman"/>
      <w:lvlText w:val="%3."/>
      <w:lvlJc w:val="right"/>
      <w:pPr>
        <w:ind w:left="2454" w:hanging="180"/>
      </w:pPr>
    </w:lvl>
    <w:lvl w:ilvl="3" w:tplc="4009000F" w:tentative="1">
      <w:start w:val="1"/>
      <w:numFmt w:val="decimal"/>
      <w:lvlText w:val="%4."/>
      <w:lvlJc w:val="left"/>
      <w:pPr>
        <w:ind w:left="3174" w:hanging="360"/>
      </w:pPr>
    </w:lvl>
    <w:lvl w:ilvl="4" w:tplc="40090019" w:tentative="1">
      <w:start w:val="1"/>
      <w:numFmt w:val="lowerLetter"/>
      <w:lvlText w:val="%5."/>
      <w:lvlJc w:val="left"/>
      <w:pPr>
        <w:ind w:left="3894" w:hanging="360"/>
      </w:pPr>
    </w:lvl>
    <w:lvl w:ilvl="5" w:tplc="4009001B" w:tentative="1">
      <w:start w:val="1"/>
      <w:numFmt w:val="lowerRoman"/>
      <w:lvlText w:val="%6."/>
      <w:lvlJc w:val="right"/>
      <w:pPr>
        <w:ind w:left="4614" w:hanging="180"/>
      </w:pPr>
    </w:lvl>
    <w:lvl w:ilvl="6" w:tplc="4009000F" w:tentative="1">
      <w:start w:val="1"/>
      <w:numFmt w:val="decimal"/>
      <w:lvlText w:val="%7."/>
      <w:lvlJc w:val="left"/>
      <w:pPr>
        <w:ind w:left="5334" w:hanging="360"/>
      </w:pPr>
    </w:lvl>
    <w:lvl w:ilvl="7" w:tplc="40090019" w:tentative="1">
      <w:start w:val="1"/>
      <w:numFmt w:val="lowerLetter"/>
      <w:lvlText w:val="%8."/>
      <w:lvlJc w:val="left"/>
      <w:pPr>
        <w:ind w:left="6054" w:hanging="360"/>
      </w:pPr>
    </w:lvl>
    <w:lvl w:ilvl="8" w:tplc="4009001B" w:tentative="1">
      <w:start w:val="1"/>
      <w:numFmt w:val="lowerRoman"/>
      <w:lvlText w:val="%9."/>
      <w:lvlJc w:val="right"/>
      <w:pPr>
        <w:ind w:left="6774" w:hanging="180"/>
      </w:pPr>
    </w:lvl>
  </w:abstractNum>
  <w:abstractNum w:abstractNumId="16"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6D3ED5"/>
    <w:multiLevelType w:val="hybridMultilevel"/>
    <w:tmpl w:val="FEB05A82"/>
    <w:lvl w:ilvl="0" w:tplc="9A52D89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9"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D64110"/>
    <w:multiLevelType w:val="hybridMultilevel"/>
    <w:tmpl w:val="B5806594"/>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1"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15:restartNumberingAfterBreak="0">
    <w:nsid w:val="46322615"/>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BE7578"/>
    <w:multiLevelType w:val="hybridMultilevel"/>
    <w:tmpl w:val="22E2AB4C"/>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15:restartNumberingAfterBreak="0">
    <w:nsid w:val="49243230"/>
    <w:multiLevelType w:val="hybridMultilevel"/>
    <w:tmpl w:val="3C8EA672"/>
    <w:lvl w:ilvl="0" w:tplc="E7B80932">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6C2EDA"/>
    <w:multiLevelType w:val="hybridMultilevel"/>
    <w:tmpl w:val="1A42A7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3024755"/>
    <w:multiLevelType w:val="hybridMultilevel"/>
    <w:tmpl w:val="322894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D37CB"/>
    <w:multiLevelType w:val="hybridMultilevel"/>
    <w:tmpl w:val="53E6EF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57046AEE"/>
    <w:multiLevelType w:val="hybridMultilevel"/>
    <w:tmpl w:val="0C7433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C5A2B4E"/>
    <w:multiLevelType w:val="hybridMultilevel"/>
    <w:tmpl w:val="1E8647AA"/>
    <w:lvl w:ilvl="0" w:tplc="4009001B">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27E40AE"/>
    <w:multiLevelType w:val="hybridMultilevel"/>
    <w:tmpl w:val="2084D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A82EDD"/>
    <w:multiLevelType w:val="hybridMultilevel"/>
    <w:tmpl w:val="322894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4155A"/>
    <w:multiLevelType w:val="hybridMultilevel"/>
    <w:tmpl w:val="A77A757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15:restartNumberingAfterBreak="0">
    <w:nsid w:val="67F611A3"/>
    <w:multiLevelType w:val="hybridMultilevel"/>
    <w:tmpl w:val="3C8EA672"/>
    <w:lvl w:ilvl="0" w:tplc="E7B80932">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E672EDA"/>
    <w:multiLevelType w:val="hybridMultilevel"/>
    <w:tmpl w:val="F93AD0A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7" w15:restartNumberingAfterBreak="0">
    <w:nsid w:val="6EA33887"/>
    <w:multiLevelType w:val="hybridMultilevel"/>
    <w:tmpl w:val="A01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84548"/>
    <w:multiLevelType w:val="hybridMultilevel"/>
    <w:tmpl w:val="2286C412"/>
    <w:lvl w:ilvl="0" w:tplc="9FFE43CE">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10EC4"/>
    <w:multiLevelType w:val="hybridMultilevel"/>
    <w:tmpl w:val="3FFE8110"/>
    <w:lvl w:ilvl="0" w:tplc="F94CA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792840"/>
    <w:multiLevelType w:val="hybridMultilevel"/>
    <w:tmpl w:val="3C8EA672"/>
    <w:lvl w:ilvl="0" w:tplc="E7B80932">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
  </w:num>
  <w:num w:numId="10">
    <w:abstractNumId w:val="17"/>
  </w:num>
  <w:num w:numId="11">
    <w:abstractNumId w:val="7"/>
  </w:num>
  <w:num w:numId="12">
    <w:abstractNumId w:val="34"/>
  </w:num>
  <w:num w:numId="13">
    <w:abstractNumId w:val="36"/>
  </w:num>
  <w:num w:numId="14">
    <w:abstractNumId w:val="20"/>
  </w:num>
  <w:num w:numId="15">
    <w:abstractNumId w:val="11"/>
  </w:num>
  <w:num w:numId="16">
    <w:abstractNumId w:val="21"/>
  </w:num>
  <w:num w:numId="17">
    <w:abstractNumId w:val="15"/>
  </w:num>
  <w:num w:numId="18">
    <w:abstractNumId w:val="3"/>
  </w:num>
  <w:num w:numId="19">
    <w:abstractNumId w:val="2"/>
  </w:num>
  <w:num w:numId="20">
    <w:abstractNumId w:val="24"/>
  </w:num>
  <w:num w:numId="21">
    <w:abstractNumId w:val="28"/>
  </w:num>
  <w:num w:numId="22">
    <w:abstractNumId w:val="12"/>
  </w:num>
  <w:num w:numId="23">
    <w:abstractNumId w:val="39"/>
  </w:num>
  <w:num w:numId="24">
    <w:abstractNumId w:val="37"/>
  </w:num>
  <w:num w:numId="25">
    <w:abstractNumId w:val="31"/>
  </w:num>
  <w:num w:numId="26">
    <w:abstractNumId w:val="6"/>
  </w:num>
  <w:num w:numId="27">
    <w:abstractNumId w:val="0"/>
  </w:num>
  <w:num w:numId="28">
    <w:abstractNumId w:val="32"/>
  </w:num>
  <w:num w:numId="29">
    <w:abstractNumId w:val="29"/>
  </w:num>
  <w:num w:numId="30">
    <w:abstractNumId w:val="1"/>
  </w:num>
  <w:num w:numId="31">
    <w:abstractNumId w:val="26"/>
  </w:num>
  <w:num w:numId="32">
    <w:abstractNumId w:val="27"/>
  </w:num>
  <w:num w:numId="33">
    <w:abstractNumId w:val="38"/>
  </w:num>
  <w:num w:numId="34">
    <w:abstractNumId w:val="10"/>
  </w:num>
  <w:num w:numId="35">
    <w:abstractNumId w:val="30"/>
  </w:num>
  <w:num w:numId="36">
    <w:abstractNumId w:val="25"/>
  </w:num>
  <w:num w:numId="37">
    <w:abstractNumId w:val="41"/>
  </w:num>
  <w:num w:numId="38">
    <w:abstractNumId w:val="35"/>
  </w:num>
  <w:num w:numId="39">
    <w:abstractNumId w:val="13"/>
  </w:num>
  <w:num w:numId="40">
    <w:abstractNumId w:val="5"/>
  </w:num>
  <w:num w:numId="41">
    <w:abstractNumId w:val="33"/>
  </w:num>
  <w:num w:numId="42">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06"/>
    <w:rsid w:val="00000D0F"/>
    <w:rsid w:val="00001B3E"/>
    <w:rsid w:val="00002BDC"/>
    <w:rsid w:val="00007B66"/>
    <w:rsid w:val="00010BFF"/>
    <w:rsid w:val="00012519"/>
    <w:rsid w:val="0001306E"/>
    <w:rsid w:val="000154E5"/>
    <w:rsid w:val="00016633"/>
    <w:rsid w:val="00017A22"/>
    <w:rsid w:val="00017E10"/>
    <w:rsid w:val="00017EC0"/>
    <w:rsid w:val="000204CA"/>
    <w:rsid w:val="00021335"/>
    <w:rsid w:val="00021C7C"/>
    <w:rsid w:val="00023307"/>
    <w:rsid w:val="00027EFC"/>
    <w:rsid w:val="0003291D"/>
    <w:rsid w:val="00036385"/>
    <w:rsid w:val="00040D41"/>
    <w:rsid w:val="00041E43"/>
    <w:rsid w:val="00046BB4"/>
    <w:rsid w:val="00047820"/>
    <w:rsid w:val="00047AF0"/>
    <w:rsid w:val="000505EA"/>
    <w:rsid w:val="000555EC"/>
    <w:rsid w:val="00055A38"/>
    <w:rsid w:val="000562EA"/>
    <w:rsid w:val="0005715B"/>
    <w:rsid w:val="00064C72"/>
    <w:rsid w:val="00065269"/>
    <w:rsid w:val="000658CC"/>
    <w:rsid w:val="00066037"/>
    <w:rsid w:val="00066253"/>
    <w:rsid w:val="00073F52"/>
    <w:rsid w:val="00074B9C"/>
    <w:rsid w:val="000763F3"/>
    <w:rsid w:val="000767C3"/>
    <w:rsid w:val="00082EA2"/>
    <w:rsid w:val="00085BA5"/>
    <w:rsid w:val="00086214"/>
    <w:rsid w:val="0008705A"/>
    <w:rsid w:val="00087D7E"/>
    <w:rsid w:val="00091628"/>
    <w:rsid w:val="000937F1"/>
    <w:rsid w:val="00093810"/>
    <w:rsid w:val="00094AD7"/>
    <w:rsid w:val="00097E36"/>
    <w:rsid w:val="000A2309"/>
    <w:rsid w:val="000A301D"/>
    <w:rsid w:val="000A568F"/>
    <w:rsid w:val="000A6A2B"/>
    <w:rsid w:val="000B70D0"/>
    <w:rsid w:val="000C14C0"/>
    <w:rsid w:val="000C4922"/>
    <w:rsid w:val="000C50FD"/>
    <w:rsid w:val="000C6120"/>
    <w:rsid w:val="000D059E"/>
    <w:rsid w:val="000D0ECE"/>
    <w:rsid w:val="000D2FA7"/>
    <w:rsid w:val="000E38BD"/>
    <w:rsid w:val="000F1023"/>
    <w:rsid w:val="000F1807"/>
    <w:rsid w:val="001018DF"/>
    <w:rsid w:val="0011070D"/>
    <w:rsid w:val="001121DC"/>
    <w:rsid w:val="0011453C"/>
    <w:rsid w:val="00121E09"/>
    <w:rsid w:val="00121EA5"/>
    <w:rsid w:val="00124D21"/>
    <w:rsid w:val="0012651B"/>
    <w:rsid w:val="00131187"/>
    <w:rsid w:val="00131EDB"/>
    <w:rsid w:val="00136447"/>
    <w:rsid w:val="001436C4"/>
    <w:rsid w:val="00144D96"/>
    <w:rsid w:val="0014676C"/>
    <w:rsid w:val="0015015E"/>
    <w:rsid w:val="00151E27"/>
    <w:rsid w:val="0015631C"/>
    <w:rsid w:val="001603C8"/>
    <w:rsid w:val="00163AF7"/>
    <w:rsid w:val="00165BEE"/>
    <w:rsid w:val="001669FE"/>
    <w:rsid w:val="0017198C"/>
    <w:rsid w:val="001722BA"/>
    <w:rsid w:val="00175CCE"/>
    <w:rsid w:val="001831A3"/>
    <w:rsid w:val="0018513F"/>
    <w:rsid w:val="001858DB"/>
    <w:rsid w:val="001904E0"/>
    <w:rsid w:val="001918B2"/>
    <w:rsid w:val="001934A3"/>
    <w:rsid w:val="001943A9"/>
    <w:rsid w:val="00196C88"/>
    <w:rsid w:val="001A0D9E"/>
    <w:rsid w:val="001A199C"/>
    <w:rsid w:val="001A70BE"/>
    <w:rsid w:val="001B1F25"/>
    <w:rsid w:val="001B7937"/>
    <w:rsid w:val="001B7E9B"/>
    <w:rsid w:val="001C0706"/>
    <w:rsid w:val="001C2360"/>
    <w:rsid w:val="001C439C"/>
    <w:rsid w:val="001C5B81"/>
    <w:rsid w:val="001D7D5A"/>
    <w:rsid w:val="001E0D28"/>
    <w:rsid w:val="001E4533"/>
    <w:rsid w:val="001E48ED"/>
    <w:rsid w:val="001F0F3E"/>
    <w:rsid w:val="001F1620"/>
    <w:rsid w:val="001F332B"/>
    <w:rsid w:val="001F48CE"/>
    <w:rsid w:val="001F6F45"/>
    <w:rsid w:val="001F789D"/>
    <w:rsid w:val="00204455"/>
    <w:rsid w:val="00206DD0"/>
    <w:rsid w:val="00207A27"/>
    <w:rsid w:val="00207FE2"/>
    <w:rsid w:val="0021315B"/>
    <w:rsid w:val="00215D2C"/>
    <w:rsid w:val="0022073B"/>
    <w:rsid w:val="002225A7"/>
    <w:rsid w:val="00224EC0"/>
    <w:rsid w:val="00236AAA"/>
    <w:rsid w:val="00236FE2"/>
    <w:rsid w:val="002410EC"/>
    <w:rsid w:val="002476B3"/>
    <w:rsid w:val="002478C7"/>
    <w:rsid w:val="00256B1C"/>
    <w:rsid w:val="002573DC"/>
    <w:rsid w:val="0026523C"/>
    <w:rsid w:val="00275002"/>
    <w:rsid w:val="00284A01"/>
    <w:rsid w:val="00285DB2"/>
    <w:rsid w:val="002866AE"/>
    <w:rsid w:val="0028702C"/>
    <w:rsid w:val="00287DBE"/>
    <w:rsid w:val="002903CF"/>
    <w:rsid w:val="00294051"/>
    <w:rsid w:val="00296C0D"/>
    <w:rsid w:val="002A083B"/>
    <w:rsid w:val="002A4100"/>
    <w:rsid w:val="002A5FBB"/>
    <w:rsid w:val="002A6D4F"/>
    <w:rsid w:val="002B3F25"/>
    <w:rsid w:val="002B69E9"/>
    <w:rsid w:val="002C0E91"/>
    <w:rsid w:val="002C3128"/>
    <w:rsid w:val="002C3D98"/>
    <w:rsid w:val="002D2421"/>
    <w:rsid w:val="002D2E98"/>
    <w:rsid w:val="002D57AD"/>
    <w:rsid w:val="002E3977"/>
    <w:rsid w:val="002E521F"/>
    <w:rsid w:val="002E541B"/>
    <w:rsid w:val="002E6147"/>
    <w:rsid w:val="002F0C1C"/>
    <w:rsid w:val="002F28D5"/>
    <w:rsid w:val="002F3D63"/>
    <w:rsid w:val="002F5739"/>
    <w:rsid w:val="002F6C53"/>
    <w:rsid w:val="002F7C05"/>
    <w:rsid w:val="0030063F"/>
    <w:rsid w:val="003025C4"/>
    <w:rsid w:val="00307A9D"/>
    <w:rsid w:val="00312D1D"/>
    <w:rsid w:val="0031306E"/>
    <w:rsid w:val="003162FC"/>
    <w:rsid w:val="00316EED"/>
    <w:rsid w:val="00320626"/>
    <w:rsid w:val="00321BC5"/>
    <w:rsid w:val="00324CEC"/>
    <w:rsid w:val="00325BF3"/>
    <w:rsid w:val="00326FEA"/>
    <w:rsid w:val="0033391D"/>
    <w:rsid w:val="003345B6"/>
    <w:rsid w:val="003346D0"/>
    <w:rsid w:val="00337039"/>
    <w:rsid w:val="003421AA"/>
    <w:rsid w:val="00345D47"/>
    <w:rsid w:val="00346C63"/>
    <w:rsid w:val="00351FE8"/>
    <w:rsid w:val="00352051"/>
    <w:rsid w:val="00352E01"/>
    <w:rsid w:val="0035360D"/>
    <w:rsid w:val="00353BD7"/>
    <w:rsid w:val="00354C63"/>
    <w:rsid w:val="00357EB0"/>
    <w:rsid w:val="003730DC"/>
    <w:rsid w:val="0037418E"/>
    <w:rsid w:val="003827B5"/>
    <w:rsid w:val="00385148"/>
    <w:rsid w:val="0039001E"/>
    <w:rsid w:val="00391873"/>
    <w:rsid w:val="00393803"/>
    <w:rsid w:val="00393A78"/>
    <w:rsid w:val="0039670B"/>
    <w:rsid w:val="003A459A"/>
    <w:rsid w:val="003B0B56"/>
    <w:rsid w:val="003B64B8"/>
    <w:rsid w:val="003D08D8"/>
    <w:rsid w:val="003D7470"/>
    <w:rsid w:val="003D79F7"/>
    <w:rsid w:val="003E6773"/>
    <w:rsid w:val="003E7BFA"/>
    <w:rsid w:val="003F2979"/>
    <w:rsid w:val="003F5B47"/>
    <w:rsid w:val="003F6933"/>
    <w:rsid w:val="004021CB"/>
    <w:rsid w:val="004059D1"/>
    <w:rsid w:val="00405E92"/>
    <w:rsid w:val="00413D90"/>
    <w:rsid w:val="0041776B"/>
    <w:rsid w:val="0042031C"/>
    <w:rsid w:val="00423527"/>
    <w:rsid w:val="00423A30"/>
    <w:rsid w:val="00424A36"/>
    <w:rsid w:val="0042506F"/>
    <w:rsid w:val="00427A83"/>
    <w:rsid w:val="00427E7A"/>
    <w:rsid w:val="00430973"/>
    <w:rsid w:val="004338D0"/>
    <w:rsid w:val="00434EB6"/>
    <w:rsid w:val="004357C1"/>
    <w:rsid w:val="00435807"/>
    <w:rsid w:val="00436865"/>
    <w:rsid w:val="004374AB"/>
    <w:rsid w:val="004431AC"/>
    <w:rsid w:val="0044405B"/>
    <w:rsid w:val="00452394"/>
    <w:rsid w:val="00452E75"/>
    <w:rsid w:val="00456A66"/>
    <w:rsid w:val="00456E99"/>
    <w:rsid w:val="00461D72"/>
    <w:rsid w:val="00463400"/>
    <w:rsid w:val="00464EEC"/>
    <w:rsid w:val="00470605"/>
    <w:rsid w:val="00474D9D"/>
    <w:rsid w:val="004760CC"/>
    <w:rsid w:val="00476CBA"/>
    <w:rsid w:val="004777BD"/>
    <w:rsid w:val="00481831"/>
    <w:rsid w:val="00486774"/>
    <w:rsid w:val="00490506"/>
    <w:rsid w:val="004923F0"/>
    <w:rsid w:val="00492E80"/>
    <w:rsid w:val="00494D9A"/>
    <w:rsid w:val="00496485"/>
    <w:rsid w:val="004A1661"/>
    <w:rsid w:val="004A297B"/>
    <w:rsid w:val="004A3A15"/>
    <w:rsid w:val="004A435A"/>
    <w:rsid w:val="004A4E26"/>
    <w:rsid w:val="004A518D"/>
    <w:rsid w:val="004B5B00"/>
    <w:rsid w:val="004C44F9"/>
    <w:rsid w:val="004C57E7"/>
    <w:rsid w:val="004C6940"/>
    <w:rsid w:val="004C73C2"/>
    <w:rsid w:val="004C75B6"/>
    <w:rsid w:val="004D0BBB"/>
    <w:rsid w:val="004D1C53"/>
    <w:rsid w:val="004D37A3"/>
    <w:rsid w:val="004E1D2D"/>
    <w:rsid w:val="004E2A2A"/>
    <w:rsid w:val="004E74F9"/>
    <w:rsid w:val="004F2225"/>
    <w:rsid w:val="004F7236"/>
    <w:rsid w:val="004F7B05"/>
    <w:rsid w:val="004F7E4E"/>
    <w:rsid w:val="005051AE"/>
    <w:rsid w:val="00506C15"/>
    <w:rsid w:val="0050747E"/>
    <w:rsid w:val="00511708"/>
    <w:rsid w:val="00511A7F"/>
    <w:rsid w:val="00513E96"/>
    <w:rsid w:val="00516101"/>
    <w:rsid w:val="005210A3"/>
    <w:rsid w:val="0052296B"/>
    <w:rsid w:val="00526720"/>
    <w:rsid w:val="005273E5"/>
    <w:rsid w:val="00536848"/>
    <w:rsid w:val="00545B91"/>
    <w:rsid w:val="00547151"/>
    <w:rsid w:val="0055190B"/>
    <w:rsid w:val="00557691"/>
    <w:rsid w:val="005602ED"/>
    <w:rsid w:val="005628D2"/>
    <w:rsid w:val="00563661"/>
    <w:rsid w:val="00565CF6"/>
    <w:rsid w:val="005703E8"/>
    <w:rsid w:val="00572565"/>
    <w:rsid w:val="00575DE0"/>
    <w:rsid w:val="0058455E"/>
    <w:rsid w:val="005A00F4"/>
    <w:rsid w:val="005A0803"/>
    <w:rsid w:val="005A0C93"/>
    <w:rsid w:val="005A383B"/>
    <w:rsid w:val="005A5309"/>
    <w:rsid w:val="005A743C"/>
    <w:rsid w:val="005B172D"/>
    <w:rsid w:val="005B299A"/>
    <w:rsid w:val="005B3DB1"/>
    <w:rsid w:val="005B4384"/>
    <w:rsid w:val="005B4511"/>
    <w:rsid w:val="005B50A8"/>
    <w:rsid w:val="005B666C"/>
    <w:rsid w:val="005B673F"/>
    <w:rsid w:val="005C0B74"/>
    <w:rsid w:val="005C2149"/>
    <w:rsid w:val="005C6FC8"/>
    <w:rsid w:val="005D29F0"/>
    <w:rsid w:val="005D3238"/>
    <w:rsid w:val="005D61BF"/>
    <w:rsid w:val="005E1699"/>
    <w:rsid w:val="005E1E4E"/>
    <w:rsid w:val="005E235A"/>
    <w:rsid w:val="005E4CBA"/>
    <w:rsid w:val="005E696A"/>
    <w:rsid w:val="005E705B"/>
    <w:rsid w:val="005F511F"/>
    <w:rsid w:val="005F5252"/>
    <w:rsid w:val="005F67D8"/>
    <w:rsid w:val="00604255"/>
    <w:rsid w:val="0060699A"/>
    <w:rsid w:val="00614C85"/>
    <w:rsid w:val="006150A4"/>
    <w:rsid w:val="00616464"/>
    <w:rsid w:val="00621F33"/>
    <w:rsid w:val="0062249B"/>
    <w:rsid w:val="0062312D"/>
    <w:rsid w:val="006239BC"/>
    <w:rsid w:val="00624E22"/>
    <w:rsid w:val="00627C2D"/>
    <w:rsid w:val="0063056C"/>
    <w:rsid w:val="006318D7"/>
    <w:rsid w:val="006339C1"/>
    <w:rsid w:val="00635502"/>
    <w:rsid w:val="0063579D"/>
    <w:rsid w:val="00646D6B"/>
    <w:rsid w:val="006552F3"/>
    <w:rsid w:val="00660B5A"/>
    <w:rsid w:val="00665D0E"/>
    <w:rsid w:val="0066784F"/>
    <w:rsid w:val="006701D9"/>
    <w:rsid w:val="00671C0C"/>
    <w:rsid w:val="00674164"/>
    <w:rsid w:val="0067513A"/>
    <w:rsid w:val="006766D6"/>
    <w:rsid w:val="00677D3D"/>
    <w:rsid w:val="00680102"/>
    <w:rsid w:val="00690B60"/>
    <w:rsid w:val="0069224D"/>
    <w:rsid w:val="00694C30"/>
    <w:rsid w:val="006A17AA"/>
    <w:rsid w:val="006B2241"/>
    <w:rsid w:val="006B2CB8"/>
    <w:rsid w:val="006B4225"/>
    <w:rsid w:val="006B4407"/>
    <w:rsid w:val="006B538B"/>
    <w:rsid w:val="006B5958"/>
    <w:rsid w:val="006C45BF"/>
    <w:rsid w:val="006C4A8E"/>
    <w:rsid w:val="006C4C94"/>
    <w:rsid w:val="006C54D7"/>
    <w:rsid w:val="006C5741"/>
    <w:rsid w:val="006D2696"/>
    <w:rsid w:val="006D30D0"/>
    <w:rsid w:val="006D6187"/>
    <w:rsid w:val="006D7553"/>
    <w:rsid w:val="006E0CEE"/>
    <w:rsid w:val="006F1365"/>
    <w:rsid w:val="006F5588"/>
    <w:rsid w:val="006F55F5"/>
    <w:rsid w:val="006F69D3"/>
    <w:rsid w:val="00700910"/>
    <w:rsid w:val="00705AC3"/>
    <w:rsid w:val="00710636"/>
    <w:rsid w:val="007108CC"/>
    <w:rsid w:val="00710B99"/>
    <w:rsid w:val="00715FB1"/>
    <w:rsid w:val="00722DDB"/>
    <w:rsid w:val="0072418F"/>
    <w:rsid w:val="007254FE"/>
    <w:rsid w:val="00727989"/>
    <w:rsid w:val="00733C36"/>
    <w:rsid w:val="00735B6F"/>
    <w:rsid w:val="007361CB"/>
    <w:rsid w:val="00742C5D"/>
    <w:rsid w:val="0074373D"/>
    <w:rsid w:val="00747EA1"/>
    <w:rsid w:val="00751C6D"/>
    <w:rsid w:val="00753A1B"/>
    <w:rsid w:val="00764274"/>
    <w:rsid w:val="00767CF1"/>
    <w:rsid w:val="00770E0F"/>
    <w:rsid w:val="00771D02"/>
    <w:rsid w:val="00773C25"/>
    <w:rsid w:val="007740C7"/>
    <w:rsid w:val="00780ABC"/>
    <w:rsid w:val="00781BED"/>
    <w:rsid w:val="00782165"/>
    <w:rsid w:val="00784690"/>
    <w:rsid w:val="00784B5D"/>
    <w:rsid w:val="00790D70"/>
    <w:rsid w:val="007943B7"/>
    <w:rsid w:val="0079709B"/>
    <w:rsid w:val="007A445E"/>
    <w:rsid w:val="007B012A"/>
    <w:rsid w:val="007B2DE2"/>
    <w:rsid w:val="007B34CE"/>
    <w:rsid w:val="007B49D4"/>
    <w:rsid w:val="007B72AB"/>
    <w:rsid w:val="007C2445"/>
    <w:rsid w:val="007C397A"/>
    <w:rsid w:val="007C4817"/>
    <w:rsid w:val="007C4C1C"/>
    <w:rsid w:val="007C597A"/>
    <w:rsid w:val="007C5A57"/>
    <w:rsid w:val="007C71CF"/>
    <w:rsid w:val="007D2E00"/>
    <w:rsid w:val="007D4256"/>
    <w:rsid w:val="007D7220"/>
    <w:rsid w:val="007E014F"/>
    <w:rsid w:val="007E0CAA"/>
    <w:rsid w:val="007E20EB"/>
    <w:rsid w:val="007E2355"/>
    <w:rsid w:val="007E2DC7"/>
    <w:rsid w:val="007E6C09"/>
    <w:rsid w:val="007F1F7A"/>
    <w:rsid w:val="007F2247"/>
    <w:rsid w:val="007F4216"/>
    <w:rsid w:val="007F4F02"/>
    <w:rsid w:val="007F751F"/>
    <w:rsid w:val="00800092"/>
    <w:rsid w:val="00805EF7"/>
    <w:rsid w:val="008066D1"/>
    <w:rsid w:val="00807C06"/>
    <w:rsid w:val="008119A7"/>
    <w:rsid w:val="008123D5"/>
    <w:rsid w:val="00813EF6"/>
    <w:rsid w:val="008167D4"/>
    <w:rsid w:val="0082049C"/>
    <w:rsid w:val="008213CF"/>
    <w:rsid w:val="00822FE1"/>
    <w:rsid w:val="008259A9"/>
    <w:rsid w:val="00830AB7"/>
    <w:rsid w:val="00832E93"/>
    <w:rsid w:val="008351BA"/>
    <w:rsid w:val="008409B1"/>
    <w:rsid w:val="0084627B"/>
    <w:rsid w:val="00853E3C"/>
    <w:rsid w:val="0085415D"/>
    <w:rsid w:val="0085430D"/>
    <w:rsid w:val="008578F2"/>
    <w:rsid w:val="00861DBC"/>
    <w:rsid w:val="00862C84"/>
    <w:rsid w:val="00864802"/>
    <w:rsid w:val="0086686D"/>
    <w:rsid w:val="008675FF"/>
    <w:rsid w:val="00867831"/>
    <w:rsid w:val="008738B6"/>
    <w:rsid w:val="00873FDE"/>
    <w:rsid w:val="008760CB"/>
    <w:rsid w:val="00876943"/>
    <w:rsid w:val="00883D5D"/>
    <w:rsid w:val="0088573E"/>
    <w:rsid w:val="00887B9E"/>
    <w:rsid w:val="00887DA6"/>
    <w:rsid w:val="00893D55"/>
    <w:rsid w:val="00895B74"/>
    <w:rsid w:val="00896433"/>
    <w:rsid w:val="008A6E5D"/>
    <w:rsid w:val="008B10A3"/>
    <w:rsid w:val="008B4D82"/>
    <w:rsid w:val="008C126E"/>
    <w:rsid w:val="008C570E"/>
    <w:rsid w:val="008D0A8C"/>
    <w:rsid w:val="008D19AA"/>
    <w:rsid w:val="008D271E"/>
    <w:rsid w:val="008D3847"/>
    <w:rsid w:val="008D4BAE"/>
    <w:rsid w:val="008D5D03"/>
    <w:rsid w:val="008E0E02"/>
    <w:rsid w:val="008E1BCD"/>
    <w:rsid w:val="008E1E9E"/>
    <w:rsid w:val="008E2C3D"/>
    <w:rsid w:val="008E531F"/>
    <w:rsid w:val="008F1380"/>
    <w:rsid w:val="008F14E2"/>
    <w:rsid w:val="008F6196"/>
    <w:rsid w:val="00900CDA"/>
    <w:rsid w:val="00901C48"/>
    <w:rsid w:val="009027DF"/>
    <w:rsid w:val="00904A03"/>
    <w:rsid w:val="00911AF9"/>
    <w:rsid w:val="009218B1"/>
    <w:rsid w:val="00921D89"/>
    <w:rsid w:val="00925458"/>
    <w:rsid w:val="0092566B"/>
    <w:rsid w:val="009273D8"/>
    <w:rsid w:val="009348F5"/>
    <w:rsid w:val="0093499A"/>
    <w:rsid w:val="00934CF4"/>
    <w:rsid w:val="009442BC"/>
    <w:rsid w:val="009467C3"/>
    <w:rsid w:val="00951BB1"/>
    <w:rsid w:val="0095219C"/>
    <w:rsid w:val="00952D87"/>
    <w:rsid w:val="00956018"/>
    <w:rsid w:val="009568A1"/>
    <w:rsid w:val="00960463"/>
    <w:rsid w:val="009655AB"/>
    <w:rsid w:val="00970EF7"/>
    <w:rsid w:val="009712C1"/>
    <w:rsid w:val="0097330D"/>
    <w:rsid w:val="00977919"/>
    <w:rsid w:val="00982529"/>
    <w:rsid w:val="00982F67"/>
    <w:rsid w:val="00984B5A"/>
    <w:rsid w:val="009852F3"/>
    <w:rsid w:val="009862AE"/>
    <w:rsid w:val="00986576"/>
    <w:rsid w:val="00994CC2"/>
    <w:rsid w:val="00994DF8"/>
    <w:rsid w:val="009955F2"/>
    <w:rsid w:val="009A7697"/>
    <w:rsid w:val="009B10A1"/>
    <w:rsid w:val="009B12F0"/>
    <w:rsid w:val="009B1508"/>
    <w:rsid w:val="009B5CD1"/>
    <w:rsid w:val="009C4D09"/>
    <w:rsid w:val="009D06A4"/>
    <w:rsid w:val="009D10B6"/>
    <w:rsid w:val="009D2B05"/>
    <w:rsid w:val="009D3C96"/>
    <w:rsid w:val="009D667B"/>
    <w:rsid w:val="009D66A5"/>
    <w:rsid w:val="009D7B7F"/>
    <w:rsid w:val="009E1297"/>
    <w:rsid w:val="009E5D95"/>
    <w:rsid w:val="009E69FC"/>
    <w:rsid w:val="009E7A8A"/>
    <w:rsid w:val="009E7BA1"/>
    <w:rsid w:val="00A0382E"/>
    <w:rsid w:val="00A07D96"/>
    <w:rsid w:val="00A12009"/>
    <w:rsid w:val="00A130CA"/>
    <w:rsid w:val="00A14DE6"/>
    <w:rsid w:val="00A156B6"/>
    <w:rsid w:val="00A15EBF"/>
    <w:rsid w:val="00A162DC"/>
    <w:rsid w:val="00A253E4"/>
    <w:rsid w:val="00A307BC"/>
    <w:rsid w:val="00A31744"/>
    <w:rsid w:val="00A320D8"/>
    <w:rsid w:val="00A32473"/>
    <w:rsid w:val="00A41039"/>
    <w:rsid w:val="00A415A7"/>
    <w:rsid w:val="00A41793"/>
    <w:rsid w:val="00A46F50"/>
    <w:rsid w:val="00A47A3D"/>
    <w:rsid w:val="00A50013"/>
    <w:rsid w:val="00A508F7"/>
    <w:rsid w:val="00A50DBB"/>
    <w:rsid w:val="00A51F27"/>
    <w:rsid w:val="00A54807"/>
    <w:rsid w:val="00A54C83"/>
    <w:rsid w:val="00A62519"/>
    <w:rsid w:val="00A63641"/>
    <w:rsid w:val="00A636B4"/>
    <w:rsid w:val="00A64F69"/>
    <w:rsid w:val="00A72202"/>
    <w:rsid w:val="00A738FF"/>
    <w:rsid w:val="00A74E8E"/>
    <w:rsid w:val="00A7704C"/>
    <w:rsid w:val="00A80A79"/>
    <w:rsid w:val="00A82927"/>
    <w:rsid w:val="00A85323"/>
    <w:rsid w:val="00A90B17"/>
    <w:rsid w:val="00A936D6"/>
    <w:rsid w:val="00A943EF"/>
    <w:rsid w:val="00A95412"/>
    <w:rsid w:val="00A956ED"/>
    <w:rsid w:val="00AA0B99"/>
    <w:rsid w:val="00AA0CEF"/>
    <w:rsid w:val="00AA512E"/>
    <w:rsid w:val="00AA53D0"/>
    <w:rsid w:val="00AA542D"/>
    <w:rsid w:val="00AB3D28"/>
    <w:rsid w:val="00AC360B"/>
    <w:rsid w:val="00AC4128"/>
    <w:rsid w:val="00AD0545"/>
    <w:rsid w:val="00AD5C44"/>
    <w:rsid w:val="00AD602B"/>
    <w:rsid w:val="00AE423D"/>
    <w:rsid w:val="00AE5B66"/>
    <w:rsid w:val="00AF0D69"/>
    <w:rsid w:val="00AF250E"/>
    <w:rsid w:val="00AF40E5"/>
    <w:rsid w:val="00AF76C3"/>
    <w:rsid w:val="00B005B8"/>
    <w:rsid w:val="00B009C5"/>
    <w:rsid w:val="00B01A8B"/>
    <w:rsid w:val="00B05824"/>
    <w:rsid w:val="00B060C4"/>
    <w:rsid w:val="00B06775"/>
    <w:rsid w:val="00B10BCF"/>
    <w:rsid w:val="00B10F16"/>
    <w:rsid w:val="00B13977"/>
    <w:rsid w:val="00B142BC"/>
    <w:rsid w:val="00B14DD7"/>
    <w:rsid w:val="00B16F9D"/>
    <w:rsid w:val="00B20AE0"/>
    <w:rsid w:val="00B22255"/>
    <w:rsid w:val="00B225DA"/>
    <w:rsid w:val="00B271C6"/>
    <w:rsid w:val="00B30377"/>
    <w:rsid w:val="00B30AA8"/>
    <w:rsid w:val="00B310F2"/>
    <w:rsid w:val="00B31326"/>
    <w:rsid w:val="00B32017"/>
    <w:rsid w:val="00B335B2"/>
    <w:rsid w:val="00B346AB"/>
    <w:rsid w:val="00B35626"/>
    <w:rsid w:val="00B359C9"/>
    <w:rsid w:val="00B35F77"/>
    <w:rsid w:val="00B36882"/>
    <w:rsid w:val="00B3756F"/>
    <w:rsid w:val="00B41B8E"/>
    <w:rsid w:val="00B4370E"/>
    <w:rsid w:val="00B449F8"/>
    <w:rsid w:val="00B450FE"/>
    <w:rsid w:val="00B45E5E"/>
    <w:rsid w:val="00B51AED"/>
    <w:rsid w:val="00B51D5D"/>
    <w:rsid w:val="00B538DC"/>
    <w:rsid w:val="00B542B3"/>
    <w:rsid w:val="00B54D28"/>
    <w:rsid w:val="00B63424"/>
    <w:rsid w:val="00B65A69"/>
    <w:rsid w:val="00B66B06"/>
    <w:rsid w:val="00B70600"/>
    <w:rsid w:val="00B72435"/>
    <w:rsid w:val="00B74E30"/>
    <w:rsid w:val="00B754CC"/>
    <w:rsid w:val="00B75793"/>
    <w:rsid w:val="00B76542"/>
    <w:rsid w:val="00B80634"/>
    <w:rsid w:val="00B822A2"/>
    <w:rsid w:val="00B83454"/>
    <w:rsid w:val="00B86506"/>
    <w:rsid w:val="00B8704E"/>
    <w:rsid w:val="00B9033F"/>
    <w:rsid w:val="00B92769"/>
    <w:rsid w:val="00B93582"/>
    <w:rsid w:val="00B948D6"/>
    <w:rsid w:val="00B96D24"/>
    <w:rsid w:val="00BA1057"/>
    <w:rsid w:val="00BA393E"/>
    <w:rsid w:val="00BA3E00"/>
    <w:rsid w:val="00BA7A4B"/>
    <w:rsid w:val="00BB22DC"/>
    <w:rsid w:val="00BB2418"/>
    <w:rsid w:val="00BB25DD"/>
    <w:rsid w:val="00BB3920"/>
    <w:rsid w:val="00BC649C"/>
    <w:rsid w:val="00BC6541"/>
    <w:rsid w:val="00BC699A"/>
    <w:rsid w:val="00BD0D38"/>
    <w:rsid w:val="00BD1618"/>
    <w:rsid w:val="00BD5AAA"/>
    <w:rsid w:val="00BE1FCB"/>
    <w:rsid w:val="00BF42A1"/>
    <w:rsid w:val="00BF4438"/>
    <w:rsid w:val="00BF7F01"/>
    <w:rsid w:val="00C00A18"/>
    <w:rsid w:val="00C04F50"/>
    <w:rsid w:val="00C10C5B"/>
    <w:rsid w:val="00C14BB7"/>
    <w:rsid w:val="00C20BD8"/>
    <w:rsid w:val="00C24E57"/>
    <w:rsid w:val="00C275B1"/>
    <w:rsid w:val="00C34951"/>
    <w:rsid w:val="00C36F68"/>
    <w:rsid w:val="00C4057E"/>
    <w:rsid w:val="00C51852"/>
    <w:rsid w:val="00C53397"/>
    <w:rsid w:val="00C545CC"/>
    <w:rsid w:val="00C555E2"/>
    <w:rsid w:val="00C568C6"/>
    <w:rsid w:val="00C57BEE"/>
    <w:rsid w:val="00C62A1A"/>
    <w:rsid w:val="00C6361A"/>
    <w:rsid w:val="00C660F9"/>
    <w:rsid w:val="00C75165"/>
    <w:rsid w:val="00C77284"/>
    <w:rsid w:val="00C8156F"/>
    <w:rsid w:val="00C9089C"/>
    <w:rsid w:val="00C908A1"/>
    <w:rsid w:val="00C90B4A"/>
    <w:rsid w:val="00C9618F"/>
    <w:rsid w:val="00CA4331"/>
    <w:rsid w:val="00CA5450"/>
    <w:rsid w:val="00CA79F7"/>
    <w:rsid w:val="00CA7B54"/>
    <w:rsid w:val="00CB0CFF"/>
    <w:rsid w:val="00CB2409"/>
    <w:rsid w:val="00CB5F7D"/>
    <w:rsid w:val="00CB6D1A"/>
    <w:rsid w:val="00CB786F"/>
    <w:rsid w:val="00CC0298"/>
    <w:rsid w:val="00CC1506"/>
    <w:rsid w:val="00CC465E"/>
    <w:rsid w:val="00CC47BA"/>
    <w:rsid w:val="00CD18C3"/>
    <w:rsid w:val="00CD3A33"/>
    <w:rsid w:val="00CD4E43"/>
    <w:rsid w:val="00CD726F"/>
    <w:rsid w:val="00CE26E0"/>
    <w:rsid w:val="00CE423C"/>
    <w:rsid w:val="00CE4B54"/>
    <w:rsid w:val="00CF09DE"/>
    <w:rsid w:val="00CF21C9"/>
    <w:rsid w:val="00D0013C"/>
    <w:rsid w:val="00D021FF"/>
    <w:rsid w:val="00D02459"/>
    <w:rsid w:val="00D0277C"/>
    <w:rsid w:val="00D02B73"/>
    <w:rsid w:val="00D03027"/>
    <w:rsid w:val="00D0369E"/>
    <w:rsid w:val="00D04B48"/>
    <w:rsid w:val="00D05251"/>
    <w:rsid w:val="00D07ADE"/>
    <w:rsid w:val="00D115EE"/>
    <w:rsid w:val="00D1254B"/>
    <w:rsid w:val="00D141C8"/>
    <w:rsid w:val="00D17046"/>
    <w:rsid w:val="00D267F8"/>
    <w:rsid w:val="00D31EA0"/>
    <w:rsid w:val="00D3601F"/>
    <w:rsid w:val="00D36FD9"/>
    <w:rsid w:val="00D414F4"/>
    <w:rsid w:val="00D47DBB"/>
    <w:rsid w:val="00D50AE2"/>
    <w:rsid w:val="00D5219E"/>
    <w:rsid w:val="00D5226F"/>
    <w:rsid w:val="00D524A9"/>
    <w:rsid w:val="00D52B39"/>
    <w:rsid w:val="00D540A8"/>
    <w:rsid w:val="00D561D1"/>
    <w:rsid w:val="00D579B3"/>
    <w:rsid w:val="00D6007C"/>
    <w:rsid w:val="00D61099"/>
    <w:rsid w:val="00D6172D"/>
    <w:rsid w:val="00D61C41"/>
    <w:rsid w:val="00D62281"/>
    <w:rsid w:val="00D7264E"/>
    <w:rsid w:val="00D727CC"/>
    <w:rsid w:val="00D730EB"/>
    <w:rsid w:val="00D7638A"/>
    <w:rsid w:val="00D92EF5"/>
    <w:rsid w:val="00D96015"/>
    <w:rsid w:val="00DA0AA4"/>
    <w:rsid w:val="00DA2036"/>
    <w:rsid w:val="00DA3C80"/>
    <w:rsid w:val="00DA442D"/>
    <w:rsid w:val="00DA6927"/>
    <w:rsid w:val="00DA6B0F"/>
    <w:rsid w:val="00DB3029"/>
    <w:rsid w:val="00DB6911"/>
    <w:rsid w:val="00DB7262"/>
    <w:rsid w:val="00DC04D5"/>
    <w:rsid w:val="00DC0C20"/>
    <w:rsid w:val="00DC1A68"/>
    <w:rsid w:val="00DC496F"/>
    <w:rsid w:val="00DC7580"/>
    <w:rsid w:val="00DD1EA0"/>
    <w:rsid w:val="00DD714A"/>
    <w:rsid w:val="00DE1311"/>
    <w:rsid w:val="00DE319D"/>
    <w:rsid w:val="00DE3AC1"/>
    <w:rsid w:val="00DF0E75"/>
    <w:rsid w:val="00DF1904"/>
    <w:rsid w:val="00DF3555"/>
    <w:rsid w:val="00DF65F0"/>
    <w:rsid w:val="00E00B61"/>
    <w:rsid w:val="00E028B6"/>
    <w:rsid w:val="00E043AC"/>
    <w:rsid w:val="00E11206"/>
    <w:rsid w:val="00E13C81"/>
    <w:rsid w:val="00E14B75"/>
    <w:rsid w:val="00E15AF0"/>
    <w:rsid w:val="00E17D40"/>
    <w:rsid w:val="00E24AE4"/>
    <w:rsid w:val="00E24CF9"/>
    <w:rsid w:val="00E2562A"/>
    <w:rsid w:val="00E26EAB"/>
    <w:rsid w:val="00E30B4A"/>
    <w:rsid w:val="00E31CB6"/>
    <w:rsid w:val="00E35C52"/>
    <w:rsid w:val="00E40304"/>
    <w:rsid w:val="00E42FBC"/>
    <w:rsid w:val="00E44ABB"/>
    <w:rsid w:val="00E4592A"/>
    <w:rsid w:val="00E459FB"/>
    <w:rsid w:val="00E45AB8"/>
    <w:rsid w:val="00E45D6E"/>
    <w:rsid w:val="00E46767"/>
    <w:rsid w:val="00E50EA9"/>
    <w:rsid w:val="00E628E9"/>
    <w:rsid w:val="00E62ACA"/>
    <w:rsid w:val="00E62AEF"/>
    <w:rsid w:val="00E63C11"/>
    <w:rsid w:val="00E66625"/>
    <w:rsid w:val="00E67D1C"/>
    <w:rsid w:val="00E67E97"/>
    <w:rsid w:val="00E67F44"/>
    <w:rsid w:val="00E74605"/>
    <w:rsid w:val="00E74B6C"/>
    <w:rsid w:val="00E77624"/>
    <w:rsid w:val="00E8071E"/>
    <w:rsid w:val="00E81046"/>
    <w:rsid w:val="00E81E62"/>
    <w:rsid w:val="00E903E2"/>
    <w:rsid w:val="00E9268B"/>
    <w:rsid w:val="00E93AF9"/>
    <w:rsid w:val="00E95915"/>
    <w:rsid w:val="00E95BFC"/>
    <w:rsid w:val="00E96743"/>
    <w:rsid w:val="00EA06A3"/>
    <w:rsid w:val="00EA280D"/>
    <w:rsid w:val="00EA4216"/>
    <w:rsid w:val="00EA7FE3"/>
    <w:rsid w:val="00EB2D8F"/>
    <w:rsid w:val="00EB5E0C"/>
    <w:rsid w:val="00EB6EA9"/>
    <w:rsid w:val="00EB760C"/>
    <w:rsid w:val="00EC0324"/>
    <w:rsid w:val="00EC2BAC"/>
    <w:rsid w:val="00EC405E"/>
    <w:rsid w:val="00EC4D55"/>
    <w:rsid w:val="00EC65F1"/>
    <w:rsid w:val="00ED296C"/>
    <w:rsid w:val="00ED485B"/>
    <w:rsid w:val="00ED60CC"/>
    <w:rsid w:val="00ED6A66"/>
    <w:rsid w:val="00EE0A01"/>
    <w:rsid w:val="00EE59D3"/>
    <w:rsid w:val="00EF3C32"/>
    <w:rsid w:val="00EF3F21"/>
    <w:rsid w:val="00EF4B8E"/>
    <w:rsid w:val="00EF5138"/>
    <w:rsid w:val="00F00173"/>
    <w:rsid w:val="00F04006"/>
    <w:rsid w:val="00F04068"/>
    <w:rsid w:val="00F046D1"/>
    <w:rsid w:val="00F04FA3"/>
    <w:rsid w:val="00F10F85"/>
    <w:rsid w:val="00F128E1"/>
    <w:rsid w:val="00F15B24"/>
    <w:rsid w:val="00F243ED"/>
    <w:rsid w:val="00F30691"/>
    <w:rsid w:val="00F313C2"/>
    <w:rsid w:val="00F364B8"/>
    <w:rsid w:val="00F4228D"/>
    <w:rsid w:val="00F430C8"/>
    <w:rsid w:val="00F43B25"/>
    <w:rsid w:val="00F45D9F"/>
    <w:rsid w:val="00F47921"/>
    <w:rsid w:val="00F47B36"/>
    <w:rsid w:val="00F50539"/>
    <w:rsid w:val="00F5215C"/>
    <w:rsid w:val="00F57A3B"/>
    <w:rsid w:val="00F6337C"/>
    <w:rsid w:val="00F7193A"/>
    <w:rsid w:val="00F72D68"/>
    <w:rsid w:val="00F7609D"/>
    <w:rsid w:val="00F8076E"/>
    <w:rsid w:val="00F81A4A"/>
    <w:rsid w:val="00F81AB6"/>
    <w:rsid w:val="00F83F21"/>
    <w:rsid w:val="00F879CC"/>
    <w:rsid w:val="00F90400"/>
    <w:rsid w:val="00F90F1A"/>
    <w:rsid w:val="00F931A2"/>
    <w:rsid w:val="00F93E68"/>
    <w:rsid w:val="00F96832"/>
    <w:rsid w:val="00F976A1"/>
    <w:rsid w:val="00FA0BA3"/>
    <w:rsid w:val="00FA1643"/>
    <w:rsid w:val="00FA245D"/>
    <w:rsid w:val="00FA2989"/>
    <w:rsid w:val="00FA2BF7"/>
    <w:rsid w:val="00FA2E2A"/>
    <w:rsid w:val="00FA4F14"/>
    <w:rsid w:val="00FA5B7B"/>
    <w:rsid w:val="00FA77EE"/>
    <w:rsid w:val="00FB14FE"/>
    <w:rsid w:val="00FB3A64"/>
    <w:rsid w:val="00FB636F"/>
    <w:rsid w:val="00FC01F7"/>
    <w:rsid w:val="00FC25E2"/>
    <w:rsid w:val="00FC2B0F"/>
    <w:rsid w:val="00FC4205"/>
    <w:rsid w:val="00FD3B28"/>
    <w:rsid w:val="00FD5AD8"/>
    <w:rsid w:val="00FE2872"/>
    <w:rsid w:val="00FE3D43"/>
    <w:rsid w:val="00FE4957"/>
    <w:rsid w:val="00FE507D"/>
    <w:rsid w:val="00FF0764"/>
    <w:rsid w:val="00FF0D76"/>
    <w:rsid w:val="00FF0E85"/>
    <w:rsid w:val="00FF1654"/>
    <w:rsid w:val="00FF7683"/>
    <w:rsid w:val="00FF79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CCDF"/>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E95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AE42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1"/>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5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95915"/>
    <w:rPr>
      <w:rFonts w:asciiTheme="majorHAnsi" w:eastAsiaTheme="majorEastAsia" w:hAnsiTheme="majorHAnsi" w:cstheme="majorBidi"/>
      <w:color w:val="2E74B5" w:themeColor="accent1" w:themeShade="BF"/>
      <w:sz w:val="26"/>
      <w:szCs w:val="26"/>
      <w:lang w:val="en-US"/>
    </w:rPr>
  </w:style>
  <w:style w:type="character" w:styleId="Strong">
    <w:name w:val="Strong"/>
    <w:basedOn w:val="DefaultParagraphFont"/>
    <w:uiPriority w:val="22"/>
    <w:qFormat/>
    <w:rsid w:val="00DC496F"/>
    <w:rPr>
      <w:b/>
      <w:bCs/>
    </w:rPr>
  </w:style>
  <w:style w:type="character" w:customStyle="1" w:styleId="Heading4Char">
    <w:name w:val="Heading 4 Char"/>
    <w:basedOn w:val="DefaultParagraphFont"/>
    <w:link w:val="Heading4"/>
    <w:uiPriority w:val="9"/>
    <w:semiHidden/>
    <w:rsid w:val="00AE423D"/>
    <w:rPr>
      <w:rFonts w:asciiTheme="majorHAnsi" w:eastAsiaTheme="majorEastAsia" w:hAnsiTheme="majorHAnsi" w:cstheme="majorBidi"/>
      <w:i/>
      <w:iCs/>
      <w:color w:val="2E74B5" w:themeColor="accent1" w:themeShade="BF"/>
      <w:sz w:val="24"/>
      <w:szCs w:val="24"/>
      <w:lang w:val="en-US"/>
    </w:rPr>
  </w:style>
  <w:style w:type="character" w:styleId="Emphasis">
    <w:name w:val="Emphasis"/>
    <w:basedOn w:val="DefaultParagraphFont"/>
    <w:uiPriority w:val="20"/>
    <w:qFormat/>
    <w:rsid w:val="00E459FB"/>
    <w:rPr>
      <w:i/>
      <w:iCs/>
    </w:rPr>
  </w:style>
  <w:style w:type="paragraph" w:customStyle="1" w:styleId="fz14">
    <w:name w:val="fz14"/>
    <w:basedOn w:val="Normal"/>
    <w:rsid w:val="005A00F4"/>
    <w:pPr>
      <w:spacing w:before="100" w:beforeAutospacing="1" w:after="100" w:afterAutospacing="1" w:line="240" w:lineRule="auto"/>
    </w:pPr>
  </w:style>
  <w:style w:type="character" w:customStyle="1" w:styleId="display-block">
    <w:name w:val="display-block"/>
    <w:basedOn w:val="DefaultParagraphFont"/>
    <w:rsid w:val="00895B74"/>
  </w:style>
  <w:style w:type="paragraph" w:customStyle="1" w:styleId="p3">
    <w:name w:val="p3"/>
    <w:basedOn w:val="Normal"/>
    <w:rsid w:val="00A63641"/>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12150595">
      <w:bodyDiv w:val="1"/>
      <w:marLeft w:val="0"/>
      <w:marRight w:val="0"/>
      <w:marTop w:val="0"/>
      <w:marBottom w:val="0"/>
      <w:divBdr>
        <w:top w:val="none" w:sz="0" w:space="0" w:color="auto"/>
        <w:left w:val="none" w:sz="0" w:space="0" w:color="auto"/>
        <w:bottom w:val="none" w:sz="0" w:space="0" w:color="auto"/>
        <w:right w:val="none" w:sz="0" w:space="0" w:color="auto"/>
      </w:divBdr>
    </w:div>
    <w:div w:id="26378101">
      <w:bodyDiv w:val="1"/>
      <w:marLeft w:val="0"/>
      <w:marRight w:val="0"/>
      <w:marTop w:val="0"/>
      <w:marBottom w:val="0"/>
      <w:divBdr>
        <w:top w:val="none" w:sz="0" w:space="0" w:color="auto"/>
        <w:left w:val="none" w:sz="0" w:space="0" w:color="auto"/>
        <w:bottom w:val="none" w:sz="0" w:space="0" w:color="auto"/>
        <w:right w:val="none" w:sz="0" w:space="0" w:color="auto"/>
      </w:divBdr>
      <w:divsChild>
        <w:div w:id="1554536541">
          <w:marLeft w:val="446"/>
          <w:marRight w:val="0"/>
          <w:marTop w:val="0"/>
          <w:marBottom w:val="0"/>
          <w:divBdr>
            <w:top w:val="none" w:sz="0" w:space="0" w:color="auto"/>
            <w:left w:val="none" w:sz="0" w:space="0" w:color="auto"/>
            <w:bottom w:val="none" w:sz="0" w:space="0" w:color="auto"/>
            <w:right w:val="none" w:sz="0" w:space="0" w:color="auto"/>
          </w:divBdr>
        </w:div>
      </w:divsChild>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5741736">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59183735">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09667621">
      <w:bodyDiv w:val="1"/>
      <w:marLeft w:val="0"/>
      <w:marRight w:val="0"/>
      <w:marTop w:val="0"/>
      <w:marBottom w:val="0"/>
      <w:divBdr>
        <w:top w:val="none" w:sz="0" w:space="0" w:color="auto"/>
        <w:left w:val="none" w:sz="0" w:space="0" w:color="auto"/>
        <w:bottom w:val="none" w:sz="0" w:space="0" w:color="auto"/>
        <w:right w:val="none" w:sz="0" w:space="0" w:color="auto"/>
      </w:divBdr>
      <w:divsChild>
        <w:div w:id="912928680">
          <w:marLeft w:val="360"/>
          <w:marRight w:val="0"/>
          <w:marTop w:val="200"/>
          <w:marBottom w:val="0"/>
          <w:divBdr>
            <w:top w:val="none" w:sz="0" w:space="0" w:color="auto"/>
            <w:left w:val="none" w:sz="0" w:space="0" w:color="auto"/>
            <w:bottom w:val="none" w:sz="0" w:space="0" w:color="auto"/>
            <w:right w:val="none" w:sz="0" w:space="0" w:color="auto"/>
          </w:divBdr>
        </w:div>
        <w:div w:id="1371341590">
          <w:marLeft w:val="360"/>
          <w:marRight w:val="0"/>
          <w:marTop w:val="200"/>
          <w:marBottom w:val="0"/>
          <w:divBdr>
            <w:top w:val="none" w:sz="0" w:space="0" w:color="auto"/>
            <w:left w:val="none" w:sz="0" w:space="0" w:color="auto"/>
            <w:bottom w:val="none" w:sz="0" w:space="0" w:color="auto"/>
            <w:right w:val="none" w:sz="0" w:space="0" w:color="auto"/>
          </w:divBdr>
        </w:div>
        <w:div w:id="225730509">
          <w:marLeft w:val="360"/>
          <w:marRight w:val="0"/>
          <w:marTop w:val="200"/>
          <w:marBottom w:val="0"/>
          <w:divBdr>
            <w:top w:val="none" w:sz="0" w:space="0" w:color="auto"/>
            <w:left w:val="none" w:sz="0" w:space="0" w:color="auto"/>
            <w:bottom w:val="none" w:sz="0" w:space="0" w:color="auto"/>
            <w:right w:val="none" w:sz="0" w:space="0" w:color="auto"/>
          </w:divBdr>
        </w:div>
        <w:div w:id="807165109">
          <w:marLeft w:val="360"/>
          <w:marRight w:val="0"/>
          <w:marTop w:val="200"/>
          <w:marBottom w:val="0"/>
          <w:divBdr>
            <w:top w:val="none" w:sz="0" w:space="0" w:color="auto"/>
            <w:left w:val="none" w:sz="0" w:space="0" w:color="auto"/>
            <w:bottom w:val="none" w:sz="0" w:space="0" w:color="auto"/>
            <w:right w:val="none" w:sz="0" w:space="0" w:color="auto"/>
          </w:divBdr>
        </w:div>
        <w:div w:id="855265202">
          <w:marLeft w:val="360"/>
          <w:marRight w:val="0"/>
          <w:marTop w:val="200"/>
          <w:marBottom w:val="0"/>
          <w:divBdr>
            <w:top w:val="none" w:sz="0" w:space="0" w:color="auto"/>
            <w:left w:val="none" w:sz="0" w:space="0" w:color="auto"/>
            <w:bottom w:val="none" w:sz="0" w:space="0" w:color="auto"/>
            <w:right w:val="none" w:sz="0" w:space="0" w:color="auto"/>
          </w:divBdr>
        </w:div>
      </w:divsChild>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23734824">
      <w:bodyDiv w:val="1"/>
      <w:marLeft w:val="0"/>
      <w:marRight w:val="0"/>
      <w:marTop w:val="0"/>
      <w:marBottom w:val="0"/>
      <w:divBdr>
        <w:top w:val="none" w:sz="0" w:space="0" w:color="auto"/>
        <w:left w:val="none" w:sz="0" w:space="0" w:color="auto"/>
        <w:bottom w:val="none" w:sz="0" w:space="0" w:color="auto"/>
        <w:right w:val="none" w:sz="0" w:space="0" w:color="auto"/>
      </w:divBdr>
    </w:div>
    <w:div w:id="127629444">
      <w:bodyDiv w:val="1"/>
      <w:marLeft w:val="0"/>
      <w:marRight w:val="0"/>
      <w:marTop w:val="0"/>
      <w:marBottom w:val="0"/>
      <w:divBdr>
        <w:top w:val="none" w:sz="0" w:space="0" w:color="auto"/>
        <w:left w:val="none" w:sz="0" w:space="0" w:color="auto"/>
        <w:bottom w:val="none" w:sz="0" w:space="0" w:color="auto"/>
        <w:right w:val="none" w:sz="0" w:space="0" w:color="auto"/>
      </w:divBdr>
    </w:div>
    <w:div w:id="148636195">
      <w:bodyDiv w:val="1"/>
      <w:marLeft w:val="0"/>
      <w:marRight w:val="0"/>
      <w:marTop w:val="0"/>
      <w:marBottom w:val="0"/>
      <w:divBdr>
        <w:top w:val="none" w:sz="0" w:space="0" w:color="auto"/>
        <w:left w:val="none" w:sz="0" w:space="0" w:color="auto"/>
        <w:bottom w:val="none" w:sz="0" w:space="0" w:color="auto"/>
        <w:right w:val="none" w:sz="0" w:space="0" w:color="auto"/>
      </w:divBdr>
    </w:div>
    <w:div w:id="167404593">
      <w:bodyDiv w:val="1"/>
      <w:marLeft w:val="0"/>
      <w:marRight w:val="0"/>
      <w:marTop w:val="0"/>
      <w:marBottom w:val="0"/>
      <w:divBdr>
        <w:top w:val="none" w:sz="0" w:space="0" w:color="auto"/>
        <w:left w:val="none" w:sz="0" w:space="0" w:color="auto"/>
        <w:bottom w:val="none" w:sz="0" w:space="0" w:color="auto"/>
        <w:right w:val="none" w:sz="0" w:space="0" w:color="auto"/>
      </w:divBdr>
    </w:div>
    <w:div w:id="181865477">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197865288">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25068225">
      <w:bodyDiv w:val="1"/>
      <w:marLeft w:val="0"/>
      <w:marRight w:val="0"/>
      <w:marTop w:val="0"/>
      <w:marBottom w:val="0"/>
      <w:divBdr>
        <w:top w:val="none" w:sz="0" w:space="0" w:color="auto"/>
        <w:left w:val="none" w:sz="0" w:space="0" w:color="auto"/>
        <w:bottom w:val="none" w:sz="0" w:space="0" w:color="auto"/>
        <w:right w:val="none" w:sz="0" w:space="0" w:color="auto"/>
      </w:divBdr>
    </w:div>
    <w:div w:id="245964695">
      <w:bodyDiv w:val="1"/>
      <w:marLeft w:val="0"/>
      <w:marRight w:val="0"/>
      <w:marTop w:val="0"/>
      <w:marBottom w:val="0"/>
      <w:divBdr>
        <w:top w:val="none" w:sz="0" w:space="0" w:color="auto"/>
        <w:left w:val="none" w:sz="0" w:space="0" w:color="auto"/>
        <w:bottom w:val="none" w:sz="0" w:space="0" w:color="auto"/>
        <w:right w:val="none" w:sz="0" w:space="0" w:color="auto"/>
      </w:divBdr>
    </w:div>
    <w:div w:id="246304134">
      <w:bodyDiv w:val="1"/>
      <w:marLeft w:val="0"/>
      <w:marRight w:val="0"/>
      <w:marTop w:val="0"/>
      <w:marBottom w:val="0"/>
      <w:divBdr>
        <w:top w:val="none" w:sz="0" w:space="0" w:color="auto"/>
        <w:left w:val="none" w:sz="0" w:space="0" w:color="auto"/>
        <w:bottom w:val="none" w:sz="0" w:space="0" w:color="auto"/>
        <w:right w:val="none" w:sz="0" w:space="0" w:color="auto"/>
      </w:divBdr>
    </w:div>
    <w:div w:id="253437857">
      <w:bodyDiv w:val="1"/>
      <w:marLeft w:val="0"/>
      <w:marRight w:val="0"/>
      <w:marTop w:val="0"/>
      <w:marBottom w:val="0"/>
      <w:divBdr>
        <w:top w:val="none" w:sz="0" w:space="0" w:color="auto"/>
        <w:left w:val="none" w:sz="0" w:space="0" w:color="auto"/>
        <w:bottom w:val="none" w:sz="0" w:space="0" w:color="auto"/>
        <w:right w:val="none" w:sz="0" w:space="0" w:color="auto"/>
      </w:divBdr>
      <w:divsChild>
        <w:div w:id="845677989">
          <w:marLeft w:val="0"/>
          <w:marRight w:val="0"/>
          <w:marTop w:val="0"/>
          <w:marBottom w:val="0"/>
          <w:divBdr>
            <w:top w:val="none" w:sz="0" w:space="0" w:color="auto"/>
            <w:left w:val="none" w:sz="0" w:space="0" w:color="auto"/>
            <w:bottom w:val="none" w:sz="0" w:space="0" w:color="auto"/>
            <w:right w:val="none" w:sz="0" w:space="0" w:color="auto"/>
          </w:divBdr>
        </w:div>
      </w:divsChild>
    </w:div>
    <w:div w:id="255794131">
      <w:bodyDiv w:val="1"/>
      <w:marLeft w:val="0"/>
      <w:marRight w:val="0"/>
      <w:marTop w:val="0"/>
      <w:marBottom w:val="0"/>
      <w:divBdr>
        <w:top w:val="none" w:sz="0" w:space="0" w:color="auto"/>
        <w:left w:val="none" w:sz="0" w:space="0" w:color="auto"/>
        <w:bottom w:val="none" w:sz="0" w:space="0" w:color="auto"/>
        <w:right w:val="none" w:sz="0" w:space="0" w:color="auto"/>
      </w:divBdr>
    </w:div>
    <w:div w:id="257374509">
      <w:bodyDiv w:val="1"/>
      <w:marLeft w:val="0"/>
      <w:marRight w:val="0"/>
      <w:marTop w:val="0"/>
      <w:marBottom w:val="0"/>
      <w:divBdr>
        <w:top w:val="none" w:sz="0" w:space="0" w:color="auto"/>
        <w:left w:val="none" w:sz="0" w:space="0" w:color="auto"/>
        <w:bottom w:val="none" w:sz="0" w:space="0" w:color="auto"/>
        <w:right w:val="none" w:sz="0" w:space="0" w:color="auto"/>
      </w:divBdr>
      <w:divsChild>
        <w:div w:id="939409993">
          <w:marLeft w:val="446"/>
          <w:marRight w:val="0"/>
          <w:marTop w:val="0"/>
          <w:marBottom w:val="0"/>
          <w:divBdr>
            <w:top w:val="none" w:sz="0" w:space="0" w:color="auto"/>
            <w:left w:val="none" w:sz="0" w:space="0" w:color="auto"/>
            <w:bottom w:val="none" w:sz="0" w:space="0" w:color="auto"/>
            <w:right w:val="none" w:sz="0" w:space="0" w:color="auto"/>
          </w:divBdr>
        </w:div>
      </w:divsChild>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1285156">
      <w:bodyDiv w:val="1"/>
      <w:marLeft w:val="0"/>
      <w:marRight w:val="0"/>
      <w:marTop w:val="0"/>
      <w:marBottom w:val="0"/>
      <w:divBdr>
        <w:top w:val="none" w:sz="0" w:space="0" w:color="auto"/>
        <w:left w:val="none" w:sz="0" w:space="0" w:color="auto"/>
        <w:bottom w:val="none" w:sz="0" w:space="0" w:color="auto"/>
        <w:right w:val="none" w:sz="0" w:space="0" w:color="auto"/>
      </w:divBdr>
      <w:divsChild>
        <w:div w:id="1284580024">
          <w:marLeft w:val="446"/>
          <w:marRight w:val="0"/>
          <w:marTop w:val="0"/>
          <w:marBottom w:val="0"/>
          <w:divBdr>
            <w:top w:val="none" w:sz="0" w:space="0" w:color="auto"/>
            <w:left w:val="none" w:sz="0" w:space="0" w:color="auto"/>
            <w:bottom w:val="none" w:sz="0" w:space="0" w:color="auto"/>
            <w:right w:val="none" w:sz="0" w:space="0" w:color="auto"/>
          </w:divBdr>
        </w:div>
      </w:divsChild>
    </w:div>
    <w:div w:id="275256196">
      <w:bodyDiv w:val="1"/>
      <w:marLeft w:val="0"/>
      <w:marRight w:val="0"/>
      <w:marTop w:val="0"/>
      <w:marBottom w:val="0"/>
      <w:divBdr>
        <w:top w:val="none" w:sz="0" w:space="0" w:color="auto"/>
        <w:left w:val="none" w:sz="0" w:space="0" w:color="auto"/>
        <w:bottom w:val="none" w:sz="0" w:space="0" w:color="auto"/>
        <w:right w:val="none" w:sz="0" w:space="0" w:color="auto"/>
      </w:divBdr>
    </w:div>
    <w:div w:id="284309184">
      <w:bodyDiv w:val="1"/>
      <w:marLeft w:val="0"/>
      <w:marRight w:val="0"/>
      <w:marTop w:val="0"/>
      <w:marBottom w:val="0"/>
      <w:divBdr>
        <w:top w:val="none" w:sz="0" w:space="0" w:color="auto"/>
        <w:left w:val="none" w:sz="0" w:space="0" w:color="auto"/>
        <w:bottom w:val="none" w:sz="0" w:space="0" w:color="auto"/>
        <w:right w:val="none" w:sz="0" w:space="0" w:color="auto"/>
      </w:divBdr>
    </w:div>
    <w:div w:id="305480105">
      <w:bodyDiv w:val="1"/>
      <w:marLeft w:val="0"/>
      <w:marRight w:val="0"/>
      <w:marTop w:val="0"/>
      <w:marBottom w:val="0"/>
      <w:divBdr>
        <w:top w:val="none" w:sz="0" w:space="0" w:color="auto"/>
        <w:left w:val="none" w:sz="0" w:space="0" w:color="auto"/>
        <w:bottom w:val="none" w:sz="0" w:space="0" w:color="auto"/>
        <w:right w:val="none" w:sz="0" w:space="0" w:color="auto"/>
      </w:divBdr>
      <w:divsChild>
        <w:div w:id="654843429">
          <w:marLeft w:val="720"/>
          <w:marRight w:val="0"/>
          <w:marTop w:val="0"/>
          <w:marBottom w:val="0"/>
          <w:divBdr>
            <w:top w:val="none" w:sz="0" w:space="0" w:color="auto"/>
            <w:left w:val="none" w:sz="0" w:space="0" w:color="auto"/>
            <w:bottom w:val="none" w:sz="0" w:space="0" w:color="auto"/>
            <w:right w:val="none" w:sz="0" w:space="0" w:color="auto"/>
          </w:divBdr>
        </w:div>
      </w:divsChild>
    </w:div>
    <w:div w:id="307785294">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71156752">
      <w:bodyDiv w:val="1"/>
      <w:marLeft w:val="0"/>
      <w:marRight w:val="0"/>
      <w:marTop w:val="0"/>
      <w:marBottom w:val="0"/>
      <w:divBdr>
        <w:top w:val="none" w:sz="0" w:space="0" w:color="auto"/>
        <w:left w:val="none" w:sz="0" w:space="0" w:color="auto"/>
        <w:bottom w:val="none" w:sz="0" w:space="0" w:color="auto"/>
        <w:right w:val="none" w:sz="0" w:space="0" w:color="auto"/>
      </w:divBdr>
      <w:divsChild>
        <w:div w:id="2007439603">
          <w:marLeft w:val="720"/>
          <w:marRight w:val="0"/>
          <w:marTop w:val="0"/>
          <w:marBottom w:val="0"/>
          <w:divBdr>
            <w:top w:val="none" w:sz="0" w:space="0" w:color="auto"/>
            <w:left w:val="none" w:sz="0" w:space="0" w:color="auto"/>
            <w:bottom w:val="none" w:sz="0" w:space="0" w:color="auto"/>
            <w:right w:val="none" w:sz="0" w:space="0" w:color="auto"/>
          </w:divBdr>
        </w:div>
        <w:div w:id="1450198037">
          <w:marLeft w:val="720"/>
          <w:marRight w:val="0"/>
          <w:marTop w:val="0"/>
          <w:marBottom w:val="0"/>
          <w:divBdr>
            <w:top w:val="none" w:sz="0" w:space="0" w:color="auto"/>
            <w:left w:val="none" w:sz="0" w:space="0" w:color="auto"/>
            <w:bottom w:val="none" w:sz="0" w:space="0" w:color="auto"/>
            <w:right w:val="none" w:sz="0" w:space="0" w:color="auto"/>
          </w:divBdr>
        </w:div>
        <w:div w:id="1215003841">
          <w:marLeft w:val="720"/>
          <w:marRight w:val="0"/>
          <w:marTop w:val="0"/>
          <w:marBottom w:val="0"/>
          <w:divBdr>
            <w:top w:val="none" w:sz="0" w:space="0" w:color="auto"/>
            <w:left w:val="none" w:sz="0" w:space="0" w:color="auto"/>
            <w:bottom w:val="none" w:sz="0" w:space="0" w:color="auto"/>
            <w:right w:val="none" w:sz="0" w:space="0" w:color="auto"/>
          </w:divBdr>
        </w:div>
      </w:divsChild>
    </w:div>
    <w:div w:id="393889744">
      <w:bodyDiv w:val="1"/>
      <w:marLeft w:val="0"/>
      <w:marRight w:val="0"/>
      <w:marTop w:val="0"/>
      <w:marBottom w:val="0"/>
      <w:divBdr>
        <w:top w:val="none" w:sz="0" w:space="0" w:color="auto"/>
        <w:left w:val="none" w:sz="0" w:space="0" w:color="auto"/>
        <w:bottom w:val="none" w:sz="0" w:space="0" w:color="auto"/>
        <w:right w:val="none" w:sz="0" w:space="0" w:color="auto"/>
      </w:divBdr>
    </w:div>
    <w:div w:id="414403839">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44731551">
      <w:bodyDiv w:val="1"/>
      <w:marLeft w:val="0"/>
      <w:marRight w:val="0"/>
      <w:marTop w:val="0"/>
      <w:marBottom w:val="0"/>
      <w:divBdr>
        <w:top w:val="none" w:sz="0" w:space="0" w:color="auto"/>
        <w:left w:val="none" w:sz="0" w:space="0" w:color="auto"/>
        <w:bottom w:val="none" w:sz="0" w:space="0" w:color="auto"/>
        <w:right w:val="none" w:sz="0" w:space="0" w:color="auto"/>
      </w:divBdr>
    </w:div>
    <w:div w:id="483619979">
      <w:bodyDiv w:val="1"/>
      <w:marLeft w:val="0"/>
      <w:marRight w:val="0"/>
      <w:marTop w:val="0"/>
      <w:marBottom w:val="0"/>
      <w:divBdr>
        <w:top w:val="none" w:sz="0" w:space="0" w:color="auto"/>
        <w:left w:val="none" w:sz="0" w:space="0" w:color="auto"/>
        <w:bottom w:val="none" w:sz="0" w:space="0" w:color="auto"/>
        <w:right w:val="none" w:sz="0" w:space="0" w:color="auto"/>
      </w:divBdr>
    </w:div>
    <w:div w:id="498739932">
      <w:bodyDiv w:val="1"/>
      <w:marLeft w:val="0"/>
      <w:marRight w:val="0"/>
      <w:marTop w:val="0"/>
      <w:marBottom w:val="0"/>
      <w:divBdr>
        <w:top w:val="none" w:sz="0" w:space="0" w:color="auto"/>
        <w:left w:val="none" w:sz="0" w:space="0" w:color="auto"/>
        <w:bottom w:val="none" w:sz="0" w:space="0" w:color="auto"/>
        <w:right w:val="none" w:sz="0" w:space="0" w:color="auto"/>
      </w:divBdr>
    </w:div>
    <w:div w:id="513618953">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19778454">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25677007">
      <w:bodyDiv w:val="1"/>
      <w:marLeft w:val="0"/>
      <w:marRight w:val="0"/>
      <w:marTop w:val="0"/>
      <w:marBottom w:val="0"/>
      <w:divBdr>
        <w:top w:val="none" w:sz="0" w:space="0" w:color="auto"/>
        <w:left w:val="none" w:sz="0" w:space="0" w:color="auto"/>
        <w:bottom w:val="none" w:sz="0" w:space="0" w:color="auto"/>
        <w:right w:val="none" w:sz="0" w:space="0" w:color="auto"/>
      </w:divBdr>
      <w:divsChild>
        <w:div w:id="668598361">
          <w:marLeft w:val="720"/>
          <w:marRight w:val="0"/>
          <w:marTop w:val="0"/>
          <w:marBottom w:val="0"/>
          <w:divBdr>
            <w:top w:val="none" w:sz="0" w:space="0" w:color="auto"/>
            <w:left w:val="none" w:sz="0" w:space="0" w:color="auto"/>
            <w:bottom w:val="none" w:sz="0" w:space="0" w:color="auto"/>
            <w:right w:val="none" w:sz="0" w:space="0" w:color="auto"/>
          </w:divBdr>
        </w:div>
        <w:div w:id="332689600">
          <w:marLeft w:val="720"/>
          <w:marRight w:val="0"/>
          <w:marTop w:val="0"/>
          <w:marBottom w:val="0"/>
          <w:divBdr>
            <w:top w:val="none" w:sz="0" w:space="0" w:color="auto"/>
            <w:left w:val="none" w:sz="0" w:space="0" w:color="auto"/>
            <w:bottom w:val="none" w:sz="0" w:space="0" w:color="auto"/>
            <w:right w:val="none" w:sz="0" w:space="0" w:color="auto"/>
          </w:divBdr>
        </w:div>
        <w:div w:id="2088456407">
          <w:marLeft w:val="720"/>
          <w:marRight w:val="0"/>
          <w:marTop w:val="0"/>
          <w:marBottom w:val="0"/>
          <w:divBdr>
            <w:top w:val="none" w:sz="0" w:space="0" w:color="auto"/>
            <w:left w:val="none" w:sz="0" w:space="0" w:color="auto"/>
            <w:bottom w:val="none" w:sz="0" w:space="0" w:color="auto"/>
            <w:right w:val="none" w:sz="0" w:space="0" w:color="auto"/>
          </w:divBdr>
        </w:div>
        <w:div w:id="978222737">
          <w:marLeft w:val="720"/>
          <w:marRight w:val="0"/>
          <w:marTop w:val="0"/>
          <w:marBottom w:val="0"/>
          <w:divBdr>
            <w:top w:val="none" w:sz="0" w:space="0" w:color="auto"/>
            <w:left w:val="none" w:sz="0" w:space="0" w:color="auto"/>
            <w:bottom w:val="none" w:sz="0" w:space="0" w:color="auto"/>
            <w:right w:val="none" w:sz="0" w:space="0" w:color="auto"/>
          </w:divBdr>
        </w:div>
      </w:divsChild>
    </w:div>
    <w:div w:id="541482858">
      <w:bodyDiv w:val="1"/>
      <w:marLeft w:val="0"/>
      <w:marRight w:val="0"/>
      <w:marTop w:val="0"/>
      <w:marBottom w:val="0"/>
      <w:divBdr>
        <w:top w:val="none" w:sz="0" w:space="0" w:color="auto"/>
        <w:left w:val="none" w:sz="0" w:space="0" w:color="auto"/>
        <w:bottom w:val="none" w:sz="0" w:space="0" w:color="auto"/>
        <w:right w:val="none" w:sz="0" w:space="0" w:color="auto"/>
      </w:divBdr>
    </w:div>
    <w:div w:id="594830201">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606691080">
      <w:bodyDiv w:val="1"/>
      <w:marLeft w:val="0"/>
      <w:marRight w:val="0"/>
      <w:marTop w:val="0"/>
      <w:marBottom w:val="0"/>
      <w:divBdr>
        <w:top w:val="none" w:sz="0" w:space="0" w:color="auto"/>
        <w:left w:val="none" w:sz="0" w:space="0" w:color="auto"/>
        <w:bottom w:val="none" w:sz="0" w:space="0" w:color="auto"/>
        <w:right w:val="none" w:sz="0" w:space="0" w:color="auto"/>
      </w:divBdr>
      <w:divsChild>
        <w:div w:id="992759561">
          <w:marLeft w:val="0"/>
          <w:marRight w:val="0"/>
          <w:marTop w:val="0"/>
          <w:marBottom w:val="0"/>
          <w:divBdr>
            <w:top w:val="none" w:sz="0" w:space="0" w:color="auto"/>
            <w:left w:val="none" w:sz="0" w:space="0" w:color="auto"/>
            <w:bottom w:val="none" w:sz="0" w:space="0" w:color="auto"/>
            <w:right w:val="none" w:sz="0" w:space="0" w:color="auto"/>
          </w:divBdr>
        </w:div>
      </w:divsChild>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16202464">
      <w:bodyDiv w:val="1"/>
      <w:marLeft w:val="0"/>
      <w:marRight w:val="0"/>
      <w:marTop w:val="0"/>
      <w:marBottom w:val="0"/>
      <w:divBdr>
        <w:top w:val="none" w:sz="0" w:space="0" w:color="auto"/>
        <w:left w:val="none" w:sz="0" w:space="0" w:color="auto"/>
        <w:bottom w:val="none" w:sz="0" w:space="0" w:color="auto"/>
        <w:right w:val="none" w:sz="0" w:space="0" w:color="auto"/>
      </w:divBdr>
      <w:divsChild>
        <w:div w:id="58134888">
          <w:marLeft w:val="0"/>
          <w:marRight w:val="0"/>
          <w:marTop w:val="0"/>
          <w:marBottom w:val="0"/>
          <w:divBdr>
            <w:top w:val="none" w:sz="0" w:space="0" w:color="auto"/>
            <w:left w:val="none" w:sz="0" w:space="0" w:color="auto"/>
            <w:bottom w:val="none" w:sz="0" w:space="0" w:color="auto"/>
            <w:right w:val="none" w:sz="0" w:space="0" w:color="auto"/>
          </w:divBdr>
        </w:div>
        <w:div w:id="1018196017">
          <w:marLeft w:val="0"/>
          <w:marRight w:val="0"/>
          <w:marTop w:val="0"/>
          <w:marBottom w:val="0"/>
          <w:divBdr>
            <w:top w:val="none" w:sz="0" w:space="0" w:color="auto"/>
            <w:left w:val="none" w:sz="0" w:space="0" w:color="auto"/>
            <w:bottom w:val="none" w:sz="0" w:space="0" w:color="auto"/>
            <w:right w:val="none" w:sz="0" w:space="0" w:color="auto"/>
          </w:divBdr>
        </w:div>
      </w:divsChild>
    </w:div>
    <w:div w:id="717827440">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32000998">
      <w:bodyDiv w:val="1"/>
      <w:marLeft w:val="0"/>
      <w:marRight w:val="0"/>
      <w:marTop w:val="0"/>
      <w:marBottom w:val="0"/>
      <w:divBdr>
        <w:top w:val="none" w:sz="0" w:space="0" w:color="auto"/>
        <w:left w:val="none" w:sz="0" w:space="0" w:color="auto"/>
        <w:bottom w:val="none" w:sz="0" w:space="0" w:color="auto"/>
        <w:right w:val="none" w:sz="0" w:space="0" w:color="auto"/>
      </w:divBdr>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59986576">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7428680">
      <w:bodyDiv w:val="1"/>
      <w:marLeft w:val="0"/>
      <w:marRight w:val="0"/>
      <w:marTop w:val="0"/>
      <w:marBottom w:val="0"/>
      <w:divBdr>
        <w:top w:val="none" w:sz="0" w:space="0" w:color="auto"/>
        <w:left w:val="none" w:sz="0" w:space="0" w:color="auto"/>
        <w:bottom w:val="none" w:sz="0" w:space="0" w:color="auto"/>
        <w:right w:val="none" w:sz="0" w:space="0" w:color="auto"/>
      </w:divBdr>
      <w:divsChild>
        <w:div w:id="1536191671">
          <w:marLeft w:val="720"/>
          <w:marRight w:val="0"/>
          <w:marTop w:val="0"/>
          <w:marBottom w:val="0"/>
          <w:divBdr>
            <w:top w:val="none" w:sz="0" w:space="0" w:color="auto"/>
            <w:left w:val="none" w:sz="0" w:space="0" w:color="auto"/>
            <w:bottom w:val="none" w:sz="0" w:space="0" w:color="auto"/>
            <w:right w:val="none" w:sz="0" w:space="0" w:color="auto"/>
          </w:divBdr>
        </w:div>
        <w:div w:id="1714504246">
          <w:marLeft w:val="720"/>
          <w:marRight w:val="0"/>
          <w:marTop w:val="0"/>
          <w:marBottom w:val="0"/>
          <w:divBdr>
            <w:top w:val="none" w:sz="0" w:space="0" w:color="auto"/>
            <w:left w:val="none" w:sz="0" w:space="0" w:color="auto"/>
            <w:bottom w:val="none" w:sz="0" w:space="0" w:color="auto"/>
            <w:right w:val="none" w:sz="0" w:space="0" w:color="auto"/>
          </w:divBdr>
        </w:div>
        <w:div w:id="651175628">
          <w:marLeft w:val="720"/>
          <w:marRight w:val="0"/>
          <w:marTop w:val="0"/>
          <w:marBottom w:val="0"/>
          <w:divBdr>
            <w:top w:val="none" w:sz="0" w:space="0" w:color="auto"/>
            <w:left w:val="none" w:sz="0" w:space="0" w:color="auto"/>
            <w:bottom w:val="none" w:sz="0" w:space="0" w:color="auto"/>
            <w:right w:val="none" w:sz="0" w:space="0" w:color="auto"/>
          </w:divBdr>
        </w:div>
        <w:div w:id="1091241495">
          <w:marLeft w:val="720"/>
          <w:marRight w:val="0"/>
          <w:marTop w:val="0"/>
          <w:marBottom w:val="0"/>
          <w:divBdr>
            <w:top w:val="none" w:sz="0" w:space="0" w:color="auto"/>
            <w:left w:val="none" w:sz="0" w:space="0" w:color="auto"/>
            <w:bottom w:val="none" w:sz="0" w:space="0" w:color="auto"/>
            <w:right w:val="none" w:sz="0" w:space="0" w:color="auto"/>
          </w:divBdr>
        </w:div>
        <w:div w:id="719288144">
          <w:marLeft w:val="720"/>
          <w:marRight w:val="0"/>
          <w:marTop w:val="0"/>
          <w:marBottom w:val="0"/>
          <w:divBdr>
            <w:top w:val="none" w:sz="0" w:space="0" w:color="auto"/>
            <w:left w:val="none" w:sz="0" w:space="0" w:color="auto"/>
            <w:bottom w:val="none" w:sz="0" w:space="0" w:color="auto"/>
            <w:right w:val="none" w:sz="0" w:space="0" w:color="auto"/>
          </w:divBdr>
        </w:div>
        <w:div w:id="812063450">
          <w:marLeft w:val="720"/>
          <w:marRight w:val="0"/>
          <w:marTop w:val="0"/>
          <w:marBottom w:val="0"/>
          <w:divBdr>
            <w:top w:val="none" w:sz="0" w:space="0" w:color="auto"/>
            <w:left w:val="none" w:sz="0" w:space="0" w:color="auto"/>
            <w:bottom w:val="none" w:sz="0" w:space="0" w:color="auto"/>
            <w:right w:val="none" w:sz="0" w:space="0" w:color="auto"/>
          </w:divBdr>
        </w:div>
      </w:divsChild>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85194280">
      <w:bodyDiv w:val="1"/>
      <w:marLeft w:val="0"/>
      <w:marRight w:val="0"/>
      <w:marTop w:val="0"/>
      <w:marBottom w:val="0"/>
      <w:divBdr>
        <w:top w:val="none" w:sz="0" w:space="0" w:color="auto"/>
        <w:left w:val="none" w:sz="0" w:space="0" w:color="auto"/>
        <w:bottom w:val="none" w:sz="0" w:space="0" w:color="auto"/>
        <w:right w:val="none" w:sz="0" w:space="0" w:color="auto"/>
      </w:divBdr>
    </w:div>
    <w:div w:id="788669986">
      <w:bodyDiv w:val="1"/>
      <w:marLeft w:val="0"/>
      <w:marRight w:val="0"/>
      <w:marTop w:val="0"/>
      <w:marBottom w:val="0"/>
      <w:divBdr>
        <w:top w:val="none" w:sz="0" w:space="0" w:color="auto"/>
        <w:left w:val="none" w:sz="0" w:space="0" w:color="auto"/>
        <w:bottom w:val="none" w:sz="0" w:space="0" w:color="auto"/>
        <w:right w:val="none" w:sz="0" w:space="0" w:color="auto"/>
      </w:divBdr>
    </w:div>
    <w:div w:id="862597116">
      <w:bodyDiv w:val="1"/>
      <w:marLeft w:val="0"/>
      <w:marRight w:val="0"/>
      <w:marTop w:val="0"/>
      <w:marBottom w:val="0"/>
      <w:divBdr>
        <w:top w:val="none" w:sz="0" w:space="0" w:color="auto"/>
        <w:left w:val="none" w:sz="0" w:space="0" w:color="auto"/>
        <w:bottom w:val="none" w:sz="0" w:space="0" w:color="auto"/>
        <w:right w:val="none" w:sz="0" w:space="0" w:color="auto"/>
      </w:divBdr>
    </w:div>
    <w:div w:id="868301062">
      <w:bodyDiv w:val="1"/>
      <w:marLeft w:val="0"/>
      <w:marRight w:val="0"/>
      <w:marTop w:val="0"/>
      <w:marBottom w:val="0"/>
      <w:divBdr>
        <w:top w:val="none" w:sz="0" w:space="0" w:color="auto"/>
        <w:left w:val="none" w:sz="0" w:space="0" w:color="auto"/>
        <w:bottom w:val="none" w:sz="0" w:space="0" w:color="auto"/>
        <w:right w:val="none" w:sz="0" w:space="0" w:color="auto"/>
      </w:divBdr>
    </w:div>
    <w:div w:id="889001213">
      <w:bodyDiv w:val="1"/>
      <w:marLeft w:val="0"/>
      <w:marRight w:val="0"/>
      <w:marTop w:val="0"/>
      <w:marBottom w:val="0"/>
      <w:divBdr>
        <w:top w:val="none" w:sz="0" w:space="0" w:color="auto"/>
        <w:left w:val="none" w:sz="0" w:space="0" w:color="auto"/>
        <w:bottom w:val="none" w:sz="0" w:space="0" w:color="auto"/>
        <w:right w:val="none" w:sz="0" w:space="0" w:color="auto"/>
      </w:divBdr>
      <w:divsChild>
        <w:div w:id="770004599">
          <w:marLeft w:val="0"/>
          <w:marRight w:val="0"/>
          <w:marTop w:val="0"/>
          <w:marBottom w:val="0"/>
          <w:divBdr>
            <w:top w:val="none" w:sz="0" w:space="0" w:color="auto"/>
            <w:left w:val="none" w:sz="0" w:space="0" w:color="auto"/>
            <w:bottom w:val="none" w:sz="0" w:space="0" w:color="auto"/>
            <w:right w:val="none" w:sz="0" w:space="0" w:color="auto"/>
          </w:divBdr>
        </w:div>
      </w:divsChild>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01138038">
      <w:bodyDiv w:val="1"/>
      <w:marLeft w:val="0"/>
      <w:marRight w:val="0"/>
      <w:marTop w:val="0"/>
      <w:marBottom w:val="0"/>
      <w:divBdr>
        <w:top w:val="none" w:sz="0" w:space="0" w:color="auto"/>
        <w:left w:val="none" w:sz="0" w:space="0" w:color="auto"/>
        <w:bottom w:val="none" w:sz="0" w:space="0" w:color="auto"/>
        <w:right w:val="none" w:sz="0" w:space="0" w:color="auto"/>
      </w:divBdr>
      <w:divsChild>
        <w:div w:id="307831538">
          <w:marLeft w:val="720"/>
          <w:marRight w:val="0"/>
          <w:marTop w:val="0"/>
          <w:marBottom w:val="0"/>
          <w:divBdr>
            <w:top w:val="none" w:sz="0" w:space="0" w:color="auto"/>
            <w:left w:val="none" w:sz="0" w:space="0" w:color="auto"/>
            <w:bottom w:val="none" w:sz="0" w:space="0" w:color="auto"/>
            <w:right w:val="none" w:sz="0" w:space="0" w:color="auto"/>
          </w:divBdr>
        </w:div>
        <w:div w:id="1574124518">
          <w:marLeft w:val="720"/>
          <w:marRight w:val="0"/>
          <w:marTop w:val="0"/>
          <w:marBottom w:val="0"/>
          <w:divBdr>
            <w:top w:val="none" w:sz="0" w:space="0" w:color="auto"/>
            <w:left w:val="none" w:sz="0" w:space="0" w:color="auto"/>
            <w:bottom w:val="none" w:sz="0" w:space="0" w:color="auto"/>
            <w:right w:val="none" w:sz="0" w:space="0" w:color="auto"/>
          </w:divBdr>
        </w:div>
        <w:div w:id="1206677249">
          <w:marLeft w:val="720"/>
          <w:marRight w:val="0"/>
          <w:marTop w:val="0"/>
          <w:marBottom w:val="0"/>
          <w:divBdr>
            <w:top w:val="none" w:sz="0" w:space="0" w:color="auto"/>
            <w:left w:val="none" w:sz="0" w:space="0" w:color="auto"/>
            <w:bottom w:val="none" w:sz="0" w:space="0" w:color="auto"/>
            <w:right w:val="none" w:sz="0" w:space="0" w:color="auto"/>
          </w:divBdr>
        </w:div>
        <w:div w:id="867794080">
          <w:marLeft w:val="720"/>
          <w:marRight w:val="0"/>
          <w:marTop w:val="0"/>
          <w:marBottom w:val="0"/>
          <w:divBdr>
            <w:top w:val="none" w:sz="0" w:space="0" w:color="auto"/>
            <w:left w:val="none" w:sz="0" w:space="0" w:color="auto"/>
            <w:bottom w:val="none" w:sz="0" w:space="0" w:color="auto"/>
            <w:right w:val="none" w:sz="0" w:space="0" w:color="auto"/>
          </w:divBdr>
        </w:div>
        <w:div w:id="1171720110">
          <w:marLeft w:val="720"/>
          <w:marRight w:val="0"/>
          <w:marTop w:val="0"/>
          <w:marBottom w:val="0"/>
          <w:divBdr>
            <w:top w:val="none" w:sz="0" w:space="0" w:color="auto"/>
            <w:left w:val="none" w:sz="0" w:space="0" w:color="auto"/>
            <w:bottom w:val="none" w:sz="0" w:space="0" w:color="auto"/>
            <w:right w:val="none" w:sz="0" w:space="0" w:color="auto"/>
          </w:divBdr>
        </w:div>
      </w:divsChild>
    </w:div>
    <w:div w:id="904101649">
      <w:bodyDiv w:val="1"/>
      <w:marLeft w:val="0"/>
      <w:marRight w:val="0"/>
      <w:marTop w:val="0"/>
      <w:marBottom w:val="0"/>
      <w:divBdr>
        <w:top w:val="none" w:sz="0" w:space="0" w:color="auto"/>
        <w:left w:val="none" w:sz="0" w:space="0" w:color="auto"/>
        <w:bottom w:val="none" w:sz="0" w:space="0" w:color="auto"/>
        <w:right w:val="none" w:sz="0" w:space="0" w:color="auto"/>
      </w:divBdr>
      <w:divsChild>
        <w:div w:id="313997818">
          <w:marLeft w:val="0"/>
          <w:marRight w:val="0"/>
          <w:marTop w:val="0"/>
          <w:marBottom w:val="0"/>
          <w:divBdr>
            <w:top w:val="none" w:sz="0" w:space="0" w:color="auto"/>
            <w:left w:val="none" w:sz="0" w:space="0" w:color="auto"/>
            <w:bottom w:val="none" w:sz="0" w:space="0" w:color="auto"/>
            <w:right w:val="none" w:sz="0" w:space="0" w:color="auto"/>
          </w:divBdr>
        </w:div>
      </w:divsChild>
    </w:div>
    <w:div w:id="932516347">
      <w:bodyDiv w:val="1"/>
      <w:marLeft w:val="0"/>
      <w:marRight w:val="0"/>
      <w:marTop w:val="0"/>
      <w:marBottom w:val="0"/>
      <w:divBdr>
        <w:top w:val="none" w:sz="0" w:space="0" w:color="auto"/>
        <w:left w:val="none" w:sz="0" w:space="0" w:color="auto"/>
        <w:bottom w:val="none" w:sz="0" w:space="0" w:color="auto"/>
        <w:right w:val="none" w:sz="0" w:space="0" w:color="auto"/>
      </w:divBdr>
    </w:div>
    <w:div w:id="937055403">
      <w:bodyDiv w:val="1"/>
      <w:marLeft w:val="0"/>
      <w:marRight w:val="0"/>
      <w:marTop w:val="0"/>
      <w:marBottom w:val="0"/>
      <w:divBdr>
        <w:top w:val="none" w:sz="0" w:space="0" w:color="auto"/>
        <w:left w:val="none" w:sz="0" w:space="0" w:color="auto"/>
        <w:bottom w:val="none" w:sz="0" w:space="0" w:color="auto"/>
        <w:right w:val="none" w:sz="0" w:space="0" w:color="auto"/>
      </w:divBdr>
    </w:div>
    <w:div w:id="943656660">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32219731">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063605460">
      <w:bodyDiv w:val="1"/>
      <w:marLeft w:val="0"/>
      <w:marRight w:val="0"/>
      <w:marTop w:val="0"/>
      <w:marBottom w:val="0"/>
      <w:divBdr>
        <w:top w:val="none" w:sz="0" w:space="0" w:color="auto"/>
        <w:left w:val="none" w:sz="0" w:space="0" w:color="auto"/>
        <w:bottom w:val="none" w:sz="0" w:space="0" w:color="auto"/>
        <w:right w:val="none" w:sz="0" w:space="0" w:color="auto"/>
      </w:divBdr>
      <w:divsChild>
        <w:div w:id="152264802">
          <w:marLeft w:val="0"/>
          <w:marRight w:val="0"/>
          <w:marTop w:val="0"/>
          <w:marBottom w:val="0"/>
          <w:divBdr>
            <w:top w:val="none" w:sz="0" w:space="0" w:color="auto"/>
            <w:left w:val="none" w:sz="0" w:space="0" w:color="auto"/>
            <w:bottom w:val="none" w:sz="0" w:space="0" w:color="auto"/>
            <w:right w:val="none" w:sz="0" w:space="0" w:color="auto"/>
          </w:divBdr>
        </w:div>
      </w:divsChild>
    </w:div>
    <w:div w:id="1070226482">
      <w:bodyDiv w:val="1"/>
      <w:marLeft w:val="0"/>
      <w:marRight w:val="0"/>
      <w:marTop w:val="0"/>
      <w:marBottom w:val="0"/>
      <w:divBdr>
        <w:top w:val="none" w:sz="0" w:space="0" w:color="auto"/>
        <w:left w:val="none" w:sz="0" w:space="0" w:color="auto"/>
        <w:bottom w:val="none" w:sz="0" w:space="0" w:color="auto"/>
        <w:right w:val="none" w:sz="0" w:space="0" w:color="auto"/>
      </w:divBdr>
    </w:div>
    <w:div w:id="1071543350">
      <w:bodyDiv w:val="1"/>
      <w:marLeft w:val="0"/>
      <w:marRight w:val="0"/>
      <w:marTop w:val="0"/>
      <w:marBottom w:val="0"/>
      <w:divBdr>
        <w:top w:val="none" w:sz="0" w:space="0" w:color="auto"/>
        <w:left w:val="none" w:sz="0" w:space="0" w:color="auto"/>
        <w:bottom w:val="none" w:sz="0" w:space="0" w:color="auto"/>
        <w:right w:val="none" w:sz="0" w:space="0" w:color="auto"/>
      </w:divBdr>
    </w:div>
    <w:div w:id="1078753297">
      <w:bodyDiv w:val="1"/>
      <w:marLeft w:val="0"/>
      <w:marRight w:val="0"/>
      <w:marTop w:val="0"/>
      <w:marBottom w:val="0"/>
      <w:divBdr>
        <w:top w:val="none" w:sz="0" w:space="0" w:color="auto"/>
        <w:left w:val="none" w:sz="0" w:space="0" w:color="auto"/>
        <w:bottom w:val="none" w:sz="0" w:space="0" w:color="auto"/>
        <w:right w:val="none" w:sz="0" w:space="0" w:color="auto"/>
      </w:divBdr>
    </w:div>
    <w:div w:id="1083188557">
      <w:bodyDiv w:val="1"/>
      <w:marLeft w:val="0"/>
      <w:marRight w:val="0"/>
      <w:marTop w:val="0"/>
      <w:marBottom w:val="0"/>
      <w:divBdr>
        <w:top w:val="none" w:sz="0" w:space="0" w:color="auto"/>
        <w:left w:val="none" w:sz="0" w:space="0" w:color="auto"/>
        <w:bottom w:val="none" w:sz="0" w:space="0" w:color="auto"/>
        <w:right w:val="none" w:sz="0" w:space="0" w:color="auto"/>
      </w:divBdr>
      <w:divsChild>
        <w:div w:id="1944528190">
          <w:marLeft w:val="720"/>
          <w:marRight w:val="0"/>
          <w:marTop w:val="0"/>
          <w:marBottom w:val="0"/>
          <w:divBdr>
            <w:top w:val="none" w:sz="0" w:space="0" w:color="auto"/>
            <w:left w:val="none" w:sz="0" w:space="0" w:color="auto"/>
            <w:bottom w:val="none" w:sz="0" w:space="0" w:color="auto"/>
            <w:right w:val="none" w:sz="0" w:space="0" w:color="auto"/>
          </w:divBdr>
        </w:div>
      </w:divsChild>
    </w:div>
    <w:div w:id="1118572715">
      <w:bodyDiv w:val="1"/>
      <w:marLeft w:val="0"/>
      <w:marRight w:val="0"/>
      <w:marTop w:val="0"/>
      <w:marBottom w:val="0"/>
      <w:divBdr>
        <w:top w:val="none" w:sz="0" w:space="0" w:color="auto"/>
        <w:left w:val="none" w:sz="0" w:space="0" w:color="auto"/>
        <w:bottom w:val="none" w:sz="0" w:space="0" w:color="auto"/>
        <w:right w:val="none" w:sz="0" w:space="0" w:color="auto"/>
      </w:divBdr>
    </w:div>
    <w:div w:id="1131557455">
      <w:bodyDiv w:val="1"/>
      <w:marLeft w:val="0"/>
      <w:marRight w:val="0"/>
      <w:marTop w:val="0"/>
      <w:marBottom w:val="0"/>
      <w:divBdr>
        <w:top w:val="none" w:sz="0" w:space="0" w:color="auto"/>
        <w:left w:val="none" w:sz="0" w:space="0" w:color="auto"/>
        <w:bottom w:val="none" w:sz="0" w:space="0" w:color="auto"/>
        <w:right w:val="none" w:sz="0" w:space="0" w:color="auto"/>
      </w:divBdr>
    </w:div>
    <w:div w:id="1144346692">
      <w:bodyDiv w:val="1"/>
      <w:marLeft w:val="0"/>
      <w:marRight w:val="0"/>
      <w:marTop w:val="0"/>
      <w:marBottom w:val="0"/>
      <w:divBdr>
        <w:top w:val="none" w:sz="0" w:space="0" w:color="auto"/>
        <w:left w:val="none" w:sz="0" w:space="0" w:color="auto"/>
        <w:bottom w:val="none" w:sz="0" w:space="0" w:color="auto"/>
        <w:right w:val="none" w:sz="0" w:space="0" w:color="auto"/>
      </w:divBdr>
      <w:divsChild>
        <w:div w:id="742064594">
          <w:marLeft w:val="806"/>
          <w:marRight w:val="0"/>
          <w:marTop w:val="0"/>
          <w:marBottom w:val="0"/>
          <w:divBdr>
            <w:top w:val="none" w:sz="0" w:space="0" w:color="auto"/>
            <w:left w:val="none" w:sz="0" w:space="0" w:color="auto"/>
            <w:bottom w:val="none" w:sz="0" w:space="0" w:color="auto"/>
            <w:right w:val="none" w:sz="0" w:space="0" w:color="auto"/>
          </w:divBdr>
        </w:div>
        <w:div w:id="767770036">
          <w:marLeft w:val="806"/>
          <w:marRight w:val="0"/>
          <w:marTop w:val="0"/>
          <w:marBottom w:val="0"/>
          <w:divBdr>
            <w:top w:val="none" w:sz="0" w:space="0" w:color="auto"/>
            <w:left w:val="none" w:sz="0" w:space="0" w:color="auto"/>
            <w:bottom w:val="none" w:sz="0" w:space="0" w:color="auto"/>
            <w:right w:val="none" w:sz="0" w:space="0" w:color="auto"/>
          </w:divBdr>
        </w:div>
      </w:divsChild>
    </w:div>
    <w:div w:id="1169325136">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201043560">
      <w:bodyDiv w:val="1"/>
      <w:marLeft w:val="0"/>
      <w:marRight w:val="0"/>
      <w:marTop w:val="0"/>
      <w:marBottom w:val="0"/>
      <w:divBdr>
        <w:top w:val="none" w:sz="0" w:space="0" w:color="auto"/>
        <w:left w:val="none" w:sz="0" w:space="0" w:color="auto"/>
        <w:bottom w:val="none" w:sz="0" w:space="0" w:color="auto"/>
        <w:right w:val="none" w:sz="0" w:space="0" w:color="auto"/>
      </w:divBdr>
      <w:divsChild>
        <w:div w:id="66391133">
          <w:marLeft w:val="0"/>
          <w:marRight w:val="0"/>
          <w:marTop w:val="0"/>
          <w:marBottom w:val="0"/>
          <w:divBdr>
            <w:top w:val="none" w:sz="0" w:space="0" w:color="auto"/>
            <w:left w:val="none" w:sz="0" w:space="0" w:color="auto"/>
            <w:bottom w:val="none" w:sz="0" w:space="0" w:color="auto"/>
            <w:right w:val="none" w:sz="0" w:space="0" w:color="auto"/>
          </w:divBdr>
        </w:div>
      </w:divsChild>
    </w:div>
    <w:div w:id="1215698758">
      <w:bodyDiv w:val="1"/>
      <w:marLeft w:val="0"/>
      <w:marRight w:val="0"/>
      <w:marTop w:val="0"/>
      <w:marBottom w:val="0"/>
      <w:divBdr>
        <w:top w:val="none" w:sz="0" w:space="0" w:color="auto"/>
        <w:left w:val="none" w:sz="0" w:space="0" w:color="auto"/>
        <w:bottom w:val="none" w:sz="0" w:space="0" w:color="auto"/>
        <w:right w:val="none" w:sz="0" w:space="0" w:color="auto"/>
      </w:divBdr>
      <w:divsChild>
        <w:div w:id="374548044">
          <w:marLeft w:val="720"/>
          <w:marRight w:val="0"/>
          <w:marTop w:val="0"/>
          <w:marBottom w:val="0"/>
          <w:divBdr>
            <w:top w:val="none" w:sz="0" w:space="0" w:color="auto"/>
            <w:left w:val="none" w:sz="0" w:space="0" w:color="auto"/>
            <w:bottom w:val="none" w:sz="0" w:space="0" w:color="auto"/>
            <w:right w:val="none" w:sz="0" w:space="0" w:color="auto"/>
          </w:divBdr>
        </w:div>
        <w:div w:id="1398481158">
          <w:marLeft w:val="720"/>
          <w:marRight w:val="0"/>
          <w:marTop w:val="0"/>
          <w:marBottom w:val="0"/>
          <w:divBdr>
            <w:top w:val="none" w:sz="0" w:space="0" w:color="auto"/>
            <w:left w:val="none" w:sz="0" w:space="0" w:color="auto"/>
            <w:bottom w:val="none" w:sz="0" w:space="0" w:color="auto"/>
            <w:right w:val="none" w:sz="0" w:space="0" w:color="auto"/>
          </w:divBdr>
        </w:div>
        <w:div w:id="1391733663">
          <w:marLeft w:val="720"/>
          <w:marRight w:val="0"/>
          <w:marTop w:val="0"/>
          <w:marBottom w:val="0"/>
          <w:divBdr>
            <w:top w:val="none" w:sz="0" w:space="0" w:color="auto"/>
            <w:left w:val="none" w:sz="0" w:space="0" w:color="auto"/>
            <w:bottom w:val="none" w:sz="0" w:space="0" w:color="auto"/>
            <w:right w:val="none" w:sz="0" w:space="0" w:color="auto"/>
          </w:divBdr>
        </w:div>
        <w:div w:id="906190932">
          <w:marLeft w:val="720"/>
          <w:marRight w:val="0"/>
          <w:marTop w:val="0"/>
          <w:marBottom w:val="0"/>
          <w:divBdr>
            <w:top w:val="none" w:sz="0" w:space="0" w:color="auto"/>
            <w:left w:val="none" w:sz="0" w:space="0" w:color="auto"/>
            <w:bottom w:val="none" w:sz="0" w:space="0" w:color="auto"/>
            <w:right w:val="none" w:sz="0" w:space="0" w:color="auto"/>
          </w:divBdr>
        </w:div>
        <w:div w:id="876740763">
          <w:marLeft w:val="720"/>
          <w:marRight w:val="0"/>
          <w:marTop w:val="0"/>
          <w:marBottom w:val="0"/>
          <w:divBdr>
            <w:top w:val="none" w:sz="0" w:space="0" w:color="auto"/>
            <w:left w:val="none" w:sz="0" w:space="0" w:color="auto"/>
            <w:bottom w:val="none" w:sz="0" w:space="0" w:color="auto"/>
            <w:right w:val="none" w:sz="0" w:space="0" w:color="auto"/>
          </w:divBdr>
        </w:div>
        <w:div w:id="631712382">
          <w:marLeft w:val="720"/>
          <w:marRight w:val="0"/>
          <w:marTop w:val="0"/>
          <w:marBottom w:val="0"/>
          <w:divBdr>
            <w:top w:val="none" w:sz="0" w:space="0" w:color="auto"/>
            <w:left w:val="none" w:sz="0" w:space="0" w:color="auto"/>
            <w:bottom w:val="none" w:sz="0" w:space="0" w:color="auto"/>
            <w:right w:val="none" w:sz="0" w:space="0" w:color="auto"/>
          </w:divBdr>
        </w:div>
        <w:div w:id="1877960016">
          <w:marLeft w:val="720"/>
          <w:marRight w:val="0"/>
          <w:marTop w:val="0"/>
          <w:marBottom w:val="0"/>
          <w:divBdr>
            <w:top w:val="none" w:sz="0" w:space="0" w:color="auto"/>
            <w:left w:val="none" w:sz="0" w:space="0" w:color="auto"/>
            <w:bottom w:val="none" w:sz="0" w:space="0" w:color="auto"/>
            <w:right w:val="none" w:sz="0" w:space="0" w:color="auto"/>
          </w:divBdr>
        </w:div>
      </w:divsChild>
    </w:div>
    <w:div w:id="1216626547">
      <w:bodyDiv w:val="1"/>
      <w:marLeft w:val="0"/>
      <w:marRight w:val="0"/>
      <w:marTop w:val="0"/>
      <w:marBottom w:val="0"/>
      <w:divBdr>
        <w:top w:val="none" w:sz="0" w:space="0" w:color="auto"/>
        <w:left w:val="none" w:sz="0" w:space="0" w:color="auto"/>
        <w:bottom w:val="none" w:sz="0" w:space="0" w:color="auto"/>
        <w:right w:val="none" w:sz="0" w:space="0" w:color="auto"/>
      </w:divBdr>
      <w:divsChild>
        <w:div w:id="441728260">
          <w:marLeft w:val="547"/>
          <w:marRight w:val="0"/>
          <w:marTop w:val="0"/>
          <w:marBottom w:val="0"/>
          <w:divBdr>
            <w:top w:val="none" w:sz="0" w:space="0" w:color="auto"/>
            <w:left w:val="none" w:sz="0" w:space="0" w:color="auto"/>
            <w:bottom w:val="none" w:sz="0" w:space="0" w:color="auto"/>
            <w:right w:val="none" w:sz="0" w:space="0" w:color="auto"/>
          </w:divBdr>
        </w:div>
        <w:div w:id="522322462">
          <w:marLeft w:val="547"/>
          <w:marRight w:val="0"/>
          <w:marTop w:val="0"/>
          <w:marBottom w:val="0"/>
          <w:divBdr>
            <w:top w:val="none" w:sz="0" w:space="0" w:color="auto"/>
            <w:left w:val="none" w:sz="0" w:space="0" w:color="auto"/>
            <w:bottom w:val="none" w:sz="0" w:space="0" w:color="auto"/>
            <w:right w:val="none" w:sz="0" w:space="0" w:color="auto"/>
          </w:divBdr>
        </w:div>
      </w:divsChild>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26725778">
      <w:bodyDiv w:val="1"/>
      <w:marLeft w:val="0"/>
      <w:marRight w:val="0"/>
      <w:marTop w:val="0"/>
      <w:marBottom w:val="0"/>
      <w:divBdr>
        <w:top w:val="none" w:sz="0" w:space="0" w:color="auto"/>
        <w:left w:val="none" w:sz="0" w:space="0" w:color="auto"/>
        <w:bottom w:val="none" w:sz="0" w:space="0" w:color="auto"/>
        <w:right w:val="none" w:sz="0" w:space="0" w:color="auto"/>
      </w:divBdr>
      <w:divsChild>
        <w:div w:id="1620797737">
          <w:marLeft w:val="0"/>
          <w:marRight w:val="0"/>
          <w:marTop w:val="0"/>
          <w:marBottom w:val="0"/>
          <w:divBdr>
            <w:top w:val="none" w:sz="0" w:space="0" w:color="auto"/>
            <w:left w:val="none" w:sz="0" w:space="0" w:color="auto"/>
            <w:bottom w:val="none" w:sz="0" w:space="0" w:color="auto"/>
            <w:right w:val="none" w:sz="0" w:space="0" w:color="auto"/>
          </w:divBdr>
          <w:divsChild>
            <w:div w:id="15249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8550">
      <w:bodyDiv w:val="1"/>
      <w:marLeft w:val="0"/>
      <w:marRight w:val="0"/>
      <w:marTop w:val="0"/>
      <w:marBottom w:val="0"/>
      <w:divBdr>
        <w:top w:val="none" w:sz="0" w:space="0" w:color="auto"/>
        <w:left w:val="none" w:sz="0" w:space="0" w:color="auto"/>
        <w:bottom w:val="none" w:sz="0" w:space="0" w:color="auto"/>
        <w:right w:val="none" w:sz="0" w:space="0" w:color="auto"/>
      </w:divBdr>
      <w:divsChild>
        <w:div w:id="1148204198">
          <w:marLeft w:val="720"/>
          <w:marRight w:val="0"/>
          <w:marTop w:val="0"/>
          <w:marBottom w:val="0"/>
          <w:divBdr>
            <w:top w:val="none" w:sz="0" w:space="0" w:color="auto"/>
            <w:left w:val="none" w:sz="0" w:space="0" w:color="auto"/>
            <w:bottom w:val="none" w:sz="0" w:space="0" w:color="auto"/>
            <w:right w:val="none" w:sz="0" w:space="0" w:color="auto"/>
          </w:divBdr>
        </w:div>
        <w:div w:id="1244412645">
          <w:marLeft w:val="1310"/>
          <w:marRight w:val="0"/>
          <w:marTop w:val="0"/>
          <w:marBottom w:val="0"/>
          <w:divBdr>
            <w:top w:val="none" w:sz="0" w:space="0" w:color="auto"/>
            <w:left w:val="none" w:sz="0" w:space="0" w:color="auto"/>
            <w:bottom w:val="none" w:sz="0" w:space="0" w:color="auto"/>
            <w:right w:val="none" w:sz="0" w:space="0" w:color="auto"/>
          </w:divBdr>
        </w:div>
        <w:div w:id="879050915">
          <w:marLeft w:val="1310"/>
          <w:marRight w:val="0"/>
          <w:marTop w:val="0"/>
          <w:marBottom w:val="0"/>
          <w:divBdr>
            <w:top w:val="none" w:sz="0" w:space="0" w:color="auto"/>
            <w:left w:val="none" w:sz="0" w:space="0" w:color="auto"/>
            <w:bottom w:val="none" w:sz="0" w:space="0" w:color="auto"/>
            <w:right w:val="none" w:sz="0" w:space="0" w:color="auto"/>
          </w:divBdr>
        </w:div>
        <w:div w:id="123275433">
          <w:marLeft w:val="1310"/>
          <w:marRight w:val="0"/>
          <w:marTop w:val="0"/>
          <w:marBottom w:val="0"/>
          <w:divBdr>
            <w:top w:val="none" w:sz="0" w:space="0" w:color="auto"/>
            <w:left w:val="none" w:sz="0" w:space="0" w:color="auto"/>
            <w:bottom w:val="none" w:sz="0" w:space="0" w:color="auto"/>
            <w:right w:val="none" w:sz="0" w:space="0" w:color="auto"/>
          </w:divBdr>
        </w:div>
      </w:divsChild>
    </w:div>
    <w:div w:id="1249119529">
      <w:bodyDiv w:val="1"/>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
      </w:divsChild>
    </w:div>
    <w:div w:id="1258637942">
      <w:bodyDiv w:val="1"/>
      <w:marLeft w:val="0"/>
      <w:marRight w:val="0"/>
      <w:marTop w:val="0"/>
      <w:marBottom w:val="0"/>
      <w:divBdr>
        <w:top w:val="none" w:sz="0" w:space="0" w:color="auto"/>
        <w:left w:val="none" w:sz="0" w:space="0" w:color="auto"/>
        <w:bottom w:val="none" w:sz="0" w:space="0" w:color="auto"/>
        <w:right w:val="none" w:sz="0" w:space="0" w:color="auto"/>
      </w:divBdr>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298218718">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23194088">
      <w:bodyDiv w:val="1"/>
      <w:marLeft w:val="0"/>
      <w:marRight w:val="0"/>
      <w:marTop w:val="0"/>
      <w:marBottom w:val="0"/>
      <w:divBdr>
        <w:top w:val="none" w:sz="0" w:space="0" w:color="auto"/>
        <w:left w:val="none" w:sz="0" w:space="0" w:color="auto"/>
        <w:bottom w:val="none" w:sz="0" w:space="0" w:color="auto"/>
        <w:right w:val="none" w:sz="0" w:space="0" w:color="auto"/>
      </w:divBdr>
    </w:div>
    <w:div w:id="1356274142">
      <w:bodyDiv w:val="1"/>
      <w:marLeft w:val="0"/>
      <w:marRight w:val="0"/>
      <w:marTop w:val="0"/>
      <w:marBottom w:val="0"/>
      <w:divBdr>
        <w:top w:val="none" w:sz="0" w:space="0" w:color="auto"/>
        <w:left w:val="none" w:sz="0" w:space="0" w:color="auto"/>
        <w:bottom w:val="none" w:sz="0" w:space="0" w:color="auto"/>
        <w:right w:val="none" w:sz="0" w:space="0" w:color="auto"/>
      </w:divBdr>
      <w:divsChild>
        <w:div w:id="1064791233">
          <w:marLeft w:val="720"/>
          <w:marRight w:val="0"/>
          <w:marTop w:val="0"/>
          <w:marBottom w:val="0"/>
          <w:divBdr>
            <w:top w:val="none" w:sz="0" w:space="0" w:color="auto"/>
            <w:left w:val="none" w:sz="0" w:space="0" w:color="auto"/>
            <w:bottom w:val="none" w:sz="0" w:space="0" w:color="auto"/>
            <w:right w:val="none" w:sz="0" w:space="0" w:color="auto"/>
          </w:divBdr>
        </w:div>
        <w:div w:id="1960451828">
          <w:marLeft w:val="720"/>
          <w:marRight w:val="0"/>
          <w:marTop w:val="0"/>
          <w:marBottom w:val="0"/>
          <w:divBdr>
            <w:top w:val="none" w:sz="0" w:space="0" w:color="auto"/>
            <w:left w:val="none" w:sz="0" w:space="0" w:color="auto"/>
            <w:bottom w:val="none" w:sz="0" w:space="0" w:color="auto"/>
            <w:right w:val="none" w:sz="0" w:space="0" w:color="auto"/>
          </w:divBdr>
        </w:div>
        <w:div w:id="297494030">
          <w:marLeft w:val="720"/>
          <w:marRight w:val="0"/>
          <w:marTop w:val="0"/>
          <w:marBottom w:val="0"/>
          <w:divBdr>
            <w:top w:val="none" w:sz="0" w:space="0" w:color="auto"/>
            <w:left w:val="none" w:sz="0" w:space="0" w:color="auto"/>
            <w:bottom w:val="none" w:sz="0" w:space="0" w:color="auto"/>
            <w:right w:val="none" w:sz="0" w:space="0" w:color="auto"/>
          </w:divBdr>
        </w:div>
        <w:div w:id="505098759">
          <w:marLeft w:val="720"/>
          <w:marRight w:val="0"/>
          <w:marTop w:val="0"/>
          <w:marBottom w:val="0"/>
          <w:divBdr>
            <w:top w:val="none" w:sz="0" w:space="0" w:color="auto"/>
            <w:left w:val="none" w:sz="0" w:space="0" w:color="auto"/>
            <w:bottom w:val="none" w:sz="0" w:space="0" w:color="auto"/>
            <w:right w:val="none" w:sz="0" w:space="0" w:color="auto"/>
          </w:divBdr>
        </w:div>
      </w:divsChild>
    </w:div>
    <w:div w:id="1367481977">
      <w:bodyDiv w:val="1"/>
      <w:marLeft w:val="0"/>
      <w:marRight w:val="0"/>
      <w:marTop w:val="0"/>
      <w:marBottom w:val="0"/>
      <w:divBdr>
        <w:top w:val="none" w:sz="0" w:space="0" w:color="auto"/>
        <w:left w:val="none" w:sz="0" w:space="0" w:color="auto"/>
        <w:bottom w:val="none" w:sz="0" w:space="0" w:color="auto"/>
        <w:right w:val="none" w:sz="0" w:space="0" w:color="auto"/>
      </w:divBdr>
    </w:div>
    <w:div w:id="1375813612">
      <w:bodyDiv w:val="1"/>
      <w:marLeft w:val="0"/>
      <w:marRight w:val="0"/>
      <w:marTop w:val="0"/>
      <w:marBottom w:val="0"/>
      <w:divBdr>
        <w:top w:val="none" w:sz="0" w:space="0" w:color="auto"/>
        <w:left w:val="none" w:sz="0" w:space="0" w:color="auto"/>
        <w:bottom w:val="none" w:sz="0" w:space="0" w:color="auto"/>
        <w:right w:val="none" w:sz="0" w:space="0" w:color="auto"/>
      </w:divBdr>
      <w:divsChild>
        <w:div w:id="1322078658">
          <w:marLeft w:val="720"/>
          <w:marRight w:val="0"/>
          <w:marTop w:val="0"/>
          <w:marBottom w:val="0"/>
          <w:divBdr>
            <w:top w:val="none" w:sz="0" w:space="0" w:color="auto"/>
            <w:left w:val="none" w:sz="0" w:space="0" w:color="auto"/>
            <w:bottom w:val="none" w:sz="0" w:space="0" w:color="auto"/>
            <w:right w:val="none" w:sz="0" w:space="0" w:color="auto"/>
          </w:divBdr>
        </w:div>
        <w:div w:id="246772003">
          <w:marLeft w:val="720"/>
          <w:marRight w:val="0"/>
          <w:marTop w:val="0"/>
          <w:marBottom w:val="0"/>
          <w:divBdr>
            <w:top w:val="none" w:sz="0" w:space="0" w:color="auto"/>
            <w:left w:val="none" w:sz="0" w:space="0" w:color="auto"/>
            <w:bottom w:val="none" w:sz="0" w:space="0" w:color="auto"/>
            <w:right w:val="none" w:sz="0" w:space="0" w:color="auto"/>
          </w:divBdr>
        </w:div>
        <w:div w:id="2038046735">
          <w:marLeft w:val="720"/>
          <w:marRight w:val="0"/>
          <w:marTop w:val="0"/>
          <w:marBottom w:val="0"/>
          <w:divBdr>
            <w:top w:val="none" w:sz="0" w:space="0" w:color="auto"/>
            <w:left w:val="none" w:sz="0" w:space="0" w:color="auto"/>
            <w:bottom w:val="none" w:sz="0" w:space="0" w:color="auto"/>
            <w:right w:val="none" w:sz="0" w:space="0" w:color="auto"/>
          </w:divBdr>
        </w:div>
        <w:div w:id="1858616276">
          <w:marLeft w:val="720"/>
          <w:marRight w:val="0"/>
          <w:marTop w:val="0"/>
          <w:marBottom w:val="0"/>
          <w:divBdr>
            <w:top w:val="none" w:sz="0" w:space="0" w:color="auto"/>
            <w:left w:val="none" w:sz="0" w:space="0" w:color="auto"/>
            <w:bottom w:val="none" w:sz="0" w:space="0" w:color="auto"/>
            <w:right w:val="none" w:sz="0" w:space="0" w:color="auto"/>
          </w:divBdr>
        </w:div>
        <w:div w:id="1288776542">
          <w:marLeft w:val="720"/>
          <w:marRight w:val="0"/>
          <w:marTop w:val="0"/>
          <w:marBottom w:val="0"/>
          <w:divBdr>
            <w:top w:val="none" w:sz="0" w:space="0" w:color="auto"/>
            <w:left w:val="none" w:sz="0" w:space="0" w:color="auto"/>
            <w:bottom w:val="none" w:sz="0" w:space="0" w:color="auto"/>
            <w:right w:val="none" w:sz="0" w:space="0" w:color="auto"/>
          </w:divBdr>
        </w:div>
      </w:divsChild>
    </w:div>
    <w:div w:id="1387221394">
      <w:bodyDiv w:val="1"/>
      <w:marLeft w:val="0"/>
      <w:marRight w:val="0"/>
      <w:marTop w:val="0"/>
      <w:marBottom w:val="0"/>
      <w:divBdr>
        <w:top w:val="none" w:sz="0" w:space="0" w:color="auto"/>
        <w:left w:val="none" w:sz="0" w:space="0" w:color="auto"/>
        <w:bottom w:val="none" w:sz="0" w:space="0" w:color="auto"/>
        <w:right w:val="none" w:sz="0" w:space="0" w:color="auto"/>
      </w:divBdr>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10344205">
      <w:bodyDiv w:val="1"/>
      <w:marLeft w:val="0"/>
      <w:marRight w:val="0"/>
      <w:marTop w:val="0"/>
      <w:marBottom w:val="0"/>
      <w:divBdr>
        <w:top w:val="none" w:sz="0" w:space="0" w:color="auto"/>
        <w:left w:val="none" w:sz="0" w:space="0" w:color="auto"/>
        <w:bottom w:val="none" w:sz="0" w:space="0" w:color="auto"/>
        <w:right w:val="none" w:sz="0" w:space="0" w:color="auto"/>
      </w:divBdr>
    </w:div>
    <w:div w:id="1450735184">
      <w:bodyDiv w:val="1"/>
      <w:marLeft w:val="0"/>
      <w:marRight w:val="0"/>
      <w:marTop w:val="0"/>
      <w:marBottom w:val="0"/>
      <w:divBdr>
        <w:top w:val="none" w:sz="0" w:space="0" w:color="auto"/>
        <w:left w:val="none" w:sz="0" w:space="0" w:color="auto"/>
        <w:bottom w:val="none" w:sz="0" w:space="0" w:color="auto"/>
        <w:right w:val="none" w:sz="0" w:space="0" w:color="auto"/>
      </w:divBdr>
    </w:div>
    <w:div w:id="1460807377">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480532027">
      <w:bodyDiv w:val="1"/>
      <w:marLeft w:val="0"/>
      <w:marRight w:val="0"/>
      <w:marTop w:val="0"/>
      <w:marBottom w:val="0"/>
      <w:divBdr>
        <w:top w:val="none" w:sz="0" w:space="0" w:color="auto"/>
        <w:left w:val="none" w:sz="0" w:space="0" w:color="auto"/>
        <w:bottom w:val="none" w:sz="0" w:space="0" w:color="auto"/>
        <w:right w:val="none" w:sz="0" w:space="0" w:color="auto"/>
      </w:divBdr>
    </w:div>
    <w:div w:id="1511721462">
      <w:bodyDiv w:val="1"/>
      <w:marLeft w:val="0"/>
      <w:marRight w:val="0"/>
      <w:marTop w:val="0"/>
      <w:marBottom w:val="0"/>
      <w:divBdr>
        <w:top w:val="none" w:sz="0" w:space="0" w:color="auto"/>
        <w:left w:val="none" w:sz="0" w:space="0" w:color="auto"/>
        <w:bottom w:val="none" w:sz="0" w:space="0" w:color="auto"/>
        <w:right w:val="none" w:sz="0" w:space="0" w:color="auto"/>
      </w:divBdr>
      <w:divsChild>
        <w:div w:id="1334798695">
          <w:marLeft w:val="547"/>
          <w:marRight w:val="0"/>
          <w:marTop w:val="0"/>
          <w:marBottom w:val="0"/>
          <w:divBdr>
            <w:top w:val="none" w:sz="0" w:space="0" w:color="auto"/>
            <w:left w:val="none" w:sz="0" w:space="0" w:color="auto"/>
            <w:bottom w:val="none" w:sz="0" w:space="0" w:color="auto"/>
            <w:right w:val="none" w:sz="0" w:space="0" w:color="auto"/>
          </w:divBdr>
        </w:div>
        <w:div w:id="172035986">
          <w:marLeft w:val="547"/>
          <w:marRight w:val="0"/>
          <w:marTop w:val="0"/>
          <w:marBottom w:val="0"/>
          <w:divBdr>
            <w:top w:val="none" w:sz="0" w:space="0" w:color="auto"/>
            <w:left w:val="none" w:sz="0" w:space="0" w:color="auto"/>
            <w:bottom w:val="none" w:sz="0" w:space="0" w:color="auto"/>
            <w:right w:val="none" w:sz="0" w:space="0" w:color="auto"/>
          </w:divBdr>
        </w:div>
      </w:divsChild>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40164135">
      <w:bodyDiv w:val="1"/>
      <w:marLeft w:val="0"/>
      <w:marRight w:val="0"/>
      <w:marTop w:val="0"/>
      <w:marBottom w:val="0"/>
      <w:divBdr>
        <w:top w:val="none" w:sz="0" w:space="0" w:color="auto"/>
        <w:left w:val="none" w:sz="0" w:space="0" w:color="auto"/>
        <w:bottom w:val="none" w:sz="0" w:space="0" w:color="auto"/>
        <w:right w:val="none" w:sz="0" w:space="0" w:color="auto"/>
      </w:divBdr>
      <w:divsChild>
        <w:div w:id="2059862252">
          <w:marLeft w:val="0"/>
          <w:marRight w:val="0"/>
          <w:marTop w:val="0"/>
          <w:marBottom w:val="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
    <w:div w:id="1558857312">
      <w:bodyDiv w:val="1"/>
      <w:marLeft w:val="0"/>
      <w:marRight w:val="0"/>
      <w:marTop w:val="0"/>
      <w:marBottom w:val="0"/>
      <w:divBdr>
        <w:top w:val="none" w:sz="0" w:space="0" w:color="auto"/>
        <w:left w:val="none" w:sz="0" w:space="0" w:color="auto"/>
        <w:bottom w:val="none" w:sz="0" w:space="0" w:color="auto"/>
        <w:right w:val="none" w:sz="0" w:space="0" w:color="auto"/>
      </w:divBdr>
      <w:divsChild>
        <w:div w:id="942876851">
          <w:marLeft w:val="0"/>
          <w:marRight w:val="0"/>
          <w:marTop w:val="0"/>
          <w:marBottom w:val="0"/>
          <w:divBdr>
            <w:top w:val="none" w:sz="0" w:space="0" w:color="auto"/>
            <w:left w:val="none" w:sz="0" w:space="0" w:color="auto"/>
            <w:bottom w:val="none" w:sz="0" w:space="0" w:color="auto"/>
            <w:right w:val="none" w:sz="0" w:space="0" w:color="auto"/>
          </w:divBdr>
        </w:div>
      </w:divsChild>
    </w:div>
    <w:div w:id="1570651716">
      <w:bodyDiv w:val="1"/>
      <w:marLeft w:val="0"/>
      <w:marRight w:val="0"/>
      <w:marTop w:val="0"/>
      <w:marBottom w:val="0"/>
      <w:divBdr>
        <w:top w:val="none" w:sz="0" w:space="0" w:color="auto"/>
        <w:left w:val="none" w:sz="0" w:space="0" w:color="auto"/>
        <w:bottom w:val="none" w:sz="0" w:space="0" w:color="auto"/>
        <w:right w:val="none" w:sz="0" w:space="0" w:color="auto"/>
      </w:divBdr>
      <w:divsChild>
        <w:div w:id="1641108562">
          <w:marLeft w:val="446"/>
          <w:marRight w:val="0"/>
          <w:marTop w:val="0"/>
          <w:marBottom w:val="0"/>
          <w:divBdr>
            <w:top w:val="none" w:sz="0" w:space="0" w:color="auto"/>
            <w:left w:val="none" w:sz="0" w:space="0" w:color="auto"/>
            <w:bottom w:val="none" w:sz="0" w:space="0" w:color="auto"/>
            <w:right w:val="none" w:sz="0" w:space="0" w:color="auto"/>
          </w:divBdr>
        </w:div>
      </w:divsChild>
    </w:div>
    <w:div w:id="1576040926">
      <w:bodyDiv w:val="1"/>
      <w:marLeft w:val="0"/>
      <w:marRight w:val="0"/>
      <w:marTop w:val="0"/>
      <w:marBottom w:val="0"/>
      <w:divBdr>
        <w:top w:val="none" w:sz="0" w:space="0" w:color="auto"/>
        <w:left w:val="none" w:sz="0" w:space="0" w:color="auto"/>
        <w:bottom w:val="none" w:sz="0" w:space="0" w:color="auto"/>
        <w:right w:val="none" w:sz="0" w:space="0" w:color="auto"/>
      </w:divBdr>
    </w:div>
    <w:div w:id="1579365672">
      <w:bodyDiv w:val="1"/>
      <w:marLeft w:val="0"/>
      <w:marRight w:val="0"/>
      <w:marTop w:val="0"/>
      <w:marBottom w:val="0"/>
      <w:divBdr>
        <w:top w:val="none" w:sz="0" w:space="0" w:color="auto"/>
        <w:left w:val="none" w:sz="0" w:space="0" w:color="auto"/>
        <w:bottom w:val="none" w:sz="0" w:space="0" w:color="auto"/>
        <w:right w:val="none" w:sz="0" w:space="0" w:color="auto"/>
      </w:divBdr>
      <w:divsChild>
        <w:div w:id="133913268">
          <w:marLeft w:val="0"/>
          <w:marRight w:val="0"/>
          <w:marTop w:val="0"/>
          <w:marBottom w:val="0"/>
          <w:divBdr>
            <w:top w:val="none" w:sz="0" w:space="0" w:color="auto"/>
            <w:left w:val="none" w:sz="0" w:space="0" w:color="auto"/>
            <w:bottom w:val="none" w:sz="0" w:space="0" w:color="auto"/>
            <w:right w:val="none" w:sz="0" w:space="0" w:color="auto"/>
          </w:divBdr>
        </w:div>
      </w:divsChild>
    </w:div>
    <w:div w:id="1587957187">
      <w:bodyDiv w:val="1"/>
      <w:marLeft w:val="0"/>
      <w:marRight w:val="0"/>
      <w:marTop w:val="0"/>
      <w:marBottom w:val="0"/>
      <w:divBdr>
        <w:top w:val="none" w:sz="0" w:space="0" w:color="auto"/>
        <w:left w:val="none" w:sz="0" w:space="0" w:color="auto"/>
        <w:bottom w:val="none" w:sz="0" w:space="0" w:color="auto"/>
        <w:right w:val="none" w:sz="0" w:space="0" w:color="auto"/>
      </w:divBdr>
    </w:div>
    <w:div w:id="1600529205">
      <w:bodyDiv w:val="1"/>
      <w:marLeft w:val="0"/>
      <w:marRight w:val="0"/>
      <w:marTop w:val="0"/>
      <w:marBottom w:val="0"/>
      <w:divBdr>
        <w:top w:val="none" w:sz="0" w:space="0" w:color="auto"/>
        <w:left w:val="none" w:sz="0" w:space="0" w:color="auto"/>
        <w:bottom w:val="none" w:sz="0" w:space="0" w:color="auto"/>
        <w:right w:val="none" w:sz="0" w:space="0" w:color="auto"/>
      </w:divBdr>
    </w:div>
    <w:div w:id="1616474259">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31472420">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49550984">
      <w:bodyDiv w:val="1"/>
      <w:marLeft w:val="0"/>
      <w:marRight w:val="0"/>
      <w:marTop w:val="0"/>
      <w:marBottom w:val="0"/>
      <w:divBdr>
        <w:top w:val="none" w:sz="0" w:space="0" w:color="auto"/>
        <w:left w:val="none" w:sz="0" w:space="0" w:color="auto"/>
        <w:bottom w:val="none" w:sz="0" w:space="0" w:color="auto"/>
        <w:right w:val="none" w:sz="0" w:space="0" w:color="auto"/>
      </w:divBdr>
    </w:div>
    <w:div w:id="1658072986">
      <w:bodyDiv w:val="1"/>
      <w:marLeft w:val="0"/>
      <w:marRight w:val="0"/>
      <w:marTop w:val="0"/>
      <w:marBottom w:val="0"/>
      <w:divBdr>
        <w:top w:val="none" w:sz="0" w:space="0" w:color="auto"/>
        <w:left w:val="none" w:sz="0" w:space="0" w:color="auto"/>
        <w:bottom w:val="none" w:sz="0" w:space="0" w:color="auto"/>
        <w:right w:val="none" w:sz="0" w:space="0" w:color="auto"/>
      </w:divBdr>
      <w:divsChild>
        <w:div w:id="1508180121">
          <w:marLeft w:val="0"/>
          <w:marRight w:val="0"/>
          <w:marTop w:val="0"/>
          <w:marBottom w:val="0"/>
          <w:divBdr>
            <w:top w:val="none" w:sz="0" w:space="0" w:color="auto"/>
            <w:left w:val="none" w:sz="0" w:space="0" w:color="auto"/>
            <w:bottom w:val="none" w:sz="0" w:space="0" w:color="auto"/>
            <w:right w:val="none" w:sz="0" w:space="0" w:color="auto"/>
          </w:divBdr>
        </w:div>
      </w:divsChild>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20282811">
      <w:bodyDiv w:val="1"/>
      <w:marLeft w:val="0"/>
      <w:marRight w:val="0"/>
      <w:marTop w:val="0"/>
      <w:marBottom w:val="0"/>
      <w:divBdr>
        <w:top w:val="none" w:sz="0" w:space="0" w:color="auto"/>
        <w:left w:val="none" w:sz="0" w:space="0" w:color="auto"/>
        <w:bottom w:val="none" w:sz="0" w:space="0" w:color="auto"/>
        <w:right w:val="none" w:sz="0" w:space="0" w:color="auto"/>
      </w:divBdr>
      <w:divsChild>
        <w:div w:id="894701664">
          <w:marLeft w:val="0"/>
          <w:marRight w:val="0"/>
          <w:marTop w:val="0"/>
          <w:marBottom w:val="0"/>
          <w:divBdr>
            <w:top w:val="none" w:sz="0" w:space="0" w:color="auto"/>
            <w:left w:val="none" w:sz="0" w:space="0" w:color="auto"/>
            <w:bottom w:val="none" w:sz="0" w:space="0" w:color="auto"/>
            <w:right w:val="none" w:sz="0" w:space="0" w:color="auto"/>
          </w:divBdr>
        </w:div>
        <w:div w:id="1325281553">
          <w:marLeft w:val="0"/>
          <w:marRight w:val="0"/>
          <w:marTop w:val="0"/>
          <w:marBottom w:val="0"/>
          <w:divBdr>
            <w:top w:val="none" w:sz="0" w:space="0" w:color="auto"/>
            <w:left w:val="none" w:sz="0" w:space="0" w:color="auto"/>
            <w:bottom w:val="none" w:sz="0" w:space="0" w:color="auto"/>
            <w:right w:val="none" w:sz="0" w:space="0" w:color="auto"/>
          </w:divBdr>
        </w:div>
      </w:divsChild>
    </w:div>
    <w:div w:id="1725180223">
      <w:bodyDiv w:val="1"/>
      <w:marLeft w:val="0"/>
      <w:marRight w:val="0"/>
      <w:marTop w:val="0"/>
      <w:marBottom w:val="0"/>
      <w:divBdr>
        <w:top w:val="none" w:sz="0" w:space="0" w:color="auto"/>
        <w:left w:val="none" w:sz="0" w:space="0" w:color="auto"/>
        <w:bottom w:val="none" w:sz="0" w:space="0" w:color="auto"/>
        <w:right w:val="none" w:sz="0" w:space="0" w:color="auto"/>
      </w:divBdr>
    </w:div>
    <w:div w:id="1725568712">
      <w:bodyDiv w:val="1"/>
      <w:marLeft w:val="0"/>
      <w:marRight w:val="0"/>
      <w:marTop w:val="0"/>
      <w:marBottom w:val="0"/>
      <w:divBdr>
        <w:top w:val="none" w:sz="0" w:space="0" w:color="auto"/>
        <w:left w:val="none" w:sz="0" w:space="0" w:color="auto"/>
        <w:bottom w:val="none" w:sz="0" w:space="0" w:color="auto"/>
        <w:right w:val="none" w:sz="0" w:space="0" w:color="auto"/>
      </w:divBdr>
      <w:divsChild>
        <w:div w:id="1831171076">
          <w:marLeft w:val="0"/>
          <w:marRight w:val="0"/>
          <w:marTop w:val="0"/>
          <w:marBottom w:val="0"/>
          <w:divBdr>
            <w:top w:val="none" w:sz="0" w:space="0" w:color="auto"/>
            <w:left w:val="none" w:sz="0" w:space="0" w:color="auto"/>
            <w:bottom w:val="none" w:sz="0" w:space="0" w:color="auto"/>
            <w:right w:val="none" w:sz="0" w:space="0" w:color="auto"/>
          </w:divBdr>
        </w:div>
      </w:divsChild>
    </w:div>
    <w:div w:id="1729719377">
      <w:bodyDiv w:val="1"/>
      <w:marLeft w:val="0"/>
      <w:marRight w:val="0"/>
      <w:marTop w:val="0"/>
      <w:marBottom w:val="0"/>
      <w:divBdr>
        <w:top w:val="none" w:sz="0" w:space="0" w:color="auto"/>
        <w:left w:val="none" w:sz="0" w:space="0" w:color="auto"/>
        <w:bottom w:val="none" w:sz="0" w:space="0" w:color="auto"/>
        <w:right w:val="none" w:sz="0" w:space="0" w:color="auto"/>
      </w:divBdr>
      <w:divsChild>
        <w:div w:id="103428267">
          <w:marLeft w:val="720"/>
          <w:marRight w:val="0"/>
          <w:marTop w:val="0"/>
          <w:marBottom w:val="0"/>
          <w:divBdr>
            <w:top w:val="none" w:sz="0" w:space="0" w:color="auto"/>
            <w:left w:val="none" w:sz="0" w:space="0" w:color="auto"/>
            <w:bottom w:val="none" w:sz="0" w:space="0" w:color="auto"/>
            <w:right w:val="none" w:sz="0" w:space="0" w:color="auto"/>
          </w:divBdr>
        </w:div>
        <w:div w:id="1283614044">
          <w:marLeft w:val="720"/>
          <w:marRight w:val="0"/>
          <w:marTop w:val="0"/>
          <w:marBottom w:val="0"/>
          <w:divBdr>
            <w:top w:val="none" w:sz="0" w:space="0" w:color="auto"/>
            <w:left w:val="none" w:sz="0" w:space="0" w:color="auto"/>
            <w:bottom w:val="none" w:sz="0" w:space="0" w:color="auto"/>
            <w:right w:val="none" w:sz="0" w:space="0" w:color="auto"/>
          </w:divBdr>
        </w:div>
        <w:div w:id="2051298257">
          <w:marLeft w:val="720"/>
          <w:marRight w:val="0"/>
          <w:marTop w:val="0"/>
          <w:marBottom w:val="0"/>
          <w:divBdr>
            <w:top w:val="none" w:sz="0" w:space="0" w:color="auto"/>
            <w:left w:val="none" w:sz="0" w:space="0" w:color="auto"/>
            <w:bottom w:val="none" w:sz="0" w:space="0" w:color="auto"/>
            <w:right w:val="none" w:sz="0" w:space="0" w:color="auto"/>
          </w:divBdr>
        </w:div>
        <w:div w:id="899250247">
          <w:marLeft w:val="720"/>
          <w:marRight w:val="0"/>
          <w:marTop w:val="0"/>
          <w:marBottom w:val="0"/>
          <w:divBdr>
            <w:top w:val="none" w:sz="0" w:space="0" w:color="auto"/>
            <w:left w:val="none" w:sz="0" w:space="0" w:color="auto"/>
            <w:bottom w:val="none" w:sz="0" w:space="0" w:color="auto"/>
            <w:right w:val="none" w:sz="0" w:space="0" w:color="auto"/>
          </w:divBdr>
        </w:div>
      </w:divsChild>
    </w:div>
    <w:div w:id="1738822407">
      <w:bodyDiv w:val="1"/>
      <w:marLeft w:val="0"/>
      <w:marRight w:val="0"/>
      <w:marTop w:val="0"/>
      <w:marBottom w:val="0"/>
      <w:divBdr>
        <w:top w:val="none" w:sz="0" w:space="0" w:color="auto"/>
        <w:left w:val="none" w:sz="0" w:space="0" w:color="auto"/>
        <w:bottom w:val="none" w:sz="0" w:space="0" w:color="auto"/>
        <w:right w:val="none" w:sz="0" w:space="0" w:color="auto"/>
      </w:divBdr>
      <w:divsChild>
        <w:div w:id="2146116287">
          <w:marLeft w:val="720"/>
          <w:marRight w:val="0"/>
          <w:marTop w:val="0"/>
          <w:marBottom w:val="0"/>
          <w:divBdr>
            <w:top w:val="none" w:sz="0" w:space="0" w:color="auto"/>
            <w:left w:val="none" w:sz="0" w:space="0" w:color="auto"/>
            <w:bottom w:val="none" w:sz="0" w:space="0" w:color="auto"/>
            <w:right w:val="none" w:sz="0" w:space="0" w:color="auto"/>
          </w:divBdr>
        </w:div>
        <w:div w:id="582495169">
          <w:marLeft w:val="720"/>
          <w:marRight w:val="0"/>
          <w:marTop w:val="0"/>
          <w:marBottom w:val="0"/>
          <w:divBdr>
            <w:top w:val="none" w:sz="0" w:space="0" w:color="auto"/>
            <w:left w:val="none" w:sz="0" w:space="0" w:color="auto"/>
            <w:bottom w:val="none" w:sz="0" w:space="0" w:color="auto"/>
            <w:right w:val="none" w:sz="0" w:space="0" w:color="auto"/>
          </w:divBdr>
        </w:div>
        <w:div w:id="905606647">
          <w:marLeft w:val="720"/>
          <w:marRight w:val="0"/>
          <w:marTop w:val="0"/>
          <w:marBottom w:val="0"/>
          <w:divBdr>
            <w:top w:val="none" w:sz="0" w:space="0" w:color="auto"/>
            <w:left w:val="none" w:sz="0" w:space="0" w:color="auto"/>
            <w:bottom w:val="none" w:sz="0" w:space="0" w:color="auto"/>
            <w:right w:val="none" w:sz="0" w:space="0" w:color="auto"/>
          </w:divBdr>
        </w:div>
        <w:div w:id="1932398199">
          <w:marLeft w:val="720"/>
          <w:marRight w:val="0"/>
          <w:marTop w:val="0"/>
          <w:marBottom w:val="0"/>
          <w:divBdr>
            <w:top w:val="none" w:sz="0" w:space="0" w:color="auto"/>
            <w:left w:val="none" w:sz="0" w:space="0" w:color="auto"/>
            <w:bottom w:val="none" w:sz="0" w:space="0" w:color="auto"/>
            <w:right w:val="none" w:sz="0" w:space="0" w:color="auto"/>
          </w:divBdr>
        </w:div>
      </w:divsChild>
    </w:div>
    <w:div w:id="1773622718">
      <w:bodyDiv w:val="1"/>
      <w:marLeft w:val="0"/>
      <w:marRight w:val="0"/>
      <w:marTop w:val="0"/>
      <w:marBottom w:val="0"/>
      <w:divBdr>
        <w:top w:val="none" w:sz="0" w:space="0" w:color="auto"/>
        <w:left w:val="none" w:sz="0" w:space="0" w:color="auto"/>
        <w:bottom w:val="none" w:sz="0" w:space="0" w:color="auto"/>
        <w:right w:val="none" w:sz="0" w:space="0" w:color="auto"/>
      </w:divBdr>
      <w:divsChild>
        <w:div w:id="453712860">
          <w:marLeft w:val="720"/>
          <w:marRight w:val="0"/>
          <w:marTop w:val="0"/>
          <w:marBottom w:val="0"/>
          <w:divBdr>
            <w:top w:val="none" w:sz="0" w:space="0" w:color="auto"/>
            <w:left w:val="none" w:sz="0" w:space="0" w:color="auto"/>
            <w:bottom w:val="none" w:sz="0" w:space="0" w:color="auto"/>
            <w:right w:val="none" w:sz="0" w:space="0" w:color="auto"/>
          </w:divBdr>
        </w:div>
        <w:div w:id="461188765">
          <w:marLeft w:val="720"/>
          <w:marRight w:val="0"/>
          <w:marTop w:val="0"/>
          <w:marBottom w:val="0"/>
          <w:divBdr>
            <w:top w:val="none" w:sz="0" w:space="0" w:color="auto"/>
            <w:left w:val="none" w:sz="0" w:space="0" w:color="auto"/>
            <w:bottom w:val="none" w:sz="0" w:space="0" w:color="auto"/>
            <w:right w:val="none" w:sz="0" w:space="0" w:color="auto"/>
          </w:divBdr>
        </w:div>
        <w:div w:id="714353803">
          <w:marLeft w:val="720"/>
          <w:marRight w:val="0"/>
          <w:marTop w:val="0"/>
          <w:marBottom w:val="0"/>
          <w:divBdr>
            <w:top w:val="none" w:sz="0" w:space="0" w:color="auto"/>
            <w:left w:val="none" w:sz="0" w:space="0" w:color="auto"/>
            <w:bottom w:val="none" w:sz="0" w:space="0" w:color="auto"/>
            <w:right w:val="none" w:sz="0" w:space="0" w:color="auto"/>
          </w:divBdr>
        </w:div>
        <w:div w:id="1806315539">
          <w:marLeft w:val="720"/>
          <w:marRight w:val="0"/>
          <w:marTop w:val="0"/>
          <w:marBottom w:val="0"/>
          <w:divBdr>
            <w:top w:val="none" w:sz="0" w:space="0" w:color="auto"/>
            <w:left w:val="none" w:sz="0" w:space="0" w:color="auto"/>
            <w:bottom w:val="none" w:sz="0" w:space="0" w:color="auto"/>
            <w:right w:val="none" w:sz="0" w:space="0" w:color="auto"/>
          </w:divBdr>
        </w:div>
        <w:div w:id="813988322">
          <w:marLeft w:val="720"/>
          <w:marRight w:val="0"/>
          <w:marTop w:val="0"/>
          <w:marBottom w:val="0"/>
          <w:divBdr>
            <w:top w:val="none" w:sz="0" w:space="0" w:color="auto"/>
            <w:left w:val="none" w:sz="0" w:space="0" w:color="auto"/>
            <w:bottom w:val="none" w:sz="0" w:space="0" w:color="auto"/>
            <w:right w:val="none" w:sz="0" w:space="0" w:color="auto"/>
          </w:divBdr>
        </w:div>
        <w:div w:id="995499977">
          <w:marLeft w:val="720"/>
          <w:marRight w:val="0"/>
          <w:marTop w:val="0"/>
          <w:marBottom w:val="0"/>
          <w:divBdr>
            <w:top w:val="none" w:sz="0" w:space="0" w:color="auto"/>
            <w:left w:val="none" w:sz="0" w:space="0" w:color="auto"/>
            <w:bottom w:val="none" w:sz="0" w:space="0" w:color="auto"/>
            <w:right w:val="none" w:sz="0" w:space="0" w:color="auto"/>
          </w:divBdr>
        </w:div>
      </w:divsChild>
    </w:div>
    <w:div w:id="1781410223">
      <w:bodyDiv w:val="1"/>
      <w:marLeft w:val="0"/>
      <w:marRight w:val="0"/>
      <w:marTop w:val="0"/>
      <w:marBottom w:val="0"/>
      <w:divBdr>
        <w:top w:val="none" w:sz="0" w:space="0" w:color="auto"/>
        <w:left w:val="none" w:sz="0" w:space="0" w:color="auto"/>
        <w:bottom w:val="none" w:sz="0" w:space="0" w:color="auto"/>
        <w:right w:val="none" w:sz="0" w:space="0" w:color="auto"/>
      </w:divBdr>
    </w:div>
    <w:div w:id="1782190604">
      <w:bodyDiv w:val="1"/>
      <w:marLeft w:val="0"/>
      <w:marRight w:val="0"/>
      <w:marTop w:val="0"/>
      <w:marBottom w:val="0"/>
      <w:divBdr>
        <w:top w:val="none" w:sz="0" w:space="0" w:color="auto"/>
        <w:left w:val="none" w:sz="0" w:space="0" w:color="auto"/>
        <w:bottom w:val="none" w:sz="0" w:space="0" w:color="auto"/>
        <w:right w:val="none" w:sz="0" w:space="0" w:color="auto"/>
      </w:divBdr>
    </w:div>
    <w:div w:id="1812675544">
      <w:bodyDiv w:val="1"/>
      <w:marLeft w:val="0"/>
      <w:marRight w:val="0"/>
      <w:marTop w:val="0"/>
      <w:marBottom w:val="0"/>
      <w:divBdr>
        <w:top w:val="none" w:sz="0" w:space="0" w:color="auto"/>
        <w:left w:val="none" w:sz="0" w:space="0" w:color="auto"/>
        <w:bottom w:val="none" w:sz="0" w:space="0" w:color="auto"/>
        <w:right w:val="none" w:sz="0" w:space="0" w:color="auto"/>
      </w:divBdr>
    </w:div>
    <w:div w:id="1817720657">
      <w:bodyDiv w:val="1"/>
      <w:marLeft w:val="0"/>
      <w:marRight w:val="0"/>
      <w:marTop w:val="0"/>
      <w:marBottom w:val="0"/>
      <w:divBdr>
        <w:top w:val="none" w:sz="0" w:space="0" w:color="auto"/>
        <w:left w:val="none" w:sz="0" w:space="0" w:color="auto"/>
        <w:bottom w:val="none" w:sz="0" w:space="0" w:color="auto"/>
        <w:right w:val="none" w:sz="0" w:space="0" w:color="auto"/>
      </w:divBdr>
    </w:div>
    <w:div w:id="1826584319">
      <w:bodyDiv w:val="1"/>
      <w:marLeft w:val="0"/>
      <w:marRight w:val="0"/>
      <w:marTop w:val="0"/>
      <w:marBottom w:val="0"/>
      <w:divBdr>
        <w:top w:val="none" w:sz="0" w:space="0" w:color="auto"/>
        <w:left w:val="none" w:sz="0" w:space="0" w:color="auto"/>
        <w:bottom w:val="none" w:sz="0" w:space="0" w:color="auto"/>
        <w:right w:val="none" w:sz="0" w:space="0" w:color="auto"/>
      </w:divBdr>
    </w:div>
    <w:div w:id="1833178079">
      <w:bodyDiv w:val="1"/>
      <w:marLeft w:val="0"/>
      <w:marRight w:val="0"/>
      <w:marTop w:val="0"/>
      <w:marBottom w:val="0"/>
      <w:divBdr>
        <w:top w:val="none" w:sz="0" w:space="0" w:color="auto"/>
        <w:left w:val="none" w:sz="0" w:space="0" w:color="auto"/>
        <w:bottom w:val="none" w:sz="0" w:space="0" w:color="auto"/>
        <w:right w:val="none" w:sz="0" w:space="0" w:color="auto"/>
      </w:divBdr>
    </w:div>
    <w:div w:id="1839153280">
      <w:bodyDiv w:val="1"/>
      <w:marLeft w:val="0"/>
      <w:marRight w:val="0"/>
      <w:marTop w:val="0"/>
      <w:marBottom w:val="0"/>
      <w:divBdr>
        <w:top w:val="none" w:sz="0" w:space="0" w:color="auto"/>
        <w:left w:val="none" w:sz="0" w:space="0" w:color="auto"/>
        <w:bottom w:val="none" w:sz="0" w:space="0" w:color="auto"/>
        <w:right w:val="none" w:sz="0" w:space="0" w:color="auto"/>
      </w:divBdr>
    </w:div>
    <w:div w:id="1871601127">
      <w:bodyDiv w:val="1"/>
      <w:marLeft w:val="0"/>
      <w:marRight w:val="0"/>
      <w:marTop w:val="0"/>
      <w:marBottom w:val="0"/>
      <w:divBdr>
        <w:top w:val="none" w:sz="0" w:space="0" w:color="auto"/>
        <w:left w:val="none" w:sz="0" w:space="0" w:color="auto"/>
        <w:bottom w:val="none" w:sz="0" w:space="0" w:color="auto"/>
        <w:right w:val="none" w:sz="0" w:space="0" w:color="auto"/>
      </w:divBdr>
      <w:divsChild>
        <w:div w:id="1113016018">
          <w:marLeft w:val="0"/>
          <w:marRight w:val="0"/>
          <w:marTop w:val="0"/>
          <w:marBottom w:val="0"/>
          <w:divBdr>
            <w:top w:val="none" w:sz="0" w:space="0" w:color="auto"/>
            <w:left w:val="none" w:sz="0" w:space="0" w:color="auto"/>
            <w:bottom w:val="none" w:sz="0" w:space="0" w:color="auto"/>
            <w:right w:val="none" w:sz="0" w:space="0" w:color="auto"/>
          </w:divBdr>
          <w:divsChild>
            <w:div w:id="1357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634">
      <w:bodyDiv w:val="1"/>
      <w:marLeft w:val="0"/>
      <w:marRight w:val="0"/>
      <w:marTop w:val="0"/>
      <w:marBottom w:val="0"/>
      <w:divBdr>
        <w:top w:val="none" w:sz="0" w:space="0" w:color="auto"/>
        <w:left w:val="none" w:sz="0" w:space="0" w:color="auto"/>
        <w:bottom w:val="none" w:sz="0" w:space="0" w:color="auto"/>
        <w:right w:val="none" w:sz="0" w:space="0" w:color="auto"/>
      </w:divBdr>
    </w:div>
    <w:div w:id="1877541050">
      <w:bodyDiv w:val="1"/>
      <w:marLeft w:val="0"/>
      <w:marRight w:val="0"/>
      <w:marTop w:val="0"/>
      <w:marBottom w:val="0"/>
      <w:divBdr>
        <w:top w:val="none" w:sz="0" w:space="0" w:color="auto"/>
        <w:left w:val="none" w:sz="0" w:space="0" w:color="auto"/>
        <w:bottom w:val="none" w:sz="0" w:space="0" w:color="auto"/>
        <w:right w:val="none" w:sz="0" w:space="0" w:color="auto"/>
      </w:divBdr>
    </w:div>
    <w:div w:id="1882473988">
      <w:bodyDiv w:val="1"/>
      <w:marLeft w:val="0"/>
      <w:marRight w:val="0"/>
      <w:marTop w:val="0"/>
      <w:marBottom w:val="0"/>
      <w:divBdr>
        <w:top w:val="none" w:sz="0" w:space="0" w:color="auto"/>
        <w:left w:val="none" w:sz="0" w:space="0" w:color="auto"/>
        <w:bottom w:val="none" w:sz="0" w:space="0" w:color="auto"/>
        <w:right w:val="none" w:sz="0" w:space="0" w:color="auto"/>
      </w:divBdr>
    </w:div>
    <w:div w:id="1884829287">
      <w:bodyDiv w:val="1"/>
      <w:marLeft w:val="0"/>
      <w:marRight w:val="0"/>
      <w:marTop w:val="0"/>
      <w:marBottom w:val="0"/>
      <w:divBdr>
        <w:top w:val="none" w:sz="0" w:space="0" w:color="auto"/>
        <w:left w:val="none" w:sz="0" w:space="0" w:color="auto"/>
        <w:bottom w:val="none" w:sz="0" w:space="0" w:color="auto"/>
        <w:right w:val="none" w:sz="0" w:space="0" w:color="auto"/>
      </w:divBdr>
      <w:divsChild>
        <w:div w:id="1173450602">
          <w:marLeft w:val="0"/>
          <w:marRight w:val="0"/>
          <w:marTop w:val="0"/>
          <w:marBottom w:val="0"/>
          <w:divBdr>
            <w:top w:val="none" w:sz="0" w:space="0" w:color="auto"/>
            <w:left w:val="none" w:sz="0" w:space="0" w:color="auto"/>
            <w:bottom w:val="none" w:sz="0" w:space="0" w:color="auto"/>
            <w:right w:val="none" w:sz="0" w:space="0" w:color="auto"/>
          </w:divBdr>
        </w:div>
      </w:divsChild>
    </w:div>
    <w:div w:id="1893425419">
      <w:bodyDiv w:val="1"/>
      <w:marLeft w:val="0"/>
      <w:marRight w:val="0"/>
      <w:marTop w:val="0"/>
      <w:marBottom w:val="0"/>
      <w:divBdr>
        <w:top w:val="none" w:sz="0" w:space="0" w:color="auto"/>
        <w:left w:val="none" w:sz="0" w:space="0" w:color="auto"/>
        <w:bottom w:val="none" w:sz="0" w:space="0" w:color="auto"/>
        <w:right w:val="none" w:sz="0" w:space="0" w:color="auto"/>
      </w:divBdr>
    </w:div>
    <w:div w:id="1908682388">
      <w:bodyDiv w:val="1"/>
      <w:marLeft w:val="0"/>
      <w:marRight w:val="0"/>
      <w:marTop w:val="0"/>
      <w:marBottom w:val="0"/>
      <w:divBdr>
        <w:top w:val="none" w:sz="0" w:space="0" w:color="auto"/>
        <w:left w:val="none" w:sz="0" w:space="0" w:color="auto"/>
        <w:bottom w:val="none" w:sz="0" w:space="0" w:color="auto"/>
        <w:right w:val="none" w:sz="0" w:space="0" w:color="auto"/>
      </w:divBdr>
      <w:divsChild>
        <w:div w:id="204372691">
          <w:marLeft w:val="720"/>
          <w:marRight w:val="0"/>
          <w:marTop w:val="0"/>
          <w:marBottom w:val="0"/>
          <w:divBdr>
            <w:top w:val="none" w:sz="0" w:space="0" w:color="auto"/>
            <w:left w:val="none" w:sz="0" w:space="0" w:color="auto"/>
            <w:bottom w:val="none" w:sz="0" w:space="0" w:color="auto"/>
            <w:right w:val="none" w:sz="0" w:space="0" w:color="auto"/>
          </w:divBdr>
        </w:div>
        <w:div w:id="1381636658">
          <w:marLeft w:val="720"/>
          <w:marRight w:val="0"/>
          <w:marTop w:val="0"/>
          <w:marBottom w:val="0"/>
          <w:divBdr>
            <w:top w:val="none" w:sz="0" w:space="0" w:color="auto"/>
            <w:left w:val="none" w:sz="0" w:space="0" w:color="auto"/>
            <w:bottom w:val="none" w:sz="0" w:space="0" w:color="auto"/>
            <w:right w:val="none" w:sz="0" w:space="0" w:color="auto"/>
          </w:divBdr>
        </w:div>
        <w:div w:id="1934701141">
          <w:marLeft w:val="720"/>
          <w:marRight w:val="0"/>
          <w:marTop w:val="0"/>
          <w:marBottom w:val="0"/>
          <w:divBdr>
            <w:top w:val="none" w:sz="0" w:space="0" w:color="auto"/>
            <w:left w:val="none" w:sz="0" w:space="0" w:color="auto"/>
            <w:bottom w:val="none" w:sz="0" w:space="0" w:color="auto"/>
            <w:right w:val="none" w:sz="0" w:space="0" w:color="auto"/>
          </w:divBdr>
        </w:div>
        <w:div w:id="136264687">
          <w:marLeft w:val="1310"/>
          <w:marRight w:val="0"/>
          <w:marTop w:val="0"/>
          <w:marBottom w:val="0"/>
          <w:divBdr>
            <w:top w:val="none" w:sz="0" w:space="0" w:color="auto"/>
            <w:left w:val="none" w:sz="0" w:space="0" w:color="auto"/>
            <w:bottom w:val="none" w:sz="0" w:space="0" w:color="auto"/>
            <w:right w:val="none" w:sz="0" w:space="0" w:color="auto"/>
          </w:divBdr>
        </w:div>
        <w:div w:id="2053455062">
          <w:marLeft w:val="1310"/>
          <w:marRight w:val="0"/>
          <w:marTop w:val="0"/>
          <w:marBottom w:val="0"/>
          <w:divBdr>
            <w:top w:val="none" w:sz="0" w:space="0" w:color="auto"/>
            <w:left w:val="none" w:sz="0" w:space="0" w:color="auto"/>
            <w:bottom w:val="none" w:sz="0" w:space="0" w:color="auto"/>
            <w:right w:val="none" w:sz="0" w:space="0" w:color="auto"/>
          </w:divBdr>
        </w:div>
        <w:div w:id="2104299701">
          <w:marLeft w:val="1310"/>
          <w:marRight w:val="0"/>
          <w:marTop w:val="0"/>
          <w:marBottom w:val="0"/>
          <w:divBdr>
            <w:top w:val="none" w:sz="0" w:space="0" w:color="auto"/>
            <w:left w:val="none" w:sz="0" w:space="0" w:color="auto"/>
            <w:bottom w:val="none" w:sz="0" w:space="0" w:color="auto"/>
            <w:right w:val="none" w:sz="0" w:space="0" w:color="auto"/>
          </w:divBdr>
        </w:div>
        <w:div w:id="346560303">
          <w:marLeft w:val="720"/>
          <w:marRight w:val="0"/>
          <w:marTop w:val="0"/>
          <w:marBottom w:val="0"/>
          <w:divBdr>
            <w:top w:val="none" w:sz="0" w:space="0" w:color="auto"/>
            <w:left w:val="none" w:sz="0" w:space="0" w:color="auto"/>
            <w:bottom w:val="none" w:sz="0" w:space="0" w:color="auto"/>
            <w:right w:val="none" w:sz="0" w:space="0" w:color="auto"/>
          </w:divBdr>
        </w:div>
      </w:divsChild>
    </w:div>
    <w:div w:id="1909224862">
      <w:bodyDiv w:val="1"/>
      <w:marLeft w:val="0"/>
      <w:marRight w:val="0"/>
      <w:marTop w:val="0"/>
      <w:marBottom w:val="0"/>
      <w:divBdr>
        <w:top w:val="none" w:sz="0" w:space="0" w:color="auto"/>
        <w:left w:val="none" w:sz="0" w:space="0" w:color="auto"/>
        <w:bottom w:val="none" w:sz="0" w:space="0" w:color="auto"/>
        <w:right w:val="none" w:sz="0" w:space="0" w:color="auto"/>
      </w:divBdr>
      <w:divsChild>
        <w:div w:id="701248081">
          <w:marLeft w:val="0"/>
          <w:marRight w:val="0"/>
          <w:marTop w:val="0"/>
          <w:marBottom w:val="0"/>
          <w:divBdr>
            <w:top w:val="none" w:sz="0" w:space="0" w:color="auto"/>
            <w:left w:val="none" w:sz="0" w:space="0" w:color="auto"/>
            <w:bottom w:val="none" w:sz="0" w:space="0" w:color="auto"/>
            <w:right w:val="none" w:sz="0" w:space="0" w:color="auto"/>
          </w:divBdr>
        </w:div>
      </w:divsChild>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06591408">
      <w:bodyDiv w:val="1"/>
      <w:marLeft w:val="0"/>
      <w:marRight w:val="0"/>
      <w:marTop w:val="0"/>
      <w:marBottom w:val="0"/>
      <w:divBdr>
        <w:top w:val="none" w:sz="0" w:space="0" w:color="auto"/>
        <w:left w:val="none" w:sz="0" w:space="0" w:color="auto"/>
        <w:bottom w:val="none" w:sz="0" w:space="0" w:color="auto"/>
        <w:right w:val="none" w:sz="0" w:space="0" w:color="auto"/>
      </w:divBdr>
    </w:div>
    <w:div w:id="2032804417">
      <w:bodyDiv w:val="1"/>
      <w:marLeft w:val="0"/>
      <w:marRight w:val="0"/>
      <w:marTop w:val="0"/>
      <w:marBottom w:val="0"/>
      <w:divBdr>
        <w:top w:val="none" w:sz="0" w:space="0" w:color="auto"/>
        <w:left w:val="none" w:sz="0" w:space="0" w:color="auto"/>
        <w:bottom w:val="none" w:sz="0" w:space="0" w:color="auto"/>
        <w:right w:val="none" w:sz="0" w:space="0" w:color="auto"/>
      </w:divBdr>
    </w:div>
    <w:div w:id="2048866571">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6568033">
      <w:bodyDiv w:val="1"/>
      <w:marLeft w:val="0"/>
      <w:marRight w:val="0"/>
      <w:marTop w:val="0"/>
      <w:marBottom w:val="0"/>
      <w:divBdr>
        <w:top w:val="none" w:sz="0" w:space="0" w:color="auto"/>
        <w:left w:val="none" w:sz="0" w:space="0" w:color="auto"/>
        <w:bottom w:val="none" w:sz="0" w:space="0" w:color="auto"/>
        <w:right w:val="none" w:sz="0" w:space="0" w:color="auto"/>
      </w:divBdr>
      <w:divsChild>
        <w:div w:id="995450016">
          <w:marLeft w:val="0"/>
          <w:marRight w:val="0"/>
          <w:marTop w:val="0"/>
          <w:marBottom w:val="0"/>
          <w:divBdr>
            <w:top w:val="none" w:sz="0" w:space="0" w:color="auto"/>
            <w:left w:val="none" w:sz="0" w:space="0" w:color="auto"/>
            <w:bottom w:val="none" w:sz="0" w:space="0" w:color="auto"/>
            <w:right w:val="none" w:sz="0" w:space="0" w:color="auto"/>
          </w:divBdr>
        </w:div>
      </w:divsChild>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100516945">
      <w:bodyDiv w:val="1"/>
      <w:marLeft w:val="0"/>
      <w:marRight w:val="0"/>
      <w:marTop w:val="0"/>
      <w:marBottom w:val="0"/>
      <w:divBdr>
        <w:top w:val="none" w:sz="0" w:space="0" w:color="auto"/>
        <w:left w:val="none" w:sz="0" w:space="0" w:color="auto"/>
        <w:bottom w:val="none" w:sz="0" w:space="0" w:color="auto"/>
        <w:right w:val="none" w:sz="0" w:space="0" w:color="auto"/>
      </w:divBdr>
      <w:divsChild>
        <w:div w:id="1110394781">
          <w:marLeft w:val="720"/>
          <w:marRight w:val="0"/>
          <w:marTop w:val="0"/>
          <w:marBottom w:val="0"/>
          <w:divBdr>
            <w:top w:val="none" w:sz="0" w:space="0" w:color="auto"/>
            <w:left w:val="none" w:sz="0" w:space="0" w:color="auto"/>
            <w:bottom w:val="none" w:sz="0" w:space="0" w:color="auto"/>
            <w:right w:val="none" w:sz="0" w:space="0" w:color="auto"/>
          </w:divBdr>
        </w:div>
        <w:div w:id="1941637871">
          <w:marLeft w:val="720"/>
          <w:marRight w:val="0"/>
          <w:marTop w:val="0"/>
          <w:marBottom w:val="0"/>
          <w:divBdr>
            <w:top w:val="none" w:sz="0" w:space="0" w:color="auto"/>
            <w:left w:val="none" w:sz="0" w:space="0" w:color="auto"/>
            <w:bottom w:val="none" w:sz="0" w:space="0" w:color="auto"/>
            <w:right w:val="none" w:sz="0" w:space="0" w:color="auto"/>
          </w:divBdr>
        </w:div>
        <w:div w:id="638386885">
          <w:marLeft w:val="720"/>
          <w:marRight w:val="0"/>
          <w:marTop w:val="0"/>
          <w:marBottom w:val="0"/>
          <w:divBdr>
            <w:top w:val="none" w:sz="0" w:space="0" w:color="auto"/>
            <w:left w:val="none" w:sz="0" w:space="0" w:color="auto"/>
            <w:bottom w:val="none" w:sz="0" w:space="0" w:color="auto"/>
            <w:right w:val="none" w:sz="0" w:space="0" w:color="auto"/>
          </w:divBdr>
        </w:div>
        <w:div w:id="1266615020">
          <w:marLeft w:val="720"/>
          <w:marRight w:val="0"/>
          <w:marTop w:val="0"/>
          <w:marBottom w:val="0"/>
          <w:divBdr>
            <w:top w:val="none" w:sz="0" w:space="0" w:color="auto"/>
            <w:left w:val="none" w:sz="0" w:space="0" w:color="auto"/>
            <w:bottom w:val="none" w:sz="0" w:space="0" w:color="auto"/>
            <w:right w:val="none" w:sz="0" w:space="0" w:color="auto"/>
          </w:divBdr>
        </w:div>
        <w:div w:id="363478317">
          <w:marLeft w:val="720"/>
          <w:marRight w:val="0"/>
          <w:marTop w:val="0"/>
          <w:marBottom w:val="0"/>
          <w:divBdr>
            <w:top w:val="none" w:sz="0" w:space="0" w:color="auto"/>
            <w:left w:val="none" w:sz="0" w:space="0" w:color="auto"/>
            <w:bottom w:val="none" w:sz="0" w:space="0" w:color="auto"/>
            <w:right w:val="none" w:sz="0" w:space="0" w:color="auto"/>
          </w:divBdr>
        </w:div>
      </w:divsChild>
    </w:div>
    <w:div w:id="2114209003">
      <w:bodyDiv w:val="1"/>
      <w:marLeft w:val="0"/>
      <w:marRight w:val="0"/>
      <w:marTop w:val="0"/>
      <w:marBottom w:val="0"/>
      <w:divBdr>
        <w:top w:val="none" w:sz="0" w:space="0" w:color="auto"/>
        <w:left w:val="none" w:sz="0" w:space="0" w:color="auto"/>
        <w:bottom w:val="none" w:sz="0" w:space="0" w:color="auto"/>
        <w:right w:val="none" w:sz="0" w:space="0" w:color="auto"/>
      </w:divBdr>
    </w:div>
    <w:div w:id="2125267291">
      <w:bodyDiv w:val="1"/>
      <w:marLeft w:val="0"/>
      <w:marRight w:val="0"/>
      <w:marTop w:val="0"/>
      <w:marBottom w:val="0"/>
      <w:divBdr>
        <w:top w:val="none" w:sz="0" w:space="0" w:color="auto"/>
        <w:left w:val="none" w:sz="0" w:space="0" w:color="auto"/>
        <w:bottom w:val="none" w:sz="0" w:space="0" w:color="auto"/>
        <w:right w:val="none" w:sz="0" w:space="0" w:color="auto"/>
      </w:divBdr>
      <w:divsChild>
        <w:div w:id="1766464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tmp"/><Relationship Id="rId18" Type="http://schemas.openxmlformats.org/officeDocument/2006/relationships/image" Target="media/image7.tm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tmp"/><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itannica.com/topic/fertilizer" TargetMode="External"/><Relationship Id="rId23" Type="http://schemas.openxmlformats.org/officeDocument/2006/relationships/hyperlink" Target="mailto:valuers@rkassociates.org" TargetMode="External"/><Relationship Id="rId10" Type="http://schemas.openxmlformats.org/officeDocument/2006/relationships/footer" Target="footer2.xml"/><Relationship Id="rId19" Type="http://schemas.openxmlformats.org/officeDocument/2006/relationships/image" Target="media/image8.tm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mp"/><Relationship Id="rId22" Type="http://schemas.openxmlformats.org/officeDocument/2006/relationships/image" Target="media/image11.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A18854B7AC4A92ACABE308475A54B8"/>
        <w:category>
          <w:name w:val="General"/>
          <w:gallery w:val="placeholder"/>
        </w:category>
        <w:types>
          <w:type w:val="bbPlcHdr"/>
        </w:types>
        <w:behaviors>
          <w:behavior w:val="content"/>
        </w:behaviors>
        <w:guid w:val="{323BA259-B265-48DA-AD71-985283026206}"/>
      </w:docPartPr>
      <w:docPartBody>
        <w:p w:rsidR="009801A3" w:rsidRDefault="009801A3" w:rsidP="009801A3">
          <w:pPr>
            <w:pStyle w:val="82A18854B7AC4A92ACABE308475A54B8"/>
          </w:pPr>
          <w:r w:rsidRPr="00E76F52">
            <w:rPr>
              <w:rStyle w:val="PlaceholderText"/>
            </w:rPr>
            <w:t>Choose a building block.</w:t>
          </w:r>
        </w:p>
      </w:docPartBody>
    </w:docPart>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DB0AC37016804D7B9FE941869A36E3E1"/>
        <w:category>
          <w:name w:val="General"/>
          <w:gallery w:val="placeholder"/>
        </w:category>
        <w:types>
          <w:type w:val="bbPlcHdr"/>
        </w:types>
        <w:behaviors>
          <w:behavior w:val="content"/>
        </w:behaviors>
        <w:guid w:val="{D78CB55A-4C52-456A-B96B-65484064BFDD}"/>
      </w:docPartPr>
      <w:docPartBody>
        <w:p w:rsidR="009801A3" w:rsidRDefault="009801A3" w:rsidP="009801A3">
          <w:pPr>
            <w:pStyle w:val="DB0AC37016804D7B9FE941869A36E3E1"/>
          </w:pPr>
          <w:r w:rsidRPr="003E3D39">
            <w:rPr>
              <w:rStyle w:val="PlaceholderText"/>
            </w:rPr>
            <w:t>Choose an item.</w:t>
          </w:r>
        </w:p>
      </w:docPartBody>
    </w:docPart>
    <w:docPart>
      <w:docPartPr>
        <w:name w:val="9E0092C537CF4EAD9D9580E941FBCDED"/>
        <w:category>
          <w:name w:val="General"/>
          <w:gallery w:val="placeholder"/>
        </w:category>
        <w:types>
          <w:type w:val="bbPlcHdr"/>
        </w:types>
        <w:behaviors>
          <w:behavior w:val="content"/>
        </w:behaviors>
        <w:guid w:val="{3880E4E5-3E1E-42A0-97E0-1215E90B8F8D}"/>
      </w:docPartPr>
      <w:docPartBody>
        <w:p w:rsidR="00C76805" w:rsidRDefault="00C76805" w:rsidP="00C76805">
          <w:pPr>
            <w:pStyle w:val="9E0092C537CF4EAD9D9580E941FBCDED"/>
          </w:pPr>
          <w:r w:rsidRPr="00E76F52">
            <w:rPr>
              <w:rStyle w:val="PlaceholderText"/>
            </w:rPr>
            <w:t>Choose a building block.</w:t>
          </w:r>
        </w:p>
      </w:docPartBody>
    </w:docPart>
    <w:docPart>
      <w:docPartPr>
        <w:name w:val="571C6940C8B142B49DAA43402E142A84"/>
        <w:category>
          <w:name w:val="General"/>
          <w:gallery w:val="placeholder"/>
        </w:category>
        <w:types>
          <w:type w:val="bbPlcHdr"/>
        </w:types>
        <w:behaviors>
          <w:behavior w:val="content"/>
        </w:behaviors>
        <w:guid w:val="{1CB2DE6B-2B40-46B0-8069-24749CBDF5F3}"/>
      </w:docPartPr>
      <w:docPartBody>
        <w:p w:rsidR="00C76805" w:rsidRDefault="00C76805" w:rsidP="00C76805">
          <w:pPr>
            <w:pStyle w:val="571C6940C8B142B49DAA43402E142A84"/>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A3"/>
    <w:rsid w:val="00002A43"/>
    <w:rsid w:val="000244F3"/>
    <w:rsid w:val="00042718"/>
    <w:rsid w:val="00043EA6"/>
    <w:rsid w:val="00074271"/>
    <w:rsid w:val="000C605B"/>
    <w:rsid w:val="00155742"/>
    <w:rsid w:val="001A5F22"/>
    <w:rsid w:val="001B3F71"/>
    <w:rsid w:val="00231594"/>
    <w:rsid w:val="002C1D8C"/>
    <w:rsid w:val="002C6A66"/>
    <w:rsid w:val="002D37A6"/>
    <w:rsid w:val="00301596"/>
    <w:rsid w:val="00323CF1"/>
    <w:rsid w:val="003E794D"/>
    <w:rsid w:val="00503210"/>
    <w:rsid w:val="005677DB"/>
    <w:rsid w:val="005738FD"/>
    <w:rsid w:val="005D2261"/>
    <w:rsid w:val="00640B75"/>
    <w:rsid w:val="00653F2B"/>
    <w:rsid w:val="00691563"/>
    <w:rsid w:val="00692285"/>
    <w:rsid w:val="006E215F"/>
    <w:rsid w:val="00790CE7"/>
    <w:rsid w:val="007E4FD3"/>
    <w:rsid w:val="008F26D4"/>
    <w:rsid w:val="008F790C"/>
    <w:rsid w:val="009001E2"/>
    <w:rsid w:val="009135FE"/>
    <w:rsid w:val="00923347"/>
    <w:rsid w:val="009801A3"/>
    <w:rsid w:val="009A3A50"/>
    <w:rsid w:val="009F1B6A"/>
    <w:rsid w:val="00A919F6"/>
    <w:rsid w:val="00AC3C25"/>
    <w:rsid w:val="00AE0AD5"/>
    <w:rsid w:val="00B116B0"/>
    <w:rsid w:val="00B241CE"/>
    <w:rsid w:val="00B44D96"/>
    <w:rsid w:val="00B74E81"/>
    <w:rsid w:val="00BE327C"/>
    <w:rsid w:val="00C76805"/>
    <w:rsid w:val="00C83B4F"/>
    <w:rsid w:val="00D16668"/>
    <w:rsid w:val="00DE155C"/>
    <w:rsid w:val="00E32BE5"/>
    <w:rsid w:val="00E51145"/>
    <w:rsid w:val="00EC0113"/>
    <w:rsid w:val="00EE2400"/>
    <w:rsid w:val="00F019EC"/>
    <w:rsid w:val="00F36E92"/>
    <w:rsid w:val="00F77021"/>
    <w:rsid w:val="00FD3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CF1"/>
    <w:rPr>
      <w:color w:val="808080"/>
    </w:rPr>
  </w:style>
  <w:style w:type="paragraph" w:customStyle="1" w:styleId="82A18854B7AC4A92ACABE308475A54B8">
    <w:name w:val="82A18854B7AC4A92ACABE308475A54B8"/>
    <w:rsid w:val="009801A3"/>
  </w:style>
  <w:style w:type="paragraph" w:customStyle="1" w:styleId="35136785C9ED4DD5A88C47EE69E3505C">
    <w:name w:val="35136785C9ED4DD5A88C47EE69E3505C"/>
    <w:rsid w:val="009801A3"/>
  </w:style>
  <w:style w:type="paragraph" w:customStyle="1" w:styleId="DB0AC37016804D7B9FE941869A36E3E1">
    <w:name w:val="DB0AC37016804D7B9FE941869A36E3E1"/>
    <w:rsid w:val="009801A3"/>
  </w:style>
  <w:style w:type="paragraph" w:customStyle="1" w:styleId="9E0092C537CF4EAD9D9580E941FBCDED">
    <w:name w:val="9E0092C537CF4EAD9D9580E941FBCDED"/>
    <w:rsid w:val="00C76805"/>
  </w:style>
  <w:style w:type="paragraph" w:customStyle="1" w:styleId="571C6940C8B142B49DAA43402E142A84">
    <w:name w:val="571C6940C8B142B49DAA43402E142A84"/>
    <w:rsid w:val="00C76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73B1-BD22-4DCC-94AC-AF5B4A5F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21411</TotalTime>
  <Pages>50</Pages>
  <Words>12289</Words>
  <Characters>70049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dc:subject>
  <dc:creator>Saransh</dc:creator>
  <cp:lastModifiedBy>Gaurav Kumar</cp:lastModifiedBy>
  <cp:revision>272</cp:revision>
  <cp:lastPrinted>2022-08-21T00:07:00Z</cp:lastPrinted>
  <dcterms:created xsi:type="dcterms:W3CDTF">2019-11-11T12:45:00Z</dcterms:created>
  <dcterms:modified xsi:type="dcterms:W3CDTF">2022-08-22T12:47:00Z</dcterms:modified>
</cp:coreProperties>
</file>