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F402" w14:textId="77777777" w:rsidR="00F928C8" w:rsidRDefault="00F928C8" w:rsidP="00924BA6">
      <w:pPr>
        <w:jc w:val="center"/>
        <w:rPr>
          <w:rFonts w:ascii="Arial" w:hAnsi="Arial" w:cs="Arial"/>
          <w:b/>
          <w:sz w:val="20"/>
          <w:szCs w:val="20"/>
        </w:rPr>
      </w:pPr>
    </w:p>
    <w:p w14:paraId="7669B4E9" w14:textId="77777777" w:rsidR="00E11206" w:rsidRPr="00E2718C" w:rsidRDefault="00E11206" w:rsidP="00924BA6">
      <w:pPr>
        <w:jc w:val="center"/>
        <w:rPr>
          <w:rFonts w:ascii="Arial" w:hAnsi="Arial" w:cs="Arial"/>
          <w:b/>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504E33B9" w14:textId="77777777" w:rsidR="00E11206" w:rsidRPr="00E2718C" w:rsidRDefault="00E11206" w:rsidP="00924BA6">
      <w:pPr>
        <w:rPr>
          <w:rFonts w:ascii="Arial" w:hAnsi="Arial" w:cs="Arial"/>
          <w:b/>
        </w:rPr>
      </w:pPr>
      <w:r w:rsidRPr="00E2718C">
        <w:rPr>
          <w:rFonts w:ascii="Arial" w:hAnsi="Arial" w:cs="Arial"/>
          <w:b/>
        </w:rPr>
        <w:tab/>
      </w:r>
      <w:r w:rsidRPr="00E2718C">
        <w:rPr>
          <w:rFonts w:ascii="Arial" w:hAnsi="Arial" w:cs="Arial"/>
          <w:b/>
        </w:rPr>
        <w:tab/>
      </w:r>
    </w:p>
    <w:p w14:paraId="63231B65" w14:textId="57CEBE5F" w:rsidR="00E11206" w:rsidRDefault="00E11206" w:rsidP="00924BA6">
      <w:pPr>
        <w:spacing w:line="360" w:lineRule="auto"/>
        <w:rPr>
          <w:rFonts w:ascii="Arial" w:hAnsi="Arial" w:cs="Arial"/>
          <w:b/>
          <w:lang w:val="en-IN"/>
        </w:rPr>
      </w:pPr>
      <w:r w:rsidRPr="00E2718C">
        <w:rPr>
          <w:rFonts w:ascii="Arial" w:hAnsi="Arial" w:cs="Arial"/>
          <w:b/>
        </w:rPr>
        <w:t>File No.:</w:t>
      </w:r>
      <w:r w:rsidR="00E0640C">
        <w:rPr>
          <w:rFonts w:ascii="Arial" w:hAnsi="Arial" w:cs="Arial"/>
          <w:b/>
        </w:rPr>
        <w:t xml:space="preserve"> </w:t>
      </w:r>
      <w:r w:rsidR="00B91943">
        <w:rPr>
          <w:rFonts w:ascii="Arial" w:hAnsi="Arial" w:cs="Arial"/>
          <w:b/>
        </w:rPr>
        <w:t>VIS</w:t>
      </w:r>
      <w:r w:rsidR="00E32F45">
        <w:rPr>
          <w:rFonts w:ascii="Arial" w:hAnsi="Arial" w:cs="Arial"/>
          <w:b/>
        </w:rPr>
        <w:t xml:space="preserve"> </w:t>
      </w:r>
      <w:r w:rsidR="00B91943">
        <w:rPr>
          <w:rFonts w:ascii="Arial" w:hAnsi="Arial" w:cs="Arial"/>
          <w:b/>
        </w:rPr>
        <w:t>(2022-23)-PL221-171-322</w:t>
      </w:r>
      <w:r w:rsidRPr="00E2718C">
        <w:rPr>
          <w:rFonts w:ascii="Arial" w:hAnsi="Arial" w:cs="Arial"/>
          <w:b/>
        </w:rPr>
        <w:tab/>
        <w:t xml:space="preserve">                  </w:t>
      </w:r>
      <w:r w:rsidRPr="00E2718C">
        <w:rPr>
          <w:rFonts w:ascii="Arial" w:hAnsi="Arial" w:cs="Arial"/>
          <w:b/>
        </w:rPr>
        <w:tab/>
      </w:r>
      <w:r w:rsidRPr="00E2718C">
        <w:rPr>
          <w:rFonts w:ascii="Arial" w:hAnsi="Arial" w:cs="Arial"/>
          <w:b/>
        </w:rPr>
        <w:tab/>
        <w:t xml:space="preserve">          Dated: </w:t>
      </w:r>
      <w:r w:rsidR="00B91943">
        <w:rPr>
          <w:rFonts w:ascii="Arial" w:hAnsi="Arial" w:cs="Arial"/>
          <w:b/>
          <w:lang w:val="en-IN"/>
        </w:rPr>
        <w:t>28</w:t>
      </w:r>
      <w:r w:rsidR="00567268">
        <w:rPr>
          <w:rFonts w:ascii="Arial" w:hAnsi="Arial" w:cs="Arial"/>
          <w:b/>
          <w:lang w:val="en-IN"/>
        </w:rPr>
        <w:t>.0</w:t>
      </w:r>
      <w:r w:rsidR="00B91943">
        <w:rPr>
          <w:rFonts w:ascii="Arial" w:hAnsi="Arial" w:cs="Arial"/>
          <w:b/>
          <w:lang w:val="en-IN"/>
        </w:rPr>
        <w:t>7</w:t>
      </w:r>
      <w:r w:rsidR="00567268">
        <w:rPr>
          <w:rFonts w:ascii="Arial" w:hAnsi="Arial" w:cs="Arial"/>
          <w:b/>
          <w:lang w:val="en-IN"/>
        </w:rPr>
        <w:t>.202</w:t>
      </w:r>
      <w:r w:rsidR="0069724D">
        <w:rPr>
          <w:rFonts w:ascii="Arial" w:hAnsi="Arial" w:cs="Arial"/>
          <w:b/>
          <w:lang w:val="en-IN"/>
        </w:rPr>
        <w:t>2</w:t>
      </w:r>
    </w:p>
    <w:p w14:paraId="54DECDB4" w14:textId="77777777" w:rsidR="00F928C8" w:rsidRPr="00E2718C" w:rsidRDefault="00F928C8" w:rsidP="00924BA6">
      <w:pPr>
        <w:spacing w:line="360" w:lineRule="auto"/>
        <w:rPr>
          <w:b/>
        </w:rPr>
      </w:pPr>
    </w:p>
    <w:p w14:paraId="02864E55" w14:textId="1BC01296" w:rsidR="00E11206" w:rsidRDefault="00E11206" w:rsidP="00924BA6">
      <w:pPr>
        <w:jc w:val="center"/>
        <w:rPr>
          <w:rFonts w:ascii="Arial" w:hAnsi="Arial" w:cs="Arial"/>
          <w:b/>
          <w:sz w:val="48"/>
        </w:rPr>
      </w:pPr>
      <w:r w:rsidRPr="00E2718C">
        <w:rPr>
          <w:rFonts w:ascii="Arial" w:hAnsi="Arial" w:cs="Arial"/>
          <w:b/>
          <w:sz w:val="48"/>
        </w:rPr>
        <w:t>ENTERPRISE VALUATION REPORT</w:t>
      </w:r>
    </w:p>
    <w:p w14:paraId="3295B5F2" w14:textId="77777777" w:rsidR="005900FA" w:rsidRPr="00E2718C" w:rsidRDefault="005900FA" w:rsidP="00924BA6">
      <w:pPr>
        <w:jc w:val="center"/>
        <w:rPr>
          <w:rFonts w:ascii="Arial" w:hAnsi="Arial" w:cs="Arial"/>
          <w:b/>
        </w:rPr>
      </w:pPr>
    </w:p>
    <w:p w14:paraId="0E468B24" w14:textId="6FFEE044" w:rsidR="00E11206" w:rsidRDefault="00E11206" w:rsidP="00924BA6">
      <w:pPr>
        <w:jc w:val="center"/>
        <w:outlineLvl w:val="0"/>
        <w:rPr>
          <w:rFonts w:ascii="Arial" w:hAnsi="Arial" w:cs="Arial"/>
          <w:b/>
        </w:rPr>
      </w:pPr>
      <w:r w:rsidRPr="00E2718C">
        <w:rPr>
          <w:rFonts w:ascii="Arial" w:hAnsi="Arial" w:cs="Arial"/>
          <w:b/>
        </w:rPr>
        <w:t>OF</w:t>
      </w:r>
    </w:p>
    <w:p w14:paraId="1FEE8063" w14:textId="77777777" w:rsidR="005900FA" w:rsidRDefault="005900FA" w:rsidP="00924BA6">
      <w:pPr>
        <w:jc w:val="center"/>
        <w:outlineLvl w:val="0"/>
        <w:rPr>
          <w:rFonts w:ascii="Arial" w:hAnsi="Arial" w:cs="Arial"/>
          <w:b/>
        </w:rPr>
      </w:pPr>
    </w:p>
    <w:p w14:paraId="48662971" w14:textId="7DBC62ED" w:rsidR="00924BA6" w:rsidRDefault="00EF0B22" w:rsidP="005900FA">
      <w:pPr>
        <w:jc w:val="center"/>
        <w:outlineLvl w:val="0"/>
        <w:rPr>
          <w:rFonts w:ascii="Arial" w:hAnsi="Arial" w:cs="Arial"/>
          <w:b/>
          <w:bCs/>
          <w:sz w:val="48"/>
        </w:rPr>
      </w:pPr>
      <w:r>
        <w:rPr>
          <w:rFonts w:ascii="Arial" w:hAnsi="Arial" w:cs="Arial"/>
          <w:b/>
          <w:bCs/>
          <w:sz w:val="48"/>
        </w:rPr>
        <w:t xml:space="preserve">M/S </w:t>
      </w:r>
      <w:r w:rsidRPr="00EF0B22">
        <w:rPr>
          <w:rFonts w:ascii="Arial" w:hAnsi="Arial" w:cs="Arial"/>
          <w:b/>
          <w:bCs/>
          <w:sz w:val="48"/>
        </w:rPr>
        <w:t>SURAT HAZIRA NH-6 TOLLWAY PRIVATE LIMITED</w:t>
      </w:r>
    </w:p>
    <w:p w14:paraId="3F2C1BC1" w14:textId="77777777" w:rsidR="00623AD7" w:rsidRDefault="00623AD7" w:rsidP="005900FA">
      <w:pPr>
        <w:jc w:val="center"/>
        <w:outlineLvl w:val="0"/>
        <w:rPr>
          <w:rFonts w:ascii="Arial" w:hAnsi="Arial" w:cs="Arial"/>
          <w:b/>
          <w:bCs/>
          <w:sz w:val="48"/>
        </w:rPr>
      </w:pPr>
    </w:p>
    <w:p w14:paraId="15D97B05" w14:textId="1E7AB312" w:rsidR="00B66CDA" w:rsidRPr="00E2718C" w:rsidRDefault="00B66CDA" w:rsidP="00887FB3">
      <w:pPr>
        <w:spacing w:after="0" w:line="360" w:lineRule="auto"/>
        <w:jc w:val="center"/>
        <w:outlineLvl w:val="0"/>
        <w:rPr>
          <w:rFonts w:ascii="Arial" w:hAnsi="Arial" w:cs="Arial"/>
          <w:b/>
        </w:rPr>
      </w:pPr>
      <w:r>
        <w:rPr>
          <w:rFonts w:ascii="Arial" w:hAnsi="Arial" w:cs="Arial"/>
          <w:b/>
        </w:rPr>
        <w:t>REGISTERED</w:t>
      </w:r>
      <w:r w:rsidRPr="00E2718C">
        <w:rPr>
          <w:rFonts w:ascii="Arial" w:hAnsi="Arial" w:cs="Arial"/>
          <w:b/>
        </w:rPr>
        <w:t xml:space="preserve"> AT</w:t>
      </w:r>
    </w:p>
    <w:p w14:paraId="6D01AD5E" w14:textId="3C60F884" w:rsidR="00B66CDA" w:rsidRPr="00DF6959" w:rsidRDefault="005900FA" w:rsidP="00B66CDA">
      <w:pPr>
        <w:ind w:right="21"/>
        <w:jc w:val="center"/>
        <w:outlineLvl w:val="0"/>
        <w:rPr>
          <w:rFonts w:ascii="Arial" w:hAnsi="Arial" w:cs="Arial"/>
          <w:b/>
        </w:rPr>
      </w:pPr>
      <w:r w:rsidRPr="005900FA">
        <w:rPr>
          <w:rFonts w:ascii="Arial" w:hAnsi="Arial" w:cs="Arial"/>
          <w:b/>
        </w:rPr>
        <w:t>5TH FLOOR, BLOCK-2, VATIKA BUSINESS PARK, SOHNA ROAD, SECTOR-49, GURUGRAM, HARYANA, 122101</w:t>
      </w:r>
    </w:p>
    <w:p w14:paraId="54225487" w14:textId="77777777" w:rsidR="00887FB3" w:rsidRDefault="00887FB3" w:rsidP="00887FB3">
      <w:pPr>
        <w:tabs>
          <w:tab w:val="left" w:pos="8190"/>
        </w:tabs>
        <w:spacing w:line="360" w:lineRule="auto"/>
        <w:ind w:right="21"/>
        <w:jc w:val="center"/>
        <w:rPr>
          <w:rFonts w:ascii="Arial" w:hAnsi="Arial" w:cs="Arial"/>
          <w:b/>
          <w:sz w:val="32"/>
          <w:lang w:val="en-IN"/>
        </w:rPr>
      </w:pPr>
    </w:p>
    <w:p w14:paraId="6646021E" w14:textId="64348836" w:rsidR="00B66CDA" w:rsidRDefault="00B66CDA" w:rsidP="00B66CDA">
      <w:pPr>
        <w:tabs>
          <w:tab w:val="left" w:pos="8190"/>
        </w:tabs>
        <w:spacing w:line="360" w:lineRule="auto"/>
        <w:ind w:right="21"/>
        <w:jc w:val="center"/>
        <w:outlineLvl w:val="0"/>
        <w:rPr>
          <w:rFonts w:ascii="Arial" w:hAnsi="Arial" w:cs="Arial"/>
          <w:b/>
        </w:rPr>
      </w:pPr>
      <w:r>
        <w:rPr>
          <w:rFonts w:ascii="Arial" w:hAnsi="Arial" w:cs="Arial"/>
          <w:b/>
        </w:rPr>
        <w:t>REPORT PREPARED FOR</w:t>
      </w:r>
    </w:p>
    <w:p w14:paraId="02027FC7" w14:textId="2CA250D6" w:rsidR="00B66CDA" w:rsidRDefault="007E01F1" w:rsidP="00B66CDA">
      <w:pPr>
        <w:spacing w:line="360" w:lineRule="auto"/>
        <w:ind w:right="21"/>
        <w:jc w:val="center"/>
        <w:rPr>
          <w:rFonts w:ascii="Arial" w:hAnsi="Arial" w:cs="Arial"/>
          <w:b/>
        </w:rPr>
      </w:pPr>
      <w:r w:rsidRPr="007E01F1">
        <w:rPr>
          <w:rFonts w:ascii="Arial" w:hAnsi="Arial" w:cs="Arial"/>
          <w:b/>
        </w:rPr>
        <w:t xml:space="preserve">SBI, STRESSED ASSETS RESOLUTION GROUP, CORPORATE CENTRE, </w:t>
      </w:r>
      <w:r w:rsidR="00B66CDA" w:rsidRPr="007E01F1">
        <w:rPr>
          <w:rFonts w:ascii="Arial" w:hAnsi="Arial" w:cs="Arial"/>
          <w:b/>
        </w:rPr>
        <w:t xml:space="preserve">21st FLOOR, MAKER TOWERS </w:t>
      </w:r>
      <w:r w:rsidRPr="007E01F1">
        <w:rPr>
          <w:rFonts w:ascii="Arial" w:hAnsi="Arial" w:cs="Arial"/>
          <w:b/>
        </w:rPr>
        <w:t>“</w:t>
      </w:r>
      <w:r w:rsidR="00B66CDA" w:rsidRPr="007E01F1">
        <w:rPr>
          <w:rFonts w:ascii="Arial" w:hAnsi="Arial" w:cs="Arial"/>
          <w:b/>
        </w:rPr>
        <w:t>E</w:t>
      </w:r>
      <w:r w:rsidRPr="007E01F1">
        <w:rPr>
          <w:rFonts w:ascii="Arial" w:hAnsi="Arial" w:cs="Arial"/>
          <w:b/>
        </w:rPr>
        <w:t>”</w:t>
      </w:r>
      <w:r w:rsidR="00B66CDA" w:rsidRPr="007E01F1">
        <w:rPr>
          <w:rFonts w:ascii="Arial" w:hAnsi="Arial" w:cs="Arial"/>
          <w:b/>
        </w:rPr>
        <w:t xml:space="preserve"> CUFFE PA</w:t>
      </w:r>
      <w:r w:rsidRPr="007E01F1">
        <w:rPr>
          <w:rFonts w:ascii="Arial" w:hAnsi="Arial" w:cs="Arial"/>
          <w:b/>
        </w:rPr>
        <w:t xml:space="preserve">RADE, MUMBAI - 400005 </w:t>
      </w:r>
    </w:p>
    <w:p w14:paraId="7E5F1412" w14:textId="77777777" w:rsidR="00847268" w:rsidRPr="00E2718C" w:rsidRDefault="00847268" w:rsidP="00924BA6">
      <w:pPr>
        <w:spacing w:line="360" w:lineRule="auto"/>
        <w:ind w:firstLine="720"/>
        <w:rPr>
          <w:rFonts w:ascii="Arial" w:hAnsi="Arial" w:cs="Arial"/>
          <w:b/>
          <w:i/>
          <w:sz w:val="16"/>
          <w:szCs w:val="16"/>
        </w:rPr>
      </w:pPr>
    </w:p>
    <w:p w14:paraId="2091FCE3" w14:textId="77777777" w:rsidR="00E11206" w:rsidRPr="0008705A" w:rsidRDefault="00E11206" w:rsidP="00924BA6">
      <w:pPr>
        <w:spacing w:after="0" w:line="360" w:lineRule="auto"/>
        <w:jc w:val="center"/>
        <w:rPr>
          <w:rFonts w:ascii="Arial" w:hAnsi="Arial" w:cs="Arial"/>
          <w:b/>
          <w:i/>
          <w:sz w:val="20"/>
          <w:szCs w:val="16"/>
        </w:rPr>
      </w:pPr>
      <w:r w:rsidRPr="0008705A">
        <w:rPr>
          <w:rFonts w:ascii="Arial" w:hAnsi="Arial" w:cs="Arial"/>
          <w:b/>
          <w:i/>
          <w:sz w:val="20"/>
          <w:szCs w:val="16"/>
        </w:rPr>
        <w:t>**Important - In case of any query/ issue or escalation you may please contact Incident Manager</w:t>
      </w:r>
    </w:p>
    <w:p w14:paraId="1B9F5E2B" w14:textId="77777777" w:rsidR="00E11206" w:rsidRDefault="00E11206" w:rsidP="00924BA6">
      <w:pPr>
        <w:spacing w:after="0" w:line="480" w:lineRule="auto"/>
        <w:jc w:val="center"/>
        <w:rPr>
          <w:rFonts w:ascii="Arial" w:hAnsi="Arial" w:cs="Arial"/>
          <w:b/>
          <w:i/>
          <w:sz w:val="20"/>
          <w:szCs w:val="16"/>
        </w:rPr>
      </w:pPr>
      <w:r w:rsidRPr="0008705A">
        <w:rPr>
          <w:rFonts w:ascii="Arial" w:hAnsi="Arial" w:cs="Arial"/>
          <w:b/>
          <w:i/>
          <w:sz w:val="20"/>
          <w:szCs w:val="16"/>
        </w:rPr>
        <w:t xml:space="preserve"> at valuers@rkassociates.org. We will appreciate your feedback in order to improve our services.</w:t>
      </w:r>
    </w:p>
    <w:p w14:paraId="4BEC58F5" w14:textId="77777777" w:rsidR="00847268" w:rsidRPr="0008705A" w:rsidRDefault="00847268" w:rsidP="00924BA6">
      <w:pPr>
        <w:spacing w:after="0" w:line="480" w:lineRule="auto"/>
        <w:jc w:val="center"/>
        <w:rPr>
          <w:rFonts w:ascii="Arial" w:hAnsi="Arial" w:cs="Arial"/>
          <w:b/>
          <w:i/>
          <w:sz w:val="20"/>
          <w:szCs w:val="16"/>
        </w:rPr>
      </w:pPr>
    </w:p>
    <w:p w14:paraId="451D97D4" w14:textId="77777777" w:rsidR="00E11206" w:rsidRPr="0008705A" w:rsidRDefault="00E11206" w:rsidP="00924BA6">
      <w:pPr>
        <w:spacing w:line="360" w:lineRule="auto"/>
        <w:jc w:val="center"/>
        <w:rPr>
          <w:rFonts w:ascii="Arial" w:hAnsi="Arial" w:cs="Arial"/>
          <w:b/>
          <w:i/>
          <w:sz w:val="20"/>
          <w:szCs w:val="16"/>
        </w:rPr>
      </w:pPr>
      <w:r w:rsidRPr="0008705A">
        <w:rPr>
          <w:rFonts w:ascii="Arial" w:hAnsi="Arial" w:cs="Arial"/>
          <w:b/>
          <w:i/>
          <w:sz w:val="20"/>
          <w:szCs w:val="16"/>
        </w:rPr>
        <w:t>NOTE: As per IBA Guidelines please provide your feedback on the report within 15 days of its submission after which report will be considered to be correct.</w:t>
      </w:r>
    </w:p>
    <w:p w14:paraId="1B567E47"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C87490">
          <w:headerReference w:type="default" r:id="rId8"/>
          <w:footerReference w:type="even" r:id="rId9"/>
          <w:footerReference w:type="default" r:id="rId10"/>
          <w:footerReference w:type="first" r:id="rId11"/>
          <w:pgSz w:w="11909" w:h="16834"/>
          <w:pgMar w:top="1440" w:right="1440" w:bottom="1560" w:left="1260" w:header="576" w:footer="720" w:gutter="0"/>
          <w:pgNumType w:start="0"/>
          <w:cols w:space="720"/>
          <w:titlePg/>
          <w:docGrid w:linePitch="360"/>
        </w:sectPr>
      </w:pPr>
    </w:p>
    <w:p w14:paraId="405F4519" w14:textId="77777777" w:rsidR="0023681B" w:rsidRDefault="0023681B" w:rsidP="00E32F45">
      <w:pPr>
        <w:spacing w:line="360" w:lineRule="auto"/>
        <w:ind w:left="-142"/>
        <w:jc w:val="center"/>
        <w:rPr>
          <w:rFonts w:ascii="Arial" w:hAnsi="Arial" w:cs="Arial"/>
          <w:b/>
          <w:szCs w:val="22"/>
          <w:u w:val="single"/>
        </w:rPr>
      </w:pPr>
      <w:r>
        <w:rPr>
          <w:rFonts w:ascii="Arial" w:hAnsi="Arial" w:cs="Arial"/>
          <w:b/>
          <w:szCs w:val="22"/>
          <w:u w:val="single"/>
        </w:rPr>
        <w:lastRenderedPageBreak/>
        <w:t>IMPORTANT NOTICE</w:t>
      </w:r>
    </w:p>
    <w:p w14:paraId="21EAAC52" w14:textId="77777777" w:rsidR="0023681B" w:rsidRDefault="0023681B" w:rsidP="00E32F45">
      <w:pPr>
        <w:spacing w:line="360" w:lineRule="auto"/>
        <w:ind w:left="-142"/>
        <w:jc w:val="center"/>
        <w:rPr>
          <w:rFonts w:ascii="Arial" w:hAnsi="Arial" w:cs="Arial"/>
          <w:b/>
          <w:i/>
          <w:sz w:val="22"/>
          <w:szCs w:val="22"/>
        </w:rPr>
      </w:pPr>
    </w:p>
    <w:p w14:paraId="42E19045" w14:textId="422C1422"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w:t>
      </w:r>
      <w:r w:rsidR="001A672F">
        <w:rPr>
          <w:rFonts w:ascii="Arial" w:hAnsi="Arial" w:cs="Arial"/>
          <w:i/>
          <w:sz w:val="22"/>
          <w:szCs w:val="22"/>
        </w:rPr>
        <w:t xml:space="preserve"> </w:t>
      </w:r>
      <w:r>
        <w:rPr>
          <w:rFonts w:ascii="Arial" w:hAnsi="Arial" w:cs="Arial"/>
          <w:i/>
          <w:sz w:val="22"/>
          <w:szCs w:val="22"/>
        </w:rPr>
        <w:t>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2686FAC"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5B90F3B2" w14:textId="77777777" w:rsidR="0023681B" w:rsidRDefault="0023681B" w:rsidP="00E32F45">
      <w:pPr>
        <w:tabs>
          <w:tab w:val="left" w:pos="426"/>
        </w:tabs>
        <w:spacing w:line="360" w:lineRule="auto"/>
        <w:ind w:left="-142" w:right="-165"/>
        <w:jc w:val="center"/>
        <w:rPr>
          <w:rFonts w:ascii="Arial" w:hAnsi="Arial" w:cs="Arial"/>
          <w:i/>
          <w:sz w:val="22"/>
          <w:szCs w:val="22"/>
        </w:rPr>
      </w:pPr>
    </w:p>
    <w:p w14:paraId="62E1E82D"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F94F180" w14:textId="77777777" w:rsidR="0023681B" w:rsidRDefault="0023681B" w:rsidP="00E32F45">
      <w:pPr>
        <w:tabs>
          <w:tab w:val="left" w:pos="426"/>
        </w:tabs>
        <w:spacing w:line="360" w:lineRule="auto"/>
        <w:ind w:left="-142"/>
        <w:jc w:val="center"/>
        <w:rPr>
          <w:rFonts w:ascii="Arial" w:hAnsi="Arial" w:cs="Arial"/>
          <w:b/>
          <w:sz w:val="22"/>
          <w:szCs w:val="22"/>
          <w:u w:val="single"/>
        </w:rPr>
      </w:pPr>
    </w:p>
    <w:p w14:paraId="6001653C" w14:textId="77777777" w:rsidR="0023681B" w:rsidRDefault="0023681B" w:rsidP="00E32F45">
      <w:pPr>
        <w:tabs>
          <w:tab w:val="left" w:pos="426"/>
        </w:tabs>
        <w:spacing w:line="360" w:lineRule="auto"/>
        <w:ind w:left="-142" w:right="-165"/>
        <w:jc w:val="center"/>
        <w:rPr>
          <w:rFonts w:ascii="Arial" w:hAnsi="Arial" w:cs="Arial"/>
          <w:b/>
          <w:i/>
          <w:sz w:val="22"/>
          <w:szCs w:val="22"/>
          <w:u w:val="single"/>
        </w:rPr>
      </w:pPr>
      <w:r w:rsidRPr="00C63E91">
        <w:rPr>
          <w:rFonts w:ascii="Arial" w:hAnsi="Arial" w:cs="Arial"/>
          <w:b/>
          <w:i/>
          <w:sz w:val="22"/>
          <w:szCs w:val="22"/>
          <w:u w:val="single"/>
        </w:rPr>
        <w:t>Part H</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0A4F4CDD" w14:textId="679453C9" w:rsidR="00924BA6" w:rsidRDefault="00924BA6" w:rsidP="00E32F45">
      <w:pPr>
        <w:spacing w:line="360" w:lineRule="auto"/>
        <w:ind w:left="-142"/>
        <w:jc w:val="center"/>
        <w:rPr>
          <w:rFonts w:ascii="Arial" w:hAnsi="Arial" w:cs="Arial"/>
          <w:i/>
          <w:sz w:val="22"/>
          <w:szCs w:val="22"/>
        </w:rPr>
      </w:pPr>
    </w:p>
    <w:p w14:paraId="1F448165" w14:textId="77777777" w:rsidR="00E11206" w:rsidRPr="00E2718C" w:rsidRDefault="00E11206" w:rsidP="00E11206">
      <w:pPr>
        <w:spacing w:line="360" w:lineRule="auto"/>
        <w:rPr>
          <w:rFonts w:ascii="Arial" w:hAnsi="Arial" w:cs="Arial"/>
          <w:b/>
          <w:sz w:val="22"/>
          <w:szCs w:val="22"/>
          <w:u w:val="single"/>
        </w:rPr>
      </w:pPr>
    </w:p>
    <w:p w14:paraId="2224C1A1" w14:textId="49391170" w:rsidR="00E11206" w:rsidRDefault="00E11206" w:rsidP="00E11206">
      <w:pPr>
        <w:spacing w:line="360" w:lineRule="auto"/>
        <w:rPr>
          <w:rFonts w:ascii="Arial" w:hAnsi="Arial" w:cs="Arial"/>
          <w:b/>
          <w:sz w:val="22"/>
          <w:szCs w:val="22"/>
          <w:u w:val="single"/>
        </w:rPr>
      </w:pPr>
    </w:p>
    <w:p w14:paraId="2D5EDAB1" w14:textId="77777777" w:rsidR="00E32F45" w:rsidRPr="00E2718C" w:rsidRDefault="00E32F45" w:rsidP="00E11206">
      <w:pPr>
        <w:spacing w:line="360" w:lineRule="auto"/>
        <w:rPr>
          <w:rFonts w:ascii="Arial" w:hAnsi="Arial" w:cs="Arial"/>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508"/>
        <w:gridCol w:w="1522"/>
      </w:tblGrid>
      <w:tr w:rsidR="008344B4" w:rsidRPr="005900FA" w14:paraId="4688FFC3" w14:textId="77777777" w:rsidTr="007E01F1">
        <w:trPr>
          <w:trHeight w:val="288"/>
          <w:jc w:val="center"/>
        </w:trPr>
        <w:tc>
          <w:tcPr>
            <w:tcW w:w="5000" w:type="pct"/>
            <w:gridSpan w:val="3"/>
            <w:tcBorders>
              <w:bottom w:val="single" w:sz="4" w:space="0" w:color="auto"/>
            </w:tcBorders>
            <w:shd w:val="clear" w:color="auto" w:fill="17365D"/>
            <w:vAlign w:val="center"/>
          </w:tcPr>
          <w:p w14:paraId="59D7CAB9"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u w:val="single"/>
              </w:rPr>
              <w:lastRenderedPageBreak/>
              <w:t>TABLE OF CONTENTS</w:t>
            </w:r>
          </w:p>
        </w:tc>
      </w:tr>
      <w:tr w:rsidR="008344B4" w:rsidRPr="005900FA" w14:paraId="7D8FF5A8" w14:textId="77777777" w:rsidTr="007E01F1">
        <w:trPr>
          <w:trHeight w:val="288"/>
          <w:jc w:val="center"/>
        </w:trPr>
        <w:tc>
          <w:tcPr>
            <w:tcW w:w="5000" w:type="pct"/>
            <w:gridSpan w:val="3"/>
            <w:shd w:val="clear" w:color="auto" w:fill="FFFFFF"/>
            <w:vAlign w:val="center"/>
          </w:tcPr>
          <w:p w14:paraId="10C8AC8A" w14:textId="77777777" w:rsidR="008344B4" w:rsidRPr="005900FA" w:rsidRDefault="008344B4" w:rsidP="005900FA">
            <w:pPr>
              <w:spacing w:after="0" w:line="360" w:lineRule="auto"/>
              <w:jc w:val="center"/>
              <w:rPr>
                <w:rFonts w:asciiTheme="minorHAnsi" w:hAnsiTheme="minorHAnsi" w:cstheme="minorHAnsi"/>
                <w:b/>
                <w:sz w:val="22"/>
                <w:szCs w:val="22"/>
              </w:rPr>
            </w:pPr>
          </w:p>
        </w:tc>
      </w:tr>
      <w:tr w:rsidR="008344B4" w:rsidRPr="005900FA" w14:paraId="64667665" w14:textId="77777777" w:rsidTr="00E32F45">
        <w:trPr>
          <w:trHeight w:val="288"/>
          <w:jc w:val="center"/>
        </w:trPr>
        <w:tc>
          <w:tcPr>
            <w:tcW w:w="821" w:type="pct"/>
            <w:tcBorders>
              <w:bottom w:val="single" w:sz="4" w:space="0" w:color="auto"/>
            </w:tcBorders>
            <w:shd w:val="clear" w:color="auto" w:fill="8EAADB" w:themeFill="accent5" w:themeFillTint="99"/>
            <w:vAlign w:val="bottom"/>
          </w:tcPr>
          <w:p w14:paraId="16D031D5"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SECTIONS</w:t>
            </w:r>
          </w:p>
        </w:tc>
        <w:tc>
          <w:tcPr>
            <w:tcW w:w="3387" w:type="pct"/>
            <w:shd w:val="clear" w:color="auto" w:fill="8EAADB" w:themeFill="accent5" w:themeFillTint="99"/>
            <w:vAlign w:val="bottom"/>
          </w:tcPr>
          <w:p w14:paraId="4C147F56"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PARTICULARS</w:t>
            </w:r>
          </w:p>
        </w:tc>
        <w:tc>
          <w:tcPr>
            <w:tcW w:w="792" w:type="pct"/>
            <w:shd w:val="clear" w:color="auto" w:fill="8EAADB" w:themeFill="accent5" w:themeFillTint="99"/>
            <w:vAlign w:val="bottom"/>
          </w:tcPr>
          <w:p w14:paraId="4965E09B"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PAGE NO.</w:t>
            </w:r>
          </w:p>
        </w:tc>
      </w:tr>
      <w:tr w:rsidR="008344B4" w:rsidRPr="005900FA" w14:paraId="3F4DA8CB" w14:textId="77777777" w:rsidTr="00E32F45">
        <w:trPr>
          <w:trHeight w:val="288"/>
          <w:jc w:val="center"/>
        </w:trPr>
        <w:tc>
          <w:tcPr>
            <w:tcW w:w="821" w:type="pct"/>
            <w:vMerge w:val="restart"/>
            <w:shd w:val="clear" w:color="auto" w:fill="8EAADB" w:themeFill="accent5" w:themeFillTint="99"/>
            <w:vAlign w:val="center"/>
          </w:tcPr>
          <w:p w14:paraId="49D8E399"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A</w:t>
            </w:r>
          </w:p>
        </w:tc>
        <w:tc>
          <w:tcPr>
            <w:tcW w:w="3387" w:type="pct"/>
            <w:shd w:val="clear" w:color="auto" w:fill="auto"/>
            <w:vAlign w:val="center"/>
          </w:tcPr>
          <w:p w14:paraId="20A0356F" w14:textId="77777777" w:rsidR="008344B4" w:rsidRPr="005900FA" w:rsidRDefault="008344B4" w:rsidP="005900FA">
            <w:pPr>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INTRODUCTION</w:t>
            </w:r>
          </w:p>
        </w:tc>
        <w:tc>
          <w:tcPr>
            <w:tcW w:w="792" w:type="pct"/>
            <w:shd w:val="clear" w:color="auto" w:fill="auto"/>
            <w:vAlign w:val="center"/>
          </w:tcPr>
          <w:p w14:paraId="3D2E966D" w14:textId="5B01F41A" w:rsidR="008344B4" w:rsidRPr="00E32F45" w:rsidRDefault="002B7A3B"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4</w:t>
            </w:r>
          </w:p>
        </w:tc>
      </w:tr>
      <w:tr w:rsidR="008344B4" w:rsidRPr="005900FA" w14:paraId="5A92CE42" w14:textId="77777777" w:rsidTr="00E32F45">
        <w:trPr>
          <w:trHeight w:val="288"/>
          <w:jc w:val="center"/>
        </w:trPr>
        <w:tc>
          <w:tcPr>
            <w:tcW w:w="821" w:type="pct"/>
            <w:vMerge/>
            <w:shd w:val="clear" w:color="auto" w:fill="8EAADB" w:themeFill="accent5" w:themeFillTint="99"/>
            <w:vAlign w:val="center"/>
          </w:tcPr>
          <w:p w14:paraId="21513B6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45FC497"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About the Report</w:t>
            </w:r>
          </w:p>
        </w:tc>
        <w:tc>
          <w:tcPr>
            <w:tcW w:w="792" w:type="pct"/>
            <w:shd w:val="clear" w:color="auto" w:fill="auto"/>
            <w:vAlign w:val="center"/>
          </w:tcPr>
          <w:p w14:paraId="2905B238" w14:textId="5DCC3DD8"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4</w:t>
            </w:r>
          </w:p>
        </w:tc>
      </w:tr>
      <w:tr w:rsidR="008344B4" w:rsidRPr="005900FA" w14:paraId="3DABB066" w14:textId="77777777" w:rsidTr="00E32F45">
        <w:trPr>
          <w:trHeight w:val="288"/>
          <w:jc w:val="center"/>
        </w:trPr>
        <w:tc>
          <w:tcPr>
            <w:tcW w:w="821" w:type="pct"/>
            <w:vMerge/>
            <w:shd w:val="clear" w:color="auto" w:fill="8EAADB" w:themeFill="accent5" w:themeFillTint="99"/>
            <w:vAlign w:val="center"/>
          </w:tcPr>
          <w:p w14:paraId="4CFF917E"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37D6E9C" w14:textId="7F6D8246"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 xml:space="preserve">Background </w:t>
            </w:r>
          </w:p>
        </w:tc>
        <w:tc>
          <w:tcPr>
            <w:tcW w:w="792" w:type="pct"/>
            <w:shd w:val="clear" w:color="auto" w:fill="auto"/>
            <w:vAlign w:val="center"/>
          </w:tcPr>
          <w:p w14:paraId="7E09165C" w14:textId="518446F1"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4</w:t>
            </w:r>
          </w:p>
        </w:tc>
      </w:tr>
      <w:tr w:rsidR="008344B4" w:rsidRPr="005900FA" w14:paraId="576B2C23" w14:textId="77777777" w:rsidTr="00E32F45">
        <w:trPr>
          <w:trHeight w:val="288"/>
          <w:jc w:val="center"/>
        </w:trPr>
        <w:tc>
          <w:tcPr>
            <w:tcW w:w="821" w:type="pct"/>
            <w:vMerge/>
            <w:shd w:val="clear" w:color="auto" w:fill="8EAADB" w:themeFill="accent5" w:themeFillTint="99"/>
            <w:vAlign w:val="center"/>
          </w:tcPr>
          <w:p w14:paraId="7E9AFEF6"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1B340F44"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Type of Report</w:t>
            </w:r>
          </w:p>
        </w:tc>
        <w:tc>
          <w:tcPr>
            <w:tcW w:w="792" w:type="pct"/>
            <w:shd w:val="clear" w:color="auto" w:fill="auto"/>
            <w:vAlign w:val="center"/>
          </w:tcPr>
          <w:p w14:paraId="373A6CC2" w14:textId="25268756"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7</w:t>
            </w:r>
          </w:p>
        </w:tc>
      </w:tr>
      <w:tr w:rsidR="008344B4" w:rsidRPr="005900FA" w14:paraId="38B3B7A5" w14:textId="77777777" w:rsidTr="00E32F45">
        <w:trPr>
          <w:trHeight w:val="288"/>
          <w:jc w:val="center"/>
        </w:trPr>
        <w:tc>
          <w:tcPr>
            <w:tcW w:w="821" w:type="pct"/>
            <w:vMerge/>
            <w:shd w:val="clear" w:color="auto" w:fill="8EAADB" w:themeFill="accent5" w:themeFillTint="99"/>
            <w:vAlign w:val="center"/>
          </w:tcPr>
          <w:p w14:paraId="4589168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3119E5"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Purpose of the Report</w:t>
            </w:r>
          </w:p>
        </w:tc>
        <w:tc>
          <w:tcPr>
            <w:tcW w:w="792" w:type="pct"/>
            <w:shd w:val="clear" w:color="auto" w:fill="auto"/>
            <w:vAlign w:val="center"/>
          </w:tcPr>
          <w:p w14:paraId="71BB4785" w14:textId="1788ABAA"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7</w:t>
            </w:r>
          </w:p>
        </w:tc>
      </w:tr>
      <w:tr w:rsidR="008344B4" w:rsidRPr="005900FA" w14:paraId="06B6DF77" w14:textId="77777777" w:rsidTr="00E32F45">
        <w:trPr>
          <w:trHeight w:val="288"/>
          <w:jc w:val="center"/>
        </w:trPr>
        <w:tc>
          <w:tcPr>
            <w:tcW w:w="821" w:type="pct"/>
            <w:vMerge/>
            <w:shd w:val="clear" w:color="auto" w:fill="8EAADB" w:themeFill="accent5" w:themeFillTint="99"/>
            <w:vAlign w:val="center"/>
          </w:tcPr>
          <w:p w14:paraId="6199185F"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948CFC6"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Scope of the Report</w:t>
            </w:r>
          </w:p>
        </w:tc>
        <w:tc>
          <w:tcPr>
            <w:tcW w:w="792" w:type="pct"/>
            <w:shd w:val="clear" w:color="auto" w:fill="auto"/>
            <w:vAlign w:val="center"/>
          </w:tcPr>
          <w:p w14:paraId="0957C1EA" w14:textId="173B1677"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7</w:t>
            </w:r>
          </w:p>
        </w:tc>
      </w:tr>
      <w:tr w:rsidR="008344B4" w:rsidRPr="005900FA" w14:paraId="4BA4B69C" w14:textId="77777777" w:rsidTr="00E32F45">
        <w:trPr>
          <w:trHeight w:val="288"/>
          <w:jc w:val="center"/>
        </w:trPr>
        <w:tc>
          <w:tcPr>
            <w:tcW w:w="821" w:type="pct"/>
            <w:vMerge/>
            <w:shd w:val="clear" w:color="auto" w:fill="8EAADB" w:themeFill="accent5" w:themeFillTint="99"/>
            <w:vAlign w:val="center"/>
          </w:tcPr>
          <w:p w14:paraId="7DC0B653"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51F892F"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Documents/ Data Referred</w:t>
            </w:r>
          </w:p>
        </w:tc>
        <w:tc>
          <w:tcPr>
            <w:tcW w:w="792" w:type="pct"/>
            <w:shd w:val="clear" w:color="auto" w:fill="auto"/>
            <w:vAlign w:val="center"/>
          </w:tcPr>
          <w:p w14:paraId="05DEB3CF" w14:textId="44C3D768"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8</w:t>
            </w:r>
          </w:p>
        </w:tc>
      </w:tr>
      <w:tr w:rsidR="008344B4" w:rsidRPr="005900FA" w14:paraId="0D0D9A4B" w14:textId="77777777" w:rsidTr="00E32F45">
        <w:trPr>
          <w:trHeight w:val="288"/>
          <w:jc w:val="center"/>
        </w:trPr>
        <w:tc>
          <w:tcPr>
            <w:tcW w:w="821" w:type="pct"/>
            <w:vMerge w:val="restart"/>
            <w:shd w:val="clear" w:color="auto" w:fill="8EAADB" w:themeFill="accent5" w:themeFillTint="99"/>
            <w:vAlign w:val="center"/>
          </w:tcPr>
          <w:p w14:paraId="08FE512C"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B</w:t>
            </w:r>
          </w:p>
        </w:tc>
        <w:tc>
          <w:tcPr>
            <w:tcW w:w="3387" w:type="pct"/>
            <w:shd w:val="clear" w:color="auto" w:fill="auto"/>
            <w:vAlign w:val="center"/>
          </w:tcPr>
          <w:p w14:paraId="1F7CB7F0" w14:textId="77777777" w:rsidR="008344B4" w:rsidRPr="005900FA" w:rsidRDefault="008344B4" w:rsidP="005900FA">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PROJECT COMPANY</w:t>
            </w:r>
          </w:p>
        </w:tc>
        <w:tc>
          <w:tcPr>
            <w:tcW w:w="792" w:type="pct"/>
            <w:shd w:val="clear" w:color="auto" w:fill="auto"/>
            <w:vAlign w:val="center"/>
          </w:tcPr>
          <w:p w14:paraId="0EA93973" w14:textId="6B324458" w:rsidR="008344B4" w:rsidRPr="00E32F45" w:rsidRDefault="002B7A3B"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9</w:t>
            </w:r>
          </w:p>
        </w:tc>
      </w:tr>
      <w:tr w:rsidR="008344B4" w:rsidRPr="005900FA" w14:paraId="149DAAB1" w14:textId="77777777" w:rsidTr="00E32F45">
        <w:trPr>
          <w:trHeight w:val="288"/>
          <w:jc w:val="center"/>
        </w:trPr>
        <w:tc>
          <w:tcPr>
            <w:tcW w:w="821" w:type="pct"/>
            <w:vMerge/>
            <w:shd w:val="clear" w:color="auto" w:fill="8EAADB" w:themeFill="accent5" w:themeFillTint="99"/>
            <w:vAlign w:val="center"/>
          </w:tcPr>
          <w:p w14:paraId="5DE4D47C"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EB87D74" w14:textId="282B9736" w:rsidR="008344B4" w:rsidRPr="005900FA" w:rsidRDefault="008344B4" w:rsidP="00775009">
            <w:pPr>
              <w:pStyle w:val="ListParagraph"/>
              <w:numPr>
                <w:ilvl w:val="0"/>
                <w:numId w:val="15"/>
              </w:numPr>
              <w:tabs>
                <w:tab w:val="left" w:pos="0"/>
              </w:tabs>
              <w:spacing w:after="0" w:line="360" w:lineRule="auto"/>
              <w:ind w:left="459"/>
              <w:rPr>
                <w:rFonts w:asciiTheme="minorHAnsi" w:hAnsiTheme="minorHAnsi" w:cstheme="minorHAnsi"/>
                <w:b/>
                <w:sz w:val="22"/>
                <w:szCs w:val="22"/>
              </w:rPr>
            </w:pPr>
            <w:r w:rsidRPr="005900FA">
              <w:rPr>
                <w:rFonts w:asciiTheme="minorHAnsi" w:hAnsiTheme="minorHAnsi" w:cstheme="minorHAnsi"/>
                <w:sz w:val="22"/>
                <w:szCs w:val="22"/>
                <w:lang w:val="en-IN"/>
              </w:rPr>
              <w:t xml:space="preserve">Brief Description about the Company </w:t>
            </w:r>
          </w:p>
        </w:tc>
        <w:tc>
          <w:tcPr>
            <w:tcW w:w="792" w:type="pct"/>
            <w:shd w:val="clear" w:color="auto" w:fill="auto"/>
            <w:vAlign w:val="center"/>
          </w:tcPr>
          <w:p w14:paraId="76B18DE6" w14:textId="5593C97F"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9</w:t>
            </w:r>
          </w:p>
        </w:tc>
      </w:tr>
      <w:tr w:rsidR="002B7A3B" w:rsidRPr="005900FA" w14:paraId="5449A330" w14:textId="77777777" w:rsidTr="00E32F45">
        <w:trPr>
          <w:trHeight w:val="288"/>
          <w:jc w:val="center"/>
        </w:trPr>
        <w:tc>
          <w:tcPr>
            <w:tcW w:w="821" w:type="pct"/>
            <w:vMerge/>
            <w:shd w:val="clear" w:color="auto" w:fill="8EAADB" w:themeFill="accent5" w:themeFillTint="99"/>
            <w:vAlign w:val="center"/>
          </w:tcPr>
          <w:p w14:paraId="1C11E4F7" w14:textId="77777777" w:rsidR="002B7A3B" w:rsidRPr="005900FA" w:rsidRDefault="002B7A3B"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589AA4C" w14:textId="32B1F56C" w:rsidR="002B7A3B" w:rsidRPr="005900FA" w:rsidRDefault="002B7A3B" w:rsidP="00775009">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Details of Promoters/Directors</w:t>
            </w:r>
          </w:p>
        </w:tc>
        <w:tc>
          <w:tcPr>
            <w:tcW w:w="792" w:type="pct"/>
            <w:shd w:val="clear" w:color="auto" w:fill="auto"/>
            <w:vAlign w:val="center"/>
          </w:tcPr>
          <w:p w14:paraId="3D572C42" w14:textId="7020F8EA" w:rsidR="002B7A3B"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9</w:t>
            </w:r>
          </w:p>
        </w:tc>
      </w:tr>
      <w:tr w:rsidR="008344B4" w:rsidRPr="005900FA" w14:paraId="7E29E656" w14:textId="77777777" w:rsidTr="00E32F45">
        <w:trPr>
          <w:trHeight w:val="288"/>
          <w:jc w:val="center"/>
        </w:trPr>
        <w:tc>
          <w:tcPr>
            <w:tcW w:w="821" w:type="pct"/>
            <w:vMerge/>
            <w:shd w:val="clear" w:color="auto" w:fill="8EAADB" w:themeFill="accent5" w:themeFillTint="99"/>
            <w:vAlign w:val="center"/>
          </w:tcPr>
          <w:p w14:paraId="7FA9FEC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9FCDCB" w14:textId="3FA9DC4C" w:rsidR="008344B4" w:rsidRPr="005900FA" w:rsidRDefault="002B7A3B" w:rsidP="00775009">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Snapshot of the Outstanding Debt of the Company</w:t>
            </w:r>
          </w:p>
        </w:tc>
        <w:tc>
          <w:tcPr>
            <w:tcW w:w="792" w:type="pct"/>
            <w:shd w:val="clear" w:color="auto" w:fill="auto"/>
            <w:vAlign w:val="center"/>
          </w:tcPr>
          <w:p w14:paraId="08A6B2E6" w14:textId="14F7849D" w:rsidR="008344B4" w:rsidRPr="00E32F45" w:rsidRDefault="00DC6D8D"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B7A3B" w:rsidRPr="00E32F45">
              <w:rPr>
                <w:rFonts w:asciiTheme="minorHAnsi" w:hAnsiTheme="minorHAnsi" w:cstheme="minorHAnsi"/>
                <w:sz w:val="22"/>
                <w:szCs w:val="22"/>
              </w:rPr>
              <w:t>1</w:t>
            </w:r>
          </w:p>
        </w:tc>
      </w:tr>
      <w:tr w:rsidR="008344B4" w:rsidRPr="005900FA" w14:paraId="439A325C" w14:textId="77777777" w:rsidTr="00E32F45">
        <w:trPr>
          <w:trHeight w:val="288"/>
          <w:jc w:val="center"/>
        </w:trPr>
        <w:tc>
          <w:tcPr>
            <w:tcW w:w="821" w:type="pct"/>
            <w:vMerge/>
            <w:shd w:val="clear" w:color="auto" w:fill="8EAADB" w:themeFill="accent5" w:themeFillTint="99"/>
            <w:vAlign w:val="center"/>
          </w:tcPr>
          <w:p w14:paraId="287667B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17544F9" w14:textId="0C2DC407" w:rsidR="008344B4"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Capital Structure</w:t>
            </w:r>
          </w:p>
        </w:tc>
        <w:tc>
          <w:tcPr>
            <w:tcW w:w="792" w:type="pct"/>
            <w:shd w:val="clear" w:color="auto" w:fill="auto"/>
            <w:vAlign w:val="center"/>
          </w:tcPr>
          <w:p w14:paraId="6AE3E377" w14:textId="6A4E699F" w:rsidR="008344B4"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12</w:t>
            </w:r>
          </w:p>
        </w:tc>
      </w:tr>
      <w:tr w:rsidR="00230253" w:rsidRPr="005900FA" w14:paraId="69B0217E" w14:textId="77777777" w:rsidTr="00E32F45">
        <w:trPr>
          <w:trHeight w:val="288"/>
          <w:jc w:val="center"/>
        </w:trPr>
        <w:tc>
          <w:tcPr>
            <w:tcW w:w="821" w:type="pct"/>
            <w:vMerge/>
            <w:shd w:val="clear" w:color="auto" w:fill="8EAADB" w:themeFill="accent5" w:themeFillTint="99"/>
            <w:vAlign w:val="center"/>
          </w:tcPr>
          <w:p w14:paraId="7BCE938E"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EFFA25A" w14:textId="4D69CD68" w:rsidR="00230253"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Shareholding Pattern</w:t>
            </w:r>
          </w:p>
        </w:tc>
        <w:tc>
          <w:tcPr>
            <w:tcW w:w="792" w:type="pct"/>
            <w:shd w:val="clear" w:color="auto" w:fill="auto"/>
            <w:vAlign w:val="center"/>
          </w:tcPr>
          <w:p w14:paraId="70042298" w14:textId="0460CD4F" w:rsidR="00230253"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12</w:t>
            </w:r>
          </w:p>
        </w:tc>
      </w:tr>
      <w:tr w:rsidR="00230253" w:rsidRPr="005900FA" w14:paraId="2CC2EC57" w14:textId="77777777" w:rsidTr="00E32F45">
        <w:trPr>
          <w:trHeight w:val="288"/>
          <w:jc w:val="center"/>
        </w:trPr>
        <w:tc>
          <w:tcPr>
            <w:tcW w:w="821" w:type="pct"/>
            <w:vMerge/>
            <w:shd w:val="clear" w:color="auto" w:fill="8EAADB" w:themeFill="accent5" w:themeFillTint="99"/>
            <w:vAlign w:val="center"/>
          </w:tcPr>
          <w:p w14:paraId="50B2E33D"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9C478E4" w14:textId="2F01AEE5" w:rsidR="00230253"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Current Status of the Project</w:t>
            </w:r>
          </w:p>
        </w:tc>
        <w:tc>
          <w:tcPr>
            <w:tcW w:w="792" w:type="pct"/>
            <w:shd w:val="clear" w:color="auto" w:fill="auto"/>
            <w:vAlign w:val="center"/>
          </w:tcPr>
          <w:p w14:paraId="015ECBF3" w14:textId="70ED5D83" w:rsidR="00230253"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12</w:t>
            </w:r>
          </w:p>
        </w:tc>
      </w:tr>
      <w:tr w:rsidR="00230253" w:rsidRPr="005900FA" w14:paraId="5AE9E211" w14:textId="77777777" w:rsidTr="00E32F45">
        <w:trPr>
          <w:trHeight w:val="288"/>
          <w:jc w:val="center"/>
        </w:trPr>
        <w:tc>
          <w:tcPr>
            <w:tcW w:w="821" w:type="pct"/>
            <w:vMerge/>
            <w:shd w:val="clear" w:color="auto" w:fill="8EAADB" w:themeFill="accent5" w:themeFillTint="99"/>
            <w:vAlign w:val="center"/>
          </w:tcPr>
          <w:p w14:paraId="24C51A2B"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889B84A" w14:textId="412DAAB4" w:rsidR="00230253"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Reason for Financial Stress</w:t>
            </w:r>
          </w:p>
        </w:tc>
        <w:tc>
          <w:tcPr>
            <w:tcW w:w="792" w:type="pct"/>
            <w:shd w:val="clear" w:color="auto" w:fill="auto"/>
            <w:vAlign w:val="center"/>
          </w:tcPr>
          <w:p w14:paraId="166FD277" w14:textId="1AD44EC4" w:rsidR="00230253"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13</w:t>
            </w:r>
          </w:p>
        </w:tc>
      </w:tr>
      <w:tr w:rsidR="00545412" w:rsidRPr="005900FA" w14:paraId="52F0D4FA" w14:textId="77777777" w:rsidTr="00E32F45">
        <w:trPr>
          <w:trHeight w:val="288"/>
          <w:jc w:val="center"/>
        </w:trPr>
        <w:tc>
          <w:tcPr>
            <w:tcW w:w="821" w:type="pct"/>
            <w:vMerge w:val="restart"/>
            <w:shd w:val="clear" w:color="auto" w:fill="8EAADB" w:themeFill="accent5" w:themeFillTint="99"/>
            <w:vAlign w:val="center"/>
          </w:tcPr>
          <w:p w14:paraId="01661FB3"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C</w:t>
            </w:r>
          </w:p>
        </w:tc>
        <w:tc>
          <w:tcPr>
            <w:tcW w:w="3387" w:type="pct"/>
            <w:shd w:val="clear" w:color="auto" w:fill="auto"/>
            <w:vAlign w:val="center"/>
          </w:tcPr>
          <w:p w14:paraId="45DABC3E" w14:textId="77777777" w:rsidR="00545412" w:rsidRPr="005900FA" w:rsidRDefault="00545412" w:rsidP="005900FA">
            <w:pPr>
              <w:tabs>
                <w:tab w:val="left" w:pos="0"/>
              </w:tabs>
              <w:spacing w:after="0" w:line="360" w:lineRule="auto"/>
              <w:rPr>
                <w:rFonts w:asciiTheme="minorHAnsi" w:hAnsiTheme="minorHAnsi" w:cstheme="minorHAnsi"/>
                <w:sz w:val="22"/>
                <w:szCs w:val="22"/>
                <w:lang w:val="en-IN"/>
              </w:rPr>
            </w:pPr>
            <w:r w:rsidRPr="005900FA">
              <w:rPr>
                <w:rFonts w:asciiTheme="minorHAnsi" w:hAnsiTheme="minorHAnsi" w:cstheme="minorHAnsi"/>
                <w:b/>
                <w:sz w:val="22"/>
                <w:szCs w:val="22"/>
              </w:rPr>
              <w:t>The Project</w:t>
            </w:r>
          </w:p>
        </w:tc>
        <w:tc>
          <w:tcPr>
            <w:tcW w:w="792" w:type="pct"/>
            <w:shd w:val="clear" w:color="auto" w:fill="auto"/>
            <w:vAlign w:val="center"/>
          </w:tcPr>
          <w:p w14:paraId="7374626D" w14:textId="378DF674" w:rsidR="00545412" w:rsidRPr="00E32F45" w:rsidRDefault="00545412"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1</w:t>
            </w:r>
            <w:r w:rsidR="00230253" w:rsidRPr="00E32F45">
              <w:rPr>
                <w:rFonts w:asciiTheme="minorHAnsi" w:hAnsiTheme="minorHAnsi" w:cstheme="minorHAnsi"/>
                <w:b/>
                <w:bCs/>
                <w:sz w:val="22"/>
                <w:szCs w:val="22"/>
              </w:rPr>
              <w:t>7</w:t>
            </w:r>
          </w:p>
        </w:tc>
      </w:tr>
      <w:tr w:rsidR="00545412" w:rsidRPr="005900FA" w14:paraId="1E02B22A" w14:textId="77777777" w:rsidTr="00E32F45">
        <w:trPr>
          <w:trHeight w:val="288"/>
          <w:jc w:val="center"/>
        </w:trPr>
        <w:tc>
          <w:tcPr>
            <w:tcW w:w="821" w:type="pct"/>
            <w:vMerge/>
            <w:shd w:val="clear" w:color="auto" w:fill="8EAADB" w:themeFill="accent5" w:themeFillTint="99"/>
            <w:vAlign w:val="center"/>
          </w:tcPr>
          <w:p w14:paraId="7C274B84"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A88F8D9" w14:textId="48EA67A4"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Scope Of the Project</w:t>
            </w:r>
          </w:p>
        </w:tc>
        <w:tc>
          <w:tcPr>
            <w:tcW w:w="792" w:type="pct"/>
            <w:shd w:val="clear" w:color="auto" w:fill="auto"/>
            <w:vAlign w:val="center"/>
          </w:tcPr>
          <w:p w14:paraId="43BF53E8" w14:textId="68A807FE"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7</w:t>
            </w:r>
          </w:p>
        </w:tc>
      </w:tr>
      <w:tr w:rsidR="00545412" w:rsidRPr="005900FA" w14:paraId="4C51DDA6" w14:textId="77777777" w:rsidTr="00E32F45">
        <w:trPr>
          <w:trHeight w:val="288"/>
          <w:jc w:val="center"/>
        </w:trPr>
        <w:tc>
          <w:tcPr>
            <w:tcW w:w="821" w:type="pct"/>
            <w:vMerge/>
            <w:shd w:val="clear" w:color="auto" w:fill="8EAADB" w:themeFill="accent5" w:themeFillTint="99"/>
            <w:vAlign w:val="center"/>
          </w:tcPr>
          <w:p w14:paraId="6879C8A7"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3138EE1" w14:textId="77777777"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Project Stretch Details and Location</w:t>
            </w:r>
          </w:p>
        </w:tc>
        <w:tc>
          <w:tcPr>
            <w:tcW w:w="792" w:type="pct"/>
            <w:shd w:val="clear" w:color="auto" w:fill="auto"/>
            <w:vAlign w:val="center"/>
          </w:tcPr>
          <w:p w14:paraId="405D09E8" w14:textId="7FD74F03"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7</w:t>
            </w:r>
          </w:p>
        </w:tc>
      </w:tr>
      <w:tr w:rsidR="00545412" w:rsidRPr="005900FA" w14:paraId="5912CA12" w14:textId="77777777" w:rsidTr="00E32F45">
        <w:trPr>
          <w:trHeight w:val="288"/>
          <w:jc w:val="center"/>
        </w:trPr>
        <w:tc>
          <w:tcPr>
            <w:tcW w:w="821" w:type="pct"/>
            <w:vMerge/>
            <w:shd w:val="clear" w:color="auto" w:fill="8EAADB" w:themeFill="accent5" w:themeFillTint="99"/>
            <w:vAlign w:val="center"/>
          </w:tcPr>
          <w:p w14:paraId="7BB1175F"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53DA9132" w14:textId="43E8ED95"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Salient Features of The Project</w:t>
            </w:r>
          </w:p>
        </w:tc>
        <w:tc>
          <w:tcPr>
            <w:tcW w:w="792" w:type="pct"/>
            <w:shd w:val="clear" w:color="auto" w:fill="auto"/>
            <w:vAlign w:val="center"/>
          </w:tcPr>
          <w:p w14:paraId="03010468" w14:textId="31F47972"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8</w:t>
            </w:r>
          </w:p>
        </w:tc>
      </w:tr>
      <w:tr w:rsidR="00545412" w:rsidRPr="005900FA" w14:paraId="07E7381E" w14:textId="77777777" w:rsidTr="00E32F45">
        <w:trPr>
          <w:trHeight w:val="288"/>
          <w:jc w:val="center"/>
        </w:trPr>
        <w:tc>
          <w:tcPr>
            <w:tcW w:w="821" w:type="pct"/>
            <w:vMerge/>
            <w:shd w:val="clear" w:color="auto" w:fill="8EAADB" w:themeFill="accent5" w:themeFillTint="99"/>
            <w:vAlign w:val="center"/>
          </w:tcPr>
          <w:p w14:paraId="40DEE889"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28BB200" w14:textId="77777777"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Project Facilities</w:t>
            </w:r>
          </w:p>
        </w:tc>
        <w:tc>
          <w:tcPr>
            <w:tcW w:w="792" w:type="pct"/>
            <w:shd w:val="clear" w:color="auto" w:fill="auto"/>
            <w:vAlign w:val="center"/>
          </w:tcPr>
          <w:p w14:paraId="043888DD" w14:textId="62962759"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8</w:t>
            </w:r>
          </w:p>
        </w:tc>
      </w:tr>
      <w:tr w:rsidR="00545412" w:rsidRPr="005900FA" w14:paraId="6C6569C7" w14:textId="77777777" w:rsidTr="00E32F45">
        <w:trPr>
          <w:trHeight w:val="288"/>
          <w:jc w:val="center"/>
        </w:trPr>
        <w:tc>
          <w:tcPr>
            <w:tcW w:w="821" w:type="pct"/>
            <w:vMerge/>
            <w:shd w:val="clear" w:color="auto" w:fill="8EAADB" w:themeFill="accent5" w:themeFillTint="99"/>
            <w:vAlign w:val="center"/>
          </w:tcPr>
          <w:p w14:paraId="4C60825B"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D75C463" w14:textId="2D77B4A9" w:rsidR="00545412" w:rsidRPr="005900FA" w:rsidRDefault="00230253"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Period of Concessionaire Agreement</w:t>
            </w:r>
          </w:p>
        </w:tc>
        <w:tc>
          <w:tcPr>
            <w:tcW w:w="792" w:type="pct"/>
            <w:shd w:val="clear" w:color="auto" w:fill="auto"/>
            <w:vAlign w:val="center"/>
          </w:tcPr>
          <w:p w14:paraId="19FBCFF3" w14:textId="00F5A2C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9</w:t>
            </w:r>
          </w:p>
        </w:tc>
      </w:tr>
      <w:tr w:rsidR="00545412" w:rsidRPr="005900FA" w14:paraId="1901E083" w14:textId="77777777" w:rsidTr="00E32F45">
        <w:trPr>
          <w:trHeight w:val="288"/>
          <w:jc w:val="center"/>
        </w:trPr>
        <w:tc>
          <w:tcPr>
            <w:tcW w:w="821" w:type="pct"/>
            <w:vMerge w:val="restart"/>
            <w:shd w:val="clear" w:color="auto" w:fill="8EAADB" w:themeFill="accent5" w:themeFillTint="99"/>
            <w:vAlign w:val="center"/>
          </w:tcPr>
          <w:p w14:paraId="0997E298"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D</w:t>
            </w:r>
          </w:p>
        </w:tc>
        <w:tc>
          <w:tcPr>
            <w:tcW w:w="3387" w:type="pct"/>
            <w:shd w:val="clear" w:color="auto" w:fill="auto"/>
            <w:vAlign w:val="center"/>
          </w:tcPr>
          <w:p w14:paraId="22DC98E5" w14:textId="43A76074" w:rsidR="00545412" w:rsidRPr="00545412" w:rsidRDefault="00545412" w:rsidP="005900FA">
            <w:pPr>
              <w:tabs>
                <w:tab w:val="left" w:pos="0"/>
              </w:tabs>
              <w:spacing w:after="0" w:line="360" w:lineRule="auto"/>
              <w:rPr>
                <w:rFonts w:asciiTheme="minorHAnsi" w:hAnsiTheme="minorHAnsi" w:cstheme="minorHAnsi"/>
                <w:b/>
                <w:bCs/>
                <w:sz w:val="22"/>
                <w:szCs w:val="22"/>
                <w:lang w:val="en-IN"/>
              </w:rPr>
            </w:pPr>
            <w:r w:rsidRPr="00545412">
              <w:rPr>
                <w:rFonts w:asciiTheme="minorHAnsi" w:hAnsiTheme="minorHAnsi" w:cstheme="minorHAnsi"/>
                <w:b/>
                <w:bCs/>
                <w:sz w:val="22"/>
                <w:szCs w:val="22"/>
              </w:rPr>
              <w:t>ASSESSMENT OF INFRASTRUCTURE SECTOR</w:t>
            </w:r>
          </w:p>
        </w:tc>
        <w:tc>
          <w:tcPr>
            <w:tcW w:w="792" w:type="pct"/>
            <w:shd w:val="clear" w:color="auto" w:fill="auto"/>
            <w:vAlign w:val="center"/>
          </w:tcPr>
          <w:p w14:paraId="03E23B19" w14:textId="704197D6" w:rsidR="00545412" w:rsidRPr="00E32F45" w:rsidRDefault="00545412"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2</w:t>
            </w:r>
            <w:r w:rsidR="00230253" w:rsidRPr="00E32F45">
              <w:rPr>
                <w:rFonts w:asciiTheme="minorHAnsi" w:hAnsiTheme="minorHAnsi" w:cstheme="minorHAnsi"/>
                <w:b/>
                <w:bCs/>
                <w:sz w:val="22"/>
                <w:szCs w:val="22"/>
              </w:rPr>
              <w:t>0</w:t>
            </w:r>
          </w:p>
        </w:tc>
      </w:tr>
      <w:tr w:rsidR="00545412" w:rsidRPr="005900FA" w14:paraId="06448FE2" w14:textId="77777777" w:rsidTr="00E32F45">
        <w:trPr>
          <w:trHeight w:val="288"/>
          <w:jc w:val="center"/>
        </w:trPr>
        <w:tc>
          <w:tcPr>
            <w:tcW w:w="821" w:type="pct"/>
            <w:vMerge/>
            <w:shd w:val="clear" w:color="auto" w:fill="8EAADB" w:themeFill="accent5" w:themeFillTint="99"/>
            <w:vAlign w:val="center"/>
          </w:tcPr>
          <w:p w14:paraId="209824FC"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7CFA58D" w14:textId="66E90A7D"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b/>
                <w:bCs/>
                <w:sz w:val="22"/>
                <w:szCs w:val="22"/>
              </w:rPr>
            </w:pPr>
            <w:r>
              <w:rPr>
                <w:rFonts w:asciiTheme="minorHAnsi" w:hAnsiTheme="minorHAnsi" w:cstheme="minorHAnsi"/>
                <w:sz w:val="22"/>
                <w:szCs w:val="22"/>
              </w:rPr>
              <w:t>Introduction</w:t>
            </w:r>
          </w:p>
        </w:tc>
        <w:tc>
          <w:tcPr>
            <w:tcW w:w="792" w:type="pct"/>
            <w:shd w:val="clear" w:color="auto" w:fill="auto"/>
            <w:vAlign w:val="center"/>
          </w:tcPr>
          <w:p w14:paraId="440EC912" w14:textId="60C9776C"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0</w:t>
            </w:r>
          </w:p>
        </w:tc>
      </w:tr>
      <w:tr w:rsidR="00545412" w:rsidRPr="005900FA" w14:paraId="62B386E6" w14:textId="77777777" w:rsidTr="00E32F45">
        <w:trPr>
          <w:trHeight w:val="288"/>
          <w:jc w:val="center"/>
        </w:trPr>
        <w:tc>
          <w:tcPr>
            <w:tcW w:w="821" w:type="pct"/>
            <w:vMerge/>
            <w:shd w:val="clear" w:color="auto" w:fill="8EAADB" w:themeFill="accent5" w:themeFillTint="99"/>
            <w:vAlign w:val="center"/>
          </w:tcPr>
          <w:p w14:paraId="44DC3282"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E8A8DAD" w14:textId="2DAEA01B"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EPC Industry Overview</w:t>
            </w:r>
          </w:p>
        </w:tc>
        <w:tc>
          <w:tcPr>
            <w:tcW w:w="792" w:type="pct"/>
            <w:shd w:val="clear" w:color="auto" w:fill="auto"/>
            <w:vAlign w:val="center"/>
          </w:tcPr>
          <w:p w14:paraId="346A07A1" w14:textId="4B11DB02"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3</w:t>
            </w:r>
          </w:p>
        </w:tc>
      </w:tr>
      <w:tr w:rsidR="00545412" w:rsidRPr="005900FA" w14:paraId="1F1838D5" w14:textId="77777777" w:rsidTr="00E32F45">
        <w:trPr>
          <w:trHeight w:val="288"/>
          <w:jc w:val="center"/>
        </w:trPr>
        <w:tc>
          <w:tcPr>
            <w:tcW w:w="821" w:type="pct"/>
            <w:vMerge/>
            <w:shd w:val="clear" w:color="auto" w:fill="8EAADB" w:themeFill="accent5" w:themeFillTint="99"/>
            <w:vAlign w:val="center"/>
          </w:tcPr>
          <w:p w14:paraId="2F3A9F07"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6F390CD" w14:textId="108B2442"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Regulatory Scenario</w:t>
            </w:r>
          </w:p>
        </w:tc>
        <w:tc>
          <w:tcPr>
            <w:tcW w:w="792" w:type="pct"/>
            <w:shd w:val="clear" w:color="auto" w:fill="auto"/>
            <w:vAlign w:val="center"/>
          </w:tcPr>
          <w:p w14:paraId="790710B0" w14:textId="69D38FBB"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3</w:t>
            </w:r>
          </w:p>
        </w:tc>
      </w:tr>
      <w:tr w:rsidR="00545412" w:rsidRPr="005900FA" w14:paraId="7D5B0F3E" w14:textId="77777777" w:rsidTr="00E32F45">
        <w:trPr>
          <w:trHeight w:val="288"/>
          <w:jc w:val="center"/>
        </w:trPr>
        <w:tc>
          <w:tcPr>
            <w:tcW w:w="821" w:type="pct"/>
            <w:vMerge/>
            <w:shd w:val="clear" w:color="auto" w:fill="8EAADB" w:themeFill="accent5" w:themeFillTint="99"/>
            <w:vAlign w:val="center"/>
          </w:tcPr>
          <w:p w14:paraId="5DF18E8D"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6F68DC5" w14:textId="3423D205"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Major Policy Measures</w:t>
            </w:r>
          </w:p>
        </w:tc>
        <w:tc>
          <w:tcPr>
            <w:tcW w:w="792" w:type="pct"/>
            <w:shd w:val="clear" w:color="auto" w:fill="auto"/>
            <w:vAlign w:val="center"/>
          </w:tcPr>
          <w:p w14:paraId="0BA96A2E" w14:textId="0507CDD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4</w:t>
            </w:r>
          </w:p>
        </w:tc>
      </w:tr>
      <w:tr w:rsidR="00545412" w:rsidRPr="005900FA" w14:paraId="3F380655" w14:textId="77777777" w:rsidTr="00E32F45">
        <w:trPr>
          <w:trHeight w:val="288"/>
          <w:jc w:val="center"/>
        </w:trPr>
        <w:tc>
          <w:tcPr>
            <w:tcW w:w="821" w:type="pct"/>
            <w:vMerge/>
            <w:shd w:val="clear" w:color="auto" w:fill="8EAADB" w:themeFill="accent5" w:themeFillTint="99"/>
            <w:vAlign w:val="center"/>
          </w:tcPr>
          <w:p w14:paraId="3925BED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816F2A1" w14:textId="64112D14"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Measures taken by GOI</w:t>
            </w:r>
          </w:p>
        </w:tc>
        <w:tc>
          <w:tcPr>
            <w:tcW w:w="792" w:type="pct"/>
            <w:shd w:val="clear" w:color="auto" w:fill="auto"/>
            <w:vAlign w:val="center"/>
          </w:tcPr>
          <w:p w14:paraId="2366F0FE" w14:textId="799441A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4</w:t>
            </w:r>
          </w:p>
        </w:tc>
      </w:tr>
      <w:tr w:rsidR="00545412" w:rsidRPr="005900FA" w14:paraId="24EEF116" w14:textId="77777777" w:rsidTr="00E32F45">
        <w:trPr>
          <w:trHeight w:val="288"/>
          <w:jc w:val="center"/>
        </w:trPr>
        <w:tc>
          <w:tcPr>
            <w:tcW w:w="821" w:type="pct"/>
            <w:vMerge/>
            <w:shd w:val="clear" w:color="auto" w:fill="8EAADB" w:themeFill="accent5" w:themeFillTint="99"/>
            <w:vAlign w:val="center"/>
          </w:tcPr>
          <w:p w14:paraId="03E531F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ABA6E8E" w14:textId="698C49D1"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Key Developments</w:t>
            </w:r>
          </w:p>
        </w:tc>
        <w:tc>
          <w:tcPr>
            <w:tcW w:w="792" w:type="pct"/>
            <w:shd w:val="clear" w:color="auto" w:fill="auto"/>
            <w:vAlign w:val="center"/>
          </w:tcPr>
          <w:p w14:paraId="2D2FFC4D" w14:textId="34BFD0F8"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5</w:t>
            </w:r>
          </w:p>
        </w:tc>
      </w:tr>
      <w:tr w:rsidR="00545412" w:rsidRPr="005900FA" w14:paraId="5ED733E6" w14:textId="77777777" w:rsidTr="00E32F45">
        <w:trPr>
          <w:trHeight w:val="288"/>
          <w:jc w:val="center"/>
        </w:trPr>
        <w:tc>
          <w:tcPr>
            <w:tcW w:w="821" w:type="pct"/>
            <w:vMerge/>
            <w:shd w:val="clear" w:color="auto" w:fill="8EAADB" w:themeFill="accent5" w:themeFillTint="99"/>
            <w:vAlign w:val="center"/>
          </w:tcPr>
          <w:p w14:paraId="3C96D48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163FDC3" w14:textId="5815025E"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Key Challenges faced by the industry</w:t>
            </w:r>
          </w:p>
        </w:tc>
        <w:tc>
          <w:tcPr>
            <w:tcW w:w="792" w:type="pct"/>
            <w:shd w:val="clear" w:color="auto" w:fill="auto"/>
            <w:vAlign w:val="center"/>
          </w:tcPr>
          <w:p w14:paraId="740AD696" w14:textId="06ACAA6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A502C6" w:rsidRPr="00E32F45">
              <w:rPr>
                <w:rFonts w:asciiTheme="minorHAnsi" w:hAnsiTheme="minorHAnsi" w:cstheme="minorHAnsi"/>
                <w:sz w:val="22"/>
                <w:szCs w:val="22"/>
              </w:rPr>
              <w:t>5</w:t>
            </w:r>
          </w:p>
        </w:tc>
      </w:tr>
      <w:tr w:rsidR="00545412" w:rsidRPr="005900FA" w14:paraId="33E7A5E8" w14:textId="77777777" w:rsidTr="00E32F45">
        <w:trPr>
          <w:trHeight w:val="288"/>
          <w:jc w:val="center"/>
        </w:trPr>
        <w:tc>
          <w:tcPr>
            <w:tcW w:w="821" w:type="pct"/>
            <w:vMerge/>
            <w:shd w:val="clear" w:color="auto" w:fill="8EAADB" w:themeFill="accent5" w:themeFillTint="99"/>
            <w:vAlign w:val="center"/>
          </w:tcPr>
          <w:p w14:paraId="2E6CC5BA"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DEA4278" w14:textId="23A7AF62"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Way Forward</w:t>
            </w:r>
          </w:p>
        </w:tc>
        <w:tc>
          <w:tcPr>
            <w:tcW w:w="792" w:type="pct"/>
            <w:shd w:val="clear" w:color="auto" w:fill="auto"/>
            <w:vAlign w:val="center"/>
          </w:tcPr>
          <w:p w14:paraId="3F04BD86" w14:textId="3CB362B1"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A502C6" w:rsidRPr="00E32F45">
              <w:rPr>
                <w:rFonts w:asciiTheme="minorHAnsi" w:hAnsiTheme="minorHAnsi" w:cstheme="minorHAnsi"/>
                <w:sz w:val="22"/>
                <w:szCs w:val="22"/>
              </w:rPr>
              <w:t>7</w:t>
            </w:r>
          </w:p>
        </w:tc>
      </w:tr>
      <w:tr w:rsidR="00591ABD" w:rsidRPr="005900FA" w14:paraId="6D92F918" w14:textId="77777777" w:rsidTr="00E32F45">
        <w:trPr>
          <w:trHeight w:val="288"/>
          <w:jc w:val="center"/>
        </w:trPr>
        <w:tc>
          <w:tcPr>
            <w:tcW w:w="821" w:type="pct"/>
            <w:vMerge w:val="restart"/>
            <w:shd w:val="clear" w:color="auto" w:fill="8EAADB" w:themeFill="accent5" w:themeFillTint="99"/>
            <w:vAlign w:val="center"/>
          </w:tcPr>
          <w:p w14:paraId="7C9F8B97" w14:textId="36D73060" w:rsidR="00591ABD" w:rsidRPr="005900FA" w:rsidRDefault="00591ABD"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lastRenderedPageBreak/>
              <w:t xml:space="preserve">Part </w:t>
            </w:r>
            <w:r>
              <w:rPr>
                <w:rFonts w:asciiTheme="minorHAnsi" w:hAnsiTheme="minorHAnsi" w:cstheme="minorHAnsi"/>
                <w:b/>
                <w:sz w:val="22"/>
                <w:szCs w:val="22"/>
              </w:rPr>
              <w:t>E</w:t>
            </w:r>
          </w:p>
        </w:tc>
        <w:tc>
          <w:tcPr>
            <w:tcW w:w="3387" w:type="pct"/>
            <w:shd w:val="clear" w:color="auto" w:fill="auto"/>
            <w:vAlign w:val="center"/>
          </w:tcPr>
          <w:p w14:paraId="0FBB0D41" w14:textId="77777777" w:rsidR="00591ABD" w:rsidRPr="005900FA" w:rsidRDefault="00591ABD" w:rsidP="005900FA">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FINANCIAL PROJECTIONS</w:t>
            </w:r>
          </w:p>
        </w:tc>
        <w:tc>
          <w:tcPr>
            <w:tcW w:w="792" w:type="pct"/>
            <w:shd w:val="clear" w:color="auto" w:fill="auto"/>
            <w:vAlign w:val="center"/>
          </w:tcPr>
          <w:p w14:paraId="15F83196" w14:textId="5F50CBAB" w:rsidR="00591ABD" w:rsidRPr="00E32F45" w:rsidRDefault="00E32F45"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29</w:t>
            </w:r>
          </w:p>
        </w:tc>
      </w:tr>
      <w:tr w:rsidR="00591ABD" w:rsidRPr="005900FA" w14:paraId="7325435C" w14:textId="77777777" w:rsidTr="00E32F45">
        <w:trPr>
          <w:trHeight w:val="288"/>
          <w:jc w:val="center"/>
        </w:trPr>
        <w:tc>
          <w:tcPr>
            <w:tcW w:w="821" w:type="pct"/>
            <w:vMerge/>
            <w:shd w:val="clear" w:color="auto" w:fill="8EAADB" w:themeFill="accent5" w:themeFillTint="99"/>
            <w:vAlign w:val="center"/>
          </w:tcPr>
          <w:p w14:paraId="3BD7196D"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5F72CC2" w14:textId="142E0581"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Historical P&amp;L Statement</w:t>
            </w:r>
          </w:p>
        </w:tc>
        <w:tc>
          <w:tcPr>
            <w:tcW w:w="792" w:type="pct"/>
            <w:shd w:val="clear" w:color="auto" w:fill="auto"/>
            <w:vAlign w:val="center"/>
          </w:tcPr>
          <w:p w14:paraId="367CF73A" w14:textId="0DDFD632" w:rsidR="00591ABD" w:rsidRPr="00E32F45" w:rsidRDefault="00E32F45" w:rsidP="005900FA">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29</w:t>
            </w:r>
          </w:p>
        </w:tc>
      </w:tr>
      <w:tr w:rsidR="00591ABD" w:rsidRPr="005900FA" w14:paraId="209DB081" w14:textId="77777777" w:rsidTr="00E32F45">
        <w:trPr>
          <w:trHeight w:val="288"/>
          <w:jc w:val="center"/>
        </w:trPr>
        <w:tc>
          <w:tcPr>
            <w:tcW w:w="821" w:type="pct"/>
            <w:vMerge/>
            <w:shd w:val="clear" w:color="auto" w:fill="8EAADB" w:themeFill="accent5" w:themeFillTint="99"/>
            <w:vAlign w:val="center"/>
          </w:tcPr>
          <w:p w14:paraId="4929663F"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44450C8" w14:textId="0B92DEAF"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 xml:space="preserve">Historical Ratio Analysis </w:t>
            </w:r>
          </w:p>
        </w:tc>
        <w:tc>
          <w:tcPr>
            <w:tcW w:w="792" w:type="pct"/>
            <w:shd w:val="clear" w:color="auto" w:fill="auto"/>
            <w:vAlign w:val="center"/>
          </w:tcPr>
          <w:p w14:paraId="5BDBF6F3" w14:textId="74FCB25B" w:rsidR="00591ABD" w:rsidRPr="00E32F45" w:rsidRDefault="00E32F45" w:rsidP="005900FA">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29</w:t>
            </w:r>
          </w:p>
        </w:tc>
      </w:tr>
      <w:tr w:rsidR="00591ABD" w:rsidRPr="005900FA" w14:paraId="54A76D2D" w14:textId="77777777" w:rsidTr="00E32F45">
        <w:trPr>
          <w:trHeight w:val="288"/>
          <w:jc w:val="center"/>
        </w:trPr>
        <w:tc>
          <w:tcPr>
            <w:tcW w:w="821" w:type="pct"/>
            <w:vMerge/>
            <w:shd w:val="clear" w:color="auto" w:fill="8EAADB" w:themeFill="accent5" w:themeFillTint="99"/>
            <w:vAlign w:val="center"/>
          </w:tcPr>
          <w:p w14:paraId="48A14209"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6D6F40D0" w14:textId="38C21859"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Historical Ratios</w:t>
            </w:r>
          </w:p>
        </w:tc>
        <w:tc>
          <w:tcPr>
            <w:tcW w:w="792" w:type="pct"/>
            <w:shd w:val="clear" w:color="auto" w:fill="auto"/>
            <w:vAlign w:val="center"/>
          </w:tcPr>
          <w:p w14:paraId="60165AD4" w14:textId="1B9A8533" w:rsidR="00591ABD" w:rsidRPr="00E32F45" w:rsidRDefault="00591ABD" w:rsidP="005900FA">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0</w:t>
            </w:r>
          </w:p>
        </w:tc>
      </w:tr>
      <w:tr w:rsidR="00591ABD" w:rsidRPr="005900FA" w14:paraId="31892332" w14:textId="77777777" w:rsidTr="00E32F45">
        <w:trPr>
          <w:trHeight w:val="288"/>
          <w:jc w:val="center"/>
        </w:trPr>
        <w:tc>
          <w:tcPr>
            <w:tcW w:w="821" w:type="pct"/>
            <w:vMerge/>
            <w:shd w:val="clear" w:color="auto" w:fill="8EAADB" w:themeFill="accent5" w:themeFillTint="99"/>
            <w:vAlign w:val="center"/>
          </w:tcPr>
          <w:p w14:paraId="68D36FF8"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27B6E77" w14:textId="6618AC0A"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Projected P&amp;L Statement</w:t>
            </w:r>
          </w:p>
        </w:tc>
        <w:tc>
          <w:tcPr>
            <w:tcW w:w="792" w:type="pct"/>
            <w:shd w:val="clear" w:color="auto" w:fill="auto"/>
            <w:vAlign w:val="center"/>
          </w:tcPr>
          <w:p w14:paraId="244977E4" w14:textId="72C4F45E" w:rsidR="00591ABD" w:rsidRPr="00E32F45" w:rsidRDefault="00591ABD" w:rsidP="00591ABD">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1</w:t>
            </w:r>
          </w:p>
        </w:tc>
      </w:tr>
      <w:tr w:rsidR="00591ABD" w:rsidRPr="005900FA" w14:paraId="2D92E5DD" w14:textId="77777777" w:rsidTr="00E32F45">
        <w:trPr>
          <w:trHeight w:val="288"/>
          <w:jc w:val="center"/>
        </w:trPr>
        <w:tc>
          <w:tcPr>
            <w:tcW w:w="821" w:type="pct"/>
            <w:vMerge/>
            <w:shd w:val="clear" w:color="auto" w:fill="8EAADB" w:themeFill="accent5" w:themeFillTint="99"/>
            <w:vAlign w:val="center"/>
          </w:tcPr>
          <w:p w14:paraId="211F9151"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316949C" w14:textId="6C222FD0"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 xml:space="preserve">Projected Ratio Analysis </w:t>
            </w:r>
          </w:p>
        </w:tc>
        <w:tc>
          <w:tcPr>
            <w:tcW w:w="792" w:type="pct"/>
            <w:shd w:val="clear" w:color="auto" w:fill="auto"/>
            <w:vAlign w:val="center"/>
          </w:tcPr>
          <w:p w14:paraId="245009C1" w14:textId="08C94E35" w:rsidR="00591ABD" w:rsidRPr="00E32F45" w:rsidRDefault="00591ABD" w:rsidP="00591ABD">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2</w:t>
            </w:r>
          </w:p>
        </w:tc>
      </w:tr>
      <w:tr w:rsidR="00591ABD" w:rsidRPr="005900FA" w14:paraId="6F53B139" w14:textId="77777777" w:rsidTr="00E32F45">
        <w:trPr>
          <w:trHeight w:val="288"/>
          <w:jc w:val="center"/>
        </w:trPr>
        <w:tc>
          <w:tcPr>
            <w:tcW w:w="821" w:type="pct"/>
            <w:vMerge/>
            <w:shd w:val="clear" w:color="auto" w:fill="8EAADB" w:themeFill="accent5" w:themeFillTint="99"/>
            <w:vAlign w:val="center"/>
          </w:tcPr>
          <w:p w14:paraId="664DBBFD"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31BDFD" w14:textId="3B054F44"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Projected Ratios</w:t>
            </w:r>
          </w:p>
        </w:tc>
        <w:tc>
          <w:tcPr>
            <w:tcW w:w="792" w:type="pct"/>
            <w:shd w:val="clear" w:color="auto" w:fill="auto"/>
            <w:vAlign w:val="center"/>
          </w:tcPr>
          <w:p w14:paraId="42526E06" w14:textId="3B6AA9AA" w:rsidR="00591ABD" w:rsidRPr="00E32F45" w:rsidRDefault="00591ABD" w:rsidP="00591ABD">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3</w:t>
            </w:r>
          </w:p>
        </w:tc>
      </w:tr>
      <w:tr w:rsidR="008344B4" w:rsidRPr="005900FA" w14:paraId="1BDE5CD6" w14:textId="77777777" w:rsidTr="00E32F45">
        <w:trPr>
          <w:trHeight w:val="288"/>
          <w:jc w:val="center"/>
        </w:trPr>
        <w:tc>
          <w:tcPr>
            <w:tcW w:w="821" w:type="pct"/>
            <w:vMerge w:val="restart"/>
            <w:shd w:val="clear" w:color="auto" w:fill="8EAADB" w:themeFill="accent5" w:themeFillTint="99"/>
            <w:vAlign w:val="center"/>
          </w:tcPr>
          <w:p w14:paraId="3A6AF100" w14:textId="3A09A2FA"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591ABD">
              <w:rPr>
                <w:rFonts w:asciiTheme="minorHAnsi" w:hAnsiTheme="minorHAnsi" w:cstheme="minorHAnsi"/>
                <w:b/>
                <w:sz w:val="22"/>
                <w:szCs w:val="22"/>
              </w:rPr>
              <w:t>F</w:t>
            </w:r>
          </w:p>
        </w:tc>
        <w:tc>
          <w:tcPr>
            <w:tcW w:w="3387" w:type="pct"/>
            <w:shd w:val="clear" w:color="auto" w:fill="auto"/>
            <w:vAlign w:val="center"/>
          </w:tcPr>
          <w:p w14:paraId="33AC5A67" w14:textId="77777777" w:rsidR="008344B4" w:rsidRPr="005900FA" w:rsidRDefault="008344B4" w:rsidP="005900FA">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VALUATION OF THE COMPANY</w:t>
            </w:r>
          </w:p>
        </w:tc>
        <w:tc>
          <w:tcPr>
            <w:tcW w:w="792" w:type="pct"/>
            <w:shd w:val="clear" w:color="auto" w:fill="auto"/>
            <w:vAlign w:val="center"/>
          </w:tcPr>
          <w:p w14:paraId="7614ED3E" w14:textId="21C39B57" w:rsidR="008344B4" w:rsidRPr="00E32F45" w:rsidRDefault="00591ABD"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3</w:t>
            </w:r>
            <w:r w:rsidR="00E32F45" w:rsidRPr="00E32F45">
              <w:rPr>
                <w:rFonts w:asciiTheme="minorHAnsi" w:hAnsiTheme="minorHAnsi" w:cstheme="minorHAnsi"/>
                <w:b/>
                <w:bCs/>
                <w:sz w:val="22"/>
                <w:szCs w:val="22"/>
              </w:rPr>
              <w:t>5</w:t>
            </w:r>
          </w:p>
        </w:tc>
      </w:tr>
      <w:tr w:rsidR="008344B4" w:rsidRPr="005900FA" w14:paraId="40C279CE" w14:textId="77777777" w:rsidTr="00E32F45">
        <w:trPr>
          <w:trHeight w:val="288"/>
          <w:jc w:val="center"/>
        </w:trPr>
        <w:tc>
          <w:tcPr>
            <w:tcW w:w="821" w:type="pct"/>
            <w:vMerge/>
            <w:shd w:val="clear" w:color="auto" w:fill="8EAADB" w:themeFill="accent5" w:themeFillTint="99"/>
            <w:vAlign w:val="center"/>
          </w:tcPr>
          <w:p w14:paraId="3C9C3437"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8BFDD8"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Methodology/ Model Adopted</w:t>
            </w:r>
          </w:p>
        </w:tc>
        <w:tc>
          <w:tcPr>
            <w:tcW w:w="792" w:type="pct"/>
            <w:shd w:val="clear" w:color="auto" w:fill="auto"/>
            <w:vAlign w:val="center"/>
          </w:tcPr>
          <w:p w14:paraId="48961578" w14:textId="563EF604" w:rsidR="008344B4" w:rsidRPr="00E32F45" w:rsidRDefault="00591ABD"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w:t>
            </w:r>
            <w:r w:rsidR="00E32F45" w:rsidRPr="00E32F45">
              <w:rPr>
                <w:rFonts w:asciiTheme="minorHAnsi" w:hAnsiTheme="minorHAnsi" w:cstheme="minorHAnsi"/>
                <w:sz w:val="22"/>
                <w:szCs w:val="22"/>
              </w:rPr>
              <w:t>5</w:t>
            </w:r>
          </w:p>
        </w:tc>
      </w:tr>
      <w:tr w:rsidR="008344B4" w:rsidRPr="005900FA" w14:paraId="546943AA" w14:textId="77777777" w:rsidTr="00E32F45">
        <w:trPr>
          <w:trHeight w:val="288"/>
          <w:jc w:val="center"/>
        </w:trPr>
        <w:tc>
          <w:tcPr>
            <w:tcW w:w="821" w:type="pct"/>
            <w:vMerge/>
            <w:shd w:val="clear" w:color="auto" w:fill="8EAADB" w:themeFill="accent5" w:themeFillTint="99"/>
            <w:vAlign w:val="center"/>
          </w:tcPr>
          <w:p w14:paraId="7FC7AC2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A251A1C"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 xml:space="preserve">Calculation of Free Cash Flow to Firm </w:t>
            </w:r>
          </w:p>
        </w:tc>
        <w:tc>
          <w:tcPr>
            <w:tcW w:w="792" w:type="pct"/>
            <w:shd w:val="clear" w:color="auto" w:fill="auto"/>
            <w:vAlign w:val="center"/>
          </w:tcPr>
          <w:p w14:paraId="6C675D0A" w14:textId="2C814BC1" w:rsidR="008344B4" w:rsidRPr="00E32F45" w:rsidRDefault="00E40796"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w:t>
            </w:r>
            <w:r w:rsidR="00E32F45" w:rsidRPr="00E32F45">
              <w:rPr>
                <w:rFonts w:asciiTheme="minorHAnsi" w:hAnsiTheme="minorHAnsi" w:cstheme="minorHAnsi"/>
                <w:sz w:val="22"/>
                <w:szCs w:val="22"/>
              </w:rPr>
              <w:t>7</w:t>
            </w:r>
          </w:p>
        </w:tc>
      </w:tr>
      <w:tr w:rsidR="00591ABD" w:rsidRPr="005900FA" w14:paraId="018452EE" w14:textId="77777777" w:rsidTr="00E32F45">
        <w:trPr>
          <w:trHeight w:val="288"/>
          <w:jc w:val="center"/>
        </w:trPr>
        <w:tc>
          <w:tcPr>
            <w:tcW w:w="821" w:type="pct"/>
            <w:vMerge/>
            <w:shd w:val="clear" w:color="auto" w:fill="8EAADB" w:themeFill="accent5" w:themeFillTint="99"/>
            <w:vAlign w:val="center"/>
          </w:tcPr>
          <w:p w14:paraId="6FB460AA"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5ED5756" w14:textId="21548FAD" w:rsidR="00591ABD" w:rsidRPr="005900FA" w:rsidRDefault="00591ABD" w:rsidP="00775009">
            <w:pPr>
              <w:pStyle w:val="ListParagraph"/>
              <w:numPr>
                <w:ilvl w:val="0"/>
                <w:numId w:val="18"/>
              </w:numPr>
              <w:spacing w:after="0" w:line="360" w:lineRule="auto"/>
              <w:ind w:left="459"/>
              <w:rPr>
                <w:rFonts w:asciiTheme="minorHAnsi" w:hAnsiTheme="minorHAnsi" w:cstheme="minorHAnsi"/>
                <w:bCs/>
                <w:sz w:val="22"/>
                <w:szCs w:val="22"/>
              </w:rPr>
            </w:pPr>
            <w:r>
              <w:rPr>
                <w:rFonts w:asciiTheme="minorHAnsi" w:hAnsiTheme="minorHAnsi" w:cstheme="minorHAnsi"/>
                <w:bCs/>
                <w:sz w:val="22"/>
                <w:szCs w:val="22"/>
              </w:rPr>
              <w:t>Key Inputs</w:t>
            </w:r>
          </w:p>
        </w:tc>
        <w:tc>
          <w:tcPr>
            <w:tcW w:w="792" w:type="pct"/>
            <w:shd w:val="clear" w:color="auto" w:fill="auto"/>
            <w:vAlign w:val="center"/>
          </w:tcPr>
          <w:p w14:paraId="2D3C6891" w14:textId="6D6C569D" w:rsidR="00591ABD" w:rsidRPr="00E32F45" w:rsidRDefault="00E32F45"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38</w:t>
            </w:r>
          </w:p>
        </w:tc>
      </w:tr>
      <w:tr w:rsidR="008344B4" w:rsidRPr="005900FA" w14:paraId="3995735B" w14:textId="77777777" w:rsidTr="00E32F45">
        <w:trPr>
          <w:trHeight w:val="288"/>
          <w:jc w:val="center"/>
        </w:trPr>
        <w:tc>
          <w:tcPr>
            <w:tcW w:w="821" w:type="pct"/>
            <w:vMerge/>
            <w:shd w:val="clear" w:color="auto" w:fill="8EAADB" w:themeFill="accent5" w:themeFillTint="99"/>
            <w:vAlign w:val="center"/>
          </w:tcPr>
          <w:p w14:paraId="6555B47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3F9F02F"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Calculation Of Enterprise Value</w:t>
            </w:r>
          </w:p>
        </w:tc>
        <w:tc>
          <w:tcPr>
            <w:tcW w:w="792" w:type="pct"/>
            <w:shd w:val="clear" w:color="auto" w:fill="auto"/>
            <w:vAlign w:val="center"/>
          </w:tcPr>
          <w:p w14:paraId="46800D92" w14:textId="6BF47277" w:rsidR="008344B4" w:rsidRPr="00E32F45" w:rsidRDefault="00E32F45"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38</w:t>
            </w:r>
          </w:p>
        </w:tc>
      </w:tr>
      <w:tr w:rsidR="008344B4" w:rsidRPr="005900FA" w14:paraId="1B318CCF" w14:textId="77777777" w:rsidTr="00E32F45">
        <w:trPr>
          <w:trHeight w:val="288"/>
          <w:jc w:val="center"/>
        </w:trPr>
        <w:tc>
          <w:tcPr>
            <w:tcW w:w="821" w:type="pct"/>
            <w:vMerge/>
            <w:shd w:val="clear" w:color="auto" w:fill="8EAADB" w:themeFill="accent5" w:themeFillTint="99"/>
            <w:vAlign w:val="center"/>
          </w:tcPr>
          <w:p w14:paraId="35773151"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38ABC04D"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Assumptions for Financial Projections</w:t>
            </w:r>
          </w:p>
        </w:tc>
        <w:tc>
          <w:tcPr>
            <w:tcW w:w="792" w:type="pct"/>
            <w:shd w:val="clear" w:color="auto" w:fill="auto"/>
            <w:vAlign w:val="center"/>
          </w:tcPr>
          <w:p w14:paraId="2FFD1594" w14:textId="72D40F3A" w:rsidR="008344B4" w:rsidRPr="00E32F45" w:rsidRDefault="00E32F45"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39</w:t>
            </w:r>
          </w:p>
        </w:tc>
      </w:tr>
      <w:tr w:rsidR="008344B4" w:rsidRPr="005900FA" w14:paraId="1C7D3459" w14:textId="77777777" w:rsidTr="00E32F45">
        <w:trPr>
          <w:trHeight w:val="288"/>
          <w:jc w:val="center"/>
        </w:trPr>
        <w:tc>
          <w:tcPr>
            <w:tcW w:w="821" w:type="pct"/>
            <w:shd w:val="clear" w:color="auto" w:fill="8EAADB" w:themeFill="accent5" w:themeFillTint="99"/>
            <w:vAlign w:val="center"/>
          </w:tcPr>
          <w:p w14:paraId="56F3A3F6" w14:textId="024920C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6D4BFF">
              <w:rPr>
                <w:rFonts w:asciiTheme="minorHAnsi" w:hAnsiTheme="minorHAnsi" w:cstheme="minorHAnsi"/>
                <w:b/>
                <w:sz w:val="22"/>
                <w:szCs w:val="22"/>
              </w:rPr>
              <w:t>G</w:t>
            </w:r>
          </w:p>
        </w:tc>
        <w:tc>
          <w:tcPr>
            <w:tcW w:w="3387" w:type="pct"/>
            <w:shd w:val="clear" w:color="auto" w:fill="auto"/>
            <w:vAlign w:val="center"/>
          </w:tcPr>
          <w:p w14:paraId="5BE5E823" w14:textId="454F91E9" w:rsidR="008344B4" w:rsidRPr="005900FA" w:rsidRDefault="008344B4" w:rsidP="005900FA">
            <w:pPr>
              <w:tabs>
                <w:tab w:val="left" w:pos="0"/>
              </w:tabs>
              <w:spacing w:after="0" w:line="360" w:lineRule="auto"/>
              <w:rPr>
                <w:rFonts w:asciiTheme="minorHAnsi" w:hAnsiTheme="minorHAnsi" w:cstheme="minorHAnsi"/>
                <w:b/>
                <w:color w:val="FFFFFF" w:themeColor="background1"/>
                <w:sz w:val="22"/>
                <w:szCs w:val="22"/>
              </w:rPr>
            </w:pPr>
            <w:r w:rsidRPr="005900FA">
              <w:rPr>
                <w:rFonts w:asciiTheme="minorHAnsi" w:hAnsiTheme="minorHAnsi" w:cstheme="minorHAnsi"/>
                <w:b/>
                <w:sz w:val="22"/>
                <w:szCs w:val="22"/>
              </w:rPr>
              <w:t>IMPORTANT DEFINITIONS</w:t>
            </w:r>
          </w:p>
        </w:tc>
        <w:tc>
          <w:tcPr>
            <w:tcW w:w="792" w:type="pct"/>
            <w:shd w:val="clear" w:color="auto" w:fill="auto"/>
            <w:vAlign w:val="center"/>
          </w:tcPr>
          <w:p w14:paraId="1E076367" w14:textId="119DD0F1" w:rsidR="008344B4" w:rsidRPr="00E32F45" w:rsidRDefault="006D4BFF" w:rsidP="005900FA">
            <w:pPr>
              <w:spacing w:after="0" w:line="360" w:lineRule="auto"/>
              <w:jc w:val="center"/>
              <w:rPr>
                <w:rFonts w:asciiTheme="minorHAnsi" w:hAnsiTheme="minorHAnsi" w:cstheme="minorHAnsi"/>
                <w:b/>
                <w:sz w:val="22"/>
                <w:szCs w:val="22"/>
              </w:rPr>
            </w:pPr>
            <w:r w:rsidRPr="00E32F45">
              <w:rPr>
                <w:rFonts w:asciiTheme="minorHAnsi" w:hAnsiTheme="minorHAnsi" w:cstheme="minorHAnsi"/>
                <w:b/>
                <w:sz w:val="22"/>
                <w:szCs w:val="22"/>
              </w:rPr>
              <w:t>5</w:t>
            </w:r>
            <w:r w:rsidR="00E32F45" w:rsidRPr="00E32F45">
              <w:rPr>
                <w:rFonts w:asciiTheme="minorHAnsi" w:hAnsiTheme="minorHAnsi" w:cstheme="minorHAnsi"/>
                <w:b/>
                <w:sz w:val="22"/>
                <w:szCs w:val="22"/>
              </w:rPr>
              <w:t>3</w:t>
            </w:r>
          </w:p>
        </w:tc>
      </w:tr>
      <w:tr w:rsidR="006D4BFF" w:rsidRPr="005900FA" w14:paraId="386CFA95" w14:textId="77777777" w:rsidTr="00E32F45">
        <w:trPr>
          <w:trHeight w:val="288"/>
          <w:jc w:val="center"/>
        </w:trPr>
        <w:tc>
          <w:tcPr>
            <w:tcW w:w="821" w:type="pct"/>
            <w:shd w:val="clear" w:color="auto" w:fill="8EAADB" w:themeFill="accent5" w:themeFillTint="99"/>
            <w:vAlign w:val="center"/>
          </w:tcPr>
          <w:p w14:paraId="67F2FA30" w14:textId="3A2B414A" w:rsidR="006D4BFF" w:rsidRPr="005900FA" w:rsidRDefault="006D4BFF" w:rsidP="006D4BFF">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 H</w:t>
            </w:r>
          </w:p>
        </w:tc>
        <w:tc>
          <w:tcPr>
            <w:tcW w:w="3387" w:type="pct"/>
            <w:shd w:val="clear" w:color="auto" w:fill="auto"/>
            <w:vAlign w:val="center"/>
          </w:tcPr>
          <w:p w14:paraId="6F74DEC6" w14:textId="716352C2" w:rsidR="006D4BFF" w:rsidRPr="005900FA" w:rsidRDefault="006D4BFF" w:rsidP="006D4BFF">
            <w:pPr>
              <w:tabs>
                <w:tab w:val="left" w:pos="0"/>
              </w:tabs>
              <w:spacing w:after="0" w:line="360" w:lineRule="auto"/>
              <w:rPr>
                <w:rFonts w:asciiTheme="minorHAnsi" w:hAnsiTheme="minorHAnsi" w:cstheme="minorHAnsi"/>
                <w:b/>
                <w:sz w:val="22"/>
                <w:szCs w:val="22"/>
              </w:rPr>
            </w:pPr>
            <w:r>
              <w:rPr>
                <w:rFonts w:asciiTheme="minorHAnsi" w:hAnsiTheme="minorHAnsi" w:cstheme="minorHAnsi"/>
                <w:b/>
                <w:sz w:val="22"/>
                <w:szCs w:val="22"/>
              </w:rPr>
              <w:t>DISCLAIMER/</w:t>
            </w:r>
            <w:r w:rsidRPr="005900FA">
              <w:rPr>
                <w:rFonts w:asciiTheme="minorHAnsi" w:hAnsiTheme="minorHAnsi" w:cstheme="minorHAnsi"/>
                <w:b/>
                <w:sz w:val="22"/>
                <w:szCs w:val="22"/>
              </w:rPr>
              <w:t>REMARKS</w:t>
            </w:r>
          </w:p>
        </w:tc>
        <w:tc>
          <w:tcPr>
            <w:tcW w:w="792" w:type="pct"/>
            <w:shd w:val="clear" w:color="auto" w:fill="auto"/>
            <w:vAlign w:val="center"/>
          </w:tcPr>
          <w:p w14:paraId="71933BE0" w14:textId="450E1B45" w:rsidR="006D4BFF" w:rsidRPr="00E32F45" w:rsidRDefault="006D4BFF" w:rsidP="006D4BFF">
            <w:pPr>
              <w:spacing w:after="0" w:line="360" w:lineRule="auto"/>
              <w:jc w:val="center"/>
              <w:rPr>
                <w:rFonts w:asciiTheme="minorHAnsi" w:hAnsiTheme="minorHAnsi" w:cstheme="minorHAnsi"/>
                <w:b/>
                <w:sz w:val="22"/>
                <w:szCs w:val="22"/>
              </w:rPr>
            </w:pPr>
            <w:r w:rsidRPr="00E32F45">
              <w:rPr>
                <w:rFonts w:asciiTheme="minorHAnsi" w:hAnsiTheme="minorHAnsi" w:cstheme="minorHAnsi"/>
                <w:b/>
                <w:sz w:val="22"/>
                <w:szCs w:val="22"/>
              </w:rPr>
              <w:t>5</w:t>
            </w:r>
            <w:r w:rsidR="00E32F45" w:rsidRPr="00E32F45">
              <w:rPr>
                <w:rFonts w:asciiTheme="minorHAnsi" w:hAnsiTheme="minorHAnsi" w:cstheme="minorHAnsi"/>
                <w:b/>
                <w:sz w:val="22"/>
                <w:szCs w:val="22"/>
              </w:rPr>
              <w:t>5</w:t>
            </w:r>
          </w:p>
        </w:tc>
      </w:tr>
    </w:tbl>
    <w:p w14:paraId="0A4DEA37" w14:textId="77777777" w:rsidR="00A30186" w:rsidRDefault="00A30186">
      <w:pPr>
        <w:rPr>
          <w:rFonts w:ascii="Arial" w:hAnsi="Arial" w:cs="Arial"/>
          <w:sz w:val="22"/>
          <w:szCs w:val="22"/>
        </w:rPr>
      </w:pPr>
    </w:p>
    <w:p w14:paraId="6A1EF614" w14:textId="77777777" w:rsidR="00A30186" w:rsidRDefault="00A30186">
      <w:pPr>
        <w:rPr>
          <w:rFonts w:ascii="Arial" w:hAnsi="Arial" w:cs="Arial"/>
          <w:sz w:val="22"/>
          <w:szCs w:val="22"/>
        </w:rPr>
      </w:pPr>
      <w:r>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2"/>
      </w:tblGrid>
      <w:tr w:rsidR="00B05EA0" w:rsidRPr="00710B99" w14:paraId="33BA2160" w14:textId="77777777" w:rsidTr="00F116C2">
        <w:trPr>
          <w:trHeight w:val="503"/>
        </w:trPr>
        <w:tc>
          <w:tcPr>
            <w:tcW w:w="846" w:type="pct"/>
            <w:shd w:val="clear" w:color="auto" w:fill="002060"/>
            <w:vAlign w:val="bottom"/>
          </w:tcPr>
          <w:p w14:paraId="64693E2F" w14:textId="17D244B8" w:rsidR="00B05EA0" w:rsidRPr="00710B99" w:rsidRDefault="00B05EA0"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A</w:t>
            </w:r>
          </w:p>
        </w:tc>
        <w:tc>
          <w:tcPr>
            <w:tcW w:w="4154" w:type="pct"/>
            <w:shd w:val="clear" w:color="auto" w:fill="9CC2E5" w:themeFill="accent1" w:themeFillTint="99"/>
            <w:vAlign w:val="bottom"/>
          </w:tcPr>
          <w:p w14:paraId="34837F5F" w14:textId="49BD5228" w:rsidR="00B05EA0" w:rsidRPr="00710B99" w:rsidRDefault="00B05EA0" w:rsidP="007E01F1">
            <w:pPr>
              <w:spacing w:after="0" w:line="360" w:lineRule="auto"/>
              <w:jc w:val="center"/>
              <w:rPr>
                <w:rFonts w:ascii="Arial" w:hAnsi="Arial" w:cs="Arial"/>
                <w:b/>
                <w:i/>
                <w:sz w:val="22"/>
                <w:szCs w:val="22"/>
              </w:rPr>
            </w:pPr>
            <w:r>
              <w:rPr>
                <w:rFonts w:ascii="Arial"/>
                <w:b/>
                <w:sz w:val="22"/>
              </w:rPr>
              <w:t>INTRODUCTION</w:t>
            </w:r>
          </w:p>
        </w:tc>
      </w:tr>
    </w:tbl>
    <w:p w14:paraId="5D6F2C8B" w14:textId="77777777" w:rsidR="00E11206" w:rsidRPr="00E2718C" w:rsidRDefault="00E11206" w:rsidP="000860B3">
      <w:pPr>
        <w:spacing w:after="0" w:line="360" w:lineRule="auto"/>
        <w:jc w:val="both"/>
        <w:rPr>
          <w:rFonts w:ascii="Arial" w:hAnsi="Arial" w:cs="Arial"/>
          <w:b/>
          <w:sz w:val="22"/>
          <w:szCs w:val="22"/>
          <w:lang w:val="en-IN"/>
        </w:rPr>
      </w:pPr>
    </w:p>
    <w:p w14:paraId="0D0CB2BB" w14:textId="77777777" w:rsidR="00B33095" w:rsidRDefault="00E11206" w:rsidP="00F116C2">
      <w:pPr>
        <w:pStyle w:val="ListParagraph"/>
        <w:numPr>
          <w:ilvl w:val="0"/>
          <w:numId w:val="2"/>
        </w:numPr>
        <w:spacing w:line="360" w:lineRule="auto"/>
        <w:ind w:left="284" w:hanging="426"/>
        <w:rPr>
          <w:rFonts w:ascii="Arial" w:hAnsi="Arial" w:cs="Arial"/>
          <w:sz w:val="22"/>
          <w:szCs w:val="22"/>
          <w:lang w:bidi="en-US"/>
        </w:rPr>
      </w:pPr>
      <w:r w:rsidRPr="00E2718C">
        <w:rPr>
          <w:rFonts w:ascii="Arial" w:hAnsi="Arial" w:cs="Arial"/>
          <w:b/>
          <w:sz w:val="22"/>
          <w:szCs w:val="22"/>
          <w:lang w:val="en-IN"/>
        </w:rPr>
        <w:t>ABOUT THE REPORT:</w:t>
      </w:r>
      <w:r w:rsidRPr="00E2718C">
        <w:rPr>
          <w:rFonts w:ascii="Arial" w:hAnsi="Arial" w:cs="Arial"/>
          <w:sz w:val="22"/>
          <w:szCs w:val="22"/>
        </w:rPr>
        <w:t xml:space="preserve"> </w:t>
      </w:r>
    </w:p>
    <w:p w14:paraId="71801C26" w14:textId="2B31D9E9" w:rsidR="00E11206" w:rsidRPr="000860B3" w:rsidRDefault="00E11206" w:rsidP="00F116C2">
      <w:pPr>
        <w:pStyle w:val="ListParagraph"/>
        <w:spacing w:line="360" w:lineRule="auto"/>
        <w:ind w:left="284"/>
        <w:jc w:val="both"/>
        <w:rPr>
          <w:rFonts w:ascii="Arial" w:hAnsi="Arial" w:cs="Arial"/>
          <w:sz w:val="22"/>
          <w:szCs w:val="22"/>
          <w:lang w:bidi="en-US"/>
        </w:rPr>
      </w:pPr>
      <w:r w:rsidRPr="00E2718C">
        <w:rPr>
          <w:rFonts w:ascii="Arial" w:hAnsi="Arial" w:cs="Arial"/>
          <w:sz w:val="22"/>
          <w:szCs w:val="22"/>
        </w:rPr>
        <w:t xml:space="preserve">Enterprise Valuation </w:t>
      </w:r>
      <w:r w:rsidR="002B6948" w:rsidRPr="00E2718C">
        <w:rPr>
          <w:rFonts w:ascii="Arial" w:hAnsi="Arial" w:cs="Arial"/>
          <w:sz w:val="22"/>
          <w:szCs w:val="22"/>
        </w:rPr>
        <w:t>of</w:t>
      </w:r>
      <w:r w:rsidR="002B6948">
        <w:rPr>
          <w:rFonts w:ascii="Arial" w:hAnsi="Arial" w:cs="Arial"/>
          <w:sz w:val="22"/>
          <w:szCs w:val="22"/>
        </w:rPr>
        <w:t xml:space="preserve"> </w:t>
      </w:r>
      <w:r w:rsidR="002B6948" w:rsidRPr="00F10F8B">
        <w:rPr>
          <w:rFonts w:ascii="Arial" w:hAnsi="Arial" w:cs="Arial"/>
          <w:sz w:val="22"/>
          <w:szCs w:val="22"/>
        </w:rPr>
        <w:t>M</w:t>
      </w:r>
      <w:r w:rsidR="00F10F8B">
        <w:rPr>
          <w:rFonts w:ascii="Arial" w:hAnsi="Arial" w:cs="Arial"/>
          <w:sz w:val="22"/>
          <w:szCs w:val="22"/>
        </w:rPr>
        <w:t>/s Surat Hazira NH</w:t>
      </w:r>
      <w:r w:rsidR="00F10F8B" w:rsidRPr="00F10F8B">
        <w:rPr>
          <w:rFonts w:ascii="Arial" w:hAnsi="Arial" w:cs="Arial"/>
          <w:sz w:val="22"/>
          <w:szCs w:val="22"/>
        </w:rPr>
        <w:t xml:space="preserve">-6 Tollway Private </w:t>
      </w:r>
      <w:r w:rsidR="002B6948" w:rsidRPr="00F10F8B">
        <w:rPr>
          <w:rFonts w:ascii="Arial" w:hAnsi="Arial" w:cs="Arial"/>
          <w:sz w:val="22"/>
          <w:szCs w:val="22"/>
        </w:rPr>
        <w:t>Limited</w:t>
      </w:r>
      <w:r w:rsidR="002B6948" w:rsidRPr="00F10F8B">
        <w:rPr>
          <w:rFonts w:ascii="Arial" w:hAnsi="Arial" w:cs="Arial"/>
          <w:sz w:val="22"/>
          <w:szCs w:val="22"/>
          <w:lang w:bidi="en-US"/>
        </w:rPr>
        <w:t xml:space="preserve"> (</w:t>
      </w:r>
      <w:r w:rsidR="00B33095" w:rsidRPr="00F10F8B">
        <w:rPr>
          <w:rFonts w:ascii="Arial" w:hAnsi="Arial" w:cs="Arial"/>
          <w:sz w:val="22"/>
          <w:szCs w:val="22"/>
          <w:lang w:bidi="en-US"/>
        </w:rPr>
        <w:t>SHNTPL)</w:t>
      </w:r>
      <w:r w:rsidR="00F10F8B">
        <w:rPr>
          <w:rFonts w:ascii="Arial" w:hAnsi="Arial" w:cs="Arial"/>
          <w:sz w:val="22"/>
          <w:szCs w:val="22"/>
        </w:rPr>
        <w:t>, a</w:t>
      </w:r>
      <w:r w:rsidR="00F10F8B" w:rsidRPr="00F10F8B">
        <w:rPr>
          <w:rFonts w:ascii="Arial" w:hAnsi="Arial" w:cs="Arial"/>
          <w:sz w:val="22"/>
          <w:szCs w:val="22"/>
          <w:lang w:bidi="en-US"/>
        </w:rPr>
        <w:t xml:space="preserve"> </w:t>
      </w:r>
      <w:r w:rsidR="00B33095" w:rsidRPr="00B33095">
        <w:rPr>
          <w:rFonts w:ascii="Arial" w:hAnsi="Arial" w:cs="Arial"/>
          <w:sz w:val="22"/>
          <w:szCs w:val="22"/>
          <w:lang w:bidi="en-US"/>
        </w:rPr>
        <w:t xml:space="preserve">Special Purpose Vehicle </w:t>
      </w:r>
      <w:r w:rsidR="00B33095">
        <w:rPr>
          <w:rFonts w:ascii="Arial" w:hAnsi="Arial" w:cs="Arial"/>
          <w:sz w:val="22"/>
          <w:szCs w:val="22"/>
          <w:lang w:bidi="en-US"/>
        </w:rPr>
        <w:t>(</w:t>
      </w:r>
      <w:r w:rsidR="00F10F8B" w:rsidRPr="00F10F8B">
        <w:rPr>
          <w:rFonts w:ascii="Arial" w:hAnsi="Arial" w:cs="Arial"/>
          <w:sz w:val="22"/>
          <w:szCs w:val="22"/>
          <w:lang w:bidi="en-US"/>
        </w:rPr>
        <w:t>SPV</w:t>
      </w:r>
      <w:r w:rsidR="00B33095">
        <w:rPr>
          <w:rFonts w:ascii="Arial" w:hAnsi="Arial" w:cs="Arial"/>
          <w:sz w:val="22"/>
          <w:szCs w:val="22"/>
          <w:lang w:bidi="en-US"/>
        </w:rPr>
        <w:t>)</w:t>
      </w:r>
      <w:r w:rsidR="00CB2132">
        <w:rPr>
          <w:rFonts w:ascii="Arial" w:hAnsi="Arial" w:cs="Arial"/>
          <w:sz w:val="22"/>
          <w:szCs w:val="22"/>
          <w:lang w:bidi="en-US"/>
        </w:rPr>
        <w:t xml:space="preserve"> created as a Joint Venture (</w:t>
      </w:r>
      <w:r w:rsidR="00CB2132" w:rsidRPr="00D62798">
        <w:rPr>
          <w:rFonts w:ascii="Arial" w:hAnsi="Arial" w:cs="Arial"/>
          <w:sz w:val="22"/>
          <w:szCs w:val="22"/>
        </w:rPr>
        <w:t>JV</w:t>
      </w:r>
      <w:r w:rsidR="00CB2132">
        <w:rPr>
          <w:rFonts w:ascii="Arial" w:hAnsi="Arial" w:cs="Arial"/>
          <w:sz w:val="22"/>
          <w:szCs w:val="22"/>
        </w:rPr>
        <w:t>)</w:t>
      </w:r>
      <w:r w:rsidR="00CB2132" w:rsidRPr="00D62798">
        <w:rPr>
          <w:rFonts w:ascii="Arial" w:hAnsi="Arial" w:cs="Arial"/>
          <w:sz w:val="22"/>
          <w:szCs w:val="22"/>
        </w:rPr>
        <w:t xml:space="preserve"> </w:t>
      </w:r>
      <w:r w:rsidR="00CB2132">
        <w:rPr>
          <w:rFonts w:ascii="Arial" w:hAnsi="Arial" w:cs="Arial"/>
          <w:sz w:val="22"/>
          <w:szCs w:val="22"/>
        </w:rPr>
        <w:t>by</w:t>
      </w:r>
      <w:r w:rsidR="00CB2132" w:rsidRPr="00D62798">
        <w:rPr>
          <w:rFonts w:ascii="Arial" w:hAnsi="Arial" w:cs="Arial"/>
          <w:sz w:val="22"/>
          <w:szCs w:val="22"/>
        </w:rPr>
        <w:t xml:space="preserve"> ROADIS</w:t>
      </w:r>
      <w:r w:rsidR="00CB2132">
        <w:rPr>
          <w:rFonts w:ascii="Arial" w:hAnsi="Arial" w:cs="Arial"/>
          <w:sz w:val="22"/>
          <w:szCs w:val="22"/>
        </w:rPr>
        <w:t xml:space="preserve"> group</w:t>
      </w:r>
      <w:r w:rsidR="00CB2132" w:rsidRPr="00D62798">
        <w:rPr>
          <w:rFonts w:ascii="Arial" w:hAnsi="Arial" w:cs="Arial"/>
          <w:sz w:val="22"/>
          <w:szCs w:val="22"/>
        </w:rPr>
        <w:t xml:space="preserve"> and </w:t>
      </w:r>
      <w:r w:rsidR="00CB2132" w:rsidRPr="00A30186">
        <w:rPr>
          <w:rFonts w:ascii="Arial" w:hAnsi="Arial" w:cs="Arial"/>
          <w:sz w:val="22"/>
          <w:szCs w:val="22"/>
        </w:rPr>
        <w:t>Soma Enterprise Limited</w:t>
      </w:r>
      <w:r w:rsidR="00CB2132" w:rsidRPr="00D62798">
        <w:rPr>
          <w:rFonts w:ascii="Arial" w:hAnsi="Arial" w:cs="Arial"/>
          <w:sz w:val="22"/>
          <w:szCs w:val="22"/>
        </w:rPr>
        <w:t xml:space="preserve"> </w:t>
      </w:r>
      <w:r w:rsidR="00CB2132">
        <w:rPr>
          <w:rFonts w:ascii="Arial" w:hAnsi="Arial" w:cs="Arial"/>
          <w:sz w:val="22"/>
          <w:szCs w:val="22"/>
        </w:rPr>
        <w:t>(</w:t>
      </w:r>
      <w:r w:rsidR="00CB2132" w:rsidRPr="00D62798">
        <w:rPr>
          <w:rFonts w:ascii="Arial" w:hAnsi="Arial" w:cs="Arial"/>
          <w:sz w:val="22"/>
          <w:szCs w:val="22"/>
        </w:rPr>
        <w:t>SEL</w:t>
      </w:r>
      <w:r w:rsidR="00CB2132">
        <w:rPr>
          <w:rFonts w:ascii="Arial" w:hAnsi="Arial" w:cs="Arial"/>
          <w:sz w:val="22"/>
          <w:szCs w:val="22"/>
        </w:rPr>
        <w:t>)</w:t>
      </w:r>
      <w:r w:rsidR="00F10F8B" w:rsidRPr="00F10F8B">
        <w:rPr>
          <w:rFonts w:ascii="Arial" w:hAnsi="Arial" w:cs="Arial"/>
          <w:sz w:val="22"/>
          <w:szCs w:val="22"/>
          <w:lang w:bidi="en-US"/>
        </w:rPr>
        <w:t xml:space="preserve"> for implementing Four-Laning of section of NH-6 in the state of Gujarat under NHDP Phase III on DBFOT basis.</w:t>
      </w:r>
    </w:p>
    <w:p w14:paraId="5AC4D5FD" w14:textId="5CCFB57F" w:rsidR="0018416A" w:rsidRPr="00C65E6F" w:rsidRDefault="00D63B1C">
      <w:pPr>
        <w:pStyle w:val="ListParagraph"/>
        <w:numPr>
          <w:ilvl w:val="0"/>
          <w:numId w:val="2"/>
        </w:numPr>
        <w:spacing w:line="360" w:lineRule="auto"/>
        <w:ind w:left="284" w:hanging="426"/>
        <w:rPr>
          <w:rFonts w:ascii="Arial" w:hAnsi="Arial" w:cs="Arial"/>
          <w:sz w:val="22"/>
          <w:szCs w:val="22"/>
          <w:lang w:val="en-IN"/>
        </w:rPr>
      </w:pPr>
      <w:r>
        <w:rPr>
          <w:rFonts w:ascii="Arial" w:hAnsi="Arial" w:cs="Arial"/>
          <w:b/>
          <w:sz w:val="22"/>
          <w:szCs w:val="22"/>
          <w:lang w:val="en-IN"/>
        </w:rPr>
        <w:t>BACKGROUND</w:t>
      </w:r>
      <w:r w:rsidR="006669D4" w:rsidRPr="00C65E6F">
        <w:rPr>
          <w:rFonts w:ascii="Arial" w:hAnsi="Arial" w:cs="Arial"/>
          <w:b/>
          <w:sz w:val="22"/>
          <w:szCs w:val="22"/>
          <w:lang w:val="en-IN"/>
        </w:rPr>
        <w:t>:</w:t>
      </w:r>
    </w:p>
    <w:p w14:paraId="4C52323C" w14:textId="12D79C1E" w:rsidR="00B33095" w:rsidRDefault="00B33095" w:rsidP="00F116C2">
      <w:pPr>
        <w:pStyle w:val="ListParagraph"/>
        <w:spacing w:line="360" w:lineRule="auto"/>
        <w:ind w:left="284" w:right="-23"/>
        <w:jc w:val="both"/>
        <w:rPr>
          <w:rFonts w:ascii="Arial" w:hAnsi="Arial" w:cs="Arial"/>
          <w:sz w:val="22"/>
          <w:szCs w:val="22"/>
          <w:lang w:val="en-IN"/>
        </w:rPr>
      </w:pPr>
      <w:r w:rsidRPr="00B33095">
        <w:rPr>
          <w:rFonts w:ascii="Arial" w:hAnsi="Arial" w:cs="Arial"/>
          <w:sz w:val="22"/>
          <w:szCs w:val="22"/>
          <w:lang w:val="en-IN"/>
        </w:rPr>
        <w:t>The Government of India had entrusted to the National Highway Authority of India the development, maintenance and management of National Highway-6 including the section from km 103.000 to km</w:t>
      </w:r>
      <w:r>
        <w:rPr>
          <w:rFonts w:ascii="Arial" w:hAnsi="Arial" w:cs="Arial"/>
          <w:sz w:val="22"/>
          <w:szCs w:val="22"/>
          <w:lang w:val="en-IN"/>
        </w:rPr>
        <w:t xml:space="preserve"> </w:t>
      </w:r>
      <w:r w:rsidRPr="00B33095">
        <w:rPr>
          <w:rFonts w:ascii="Arial" w:hAnsi="Arial" w:cs="Arial"/>
          <w:sz w:val="22"/>
          <w:szCs w:val="22"/>
          <w:lang w:val="en-IN"/>
        </w:rPr>
        <w:t xml:space="preserve">29.100. The Authority had resolved to augment the existing road from km 103.000 to km 29.100 on the Gujarat / Maharashtra Border – Surat - Hazira section of NH-6 in the State of Gujarat by Four- Laning on design, build, finance, operate and transfer (“DBFOT”) basis in accordance with the terms and conditions </w:t>
      </w:r>
      <w:r w:rsidR="00033364">
        <w:rPr>
          <w:rFonts w:ascii="Arial" w:hAnsi="Arial" w:cs="Arial"/>
          <w:sz w:val="22"/>
          <w:szCs w:val="22"/>
          <w:lang w:val="en-IN"/>
        </w:rPr>
        <w:t>of Concession Agreement.</w:t>
      </w:r>
    </w:p>
    <w:p w14:paraId="06D93330" w14:textId="3AF5E8FD" w:rsidR="00CA732B" w:rsidRDefault="00CA732B" w:rsidP="00F116C2">
      <w:pPr>
        <w:pStyle w:val="ListParagraph"/>
        <w:spacing w:line="360" w:lineRule="auto"/>
        <w:ind w:left="284" w:right="-23"/>
        <w:jc w:val="both"/>
        <w:rPr>
          <w:rFonts w:ascii="Arial" w:hAnsi="Arial" w:cs="Arial"/>
          <w:sz w:val="22"/>
          <w:szCs w:val="22"/>
          <w:lang w:val="en-IN"/>
        </w:rPr>
      </w:pPr>
      <w:r w:rsidRPr="00B33095">
        <w:rPr>
          <w:rFonts w:ascii="Arial" w:hAnsi="Arial" w:cs="Arial"/>
          <w:sz w:val="22"/>
          <w:szCs w:val="22"/>
          <w:lang w:val="en-IN"/>
        </w:rPr>
        <w:t>The Authority invited proposals and allotted the Project to the consortium comprising ROADIS Concessions S.L.U and Soma Enterprises Limited on the basis of lowest Grant Quote of Rs. 556.00 Cr (Rs.</w:t>
      </w:r>
      <w:r>
        <w:rPr>
          <w:rFonts w:ascii="Arial" w:hAnsi="Arial" w:cs="Arial"/>
          <w:sz w:val="22"/>
          <w:szCs w:val="22"/>
          <w:lang w:val="en-IN"/>
        </w:rPr>
        <w:t xml:space="preserve"> </w:t>
      </w:r>
      <w:r w:rsidRPr="00B33095">
        <w:rPr>
          <w:rFonts w:ascii="Arial" w:hAnsi="Arial" w:cs="Arial"/>
          <w:sz w:val="22"/>
          <w:szCs w:val="22"/>
          <w:lang w:val="en-IN"/>
        </w:rPr>
        <w:t>301.82 Cr. has been availed during construction period and balance Rs. 254.18 Cr is being availed</w:t>
      </w:r>
      <w:r>
        <w:rPr>
          <w:rFonts w:ascii="Arial" w:hAnsi="Arial" w:cs="Arial"/>
          <w:sz w:val="22"/>
          <w:szCs w:val="22"/>
          <w:lang w:val="en-IN"/>
        </w:rPr>
        <w:t xml:space="preserve"> </w:t>
      </w:r>
      <w:r w:rsidRPr="00B33095">
        <w:rPr>
          <w:rFonts w:ascii="Arial" w:hAnsi="Arial" w:cs="Arial"/>
          <w:sz w:val="22"/>
          <w:szCs w:val="22"/>
          <w:lang w:val="en-IN"/>
        </w:rPr>
        <w:t>during operations).</w:t>
      </w:r>
    </w:p>
    <w:p w14:paraId="1919AFA5" w14:textId="77777777" w:rsidR="002E6847" w:rsidRDefault="002E6847" w:rsidP="00F116C2">
      <w:pPr>
        <w:pStyle w:val="ListParagraph"/>
        <w:spacing w:line="360" w:lineRule="auto"/>
        <w:ind w:left="284" w:right="-23"/>
        <w:jc w:val="both"/>
        <w:rPr>
          <w:rFonts w:ascii="Arial" w:hAnsi="Arial" w:cs="Arial"/>
          <w:sz w:val="22"/>
          <w:szCs w:val="22"/>
        </w:rPr>
      </w:pPr>
      <w:r w:rsidRPr="00CA732B">
        <w:rPr>
          <w:rFonts w:ascii="Arial" w:hAnsi="Arial" w:cs="Arial"/>
          <w:sz w:val="22"/>
          <w:szCs w:val="22"/>
        </w:rPr>
        <w:t>The Letter of Award was issued to the Sponsors on February 18, 2009. Subsequently, CA was signed on May 18, 2009 for a period of 19 years from Appointed Date (March 30, 2010) including construction period of 910 day.</w:t>
      </w:r>
      <w:r>
        <w:rPr>
          <w:rFonts w:ascii="Arial" w:hAnsi="Arial" w:cs="Arial"/>
          <w:sz w:val="22"/>
          <w:szCs w:val="22"/>
        </w:rPr>
        <w:t xml:space="preserve"> </w:t>
      </w:r>
      <w:r w:rsidRPr="00033364">
        <w:rPr>
          <w:rFonts w:ascii="Arial" w:hAnsi="Arial" w:cs="Arial"/>
          <w:sz w:val="22"/>
          <w:szCs w:val="22"/>
        </w:rPr>
        <w:t>The Appointment Date as per the terms of CA was declared on Mar 30, 2010 by the Authority due to delay in clearance from MOEF attributable to NHAI.</w:t>
      </w:r>
    </w:p>
    <w:p w14:paraId="558D7461" w14:textId="0974176C" w:rsidR="00CA732B" w:rsidRPr="00606CA0" w:rsidRDefault="00606CA0" w:rsidP="00F116C2">
      <w:pPr>
        <w:pStyle w:val="ListParagraph"/>
        <w:spacing w:line="360" w:lineRule="auto"/>
        <w:ind w:left="284" w:right="-23"/>
        <w:jc w:val="both"/>
        <w:rPr>
          <w:rFonts w:ascii="Arial" w:hAnsi="Arial" w:cs="Arial"/>
          <w:sz w:val="22"/>
          <w:szCs w:val="22"/>
          <w:lang w:val="en-IN"/>
        </w:rPr>
      </w:pPr>
      <w:r>
        <w:rPr>
          <w:rFonts w:ascii="Arial" w:hAnsi="Arial" w:cs="Arial"/>
          <w:sz w:val="22"/>
          <w:szCs w:val="22"/>
          <w:lang w:val="en-IN"/>
        </w:rPr>
        <w:t>Accordingly, t</w:t>
      </w:r>
      <w:r w:rsidR="00CA732B" w:rsidRPr="00B33095">
        <w:rPr>
          <w:rFonts w:ascii="Arial" w:hAnsi="Arial" w:cs="Arial"/>
          <w:sz w:val="22"/>
          <w:szCs w:val="22"/>
          <w:lang w:val="en-IN"/>
        </w:rPr>
        <w:t>he Sponsors incorporated a Special Purpose Vehicle (“SPV”) Soma Isolux Surat Hazira Tollway Private Limited for implementing the pr</w:t>
      </w:r>
      <w:r>
        <w:rPr>
          <w:rFonts w:ascii="Arial" w:hAnsi="Arial" w:cs="Arial"/>
          <w:sz w:val="22"/>
          <w:szCs w:val="22"/>
          <w:lang w:val="en-IN"/>
        </w:rPr>
        <w:t xml:space="preserve">oject, </w:t>
      </w:r>
      <w:r w:rsidR="00CA732B" w:rsidRPr="00606CA0">
        <w:rPr>
          <w:rFonts w:ascii="Arial" w:hAnsi="Arial" w:cs="Arial"/>
          <w:sz w:val="22"/>
          <w:szCs w:val="22"/>
          <w:lang w:val="en-IN"/>
        </w:rPr>
        <w:t>the name of the SPV was changed to Surat Hazira NH-6 Tollway Private Limited</w:t>
      </w:r>
      <w:r>
        <w:rPr>
          <w:rFonts w:ascii="Arial" w:hAnsi="Arial" w:cs="Arial"/>
          <w:sz w:val="22"/>
          <w:szCs w:val="22"/>
          <w:lang w:val="en-IN"/>
        </w:rPr>
        <w:t xml:space="preserve"> in 2016 due to change in ownership</w:t>
      </w:r>
      <w:r w:rsidR="00CA732B" w:rsidRPr="00606CA0">
        <w:rPr>
          <w:rFonts w:ascii="Arial" w:hAnsi="Arial" w:cs="Arial"/>
          <w:sz w:val="22"/>
          <w:szCs w:val="22"/>
          <w:lang w:val="en-IN"/>
        </w:rPr>
        <w:t>. Soma and its group companies hold 50% stake in the SPV, the remaining</w:t>
      </w:r>
      <w:r w:rsidR="002E6847">
        <w:rPr>
          <w:rFonts w:ascii="Arial" w:hAnsi="Arial" w:cs="Arial"/>
          <w:sz w:val="22"/>
          <w:szCs w:val="22"/>
          <w:lang w:val="en-IN"/>
        </w:rPr>
        <w:t xml:space="preserve"> 50% is held by ROADIS </w:t>
      </w:r>
      <w:r w:rsidR="00CA732B" w:rsidRPr="00606CA0">
        <w:rPr>
          <w:rFonts w:ascii="Arial" w:hAnsi="Arial" w:cs="Arial"/>
          <w:sz w:val="22"/>
          <w:szCs w:val="22"/>
          <w:lang w:val="en-IN"/>
        </w:rPr>
        <w:t>and its group companies.</w:t>
      </w:r>
    </w:p>
    <w:p w14:paraId="073046FD" w14:textId="77777777" w:rsidR="00D30615" w:rsidRDefault="00B33095" w:rsidP="00F116C2">
      <w:pPr>
        <w:pStyle w:val="ListParagraph"/>
        <w:spacing w:line="360" w:lineRule="auto"/>
        <w:ind w:left="284" w:right="-23"/>
        <w:jc w:val="both"/>
        <w:rPr>
          <w:rFonts w:ascii="Arial" w:hAnsi="Arial" w:cs="Arial"/>
          <w:sz w:val="22"/>
          <w:szCs w:val="22"/>
          <w:lang w:val="en-IN"/>
        </w:rPr>
      </w:pPr>
      <w:r w:rsidRPr="00033364">
        <w:rPr>
          <w:rFonts w:ascii="Arial" w:hAnsi="Arial" w:cs="Arial"/>
          <w:sz w:val="22"/>
          <w:szCs w:val="22"/>
          <w:lang w:val="en-IN"/>
        </w:rPr>
        <w:t xml:space="preserve">As per </w:t>
      </w:r>
      <w:r w:rsidR="00CA732B">
        <w:rPr>
          <w:rFonts w:ascii="Arial" w:hAnsi="Arial" w:cs="Arial"/>
          <w:sz w:val="22"/>
          <w:szCs w:val="22"/>
          <w:lang w:val="en-IN"/>
        </w:rPr>
        <w:t xml:space="preserve">concession agreement, the </w:t>
      </w:r>
      <w:r w:rsidRPr="00B33095">
        <w:rPr>
          <w:rFonts w:ascii="Arial" w:hAnsi="Arial" w:cs="Arial"/>
          <w:sz w:val="22"/>
          <w:szCs w:val="22"/>
          <w:lang w:val="en-IN"/>
        </w:rPr>
        <w:t xml:space="preserve">Project involved Four-Laning of carriageway of Surat Hazira section of NH-6 from km 103.000 to km 29.100 admeasuring approximately 131.50 km (original length was 132.913 km out of which 1.363 km was de-scoped as per </w:t>
      </w:r>
      <w:r w:rsidR="00C25CD8">
        <w:rPr>
          <w:rFonts w:ascii="Arial" w:hAnsi="Arial" w:cs="Arial"/>
          <w:sz w:val="22"/>
          <w:szCs w:val="22"/>
          <w:lang w:val="en-IN"/>
        </w:rPr>
        <w:t>Independent Engineer (</w:t>
      </w:r>
      <w:r w:rsidRPr="00B33095">
        <w:rPr>
          <w:rFonts w:ascii="Arial" w:hAnsi="Arial" w:cs="Arial"/>
          <w:sz w:val="22"/>
          <w:szCs w:val="22"/>
          <w:lang w:val="en-IN"/>
        </w:rPr>
        <w:t>IE</w:t>
      </w:r>
      <w:r w:rsidR="00C25CD8">
        <w:rPr>
          <w:rFonts w:ascii="Arial" w:hAnsi="Arial" w:cs="Arial"/>
          <w:sz w:val="22"/>
          <w:szCs w:val="22"/>
          <w:lang w:val="en-IN"/>
        </w:rPr>
        <w:t>)</w:t>
      </w:r>
      <w:r w:rsidRPr="00B33095">
        <w:rPr>
          <w:rFonts w:ascii="Arial" w:hAnsi="Arial" w:cs="Arial"/>
          <w:sz w:val="22"/>
          <w:szCs w:val="22"/>
          <w:lang w:val="en-IN"/>
        </w:rPr>
        <w:t xml:space="preserve"> letter dated December 17, 2013) and operation &amp; maintenance of the above stretch of road till the Transfer Date (transfer the project highway upon termination of CA). </w:t>
      </w:r>
    </w:p>
    <w:p w14:paraId="0B7DDC53" w14:textId="77777777" w:rsidR="002E6847" w:rsidRDefault="00B33095" w:rsidP="00F116C2">
      <w:pPr>
        <w:pStyle w:val="ListParagraph"/>
        <w:spacing w:line="360" w:lineRule="auto"/>
        <w:ind w:left="284" w:right="-23"/>
        <w:jc w:val="both"/>
        <w:rPr>
          <w:rFonts w:ascii="Arial" w:hAnsi="Arial" w:cs="Arial"/>
          <w:sz w:val="22"/>
          <w:szCs w:val="22"/>
          <w:lang w:val="en-IN"/>
        </w:rPr>
      </w:pPr>
      <w:r w:rsidRPr="00B33095">
        <w:rPr>
          <w:rFonts w:ascii="Arial" w:hAnsi="Arial" w:cs="Arial"/>
          <w:sz w:val="22"/>
          <w:szCs w:val="22"/>
          <w:lang w:val="en-IN"/>
        </w:rPr>
        <w:lastRenderedPageBreak/>
        <w:t>In consideration of the development of Project, the Concessionaire is entitled to collect toll on the Project Highway from Commercial Operation Date (COD) till Transfer Date in accordance with the CA and National Highways Fee (Determination of Rates and Collection) Rules, 2008 (th</w:t>
      </w:r>
      <w:r>
        <w:rPr>
          <w:rFonts w:ascii="Arial" w:hAnsi="Arial" w:cs="Arial"/>
          <w:sz w:val="22"/>
          <w:szCs w:val="22"/>
          <w:lang w:val="en-IN"/>
        </w:rPr>
        <w:t>e “Fee Rules”).</w:t>
      </w:r>
    </w:p>
    <w:p w14:paraId="0EFA0063" w14:textId="26503FF8" w:rsidR="00A93F2A" w:rsidRPr="002E6847" w:rsidRDefault="0010552A" w:rsidP="00F116C2">
      <w:pPr>
        <w:pStyle w:val="ListParagraph"/>
        <w:spacing w:line="360" w:lineRule="auto"/>
        <w:ind w:left="284" w:right="-23"/>
        <w:jc w:val="both"/>
        <w:rPr>
          <w:rFonts w:ascii="Arial" w:hAnsi="Arial" w:cs="Arial"/>
          <w:sz w:val="22"/>
          <w:szCs w:val="22"/>
        </w:rPr>
      </w:pPr>
      <w:r w:rsidRPr="002E6847">
        <w:rPr>
          <w:rFonts w:ascii="Arial" w:hAnsi="Arial" w:cs="Arial"/>
          <w:sz w:val="22"/>
          <w:szCs w:val="22"/>
        </w:rPr>
        <w:t xml:space="preserve">Below table shows the milestones of the company: </w:t>
      </w:r>
    </w:p>
    <w:tbl>
      <w:tblPr>
        <w:tblW w:w="9072" w:type="dxa"/>
        <w:tblInd w:w="278" w:type="dxa"/>
        <w:tblCellMar>
          <w:left w:w="0" w:type="dxa"/>
          <w:right w:w="0" w:type="dxa"/>
        </w:tblCellMar>
        <w:tblLook w:val="01E0" w:firstRow="1" w:lastRow="1" w:firstColumn="1" w:lastColumn="1" w:noHBand="0" w:noVBand="0"/>
      </w:tblPr>
      <w:tblGrid>
        <w:gridCol w:w="850"/>
        <w:gridCol w:w="1985"/>
        <w:gridCol w:w="1701"/>
        <w:gridCol w:w="4536"/>
      </w:tblGrid>
      <w:tr w:rsidR="002E6847" w:rsidRPr="0010552A" w14:paraId="3E6AF507" w14:textId="77777777" w:rsidTr="00F116C2">
        <w:trPr>
          <w:trHeight w:val="487"/>
          <w:tblHeader/>
        </w:trPr>
        <w:tc>
          <w:tcPr>
            <w:tcW w:w="850"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0867EADF" w14:textId="734322B1" w:rsidR="0010552A" w:rsidRPr="0010552A" w:rsidRDefault="0010552A" w:rsidP="00A26C1C">
            <w:pPr>
              <w:spacing w:after="0" w:line="360" w:lineRule="auto"/>
              <w:jc w:val="center"/>
              <w:rPr>
                <w:rFonts w:asciiTheme="minorHAnsi" w:hAnsiTheme="minorHAnsi" w:cstheme="minorHAnsi"/>
                <w:b/>
                <w:color w:val="FFFFFF" w:themeColor="background1"/>
                <w:sz w:val="22"/>
                <w:szCs w:val="22"/>
              </w:rPr>
            </w:pPr>
            <w:r w:rsidRPr="0010552A">
              <w:rPr>
                <w:rFonts w:asciiTheme="minorHAnsi" w:hAnsiTheme="minorHAnsi" w:cstheme="minorHAnsi"/>
                <w:b/>
                <w:bCs/>
                <w:color w:val="FFFFFF" w:themeColor="background1"/>
                <w:sz w:val="22"/>
                <w:szCs w:val="22"/>
              </w:rPr>
              <w:t>S.No.</w:t>
            </w:r>
          </w:p>
        </w:tc>
        <w:tc>
          <w:tcPr>
            <w:tcW w:w="1985"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15AA201E" w14:textId="77777777" w:rsidR="0010552A" w:rsidRPr="0010552A" w:rsidRDefault="0010552A" w:rsidP="0010552A">
            <w:pPr>
              <w:spacing w:after="0" w:line="360" w:lineRule="auto"/>
              <w:rPr>
                <w:rFonts w:asciiTheme="minorHAnsi" w:hAnsiTheme="minorHAnsi" w:cstheme="minorHAnsi"/>
                <w:color w:val="FFFFFF" w:themeColor="background1"/>
                <w:sz w:val="22"/>
                <w:szCs w:val="22"/>
              </w:rPr>
            </w:pPr>
            <w:r w:rsidRPr="0010552A">
              <w:rPr>
                <w:rFonts w:asciiTheme="minorHAnsi" w:hAnsiTheme="minorHAnsi" w:cstheme="minorHAnsi"/>
                <w:b/>
                <w:bCs/>
                <w:color w:val="FFFFFF" w:themeColor="background1"/>
                <w:sz w:val="22"/>
                <w:szCs w:val="22"/>
              </w:rPr>
              <w:t>MILESTONE</w:t>
            </w:r>
          </w:p>
        </w:tc>
        <w:tc>
          <w:tcPr>
            <w:tcW w:w="1701"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3A9ECDBB" w14:textId="77777777" w:rsidR="0010552A" w:rsidRPr="0010552A" w:rsidRDefault="0010552A" w:rsidP="0010552A">
            <w:pPr>
              <w:spacing w:after="0" w:line="360" w:lineRule="auto"/>
              <w:jc w:val="center"/>
              <w:rPr>
                <w:rFonts w:asciiTheme="minorHAnsi" w:hAnsiTheme="minorHAnsi" w:cstheme="minorHAnsi"/>
                <w:color w:val="FFFFFF" w:themeColor="background1"/>
                <w:sz w:val="22"/>
                <w:szCs w:val="22"/>
              </w:rPr>
            </w:pPr>
            <w:r w:rsidRPr="0010552A">
              <w:rPr>
                <w:rFonts w:asciiTheme="minorHAnsi" w:hAnsiTheme="minorHAnsi" w:cstheme="minorHAnsi"/>
                <w:b/>
                <w:bCs/>
                <w:color w:val="FFFFFF" w:themeColor="background1"/>
                <w:sz w:val="22"/>
                <w:szCs w:val="22"/>
              </w:rPr>
              <w:t>DATE</w:t>
            </w:r>
          </w:p>
        </w:tc>
        <w:tc>
          <w:tcPr>
            <w:tcW w:w="4536"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79474690" w14:textId="77777777" w:rsidR="0010552A" w:rsidRPr="0010552A" w:rsidRDefault="0010552A" w:rsidP="0010552A">
            <w:pPr>
              <w:spacing w:after="0" w:line="360" w:lineRule="auto"/>
              <w:jc w:val="center"/>
              <w:rPr>
                <w:rFonts w:asciiTheme="minorHAnsi" w:hAnsiTheme="minorHAnsi" w:cstheme="minorHAnsi"/>
                <w:color w:val="FFFFFF" w:themeColor="background1"/>
                <w:sz w:val="22"/>
                <w:szCs w:val="22"/>
              </w:rPr>
            </w:pPr>
            <w:r w:rsidRPr="0010552A">
              <w:rPr>
                <w:rFonts w:asciiTheme="minorHAnsi" w:hAnsiTheme="minorHAnsi" w:cstheme="minorHAnsi"/>
                <w:b/>
                <w:bCs/>
                <w:color w:val="FFFFFF" w:themeColor="background1"/>
                <w:sz w:val="22"/>
                <w:szCs w:val="22"/>
              </w:rPr>
              <w:t>COMMENTS</w:t>
            </w:r>
          </w:p>
        </w:tc>
      </w:tr>
      <w:tr w:rsidR="002E6847" w:rsidRPr="0010552A" w14:paraId="1890281A"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2846EAFB"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1</w:t>
            </w:r>
          </w:p>
        </w:tc>
        <w:tc>
          <w:tcPr>
            <w:tcW w:w="1985" w:type="dxa"/>
            <w:tcBorders>
              <w:top w:val="single" w:sz="5" w:space="0" w:color="000000"/>
              <w:left w:val="single" w:sz="5" w:space="0" w:color="000000"/>
              <w:bottom w:val="single" w:sz="5" w:space="0" w:color="000000"/>
              <w:right w:val="single" w:sz="5" w:space="0" w:color="000000"/>
            </w:tcBorders>
            <w:vAlign w:val="center"/>
          </w:tcPr>
          <w:p w14:paraId="07A56D93" w14:textId="238AD852" w:rsidR="0010552A" w:rsidRPr="0010552A" w:rsidRDefault="0010552A" w:rsidP="009A51F2">
            <w:pPr>
              <w:spacing w:after="0" w:line="360" w:lineRule="auto"/>
              <w:ind w:left="137"/>
              <w:rPr>
                <w:rFonts w:asciiTheme="minorHAnsi" w:hAnsiTheme="minorHAnsi" w:cstheme="minorHAnsi"/>
                <w:sz w:val="22"/>
                <w:szCs w:val="22"/>
              </w:rPr>
            </w:pPr>
            <w:r w:rsidRPr="0010552A">
              <w:rPr>
                <w:rFonts w:asciiTheme="minorHAnsi" w:hAnsiTheme="minorHAnsi" w:cstheme="minorHAnsi"/>
                <w:sz w:val="22"/>
                <w:szCs w:val="22"/>
              </w:rPr>
              <w:t>Letter of</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Award</w:t>
            </w:r>
          </w:p>
        </w:tc>
        <w:tc>
          <w:tcPr>
            <w:tcW w:w="1701" w:type="dxa"/>
            <w:tcBorders>
              <w:top w:val="single" w:sz="5" w:space="0" w:color="000000"/>
              <w:left w:val="single" w:sz="5" w:space="0" w:color="000000"/>
              <w:bottom w:val="single" w:sz="5" w:space="0" w:color="000000"/>
              <w:right w:val="single" w:sz="5" w:space="0" w:color="000000"/>
            </w:tcBorders>
            <w:vAlign w:val="center"/>
          </w:tcPr>
          <w:p w14:paraId="14B8056C" w14:textId="732AC9CD" w:rsidR="0010552A" w:rsidRPr="0010552A" w:rsidRDefault="0010552A" w:rsidP="009A51F2">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Feb</w:t>
            </w:r>
            <w:r w:rsidR="009A51F2">
              <w:rPr>
                <w:rFonts w:asciiTheme="minorHAnsi" w:hAnsiTheme="minorHAnsi" w:cstheme="minorHAnsi"/>
                <w:sz w:val="22"/>
                <w:szCs w:val="22"/>
              </w:rPr>
              <w:t>.</w:t>
            </w:r>
            <w:r w:rsidRPr="0010552A">
              <w:rPr>
                <w:rFonts w:asciiTheme="minorHAnsi" w:hAnsiTheme="minorHAnsi" w:cstheme="minorHAnsi"/>
                <w:sz w:val="22"/>
                <w:szCs w:val="22"/>
              </w:rPr>
              <w:t xml:space="preserve"> 18,</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2009</w:t>
            </w:r>
          </w:p>
        </w:tc>
        <w:tc>
          <w:tcPr>
            <w:tcW w:w="4536" w:type="dxa"/>
            <w:tcBorders>
              <w:top w:val="single" w:sz="5" w:space="0" w:color="000000"/>
              <w:left w:val="single" w:sz="5" w:space="0" w:color="000000"/>
              <w:bottom w:val="single" w:sz="5" w:space="0" w:color="000000"/>
              <w:right w:val="single" w:sz="5" w:space="0" w:color="000000"/>
            </w:tcBorders>
            <w:vAlign w:val="center"/>
          </w:tcPr>
          <w:p w14:paraId="72B4AE50"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6305CC49"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6D5F3CCB"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2</w:t>
            </w:r>
          </w:p>
        </w:tc>
        <w:tc>
          <w:tcPr>
            <w:tcW w:w="1985" w:type="dxa"/>
            <w:tcBorders>
              <w:top w:val="single" w:sz="5" w:space="0" w:color="000000"/>
              <w:left w:val="single" w:sz="5" w:space="0" w:color="000000"/>
              <w:bottom w:val="single" w:sz="5" w:space="0" w:color="000000"/>
              <w:right w:val="single" w:sz="5" w:space="0" w:color="000000"/>
            </w:tcBorders>
            <w:vAlign w:val="center"/>
          </w:tcPr>
          <w:p w14:paraId="79AC1F4B"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Concession Signed</w:t>
            </w:r>
          </w:p>
        </w:tc>
        <w:tc>
          <w:tcPr>
            <w:tcW w:w="1701" w:type="dxa"/>
            <w:tcBorders>
              <w:top w:val="single" w:sz="5" w:space="0" w:color="000000"/>
              <w:left w:val="single" w:sz="5" w:space="0" w:color="000000"/>
              <w:bottom w:val="single" w:sz="5" w:space="0" w:color="000000"/>
              <w:right w:val="single" w:sz="5" w:space="0" w:color="000000"/>
            </w:tcBorders>
            <w:vAlign w:val="center"/>
          </w:tcPr>
          <w:p w14:paraId="5B3981A5"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May 18, 2009</w:t>
            </w:r>
          </w:p>
        </w:tc>
        <w:tc>
          <w:tcPr>
            <w:tcW w:w="4536" w:type="dxa"/>
            <w:tcBorders>
              <w:top w:val="single" w:sz="5" w:space="0" w:color="000000"/>
              <w:left w:val="single" w:sz="5" w:space="0" w:color="000000"/>
              <w:bottom w:val="single" w:sz="5" w:space="0" w:color="000000"/>
              <w:right w:val="single" w:sz="5" w:space="0" w:color="000000"/>
            </w:tcBorders>
            <w:vAlign w:val="center"/>
          </w:tcPr>
          <w:p w14:paraId="482F8B74"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29C1023C"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707B02FB"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3</w:t>
            </w:r>
          </w:p>
        </w:tc>
        <w:tc>
          <w:tcPr>
            <w:tcW w:w="1985" w:type="dxa"/>
            <w:tcBorders>
              <w:top w:val="single" w:sz="5" w:space="0" w:color="000000"/>
              <w:left w:val="single" w:sz="5" w:space="0" w:color="000000"/>
              <w:bottom w:val="single" w:sz="5" w:space="0" w:color="000000"/>
              <w:right w:val="single" w:sz="5" w:space="0" w:color="000000"/>
            </w:tcBorders>
            <w:vAlign w:val="center"/>
          </w:tcPr>
          <w:p w14:paraId="1A1B5958" w14:textId="3B87B41D" w:rsidR="0010552A" w:rsidRPr="0010552A" w:rsidRDefault="0010552A" w:rsidP="009A51F2">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Financial</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Closure</w:t>
            </w:r>
          </w:p>
        </w:tc>
        <w:tc>
          <w:tcPr>
            <w:tcW w:w="1701" w:type="dxa"/>
            <w:tcBorders>
              <w:top w:val="single" w:sz="5" w:space="0" w:color="000000"/>
              <w:left w:val="single" w:sz="5" w:space="0" w:color="000000"/>
              <w:bottom w:val="single" w:sz="5" w:space="0" w:color="000000"/>
              <w:right w:val="single" w:sz="5" w:space="0" w:color="000000"/>
            </w:tcBorders>
            <w:vAlign w:val="center"/>
          </w:tcPr>
          <w:p w14:paraId="64DAC2C3" w14:textId="6D71DA79" w:rsidR="0010552A" w:rsidRPr="0010552A" w:rsidRDefault="0010552A" w:rsidP="009A51F2">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Nov</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14,</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2009</w:t>
            </w:r>
          </w:p>
        </w:tc>
        <w:tc>
          <w:tcPr>
            <w:tcW w:w="4536" w:type="dxa"/>
            <w:tcBorders>
              <w:top w:val="single" w:sz="5" w:space="0" w:color="000000"/>
              <w:left w:val="single" w:sz="5" w:space="0" w:color="000000"/>
              <w:bottom w:val="single" w:sz="5" w:space="0" w:color="000000"/>
              <w:right w:val="single" w:sz="5" w:space="0" w:color="000000"/>
            </w:tcBorders>
            <w:vAlign w:val="center"/>
          </w:tcPr>
          <w:p w14:paraId="376E9E70"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27813A8D"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6C7F7F93"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4</w:t>
            </w:r>
          </w:p>
        </w:tc>
        <w:tc>
          <w:tcPr>
            <w:tcW w:w="1985" w:type="dxa"/>
            <w:tcBorders>
              <w:top w:val="single" w:sz="5" w:space="0" w:color="000000"/>
              <w:left w:val="single" w:sz="5" w:space="0" w:color="000000"/>
              <w:bottom w:val="single" w:sz="5" w:space="0" w:color="000000"/>
              <w:right w:val="single" w:sz="5" w:space="0" w:color="000000"/>
            </w:tcBorders>
            <w:vAlign w:val="center"/>
          </w:tcPr>
          <w:p w14:paraId="724E2B0D"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Appointed Date</w:t>
            </w:r>
          </w:p>
        </w:tc>
        <w:tc>
          <w:tcPr>
            <w:tcW w:w="1701" w:type="dxa"/>
            <w:tcBorders>
              <w:top w:val="single" w:sz="5" w:space="0" w:color="000000"/>
              <w:left w:val="single" w:sz="5" w:space="0" w:color="000000"/>
              <w:bottom w:val="single" w:sz="5" w:space="0" w:color="000000"/>
              <w:right w:val="single" w:sz="5" w:space="0" w:color="000000"/>
            </w:tcBorders>
            <w:vAlign w:val="center"/>
          </w:tcPr>
          <w:p w14:paraId="3BD68D48"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March 30, 2010</w:t>
            </w:r>
          </w:p>
        </w:tc>
        <w:tc>
          <w:tcPr>
            <w:tcW w:w="4536" w:type="dxa"/>
            <w:tcBorders>
              <w:top w:val="single" w:sz="5" w:space="0" w:color="000000"/>
              <w:left w:val="single" w:sz="5" w:space="0" w:color="000000"/>
              <w:bottom w:val="single" w:sz="5" w:space="0" w:color="000000"/>
              <w:right w:val="single" w:sz="5" w:space="0" w:color="000000"/>
            </w:tcBorders>
            <w:vAlign w:val="center"/>
          </w:tcPr>
          <w:p w14:paraId="06D1539C" w14:textId="464F50A3" w:rsidR="0010552A" w:rsidRPr="0010552A" w:rsidRDefault="0010552A" w:rsidP="0010552A">
            <w:pPr>
              <w:spacing w:after="0" w:line="360" w:lineRule="auto"/>
              <w:ind w:left="131" w:right="98"/>
              <w:jc w:val="both"/>
              <w:rPr>
                <w:rFonts w:asciiTheme="minorHAnsi" w:hAnsiTheme="minorHAnsi" w:cstheme="minorHAnsi"/>
                <w:sz w:val="22"/>
                <w:szCs w:val="22"/>
              </w:rPr>
            </w:pPr>
            <w:r>
              <w:rPr>
                <w:rFonts w:asciiTheme="minorHAnsi" w:hAnsiTheme="minorHAnsi" w:cstheme="minorHAnsi"/>
                <w:sz w:val="22"/>
                <w:szCs w:val="22"/>
              </w:rPr>
              <w:t xml:space="preserve">NHAI vide their letter NHAI/PIU </w:t>
            </w:r>
            <w:r w:rsidRPr="0010552A">
              <w:rPr>
                <w:rFonts w:asciiTheme="minorHAnsi" w:hAnsiTheme="minorHAnsi" w:cstheme="minorHAnsi"/>
                <w:sz w:val="22"/>
                <w:szCs w:val="22"/>
              </w:rPr>
              <w:t>Surat/41/16989 dated</w:t>
            </w:r>
            <w:r>
              <w:rPr>
                <w:rFonts w:asciiTheme="minorHAnsi" w:hAnsiTheme="minorHAnsi" w:cstheme="minorHAnsi"/>
                <w:sz w:val="22"/>
                <w:szCs w:val="22"/>
              </w:rPr>
              <w:t xml:space="preserve"> </w:t>
            </w:r>
            <w:r w:rsidRPr="0010552A">
              <w:rPr>
                <w:rFonts w:asciiTheme="minorHAnsi" w:hAnsiTheme="minorHAnsi" w:cstheme="minorHAnsi"/>
                <w:sz w:val="22"/>
                <w:szCs w:val="22"/>
              </w:rPr>
              <w:t>April 3rd 2010 referring to the four-laning of Gujarat/Maharashtra Border-Surat-Hazira Port of NH-6 in the state of Gujarat under NHDP Phase-III set the appointed date of the project to be March 30th 2010</w:t>
            </w:r>
          </w:p>
        </w:tc>
      </w:tr>
      <w:tr w:rsidR="002E6847" w:rsidRPr="0010552A" w14:paraId="3793C42E"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23AFF383"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5</w:t>
            </w:r>
          </w:p>
        </w:tc>
        <w:tc>
          <w:tcPr>
            <w:tcW w:w="1985" w:type="dxa"/>
            <w:tcBorders>
              <w:top w:val="single" w:sz="5" w:space="0" w:color="000000"/>
              <w:left w:val="single" w:sz="5" w:space="0" w:color="000000"/>
              <w:bottom w:val="single" w:sz="5" w:space="0" w:color="000000"/>
              <w:right w:val="single" w:sz="5" w:space="0" w:color="000000"/>
            </w:tcBorders>
            <w:vAlign w:val="center"/>
          </w:tcPr>
          <w:p w14:paraId="7FD891B7" w14:textId="39029DDB" w:rsidR="0010552A" w:rsidRPr="0010552A" w:rsidRDefault="0010552A" w:rsidP="009A51F2">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Schedule</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COD</w:t>
            </w:r>
          </w:p>
        </w:tc>
        <w:tc>
          <w:tcPr>
            <w:tcW w:w="1701" w:type="dxa"/>
            <w:tcBorders>
              <w:top w:val="single" w:sz="5" w:space="0" w:color="000000"/>
              <w:left w:val="single" w:sz="5" w:space="0" w:color="000000"/>
              <w:bottom w:val="single" w:sz="5" w:space="0" w:color="000000"/>
              <w:right w:val="single" w:sz="5" w:space="0" w:color="000000"/>
            </w:tcBorders>
            <w:vAlign w:val="center"/>
          </w:tcPr>
          <w:p w14:paraId="6E118801" w14:textId="0E5752FA" w:rsidR="0010552A" w:rsidRPr="0010552A" w:rsidRDefault="0010552A" w:rsidP="009A51F2">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Sep</w:t>
            </w:r>
            <w:r w:rsidR="009A51F2">
              <w:rPr>
                <w:rFonts w:asciiTheme="minorHAnsi" w:hAnsiTheme="minorHAnsi" w:cstheme="minorHAnsi"/>
                <w:sz w:val="22"/>
                <w:szCs w:val="22"/>
              </w:rPr>
              <w:t>.</w:t>
            </w:r>
            <w:r w:rsidRPr="0010552A">
              <w:rPr>
                <w:rFonts w:asciiTheme="minorHAnsi" w:hAnsiTheme="minorHAnsi" w:cstheme="minorHAnsi"/>
                <w:sz w:val="22"/>
                <w:szCs w:val="22"/>
              </w:rPr>
              <w:t>25,</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2012</w:t>
            </w:r>
          </w:p>
        </w:tc>
        <w:tc>
          <w:tcPr>
            <w:tcW w:w="4536" w:type="dxa"/>
            <w:tcBorders>
              <w:top w:val="single" w:sz="5" w:space="0" w:color="000000"/>
              <w:left w:val="single" w:sz="5" w:space="0" w:color="000000"/>
              <w:bottom w:val="single" w:sz="5" w:space="0" w:color="000000"/>
              <w:right w:val="single" w:sz="5" w:space="0" w:color="000000"/>
            </w:tcBorders>
            <w:vAlign w:val="center"/>
          </w:tcPr>
          <w:p w14:paraId="319B8D98" w14:textId="77777777"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148F569D"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3AD9E8E3"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6</w:t>
            </w:r>
          </w:p>
        </w:tc>
        <w:tc>
          <w:tcPr>
            <w:tcW w:w="1985" w:type="dxa"/>
            <w:tcBorders>
              <w:top w:val="single" w:sz="5" w:space="0" w:color="000000"/>
              <w:left w:val="single" w:sz="5" w:space="0" w:color="000000"/>
              <w:bottom w:val="single" w:sz="5" w:space="0" w:color="000000"/>
              <w:right w:val="single" w:sz="5" w:space="0" w:color="000000"/>
            </w:tcBorders>
            <w:vAlign w:val="center"/>
          </w:tcPr>
          <w:p w14:paraId="54C80D94" w14:textId="710DD2B8" w:rsidR="0010552A" w:rsidRPr="0010552A" w:rsidRDefault="004A79CF" w:rsidP="0010552A">
            <w:pPr>
              <w:spacing w:after="0" w:line="360" w:lineRule="auto"/>
              <w:ind w:left="131" w:right="98"/>
              <w:rPr>
                <w:rFonts w:asciiTheme="minorHAnsi" w:hAnsiTheme="minorHAnsi" w:cstheme="minorHAnsi"/>
                <w:sz w:val="22"/>
                <w:szCs w:val="22"/>
              </w:rPr>
            </w:pPr>
            <w:r>
              <w:rPr>
                <w:rFonts w:asciiTheme="minorHAnsi" w:hAnsiTheme="minorHAnsi" w:cstheme="minorHAnsi"/>
                <w:sz w:val="22"/>
                <w:szCs w:val="22"/>
              </w:rPr>
              <w:t>PCOD</w:t>
            </w:r>
          </w:p>
        </w:tc>
        <w:tc>
          <w:tcPr>
            <w:tcW w:w="1701" w:type="dxa"/>
            <w:tcBorders>
              <w:top w:val="single" w:sz="5" w:space="0" w:color="000000"/>
              <w:left w:val="single" w:sz="5" w:space="0" w:color="000000"/>
              <w:bottom w:val="single" w:sz="5" w:space="0" w:color="000000"/>
              <w:right w:val="single" w:sz="5" w:space="0" w:color="000000"/>
            </w:tcBorders>
            <w:vAlign w:val="center"/>
          </w:tcPr>
          <w:p w14:paraId="19BDBAB0"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August 19, 2015</w:t>
            </w:r>
          </w:p>
        </w:tc>
        <w:tc>
          <w:tcPr>
            <w:tcW w:w="4536" w:type="dxa"/>
            <w:tcBorders>
              <w:top w:val="single" w:sz="5" w:space="0" w:color="000000"/>
              <w:left w:val="single" w:sz="5" w:space="0" w:color="000000"/>
              <w:bottom w:val="single" w:sz="5" w:space="0" w:color="000000"/>
              <w:right w:val="single" w:sz="5" w:space="0" w:color="000000"/>
            </w:tcBorders>
            <w:vAlign w:val="center"/>
          </w:tcPr>
          <w:p w14:paraId="55ED8836" w14:textId="728DA4DA"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Tolling commenced for 117.40 km (~89% of total length</w:t>
            </w:r>
            <w:r>
              <w:rPr>
                <w:rFonts w:asciiTheme="minorHAnsi" w:hAnsiTheme="minorHAnsi" w:cstheme="minorHAnsi"/>
                <w:sz w:val="22"/>
                <w:szCs w:val="22"/>
              </w:rPr>
              <w:t xml:space="preserve"> </w:t>
            </w:r>
            <w:r w:rsidRPr="0010552A">
              <w:rPr>
                <w:rFonts w:asciiTheme="minorHAnsi" w:hAnsiTheme="minorHAnsi" w:cstheme="minorHAnsi"/>
                <w:sz w:val="22"/>
                <w:szCs w:val="22"/>
              </w:rPr>
              <w:t>of 131.50 km) w.e.f. August 21, 2015 with issuance of Provisional Certificate of Completion by NHAI’s Independent Engineer (‘IE’), Sheladia Associates Inc., vide Letter No. 5406/NHAI/6003 dated August 19, 2015.</w:t>
            </w:r>
          </w:p>
        </w:tc>
      </w:tr>
      <w:tr w:rsidR="002E6847" w:rsidRPr="0010552A" w14:paraId="0E5BDE2C"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59FA7417"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7</w:t>
            </w:r>
          </w:p>
        </w:tc>
        <w:tc>
          <w:tcPr>
            <w:tcW w:w="1985" w:type="dxa"/>
            <w:tcBorders>
              <w:top w:val="single" w:sz="5" w:space="0" w:color="000000"/>
              <w:left w:val="single" w:sz="5" w:space="0" w:color="000000"/>
              <w:bottom w:val="single" w:sz="5" w:space="0" w:color="000000"/>
              <w:right w:val="single" w:sz="5" w:space="0" w:color="000000"/>
            </w:tcBorders>
            <w:vAlign w:val="center"/>
          </w:tcPr>
          <w:p w14:paraId="784472E4"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DCCO</w:t>
            </w:r>
          </w:p>
          <w:p w14:paraId="74F87B2D"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achieved</w:t>
            </w:r>
          </w:p>
        </w:tc>
        <w:tc>
          <w:tcPr>
            <w:tcW w:w="1701" w:type="dxa"/>
            <w:tcBorders>
              <w:top w:val="single" w:sz="5" w:space="0" w:color="000000"/>
              <w:left w:val="single" w:sz="5" w:space="0" w:color="000000"/>
              <w:bottom w:val="single" w:sz="5" w:space="0" w:color="000000"/>
              <w:right w:val="single" w:sz="5" w:space="0" w:color="000000"/>
            </w:tcBorders>
            <w:vAlign w:val="center"/>
          </w:tcPr>
          <w:p w14:paraId="7B9A7258"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April 30, 2016</w:t>
            </w:r>
          </w:p>
        </w:tc>
        <w:tc>
          <w:tcPr>
            <w:tcW w:w="4536" w:type="dxa"/>
            <w:tcBorders>
              <w:top w:val="single" w:sz="5" w:space="0" w:color="000000"/>
              <w:left w:val="single" w:sz="5" w:space="0" w:color="000000"/>
              <w:bottom w:val="single" w:sz="5" w:space="0" w:color="000000"/>
              <w:right w:val="single" w:sz="5" w:space="0" w:color="000000"/>
            </w:tcBorders>
            <w:vAlign w:val="center"/>
          </w:tcPr>
          <w:p w14:paraId="73C60287" w14:textId="1CFDF03E"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Certificate declaring achievement of DCCO as on April</w:t>
            </w:r>
            <w:r>
              <w:rPr>
                <w:rFonts w:asciiTheme="minorHAnsi" w:hAnsiTheme="minorHAnsi" w:cstheme="minorHAnsi"/>
                <w:sz w:val="22"/>
                <w:szCs w:val="22"/>
              </w:rPr>
              <w:t xml:space="preserve"> </w:t>
            </w:r>
            <w:r w:rsidRPr="0010552A">
              <w:rPr>
                <w:rFonts w:asciiTheme="minorHAnsi" w:hAnsiTheme="minorHAnsi" w:cstheme="minorHAnsi"/>
                <w:sz w:val="22"/>
                <w:szCs w:val="22"/>
              </w:rPr>
              <w:t>30, 2016 was issued by NHAI’s IE, Frischmann Prabhu, vide letter no. FPI/SH/NH-6/SPV/147 dated June 9, 2016.</w:t>
            </w:r>
          </w:p>
        </w:tc>
      </w:tr>
      <w:tr w:rsidR="002E6847" w:rsidRPr="0010552A" w14:paraId="21D3F624"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7566EB77"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8</w:t>
            </w:r>
          </w:p>
        </w:tc>
        <w:tc>
          <w:tcPr>
            <w:tcW w:w="1985" w:type="dxa"/>
            <w:tcBorders>
              <w:top w:val="single" w:sz="5" w:space="0" w:color="000000"/>
              <w:left w:val="single" w:sz="5" w:space="0" w:color="000000"/>
              <w:bottom w:val="single" w:sz="5" w:space="0" w:color="000000"/>
              <w:right w:val="single" w:sz="5" w:space="0" w:color="000000"/>
            </w:tcBorders>
            <w:vAlign w:val="center"/>
          </w:tcPr>
          <w:p w14:paraId="086417E4"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Completion for 11.60 Km</w:t>
            </w:r>
          </w:p>
        </w:tc>
        <w:tc>
          <w:tcPr>
            <w:tcW w:w="1701" w:type="dxa"/>
            <w:tcBorders>
              <w:top w:val="single" w:sz="5" w:space="0" w:color="000000"/>
              <w:left w:val="single" w:sz="5" w:space="0" w:color="000000"/>
              <w:bottom w:val="single" w:sz="5" w:space="0" w:color="000000"/>
              <w:right w:val="single" w:sz="5" w:space="0" w:color="000000"/>
            </w:tcBorders>
            <w:vAlign w:val="center"/>
          </w:tcPr>
          <w:p w14:paraId="02F5296C"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October 5, 2016</w:t>
            </w:r>
          </w:p>
        </w:tc>
        <w:tc>
          <w:tcPr>
            <w:tcW w:w="4536" w:type="dxa"/>
            <w:tcBorders>
              <w:top w:val="single" w:sz="5" w:space="0" w:color="000000"/>
              <w:left w:val="single" w:sz="5" w:space="0" w:color="000000"/>
              <w:bottom w:val="single" w:sz="5" w:space="0" w:color="000000"/>
              <w:right w:val="single" w:sz="5" w:space="0" w:color="000000"/>
            </w:tcBorders>
            <w:vAlign w:val="center"/>
          </w:tcPr>
          <w:p w14:paraId="288F704D" w14:textId="03AE6368"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Company further completed 11.60 km stretch and</w:t>
            </w:r>
            <w:r>
              <w:rPr>
                <w:rFonts w:asciiTheme="minorHAnsi" w:hAnsiTheme="minorHAnsi" w:cstheme="minorHAnsi"/>
                <w:sz w:val="22"/>
                <w:szCs w:val="22"/>
              </w:rPr>
              <w:t xml:space="preserve"> </w:t>
            </w:r>
            <w:r w:rsidRPr="0010552A">
              <w:rPr>
                <w:rFonts w:asciiTheme="minorHAnsi" w:hAnsiTheme="minorHAnsi" w:cstheme="minorHAnsi"/>
                <w:sz w:val="22"/>
                <w:szCs w:val="22"/>
              </w:rPr>
              <w:t>received approval from IE vide letter no. FPI/SH/NH- 6/NHAI/480 dated October 07, 2016. Tolling for 11.60 Km started from December 04, 2016 onwards. Since then, tolling is being carried for 129.00 km of project highway</w:t>
            </w:r>
          </w:p>
        </w:tc>
      </w:tr>
      <w:tr w:rsidR="002E6847" w:rsidRPr="0010552A" w14:paraId="2E337FEC"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5B969772"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lastRenderedPageBreak/>
              <w:t>9</w:t>
            </w:r>
          </w:p>
        </w:tc>
        <w:tc>
          <w:tcPr>
            <w:tcW w:w="1985" w:type="dxa"/>
            <w:tcBorders>
              <w:top w:val="single" w:sz="5" w:space="0" w:color="000000"/>
              <w:left w:val="single" w:sz="5" w:space="0" w:color="000000"/>
              <w:bottom w:val="single" w:sz="5" w:space="0" w:color="000000"/>
              <w:right w:val="single" w:sz="5" w:space="0" w:color="000000"/>
            </w:tcBorders>
            <w:vAlign w:val="center"/>
          </w:tcPr>
          <w:p w14:paraId="3B3CDE7C"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Completion for 2.5 Km</w:t>
            </w:r>
          </w:p>
        </w:tc>
        <w:tc>
          <w:tcPr>
            <w:tcW w:w="1701" w:type="dxa"/>
            <w:tcBorders>
              <w:top w:val="single" w:sz="5" w:space="0" w:color="000000"/>
              <w:left w:val="single" w:sz="5" w:space="0" w:color="000000"/>
              <w:bottom w:val="single" w:sz="5" w:space="0" w:color="000000"/>
              <w:right w:val="single" w:sz="5" w:space="0" w:color="000000"/>
            </w:tcBorders>
            <w:vAlign w:val="center"/>
          </w:tcPr>
          <w:p w14:paraId="29300E5E"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March 29,2018</w:t>
            </w:r>
          </w:p>
        </w:tc>
        <w:tc>
          <w:tcPr>
            <w:tcW w:w="4536" w:type="dxa"/>
            <w:tcBorders>
              <w:top w:val="single" w:sz="5" w:space="0" w:color="000000"/>
              <w:left w:val="single" w:sz="5" w:space="0" w:color="000000"/>
              <w:bottom w:val="single" w:sz="5" w:space="0" w:color="000000"/>
              <w:right w:val="single" w:sz="5" w:space="0" w:color="000000"/>
            </w:tcBorders>
            <w:vAlign w:val="center"/>
          </w:tcPr>
          <w:p w14:paraId="7098BA64" w14:textId="1E2934F9"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Provisional   Certificate   of   Completion   by   NHAI’s</w:t>
            </w:r>
            <w:r>
              <w:rPr>
                <w:rFonts w:asciiTheme="minorHAnsi" w:hAnsiTheme="minorHAnsi" w:cstheme="minorHAnsi"/>
                <w:sz w:val="22"/>
                <w:szCs w:val="22"/>
              </w:rPr>
              <w:t xml:space="preserve"> </w:t>
            </w:r>
            <w:r w:rsidRPr="0010552A">
              <w:rPr>
                <w:rFonts w:asciiTheme="minorHAnsi" w:hAnsiTheme="minorHAnsi" w:cstheme="minorHAnsi"/>
                <w:sz w:val="22"/>
                <w:szCs w:val="22"/>
              </w:rPr>
              <w:t>Independent Engineer vide Letter No. 5406/NHAI/6003 dated March 29, 2018 FPOM/165003/PVK/15A to start the tolling for balance stretch.</w:t>
            </w:r>
            <w:r>
              <w:rPr>
                <w:rFonts w:asciiTheme="minorHAnsi" w:hAnsiTheme="minorHAnsi" w:cstheme="minorHAnsi"/>
                <w:sz w:val="22"/>
                <w:szCs w:val="22"/>
              </w:rPr>
              <w:t xml:space="preserve"> </w:t>
            </w:r>
            <w:r w:rsidRPr="0010552A">
              <w:rPr>
                <w:rFonts w:asciiTheme="minorHAnsi" w:hAnsiTheme="minorHAnsi" w:cstheme="minorHAnsi"/>
                <w:sz w:val="22"/>
                <w:szCs w:val="22"/>
              </w:rPr>
              <w:t>Tolling of complete highway, 131.5 Km started from 1</w:t>
            </w:r>
            <w:r w:rsidRPr="0010552A">
              <w:rPr>
                <w:rFonts w:asciiTheme="minorHAnsi" w:hAnsiTheme="minorHAnsi" w:cstheme="minorHAnsi"/>
                <w:sz w:val="22"/>
                <w:szCs w:val="22"/>
                <w:vertAlign w:val="superscript"/>
              </w:rPr>
              <w:t>st</w:t>
            </w:r>
            <w:r w:rsidRPr="0010552A">
              <w:rPr>
                <w:rFonts w:asciiTheme="minorHAnsi" w:hAnsiTheme="minorHAnsi" w:cstheme="minorHAnsi"/>
                <w:sz w:val="22"/>
                <w:szCs w:val="22"/>
              </w:rPr>
              <w:t xml:space="preserve"> April 2018.</w:t>
            </w:r>
          </w:p>
        </w:tc>
      </w:tr>
    </w:tbl>
    <w:p w14:paraId="7727BB65" w14:textId="77777777" w:rsidR="002E6847" w:rsidRDefault="002E6847" w:rsidP="002E6847">
      <w:pPr>
        <w:spacing w:after="0" w:line="360" w:lineRule="auto"/>
        <w:ind w:left="284" w:right="-306"/>
        <w:jc w:val="both"/>
        <w:rPr>
          <w:rFonts w:ascii="Arial" w:hAnsi="Arial" w:cs="Arial"/>
          <w:sz w:val="22"/>
          <w:szCs w:val="22"/>
        </w:rPr>
      </w:pPr>
    </w:p>
    <w:p w14:paraId="22F538F5" w14:textId="0581D18B" w:rsidR="004A79CF" w:rsidRDefault="004A79CF" w:rsidP="00F116C2">
      <w:pPr>
        <w:spacing w:line="360" w:lineRule="auto"/>
        <w:ind w:left="284" w:right="-23"/>
        <w:jc w:val="both"/>
        <w:rPr>
          <w:rFonts w:ascii="Arial" w:hAnsi="Arial" w:cs="Arial"/>
          <w:sz w:val="22"/>
          <w:szCs w:val="22"/>
        </w:rPr>
      </w:pPr>
      <w:r w:rsidRPr="00CA732B">
        <w:rPr>
          <w:rFonts w:ascii="Arial" w:hAnsi="Arial" w:cs="Arial"/>
          <w:sz w:val="22"/>
          <w:szCs w:val="22"/>
        </w:rPr>
        <w:t>Thus, tolling for total length of 131.50 KM has been started from 1st April, 2018</w:t>
      </w:r>
      <w:r w:rsidR="00F87D48">
        <w:rPr>
          <w:rFonts w:ascii="Arial" w:hAnsi="Arial" w:cs="Arial"/>
          <w:sz w:val="22"/>
          <w:szCs w:val="22"/>
        </w:rPr>
        <w:t xml:space="preserve"> </w:t>
      </w:r>
      <w:r w:rsidRPr="002E6847">
        <w:rPr>
          <w:rFonts w:ascii="Arial" w:hAnsi="Arial" w:cs="Arial"/>
          <w:sz w:val="22"/>
          <w:szCs w:val="22"/>
        </w:rPr>
        <w:t>as</w:t>
      </w:r>
      <w:r>
        <w:rPr>
          <w:rFonts w:ascii="Arial" w:hAnsi="Arial" w:cs="Arial"/>
          <w:b/>
          <w:sz w:val="22"/>
          <w:szCs w:val="22"/>
        </w:rPr>
        <w:t xml:space="preserve"> </w:t>
      </w:r>
      <w:r>
        <w:rPr>
          <w:rFonts w:ascii="Arial" w:hAnsi="Arial" w:cs="Arial"/>
          <w:sz w:val="22"/>
          <w:szCs w:val="22"/>
        </w:rPr>
        <w:t>the company has achieved the COD as on 29</w:t>
      </w:r>
      <w:r w:rsidRPr="00606CA0">
        <w:rPr>
          <w:rFonts w:ascii="Arial" w:hAnsi="Arial" w:cs="Arial"/>
          <w:sz w:val="22"/>
          <w:szCs w:val="22"/>
          <w:vertAlign w:val="superscript"/>
        </w:rPr>
        <w:t>th</w:t>
      </w:r>
      <w:r>
        <w:rPr>
          <w:rFonts w:ascii="Arial" w:hAnsi="Arial" w:cs="Arial"/>
          <w:sz w:val="22"/>
          <w:szCs w:val="22"/>
        </w:rPr>
        <w:t xml:space="preserve"> March 2018 and collecting the toll of complete highway via two toll </w:t>
      </w:r>
      <w:r w:rsidR="00F116C2">
        <w:rPr>
          <w:rFonts w:ascii="Arial" w:hAnsi="Arial" w:cs="Arial"/>
          <w:sz w:val="22"/>
          <w:szCs w:val="22"/>
        </w:rPr>
        <w:t>plazas</w:t>
      </w:r>
      <w:r>
        <w:rPr>
          <w:rFonts w:ascii="Arial" w:hAnsi="Arial" w:cs="Arial"/>
          <w:sz w:val="22"/>
          <w:szCs w:val="22"/>
        </w:rPr>
        <w:t>.</w:t>
      </w:r>
    </w:p>
    <w:p w14:paraId="57A8028A" w14:textId="77777777" w:rsidR="00D63B1C" w:rsidRPr="00F55EE6" w:rsidRDefault="00D63B1C" w:rsidP="00F116C2">
      <w:pPr>
        <w:pStyle w:val="DefaultText11"/>
        <w:spacing w:after="0" w:line="360" w:lineRule="auto"/>
        <w:ind w:left="284" w:right="-23"/>
        <w:jc w:val="both"/>
        <w:rPr>
          <w:rFonts w:ascii="Arial" w:hAnsi="Arial" w:cs="Arial"/>
          <w:b/>
          <w:bCs/>
          <w:sz w:val="22"/>
          <w:szCs w:val="22"/>
        </w:rPr>
      </w:pPr>
      <w:r w:rsidRPr="00F55EE6">
        <w:rPr>
          <w:rFonts w:ascii="Arial" w:hAnsi="Arial" w:cs="Arial"/>
          <w:sz w:val="22"/>
          <w:szCs w:val="22"/>
        </w:rPr>
        <w:t>Below table shows the historical financial performance of the company from FY 201</w:t>
      </w:r>
      <w:r>
        <w:rPr>
          <w:rFonts w:ascii="Arial" w:hAnsi="Arial" w:cs="Arial"/>
          <w:sz w:val="22"/>
          <w:szCs w:val="22"/>
        </w:rPr>
        <w:t>8</w:t>
      </w:r>
      <w:r w:rsidRPr="00F55EE6">
        <w:rPr>
          <w:rFonts w:ascii="Arial" w:hAnsi="Arial" w:cs="Arial"/>
          <w:sz w:val="22"/>
          <w:szCs w:val="22"/>
        </w:rPr>
        <w:t>-1</w:t>
      </w:r>
      <w:r>
        <w:rPr>
          <w:rFonts w:ascii="Arial" w:hAnsi="Arial" w:cs="Arial"/>
          <w:sz w:val="22"/>
          <w:szCs w:val="22"/>
        </w:rPr>
        <w:t>9</w:t>
      </w:r>
      <w:r w:rsidRPr="00F55EE6">
        <w:rPr>
          <w:rFonts w:ascii="Arial" w:hAnsi="Arial" w:cs="Arial"/>
          <w:sz w:val="22"/>
          <w:szCs w:val="22"/>
        </w:rPr>
        <w:t xml:space="preserve"> to FY 2021-22:</w:t>
      </w:r>
    </w:p>
    <w:p w14:paraId="63763F6C" w14:textId="77777777" w:rsidR="00D63B1C" w:rsidRPr="00B3232E" w:rsidRDefault="00D63B1C" w:rsidP="00F116C2">
      <w:pPr>
        <w:pStyle w:val="ListParagraph"/>
        <w:spacing w:after="0" w:line="240" w:lineRule="auto"/>
        <w:ind w:left="360" w:right="-23"/>
        <w:jc w:val="right"/>
        <w:rPr>
          <w:rFonts w:ascii="Arial" w:hAnsi="Arial" w:cs="Arial"/>
          <w:sz w:val="22"/>
          <w:szCs w:val="22"/>
        </w:rPr>
      </w:pPr>
      <w:r w:rsidRPr="00B3232E">
        <w:rPr>
          <w:rFonts w:ascii="Arial" w:hAnsi="Arial" w:cs="Arial"/>
          <w:i/>
          <w:sz w:val="20"/>
          <w:szCs w:val="22"/>
        </w:rPr>
        <w:t xml:space="preserve">(Figures in </w:t>
      </w:r>
      <w:r>
        <w:rPr>
          <w:rFonts w:ascii="Arial" w:hAnsi="Arial" w:cs="Arial"/>
          <w:i/>
          <w:sz w:val="20"/>
          <w:szCs w:val="22"/>
        </w:rPr>
        <w:t>INR Crores</w:t>
      </w:r>
      <w:r w:rsidRPr="00B3232E">
        <w:rPr>
          <w:rFonts w:ascii="Arial" w:hAnsi="Arial" w:cs="Arial"/>
          <w:i/>
          <w:sz w:val="20"/>
          <w:szCs w:val="22"/>
        </w:rPr>
        <w:t>)</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88"/>
        <w:gridCol w:w="1489"/>
        <w:gridCol w:w="1488"/>
        <w:gridCol w:w="1347"/>
      </w:tblGrid>
      <w:tr w:rsidR="00D63B1C" w14:paraId="5195444F" w14:textId="77777777" w:rsidTr="00F116C2">
        <w:trPr>
          <w:trHeight w:val="288"/>
        </w:trPr>
        <w:tc>
          <w:tcPr>
            <w:tcW w:w="3260" w:type="dxa"/>
            <w:shd w:val="clear" w:color="000000" w:fill="002060"/>
            <w:noWrap/>
            <w:vAlign w:val="center"/>
            <w:hideMark/>
          </w:tcPr>
          <w:p w14:paraId="4A6C0387" w14:textId="77777777" w:rsidR="00D63B1C" w:rsidRDefault="00D63B1C" w:rsidP="00A26C1C">
            <w:pPr>
              <w:ind w:right="-22"/>
              <w:rPr>
                <w:rFonts w:ascii="Calibri" w:hAnsi="Calibri" w:cs="Calibri"/>
                <w:b/>
                <w:bCs/>
                <w:color w:val="FFFFFF"/>
                <w:sz w:val="22"/>
                <w:szCs w:val="22"/>
                <w:lang w:val="en-IN"/>
              </w:rPr>
            </w:pPr>
            <w:r>
              <w:rPr>
                <w:rFonts w:ascii="Calibri" w:hAnsi="Calibri" w:cs="Calibri"/>
                <w:b/>
                <w:bCs/>
                <w:color w:val="FFFFFF"/>
                <w:sz w:val="22"/>
                <w:szCs w:val="22"/>
              </w:rPr>
              <w:t>Particular</w:t>
            </w:r>
          </w:p>
        </w:tc>
        <w:tc>
          <w:tcPr>
            <w:tcW w:w="1488" w:type="dxa"/>
            <w:shd w:val="clear" w:color="000000" w:fill="002060"/>
            <w:noWrap/>
            <w:vAlign w:val="center"/>
            <w:hideMark/>
          </w:tcPr>
          <w:p w14:paraId="2CD01E19"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2019 A</w:t>
            </w:r>
          </w:p>
        </w:tc>
        <w:tc>
          <w:tcPr>
            <w:tcW w:w="1489" w:type="dxa"/>
            <w:shd w:val="clear" w:color="000000" w:fill="002060"/>
            <w:noWrap/>
            <w:vAlign w:val="center"/>
            <w:hideMark/>
          </w:tcPr>
          <w:p w14:paraId="471F6692"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2020 A</w:t>
            </w:r>
          </w:p>
        </w:tc>
        <w:tc>
          <w:tcPr>
            <w:tcW w:w="1488" w:type="dxa"/>
            <w:shd w:val="clear" w:color="000000" w:fill="002060"/>
            <w:noWrap/>
            <w:vAlign w:val="center"/>
            <w:hideMark/>
          </w:tcPr>
          <w:p w14:paraId="1AAEBF71"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2021 A</w:t>
            </w:r>
          </w:p>
        </w:tc>
        <w:tc>
          <w:tcPr>
            <w:tcW w:w="1347" w:type="dxa"/>
            <w:shd w:val="clear" w:color="000000" w:fill="002060"/>
            <w:noWrap/>
            <w:vAlign w:val="center"/>
            <w:hideMark/>
          </w:tcPr>
          <w:p w14:paraId="3CF301B5"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2022 P</w:t>
            </w:r>
          </w:p>
        </w:tc>
      </w:tr>
      <w:tr w:rsidR="00D63B1C" w14:paraId="46F7B746" w14:textId="77777777" w:rsidTr="00F116C2">
        <w:trPr>
          <w:trHeight w:val="288"/>
        </w:trPr>
        <w:tc>
          <w:tcPr>
            <w:tcW w:w="3260" w:type="dxa"/>
            <w:shd w:val="clear" w:color="auto" w:fill="auto"/>
            <w:noWrap/>
            <w:vAlign w:val="bottom"/>
            <w:hideMark/>
          </w:tcPr>
          <w:p w14:paraId="666A7672" w14:textId="77777777" w:rsidR="00D63B1C" w:rsidRPr="00340239" w:rsidRDefault="00D63B1C" w:rsidP="00A26C1C">
            <w:pPr>
              <w:rPr>
                <w:rFonts w:ascii="Calibri" w:hAnsi="Calibri" w:cs="Calibri"/>
                <w:color w:val="000000"/>
                <w:sz w:val="22"/>
                <w:szCs w:val="22"/>
              </w:rPr>
            </w:pPr>
            <w:r w:rsidRPr="00340239">
              <w:rPr>
                <w:rFonts w:ascii="Calibri" w:hAnsi="Calibri" w:cs="Calibri"/>
                <w:color w:val="000000"/>
                <w:sz w:val="22"/>
                <w:szCs w:val="22"/>
              </w:rPr>
              <w:t>Total Income</w:t>
            </w:r>
          </w:p>
        </w:tc>
        <w:tc>
          <w:tcPr>
            <w:tcW w:w="1488" w:type="dxa"/>
            <w:shd w:val="clear" w:color="auto" w:fill="auto"/>
            <w:noWrap/>
            <w:vAlign w:val="center"/>
            <w:hideMark/>
          </w:tcPr>
          <w:p w14:paraId="1D4ED4E6"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230.60</w:t>
            </w:r>
          </w:p>
        </w:tc>
        <w:tc>
          <w:tcPr>
            <w:tcW w:w="1489" w:type="dxa"/>
            <w:shd w:val="clear" w:color="auto" w:fill="auto"/>
            <w:noWrap/>
            <w:vAlign w:val="center"/>
            <w:hideMark/>
          </w:tcPr>
          <w:p w14:paraId="744A3B17"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209.48</w:t>
            </w:r>
          </w:p>
        </w:tc>
        <w:tc>
          <w:tcPr>
            <w:tcW w:w="1488" w:type="dxa"/>
            <w:shd w:val="clear" w:color="auto" w:fill="auto"/>
            <w:noWrap/>
            <w:vAlign w:val="center"/>
            <w:hideMark/>
          </w:tcPr>
          <w:p w14:paraId="5EC9E2C1"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171.21</w:t>
            </w:r>
          </w:p>
        </w:tc>
        <w:tc>
          <w:tcPr>
            <w:tcW w:w="1347" w:type="dxa"/>
            <w:shd w:val="clear" w:color="auto" w:fill="auto"/>
            <w:noWrap/>
            <w:vAlign w:val="center"/>
            <w:hideMark/>
          </w:tcPr>
          <w:p w14:paraId="020CFAA2"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186.00</w:t>
            </w:r>
          </w:p>
        </w:tc>
      </w:tr>
      <w:tr w:rsidR="00D63B1C" w14:paraId="60C99754" w14:textId="77777777" w:rsidTr="00F116C2">
        <w:trPr>
          <w:trHeight w:val="288"/>
        </w:trPr>
        <w:tc>
          <w:tcPr>
            <w:tcW w:w="3260" w:type="dxa"/>
            <w:shd w:val="clear" w:color="auto" w:fill="auto"/>
            <w:noWrap/>
            <w:vAlign w:val="bottom"/>
            <w:hideMark/>
          </w:tcPr>
          <w:p w14:paraId="283EC888" w14:textId="77777777" w:rsidR="00D63B1C" w:rsidRPr="00340239" w:rsidRDefault="00D63B1C" w:rsidP="00A26C1C">
            <w:pPr>
              <w:rPr>
                <w:rFonts w:ascii="Calibri" w:hAnsi="Calibri" w:cs="Calibri"/>
                <w:color w:val="000000"/>
                <w:sz w:val="22"/>
                <w:szCs w:val="22"/>
              </w:rPr>
            </w:pPr>
            <w:r>
              <w:rPr>
                <w:rFonts w:ascii="Calibri" w:hAnsi="Calibri" w:cs="Calibri"/>
                <w:color w:val="000000"/>
                <w:sz w:val="22"/>
                <w:szCs w:val="22"/>
              </w:rPr>
              <w:t xml:space="preserve">Less: </w:t>
            </w:r>
            <w:r w:rsidRPr="00340239">
              <w:rPr>
                <w:rFonts w:ascii="Calibri" w:hAnsi="Calibri" w:cs="Calibri"/>
                <w:color w:val="000000"/>
                <w:sz w:val="22"/>
                <w:szCs w:val="22"/>
              </w:rPr>
              <w:t>Operating Expenses</w:t>
            </w:r>
          </w:p>
        </w:tc>
        <w:tc>
          <w:tcPr>
            <w:tcW w:w="1488" w:type="dxa"/>
            <w:shd w:val="clear" w:color="auto" w:fill="auto"/>
            <w:noWrap/>
            <w:vAlign w:val="center"/>
            <w:hideMark/>
          </w:tcPr>
          <w:p w14:paraId="0B9FDA8F"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39.43</w:t>
            </w:r>
          </w:p>
        </w:tc>
        <w:tc>
          <w:tcPr>
            <w:tcW w:w="1489" w:type="dxa"/>
            <w:shd w:val="clear" w:color="auto" w:fill="auto"/>
            <w:noWrap/>
            <w:vAlign w:val="center"/>
            <w:hideMark/>
          </w:tcPr>
          <w:p w14:paraId="0E904890"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32.47</w:t>
            </w:r>
          </w:p>
        </w:tc>
        <w:tc>
          <w:tcPr>
            <w:tcW w:w="1488" w:type="dxa"/>
            <w:shd w:val="clear" w:color="auto" w:fill="auto"/>
            <w:noWrap/>
            <w:vAlign w:val="center"/>
            <w:hideMark/>
          </w:tcPr>
          <w:p w14:paraId="503C8105"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50.85</w:t>
            </w:r>
          </w:p>
        </w:tc>
        <w:tc>
          <w:tcPr>
            <w:tcW w:w="1347" w:type="dxa"/>
            <w:shd w:val="clear" w:color="auto" w:fill="auto"/>
            <w:noWrap/>
            <w:vAlign w:val="center"/>
            <w:hideMark/>
          </w:tcPr>
          <w:p w14:paraId="3C2E8C4F"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66.46</w:t>
            </w:r>
          </w:p>
        </w:tc>
      </w:tr>
      <w:tr w:rsidR="00D63B1C" w14:paraId="190FF7F7" w14:textId="77777777" w:rsidTr="00F116C2">
        <w:trPr>
          <w:trHeight w:val="288"/>
        </w:trPr>
        <w:tc>
          <w:tcPr>
            <w:tcW w:w="3260" w:type="dxa"/>
            <w:shd w:val="clear" w:color="auto" w:fill="8EAADB" w:themeFill="accent5" w:themeFillTint="99"/>
            <w:noWrap/>
            <w:vAlign w:val="bottom"/>
            <w:hideMark/>
          </w:tcPr>
          <w:p w14:paraId="30BF492F"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EBITDA</w:t>
            </w:r>
          </w:p>
        </w:tc>
        <w:tc>
          <w:tcPr>
            <w:tcW w:w="1488" w:type="dxa"/>
            <w:shd w:val="clear" w:color="auto" w:fill="8EAADB" w:themeFill="accent5" w:themeFillTint="99"/>
            <w:noWrap/>
            <w:vAlign w:val="center"/>
            <w:hideMark/>
          </w:tcPr>
          <w:p w14:paraId="3567577B"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191.17</w:t>
            </w:r>
          </w:p>
        </w:tc>
        <w:tc>
          <w:tcPr>
            <w:tcW w:w="1489" w:type="dxa"/>
            <w:shd w:val="clear" w:color="auto" w:fill="8EAADB" w:themeFill="accent5" w:themeFillTint="99"/>
            <w:noWrap/>
            <w:vAlign w:val="center"/>
            <w:hideMark/>
          </w:tcPr>
          <w:p w14:paraId="5893E77E"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177.01</w:t>
            </w:r>
          </w:p>
        </w:tc>
        <w:tc>
          <w:tcPr>
            <w:tcW w:w="1488" w:type="dxa"/>
            <w:shd w:val="clear" w:color="auto" w:fill="8EAADB" w:themeFill="accent5" w:themeFillTint="99"/>
            <w:noWrap/>
            <w:vAlign w:val="center"/>
            <w:hideMark/>
          </w:tcPr>
          <w:p w14:paraId="3D24B67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120.36</w:t>
            </w:r>
          </w:p>
        </w:tc>
        <w:tc>
          <w:tcPr>
            <w:tcW w:w="1347" w:type="dxa"/>
            <w:shd w:val="clear" w:color="auto" w:fill="8EAADB" w:themeFill="accent5" w:themeFillTint="99"/>
            <w:noWrap/>
            <w:vAlign w:val="center"/>
            <w:hideMark/>
          </w:tcPr>
          <w:p w14:paraId="447A0B4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119.54</w:t>
            </w:r>
          </w:p>
        </w:tc>
      </w:tr>
      <w:tr w:rsidR="00D63B1C" w14:paraId="6B32322C" w14:textId="77777777" w:rsidTr="00F116C2">
        <w:trPr>
          <w:trHeight w:val="288"/>
        </w:trPr>
        <w:tc>
          <w:tcPr>
            <w:tcW w:w="3260" w:type="dxa"/>
            <w:shd w:val="clear" w:color="auto" w:fill="auto"/>
            <w:noWrap/>
            <w:vAlign w:val="bottom"/>
            <w:hideMark/>
          </w:tcPr>
          <w:p w14:paraId="14A88FA8"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Depreciation</w:t>
            </w:r>
          </w:p>
        </w:tc>
        <w:tc>
          <w:tcPr>
            <w:tcW w:w="1488" w:type="dxa"/>
            <w:shd w:val="clear" w:color="auto" w:fill="auto"/>
            <w:noWrap/>
            <w:vAlign w:val="center"/>
            <w:hideMark/>
          </w:tcPr>
          <w:p w14:paraId="219BDA1A"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116.53</w:t>
            </w:r>
          </w:p>
        </w:tc>
        <w:tc>
          <w:tcPr>
            <w:tcW w:w="1489" w:type="dxa"/>
            <w:shd w:val="clear" w:color="auto" w:fill="auto"/>
            <w:noWrap/>
            <w:vAlign w:val="center"/>
            <w:hideMark/>
          </w:tcPr>
          <w:p w14:paraId="730AE88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89.74</w:t>
            </w:r>
          </w:p>
        </w:tc>
        <w:tc>
          <w:tcPr>
            <w:tcW w:w="1488" w:type="dxa"/>
            <w:shd w:val="clear" w:color="auto" w:fill="auto"/>
            <w:noWrap/>
            <w:vAlign w:val="center"/>
            <w:hideMark/>
          </w:tcPr>
          <w:p w14:paraId="0486FE5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117.79</w:t>
            </w:r>
          </w:p>
        </w:tc>
        <w:tc>
          <w:tcPr>
            <w:tcW w:w="1347" w:type="dxa"/>
            <w:shd w:val="clear" w:color="auto" w:fill="auto"/>
            <w:noWrap/>
            <w:vAlign w:val="center"/>
            <w:hideMark/>
          </w:tcPr>
          <w:p w14:paraId="49D77F0F"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87.74</w:t>
            </w:r>
          </w:p>
        </w:tc>
      </w:tr>
      <w:tr w:rsidR="00D63B1C" w14:paraId="6124DE31" w14:textId="77777777" w:rsidTr="00F116C2">
        <w:trPr>
          <w:trHeight w:val="288"/>
        </w:trPr>
        <w:tc>
          <w:tcPr>
            <w:tcW w:w="3260" w:type="dxa"/>
            <w:shd w:val="clear" w:color="auto" w:fill="8EAADB" w:themeFill="accent5" w:themeFillTint="99"/>
            <w:noWrap/>
            <w:vAlign w:val="bottom"/>
            <w:hideMark/>
          </w:tcPr>
          <w:p w14:paraId="7FBBA603"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EBIT</w:t>
            </w:r>
          </w:p>
        </w:tc>
        <w:tc>
          <w:tcPr>
            <w:tcW w:w="1488" w:type="dxa"/>
            <w:shd w:val="clear" w:color="auto" w:fill="8EAADB" w:themeFill="accent5" w:themeFillTint="99"/>
            <w:noWrap/>
            <w:vAlign w:val="center"/>
            <w:hideMark/>
          </w:tcPr>
          <w:p w14:paraId="5CDCADC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74.64</w:t>
            </w:r>
          </w:p>
        </w:tc>
        <w:tc>
          <w:tcPr>
            <w:tcW w:w="1489" w:type="dxa"/>
            <w:shd w:val="clear" w:color="auto" w:fill="8EAADB" w:themeFill="accent5" w:themeFillTint="99"/>
            <w:noWrap/>
            <w:vAlign w:val="center"/>
            <w:hideMark/>
          </w:tcPr>
          <w:p w14:paraId="1904CD9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87.27</w:t>
            </w:r>
          </w:p>
        </w:tc>
        <w:tc>
          <w:tcPr>
            <w:tcW w:w="1488" w:type="dxa"/>
            <w:shd w:val="clear" w:color="auto" w:fill="8EAADB" w:themeFill="accent5" w:themeFillTint="99"/>
            <w:noWrap/>
            <w:vAlign w:val="center"/>
            <w:hideMark/>
          </w:tcPr>
          <w:p w14:paraId="6851040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2.57</w:t>
            </w:r>
          </w:p>
        </w:tc>
        <w:tc>
          <w:tcPr>
            <w:tcW w:w="1347" w:type="dxa"/>
            <w:shd w:val="clear" w:color="auto" w:fill="8EAADB" w:themeFill="accent5" w:themeFillTint="99"/>
            <w:noWrap/>
            <w:vAlign w:val="center"/>
            <w:hideMark/>
          </w:tcPr>
          <w:p w14:paraId="07158F3D"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31.81</w:t>
            </w:r>
          </w:p>
        </w:tc>
      </w:tr>
      <w:tr w:rsidR="00D63B1C" w14:paraId="33E62A8E" w14:textId="77777777" w:rsidTr="00F116C2">
        <w:trPr>
          <w:trHeight w:val="288"/>
        </w:trPr>
        <w:tc>
          <w:tcPr>
            <w:tcW w:w="3260" w:type="dxa"/>
            <w:shd w:val="clear" w:color="auto" w:fill="auto"/>
            <w:noWrap/>
            <w:vAlign w:val="bottom"/>
            <w:hideMark/>
          </w:tcPr>
          <w:p w14:paraId="5E6CDF22"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Unwinding Cost (IND-AS Entry)</w:t>
            </w:r>
          </w:p>
        </w:tc>
        <w:tc>
          <w:tcPr>
            <w:tcW w:w="1488" w:type="dxa"/>
            <w:shd w:val="clear" w:color="auto" w:fill="auto"/>
            <w:noWrap/>
            <w:vAlign w:val="center"/>
            <w:hideMark/>
          </w:tcPr>
          <w:p w14:paraId="11B8F352"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101.88</w:t>
            </w:r>
          </w:p>
        </w:tc>
        <w:tc>
          <w:tcPr>
            <w:tcW w:w="1489" w:type="dxa"/>
            <w:shd w:val="clear" w:color="auto" w:fill="auto"/>
            <w:noWrap/>
            <w:vAlign w:val="center"/>
            <w:hideMark/>
          </w:tcPr>
          <w:p w14:paraId="7F5B4DB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112.96</w:t>
            </w:r>
          </w:p>
        </w:tc>
        <w:tc>
          <w:tcPr>
            <w:tcW w:w="1488" w:type="dxa"/>
            <w:shd w:val="clear" w:color="auto" w:fill="auto"/>
            <w:noWrap/>
            <w:vAlign w:val="center"/>
            <w:hideMark/>
          </w:tcPr>
          <w:p w14:paraId="6CC0E61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413.87</w:t>
            </w:r>
          </w:p>
        </w:tc>
        <w:tc>
          <w:tcPr>
            <w:tcW w:w="1347" w:type="dxa"/>
            <w:shd w:val="clear" w:color="auto" w:fill="auto"/>
            <w:noWrap/>
            <w:vAlign w:val="center"/>
            <w:hideMark/>
          </w:tcPr>
          <w:p w14:paraId="3F47787D"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87.00</w:t>
            </w:r>
          </w:p>
        </w:tc>
      </w:tr>
      <w:tr w:rsidR="00D63B1C" w14:paraId="75668503" w14:textId="77777777" w:rsidTr="00F116C2">
        <w:trPr>
          <w:trHeight w:val="288"/>
        </w:trPr>
        <w:tc>
          <w:tcPr>
            <w:tcW w:w="3260" w:type="dxa"/>
            <w:shd w:val="clear" w:color="auto" w:fill="auto"/>
            <w:noWrap/>
            <w:vAlign w:val="bottom"/>
            <w:hideMark/>
          </w:tcPr>
          <w:p w14:paraId="1FFB4694"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Finance Cost</w:t>
            </w:r>
          </w:p>
        </w:tc>
        <w:tc>
          <w:tcPr>
            <w:tcW w:w="1488" w:type="dxa"/>
            <w:shd w:val="clear" w:color="auto" w:fill="auto"/>
            <w:noWrap/>
            <w:vAlign w:val="center"/>
            <w:hideMark/>
          </w:tcPr>
          <w:p w14:paraId="05CF7010"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120.68</w:t>
            </w:r>
          </w:p>
        </w:tc>
        <w:tc>
          <w:tcPr>
            <w:tcW w:w="1489" w:type="dxa"/>
            <w:shd w:val="clear" w:color="auto" w:fill="auto"/>
            <w:noWrap/>
            <w:vAlign w:val="center"/>
            <w:hideMark/>
          </w:tcPr>
          <w:p w14:paraId="020AD68E"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114.15</w:t>
            </w:r>
          </w:p>
        </w:tc>
        <w:tc>
          <w:tcPr>
            <w:tcW w:w="1488" w:type="dxa"/>
            <w:shd w:val="clear" w:color="auto" w:fill="auto"/>
            <w:noWrap/>
            <w:vAlign w:val="center"/>
            <w:hideMark/>
          </w:tcPr>
          <w:p w14:paraId="74D5B6A9"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106.12</w:t>
            </w:r>
          </w:p>
        </w:tc>
        <w:tc>
          <w:tcPr>
            <w:tcW w:w="1347" w:type="dxa"/>
            <w:shd w:val="clear" w:color="auto" w:fill="auto"/>
            <w:noWrap/>
            <w:vAlign w:val="center"/>
            <w:hideMark/>
          </w:tcPr>
          <w:p w14:paraId="45CD70A0"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96.03</w:t>
            </w:r>
          </w:p>
        </w:tc>
      </w:tr>
      <w:tr w:rsidR="00D63B1C" w14:paraId="1342E608" w14:textId="77777777" w:rsidTr="00F116C2">
        <w:trPr>
          <w:trHeight w:val="288"/>
        </w:trPr>
        <w:tc>
          <w:tcPr>
            <w:tcW w:w="3260" w:type="dxa"/>
            <w:shd w:val="clear" w:color="auto" w:fill="8EAADB" w:themeFill="accent5" w:themeFillTint="99"/>
            <w:noWrap/>
            <w:vAlign w:val="bottom"/>
            <w:hideMark/>
          </w:tcPr>
          <w:p w14:paraId="7909AA97"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PBT</w:t>
            </w:r>
          </w:p>
        </w:tc>
        <w:tc>
          <w:tcPr>
            <w:tcW w:w="1488" w:type="dxa"/>
            <w:shd w:val="clear" w:color="auto" w:fill="8EAADB" w:themeFill="accent5" w:themeFillTint="99"/>
            <w:noWrap/>
            <w:vAlign w:val="center"/>
            <w:hideMark/>
          </w:tcPr>
          <w:p w14:paraId="02E24F48"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-147.92</w:t>
            </w:r>
          </w:p>
        </w:tc>
        <w:tc>
          <w:tcPr>
            <w:tcW w:w="1489" w:type="dxa"/>
            <w:shd w:val="clear" w:color="auto" w:fill="8EAADB" w:themeFill="accent5" w:themeFillTint="99"/>
            <w:noWrap/>
            <w:vAlign w:val="center"/>
            <w:hideMark/>
          </w:tcPr>
          <w:p w14:paraId="3F082A57"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-139.84</w:t>
            </w:r>
          </w:p>
        </w:tc>
        <w:tc>
          <w:tcPr>
            <w:tcW w:w="1488" w:type="dxa"/>
            <w:shd w:val="clear" w:color="auto" w:fill="8EAADB" w:themeFill="accent5" w:themeFillTint="99"/>
            <w:noWrap/>
            <w:vAlign w:val="center"/>
            <w:hideMark/>
          </w:tcPr>
          <w:p w14:paraId="374D1364"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-517.42</w:t>
            </w:r>
          </w:p>
        </w:tc>
        <w:tc>
          <w:tcPr>
            <w:tcW w:w="1347" w:type="dxa"/>
            <w:shd w:val="clear" w:color="auto" w:fill="8EAADB" w:themeFill="accent5" w:themeFillTint="99"/>
            <w:noWrap/>
            <w:vAlign w:val="center"/>
            <w:hideMark/>
          </w:tcPr>
          <w:p w14:paraId="22EDAE42"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-151.22</w:t>
            </w:r>
          </w:p>
        </w:tc>
      </w:tr>
      <w:tr w:rsidR="00D63B1C" w14:paraId="34218B3D" w14:textId="77777777" w:rsidTr="00F116C2">
        <w:trPr>
          <w:trHeight w:val="288"/>
        </w:trPr>
        <w:tc>
          <w:tcPr>
            <w:tcW w:w="3260" w:type="dxa"/>
            <w:shd w:val="clear" w:color="auto" w:fill="auto"/>
            <w:noWrap/>
            <w:vAlign w:val="bottom"/>
            <w:hideMark/>
          </w:tcPr>
          <w:p w14:paraId="087F8266"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IT Payable</w:t>
            </w:r>
          </w:p>
        </w:tc>
        <w:tc>
          <w:tcPr>
            <w:tcW w:w="1488" w:type="dxa"/>
            <w:shd w:val="clear" w:color="auto" w:fill="auto"/>
            <w:noWrap/>
            <w:vAlign w:val="center"/>
            <w:hideMark/>
          </w:tcPr>
          <w:p w14:paraId="1EBA2D18"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489" w:type="dxa"/>
            <w:shd w:val="clear" w:color="auto" w:fill="auto"/>
            <w:noWrap/>
            <w:vAlign w:val="center"/>
            <w:hideMark/>
          </w:tcPr>
          <w:p w14:paraId="6760A15F"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488" w:type="dxa"/>
            <w:shd w:val="clear" w:color="auto" w:fill="auto"/>
            <w:noWrap/>
            <w:vAlign w:val="center"/>
            <w:hideMark/>
          </w:tcPr>
          <w:p w14:paraId="011BA770"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347" w:type="dxa"/>
            <w:shd w:val="clear" w:color="auto" w:fill="auto"/>
            <w:noWrap/>
            <w:vAlign w:val="center"/>
            <w:hideMark/>
          </w:tcPr>
          <w:p w14:paraId="1CF312B6"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r>
      <w:tr w:rsidR="00D63B1C" w14:paraId="6F920FFB" w14:textId="77777777" w:rsidTr="00F116C2">
        <w:trPr>
          <w:trHeight w:val="288"/>
        </w:trPr>
        <w:tc>
          <w:tcPr>
            <w:tcW w:w="3260" w:type="dxa"/>
            <w:shd w:val="clear" w:color="auto" w:fill="auto"/>
            <w:noWrap/>
            <w:vAlign w:val="bottom"/>
            <w:hideMark/>
          </w:tcPr>
          <w:p w14:paraId="05E76E34"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Exceptional Item</w:t>
            </w:r>
          </w:p>
        </w:tc>
        <w:tc>
          <w:tcPr>
            <w:tcW w:w="1488" w:type="dxa"/>
            <w:shd w:val="clear" w:color="auto" w:fill="auto"/>
            <w:noWrap/>
            <w:vAlign w:val="center"/>
            <w:hideMark/>
          </w:tcPr>
          <w:p w14:paraId="1A7B8437"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137.69</w:t>
            </w:r>
          </w:p>
        </w:tc>
        <w:tc>
          <w:tcPr>
            <w:tcW w:w="1489" w:type="dxa"/>
            <w:shd w:val="clear" w:color="auto" w:fill="auto"/>
            <w:noWrap/>
            <w:vAlign w:val="center"/>
            <w:hideMark/>
          </w:tcPr>
          <w:p w14:paraId="0F8C0079"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488" w:type="dxa"/>
            <w:shd w:val="clear" w:color="auto" w:fill="auto"/>
            <w:noWrap/>
            <w:vAlign w:val="center"/>
            <w:hideMark/>
          </w:tcPr>
          <w:p w14:paraId="08FACC8F"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347" w:type="dxa"/>
            <w:shd w:val="clear" w:color="auto" w:fill="auto"/>
            <w:noWrap/>
            <w:vAlign w:val="center"/>
            <w:hideMark/>
          </w:tcPr>
          <w:p w14:paraId="18863453"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r>
      <w:tr w:rsidR="00D63B1C" w14:paraId="18C7B407" w14:textId="77777777" w:rsidTr="00F116C2">
        <w:trPr>
          <w:trHeight w:val="288"/>
        </w:trPr>
        <w:tc>
          <w:tcPr>
            <w:tcW w:w="3260" w:type="dxa"/>
            <w:shd w:val="clear" w:color="auto" w:fill="8EAADB" w:themeFill="accent5" w:themeFillTint="99"/>
            <w:noWrap/>
            <w:vAlign w:val="bottom"/>
            <w:hideMark/>
          </w:tcPr>
          <w:p w14:paraId="517BFEBD"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PAT</w:t>
            </w:r>
          </w:p>
        </w:tc>
        <w:tc>
          <w:tcPr>
            <w:tcW w:w="1488" w:type="dxa"/>
            <w:shd w:val="clear" w:color="auto" w:fill="8EAADB" w:themeFill="accent5" w:themeFillTint="99"/>
            <w:noWrap/>
            <w:vAlign w:val="center"/>
            <w:hideMark/>
          </w:tcPr>
          <w:p w14:paraId="1CE88622"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-285.61</w:t>
            </w:r>
          </w:p>
        </w:tc>
        <w:tc>
          <w:tcPr>
            <w:tcW w:w="1489" w:type="dxa"/>
            <w:shd w:val="clear" w:color="auto" w:fill="8EAADB" w:themeFill="accent5" w:themeFillTint="99"/>
            <w:noWrap/>
            <w:vAlign w:val="center"/>
            <w:hideMark/>
          </w:tcPr>
          <w:p w14:paraId="1F6E884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-139.84</w:t>
            </w:r>
          </w:p>
        </w:tc>
        <w:tc>
          <w:tcPr>
            <w:tcW w:w="1488" w:type="dxa"/>
            <w:shd w:val="clear" w:color="auto" w:fill="8EAADB" w:themeFill="accent5" w:themeFillTint="99"/>
            <w:noWrap/>
            <w:vAlign w:val="center"/>
            <w:hideMark/>
          </w:tcPr>
          <w:p w14:paraId="6E6F52B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-517.42</w:t>
            </w:r>
          </w:p>
        </w:tc>
        <w:tc>
          <w:tcPr>
            <w:tcW w:w="1347" w:type="dxa"/>
            <w:shd w:val="clear" w:color="auto" w:fill="8EAADB" w:themeFill="accent5" w:themeFillTint="99"/>
            <w:noWrap/>
            <w:vAlign w:val="center"/>
            <w:hideMark/>
          </w:tcPr>
          <w:p w14:paraId="3FC58D3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-151.22</w:t>
            </w:r>
          </w:p>
        </w:tc>
      </w:tr>
      <w:tr w:rsidR="00D63B1C" w14:paraId="6D605941" w14:textId="77777777" w:rsidTr="00F116C2">
        <w:trPr>
          <w:trHeight w:val="288"/>
        </w:trPr>
        <w:tc>
          <w:tcPr>
            <w:tcW w:w="3260" w:type="dxa"/>
            <w:shd w:val="clear" w:color="auto" w:fill="B4C6E7" w:themeFill="accent5" w:themeFillTint="66"/>
            <w:noWrap/>
            <w:vAlign w:val="bottom"/>
            <w:hideMark/>
          </w:tcPr>
          <w:p w14:paraId="40522EBC"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Net Profit Margin</w:t>
            </w:r>
          </w:p>
        </w:tc>
        <w:tc>
          <w:tcPr>
            <w:tcW w:w="1488" w:type="dxa"/>
            <w:shd w:val="clear" w:color="auto" w:fill="B4C6E7" w:themeFill="accent5" w:themeFillTint="66"/>
            <w:noWrap/>
            <w:vAlign w:val="center"/>
            <w:hideMark/>
          </w:tcPr>
          <w:p w14:paraId="2BD7B2FF"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-123.86%</w:t>
            </w:r>
          </w:p>
        </w:tc>
        <w:tc>
          <w:tcPr>
            <w:tcW w:w="1489" w:type="dxa"/>
            <w:shd w:val="clear" w:color="auto" w:fill="B4C6E7" w:themeFill="accent5" w:themeFillTint="66"/>
            <w:noWrap/>
            <w:vAlign w:val="center"/>
            <w:hideMark/>
          </w:tcPr>
          <w:p w14:paraId="0CFAAC2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-66.76%</w:t>
            </w:r>
          </w:p>
        </w:tc>
        <w:tc>
          <w:tcPr>
            <w:tcW w:w="1488" w:type="dxa"/>
            <w:shd w:val="clear" w:color="auto" w:fill="B4C6E7" w:themeFill="accent5" w:themeFillTint="66"/>
            <w:noWrap/>
            <w:vAlign w:val="center"/>
            <w:hideMark/>
          </w:tcPr>
          <w:p w14:paraId="07ABA4B2"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-302.22%</w:t>
            </w:r>
          </w:p>
        </w:tc>
        <w:tc>
          <w:tcPr>
            <w:tcW w:w="1347" w:type="dxa"/>
            <w:shd w:val="clear" w:color="auto" w:fill="B4C6E7" w:themeFill="accent5" w:themeFillTint="66"/>
            <w:noWrap/>
            <w:vAlign w:val="center"/>
            <w:hideMark/>
          </w:tcPr>
          <w:p w14:paraId="5EDA078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-81.30%</w:t>
            </w:r>
          </w:p>
        </w:tc>
      </w:tr>
      <w:tr w:rsidR="00D63B1C" w14:paraId="2B072351" w14:textId="77777777" w:rsidTr="00F116C2">
        <w:trPr>
          <w:trHeight w:val="288"/>
        </w:trPr>
        <w:tc>
          <w:tcPr>
            <w:tcW w:w="3260" w:type="dxa"/>
            <w:shd w:val="clear" w:color="auto" w:fill="B4C6E7" w:themeFill="accent5" w:themeFillTint="66"/>
            <w:noWrap/>
            <w:vAlign w:val="bottom"/>
            <w:hideMark/>
          </w:tcPr>
          <w:p w14:paraId="244CF2D3"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EBITDA Margin</w:t>
            </w:r>
          </w:p>
        </w:tc>
        <w:tc>
          <w:tcPr>
            <w:tcW w:w="1488" w:type="dxa"/>
            <w:shd w:val="clear" w:color="auto" w:fill="B4C6E7" w:themeFill="accent5" w:themeFillTint="66"/>
            <w:noWrap/>
            <w:vAlign w:val="center"/>
            <w:hideMark/>
          </w:tcPr>
          <w:p w14:paraId="370C44D2"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82.90%</w:t>
            </w:r>
          </w:p>
        </w:tc>
        <w:tc>
          <w:tcPr>
            <w:tcW w:w="1489" w:type="dxa"/>
            <w:shd w:val="clear" w:color="auto" w:fill="B4C6E7" w:themeFill="accent5" w:themeFillTint="66"/>
            <w:noWrap/>
            <w:vAlign w:val="center"/>
            <w:hideMark/>
          </w:tcPr>
          <w:p w14:paraId="6CB900A8"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84.50%</w:t>
            </w:r>
          </w:p>
        </w:tc>
        <w:tc>
          <w:tcPr>
            <w:tcW w:w="1488" w:type="dxa"/>
            <w:shd w:val="clear" w:color="auto" w:fill="B4C6E7" w:themeFill="accent5" w:themeFillTint="66"/>
            <w:noWrap/>
            <w:vAlign w:val="center"/>
            <w:hideMark/>
          </w:tcPr>
          <w:p w14:paraId="105B1B1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70.30%</w:t>
            </w:r>
          </w:p>
        </w:tc>
        <w:tc>
          <w:tcPr>
            <w:tcW w:w="1347" w:type="dxa"/>
            <w:shd w:val="clear" w:color="auto" w:fill="B4C6E7" w:themeFill="accent5" w:themeFillTint="66"/>
            <w:noWrap/>
            <w:vAlign w:val="center"/>
            <w:hideMark/>
          </w:tcPr>
          <w:p w14:paraId="122B87D8"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64.27%</w:t>
            </w:r>
          </w:p>
        </w:tc>
      </w:tr>
      <w:tr w:rsidR="00D63B1C" w14:paraId="66A74901" w14:textId="77777777" w:rsidTr="00F116C2">
        <w:trPr>
          <w:trHeight w:val="288"/>
        </w:trPr>
        <w:tc>
          <w:tcPr>
            <w:tcW w:w="3260" w:type="dxa"/>
            <w:shd w:val="clear" w:color="auto" w:fill="B4C6E7" w:themeFill="accent5" w:themeFillTint="66"/>
            <w:noWrap/>
            <w:vAlign w:val="bottom"/>
            <w:hideMark/>
          </w:tcPr>
          <w:p w14:paraId="4BE29698"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EBIT Margin</w:t>
            </w:r>
          </w:p>
        </w:tc>
        <w:tc>
          <w:tcPr>
            <w:tcW w:w="1488" w:type="dxa"/>
            <w:shd w:val="clear" w:color="auto" w:fill="B4C6E7" w:themeFill="accent5" w:themeFillTint="66"/>
            <w:noWrap/>
            <w:vAlign w:val="center"/>
            <w:hideMark/>
          </w:tcPr>
          <w:p w14:paraId="4EB81996"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32.37%</w:t>
            </w:r>
          </w:p>
        </w:tc>
        <w:tc>
          <w:tcPr>
            <w:tcW w:w="1489" w:type="dxa"/>
            <w:shd w:val="clear" w:color="auto" w:fill="B4C6E7" w:themeFill="accent5" w:themeFillTint="66"/>
            <w:noWrap/>
            <w:vAlign w:val="center"/>
            <w:hideMark/>
          </w:tcPr>
          <w:p w14:paraId="07BA7D91"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41.66%</w:t>
            </w:r>
          </w:p>
        </w:tc>
        <w:tc>
          <w:tcPr>
            <w:tcW w:w="1488" w:type="dxa"/>
            <w:shd w:val="clear" w:color="auto" w:fill="B4C6E7" w:themeFill="accent5" w:themeFillTint="66"/>
            <w:noWrap/>
            <w:vAlign w:val="center"/>
            <w:hideMark/>
          </w:tcPr>
          <w:p w14:paraId="186FD0A3"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1.50%</w:t>
            </w:r>
          </w:p>
        </w:tc>
        <w:tc>
          <w:tcPr>
            <w:tcW w:w="1347" w:type="dxa"/>
            <w:shd w:val="clear" w:color="auto" w:fill="B4C6E7" w:themeFill="accent5" w:themeFillTint="66"/>
            <w:noWrap/>
            <w:vAlign w:val="center"/>
            <w:hideMark/>
          </w:tcPr>
          <w:p w14:paraId="14A3B018"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17.10%</w:t>
            </w:r>
          </w:p>
        </w:tc>
      </w:tr>
      <w:tr w:rsidR="00D63B1C" w14:paraId="562D4D94" w14:textId="77777777" w:rsidTr="00F116C2">
        <w:trPr>
          <w:trHeight w:val="288"/>
        </w:trPr>
        <w:tc>
          <w:tcPr>
            <w:tcW w:w="3260" w:type="dxa"/>
            <w:shd w:val="clear" w:color="auto" w:fill="B4C6E7" w:themeFill="accent5" w:themeFillTint="66"/>
            <w:noWrap/>
            <w:vAlign w:val="bottom"/>
            <w:hideMark/>
          </w:tcPr>
          <w:p w14:paraId="3AA8A5B9"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Revenue Growth % (YOY)</w:t>
            </w:r>
          </w:p>
        </w:tc>
        <w:tc>
          <w:tcPr>
            <w:tcW w:w="1488" w:type="dxa"/>
            <w:shd w:val="clear" w:color="auto" w:fill="B4C6E7" w:themeFill="accent5" w:themeFillTint="66"/>
            <w:noWrap/>
            <w:vAlign w:val="center"/>
            <w:hideMark/>
          </w:tcPr>
          <w:p w14:paraId="72EA756F"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 </w:t>
            </w:r>
          </w:p>
        </w:tc>
        <w:tc>
          <w:tcPr>
            <w:tcW w:w="1489" w:type="dxa"/>
            <w:shd w:val="clear" w:color="auto" w:fill="B4C6E7" w:themeFill="accent5" w:themeFillTint="66"/>
            <w:noWrap/>
            <w:vAlign w:val="center"/>
            <w:hideMark/>
          </w:tcPr>
          <w:p w14:paraId="27A80B40"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-9.16%</w:t>
            </w:r>
          </w:p>
        </w:tc>
        <w:tc>
          <w:tcPr>
            <w:tcW w:w="1488" w:type="dxa"/>
            <w:shd w:val="clear" w:color="auto" w:fill="B4C6E7" w:themeFill="accent5" w:themeFillTint="66"/>
            <w:noWrap/>
            <w:vAlign w:val="center"/>
            <w:hideMark/>
          </w:tcPr>
          <w:p w14:paraId="74C46DB0"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-18.27%</w:t>
            </w:r>
          </w:p>
        </w:tc>
        <w:tc>
          <w:tcPr>
            <w:tcW w:w="1347" w:type="dxa"/>
            <w:shd w:val="clear" w:color="auto" w:fill="B4C6E7" w:themeFill="accent5" w:themeFillTint="66"/>
            <w:noWrap/>
            <w:vAlign w:val="center"/>
            <w:hideMark/>
          </w:tcPr>
          <w:p w14:paraId="2EB0F82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8.64%</w:t>
            </w:r>
          </w:p>
        </w:tc>
      </w:tr>
    </w:tbl>
    <w:p w14:paraId="6B131F63" w14:textId="77777777" w:rsidR="00D63B1C" w:rsidRDefault="00D63B1C" w:rsidP="001F129B">
      <w:pPr>
        <w:spacing w:after="0" w:line="360" w:lineRule="auto"/>
        <w:ind w:left="284" w:right="-306"/>
        <w:jc w:val="both"/>
        <w:rPr>
          <w:rFonts w:ascii="Arial" w:hAnsi="Arial" w:cs="Arial"/>
          <w:sz w:val="22"/>
          <w:szCs w:val="22"/>
        </w:rPr>
      </w:pPr>
    </w:p>
    <w:p w14:paraId="0D0C9F02" w14:textId="77777777" w:rsidR="001F129B" w:rsidRDefault="001F129B" w:rsidP="009A51F2">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lastRenderedPageBreak/>
        <w:t>As per the historical analysis, it is observed that EBITDA Margin of the company is declining continuously from 82.90% in FY 2019 to 64.27% in FY 202</w:t>
      </w:r>
      <w:r>
        <w:rPr>
          <w:rFonts w:ascii="Arial" w:hAnsi="Arial" w:cs="Arial"/>
          <w:sz w:val="22"/>
          <w:szCs w:val="22"/>
        </w:rPr>
        <w:t xml:space="preserve">2. </w:t>
      </w:r>
    </w:p>
    <w:p w14:paraId="3BD965DD" w14:textId="5E851803" w:rsidR="00D63B1C" w:rsidRDefault="001F129B" w:rsidP="009A51F2">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EBIT Margin was positive throughout FY 2019 to FY 2022, while in FY 2020, it increased to 41.6</w:t>
      </w:r>
      <w:r w:rsidR="0062493C">
        <w:rPr>
          <w:rFonts w:ascii="Arial" w:hAnsi="Arial" w:cs="Arial"/>
          <w:sz w:val="22"/>
          <w:szCs w:val="22"/>
        </w:rPr>
        <w:t xml:space="preserve">6% from 32.37% in FY 2019, </w:t>
      </w:r>
      <w:r w:rsidRPr="00A827C2">
        <w:rPr>
          <w:rFonts w:ascii="Arial" w:hAnsi="Arial" w:cs="Arial"/>
          <w:sz w:val="22"/>
          <w:szCs w:val="22"/>
        </w:rPr>
        <w:t xml:space="preserve">it falls to 1.50% in FY 2021 and again rose up to 17.10% in FY 2022. </w:t>
      </w:r>
    </w:p>
    <w:p w14:paraId="638EC91F" w14:textId="77777777" w:rsidR="0062493C" w:rsidRDefault="0062493C" w:rsidP="009A51F2">
      <w:pPr>
        <w:spacing w:line="360" w:lineRule="auto"/>
        <w:ind w:left="284" w:right="-23"/>
        <w:jc w:val="both"/>
        <w:rPr>
          <w:rFonts w:ascii="Arial" w:hAnsi="Arial" w:cs="Arial"/>
          <w:sz w:val="22"/>
          <w:szCs w:val="22"/>
        </w:rPr>
      </w:pPr>
      <w:r w:rsidRPr="00460118">
        <w:rPr>
          <w:rFonts w:ascii="Arial" w:hAnsi="Arial" w:cs="Arial"/>
          <w:sz w:val="22"/>
          <w:szCs w:val="22"/>
        </w:rPr>
        <w:t>Even though user</w:t>
      </w:r>
      <w:r>
        <w:rPr>
          <w:rFonts w:ascii="Arial" w:hAnsi="Arial" w:cs="Arial"/>
          <w:sz w:val="22"/>
          <w:szCs w:val="22"/>
        </w:rPr>
        <w:t>s have started using the highway</w:t>
      </w:r>
      <w:r w:rsidRPr="00460118">
        <w:rPr>
          <w:rFonts w:ascii="Arial" w:hAnsi="Arial" w:cs="Arial"/>
          <w:sz w:val="22"/>
          <w:szCs w:val="22"/>
        </w:rPr>
        <w:t xml:space="preserve"> from December-2013 onwards, NHAI delayed the process of awarding PCOD and Tolling finally commenced on 19</w:t>
      </w:r>
      <w:r w:rsidRPr="00460118">
        <w:rPr>
          <w:rFonts w:ascii="Arial" w:hAnsi="Arial" w:cs="Arial"/>
          <w:sz w:val="22"/>
          <w:szCs w:val="22"/>
          <w:vertAlign w:val="superscript"/>
        </w:rPr>
        <w:t>th</w:t>
      </w:r>
      <w:r w:rsidRPr="00460118">
        <w:rPr>
          <w:rFonts w:ascii="Arial" w:hAnsi="Arial" w:cs="Arial"/>
          <w:sz w:val="22"/>
          <w:szCs w:val="22"/>
        </w:rPr>
        <w:t xml:space="preserve"> Aug 2015 for 117.40 km post intervention of Hon’ble Delhi High Court. Project achieved full COD on 1</w:t>
      </w:r>
      <w:r w:rsidRPr="00460118">
        <w:rPr>
          <w:rFonts w:ascii="Arial" w:hAnsi="Arial" w:cs="Arial"/>
          <w:sz w:val="22"/>
          <w:szCs w:val="22"/>
          <w:vertAlign w:val="superscript"/>
        </w:rPr>
        <w:t>st</w:t>
      </w:r>
      <w:r w:rsidRPr="00460118">
        <w:rPr>
          <w:rFonts w:ascii="Arial" w:hAnsi="Arial" w:cs="Arial"/>
          <w:sz w:val="22"/>
          <w:szCs w:val="22"/>
        </w:rPr>
        <w:t xml:space="preserve"> April 2018 for total length of 131.5 km. </w:t>
      </w:r>
    </w:p>
    <w:p w14:paraId="29B58F85" w14:textId="5E42F6AE" w:rsidR="00F50449" w:rsidRDefault="00F50449" w:rsidP="009A51F2">
      <w:pPr>
        <w:spacing w:line="360" w:lineRule="auto"/>
        <w:ind w:left="284" w:right="-23"/>
        <w:jc w:val="both"/>
        <w:rPr>
          <w:rFonts w:ascii="Arial" w:hAnsi="Arial" w:cs="Arial"/>
          <w:sz w:val="22"/>
          <w:szCs w:val="22"/>
        </w:rPr>
      </w:pPr>
      <w:r w:rsidRPr="00F50449">
        <w:rPr>
          <w:rFonts w:ascii="Arial" w:hAnsi="Arial" w:cs="Arial"/>
          <w:sz w:val="22"/>
          <w:szCs w:val="22"/>
        </w:rPr>
        <w:t xml:space="preserve">The Project got delayed due to the non-availability of land for construction, specifically in the new bypasses (Bardoli, Bajipura and Vyara) and the utility shifting in Hazira Industrial Area due to dense network of gas and other utility pipe lines. Project Cost </w:t>
      </w:r>
      <w:r w:rsidR="0062493C">
        <w:rPr>
          <w:rFonts w:ascii="Arial" w:hAnsi="Arial" w:cs="Arial"/>
          <w:sz w:val="22"/>
          <w:szCs w:val="22"/>
        </w:rPr>
        <w:t xml:space="preserve">was </w:t>
      </w:r>
      <w:r w:rsidRPr="00F50449">
        <w:rPr>
          <w:rFonts w:ascii="Arial" w:hAnsi="Arial" w:cs="Arial"/>
          <w:sz w:val="22"/>
          <w:szCs w:val="22"/>
        </w:rPr>
        <w:t>increased by 34% (Rs. 818 Cr)</w:t>
      </w:r>
      <w:r w:rsidR="0062493C">
        <w:rPr>
          <w:rFonts w:ascii="Arial" w:hAnsi="Arial" w:cs="Arial"/>
          <w:sz w:val="22"/>
          <w:szCs w:val="22"/>
        </w:rPr>
        <w:t xml:space="preserve"> d</w:t>
      </w:r>
      <w:r w:rsidR="0062493C" w:rsidRPr="00F50449">
        <w:rPr>
          <w:rFonts w:ascii="Arial" w:hAnsi="Arial" w:cs="Arial"/>
          <w:sz w:val="22"/>
          <w:szCs w:val="22"/>
        </w:rPr>
        <w:t>ue to delays,</w:t>
      </w:r>
      <w:r w:rsidR="0062493C">
        <w:rPr>
          <w:rFonts w:ascii="Arial" w:hAnsi="Arial" w:cs="Arial"/>
          <w:sz w:val="22"/>
          <w:szCs w:val="22"/>
        </w:rPr>
        <w:t xml:space="preserve"> </w:t>
      </w:r>
      <w:r w:rsidRPr="00F50449">
        <w:rPr>
          <w:rFonts w:ascii="Arial" w:hAnsi="Arial" w:cs="Arial"/>
          <w:sz w:val="22"/>
          <w:szCs w:val="22"/>
        </w:rPr>
        <w:t xml:space="preserve">primarily because of increase in </w:t>
      </w:r>
      <w:r w:rsidR="0062493C">
        <w:rPr>
          <w:rFonts w:ascii="Arial" w:hAnsi="Arial" w:cs="Arial"/>
          <w:sz w:val="22"/>
          <w:szCs w:val="22"/>
        </w:rPr>
        <w:t>Interest during construction (</w:t>
      </w:r>
      <w:r w:rsidRPr="00F50449">
        <w:rPr>
          <w:rFonts w:ascii="Arial" w:hAnsi="Arial" w:cs="Arial"/>
          <w:sz w:val="22"/>
          <w:szCs w:val="22"/>
        </w:rPr>
        <w:t>IDC</w:t>
      </w:r>
      <w:r w:rsidR="0062493C">
        <w:rPr>
          <w:rFonts w:ascii="Arial" w:hAnsi="Arial" w:cs="Arial"/>
          <w:sz w:val="22"/>
          <w:szCs w:val="22"/>
        </w:rPr>
        <w:t>)</w:t>
      </w:r>
      <w:r w:rsidRPr="00F50449">
        <w:rPr>
          <w:rFonts w:ascii="Arial" w:hAnsi="Arial" w:cs="Arial"/>
          <w:sz w:val="22"/>
          <w:szCs w:val="22"/>
        </w:rPr>
        <w:t xml:space="preserve"> by 300% (Rs. 642 Cr) and EPC &amp; other cost by 8% (Rs. 177 Cr).</w:t>
      </w:r>
    </w:p>
    <w:p w14:paraId="5BD8CE0B" w14:textId="59D5541F" w:rsidR="00D63B1C" w:rsidRDefault="0010552A" w:rsidP="009A51F2">
      <w:pPr>
        <w:spacing w:line="360" w:lineRule="auto"/>
        <w:ind w:left="284" w:right="-23"/>
        <w:jc w:val="both"/>
        <w:rPr>
          <w:rFonts w:ascii="Arial" w:hAnsi="Arial" w:cs="Arial"/>
          <w:sz w:val="22"/>
          <w:szCs w:val="22"/>
        </w:rPr>
      </w:pPr>
      <w:r w:rsidRPr="00F50449">
        <w:rPr>
          <w:rFonts w:ascii="Arial" w:hAnsi="Arial" w:cs="Arial"/>
          <w:sz w:val="22"/>
          <w:szCs w:val="22"/>
        </w:rPr>
        <w:t xml:space="preserve">The Company </w:t>
      </w:r>
      <w:r w:rsidR="00F50449">
        <w:rPr>
          <w:rFonts w:ascii="Arial" w:hAnsi="Arial" w:cs="Arial"/>
          <w:sz w:val="22"/>
          <w:szCs w:val="22"/>
        </w:rPr>
        <w:t>is</w:t>
      </w:r>
      <w:r w:rsidRPr="00F50449">
        <w:rPr>
          <w:rFonts w:ascii="Arial" w:hAnsi="Arial" w:cs="Arial"/>
          <w:sz w:val="22"/>
          <w:szCs w:val="22"/>
        </w:rPr>
        <w:t xml:space="preserve"> facing financial stress </w:t>
      </w:r>
      <w:r w:rsidR="00F50449">
        <w:rPr>
          <w:rFonts w:ascii="Arial" w:hAnsi="Arial" w:cs="Arial"/>
          <w:sz w:val="22"/>
          <w:szCs w:val="22"/>
        </w:rPr>
        <w:t>due to various</w:t>
      </w:r>
      <w:r w:rsidRPr="00F50449">
        <w:rPr>
          <w:rFonts w:ascii="Arial" w:hAnsi="Arial" w:cs="Arial"/>
          <w:sz w:val="22"/>
          <w:szCs w:val="22"/>
        </w:rPr>
        <w:t xml:space="preserve"> reasons</w:t>
      </w:r>
      <w:r w:rsidR="00F50449">
        <w:rPr>
          <w:rFonts w:ascii="Arial" w:hAnsi="Arial" w:cs="Arial"/>
          <w:sz w:val="22"/>
          <w:szCs w:val="22"/>
        </w:rPr>
        <w:t xml:space="preserve"> such as lower toll collection (a</w:t>
      </w:r>
      <w:r w:rsidRPr="00F50449">
        <w:rPr>
          <w:rFonts w:ascii="Arial" w:hAnsi="Arial" w:cs="Arial"/>
          <w:sz w:val="22"/>
          <w:szCs w:val="22"/>
        </w:rPr>
        <w:t>ctual toll collection in FY 19 and FY 20 is 16.52% and 27.35% respectively lower than the Resolution Plan’s projected revenue</w:t>
      </w:r>
      <w:r w:rsidR="00F50449">
        <w:rPr>
          <w:rFonts w:ascii="Arial" w:hAnsi="Arial" w:cs="Arial"/>
          <w:sz w:val="22"/>
          <w:szCs w:val="22"/>
        </w:rPr>
        <w:t xml:space="preserve">) </w:t>
      </w:r>
      <w:r w:rsidR="00623F7C">
        <w:rPr>
          <w:rFonts w:ascii="Arial" w:hAnsi="Arial" w:cs="Arial"/>
          <w:sz w:val="22"/>
          <w:szCs w:val="22"/>
        </w:rPr>
        <w:t xml:space="preserve">and </w:t>
      </w:r>
      <w:r w:rsidR="00623F7C" w:rsidRPr="00F50449">
        <w:rPr>
          <w:rFonts w:ascii="Arial" w:hAnsi="Arial" w:cs="Arial"/>
          <w:sz w:val="22"/>
          <w:szCs w:val="22"/>
        </w:rPr>
        <w:t>increase</w:t>
      </w:r>
      <w:r w:rsidRPr="00F50449">
        <w:rPr>
          <w:rFonts w:ascii="Arial" w:hAnsi="Arial" w:cs="Arial"/>
          <w:sz w:val="22"/>
          <w:szCs w:val="22"/>
        </w:rPr>
        <w:t xml:space="preserve"> in Project Cost due to delay in implementation on account of reasons beyond the control of concessionaire.</w:t>
      </w:r>
      <w:r w:rsidR="0062493C">
        <w:rPr>
          <w:rFonts w:ascii="Arial" w:hAnsi="Arial" w:cs="Arial"/>
          <w:sz w:val="22"/>
          <w:szCs w:val="22"/>
        </w:rPr>
        <w:t xml:space="preserve"> The company is announced as NPA since 2018.</w:t>
      </w:r>
    </w:p>
    <w:p w14:paraId="60E15C66" w14:textId="6CE26DB6" w:rsidR="0010552A" w:rsidRPr="0062493C" w:rsidRDefault="004A79CF" w:rsidP="009A51F2">
      <w:pPr>
        <w:spacing w:before="240" w:after="0" w:line="360" w:lineRule="auto"/>
        <w:ind w:left="284" w:right="-23"/>
        <w:jc w:val="both"/>
        <w:rPr>
          <w:rFonts w:ascii="Arial" w:hAnsi="Arial" w:cs="Arial"/>
          <w:b/>
          <w:sz w:val="22"/>
          <w:szCs w:val="22"/>
        </w:rPr>
      </w:pPr>
      <w:r w:rsidRPr="009356B1">
        <w:rPr>
          <w:rFonts w:ascii="Arial" w:hAnsi="Arial" w:cs="Arial"/>
          <w:b/>
          <w:w w:val="105"/>
          <w:sz w:val="22"/>
          <w:szCs w:val="22"/>
        </w:rPr>
        <w:t>Hence, State Bank of India</w:t>
      </w:r>
      <w:r w:rsidR="0062493C">
        <w:rPr>
          <w:rFonts w:ascii="Arial" w:hAnsi="Arial" w:cs="Arial"/>
          <w:b/>
          <w:w w:val="105"/>
          <w:sz w:val="22"/>
          <w:szCs w:val="22"/>
        </w:rPr>
        <w:t>, SARG</w:t>
      </w:r>
      <w:r w:rsidRPr="009356B1">
        <w:rPr>
          <w:rFonts w:ascii="Arial" w:hAnsi="Arial" w:cs="Arial"/>
          <w:b/>
          <w:w w:val="105"/>
          <w:sz w:val="22"/>
          <w:szCs w:val="22"/>
        </w:rPr>
        <w:t xml:space="preserve"> has appointed R. K Associates to determine the </w:t>
      </w:r>
      <w:r w:rsidR="0062493C">
        <w:rPr>
          <w:rFonts w:ascii="Arial" w:hAnsi="Arial" w:cs="Arial"/>
          <w:b/>
          <w:w w:val="105"/>
          <w:sz w:val="22"/>
          <w:szCs w:val="22"/>
        </w:rPr>
        <w:t>Fair Market Value/</w:t>
      </w:r>
      <w:r w:rsidRPr="009356B1">
        <w:rPr>
          <w:rFonts w:ascii="Arial" w:hAnsi="Arial" w:cs="Arial"/>
          <w:b/>
          <w:w w:val="105"/>
          <w:sz w:val="22"/>
          <w:szCs w:val="22"/>
        </w:rPr>
        <w:t xml:space="preserve">Enterprise Value of the </w:t>
      </w:r>
      <w:r w:rsidR="0062493C">
        <w:rPr>
          <w:rFonts w:ascii="Arial" w:hAnsi="Arial" w:cs="Arial"/>
          <w:b/>
          <w:w w:val="105"/>
          <w:sz w:val="22"/>
          <w:szCs w:val="22"/>
        </w:rPr>
        <w:t>Business/</w:t>
      </w:r>
      <w:r w:rsidRPr="009356B1">
        <w:rPr>
          <w:rFonts w:ascii="Arial" w:hAnsi="Arial" w:cs="Arial"/>
          <w:b/>
          <w:w w:val="105"/>
          <w:sz w:val="22"/>
          <w:szCs w:val="22"/>
        </w:rPr>
        <w:t xml:space="preserve">Company to take appropriate course of action on this </w:t>
      </w:r>
      <w:r w:rsidR="0062493C">
        <w:rPr>
          <w:rFonts w:ascii="Arial" w:hAnsi="Arial" w:cs="Arial"/>
          <w:b/>
          <w:w w:val="105"/>
          <w:sz w:val="22"/>
          <w:szCs w:val="22"/>
        </w:rPr>
        <w:t xml:space="preserve">stressed </w:t>
      </w:r>
      <w:r w:rsidRPr="009356B1">
        <w:rPr>
          <w:rFonts w:ascii="Arial" w:hAnsi="Arial" w:cs="Arial"/>
          <w:b/>
          <w:w w:val="105"/>
          <w:sz w:val="22"/>
          <w:szCs w:val="22"/>
        </w:rPr>
        <w:t xml:space="preserve">account. </w:t>
      </w:r>
    </w:p>
    <w:p w14:paraId="50F08B64" w14:textId="7EEF5307" w:rsidR="00215D2C" w:rsidRPr="00F920DE" w:rsidRDefault="00E11206" w:rsidP="009A51F2">
      <w:pPr>
        <w:pStyle w:val="ListParagraph"/>
        <w:numPr>
          <w:ilvl w:val="0"/>
          <w:numId w:val="2"/>
        </w:numPr>
        <w:spacing w:before="240" w:line="360" w:lineRule="auto"/>
        <w:ind w:left="284" w:right="-23" w:hanging="426"/>
        <w:rPr>
          <w:rFonts w:ascii="Arial" w:hAnsi="Arial" w:cs="Arial"/>
          <w:b/>
          <w:sz w:val="22"/>
          <w:szCs w:val="22"/>
          <w:u w:val="single"/>
        </w:rPr>
      </w:pPr>
      <w:r w:rsidRPr="00E2718C">
        <w:rPr>
          <w:rFonts w:ascii="Arial" w:hAnsi="Arial" w:cs="Arial"/>
          <w:b/>
          <w:sz w:val="22"/>
          <w:szCs w:val="22"/>
        </w:rPr>
        <w:t>TYPE OF REPORT:</w:t>
      </w:r>
      <w:r w:rsidR="00F920DE">
        <w:rPr>
          <w:rFonts w:ascii="Arial" w:hAnsi="Arial" w:cs="Arial"/>
          <w:b/>
          <w:sz w:val="22"/>
          <w:szCs w:val="22"/>
        </w:rPr>
        <w:t xml:space="preserve"> </w:t>
      </w:r>
      <w:r w:rsidR="00BE66C1" w:rsidRPr="00F920DE">
        <w:rPr>
          <w:rFonts w:ascii="Arial" w:hAnsi="Arial" w:cs="Arial"/>
          <w:sz w:val="22"/>
        </w:rPr>
        <w:t xml:space="preserve">Enterprise Valuation of M/s </w:t>
      </w:r>
      <w:r w:rsidR="00BE66C1" w:rsidRPr="00F920DE">
        <w:rPr>
          <w:rFonts w:ascii="Arial" w:eastAsia="Arial" w:hAnsi="Arial"/>
          <w:sz w:val="22"/>
        </w:rPr>
        <w:t>Surat-Hazira NH-6 Tollway Private Limited.</w:t>
      </w:r>
    </w:p>
    <w:p w14:paraId="66EF0EDD" w14:textId="456B7A13" w:rsidR="00533A6A" w:rsidRPr="00F920DE" w:rsidRDefault="00E11206" w:rsidP="009A51F2">
      <w:pPr>
        <w:pStyle w:val="ListParagraph"/>
        <w:numPr>
          <w:ilvl w:val="0"/>
          <w:numId w:val="2"/>
        </w:numPr>
        <w:spacing w:before="240" w:line="360" w:lineRule="auto"/>
        <w:ind w:left="284" w:right="-23" w:hanging="426"/>
        <w:jc w:val="both"/>
        <w:rPr>
          <w:rFonts w:ascii="Arial" w:hAnsi="Arial" w:cs="Arial"/>
          <w:b/>
          <w:sz w:val="22"/>
          <w:szCs w:val="22"/>
        </w:rPr>
      </w:pPr>
      <w:r w:rsidRPr="00B56E23">
        <w:rPr>
          <w:rFonts w:ascii="Arial" w:hAnsi="Arial" w:cs="Arial"/>
          <w:b/>
          <w:sz w:val="22"/>
          <w:szCs w:val="22"/>
        </w:rPr>
        <w:t xml:space="preserve">PURPOSE OF THE REPORT: </w:t>
      </w:r>
      <w:r w:rsidR="00F920DE">
        <w:rPr>
          <w:rFonts w:ascii="Arial" w:hAnsi="Arial" w:cs="Arial"/>
          <w:b/>
          <w:sz w:val="22"/>
          <w:szCs w:val="22"/>
        </w:rPr>
        <w:t xml:space="preserve"> </w:t>
      </w:r>
      <w:r w:rsidR="00BE66C1" w:rsidRPr="00F920DE">
        <w:rPr>
          <w:rFonts w:ascii="Arial" w:eastAsia="Arial" w:hAnsi="Arial"/>
          <w:sz w:val="22"/>
        </w:rPr>
        <w:t>To estimate &amp; determine current Fair Enterprise Value of the SPV Company</w:t>
      </w:r>
      <w:r w:rsidR="00BE66C1" w:rsidRPr="00F920DE">
        <w:rPr>
          <w:rFonts w:ascii="Arial" w:eastAsia="Arial" w:hAnsi="Arial"/>
          <w:b/>
          <w:sz w:val="22"/>
        </w:rPr>
        <w:t xml:space="preserve"> </w:t>
      </w:r>
      <w:r w:rsidR="00BE66C1" w:rsidRPr="00F920DE">
        <w:rPr>
          <w:rFonts w:ascii="Arial" w:eastAsia="Arial" w:hAnsi="Arial"/>
          <w:sz w:val="22"/>
        </w:rPr>
        <w:t>to enable the lenders to evaluate the further course of action on this account.</w:t>
      </w:r>
    </w:p>
    <w:p w14:paraId="78B385CA" w14:textId="7E3DC00A" w:rsidR="00637B15" w:rsidRPr="00F920DE" w:rsidRDefault="00E11206" w:rsidP="009A51F2">
      <w:pPr>
        <w:pStyle w:val="ListParagraph"/>
        <w:numPr>
          <w:ilvl w:val="0"/>
          <w:numId w:val="2"/>
        </w:numPr>
        <w:spacing w:before="240" w:line="360" w:lineRule="auto"/>
        <w:ind w:left="284" w:right="-23" w:hanging="426"/>
        <w:jc w:val="both"/>
        <w:rPr>
          <w:rFonts w:ascii="Arial" w:hAnsi="Arial" w:cs="Arial"/>
          <w:color w:val="000000"/>
          <w:sz w:val="22"/>
          <w:szCs w:val="22"/>
        </w:rPr>
      </w:pPr>
      <w:r w:rsidRPr="00B56E23">
        <w:rPr>
          <w:rFonts w:ascii="Arial" w:hAnsi="Arial" w:cs="Arial"/>
          <w:b/>
          <w:sz w:val="22"/>
          <w:szCs w:val="22"/>
        </w:rPr>
        <w:t xml:space="preserve">SCOPE OF THE REPORT: </w:t>
      </w:r>
      <w:r w:rsidR="00F920DE">
        <w:rPr>
          <w:rFonts w:ascii="Arial" w:hAnsi="Arial" w:cs="Arial"/>
          <w:b/>
          <w:sz w:val="22"/>
          <w:szCs w:val="22"/>
        </w:rPr>
        <w:t xml:space="preserve"> </w:t>
      </w:r>
      <w:r w:rsidR="00637B15" w:rsidRPr="00F920DE">
        <w:rPr>
          <w:rFonts w:ascii="Arial" w:eastAsia="Arial" w:hAnsi="Arial"/>
          <w:sz w:val="22"/>
        </w:rPr>
        <w:t>To es</w:t>
      </w:r>
      <w:r w:rsidR="00F920DE">
        <w:rPr>
          <w:rFonts w:ascii="Arial" w:eastAsia="Arial" w:hAnsi="Arial"/>
          <w:sz w:val="22"/>
        </w:rPr>
        <w:t xml:space="preserve">timate &amp; determine current </w:t>
      </w:r>
      <w:r w:rsidR="00637B15" w:rsidRPr="00F920DE">
        <w:rPr>
          <w:rFonts w:ascii="Arial" w:eastAsia="Arial" w:hAnsi="Arial"/>
          <w:sz w:val="22"/>
        </w:rPr>
        <w:t xml:space="preserve">Enterprise Value of the Company based on </w:t>
      </w:r>
      <w:r w:rsidR="00F920DE">
        <w:rPr>
          <w:rFonts w:ascii="Arial" w:eastAsia="Arial" w:hAnsi="Arial"/>
          <w:sz w:val="22"/>
        </w:rPr>
        <w:t>Income based approach (</w:t>
      </w:r>
      <w:r w:rsidR="00637B15" w:rsidRPr="00F920DE">
        <w:rPr>
          <w:rFonts w:ascii="Arial" w:eastAsia="Arial" w:hAnsi="Arial"/>
          <w:sz w:val="22"/>
        </w:rPr>
        <w:t>Discounted Cash Flow method</w:t>
      </w:r>
      <w:r w:rsidR="00F920DE">
        <w:rPr>
          <w:rFonts w:ascii="Arial" w:eastAsia="Arial" w:hAnsi="Arial"/>
          <w:sz w:val="22"/>
        </w:rPr>
        <w:t>)</w:t>
      </w:r>
      <w:r w:rsidR="00637B15" w:rsidRPr="00F920DE">
        <w:rPr>
          <w:rFonts w:ascii="Arial" w:eastAsia="Arial" w:hAnsi="Arial"/>
          <w:sz w:val="22"/>
        </w:rPr>
        <w:t>.</w:t>
      </w:r>
    </w:p>
    <w:p w14:paraId="38CAA231" w14:textId="77777777" w:rsidR="00F11396" w:rsidRPr="00A36A76" w:rsidRDefault="00F11396" w:rsidP="009A51F2">
      <w:pPr>
        <w:pStyle w:val="ListParagraph"/>
        <w:numPr>
          <w:ilvl w:val="0"/>
          <w:numId w:val="7"/>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14:paraId="50BD0D70" w14:textId="3E0D9200" w:rsidR="00F11396" w:rsidRDefault="00F11396" w:rsidP="009A51F2">
      <w:pPr>
        <w:pStyle w:val="ListParagraph"/>
        <w:numPr>
          <w:ilvl w:val="0"/>
          <w:numId w:val="7"/>
        </w:numPr>
        <w:spacing w:line="360" w:lineRule="auto"/>
        <w:ind w:right="-23" w:hanging="436"/>
        <w:jc w:val="both"/>
        <w:rPr>
          <w:rFonts w:ascii="Arial" w:hAnsi="Arial" w:cs="Arial"/>
          <w:i/>
          <w:color w:val="000000"/>
          <w:sz w:val="22"/>
          <w:szCs w:val="22"/>
        </w:rPr>
      </w:pPr>
      <w:r w:rsidRPr="00A36A76">
        <w:rPr>
          <w:rFonts w:ascii="Arial" w:hAnsi="Arial" w:cs="Arial"/>
          <w:b/>
          <w:i/>
          <w:color w:val="000000"/>
          <w:sz w:val="22"/>
          <w:szCs w:val="22"/>
        </w:rPr>
        <w:lastRenderedPageBreak/>
        <w:t xml:space="preserve">This Valuation only covers the cash flow generated from </w:t>
      </w:r>
      <w:r>
        <w:rPr>
          <w:rFonts w:ascii="Arial" w:hAnsi="Arial" w:cs="Arial"/>
          <w:b/>
          <w:i/>
          <w:color w:val="000000"/>
          <w:sz w:val="22"/>
          <w:szCs w:val="22"/>
        </w:rPr>
        <w:t>131.5</w:t>
      </w:r>
      <w:r w:rsidR="00333782">
        <w:rPr>
          <w:rFonts w:ascii="Arial" w:hAnsi="Arial" w:cs="Arial"/>
          <w:b/>
          <w:i/>
          <w:color w:val="000000"/>
          <w:sz w:val="22"/>
          <w:szCs w:val="22"/>
        </w:rPr>
        <w:t>0</w:t>
      </w:r>
      <w:r>
        <w:rPr>
          <w:rFonts w:ascii="Arial" w:hAnsi="Arial" w:cs="Arial"/>
          <w:b/>
          <w:i/>
          <w:color w:val="000000"/>
          <w:sz w:val="22"/>
          <w:szCs w:val="22"/>
        </w:rPr>
        <w:t xml:space="preserve"> KM toll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7FB96125" w14:textId="77777777" w:rsidR="00F11396" w:rsidRPr="00A36A76" w:rsidRDefault="00F11396" w:rsidP="009A51F2">
      <w:pPr>
        <w:pStyle w:val="ListParagraph"/>
        <w:numPr>
          <w:ilvl w:val="0"/>
          <w:numId w:val="7"/>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14:paraId="05D0B205" w14:textId="77777777" w:rsidR="00F11396" w:rsidRDefault="00F11396" w:rsidP="009A51F2">
      <w:pPr>
        <w:pStyle w:val="ListParagraph"/>
        <w:numPr>
          <w:ilvl w:val="0"/>
          <w:numId w:val="7"/>
        </w:numPr>
        <w:spacing w:after="240"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It doesn’t contain the principles of physical asset valuation and is not based on the site inspection of the project.</w:t>
      </w:r>
    </w:p>
    <w:p w14:paraId="1C552B2F" w14:textId="4EA6C1F8" w:rsidR="000860B3" w:rsidRPr="00842A68" w:rsidRDefault="00F11396" w:rsidP="009A51F2">
      <w:pPr>
        <w:pStyle w:val="ListParagraph"/>
        <w:numPr>
          <w:ilvl w:val="0"/>
          <w:numId w:val="7"/>
        </w:numPr>
        <w:spacing w:after="240" w:line="360" w:lineRule="auto"/>
        <w:ind w:right="-23" w:hanging="436"/>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r w:rsidR="00842A68">
        <w:rPr>
          <w:rFonts w:ascii="Arial" w:hAnsi="Arial" w:cs="Arial"/>
          <w:b/>
          <w:i/>
          <w:color w:val="000000"/>
          <w:sz w:val="22"/>
          <w:szCs w:val="22"/>
        </w:rPr>
        <w:t xml:space="preserve"> </w:t>
      </w:r>
      <w:r w:rsidRPr="00842A68">
        <w:rPr>
          <w:rFonts w:ascii="Arial" w:hAnsi="Arial" w:cs="Arial"/>
          <w:b/>
          <w:i/>
          <w:color w:val="000000"/>
          <w:sz w:val="22"/>
          <w:szCs w:val="22"/>
        </w:rPr>
        <w:t>We have relied on the data provided by the Bank and the Company in good faith.</w:t>
      </w:r>
    </w:p>
    <w:p w14:paraId="286034E7" w14:textId="7F4BB517" w:rsidR="003D08D8" w:rsidRPr="005A62AF" w:rsidRDefault="000860B3" w:rsidP="009A51F2">
      <w:pPr>
        <w:pStyle w:val="ListParagraph"/>
        <w:numPr>
          <w:ilvl w:val="0"/>
          <w:numId w:val="7"/>
        </w:numPr>
        <w:spacing w:line="360" w:lineRule="auto"/>
        <w:ind w:right="-23" w:hanging="436"/>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08B7D485" w14:textId="5225DC8C" w:rsidR="00EF657B" w:rsidRPr="009A4136" w:rsidRDefault="00E11206" w:rsidP="00842A68">
      <w:pPr>
        <w:pStyle w:val="ListParagraph"/>
        <w:numPr>
          <w:ilvl w:val="0"/>
          <w:numId w:val="2"/>
        </w:numPr>
        <w:spacing w:before="240" w:line="360" w:lineRule="auto"/>
        <w:ind w:left="284" w:hanging="426"/>
        <w:rPr>
          <w:rFonts w:ascii="Arial" w:hAnsi="Arial" w:cs="Arial"/>
          <w:b/>
          <w:sz w:val="22"/>
          <w:szCs w:val="22"/>
        </w:rPr>
      </w:pPr>
      <w:r w:rsidRPr="00E2718C">
        <w:rPr>
          <w:rFonts w:ascii="Arial" w:hAnsi="Arial" w:cs="Arial"/>
          <w:b/>
          <w:sz w:val="22"/>
          <w:szCs w:val="22"/>
        </w:rPr>
        <w:t xml:space="preserve">DOCUMENTS / DATA REFFERED: </w:t>
      </w:r>
    </w:p>
    <w:p w14:paraId="0F60AD10" w14:textId="64EB41A8" w:rsidR="00EF657B" w:rsidRPr="00F22EF4" w:rsidRDefault="004C2BAC"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Last four year’s audited Financial Statements of the company</w:t>
      </w:r>
      <w:r w:rsidR="00EF657B">
        <w:rPr>
          <w:rFonts w:ascii="Arial" w:eastAsia="Arial" w:hAnsi="Arial"/>
          <w:sz w:val="22"/>
        </w:rPr>
        <w:t>.</w:t>
      </w:r>
    </w:p>
    <w:p w14:paraId="0ADC01E0" w14:textId="11DF9062" w:rsidR="00EF657B" w:rsidRPr="00F22EF4" w:rsidRDefault="004C2BAC"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Financial Model of the company</w:t>
      </w:r>
    </w:p>
    <w:p w14:paraId="3540B7A8" w14:textId="48B2C6C9" w:rsidR="00EF657B" w:rsidRPr="00F22EF4" w:rsidRDefault="00EF657B"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Concessionaire agreement.</w:t>
      </w:r>
    </w:p>
    <w:p w14:paraId="5C01DC0F" w14:textId="7284116E" w:rsidR="00716D0E" w:rsidRDefault="00716D0E"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Details of Outstanding Debt of M/s SHNTPL</w:t>
      </w:r>
    </w:p>
    <w:p w14:paraId="6C41DB17" w14:textId="12F52AEB" w:rsidR="00716D0E" w:rsidRDefault="004C2BAC"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Details of Directors</w:t>
      </w:r>
      <w:r w:rsidR="00716D0E">
        <w:rPr>
          <w:rFonts w:ascii="Arial" w:eastAsia="Arial" w:hAnsi="Arial"/>
          <w:sz w:val="22"/>
        </w:rPr>
        <w:t xml:space="preserve"> and Shareholding Pattern.</w:t>
      </w:r>
    </w:p>
    <w:p w14:paraId="3EA90BD9" w14:textId="027ECE82" w:rsidR="0044549B" w:rsidRDefault="0044549B"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LIE Quarterly Progress Report for Jan.-March 2022 Quarter.</w:t>
      </w:r>
    </w:p>
    <w:p w14:paraId="671A8B37" w14:textId="39B6A1AD" w:rsidR="00BE66C1" w:rsidRDefault="00BE66C1"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Revised Validation of Toll fee for Financial Year 2022-23.</w:t>
      </w:r>
    </w:p>
    <w:p w14:paraId="1ABD61AD" w14:textId="77777777" w:rsidR="00BE66C1" w:rsidRDefault="00EF657B"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sidRPr="00BE66C1">
        <w:rPr>
          <w:rFonts w:ascii="Arial" w:eastAsia="Arial" w:hAnsi="Arial"/>
          <w:sz w:val="22"/>
        </w:rPr>
        <w:t xml:space="preserve">Penalty imposed by NHAI on the Company </w:t>
      </w:r>
      <w:r w:rsidR="0044549B" w:rsidRPr="00BE66C1">
        <w:rPr>
          <w:rFonts w:ascii="Arial" w:eastAsia="Arial" w:hAnsi="Arial"/>
          <w:sz w:val="22"/>
        </w:rPr>
        <w:t>against descoped works and imposed damages.</w:t>
      </w:r>
    </w:p>
    <w:p w14:paraId="3C99C3BC" w14:textId="23E6395A" w:rsidR="00826FD9" w:rsidRPr="00BE66C1" w:rsidRDefault="00E338E4"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sidRPr="00BE66C1">
        <w:rPr>
          <w:rFonts w:ascii="Arial" w:hAnsi="Arial" w:cs="Arial"/>
          <w:sz w:val="22"/>
          <w:szCs w:val="22"/>
        </w:rPr>
        <w:t xml:space="preserve">Consortium Meeting </w:t>
      </w:r>
      <w:r w:rsidR="00BE66C1" w:rsidRPr="00BE66C1">
        <w:rPr>
          <w:rFonts w:ascii="Arial" w:hAnsi="Arial" w:cs="Arial"/>
          <w:sz w:val="22"/>
          <w:szCs w:val="22"/>
        </w:rPr>
        <w:t>minutes</w:t>
      </w:r>
      <w:r w:rsidRPr="00BE66C1">
        <w:rPr>
          <w:rFonts w:ascii="Arial" w:hAnsi="Arial" w:cs="Arial"/>
          <w:sz w:val="22"/>
          <w:szCs w:val="22"/>
        </w:rPr>
        <w:t xml:space="preserve">, dated </w:t>
      </w:r>
      <w:r w:rsidR="00BE66C1">
        <w:rPr>
          <w:rFonts w:ascii="Arial" w:hAnsi="Arial" w:cs="Arial"/>
          <w:sz w:val="22"/>
          <w:szCs w:val="22"/>
        </w:rPr>
        <w:t>25</w:t>
      </w:r>
      <w:r w:rsidRPr="00BE66C1">
        <w:rPr>
          <w:rFonts w:ascii="Arial" w:hAnsi="Arial" w:cs="Arial"/>
          <w:sz w:val="22"/>
          <w:szCs w:val="22"/>
          <w:vertAlign w:val="superscript"/>
        </w:rPr>
        <w:t>th</w:t>
      </w:r>
      <w:r w:rsidRPr="00BE66C1">
        <w:rPr>
          <w:rFonts w:ascii="Arial" w:hAnsi="Arial" w:cs="Arial"/>
          <w:sz w:val="22"/>
          <w:szCs w:val="22"/>
        </w:rPr>
        <w:t xml:space="preserve"> </w:t>
      </w:r>
      <w:r w:rsidR="00BE66C1">
        <w:rPr>
          <w:rFonts w:ascii="Arial" w:hAnsi="Arial" w:cs="Arial"/>
          <w:sz w:val="22"/>
          <w:szCs w:val="22"/>
        </w:rPr>
        <w:t>March</w:t>
      </w:r>
      <w:r w:rsidRPr="00BE66C1">
        <w:rPr>
          <w:rFonts w:ascii="Arial" w:hAnsi="Arial" w:cs="Arial"/>
          <w:sz w:val="22"/>
          <w:szCs w:val="22"/>
        </w:rPr>
        <w:t xml:space="preserve"> 202</w:t>
      </w:r>
      <w:r w:rsidR="00BE66C1">
        <w:rPr>
          <w:rFonts w:ascii="Arial" w:hAnsi="Arial" w:cs="Arial"/>
          <w:sz w:val="22"/>
          <w:szCs w:val="22"/>
        </w:rPr>
        <w:t>2 &amp; 28</w:t>
      </w:r>
      <w:r w:rsidR="00BE66C1" w:rsidRPr="00BE66C1">
        <w:rPr>
          <w:rFonts w:ascii="Arial" w:hAnsi="Arial" w:cs="Arial"/>
          <w:sz w:val="22"/>
          <w:szCs w:val="22"/>
          <w:vertAlign w:val="superscript"/>
        </w:rPr>
        <w:t>th</w:t>
      </w:r>
      <w:r w:rsidR="00BE66C1">
        <w:rPr>
          <w:rFonts w:ascii="Arial" w:hAnsi="Arial" w:cs="Arial"/>
          <w:sz w:val="22"/>
          <w:szCs w:val="22"/>
        </w:rPr>
        <w:t xml:space="preserve"> June 2022.</w:t>
      </w:r>
      <w:r w:rsidR="00826FD9" w:rsidRPr="00BE66C1">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8134"/>
      </w:tblGrid>
      <w:tr w:rsidR="000860B3" w:rsidRPr="00710B99" w14:paraId="4CA2C3F1" w14:textId="77777777" w:rsidTr="009A51F2">
        <w:trPr>
          <w:trHeight w:val="475"/>
        </w:trPr>
        <w:tc>
          <w:tcPr>
            <w:tcW w:w="845" w:type="pct"/>
            <w:shd w:val="clear" w:color="auto" w:fill="002060"/>
            <w:vAlign w:val="bottom"/>
          </w:tcPr>
          <w:p w14:paraId="23759E82" w14:textId="2DD81B88" w:rsidR="000860B3" w:rsidRPr="00710B99" w:rsidRDefault="000860B3"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B</w:t>
            </w:r>
          </w:p>
        </w:tc>
        <w:tc>
          <w:tcPr>
            <w:tcW w:w="4155" w:type="pct"/>
            <w:shd w:val="clear" w:color="auto" w:fill="8EAADB" w:themeFill="accent5" w:themeFillTint="99"/>
            <w:vAlign w:val="bottom"/>
          </w:tcPr>
          <w:p w14:paraId="724E9B25" w14:textId="58DBC622" w:rsidR="000860B3" w:rsidRPr="00710B99" w:rsidRDefault="000860B3" w:rsidP="007E01F1">
            <w:pPr>
              <w:spacing w:after="0" w:line="360" w:lineRule="auto"/>
              <w:jc w:val="center"/>
              <w:rPr>
                <w:rFonts w:ascii="Arial" w:hAnsi="Arial" w:cs="Arial"/>
                <w:b/>
                <w:i/>
                <w:sz w:val="22"/>
                <w:szCs w:val="22"/>
              </w:rPr>
            </w:pPr>
            <w:r>
              <w:rPr>
                <w:rFonts w:ascii="Arial"/>
                <w:b/>
                <w:sz w:val="22"/>
              </w:rPr>
              <w:t>PROJECT COMPANY</w:t>
            </w:r>
          </w:p>
        </w:tc>
      </w:tr>
    </w:tbl>
    <w:p w14:paraId="588E2D22" w14:textId="77777777" w:rsidR="00E11206" w:rsidRPr="00022779" w:rsidRDefault="00E11206" w:rsidP="000860B3">
      <w:pPr>
        <w:pStyle w:val="DefaultText11"/>
        <w:spacing w:after="0" w:line="360" w:lineRule="auto"/>
        <w:jc w:val="both"/>
        <w:rPr>
          <w:rFonts w:ascii="Arial" w:hAnsi="Arial" w:cs="Arial"/>
          <w:b/>
          <w:sz w:val="22"/>
          <w:szCs w:val="22"/>
          <w:lang w:val="en-IN"/>
        </w:rPr>
      </w:pPr>
    </w:p>
    <w:p w14:paraId="3441208D" w14:textId="6CF09975" w:rsidR="00D30615" w:rsidRPr="00D30615" w:rsidRDefault="00E11206" w:rsidP="009A51F2">
      <w:pPr>
        <w:pStyle w:val="DefaultText11"/>
        <w:numPr>
          <w:ilvl w:val="0"/>
          <w:numId w:val="14"/>
        </w:numPr>
        <w:spacing w:line="360" w:lineRule="auto"/>
        <w:ind w:left="284" w:right="-23" w:hanging="426"/>
        <w:jc w:val="both"/>
        <w:rPr>
          <w:rFonts w:ascii="Arial" w:hAnsi="Arial" w:cs="Arial"/>
          <w:b/>
          <w:sz w:val="22"/>
          <w:szCs w:val="22"/>
          <w:lang w:val="en-IN"/>
        </w:rPr>
      </w:pPr>
      <w:r w:rsidRPr="00022779">
        <w:rPr>
          <w:rFonts w:ascii="Arial" w:hAnsi="Arial" w:cs="Arial"/>
          <w:b/>
          <w:sz w:val="22"/>
          <w:szCs w:val="22"/>
          <w:lang w:val="en-IN"/>
        </w:rPr>
        <w:t>BRIEF DESCRIPTION A</w:t>
      </w:r>
      <w:r>
        <w:rPr>
          <w:rFonts w:ascii="Arial" w:hAnsi="Arial" w:cs="Arial"/>
          <w:b/>
          <w:sz w:val="22"/>
          <w:szCs w:val="22"/>
          <w:lang w:val="en-IN"/>
        </w:rPr>
        <w:t>BOUT THE COMPAN</w:t>
      </w:r>
      <w:r w:rsidR="009A51F2">
        <w:rPr>
          <w:rFonts w:ascii="Arial" w:hAnsi="Arial" w:cs="Arial"/>
          <w:b/>
          <w:sz w:val="22"/>
          <w:szCs w:val="22"/>
          <w:lang w:val="en-IN"/>
        </w:rPr>
        <w:t>Y</w:t>
      </w:r>
      <w:r w:rsidR="004C2BAC">
        <w:rPr>
          <w:rFonts w:ascii="Arial" w:hAnsi="Arial" w:cs="Arial"/>
          <w:b/>
          <w:sz w:val="22"/>
          <w:szCs w:val="22"/>
          <w:lang w:val="en-IN"/>
        </w:rPr>
        <w:t xml:space="preserve">: </w:t>
      </w:r>
      <w:r w:rsidR="00C65E6F" w:rsidRPr="004C2BAC">
        <w:rPr>
          <w:rFonts w:ascii="Arial" w:hAnsi="Arial" w:cs="Arial"/>
          <w:sz w:val="22"/>
          <w:szCs w:val="22"/>
        </w:rPr>
        <w:t>The Sponsors and their respective group companies incorporated an SPV in the name of Surat Hazira NH-6 Tollway Private Limited (“SHNTPL”) for implementing Four-Laning of section of NH-6 in the state of Gujarat unde</w:t>
      </w:r>
      <w:r w:rsidR="00D30615">
        <w:rPr>
          <w:rFonts w:ascii="Arial" w:hAnsi="Arial" w:cs="Arial"/>
          <w:sz w:val="22"/>
          <w:szCs w:val="22"/>
        </w:rPr>
        <w:t>r NHDP Phase III on DBFOT basis.</w:t>
      </w:r>
      <w:r w:rsidR="00842A68">
        <w:rPr>
          <w:rFonts w:ascii="Arial" w:hAnsi="Arial" w:cs="Arial"/>
          <w:sz w:val="22"/>
          <w:szCs w:val="22"/>
        </w:rPr>
        <w:t xml:space="preserve"> Below table shows the incorporation details of the company:</w:t>
      </w:r>
    </w:p>
    <w:tbl>
      <w:tblPr>
        <w:tblW w:w="4866" w:type="pct"/>
        <w:tblInd w:w="278" w:type="dxa"/>
        <w:tblCellMar>
          <w:left w:w="0" w:type="dxa"/>
          <w:right w:w="0" w:type="dxa"/>
        </w:tblCellMar>
        <w:tblLook w:val="01E0" w:firstRow="1" w:lastRow="1" w:firstColumn="1" w:lastColumn="1" w:noHBand="0" w:noVBand="0"/>
      </w:tblPr>
      <w:tblGrid>
        <w:gridCol w:w="3707"/>
        <w:gridCol w:w="5641"/>
      </w:tblGrid>
      <w:tr w:rsidR="009A51F2" w:rsidRPr="00C65E6F" w14:paraId="4DF9E971" w14:textId="77777777" w:rsidTr="009A51F2">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54FB7665" w14:textId="73C4FE2C" w:rsidR="009A51F2" w:rsidRPr="009A51F2" w:rsidRDefault="009A51F2" w:rsidP="009A51F2">
            <w:pPr>
              <w:spacing w:after="0" w:line="360" w:lineRule="auto"/>
              <w:ind w:left="165" w:right="67"/>
              <w:jc w:val="center"/>
              <w:rPr>
                <w:rFonts w:asciiTheme="minorHAnsi" w:hAnsiTheme="minorHAnsi" w:cstheme="minorHAnsi"/>
                <w:b/>
                <w:bCs/>
                <w:sz w:val="22"/>
                <w:szCs w:val="22"/>
              </w:rPr>
            </w:pPr>
            <w:r w:rsidRPr="009A51F2">
              <w:rPr>
                <w:rFonts w:asciiTheme="minorHAnsi" w:hAnsiTheme="minorHAnsi" w:cstheme="minorHAnsi"/>
                <w:b/>
                <w:bCs/>
                <w:color w:val="FFFFFF" w:themeColor="background1"/>
                <w:sz w:val="22"/>
                <w:szCs w:val="22"/>
              </w:rPr>
              <w:t>INCORPORATION DETAILS</w:t>
            </w:r>
          </w:p>
        </w:tc>
      </w:tr>
      <w:tr w:rsidR="009A51F2" w:rsidRPr="00C65E6F" w14:paraId="16F80F29" w14:textId="77777777" w:rsidTr="009A51F2">
        <w:trPr>
          <w:trHeight w:val="373"/>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CDCBFA" w14:textId="3134E429" w:rsidR="009A51F2" w:rsidRPr="003D280C" w:rsidRDefault="009A51F2"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COMPANY NAME</w:t>
            </w:r>
          </w:p>
        </w:tc>
        <w:tc>
          <w:tcPr>
            <w:tcW w:w="3017" w:type="pct"/>
            <w:tcBorders>
              <w:top w:val="single" w:sz="5" w:space="0" w:color="000000"/>
              <w:left w:val="single" w:sz="5" w:space="0" w:color="000000"/>
              <w:bottom w:val="single" w:sz="5" w:space="0" w:color="000000"/>
              <w:right w:val="single" w:sz="5" w:space="0" w:color="000000"/>
            </w:tcBorders>
            <w:vAlign w:val="center"/>
          </w:tcPr>
          <w:p w14:paraId="7C16EFBD" w14:textId="5521CEE9" w:rsidR="009A51F2" w:rsidRPr="003D280C" w:rsidRDefault="009A51F2"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Surat Hazira NH-6 Tollway Pvt. Ltd. (SHNTPL)</w:t>
            </w:r>
          </w:p>
        </w:tc>
      </w:tr>
      <w:tr w:rsidR="00C65E6F" w:rsidRPr="00C65E6F" w14:paraId="1D33189C" w14:textId="77777777" w:rsidTr="009A51F2">
        <w:trPr>
          <w:trHeight w:val="393"/>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7D6B59" w14:textId="76274D7A"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CORPORATE IDENTITY NUMBER</w:t>
            </w:r>
          </w:p>
        </w:tc>
        <w:tc>
          <w:tcPr>
            <w:tcW w:w="3017" w:type="pct"/>
            <w:tcBorders>
              <w:top w:val="single" w:sz="5" w:space="0" w:color="000000"/>
              <w:left w:val="single" w:sz="5" w:space="0" w:color="000000"/>
              <w:bottom w:val="single" w:sz="5" w:space="0" w:color="000000"/>
              <w:right w:val="single" w:sz="5" w:space="0" w:color="000000"/>
            </w:tcBorders>
            <w:vAlign w:val="center"/>
          </w:tcPr>
          <w:p w14:paraId="718BD9E5" w14:textId="44B637AC" w:rsidR="00C65E6F" w:rsidRPr="003D280C" w:rsidRDefault="00492717"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U45206HR2009PTC039059</w:t>
            </w:r>
          </w:p>
        </w:tc>
      </w:tr>
      <w:tr w:rsidR="00C65E6F" w:rsidRPr="00C65E6F" w14:paraId="4ED7A827" w14:textId="77777777" w:rsidTr="009A51F2">
        <w:trPr>
          <w:trHeight w:val="399"/>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43DA3C" w14:textId="31E2D3E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INCORPORATION DATE</w:t>
            </w:r>
          </w:p>
        </w:tc>
        <w:tc>
          <w:tcPr>
            <w:tcW w:w="3017" w:type="pct"/>
            <w:tcBorders>
              <w:top w:val="single" w:sz="5" w:space="0" w:color="000000"/>
              <w:left w:val="single" w:sz="5" w:space="0" w:color="000000"/>
              <w:bottom w:val="single" w:sz="5" w:space="0" w:color="000000"/>
              <w:right w:val="single" w:sz="5" w:space="0" w:color="000000"/>
            </w:tcBorders>
            <w:vAlign w:val="center"/>
          </w:tcPr>
          <w:p w14:paraId="62180729" w14:textId="77777777"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May 5, 2009</w:t>
            </w:r>
          </w:p>
        </w:tc>
      </w:tr>
      <w:tr w:rsidR="00C65E6F" w:rsidRPr="00C65E6F" w14:paraId="54F8FE98" w14:textId="77777777" w:rsidTr="005A01A1">
        <w:trPr>
          <w:trHeight w:val="391"/>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5ACE76" w14:textId="6EB242A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CONSTITUTION</w:t>
            </w:r>
          </w:p>
        </w:tc>
        <w:tc>
          <w:tcPr>
            <w:tcW w:w="3017" w:type="pct"/>
            <w:tcBorders>
              <w:top w:val="single" w:sz="5" w:space="0" w:color="000000"/>
              <w:left w:val="single" w:sz="5" w:space="0" w:color="000000"/>
              <w:bottom w:val="single" w:sz="5" w:space="0" w:color="000000"/>
              <w:right w:val="single" w:sz="5" w:space="0" w:color="000000"/>
            </w:tcBorders>
            <w:vAlign w:val="center"/>
          </w:tcPr>
          <w:p w14:paraId="30AF6D18" w14:textId="551B7656"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Private Limited Company</w:t>
            </w:r>
            <w:r w:rsidR="00F26735" w:rsidRPr="003D280C">
              <w:rPr>
                <w:rFonts w:asciiTheme="minorHAnsi" w:hAnsiTheme="minorHAnsi" w:cstheme="minorHAnsi"/>
                <w:sz w:val="22"/>
                <w:szCs w:val="22"/>
              </w:rPr>
              <w:t>/Company limited by Shares</w:t>
            </w:r>
          </w:p>
        </w:tc>
      </w:tr>
      <w:tr w:rsidR="007364C9" w:rsidRPr="00C65E6F" w14:paraId="4C1D6D57" w14:textId="77777777" w:rsidTr="005A01A1">
        <w:trPr>
          <w:trHeight w:val="282"/>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F69839" w14:textId="3C5052D8" w:rsidR="007364C9"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SECTOR</w:t>
            </w:r>
          </w:p>
        </w:tc>
        <w:tc>
          <w:tcPr>
            <w:tcW w:w="3017" w:type="pct"/>
            <w:tcBorders>
              <w:top w:val="single" w:sz="5" w:space="0" w:color="000000"/>
              <w:left w:val="single" w:sz="5" w:space="0" w:color="000000"/>
              <w:bottom w:val="single" w:sz="5" w:space="0" w:color="000000"/>
              <w:right w:val="single" w:sz="5" w:space="0" w:color="000000"/>
            </w:tcBorders>
            <w:vAlign w:val="center"/>
          </w:tcPr>
          <w:p w14:paraId="4A3AC827" w14:textId="2335DC92" w:rsidR="007364C9" w:rsidRPr="003D280C" w:rsidRDefault="007364C9"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Infrastructure - Roads &amp; Highways</w:t>
            </w:r>
          </w:p>
        </w:tc>
      </w:tr>
      <w:tr w:rsidR="00C65E6F" w:rsidRPr="00C65E6F" w14:paraId="105CFA51" w14:textId="77777777" w:rsidTr="005A01A1">
        <w:trPr>
          <w:trHeight w:val="558"/>
        </w:trPr>
        <w:tc>
          <w:tcPr>
            <w:tcW w:w="1983" w:type="pct"/>
            <w:tcBorders>
              <w:top w:val="single" w:sz="5" w:space="0" w:color="000000"/>
              <w:left w:val="single" w:sz="5" w:space="0" w:color="000000"/>
              <w:right w:val="single" w:sz="5" w:space="0" w:color="000000"/>
            </w:tcBorders>
            <w:shd w:val="clear" w:color="auto" w:fill="auto"/>
            <w:vAlign w:val="center"/>
          </w:tcPr>
          <w:p w14:paraId="6F4BF4FE" w14:textId="5CD428A5"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REGISTERED / CORPORATE OFFICE ADDRESS</w:t>
            </w:r>
          </w:p>
        </w:tc>
        <w:tc>
          <w:tcPr>
            <w:tcW w:w="3017" w:type="pct"/>
            <w:tcBorders>
              <w:top w:val="single" w:sz="5" w:space="0" w:color="000000"/>
              <w:left w:val="single" w:sz="5" w:space="0" w:color="000000"/>
              <w:bottom w:val="single" w:sz="5" w:space="0" w:color="000000"/>
              <w:right w:val="single" w:sz="5" w:space="0" w:color="000000"/>
            </w:tcBorders>
            <w:vAlign w:val="center"/>
          </w:tcPr>
          <w:p w14:paraId="5002A411" w14:textId="77777777"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5th Floor, Block-2, Vatika Business Park, Sohna Road, Sector-49, Gurugram, Haryana, 122101</w:t>
            </w:r>
          </w:p>
        </w:tc>
      </w:tr>
      <w:tr w:rsidR="00F26735" w:rsidRPr="00C65E6F" w14:paraId="5071B341" w14:textId="77777777" w:rsidTr="005A01A1">
        <w:trPr>
          <w:trHeight w:val="457"/>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D76571" w14:textId="268D9879"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AUTHORIZED SHARE CAPITAL</w:t>
            </w:r>
          </w:p>
        </w:tc>
        <w:tc>
          <w:tcPr>
            <w:tcW w:w="3017" w:type="pct"/>
            <w:tcBorders>
              <w:top w:val="single" w:sz="5" w:space="0" w:color="000000"/>
              <w:left w:val="single" w:sz="5" w:space="0" w:color="000000"/>
              <w:bottom w:val="single" w:sz="5" w:space="0" w:color="000000"/>
              <w:right w:val="single" w:sz="5" w:space="0" w:color="000000"/>
            </w:tcBorders>
            <w:vAlign w:val="center"/>
          </w:tcPr>
          <w:p w14:paraId="5F5B6655" w14:textId="757FD840"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F26735" w:rsidRPr="003D280C">
              <w:rPr>
                <w:rFonts w:asciiTheme="minorHAnsi" w:eastAsia="Garamond" w:hAnsiTheme="minorHAnsi" w:cstheme="minorHAnsi"/>
                <w:spacing w:val="-3"/>
                <w:sz w:val="22"/>
                <w:szCs w:val="22"/>
              </w:rPr>
              <w:t>1086,93,00,000</w:t>
            </w:r>
            <w:r>
              <w:rPr>
                <w:rFonts w:asciiTheme="minorHAnsi" w:eastAsia="Garamond" w:hAnsiTheme="minorHAnsi" w:cstheme="minorHAnsi"/>
                <w:spacing w:val="-3"/>
                <w:sz w:val="22"/>
                <w:szCs w:val="22"/>
              </w:rPr>
              <w:t>/-</w:t>
            </w:r>
          </w:p>
        </w:tc>
      </w:tr>
      <w:tr w:rsidR="00F26735" w:rsidRPr="00C65E6F" w14:paraId="1491FA89" w14:textId="77777777" w:rsidTr="005A01A1">
        <w:trPr>
          <w:trHeight w:val="548"/>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F69F6D" w14:textId="40951E83"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ISSUED, SUBSCRIBED AND PAID-UP CAPITAL</w:t>
            </w:r>
          </w:p>
        </w:tc>
        <w:tc>
          <w:tcPr>
            <w:tcW w:w="3017" w:type="pct"/>
            <w:tcBorders>
              <w:top w:val="single" w:sz="5" w:space="0" w:color="000000"/>
              <w:left w:val="single" w:sz="5" w:space="0" w:color="000000"/>
              <w:bottom w:val="single" w:sz="5" w:space="0" w:color="000000"/>
              <w:right w:val="single" w:sz="5" w:space="0" w:color="000000"/>
            </w:tcBorders>
            <w:vAlign w:val="center"/>
          </w:tcPr>
          <w:p w14:paraId="744EF821" w14:textId="188FF2B0"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F26735" w:rsidRPr="003D280C">
              <w:rPr>
                <w:rFonts w:asciiTheme="minorHAnsi" w:eastAsia="Garamond" w:hAnsiTheme="minorHAnsi" w:cstheme="minorHAnsi"/>
                <w:spacing w:val="-3"/>
                <w:sz w:val="22"/>
                <w:szCs w:val="22"/>
              </w:rPr>
              <w:t>1086,90,30,000</w:t>
            </w:r>
            <w:r>
              <w:rPr>
                <w:rFonts w:asciiTheme="minorHAnsi" w:eastAsia="Garamond" w:hAnsiTheme="minorHAnsi" w:cstheme="minorHAnsi"/>
                <w:spacing w:val="-3"/>
                <w:sz w:val="22"/>
                <w:szCs w:val="22"/>
              </w:rPr>
              <w:t>/-</w:t>
            </w:r>
          </w:p>
        </w:tc>
      </w:tr>
    </w:tbl>
    <w:p w14:paraId="62B3B611" w14:textId="4ED0E05B" w:rsidR="00F365BA" w:rsidRPr="00842A68" w:rsidRDefault="002A66C8" w:rsidP="005A01A1">
      <w:pPr>
        <w:spacing w:line="360" w:lineRule="auto"/>
        <w:ind w:right="-23"/>
        <w:jc w:val="right"/>
        <w:rPr>
          <w:rFonts w:ascii="Arial" w:hAnsi="Arial" w:cs="Arial"/>
          <w:i/>
          <w:sz w:val="20"/>
          <w:szCs w:val="22"/>
        </w:rPr>
      </w:pPr>
      <w:r w:rsidRPr="00C65E6F">
        <w:rPr>
          <w:rFonts w:ascii="Arial" w:hAnsi="Arial" w:cs="Arial"/>
          <w:i/>
          <w:sz w:val="20"/>
          <w:szCs w:val="22"/>
        </w:rPr>
        <w:t xml:space="preserve">Source: </w:t>
      </w:r>
      <w:r w:rsidR="004365FC" w:rsidRPr="004365FC">
        <w:rPr>
          <w:rFonts w:ascii="Arial" w:hAnsi="Arial" w:cs="Arial"/>
          <w:i/>
          <w:sz w:val="20"/>
          <w:szCs w:val="22"/>
        </w:rPr>
        <w:t>http://www.mca.gov.in/</w:t>
      </w:r>
    </w:p>
    <w:p w14:paraId="31747731" w14:textId="0C816CEB" w:rsidR="00493631" w:rsidRPr="00842A68" w:rsidRDefault="00842A68" w:rsidP="005A01A1">
      <w:pPr>
        <w:pStyle w:val="DefaultText11"/>
        <w:numPr>
          <w:ilvl w:val="0"/>
          <w:numId w:val="14"/>
        </w:numPr>
        <w:spacing w:line="360" w:lineRule="auto"/>
        <w:ind w:left="284" w:right="-23" w:hanging="426"/>
        <w:jc w:val="both"/>
        <w:rPr>
          <w:rFonts w:ascii="Arial" w:hAnsi="Arial" w:cs="Arial"/>
          <w:b/>
          <w:sz w:val="22"/>
          <w:szCs w:val="22"/>
        </w:rPr>
      </w:pPr>
      <w:r>
        <w:rPr>
          <w:rFonts w:ascii="Arial" w:hAnsi="Arial" w:cs="Arial"/>
          <w:b/>
          <w:sz w:val="22"/>
          <w:szCs w:val="22"/>
        </w:rPr>
        <w:t>DETAIL OF PROMOTERS/</w:t>
      </w:r>
      <w:r w:rsidR="00722DB2" w:rsidRPr="002A66C8">
        <w:rPr>
          <w:rFonts w:ascii="Arial" w:hAnsi="Arial" w:cs="Arial"/>
          <w:b/>
          <w:sz w:val="22"/>
          <w:szCs w:val="22"/>
        </w:rPr>
        <w:t>DIRECTORS</w:t>
      </w:r>
      <w:r>
        <w:rPr>
          <w:rFonts w:ascii="Arial" w:hAnsi="Arial" w:cs="Arial"/>
          <w:b/>
          <w:sz w:val="22"/>
          <w:szCs w:val="22"/>
        </w:rPr>
        <w:t xml:space="preserve">: </w:t>
      </w:r>
      <w:r w:rsidR="00AC4CD0" w:rsidRPr="00AC4CD0">
        <w:rPr>
          <w:rFonts w:ascii="Arial" w:hAnsi="Arial" w:cs="Arial"/>
          <w:sz w:val="22"/>
          <w:szCs w:val="22"/>
        </w:rPr>
        <w:t>As per information provided by the company/client, b</w:t>
      </w:r>
      <w:r w:rsidR="00493631" w:rsidRPr="00AC4CD0">
        <w:rPr>
          <w:rFonts w:ascii="Arial" w:hAnsi="Arial" w:cs="Arial"/>
          <w:sz w:val="22"/>
          <w:szCs w:val="22"/>
        </w:rPr>
        <w:t>elow table shows the details of directors</w:t>
      </w:r>
      <w:r w:rsidRPr="00AC4CD0">
        <w:rPr>
          <w:rFonts w:ascii="Arial" w:hAnsi="Arial" w:cs="Arial"/>
          <w:sz w:val="22"/>
          <w:szCs w:val="22"/>
        </w:rPr>
        <w:t xml:space="preserve">/promoters </w:t>
      </w:r>
      <w:r w:rsidR="00493631" w:rsidRPr="00AC4CD0">
        <w:rPr>
          <w:rFonts w:ascii="Arial" w:hAnsi="Arial" w:cs="Arial"/>
          <w:sz w:val="22"/>
          <w:szCs w:val="22"/>
        </w:rPr>
        <w:t>of the company along with their DIN details, Academic background and working experience:</w:t>
      </w:r>
    </w:p>
    <w:p w14:paraId="5C0D660B" w14:textId="0D5465DB" w:rsidR="00493631" w:rsidRPr="00493631" w:rsidRDefault="00493631" w:rsidP="00493631">
      <w:pPr>
        <w:spacing w:line="360" w:lineRule="auto"/>
        <w:jc w:val="center"/>
        <w:rPr>
          <w:rFonts w:ascii="Arial" w:hAnsi="Arial" w:cs="Arial"/>
          <w:b/>
          <w:sz w:val="22"/>
          <w:szCs w:val="22"/>
          <w:u w:val="single"/>
          <w:lang w:val="en-IN"/>
        </w:rPr>
      </w:pPr>
      <w:r w:rsidRPr="00493631">
        <w:rPr>
          <w:rFonts w:ascii="Arial" w:hAnsi="Arial" w:cs="Arial"/>
          <w:b/>
          <w:sz w:val="22"/>
          <w:szCs w:val="22"/>
          <w:u w:val="single"/>
          <w:lang w:val="en-IN"/>
        </w:rPr>
        <w:t xml:space="preserve">List of Directors of </w:t>
      </w:r>
      <w:r w:rsidR="00AC4CD0">
        <w:rPr>
          <w:rFonts w:ascii="Arial" w:hAnsi="Arial" w:cs="Arial"/>
          <w:b/>
          <w:sz w:val="22"/>
          <w:szCs w:val="22"/>
          <w:u w:val="single"/>
          <w:lang w:val="en-IN"/>
        </w:rPr>
        <w:t>M/s SHNTPL</w:t>
      </w:r>
    </w:p>
    <w:tbl>
      <w:tblPr>
        <w:tblStyle w:val="TableGrid1"/>
        <w:tblW w:w="5249" w:type="pct"/>
        <w:tblInd w:w="279" w:type="dxa"/>
        <w:tblLayout w:type="fixed"/>
        <w:tblLook w:val="04A0" w:firstRow="1" w:lastRow="0" w:firstColumn="1" w:lastColumn="0" w:noHBand="0" w:noVBand="1"/>
      </w:tblPr>
      <w:tblGrid>
        <w:gridCol w:w="743"/>
        <w:gridCol w:w="1334"/>
        <w:gridCol w:w="1311"/>
        <w:gridCol w:w="1654"/>
        <w:gridCol w:w="1779"/>
        <w:gridCol w:w="3264"/>
      </w:tblGrid>
      <w:tr w:rsidR="00AC4CD0" w:rsidRPr="00DA162B" w14:paraId="03D157BC" w14:textId="77777777" w:rsidTr="00AC4CD0">
        <w:trPr>
          <w:trHeight w:val="473"/>
        </w:trPr>
        <w:tc>
          <w:tcPr>
            <w:tcW w:w="368" w:type="pct"/>
            <w:shd w:val="clear" w:color="auto" w:fill="002060"/>
            <w:vAlign w:val="center"/>
          </w:tcPr>
          <w:p w14:paraId="6EE4CD7A" w14:textId="6487BB40" w:rsidR="00493631" w:rsidRPr="00AC4CD0" w:rsidRDefault="00AC4CD0" w:rsidP="00AC4CD0">
            <w:pPr>
              <w:spacing w:line="360" w:lineRule="auto"/>
              <w:rPr>
                <w:rFonts w:asciiTheme="minorHAnsi" w:hAnsiTheme="minorHAnsi" w:cstheme="minorHAnsi"/>
                <w:b/>
                <w:color w:val="FFFFFF" w:themeColor="background1"/>
                <w:sz w:val="22"/>
                <w:szCs w:val="22"/>
                <w:lang w:val="en-IN" w:eastAsia="en-IN"/>
              </w:rPr>
            </w:pPr>
            <w:r w:rsidRPr="00AC4CD0">
              <w:rPr>
                <w:rFonts w:asciiTheme="minorHAnsi" w:hAnsiTheme="minorHAnsi" w:cstheme="minorHAnsi"/>
                <w:b/>
                <w:color w:val="FFFFFF" w:themeColor="background1"/>
                <w:sz w:val="22"/>
                <w:szCs w:val="22"/>
                <w:lang w:val="en-IN" w:eastAsia="en-IN"/>
              </w:rPr>
              <w:t>S.No</w:t>
            </w:r>
            <w:r w:rsidR="003D280C" w:rsidRPr="00AC4CD0">
              <w:rPr>
                <w:rFonts w:asciiTheme="minorHAnsi" w:hAnsiTheme="minorHAnsi" w:cstheme="minorHAnsi"/>
                <w:b/>
                <w:color w:val="FFFFFF" w:themeColor="background1"/>
                <w:sz w:val="22"/>
                <w:szCs w:val="22"/>
                <w:lang w:val="en-IN" w:eastAsia="en-IN"/>
              </w:rPr>
              <w:t>.</w:t>
            </w:r>
          </w:p>
        </w:tc>
        <w:tc>
          <w:tcPr>
            <w:tcW w:w="661" w:type="pct"/>
            <w:shd w:val="clear" w:color="auto" w:fill="002060"/>
            <w:vAlign w:val="center"/>
          </w:tcPr>
          <w:p w14:paraId="5AABBE13" w14:textId="432166F1" w:rsidR="00493631" w:rsidRPr="00DA162B" w:rsidRDefault="003D280C" w:rsidP="00AC4CD0">
            <w:pPr>
              <w:spacing w:line="360" w:lineRule="auto"/>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NAME</w:t>
            </w:r>
          </w:p>
        </w:tc>
        <w:tc>
          <w:tcPr>
            <w:tcW w:w="650" w:type="pct"/>
            <w:shd w:val="clear" w:color="auto" w:fill="002060"/>
            <w:vAlign w:val="center"/>
          </w:tcPr>
          <w:p w14:paraId="09A7C961" w14:textId="4DFBA043" w:rsidR="00493631" w:rsidRPr="00DA162B" w:rsidRDefault="00AC4CD0" w:rsidP="00AC4CD0">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DIN/DOA</w:t>
            </w:r>
          </w:p>
        </w:tc>
        <w:tc>
          <w:tcPr>
            <w:tcW w:w="820" w:type="pct"/>
            <w:shd w:val="clear" w:color="auto" w:fill="002060"/>
            <w:vAlign w:val="center"/>
          </w:tcPr>
          <w:p w14:paraId="04E545FD" w14:textId="63D43FFC" w:rsidR="00493631" w:rsidRPr="00DA162B" w:rsidRDefault="003D280C" w:rsidP="00AC4CD0">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DESIGNATION</w:t>
            </w:r>
          </w:p>
        </w:tc>
        <w:tc>
          <w:tcPr>
            <w:tcW w:w="882" w:type="pct"/>
            <w:shd w:val="clear" w:color="auto" w:fill="002060"/>
            <w:vAlign w:val="center"/>
          </w:tcPr>
          <w:p w14:paraId="6ABAB3C7" w14:textId="43720D11" w:rsidR="00493631" w:rsidRPr="00DA162B" w:rsidRDefault="003D280C" w:rsidP="00AC4CD0">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EDUCATION</w:t>
            </w:r>
          </w:p>
        </w:tc>
        <w:tc>
          <w:tcPr>
            <w:tcW w:w="1618" w:type="pct"/>
            <w:shd w:val="clear" w:color="auto" w:fill="002060"/>
            <w:vAlign w:val="center"/>
          </w:tcPr>
          <w:p w14:paraId="178FD454" w14:textId="7D96A211" w:rsidR="00493631" w:rsidRPr="00DA162B" w:rsidRDefault="003D280C" w:rsidP="00AC4CD0">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EXPERIENCE</w:t>
            </w:r>
          </w:p>
        </w:tc>
      </w:tr>
      <w:tr w:rsidR="00AC4CD0" w:rsidRPr="00DA162B" w14:paraId="217A0123" w14:textId="77777777" w:rsidTr="00AC4CD0">
        <w:trPr>
          <w:trHeight w:val="289"/>
          <w:tblHeader/>
        </w:trPr>
        <w:tc>
          <w:tcPr>
            <w:tcW w:w="368" w:type="pct"/>
            <w:vAlign w:val="center"/>
            <w:hideMark/>
          </w:tcPr>
          <w:p w14:paraId="111F8A23"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t>1.</w:t>
            </w:r>
          </w:p>
        </w:tc>
        <w:tc>
          <w:tcPr>
            <w:tcW w:w="661" w:type="pct"/>
            <w:vAlign w:val="center"/>
            <w:hideMark/>
          </w:tcPr>
          <w:p w14:paraId="3CFA18C6" w14:textId="77777777" w:rsidR="00493631" w:rsidRDefault="00493631" w:rsidP="00AC4CD0">
            <w:pPr>
              <w:rPr>
                <w:rFonts w:ascii="Calibri" w:hAnsi="Calibri" w:cs="Calibri"/>
                <w:color w:val="000000"/>
                <w:sz w:val="22"/>
                <w:szCs w:val="22"/>
                <w:lang w:val="en-IN"/>
              </w:rPr>
            </w:pPr>
            <w:r>
              <w:rPr>
                <w:rFonts w:ascii="Calibri" w:hAnsi="Calibri" w:cs="Calibri"/>
                <w:color w:val="000000"/>
                <w:sz w:val="22"/>
                <w:szCs w:val="22"/>
              </w:rPr>
              <w:t>PENTRALA SUBBARAO</w:t>
            </w:r>
          </w:p>
          <w:p w14:paraId="02031518" w14:textId="48B92D09" w:rsidR="00493631" w:rsidRPr="00DA162B" w:rsidRDefault="00493631" w:rsidP="00AC4CD0">
            <w:pPr>
              <w:spacing w:line="360" w:lineRule="auto"/>
              <w:rPr>
                <w:rFonts w:asciiTheme="minorHAnsi" w:hAnsiTheme="minorHAnsi" w:cstheme="minorHAnsi"/>
                <w:color w:val="222222"/>
                <w:sz w:val="22"/>
                <w:szCs w:val="22"/>
                <w:lang w:val="en-IN" w:eastAsia="en-IN"/>
              </w:rPr>
            </w:pPr>
          </w:p>
        </w:tc>
        <w:tc>
          <w:tcPr>
            <w:tcW w:w="650" w:type="pct"/>
            <w:vAlign w:val="center"/>
          </w:tcPr>
          <w:p w14:paraId="4B4CEBEC" w14:textId="40520C5D"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493631">
              <w:rPr>
                <w:rFonts w:asciiTheme="minorHAnsi" w:hAnsiTheme="minorHAnsi" w:cstheme="minorHAnsi"/>
                <w:color w:val="222222"/>
                <w:sz w:val="22"/>
                <w:szCs w:val="22"/>
                <w:lang w:val="en-IN" w:eastAsia="en-IN"/>
              </w:rPr>
              <w:t>0001951343</w:t>
            </w:r>
            <w:r w:rsidRPr="00DA162B">
              <w:rPr>
                <w:rFonts w:asciiTheme="minorHAnsi" w:hAnsiTheme="minorHAnsi" w:cstheme="minorHAnsi"/>
                <w:color w:val="222222"/>
                <w:sz w:val="22"/>
                <w:szCs w:val="22"/>
                <w:lang w:val="en-IN" w:eastAsia="en-IN"/>
              </w:rPr>
              <w:t>/</w:t>
            </w:r>
            <w:r>
              <w:rPr>
                <w:rFonts w:asciiTheme="minorHAnsi" w:hAnsiTheme="minorHAnsi" w:cstheme="minorHAnsi"/>
                <w:color w:val="222222"/>
                <w:sz w:val="22"/>
                <w:szCs w:val="22"/>
                <w:lang w:val="en-IN" w:eastAsia="en-IN"/>
              </w:rPr>
              <w:t>4</w:t>
            </w:r>
            <w:r w:rsidRPr="00493631">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March 2015</w:t>
            </w:r>
          </w:p>
        </w:tc>
        <w:tc>
          <w:tcPr>
            <w:tcW w:w="820" w:type="pct"/>
            <w:vAlign w:val="center"/>
            <w:hideMark/>
          </w:tcPr>
          <w:p w14:paraId="61038B09" w14:textId="53DD194B"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r w:rsidR="002B1A0E">
              <w:rPr>
                <w:rFonts w:asciiTheme="minorHAnsi" w:hAnsiTheme="minorHAnsi" w:cstheme="minorHAnsi"/>
                <w:color w:val="222222"/>
                <w:sz w:val="22"/>
                <w:szCs w:val="22"/>
                <w:lang w:val="en-IN" w:eastAsia="en-IN"/>
              </w:rPr>
              <w:t>/Soma</w:t>
            </w:r>
          </w:p>
        </w:tc>
        <w:tc>
          <w:tcPr>
            <w:tcW w:w="882" w:type="pct"/>
            <w:vAlign w:val="center"/>
          </w:tcPr>
          <w:p w14:paraId="5FF9C1FE" w14:textId="01062E7E" w:rsidR="00493631" w:rsidRPr="00DA162B" w:rsidRDefault="002B1A0E" w:rsidP="00AC4CD0">
            <w:pPr>
              <w:spacing w:line="360" w:lineRule="auto"/>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M.S. f</w:t>
            </w:r>
            <w:r w:rsidR="00493631" w:rsidRPr="00DA162B">
              <w:rPr>
                <w:rFonts w:asciiTheme="minorHAnsi" w:hAnsiTheme="minorHAnsi" w:cstheme="minorHAnsi"/>
                <w:color w:val="222222"/>
                <w:sz w:val="22"/>
                <w:szCs w:val="22"/>
                <w:lang w:val="en-IN" w:eastAsia="en-IN"/>
              </w:rPr>
              <w:t xml:space="preserve">rom </w:t>
            </w:r>
            <w:r>
              <w:rPr>
                <w:rFonts w:asciiTheme="minorHAnsi" w:hAnsiTheme="minorHAnsi" w:cstheme="minorHAnsi"/>
                <w:color w:val="222222"/>
                <w:sz w:val="22"/>
                <w:szCs w:val="22"/>
                <w:lang w:val="en-IN" w:eastAsia="en-IN"/>
              </w:rPr>
              <w:t>BITS Pilani</w:t>
            </w:r>
            <w:r w:rsidR="00A950A1">
              <w:rPr>
                <w:rFonts w:asciiTheme="minorHAnsi" w:hAnsiTheme="minorHAnsi" w:cstheme="minorHAnsi"/>
                <w:color w:val="222222"/>
                <w:sz w:val="22"/>
                <w:szCs w:val="22"/>
                <w:lang w:val="en-IN" w:eastAsia="en-IN"/>
              </w:rPr>
              <w:t xml:space="preserve"> and </w:t>
            </w:r>
            <w:r w:rsidR="00A950A1" w:rsidRPr="00A950A1">
              <w:rPr>
                <w:rFonts w:asciiTheme="minorHAnsi" w:hAnsiTheme="minorHAnsi" w:cstheme="minorHAnsi"/>
                <w:color w:val="222222"/>
                <w:sz w:val="22"/>
                <w:szCs w:val="22"/>
                <w:lang w:val="en-IN" w:eastAsia="en-IN"/>
              </w:rPr>
              <w:t>B.E. - Civil from University of Pune</w:t>
            </w:r>
            <w:r w:rsidR="00A950A1">
              <w:rPr>
                <w:rFonts w:asciiTheme="minorHAnsi" w:hAnsiTheme="minorHAnsi" w:cstheme="minorHAnsi"/>
                <w:color w:val="222222"/>
                <w:sz w:val="22"/>
                <w:szCs w:val="22"/>
                <w:lang w:val="en-IN" w:eastAsia="en-IN"/>
              </w:rPr>
              <w:t>.</w:t>
            </w:r>
          </w:p>
        </w:tc>
        <w:tc>
          <w:tcPr>
            <w:tcW w:w="1618" w:type="pct"/>
          </w:tcPr>
          <w:p w14:paraId="4A93C1AE" w14:textId="6DFA7148" w:rsidR="00493631" w:rsidRPr="00DA162B" w:rsidRDefault="002B1A0E" w:rsidP="002B1A0E">
            <w:pPr>
              <w:spacing w:line="360" w:lineRule="auto"/>
              <w:jc w:val="both"/>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Total Experience of over 29 years and associated with Soma</w:t>
            </w:r>
            <w:r w:rsidR="00BB5AF2">
              <w:rPr>
                <w:rFonts w:asciiTheme="minorHAnsi" w:hAnsiTheme="minorHAnsi" w:cstheme="minorHAnsi"/>
                <w:color w:val="222222"/>
                <w:sz w:val="22"/>
                <w:szCs w:val="22"/>
                <w:lang w:val="en-IN" w:eastAsia="en-IN"/>
              </w:rPr>
              <w:t xml:space="preserve"> Enterprise Limited since 1997. </w:t>
            </w:r>
            <w:r w:rsidR="00BB5AF2" w:rsidRPr="00BB5AF2">
              <w:rPr>
                <w:rFonts w:asciiTheme="minorHAnsi" w:hAnsiTheme="minorHAnsi" w:cstheme="minorHAnsi"/>
                <w:color w:val="222222"/>
                <w:sz w:val="22"/>
                <w:szCs w:val="22"/>
                <w:lang w:val="en-IN" w:eastAsia="en-IN"/>
              </w:rPr>
              <w:t>He is involved in Tendering, Contract Management and Execution of the Projects in various capacities</w:t>
            </w:r>
            <w:r w:rsidR="00BB5AF2">
              <w:rPr>
                <w:rFonts w:asciiTheme="minorHAnsi" w:hAnsiTheme="minorHAnsi" w:cstheme="minorHAnsi"/>
                <w:color w:val="222222"/>
                <w:sz w:val="22"/>
                <w:szCs w:val="22"/>
                <w:lang w:val="en-IN" w:eastAsia="en-IN"/>
              </w:rPr>
              <w:t>.</w:t>
            </w:r>
          </w:p>
        </w:tc>
      </w:tr>
      <w:tr w:rsidR="00AC4CD0" w:rsidRPr="00DA162B" w14:paraId="79468191" w14:textId="77777777" w:rsidTr="00AC4CD0">
        <w:trPr>
          <w:trHeight w:val="289"/>
          <w:tblHeader/>
        </w:trPr>
        <w:tc>
          <w:tcPr>
            <w:tcW w:w="368" w:type="pct"/>
            <w:vAlign w:val="center"/>
            <w:hideMark/>
          </w:tcPr>
          <w:p w14:paraId="608A55C8"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t>2</w:t>
            </w:r>
          </w:p>
        </w:tc>
        <w:tc>
          <w:tcPr>
            <w:tcW w:w="661" w:type="pct"/>
            <w:vAlign w:val="center"/>
            <w:hideMark/>
          </w:tcPr>
          <w:p w14:paraId="3609D118" w14:textId="4F0FAE5B" w:rsidR="00493631" w:rsidRPr="00DA162B" w:rsidRDefault="00BB5AF2" w:rsidP="00AC4CD0">
            <w:pPr>
              <w:spacing w:line="360" w:lineRule="auto"/>
              <w:rPr>
                <w:rFonts w:asciiTheme="minorHAnsi" w:hAnsiTheme="minorHAnsi" w:cstheme="minorHAnsi"/>
                <w:color w:val="222222"/>
                <w:sz w:val="22"/>
                <w:szCs w:val="22"/>
                <w:lang w:val="en-IN" w:eastAsia="en-IN"/>
              </w:rPr>
            </w:pPr>
            <w:r w:rsidRPr="00BB5AF2">
              <w:rPr>
                <w:rFonts w:asciiTheme="minorHAnsi" w:hAnsiTheme="minorHAnsi" w:cstheme="minorHAnsi"/>
                <w:color w:val="222222"/>
                <w:sz w:val="22"/>
                <w:szCs w:val="22"/>
                <w:lang w:val="en-IN" w:eastAsia="en-IN"/>
              </w:rPr>
              <w:t>MARIA ESTHER AYUSO GIL</w:t>
            </w:r>
          </w:p>
        </w:tc>
        <w:tc>
          <w:tcPr>
            <w:tcW w:w="650" w:type="pct"/>
            <w:vAlign w:val="center"/>
          </w:tcPr>
          <w:p w14:paraId="31A74DBA" w14:textId="32224646" w:rsidR="00493631" w:rsidRPr="00DA162B" w:rsidRDefault="00BB5AF2" w:rsidP="00AC4CD0">
            <w:pPr>
              <w:spacing w:line="360" w:lineRule="auto"/>
              <w:jc w:val="center"/>
              <w:rPr>
                <w:rFonts w:asciiTheme="minorHAnsi" w:hAnsiTheme="minorHAnsi" w:cstheme="minorHAnsi"/>
                <w:color w:val="222222"/>
                <w:sz w:val="22"/>
                <w:szCs w:val="22"/>
                <w:lang w:val="en-IN" w:eastAsia="en-IN"/>
              </w:rPr>
            </w:pPr>
            <w:r w:rsidRPr="00BB5AF2">
              <w:rPr>
                <w:rFonts w:asciiTheme="minorHAnsi" w:hAnsiTheme="minorHAnsi" w:cstheme="minorHAnsi"/>
                <w:color w:val="222222"/>
                <w:sz w:val="22"/>
                <w:szCs w:val="22"/>
                <w:lang w:val="en-IN" w:eastAsia="en-IN"/>
              </w:rPr>
              <w:t>0002189811</w:t>
            </w:r>
            <w:r>
              <w:rPr>
                <w:rFonts w:asciiTheme="minorHAnsi" w:hAnsiTheme="minorHAnsi" w:cstheme="minorHAnsi"/>
                <w:color w:val="222222"/>
                <w:sz w:val="22"/>
                <w:szCs w:val="22"/>
                <w:lang w:val="en-IN" w:eastAsia="en-IN"/>
              </w:rPr>
              <w:t>/</w:t>
            </w:r>
            <w:r w:rsidRPr="00BB5AF2">
              <w:rPr>
                <w:rFonts w:asciiTheme="minorHAnsi" w:hAnsiTheme="minorHAnsi" w:cstheme="minorHAnsi"/>
                <w:color w:val="222222"/>
                <w:sz w:val="22"/>
                <w:szCs w:val="22"/>
                <w:lang w:val="en-IN" w:eastAsia="en-IN"/>
              </w:rPr>
              <w:t>6</w:t>
            </w:r>
            <w:r w:rsidRPr="00BB5AF2">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lastRenderedPageBreak/>
              <w:t>February 2015</w:t>
            </w:r>
          </w:p>
        </w:tc>
        <w:tc>
          <w:tcPr>
            <w:tcW w:w="820" w:type="pct"/>
            <w:vAlign w:val="center"/>
            <w:hideMark/>
          </w:tcPr>
          <w:p w14:paraId="7A5DA166" w14:textId="13BD9BE2"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lastRenderedPageBreak/>
              <w:t>Director</w:t>
            </w:r>
            <w:r w:rsidR="00BB5AF2">
              <w:rPr>
                <w:rFonts w:asciiTheme="minorHAnsi" w:hAnsiTheme="minorHAnsi" w:cstheme="minorHAnsi"/>
                <w:color w:val="222222"/>
                <w:sz w:val="22"/>
                <w:szCs w:val="22"/>
                <w:lang w:val="en-IN" w:eastAsia="en-IN"/>
              </w:rPr>
              <w:t>/ROADIS</w:t>
            </w:r>
          </w:p>
        </w:tc>
        <w:tc>
          <w:tcPr>
            <w:tcW w:w="882" w:type="pct"/>
            <w:vAlign w:val="center"/>
          </w:tcPr>
          <w:p w14:paraId="7505B52C" w14:textId="77777777"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N/A</w:t>
            </w:r>
          </w:p>
        </w:tc>
        <w:tc>
          <w:tcPr>
            <w:tcW w:w="1618" w:type="pct"/>
          </w:tcPr>
          <w:p w14:paraId="77044135" w14:textId="284FFC38" w:rsidR="00493631" w:rsidRPr="00DA162B" w:rsidRDefault="00F67CC6" w:rsidP="00F67CC6">
            <w:pPr>
              <w:spacing w:line="360" w:lineRule="auto"/>
              <w:jc w:val="both"/>
              <w:rPr>
                <w:rFonts w:asciiTheme="minorHAnsi" w:hAnsiTheme="minorHAnsi" w:cstheme="minorHAnsi"/>
                <w:color w:val="222222"/>
                <w:sz w:val="22"/>
                <w:szCs w:val="22"/>
                <w:lang w:val="en-IN" w:eastAsia="en-IN"/>
              </w:rPr>
            </w:pPr>
            <w:r>
              <w:rPr>
                <w:rFonts w:asciiTheme="minorHAnsi" w:hAnsiTheme="minorHAnsi" w:cstheme="minorHAnsi"/>
                <w:sz w:val="22"/>
                <w:szCs w:val="22"/>
              </w:rPr>
              <w:t>As per the information provided by the client/company,</w:t>
            </w:r>
            <w:r w:rsidRPr="00F67CC6">
              <w:rPr>
                <w:rFonts w:asciiTheme="minorHAnsi" w:hAnsiTheme="minorHAnsi" w:cstheme="minorHAnsi"/>
                <w:sz w:val="22"/>
                <w:szCs w:val="22"/>
              </w:rPr>
              <w:t xml:space="preserve"> </w:t>
            </w:r>
            <w:r>
              <w:rPr>
                <w:rFonts w:asciiTheme="minorHAnsi" w:hAnsiTheme="minorHAnsi" w:cstheme="minorHAnsi"/>
                <w:sz w:val="22"/>
                <w:szCs w:val="22"/>
              </w:rPr>
              <w:t>s</w:t>
            </w:r>
            <w:r w:rsidRPr="00F67CC6">
              <w:rPr>
                <w:rFonts w:asciiTheme="minorHAnsi" w:hAnsiTheme="minorHAnsi" w:cstheme="minorHAnsi"/>
                <w:sz w:val="22"/>
                <w:szCs w:val="22"/>
              </w:rPr>
              <w:t xml:space="preserve">he has previously led the India </w:t>
            </w:r>
            <w:r w:rsidRPr="00F67CC6">
              <w:rPr>
                <w:rFonts w:asciiTheme="minorHAnsi" w:hAnsiTheme="minorHAnsi" w:cstheme="minorHAnsi"/>
                <w:sz w:val="22"/>
                <w:szCs w:val="22"/>
              </w:rPr>
              <w:lastRenderedPageBreak/>
              <w:t>Concessions’ Division of Grupo Isolux Corsan since 2008. She has over 10 years of experience in implementing, executing and tendering infrastructure concession projects. She joined Isolux from OHL Concesiones, where she was working as Project Manager for different international concession infrastructures tenders.</w:t>
            </w:r>
          </w:p>
        </w:tc>
      </w:tr>
      <w:tr w:rsidR="00AC4CD0" w:rsidRPr="00DA162B" w14:paraId="58506C0F" w14:textId="77777777" w:rsidTr="00AC4CD0">
        <w:trPr>
          <w:trHeight w:val="289"/>
          <w:tblHeader/>
        </w:trPr>
        <w:tc>
          <w:tcPr>
            <w:tcW w:w="368" w:type="pct"/>
            <w:vAlign w:val="center"/>
            <w:hideMark/>
          </w:tcPr>
          <w:p w14:paraId="20E5867F"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lastRenderedPageBreak/>
              <w:t>3</w:t>
            </w:r>
          </w:p>
        </w:tc>
        <w:tc>
          <w:tcPr>
            <w:tcW w:w="661" w:type="pct"/>
            <w:vAlign w:val="center"/>
            <w:hideMark/>
          </w:tcPr>
          <w:p w14:paraId="6FEF6FBA" w14:textId="77777777" w:rsidR="00E11349" w:rsidRDefault="00E11349" w:rsidP="00AC4CD0">
            <w:pPr>
              <w:rPr>
                <w:rFonts w:ascii="Calibri" w:hAnsi="Calibri" w:cs="Calibri"/>
                <w:color w:val="000000"/>
                <w:sz w:val="22"/>
                <w:szCs w:val="22"/>
                <w:lang w:val="en-IN"/>
              </w:rPr>
            </w:pPr>
            <w:r>
              <w:rPr>
                <w:rFonts w:ascii="Calibri" w:hAnsi="Calibri" w:cs="Calibri"/>
                <w:color w:val="000000"/>
                <w:sz w:val="22"/>
                <w:szCs w:val="22"/>
              </w:rPr>
              <w:t>RAMACHANDRA RAO PATRI</w:t>
            </w:r>
          </w:p>
          <w:p w14:paraId="2065827E" w14:textId="7213F870" w:rsidR="00493631" w:rsidRPr="00DA162B" w:rsidRDefault="00493631" w:rsidP="00AC4CD0">
            <w:pPr>
              <w:spacing w:line="360" w:lineRule="auto"/>
              <w:rPr>
                <w:rFonts w:asciiTheme="minorHAnsi" w:hAnsiTheme="minorHAnsi" w:cstheme="minorHAnsi"/>
                <w:color w:val="222222"/>
                <w:sz w:val="22"/>
                <w:szCs w:val="22"/>
                <w:lang w:val="en-IN" w:eastAsia="en-IN"/>
              </w:rPr>
            </w:pPr>
          </w:p>
        </w:tc>
        <w:tc>
          <w:tcPr>
            <w:tcW w:w="650" w:type="pct"/>
            <w:vAlign w:val="center"/>
          </w:tcPr>
          <w:p w14:paraId="714BD2C5" w14:textId="12BA5D45" w:rsidR="00493631" w:rsidRPr="00DA162B" w:rsidRDefault="00E11349" w:rsidP="00AC4CD0">
            <w:pPr>
              <w:spacing w:line="360" w:lineRule="auto"/>
              <w:jc w:val="center"/>
              <w:rPr>
                <w:rFonts w:asciiTheme="minorHAnsi" w:hAnsiTheme="minorHAnsi" w:cstheme="minorHAnsi"/>
                <w:color w:val="222222"/>
                <w:sz w:val="22"/>
                <w:szCs w:val="22"/>
                <w:lang w:val="en-IN" w:eastAsia="en-IN"/>
              </w:rPr>
            </w:pPr>
            <w:r w:rsidRPr="00E11349">
              <w:rPr>
                <w:rFonts w:asciiTheme="minorHAnsi" w:hAnsiTheme="minorHAnsi" w:cstheme="minorHAnsi"/>
                <w:color w:val="222222"/>
                <w:sz w:val="22"/>
                <w:szCs w:val="22"/>
                <w:lang w:val="en-IN" w:eastAsia="en-IN"/>
              </w:rPr>
              <w:t>0002336617</w:t>
            </w:r>
            <w:r w:rsidR="00493631">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5</w:t>
            </w:r>
            <w:r w:rsidR="00493631" w:rsidRPr="00DA162B">
              <w:rPr>
                <w:rFonts w:asciiTheme="minorHAnsi" w:hAnsiTheme="minorHAnsi" w:cstheme="minorHAnsi"/>
                <w:color w:val="222222"/>
                <w:sz w:val="22"/>
                <w:szCs w:val="22"/>
                <w:vertAlign w:val="superscript"/>
                <w:lang w:val="en-IN" w:eastAsia="en-IN"/>
              </w:rPr>
              <w:t>th</w:t>
            </w:r>
            <w:r w:rsidR="00493631">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00493631">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09</w:t>
            </w:r>
          </w:p>
        </w:tc>
        <w:tc>
          <w:tcPr>
            <w:tcW w:w="820" w:type="pct"/>
            <w:vAlign w:val="center"/>
            <w:hideMark/>
          </w:tcPr>
          <w:p w14:paraId="04E1B5D9" w14:textId="193935B9"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r w:rsidR="00E11349">
              <w:rPr>
                <w:rFonts w:asciiTheme="minorHAnsi" w:hAnsiTheme="minorHAnsi" w:cstheme="minorHAnsi"/>
                <w:color w:val="222222"/>
                <w:sz w:val="22"/>
                <w:szCs w:val="22"/>
                <w:lang w:val="en-IN" w:eastAsia="en-IN"/>
              </w:rPr>
              <w:t>/Soma</w:t>
            </w:r>
          </w:p>
        </w:tc>
        <w:tc>
          <w:tcPr>
            <w:tcW w:w="882" w:type="pct"/>
            <w:vAlign w:val="center"/>
          </w:tcPr>
          <w:p w14:paraId="6209F70F" w14:textId="2808F065" w:rsidR="00493631" w:rsidRPr="00DA162B" w:rsidRDefault="00E11349" w:rsidP="00AC4CD0">
            <w:pPr>
              <w:spacing w:line="360" w:lineRule="auto"/>
              <w:jc w:val="center"/>
              <w:rPr>
                <w:rFonts w:asciiTheme="minorHAnsi" w:hAnsiTheme="minorHAnsi" w:cstheme="minorHAnsi"/>
                <w:color w:val="222222"/>
                <w:sz w:val="22"/>
                <w:szCs w:val="22"/>
                <w:lang w:val="en-IN" w:eastAsia="en-IN"/>
              </w:rPr>
            </w:pPr>
            <w:r w:rsidRPr="00E11349">
              <w:rPr>
                <w:rFonts w:asciiTheme="minorHAnsi" w:hAnsiTheme="minorHAnsi" w:cstheme="minorHAnsi"/>
                <w:color w:val="222222"/>
                <w:sz w:val="22"/>
                <w:szCs w:val="22"/>
                <w:lang w:val="en-IN" w:eastAsia="en-IN"/>
              </w:rPr>
              <w:t>B. Tech in Civil Engineering</w:t>
            </w:r>
          </w:p>
        </w:tc>
        <w:tc>
          <w:tcPr>
            <w:tcW w:w="1618" w:type="pct"/>
          </w:tcPr>
          <w:p w14:paraId="4D69362E" w14:textId="7AC26601" w:rsidR="00493631" w:rsidRPr="00DA162B" w:rsidRDefault="00E11349" w:rsidP="00E11349">
            <w:pPr>
              <w:spacing w:line="360" w:lineRule="auto"/>
              <w:jc w:val="both"/>
              <w:rPr>
                <w:rFonts w:asciiTheme="minorHAnsi" w:hAnsiTheme="minorHAnsi" w:cstheme="minorHAnsi"/>
                <w:sz w:val="22"/>
                <w:szCs w:val="22"/>
              </w:rPr>
            </w:pPr>
            <w:r>
              <w:rPr>
                <w:rFonts w:asciiTheme="minorHAnsi" w:hAnsiTheme="minorHAnsi" w:cstheme="minorHAnsi"/>
                <w:sz w:val="22"/>
                <w:szCs w:val="22"/>
              </w:rPr>
              <w:t>As per information provided by the company/client, he currently holds the position</w:t>
            </w:r>
            <w:r w:rsidRPr="00E11349">
              <w:rPr>
                <w:rFonts w:asciiTheme="minorHAnsi" w:hAnsiTheme="minorHAnsi" w:cstheme="minorHAnsi"/>
                <w:sz w:val="22"/>
                <w:szCs w:val="22"/>
              </w:rPr>
              <w:t xml:space="preserve"> of Vice President in Soma Enterprise Ltd. He has been involved in business development, contract management and construction management for highway projects.</w:t>
            </w:r>
          </w:p>
        </w:tc>
      </w:tr>
      <w:tr w:rsidR="00AC4CD0" w:rsidRPr="00DA162B" w14:paraId="1ADD3710" w14:textId="77777777" w:rsidTr="00AC4CD0">
        <w:trPr>
          <w:trHeight w:val="289"/>
          <w:tblHeader/>
        </w:trPr>
        <w:tc>
          <w:tcPr>
            <w:tcW w:w="368" w:type="pct"/>
            <w:vAlign w:val="center"/>
            <w:hideMark/>
          </w:tcPr>
          <w:p w14:paraId="204E6420"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t>4</w:t>
            </w:r>
          </w:p>
        </w:tc>
        <w:tc>
          <w:tcPr>
            <w:tcW w:w="661" w:type="pct"/>
            <w:vAlign w:val="center"/>
            <w:hideMark/>
          </w:tcPr>
          <w:p w14:paraId="453920D2" w14:textId="77777777" w:rsidR="00E11349" w:rsidRDefault="00E11349" w:rsidP="00AC4CD0">
            <w:pPr>
              <w:rPr>
                <w:rFonts w:ascii="Calibri" w:hAnsi="Calibri" w:cs="Calibri"/>
                <w:color w:val="000000"/>
                <w:sz w:val="22"/>
                <w:szCs w:val="22"/>
                <w:lang w:val="en-IN"/>
              </w:rPr>
            </w:pPr>
            <w:r>
              <w:rPr>
                <w:rFonts w:ascii="Calibri" w:hAnsi="Calibri" w:cs="Calibri"/>
                <w:color w:val="000000"/>
                <w:sz w:val="22"/>
                <w:szCs w:val="22"/>
              </w:rPr>
              <w:t>JOSE RAMON BALLESTEROS MARTINEZ</w:t>
            </w:r>
          </w:p>
          <w:p w14:paraId="7A63EFF2" w14:textId="267888C2" w:rsidR="00493631" w:rsidRPr="00DA162B" w:rsidRDefault="00493631" w:rsidP="00AC4CD0">
            <w:pPr>
              <w:spacing w:line="360" w:lineRule="auto"/>
              <w:rPr>
                <w:rFonts w:asciiTheme="minorHAnsi" w:hAnsiTheme="minorHAnsi" w:cstheme="minorHAnsi"/>
                <w:color w:val="222222"/>
                <w:sz w:val="22"/>
                <w:szCs w:val="22"/>
                <w:lang w:val="en-IN" w:eastAsia="en-IN"/>
              </w:rPr>
            </w:pPr>
          </w:p>
        </w:tc>
        <w:tc>
          <w:tcPr>
            <w:tcW w:w="650" w:type="pct"/>
            <w:vAlign w:val="center"/>
          </w:tcPr>
          <w:p w14:paraId="66F90C53" w14:textId="62F881A4" w:rsidR="00493631" w:rsidRPr="00E11349" w:rsidRDefault="00E11349" w:rsidP="00AC4CD0">
            <w:pPr>
              <w:jc w:val="center"/>
              <w:rPr>
                <w:rFonts w:ascii="Calibri" w:hAnsi="Calibri" w:cs="Calibri"/>
                <w:color w:val="000000"/>
                <w:sz w:val="22"/>
                <w:szCs w:val="22"/>
                <w:lang w:val="en-IN"/>
              </w:rPr>
            </w:pPr>
            <w:r>
              <w:rPr>
                <w:rFonts w:ascii="Calibri" w:hAnsi="Calibri" w:cs="Calibri"/>
                <w:color w:val="000000"/>
                <w:sz w:val="22"/>
                <w:szCs w:val="22"/>
              </w:rPr>
              <w:t>0008068661/15</w:t>
            </w:r>
            <w:r w:rsidRPr="00E11349">
              <w:rPr>
                <w:rFonts w:ascii="Calibri" w:hAnsi="Calibri" w:cs="Calibri"/>
                <w:color w:val="000000"/>
                <w:sz w:val="22"/>
                <w:szCs w:val="22"/>
                <w:vertAlign w:val="superscript"/>
              </w:rPr>
              <w:t>th</w:t>
            </w:r>
            <w:r>
              <w:rPr>
                <w:rFonts w:ascii="Calibri" w:hAnsi="Calibri" w:cs="Calibri"/>
                <w:color w:val="000000"/>
                <w:sz w:val="22"/>
                <w:szCs w:val="22"/>
              </w:rPr>
              <w:t xml:space="preserve"> February 2018</w:t>
            </w:r>
          </w:p>
        </w:tc>
        <w:tc>
          <w:tcPr>
            <w:tcW w:w="820" w:type="pct"/>
            <w:vAlign w:val="center"/>
            <w:hideMark/>
          </w:tcPr>
          <w:p w14:paraId="7B5ABE44" w14:textId="09741A71"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r>
              <w:rPr>
                <w:rFonts w:asciiTheme="minorHAnsi" w:hAnsiTheme="minorHAnsi" w:cstheme="minorHAnsi"/>
                <w:color w:val="222222"/>
                <w:sz w:val="22"/>
                <w:szCs w:val="22"/>
                <w:lang w:val="en-IN" w:eastAsia="en-IN"/>
              </w:rPr>
              <w:t xml:space="preserve">/ </w:t>
            </w:r>
            <w:r w:rsidR="00A950A1">
              <w:rPr>
                <w:rFonts w:asciiTheme="minorHAnsi" w:hAnsiTheme="minorHAnsi" w:cstheme="minorHAnsi"/>
                <w:color w:val="222222"/>
                <w:sz w:val="22"/>
                <w:szCs w:val="22"/>
                <w:lang w:val="en-IN" w:eastAsia="en-IN"/>
              </w:rPr>
              <w:t>ROADIS</w:t>
            </w:r>
          </w:p>
        </w:tc>
        <w:tc>
          <w:tcPr>
            <w:tcW w:w="882" w:type="pct"/>
            <w:vAlign w:val="center"/>
          </w:tcPr>
          <w:p w14:paraId="6342290B" w14:textId="362C0770" w:rsidR="00493631" w:rsidRPr="00DA162B" w:rsidRDefault="00A950A1" w:rsidP="00AC4CD0">
            <w:pPr>
              <w:spacing w:line="360" w:lineRule="auto"/>
              <w:jc w:val="center"/>
              <w:rPr>
                <w:rFonts w:asciiTheme="minorHAnsi" w:hAnsiTheme="minorHAnsi" w:cstheme="minorHAnsi"/>
                <w:color w:val="222222"/>
                <w:sz w:val="22"/>
                <w:szCs w:val="22"/>
                <w:lang w:val="en-IN" w:eastAsia="en-IN"/>
              </w:rPr>
            </w:pPr>
            <w:r w:rsidRPr="00A950A1">
              <w:rPr>
                <w:rFonts w:asciiTheme="minorHAnsi" w:hAnsiTheme="minorHAnsi" w:cstheme="minorHAnsi"/>
                <w:color w:val="222222"/>
                <w:sz w:val="22"/>
                <w:szCs w:val="22"/>
                <w:lang w:val="en-IN" w:eastAsia="en-IN"/>
              </w:rPr>
              <w:t>PhD in Civil Engineering at the Madrid Polytechnic University and a Bachelor degree in Business and Management</w:t>
            </w:r>
          </w:p>
        </w:tc>
        <w:tc>
          <w:tcPr>
            <w:tcW w:w="1618" w:type="pct"/>
          </w:tcPr>
          <w:p w14:paraId="1CFC6C8E" w14:textId="1E375603" w:rsidR="00493631" w:rsidRPr="00DA162B" w:rsidRDefault="00A950A1" w:rsidP="007E01F1">
            <w:pPr>
              <w:spacing w:line="360" w:lineRule="auto"/>
              <w:jc w:val="both"/>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As per the information provided by the client/company, h</w:t>
            </w:r>
            <w:r w:rsidRPr="00A950A1">
              <w:rPr>
                <w:rFonts w:asciiTheme="minorHAnsi" w:hAnsiTheme="minorHAnsi" w:cstheme="minorHAnsi"/>
                <w:color w:val="222222"/>
                <w:sz w:val="22"/>
                <w:szCs w:val="22"/>
                <w:lang w:val="en-IN" w:eastAsia="en-IN"/>
              </w:rPr>
              <w:t xml:space="preserve">is professional career was built on the concession field (Public-Private Partnership), assuming different responsibilities both in the technical and operating area and in the area of financing and assets management. He was CEO at Sociedad Concesionaria Autovía A-4 Madrid S.A., member of the Board of Directors of several projects and he was CEO of I-69 Development Partners LLC </w:t>
            </w:r>
            <w:r w:rsidRPr="00A950A1">
              <w:rPr>
                <w:rFonts w:asciiTheme="minorHAnsi" w:hAnsiTheme="minorHAnsi" w:cstheme="minorHAnsi"/>
                <w:color w:val="222222"/>
                <w:sz w:val="22"/>
                <w:szCs w:val="22"/>
                <w:lang w:val="en-IN" w:eastAsia="en-IN"/>
              </w:rPr>
              <w:lastRenderedPageBreak/>
              <w:t>concession in Indiana, USA, as well as Director of ROADIS USA.</w:t>
            </w:r>
          </w:p>
        </w:tc>
      </w:tr>
    </w:tbl>
    <w:p w14:paraId="1B4A9CA3" w14:textId="77777777" w:rsidR="00AC4CD0" w:rsidRDefault="00AC4CD0" w:rsidP="00AC4CD0">
      <w:pPr>
        <w:pStyle w:val="DefaultText11"/>
        <w:spacing w:line="360" w:lineRule="auto"/>
        <w:ind w:left="284"/>
        <w:jc w:val="both"/>
        <w:rPr>
          <w:rFonts w:ascii="Arial" w:hAnsi="Arial" w:cs="Arial"/>
          <w:b/>
          <w:bCs/>
          <w:sz w:val="22"/>
          <w:szCs w:val="22"/>
        </w:rPr>
      </w:pPr>
    </w:p>
    <w:p w14:paraId="5A3949AF" w14:textId="1A8A6E33" w:rsidR="00842A68" w:rsidRPr="00AC4CD0" w:rsidRDefault="00AC4CD0" w:rsidP="005A01A1">
      <w:pPr>
        <w:pStyle w:val="DefaultText11"/>
        <w:numPr>
          <w:ilvl w:val="0"/>
          <w:numId w:val="14"/>
        </w:numPr>
        <w:spacing w:after="0" w:line="360" w:lineRule="auto"/>
        <w:ind w:left="284" w:right="-23" w:hanging="426"/>
        <w:jc w:val="both"/>
        <w:rPr>
          <w:rFonts w:ascii="Arial" w:hAnsi="Arial" w:cs="Arial"/>
          <w:b/>
          <w:bCs/>
          <w:sz w:val="22"/>
          <w:szCs w:val="22"/>
        </w:rPr>
      </w:pPr>
      <w:r>
        <w:rPr>
          <w:rFonts w:ascii="Arial" w:hAnsi="Arial" w:cs="Arial"/>
          <w:b/>
          <w:bCs/>
          <w:sz w:val="22"/>
          <w:szCs w:val="22"/>
        </w:rPr>
        <w:t xml:space="preserve">SNAPSHOT OF OUTSTANDING DEBT OF THE COMPANY: </w:t>
      </w:r>
      <w:r w:rsidRPr="00AC4CD0">
        <w:rPr>
          <w:rFonts w:ascii="Arial" w:hAnsi="Arial" w:cs="Arial"/>
          <w:bCs/>
          <w:sz w:val="22"/>
          <w:szCs w:val="22"/>
        </w:rPr>
        <w:t>As per information provided by the company/client, t</w:t>
      </w:r>
      <w:r w:rsidR="00842A68" w:rsidRPr="00AC4CD0">
        <w:rPr>
          <w:rFonts w:ascii="Arial" w:hAnsi="Arial" w:cs="Arial"/>
          <w:sz w:val="22"/>
          <w:szCs w:val="22"/>
        </w:rPr>
        <w:t>he banking arrangement of SHNTPL as on June 30, 2022 is as provided below:</w:t>
      </w:r>
    </w:p>
    <w:p w14:paraId="62CCB3FC" w14:textId="77777777" w:rsidR="00842A68" w:rsidRPr="00AC4CD0" w:rsidRDefault="00842A68" w:rsidP="005A01A1">
      <w:pPr>
        <w:spacing w:after="0" w:line="276" w:lineRule="auto"/>
        <w:ind w:right="-23"/>
        <w:jc w:val="right"/>
        <w:rPr>
          <w:rFonts w:ascii="Arial" w:hAnsi="Arial" w:cs="Arial"/>
          <w:b/>
          <w:i/>
          <w:sz w:val="20"/>
        </w:rPr>
      </w:pPr>
      <w:r w:rsidRPr="00AC4CD0">
        <w:rPr>
          <w:rFonts w:ascii="Arial" w:hAnsi="Arial" w:cs="Arial"/>
          <w:b/>
          <w:i/>
          <w:sz w:val="20"/>
        </w:rPr>
        <w:t xml:space="preserve">   (Figures in INR Crores)</w:t>
      </w:r>
    </w:p>
    <w:tbl>
      <w:tblPr>
        <w:tblW w:w="4863" w:type="pct"/>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68"/>
        <w:gridCol w:w="1315"/>
        <w:gridCol w:w="1051"/>
        <w:gridCol w:w="1051"/>
        <w:gridCol w:w="1053"/>
        <w:gridCol w:w="1051"/>
        <w:gridCol w:w="1053"/>
        <w:gridCol w:w="1606"/>
      </w:tblGrid>
      <w:tr w:rsidR="00E8633B" w:rsidRPr="00E8633B" w14:paraId="5C52D361" w14:textId="77777777" w:rsidTr="005A01A1">
        <w:trPr>
          <w:trHeight w:val="900"/>
        </w:trPr>
        <w:tc>
          <w:tcPr>
            <w:tcW w:w="625" w:type="pct"/>
            <w:vMerge w:val="restart"/>
            <w:shd w:val="clear" w:color="000000" w:fill="002060"/>
            <w:vAlign w:val="center"/>
            <w:hideMark/>
          </w:tcPr>
          <w:p w14:paraId="3C67C786"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BANKS/FI</w:t>
            </w:r>
          </w:p>
        </w:tc>
        <w:tc>
          <w:tcPr>
            <w:tcW w:w="704" w:type="pct"/>
            <w:vMerge w:val="restart"/>
            <w:shd w:val="clear" w:color="000000" w:fill="002060"/>
            <w:vAlign w:val="center"/>
            <w:hideMark/>
          </w:tcPr>
          <w:p w14:paraId="745E33AC"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 EXPOSURE</w:t>
            </w:r>
          </w:p>
        </w:tc>
        <w:tc>
          <w:tcPr>
            <w:tcW w:w="2812" w:type="pct"/>
            <w:gridSpan w:val="5"/>
            <w:shd w:val="clear" w:color="000000" w:fill="002060"/>
            <w:vAlign w:val="center"/>
            <w:hideMark/>
          </w:tcPr>
          <w:p w14:paraId="5CF13F13"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PRINCIPAL OUTSTANDING</w:t>
            </w:r>
          </w:p>
        </w:tc>
        <w:tc>
          <w:tcPr>
            <w:tcW w:w="859" w:type="pct"/>
            <w:vMerge w:val="restart"/>
            <w:shd w:val="clear" w:color="000000" w:fill="002060"/>
            <w:vAlign w:val="center"/>
            <w:hideMark/>
          </w:tcPr>
          <w:p w14:paraId="2E0DA3D4"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INTEREST OVERDUE</w:t>
            </w:r>
          </w:p>
        </w:tc>
      </w:tr>
      <w:tr w:rsidR="005A01A1" w:rsidRPr="00E8633B" w14:paraId="37201BA9" w14:textId="77777777" w:rsidTr="005A01A1">
        <w:trPr>
          <w:trHeight w:val="1200"/>
        </w:trPr>
        <w:tc>
          <w:tcPr>
            <w:tcW w:w="625" w:type="pct"/>
            <w:vMerge/>
            <w:vAlign w:val="center"/>
            <w:hideMark/>
          </w:tcPr>
          <w:p w14:paraId="7084287F" w14:textId="77777777" w:rsidR="00E8633B" w:rsidRPr="00E8633B" w:rsidRDefault="00E8633B" w:rsidP="00E8633B">
            <w:pPr>
              <w:spacing w:after="0" w:line="360" w:lineRule="auto"/>
              <w:rPr>
                <w:rFonts w:asciiTheme="minorHAnsi" w:hAnsiTheme="minorHAnsi" w:cstheme="minorHAnsi"/>
                <w:b/>
                <w:bCs/>
                <w:color w:val="FFFFFF" w:themeColor="background1"/>
                <w:sz w:val="22"/>
                <w:szCs w:val="22"/>
                <w:lang w:val="en-IN" w:eastAsia="en-IN"/>
              </w:rPr>
            </w:pPr>
          </w:p>
        </w:tc>
        <w:tc>
          <w:tcPr>
            <w:tcW w:w="704" w:type="pct"/>
            <w:vMerge/>
            <w:vAlign w:val="center"/>
            <w:hideMark/>
          </w:tcPr>
          <w:p w14:paraId="19127E6F" w14:textId="77777777" w:rsidR="00E8633B" w:rsidRPr="00E8633B" w:rsidRDefault="00E8633B" w:rsidP="00E8633B">
            <w:pPr>
              <w:spacing w:after="0" w:line="360" w:lineRule="auto"/>
              <w:rPr>
                <w:rFonts w:asciiTheme="minorHAnsi" w:hAnsiTheme="minorHAnsi" w:cstheme="minorHAnsi"/>
                <w:b/>
                <w:bCs/>
                <w:color w:val="FFFFFF" w:themeColor="background1"/>
                <w:sz w:val="22"/>
                <w:szCs w:val="22"/>
                <w:lang w:val="en-IN" w:eastAsia="en-IN"/>
              </w:rPr>
            </w:pPr>
          </w:p>
        </w:tc>
        <w:tc>
          <w:tcPr>
            <w:tcW w:w="562" w:type="pct"/>
            <w:shd w:val="clear" w:color="000000" w:fill="002060"/>
            <w:vAlign w:val="center"/>
            <w:hideMark/>
          </w:tcPr>
          <w:p w14:paraId="75892A2F"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TOTAL TL - PART A</w:t>
            </w:r>
          </w:p>
        </w:tc>
        <w:tc>
          <w:tcPr>
            <w:tcW w:w="562" w:type="pct"/>
            <w:shd w:val="clear" w:color="000000" w:fill="002060"/>
            <w:vAlign w:val="center"/>
            <w:hideMark/>
          </w:tcPr>
          <w:p w14:paraId="2A244051"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PART-A REPAID</w:t>
            </w:r>
          </w:p>
        </w:tc>
        <w:tc>
          <w:tcPr>
            <w:tcW w:w="563" w:type="pct"/>
            <w:shd w:val="clear" w:color="000000" w:fill="002060"/>
            <w:vAlign w:val="center"/>
            <w:hideMark/>
          </w:tcPr>
          <w:p w14:paraId="4BC424FD"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PART-A O/S</w:t>
            </w:r>
          </w:p>
        </w:tc>
        <w:tc>
          <w:tcPr>
            <w:tcW w:w="562" w:type="pct"/>
            <w:shd w:val="clear" w:color="000000" w:fill="002060"/>
            <w:vAlign w:val="center"/>
            <w:hideMark/>
          </w:tcPr>
          <w:p w14:paraId="3ECBD547" w14:textId="3DFB7D96"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CRPS/</w:t>
            </w:r>
            <w:r w:rsidR="005A01A1">
              <w:rPr>
                <w:rFonts w:asciiTheme="minorHAnsi" w:hAnsiTheme="minorHAnsi" w:cstheme="minorHAnsi"/>
                <w:b/>
                <w:bCs/>
                <w:color w:val="FFFFFF" w:themeColor="background1"/>
                <w:sz w:val="22"/>
                <w:szCs w:val="22"/>
                <w:lang w:val="en-IN" w:eastAsia="en-IN"/>
              </w:rPr>
              <w:t xml:space="preserve"> </w:t>
            </w:r>
            <w:r w:rsidRPr="00E8633B">
              <w:rPr>
                <w:rFonts w:asciiTheme="minorHAnsi" w:hAnsiTheme="minorHAnsi" w:cstheme="minorHAnsi"/>
                <w:b/>
                <w:bCs/>
                <w:color w:val="FFFFFF" w:themeColor="background1"/>
                <w:sz w:val="22"/>
                <w:szCs w:val="22"/>
                <w:lang w:val="en-IN" w:eastAsia="en-IN"/>
              </w:rPr>
              <w:t>NCD</w:t>
            </w:r>
          </w:p>
        </w:tc>
        <w:tc>
          <w:tcPr>
            <w:tcW w:w="563" w:type="pct"/>
            <w:shd w:val="clear" w:color="000000" w:fill="002060"/>
            <w:vAlign w:val="center"/>
            <w:hideMark/>
          </w:tcPr>
          <w:p w14:paraId="2CC1D6B1" w14:textId="2DDB0B7E" w:rsidR="00763B11" w:rsidRPr="00E8633B" w:rsidRDefault="00E8633B" w:rsidP="00763B11">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TOTAL DEBT O/S (A)</w:t>
            </w:r>
          </w:p>
        </w:tc>
        <w:tc>
          <w:tcPr>
            <w:tcW w:w="859" w:type="pct"/>
            <w:vMerge/>
            <w:shd w:val="clear" w:color="000000" w:fill="002060"/>
            <w:vAlign w:val="center"/>
            <w:hideMark/>
          </w:tcPr>
          <w:p w14:paraId="23560C3C" w14:textId="36349FE0"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p>
        </w:tc>
      </w:tr>
      <w:tr w:rsidR="005A01A1" w:rsidRPr="00E8633B" w14:paraId="2201BB23" w14:textId="77777777" w:rsidTr="005A01A1">
        <w:trPr>
          <w:trHeight w:val="538"/>
        </w:trPr>
        <w:tc>
          <w:tcPr>
            <w:tcW w:w="625" w:type="pct"/>
            <w:shd w:val="clear" w:color="auto" w:fill="auto"/>
            <w:vAlign w:val="center"/>
            <w:hideMark/>
          </w:tcPr>
          <w:p w14:paraId="65D1EF45"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ARCIL</w:t>
            </w:r>
          </w:p>
        </w:tc>
        <w:tc>
          <w:tcPr>
            <w:tcW w:w="704" w:type="pct"/>
            <w:shd w:val="clear" w:color="auto" w:fill="auto"/>
            <w:vAlign w:val="center"/>
            <w:hideMark/>
          </w:tcPr>
          <w:p w14:paraId="41D511D8"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53.99%</w:t>
            </w:r>
          </w:p>
        </w:tc>
        <w:tc>
          <w:tcPr>
            <w:tcW w:w="562" w:type="pct"/>
            <w:shd w:val="clear" w:color="auto" w:fill="auto"/>
            <w:vAlign w:val="center"/>
            <w:hideMark/>
          </w:tcPr>
          <w:p w14:paraId="261A54E6"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677.62</w:t>
            </w:r>
          </w:p>
        </w:tc>
        <w:tc>
          <w:tcPr>
            <w:tcW w:w="562" w:type="pct"/>
            <w:shd w:val="clear" w:color="auto" w:fill="auto"/>
            <w:vAlign w:val="center"/>
            <w:hideMark/>
          </w:tcPr>
          <w:p w14:paraId="5B37D5B1"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147.35</w:t>
            </w:r>
          </w:p>
        </w:tc>
        <w:tc>
          <w:tcPr>
            <w:tcW w:w="563" w:type="pct"/>
            <w:shd w:val="clear" w:color="auto" w:fill="auto"/>
            <w:vAlign w:val="center"/>
            <w:hideMark/>
          </w:tcPr>
          <w:p w14:paraId="080DD4DA"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530.27</w:t>
            </w:r>
          </w:p>
        </w:tc>
        <w:tc>
          <w:tcPr>
            <w:tcW w:w="562" w:type="pct"/>
            <w:shd w:val="clear" w:color="auto" w:fill="auto"/>
            <w:vAlign w:val="center"/>
            <w:hideMark/>
          </w:tcPr>
          <w:p w14:paraId="15AB51BD"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613.08</w:t>
            </w:r>
          </w:p>
        </w:tc>
        <w:tc>
          <w:tcPr>
            <w:tcW w:w="563" w:type="pct"/>
            <w:shd w:val="clear" w:color="auto" w:fill="auto"/>
            <w:vAlign w:val="center"/>
            <w:hideMark/>
          </w:tcPr>
          <w:p w14:paraId="686B8F62"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1,143.35</w:t>
            </w:r>
          </w:p>
        </w:tc>
        <w:tc>
          <w:tcPr>
            <w:tcW w:w="859" w:type="pct"/>
            <w:shd w:val="clear" w:color="auto" w:fill="auto"/>
            <w:vAlign w:val="center"/>
            <w:hideMark/>
          </w:tcPr>
          <w:p w14:paraId="016886A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8.89</w:t>
            </w:r>
          </w:p>
        </w:tc>
      </w:tr>
      <w:tr w:rsidR="005A01A1" w:rsidRPr="00E8633B" w14:paraId="2058B0A4" w14:textId="77777777" w:rsidTr="005A01A1">
        <w:trPr>
          <w:trHeight w:val="560"/>
        </w:trPr>
        <w:tc>
          <w:tcPr>
            <w:tcW w:w="625" w:type="pct"/>
            <w:shd w:val="clear" w:color="auto" w:fill="auto"/>
            <w:vAlign w:val="center"/>
            <w:hideMark/>
          </w:tcPr>
          <w:p w14:paraId="3774EFBB"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 xml:space="preserve">PNB </w:t>
            </w:r>
          </w:p>
        </w:tc>
        <w:tc>
          <w:tcPr>
            <w:tcW w:w="704" w:type="pct"/>
            <w:shd w:val="clear" w:color="auto" w:fill="auto"/>
            <w:vAlign w:val="center"/>
            <w:hideMark/>
          </w:tcPr>
          <w:p w14:paraId="1C1D98E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22.01%</w:t>
            </w:r>
          </w:p>
        </w:tc>
        <w:tc>
          <w:tcPr>
            <w:tcW w:w="562" w:type="pct"/>
            <w:shd w:val="clear" w:color="auto" w:fill="auto"/>
            <w:vAlign w:val="center"/>
            <w:hideMark/>
          </w:tcPr>
          <w:p w14:paraId="367F043F"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276.42</w:t>
            </w:r>
          </w:p>
        </w:tc>
        <w:tc>
          <w:tcPr>
            <w:tcW w:w="562" w:type="pct"/>
            <w:shd w:val="clear" w:color="auto" w:fill="auto"/>
            <w:vAlign w:val="center"/>
            <w:hideMark/>
          </w:tcPr>
          <w:p w14:paraId="41D2BF2D"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60.4</w:t>
            </w:r>
          </w:p>
        </w:tc>
        <w:tc>
          <w:tcPr>
            <w:tcW w:w="563" w:type="pct"/>
            <w:shd w:val="clear" w:color="auto" w:fill="auto"/>
            <w:vAlign w:val="center"/>
            <w:hideMark/>
          </w:tcPr>
          <w:p w14:paraId="4CFCF677"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216.02</w:t>
            </w:r>
          </w:p>
        </w:tc>
        <w:tc>
          <w:tcPr>
            <w:tcW w:w="562" w:type="pct"/>
            <w:shd w:val="clear" w:color="auto" w:fill="auto"/>
            <w:vAlign w:val="center"/>
            <w:hideMark/>
          </w:tcPr>
          <w:p w14:paraId="1F881A42"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250.09</w:t>
            </w:r>
          </w:p>
        </w:tc>
        <w:tc>
          <w:tcPr>
            <w:tcW w:w="563" w:type="pct"/>
            <w:shd w:val="clear" w:color="auto" w:fill="auto"/>
            <w:vAlign w:val="center"/>
            <w:hideMark/>
          </w:tcPr>
          <w:p w14:paraId="4364267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466.11</w:t>
            </w:r>
          </w:p>
        </w:tc>
        <w:tc>
          <w:tcPr>
            <w:tcW w:w="859" w:type="pct"/>
            <w:shd w:val="clear" w:color="auto" w:fill="auto"/>
            <w:vAlign w:val="center"/>
            <w:hideMark/>
          </w:tcPr>
          <w:p w14:paraId="7423E6C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3.62</w:t>
            </w:r>
          </w:p>
        </w:tc>
      </w:tr>
      <w:tr w:rsidR="005A01A1" w:rsidRPr="00E8633B" w14:paraId="19F38B1B" w14:textId="77777777" w:rsidTr="005A01A1">
        <w:trPr>
          <w:trHeight w:val="554"/>
        </w:trPr>
        <w:tc>
          <w:tcPr>
            <w:tcW w:w="625" w:type="pct"/>
            <w:shd w:val="clear" w:color="auto" w:fill="auto"/>
            <w:vAlign w:val="center"/>
            <w:hideMark/>
          </w:tcPr>
          <w:p w14:paraId="057D4957"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SBI</w:t>
            </w:r>
          </w:p>
        </w:tc>
        <w:tc>
          <w:tcPr>
            <w:tcW w:w="704" w:type="pct"/>
            <w:shd w:val="clear" w:color="auto" w:fill="auto"/>
            <w:vAlign w:val="center"/>
            <w:hideMark/>
          </w:tcPr>
          <w:p w14:paraId="32734634"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15.73%</w:t>
            </w:r>
          </w:p>
        </w:tc>
        <w:tc>
          <w:tcPr>
            <w:tcW w:w="562" w:type="pct"/>
            <w:shd w:val="clear" w:color="auto" w:fill="auto"/>
            <w:vAlign w:val="center"/>
            <w:hideMark/>
          </w:tcPr>
          <w:p w14:paraId="0B590A31"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197.91</w:t>
            </w:r>
          </w:p>
        </w:tc>
        <w:tc>
          <w:tcPr>
            <w:tcW w:w="562" w:type="pct"/>
            <w:shd w:val="clear" w:color="auto" w:fill="auto"/>
            <w:vAlign w:val="center"/>
            <w:hideMark/>
          </w:tcPr>
          <w:p w14:paraId="71E8B059"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43.94</w:t>
            </w:r>
          </w:p>
        </w:tc>
        <w:tc>
          <w:tcPr>
            <w:tcW w:w="563" w:type="pct"/>
            <w:shd w:val="clear" w:color="auto" w:fill="auto"/>
            <w:vAlign w:val="center"/>
            <w:hideMark/>
          </w:tcPr>
          <w:p w14:paraId="06C2292B"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153.97</w:t>
            </w:r>
          </w:p>
        </w:tc>
        <w:tc>
          <w:tcPr>
            <w:tcW w:w="562" w:type="pct"/>
            <w:shd w:val="clear" w:color="auto" w:fill="auto"/>
            <w:vAlign w:val="center"/>
            <w:hideMark/>
          </w:tcPr>
          <w:p w14:paraId="61B1FA36"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179.06</w:t>
            </w:r>
          </w:p>
        </w:tc>
        <w:tc>
          <w:tcPr>
            <w:tcW w:w="563" w:type="pct"/>
            <w:shd w:val="clear" w:color="auto" w:fill="auto"/>
            <w:vAlign w:val="center"/>
            <w:hideMark/>
          </w:tcPr>
          <w:p w14:paraId="03D8CE2D"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333.03</w:t>
            </w:r>
          </w:p>
        </w:tc>
        <w:tc>
          <w:tcPr>
            <w:tcW w:w="859" w:type="pct"/>
            <w:shd w:val="clear" w:color="auto" w:fill="auto"/>
            <w:vAlign w:val="center"/>
            <w:hideMark/>
          </w:tcPr>
          <w:p w14:paraId="2F6A3EAF"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2.58</w:t>
            </w:r>
          </w:p>
        </w:tc>
      </w:tr>
      <w:tr w:rsidR="005A01A1" w:rsidRPr="00E8633B" w14:paraId="59C75248" w14:textId="77777777" w:rsidTr="005A01A1">
        <w:trPr>
          <w:trHeight w:val="704"/>
        </w:trPr>
        <w:tc>
          <w:tcPr>
            <w:tcW w:w="625" w:type="pct"/>
            <w:shd w:val="clear" w:color="auto" w:fill="auto"/>
            <w:vAlign w:val="center"/>
            <w:hideMark/>
          </w:tcPr>
          <w:p w14:paraId="2F2C41E2"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UCO Bank</w:t>
            </w:r>
          </w:p>
        </w:tc>
        <w:tc>
          <w:tcPr>
            <w:tcW w:w="704" w:type="pct"/>
            <w:shd w:val="clear" w:color="auto" w:fill="auto"/>
            <w:vAlign w:val="center"/>
            <w:hideMark/>
          </w:tcPr>
          <w:p w14:paraId="4FE841FC"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8.28%</w:t>
            </w:r>
          </w:p>
        </w:tc>
        <w:tc>
          <w:tcPr>
            <w:tcW w:w="562" w:type="pct"/>
            <w:shd w:val="clear" w:color="auto" w:fill="auto"/>
            <w:vAlign w:val="center"/>
            <w:hideMark/>
          </w:tcPr>
          <w:p w14:paraId="1C3833F2"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103.85</w:t>
            </w:r>
          </w:p>
        </w:tc>
        <w:tc>
          <w:tcPr>
            <w:tcW w:w="562" w:type="pct"/>
            <w:shd w:val="clear" w:color="auto" w:fill="auto"/>
            <w:vAlign w:val="center"/>
            <w:hideMark/>
          </w:tcPr>
          <w:p w14:paraId="332D84C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22.55</w:t>
            </w:r>
          </w:p>
        </w:tc>
        <w:tc>
          <w:tcPr>
            <w:tcW w:w="563" w:type="pct"/>
            <w:shd w:val="clear" w:color="auto" w:fill="auto"/>
            <w:vAlign w:val="center"/>
            <w:hideMark/>
          </w:tcPr>
          <w:p w14:paraId="744AE901"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81.3</w:t>
            </w:r>
          </w:p>
        </w:tc>
        <w:tc>
          <w:tcPr>
            <w:tcW w:w="562" w:type="pct"/>
            <w:shd w:val="clear" w:color="auto" w:fill="auto"/>
            <w:vAlign w:val="center"/>
            <w:hideMark/>
          </w:tcPr>
          <w:p w14:paraId="78D9C618"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93.96</w:t>
            </w:r>
          </w:p>
        </w:tc>
        <w:tc>
          <w:tcPr>
            <w:tcW w:w="563" w:type="pct"/>
            <w:shd w:val="clear" w:color="auto" w:fill="auto"/>
            <w:vAlign w:val="center"/>
            <w:hideMark/>
          </w:tcPr>
          <w:p w14:paraId="559174F0"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175.26</w:t>
            </w:r>
          </w:p>
        </w:tc>
        <w:tc>
          <w:tcPr>
            <w:tcW w:w="859" w:type="pct"/>
            <w:shd w:val="clear" w:color="auto" w:fill="auto"/>
            <w:vAlign w:val="center"/>
            <w:hideMark/>
          </w:tcPr>
          <w:p w14:paraId="483FFC85"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1.36</w:t>
            </w:r>
          </w:p>
        </w:tc>
      </w:tr>
      <w:tr w:rsidR="005A01A1" w:rsidRPr="00E8633B" w14:paraId="01AE1432" w14:textId="77777777" w:rsidTr="005A01A1">
        <w:trPr>
          <w:trHeight w:val="601"/>
        </w:trPr>
        <w:tc>
          <w:tcPr>
            <w:tcW w:w="625" w:type="pct"/>
            <w:shd w:val="clear" w:color="auto" w:fill="8EAADB" w:themeFill="accent5" w:themeFillTint="99"/>
            <w:vAlign w:val="center"/>
            <w:hideMark/>
          </w:tcPr>
          <w:p w14:paraId="4EAC7770" w14:textId="77777777" w:rsidR="00E8633B" w:rsidRPr="00E8633B" w:rsidRDefault="00E8633B" w:rsidP="00E8633B">
            <w:pPr>
              <w:spacing w:after="0" w:line="360" w:lineRule="auto"/>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Total</w:t>
            </w:r>
          </w:p>
        </w:tc>
        <w:tc>
          <w:tcPr>
            <w:tcW w:w="704" w:type="pct"/>
            <w:shd w:val="clear" w:color="auto" w:fill="8EAADB" w:themeFill="accent5" w:themeFillTint="99"/>
            <w:vAlign w:val="center"/>
            <w:hideMark/>
          </w:tcPr>
          <w:p w14:paraId="496ED103"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100.00%</w:t>
            </w:r>
          </w:p>
        </w:tc>
        <w:tc>
          <w:tcPr>
            <w:tcW w:w="562" w:type="pct"/>
            <w:shd w:val="clear" w:color="auto" w:fill="8EAADB" w:themeFill="accent5" w:themeFillTint="99"/>
            <w:vAlign w:val="center"/>
            <w:hideMark/>
          </w:tcPr>
          <w:p w14:paraId="3B554B50"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1,255.80</w:t>
            </w:r>
          </w:p>
        </w:tc>
        <w:tc>
          <w:tcPr>
            <w:tcW w:w="562" w:type="pct"/>
            <w:shd w:val="clear" w:color="auto" w:fill="8EAADB" w:themeFill="accent5" w:themeFillTint="99"/>
            <w:vAlign w:val="center"/>
            <w:hideMark/>
          </w:tcPr>
          <w:p w14:paraId="52371321"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274.25</w:t>
            </w:r>
          </w:p>
        </w:tc>
        <w:tc>
          <w:tcPr>
            <w:tcW w:w="563" w:type="pct"/>
            <w:shd w:val="clear" w:color="auto" w:fill="8EAADB" w:themeFill="accent5" w:themeFillTint="99"/>
            <w:vAlign w:val="center"/>
            <w:hideMark/>
          </w:tcPr>
          <w:p w14:paraId="25E5B560"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981.55</w:t>
            </w:r>
          </w:p>
        </w:tc>
        <w:tc>
          <w:tcPr>
            <w:tcW w:w="562" w:type="pct"/>
            <w:shd w:val="clear" w:color="auto" w:fill="8EAADB" w:themeFill="accent5" w:themeFillTint="99"/>
            <w:vAlign w:val="center"/>
            <w:hideMark/>
          </w:tcPr>
          <w:p w14:paraId="786BFC4A"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1,136.19</w:t>
            </w:r>
          </w:p>
        </w:tc>
        <w:tc>
          <w:tcPr>
            <w:tcW w:w="563" w:type="pct"/>
            <w:shd w:val="clear" w:color="auto" w:fill="8EAADB" w:themeFill="accent5" w:themeFillTint="99"/>
            <w:vAlign w:val="center"/>
            <w:hideMark/>
          </w:tcPr>
          <w:p w14:paraId="61BA899C"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2,117.74</w:t>
            </w:r>
          </w:p>
        </w:tc>
        <w:tc>
          <w:tcPr>
            <w:tcW w:w="859" w:type="pct"/>
            <w:shd w:val="clear" w:color="auto" w:fill="8EAADB" w:themeFill="accent5" w:themeFillTint="99"/>
            <w:vAlign w:val="center"/>
            <w:hideMark/>
          </w:tcPr>
          <w:p w14:paraId="4C3E00B6"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16.46</w:t>
            </w:r>
          </w:p>
        </w:tc>
      </w:tr>
    </w:tbl>
    <w:p w14:paraId="408B7507" w14:textId="77777777" w:rsidR="00842A68" w:rsidRDefault="00842A68" w:rsidP="005A01A1">
      <w:pPr>
        <w:pStyle w:val="DefaultText11"/>
        <w:spacing w:line="360" w:lineRule="auto"/>
        <w:ind w:left="284" w:right="-23"/>
        <w:jc w:val="both"/>
        <w:rPr>
          <w:rFonts w:ascii="Arial" w:hAnsi="Arial" w:cs="Arial"/>
          <w:b/>
          <w:sz w:val="22"/>
          <w:szCs w:val="22"/>
        </w:rPr>
      </w:pPr>
    </w:p>
    <w:p w14:paraId="06DADB46" w14:textId="5630F355" w:rsidR="009E6393" w:rsidRDefault="009E6393" w:rsidP="005A01A1">
      <w:pPr>
        <w:spacing w:after="0" w:line="360" w:lineRule="auto"/>
        <w:ind w:left="284" w:right="-23"/>
        <w:contextualSpacing/>
        <w:jc w:val="both"/>
        <w:rPr>
          <w:rFonts w:ascii="Arial" w:hAnsi="Arial" w:cs="Arial"/>
          <w:sz w:val="22"/>
          <w:szCs w:val="22"/>
        </w:rPr>
      </w:pPr>
      <w:r w:rsidRPr="009E6393">
        <w:rPr>
          <w:rFonts w:ascii="Arial" w:hAnsi="Arial" w:cs="Arial"/>
          <w:sz w:val="22"/>
          <w:szCs w:val="22"/>
        </w:rPr>
        <w:t>In Dec-2019 &amp; Dec-2020, Bank of Baroda (with e-Dena Bank) and Central Bank of India have assigned their exposure to ARCIL.</w:t>
      </w:r>
      <w:r>
        <w:rPr>
          <w:rFonts w:ascii="Arial" w:hAnsi="Arial" w:cs="Arial"/>
          <w:sz w:val="22"/>
          <w:szCs w:val="22"/>
        </w:rPr>
        <w:t xml:space="preserve"> </w:t>
      </w:r>
      <w:r w:rsidRPr="009E6393">
        <w:rPr>
          <w:rFonts w:ascii="Arial" w:hAnsi="Arial" w:cs="Arial"/>
          <w:sz w:val="22"/>
          <w:szCs w:val="22"/>
        </w:rPr>
        <w:t>In consortium meeting dated 17</w:t>
      </w:r>
      <w:r w:rsidRPr="009E6393">
        <w:rPr>
          <w:rFonts w:ascii="Arial" w:hAnsi="Arial" w:cs="Arial"/>
          <w:sz w:val="22"/>
          <w:szCs w:val="22"/>
          <w:vertAlign w:val="superscript"/>
        </w:rPr>
        <w:t>th</w:t>
      </w:r>
      <w:r w:rsidRPr="009E6393">
        <w:rPr>
          <w:rFonts w:ascii="Arial" w:hAnsi="Arial" w:cs="Arial"/>
          <w:sz w:val="22"/>
          <w:szCs w:val="22"/>
        </w:rPr>
        <w:t xml:space="preserve"> May 2021, Lender’s post exploring all the options, unanimously agreed to take up the offer of ARCIL (i.e., 40% of total debt o/s as on 30</w:t>
      </w:r>
      <w:r w:rsidRPr="009E6393">
        <w:rPr>
          <w:rFonts w:ascii="Arial" w:hAnsi="Arial" w:cs="Arial"/>
          <w:sz w:val="22"/>
          <w:szCs w:val="22"/>
          <w:vertAlign w:val="superscript"/>
        </w:rPr>
        <w:t>th</w:t>
      </w:r>
      <w:r w:rsidRPr="009E6393">
        <w:rPr>
          <w:rFonts w:ascii="Arial" w:hAnsi="Arial" w:cs="Arial"/>
          <w:sz w:val="22"/>
          <w:szCs w:val="22"/>
        </w:rPr>
        <w:t xml:space="preserve"> Sep 2020) subject to ARCIL increasing the offer substantially. In the same meeting, E&amp;Y and Crisil have submitted the Enterprise Valuation Report amounting to Rs. 971 Crore &amp; Rs. 913 Crore respectively @ WACC of 11.</w:t>
      </w:r>
      <w:r>
        <w:rPr>
          <w:rFonts w:ascii="Arial" w:hAnsi="Arial" w:cs="Arial"/>
          <w:sz w:val="22"/>
          <w:szCs w:val="22"/>
        </w:rPr>
        <w:t xml:space="preserve"> </w:t>
      </w:r>
      <w:r w:rsidRPr="009E6393">
        <w:rPr>
          <w:rFonts w:ascii="Arial" w:hAnsi="Arial" w:cs="Arial"/>
          <w:sz w:val="22"/>
          <w:szCs w:val="22"/>
        </w:rPr>
        <w:t>In Sep-2021, Oct-2021 &amp; Mar-2022, Indian Overseas Bank, IIFCL &amp; Union Bank have assigned their exposure to ARCIL with summary of assignment till date as under:</w:t>
      </w:r>
    </w:p>
    <w:p w14:paraId="151ACBBF" w14:textId="77777777" w:rsidR="009E6393" w:rsidRPr="009E6393" w:rsidRDefault="009E6393" w:rsidP="005A01A1">
      <w:pPr>
        <w:pStyle w:val="ListParagraph"/>
        <w:spacing w:after="0" w:line="240" w:lineRule="auto"/>
        <w:ind w:left="709" w:right="-23"/>
        <w:contextualSpacing/>
        <w:jc w:val="right"/>
        <w:rPr>
          <w:rFonts w:ascii="Arial" w:hAnsi="Arial" w:cs="Arial"/>
          <w:b/>
          <w:i/>
          <w:iCs/>
          <w:sz w:val="20"/>
          <w:szCs w:val="18"/>
        </w:rPr>
      </w:pPr>
      <w:r w:rsidRPr="009E6393">
        <w:rPr>
          <w:rFonts w:ascii="Arial" w:hAnsi="Arial" w:cs="Arial"/>
          <w:b/>
          <w:i/>
          <w:iCs/>
          <w:sz w:val="20"/>
          <w:szCs w:val="18"/>
        </w:rPr>
        <w:t>(Figures in INR Crores)</w:t>
      </w:r>
    </w:p>
    <w:tbl>
      <w:tblPr>
        <w:tblStyle w:val="TableGrid"/>
        <w:tblW w:w="4865" w:type="pct"/>
        <w:tblInd w:w="279" w:type="dxa"/>
        <w:tblCellMar>
          <w:left w:w="57" w:type="dxa"/>
          <w:right w:w="57" w:type="dxa"/>
        </w:tblCellMar>
        <w:tblLook w:val="0600" w:firstRow="0" w:lastRow="0" w:firstColumn="0" w:lastColumn="0" w:noHBand="1" w:noVBand="1"/>
      </w:tblPr>
      <w:tblGrid>
        <w:gridCol w:w="1336"/>
        <w:gridCol w:w="1485"/>
        <w:gridCol w:w="1631"/>
        <w:gridCol w:w="1335"/>
        <w:gridCol w:w="1185"/>
        <w:gridCol w:w="1185"/>
        <w:gridCol w:w="1191"/>
      </w:tblGrid>
      <w:tr w:rsidR="009E6393" w:rsidRPr="004639D5" w14:paraId="2C08B821" w14:textId="77777777" w:rsidTr="005A01A1">
        <w:trPr>
          <w:trHeight w:val="253"/>
        </w:trPr>
        <w:tc>
          <w:tcPr>
            <w:tcW w:w="71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0072485" w14:textId="77777777" w:rsidR="009E6393" w:rsidRPr="004639D5" w:rsidRDefault="009E6393" w:rsidP="00A26C1C">
            <w:pPr>
              <w:pStyle w:val="ListParagraph"/>
              <w:spacing w:line="360" w:lineRule="auto"/>
              <w:ind w:left="0"/>
              <w:jc w:val="center"/>
              <w:rPr>
                <w:rFonts w:asciiTheme="minorHAnsi" w:hAnsiTheme="minorHAnsi" w:cstheme="minorHAnsi"/>
                <w:sz w:val="22"/>
                <w:szCs w:val="22"/>
                <w:lang w:val="en-IN"/>
              </w:rPr>
            </w:pPr>
            <w:r w:rsidRPr="004639D5">
              <w:rPr>
                <w:rFonts w:asciiTheme="minorHAnsi" w:hAnsiTheme="minorHAnsi" w:cstheme="minorHAnsi"/>
                <w:b/>
                <w:bCs/>
                <w:sz w:val="22"/>
                <w:szCs w:val="22"/>
              </w:rPr>
              <w:t>Lender</w:t>
            </w:r>
          </w:p>
        </w:tc>
        <w:tc>
          <w:tcPr>
            <w:tcW w:w="79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D10DCC1"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b/>
                <w:bCs/>
                <w:sz w:val="22"/>
                <w:szCs w:val="22"/>
              </w:rPr>
              <w:t>% Share in Consortium</w:t>
            </w:r>
          </w:p>
        </w:tc>
        <w:tc>
          <w:tcPr>
            <w:tcW w:w="872"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AF1BB2B"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b/>
                <w:bCs/>
                <w:sz w:val="22"/>
                <w:szCs w:val="22"/>
              </w:rPr>
              <w:t>Cut Off Date</w:t>
            </w:r>
          </w:p>
        </w:tc>
        <w:tc>
          <w:tcPr>
            <w:tcW w:w="71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6A63F8E"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b/>
                <w:bCs/>
                <w:sz w:val="22"/>
                <w:szCs w:val="22"/>
              </w:rPr>
              <w:t>Principal O/s</w:t>
            </w:r>
          </w:p>
        </w:tc>
        <w:tc>
          <w:tcPr>
            <w:tcW w:w="63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12E109B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b/>
                <w:bCs/>
                <w:sz w:val="22"/>
                <w:szCs w:val="22"/>
              </w:rPr>
              <w:t>%</w:t>
            </w:r>
            <w:r>
              <w:rPr>
                <w:rFonts w:asciiTheme="minorHAnsi" w:hAnsiTheme="minorHAnsi" w:cstheme="minorHAnsi"/>
                <w:b/>
                <w:bCs/>
                <w:sz w:val="22"/>
                <w:szCs w:val="22"/>
              </w:rPr>
              <w:t xml:space="preserve"> </w:t>
            </w:r>
            <w:r w:rsidRPr="004639D5">
              <w:rPr>
                <w:rFonts w:asciiTheme="minorHAnsi" w:hAnsiTheme="minorHAnsi" w:cstheme="minorHAnsi"/>
                <w:b/>
                <w:bCs/>
                <w:sz w:val="22"/>
                <w:szCs w:val="22"/>
              </w:rPr>
              <w:t>Offer</w:t>
            </w:r>
          </w:p>
        </w:tc>
        <w:tc>
          <w:tcPr>
            <w:tcW w:w="63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5E3FB216"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sz w:val="22"/>
                <w:szCs w:val="22"/>
              </w:rPr>
              <w:t>Payment</w:t>
            </w:r>
          </w:p>
        </w:tc>
        <w:tc>
          <w:tcPr>
            <w:tcW w:w="637"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C9FDDB1"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sz w:val="22"/>
                <w:szCs w:val="22"/>
              </w:rPr>
              <w:t>Pay Month</w:t>
            </w:r>
          </w:p>
        </w:tc>
      </w:tr>
      <w:tr w:rsidR="009E6393" w:rsidRPr="004639D5" w14:paraId="204B0BA2"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658C81E2"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BoB &amp; Dena</w:t>
            </w:r>
          </w:p>
        </w:tc>
        <w:tc>
          <w:tcPr>
            <w:tcW w:w="794" w:type="pct"/>
            <w:tcBorders>
              <w:top w:val="single" w:sz="4" w:space="0" w:color="auto"/>
              <w:left w:val="single" w:sz="4" w:space="0" w:color="auto"/>
              <w:bottom w:val="single" w:sz="4" w:space="0" w:color="auto"/>
              <w:right w:val="single" w:sz="4" w:space="0" w:color="auto"/>
            </w:tcBorders>
            <w:hideMark/>
          </w:tcPr>
          <w:p w14:paraId="5A5FA845"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12.34%</w:t>
            </w:r>
          </w:p>
        </w:tc>
        <w:tc>
          <w:tcPr>
            <w:tcW w:w="872" w:type="pct"/>
            <w:tcBorders>
              <w:top w:val="single" w:sz="4" w:space="0" w:color="auto"/>
              <w:left w:val="single" w:sz="4" w:space="0" w:color="auto"/>
              <w:bottom w:val="single" w:sz="4" w:space="0" w:color="auto"/>
              <w:right w:val="single" w:sz="4" w:space="0" w:color="auto"/>
            </w:tcBorders>
            <w:hideMark/>
          </w:tcPr>
          <w:p w14:paraId="22C751DC"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30-Nov-19</w:t>
            </w:r>
          </w:p>
        </w:tc>
        <w:tc>
          <w:tcPr>
            <w:tcW w:w="714" w:type="pct"/>
            <w:tcBorders>
              <w:top w:val="single" w:sz="4" w:space="0" w:color="auto"/>
              <w:left w:val="single" w:sz="4" w:space="0" w:color="auto"/>
              <w:bottom w:val="single" w:sz="4" w:space="0" w:color="auto"/>
              <w:right w:val="single" w:sz="4" w:space="0" w:color="auto"/>
            </w:tcBorders>
            <w:hideMark/>
          </w:tcPr>
          <w:p w14:paraId="539C22E3"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284.30</w:t>
            </w:r>
          </w:p>
        </w:tc>
        <w:tc>
          <w:tcPr>
            <w:tcW w:w="634" w:type="pct"/>
            <w:tcBorders>
              <w:top w:val="single" w:sz="4" w:space="0" w:color="auto"/>
              <w:left w:val="single" w:sz="4" w:space="0" w:color="auto"/>
              <w:bottom w:val="single" w:sz="4" w:space="0" w:color="auto"/>
              <w:right w:val="single" w:sz="4" w:space="0" w:color="auto"/>
            </w:tcBorders>
            <w:hideMark/>
          </w:tcPr>
          <w:p w14:paraId="27F3409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40.00%</w:t>
            </w:r>
          </w:p>
        </w:tc>
        <w:tc>
          <w:tcPr>
            <w:tcW w:w="634" w:type="pct"/>
            <w:tcBorders>
              <w:top w:val="single" w:sz="4" w:space="0" w:color="auto"/>
              <w:left w:val="single" w:sz="4" w:space="0" w:color="auto"/>
              <w:bottom w:val="single" w:sz="4" w:space="0" w:color="auto"/>
              <w:right w:val="single" w:sz="4" w:space="0" w:color="auto"/>
            </w:tcBorders>
            <w:hideMark/>
          </w:tcPr>
          <w:p w14:paraId="3A02EBA7"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113.75</w:t>
            </w:r>
          </w:p>
        </w:tc>
        <w:tc>
          <w:tcPr>
            <w:tcW w:w="637" w:type="pct"/>
            <w:tcBorders>
              <w:top w:val="single" w:sz="4" w:space="0" w:color="auto"/>
              <w:left w:val="single" w:sz="4" w:space="0" w:color="auto"/>
              <w:bottom w:val="single" w:sz="4" w:space="0" w:color="auto"/>
              <w:right w:val="single" w:sz="4" w:space="0" w:color="auto"/>
            </w:tcBorders>
            <w:hideMark/>
          </w:tcPr>
          <w:p w14:paraId="1D1741FB"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Jan-2020</w:t>
            </w:r>
          </w:p>
        </w:tc>
      </w:tr>
      <w:tr w:rsidR="009E6393" w:rsidRPr="004639D5" w14:paraId="6FEC4D51"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7A0A0A55"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CBI</w:t>
            </w:r>
          </w:p>
        </w:tc>
        <w:tc>
          <w:tcPr>
            <w:tcW w:w="794" w:type="pct"/>
            <w:tcBorders>
              <w:top w:val="single" w:sz="4" w:space="0" w:color="auto"/>
              <w:left w:val="single" w:sz="4" w:space="0" w:color="auto"/>
              <w:bottom w:val="single" w:sz="4" w:space="0" w:color="auto"/>
              <w:right w:val="single" w:sz="4" w:space="0" w:color="auto"/>
            </w:tcBorders>
            <w:hideMark/>
          </w:tcPr>
          <w:p w14:paraId="6E3B5FD4"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8.27%</w:t>
            </w:r>
          </w:p>
        </w:tc>
        <w:tc>
          <w:tcPr>
            <w:tcW w:w="872" w:type="pct"/>
            <w:tcBorders>
              <w:top w:val="single" w:sz="4" w:space="0" w:color="auto"/>
              <w:left w:val="single" w:sz="4" w:space="0" w:color="auto"/>
              <w:bottom w:val="single" w:sz="4" w:space="0" w:color="auto"/>
              <w:right w:val="single" w:sz="4" w:space="0" w:color="auto"/>
            </w:tcBorders>
            <w:hideMark/>
          </w:tcPr>
          <w:p w14:paraId="76D83914"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01-Dec-20</w:t>
            </w:r>
          </w:p>
        </w:tc>
        <w:tc>
          <w:tcPr>
            <w:tcW w:w="714" w:type="pct"/>
            <w:tcBorders>
              <w:top w:val="single" w:sz="4" w:space="0" w:color="auto"/>
              <w:left w:val="single" w:sz="4" w:space="0" w:color="auto"/>
              <w:bottom w:val="single" w:sz="4" w:space="0" w:color="auto"/>
              <w:right w:val="single" w:sz="4" w:space="0" w:color="auto"/>
            </w:tcBorders>
            <w:hideMark/>
          </w:tcPr>
          <w:p w14:paraId="6012B836"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192.37</w:t>
            </w:r>
          </w:p>
        </w:tc>
        <w:tc>
          <w:tcPr>
            <w:tcW w:w="634" w:type="pct"/>
            <w:tcBorders>
              <w:top w:val="single" w:sz="4" w:space="0" w:color="auto"/>
              <w:left w:val="single" w:sz="4" w:space="0" w:color="auto"/>
              <w:bottom w:val="single" w:sz="4" w:space="0" w:color="auto"/>
              <w:right w:val="single" w:sz="4" w:space="0" w:color="auto"/>
            </w:tcBorders>
            <w:hideMark/>
          </w:tcPr>
          <w:p w14:paraId="4931EAE0"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35.43%</w:t>
            </w:r>
          </w:p>
        </w:tc>
        <w:tc>
          <w:tcPr>
            <w:tcW w:w="634" w:type="pct"/>
            <w:tcBorders>
              <w:top w:val="single" w:sz="4" w:space="0" w:color="auto"/>
              <w:left w:val="single" w:sz="4" w:space="0" w:color="auto"/>
              <w:bottom w:val="single" w:sz="4" w:space="0" w:color="auto"/>
              <w:right w:val="single" w:sz="4" w:space="0" w:color="auto"/>
            </w:tcBorders>
            <w:hideMark/>
          </w:tcPr>
          <w:p w14:paraId="1B0C6580"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68.16</w:t>
            </w:r>
          </w:p>
        </w:tc>
        <w:tc>
          <w:tcPr>
            <w:tcW w:w="637" w:type="pct"/>
            <w:tcBorders>
              <w:top w:val="single" w:sz="4" w:space="0" w:color="auto"/>
              <w:left w:val="single" w:sz="4" w:space="0" w:color="auto"/>
              <w:bottom w:val="single" w:sz="4" w:space="0" w:color="auto"/>
              <w:right w:val="single" w:sz="4" w:space="0" w:color="auto"/>
            </w:tcBorders>
            <w:hideMark/>
          </w:tcPr>
          <w:p w14:paraId="459E95F9"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Jan-2021</w:t>
            </w:r>
          </w:p>
        </w:tc>
      </w:tr>
      <w:tr w:rsidR="009E6393" w:rsidRPr="004639D5" w14:paraId="1F7B3BEB"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575F10CA"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IOB</w:t>
            </w:r>
          </w:p>
        </w:tc>
        <w:tc>
          <w:tcPr>
            <w:tcW w:w="794" w:type="pct"/>
            <w:tcBorders>
              <w:top w:val="single" w:sz="4" w:space="0" w:color="auto"/>
              <w:left w:val="single" w:sz="4" w:space="0" w:color="auto"/>
              <w:bottom w:val="single" w:sz="4" w:space="0" w:color="auto"/>
              <w:right w:val="single" w:sz="4" w:space="0" w:color="auto"/>
            </w:tcBorders>
            <w:hideMark/>
          </w:tcPr>
          <w:p w14:paraId="7513F2AA"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6.07%</w:t>
            </w:r>
          </w:p>
        </w:tc>
        <w:tc>
          <w:tcPr>
            <w:tcW w:w="872" w:type="pct"/>
            <w:tcBorders>
              <w:top w:val="single" w:sz="4" w:space="0" w:color="auto"/>
              <w:left w:val="single" w:sz="4" w:space="0" w:color="auto"/>
              <w:bottom w:val="single" w:sz="4" w:space="0" w:color="auto"/>
              <w:right w:val="single" w:sz="4" w:space="0" w:color="auto"/>
            </w:tcBorders>
            <w:hideMark/>
          </w:tcPr>
          <w:p w14:paraId="1951696F"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30-Jun-21</w:t>
            </w:r>
          </w:p>
        </w:tc>
        <w:tc>
          <w:tcPr>
            <w:tcW w:w="714" w:type="pct"/>
            <w:tcBorders>
              <w:top w:val="single" w:sz="4" w:space="0" w:color="auto"/>
              <w:left w:val="single" w:sz="4" w:space="0" w:color="auto"/>
              <w:bottom w:val="single" w:sz="4" w:space="0" w:color="auto"/>
              <w:right w:val="single" w:sz="4" w:space="0" w:color="auto"/>
            </w:tcBorders>
            <w:hideMark/>
          </w:tcPr>
          <w:p w14:paraId="63467C99"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131.74</w:t>
            </w:r>
          </w:p>
        </w:tc>
        <w:tc>
          <w:tcPr>
            <w:tcW w:w="634" w:type="pct"/>
            <w:tcBorders>
              <w:top w:val="single" w:sz="4" w:space="0" w:color="auto"/>
              <w:left w:val="single" w:sz="4" w:space="0" w:color="auto"/>
              <w:bottom w:val="single" w:sz="4" w:space="0" w:color="auto"/>
              <w:right w:val="single" w:sz="4" w:space="0" w:color="auto"/>
            </w:tcBorders>
            <w:hideMark/>
          </w:tcPr>
          <w:p w14:paraId="2226D90B"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43.00%</w:t>
            </w:r>
          </w:p>
        </w:tc>
        <w:tc>
          <w:tcPr>
            <w:tcW w:w="634" w:type="pct"/>
            <w:tcBorders>
              <w:top w:val="single" w:sz="4" w:space="0" w:color="auto"/>
              <w:left w:val="single" w:sz="4" w:space="0" w:color="auto"/>
              <w:bottom w:val="single" w:sz="4" w:space="0" w:color="auto"/>
              <w:right w:val="single" w:sz="4" w:space="0" w:color="auto"/>
            </w:tcBorders>
            <w:hideMark/>
          </w:tcPr>
          <w:p w14:paraId="47613E35"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56.65</w:t>
            </w:r>
          </w:p>
        </w:tc>
        <w:tc>
          <w:tcPr>
            <w:tcW w:w="637" w:type="pct"/>
            <w:tcBorders>
              <w:top w:val="single" w:sz="4" w:space="0" w:color="auto"/>
              <w:left w:val="single" w:sz="4" w:space="0" w:color="auto"/>
              <w:bottom w:val="single" w:sz="4" w:space="0" w:color="auto"/>
              <w:right w:val="single" w:sz="4" w:space="0" w:color="auto"/>
            </w:tcBorders>
            <w:hideMark/>
          </w:tcPr>
          <w:p w14:paraId="789C4E78"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Sep-2021</w:t>
            </w:r>
          </w:p>
        </w:tc>
      </w:tr>
      <w:tr w:rsidR="009E6393" w:rsidRPr="004639D5" w14:paraId="6CA2E5AD"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55B6769E"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lastRenderedPageBreak/>
              <w:t>IIFCL</w:t>
            </w:r>
          </w:p>
        </w:tc>
        <w:tc>
          <w:tcPr>
            <w:tcW w:w="794" w:type="pct"/>
            <w:tcBorders>
              <w:top w:val="single" w:sz="4" w:space="0" w:color="auto"/>
              <w:left w:val="single" w:sz="4" w:space="0" w:color="auto"/>
              <w:bottom w:val="single" w:sz="4" w:space="0" w:color="auto"/>
              <w:right w:val="single" w:sz="4" w:space="0" w:color="auto"/>
            </w:tcBorders>
            <w:hideMark/>
          </w:tcPr>
          <w:p w14:paraId="53F179D8"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12.13%</w:t>
            </w:r>
          </w:p>
        </w:tc>
        <w:tc>
          <w:tcPr>
            <w:tcW w:w="872" w:type="pct"/>
            <w:tcBorders>
              <w:top w:val="single" w:sz="4" w:space="0" w:color="auto"/>
              <w:left w:val="single" w:sz="4" w:space="0" w:color="auto"/>
              <w:bottom w:val="single" w:sz="4" w:space="0" w:color="auto"/>
              <w:right w:val="single" w:sz="4" w:space="0" w:color="auto"/>
            </w:tcBorders>
            <w:hideMark/>
          </w:tcPr>
          <w:p w14:paraId="71DC2344"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31-Aug-21</w:t>
            </w:r>
          </w:p>
        </w:tc>
        <w:tc>
          <w:tcPr>
            <w:tcW w:w="714" w:type="pct"/>
            <w:tcBorders>
              <w:top w:val="single" w:sz="4" w:space="0" w:color="auto"/>
              <w:left w:val="single" w:sz="4" w:space="0" w:color="auto"/>
              <w:bottom w:val="single" w:sz="4" w:space="0" w:color="auto"/>
              <w:right w:val="single" w:sz="4" w:space="0" w:color="auto"/>
            </w:tcBorders>
            <w:hideMark/>
          </w:tcPr>
          <w:p w14:paraId="2541D2B4"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265.58</w:t>
            </w:r>
          </w:p>
        </w:tc>
        <w:tc>
          <w:tcPr>
            <w:tcW w:w="634" w:type="pct"/>
            <w:tcBorders>
              <w:top w:val="single" w:sz="4" w:space="0" w:color="auto"/>
              <w:left w:val="single" w:sz="4" w:space="0" w:color="auto"/>
              <w:bottom w:val="single" w:sz="4" w:space="0" w:color="auto"/>
              <w:right w:val="single" w:sz="4" w:space="0" w:color="auto"/>
            </w:tcBorders>
            <w:hideMark/>
          </w:tcPr>
          <w:p w14:paraId="693D058D"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43.00%</w:t>
            </w:r>
          </w:p>
        </w:tc>
        <w:tc>
          <w:tcPr>
            <w:tcW w:w="634" w:type="pct"/>
            <w:tcBorders>
              <w:top w:val="single" w:sz="4" w:space="0" w:color="auto"/>
              <w:left w:val="single" w:sz="4" w:space="0" w:color="auto"/>
              <w:bottom w:val="single" w:sz="4" w:space="0" w:color="auto"/>
              <w:right w:val="single" w:sz="4" w:space="0" w:color="auto"/>
            </w:tcBorders>
            <w:hideMark/>
          </w:tcPr>
          <w:p w14:paraId="650ADAF8"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114.20</w:t>
            </w:r>
          </w:p>
        </w:tc>
        <w:tc>
          <w:tcPr>
            <w:tcW w:w="637" w:type="pct"/>
            <w:tcBorders>
              <w:top w:val="single" w:sz="4" w:space="0" w:color="auto"/>
              <w:left w:val="single" w:sz="4" w:space="0" w:color="auto"/>
              <w:bottom w:val="single" w:sz="4" w:space="0" w:color="auto"/>
              <w:right w:val="single" w:sz="4" w:space="0" w:color="auto"/>
            </w:tcBorders>
            <w:hideMark/>
          </w:tcPr>
          <w:p w14:paraId="6C7F59B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Oct-2021</w:t>
            </w:r>
          </w:p>
        </w:tc>
      </w:tr>
      <w:tr w:rsidR="009E6393" w:rsidRPr="004639D5" w14:paraId="1B45FDB9"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40521043"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Union Bank</w:t>
            </w:r>
          </w:p>
        </w:tc>
        <w:tc>
          <w:tcPr>
            <w:tcW w:w="794" w:type="pct"/>
            <w:tcBorders>
              <w:top w:val="single" w:sz="4" w:space="0" w:color="auto"/>
              <w:left w:val="single" w:sz="4" w:space="0" w:color="auto"/>
              <w:bottom w:val="single" w:sz="4" w:space="0" w:color="auto"/>
              <w:right w:val="single" w:sz="4" w:space="0" w:color="auto"/>
            </w:tcBorders>
            <w:hideMark/>
          </w:tcPr>
          <w:p w14:paraId="2746C244"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15.15%</w:t>
            </w:r>
          </w:p>
        </w:tc>
        <w:tc>
          <w:tcPr>
            <w:tcW w:w="872" w:type="pct"/>
            <w:tcBorders>
              <w:top w:val="single" w:sz="4" w:space="0" w:color="auto"/>
              <w:left w:val="single" w:sz="4" w:space="0" w:color="auto"/>
              <w:bottom w:val="single" w:sz="4" w:space="0" w:color="auto"/>
              <w:right w:val="single" w:sz="4" w:space="0" w:color="auto"/>
            </w:tcBorders>
            <w:hideMark/>
          </w:tcPr>
          <w:p w14:paraId="60978211"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lang w:val="en-IN"/>
              </w:rPr>
            </w:pPr>
            <w:r w:rsidRPr="004639D5">
              <w:rPr>
                <w:rFonts w:asciiTheme="minorHAnsi" w:hAnsiTheme="minorHAnsi" w:cstheme="minorHAnsi"/>
                <w:sz w:val="22"/>
                <w:szCs w:val="22"/>
              </w:rPr>
              <w:t>31-Dec-21</w:t>
            </w:r>
          </w:p>
        </w:tc>
        <w:tc>
          <w:tcPr>
            <w:tcW w:w="714" w:type="pct"/>
            <w:tcBorders>
              <w:top w:val="single" w:sz="4" w:space="0" w:color="auto"/>
              <w:left w:val="single" w:sz="4" w:space="0" w:color="auto"/>
              <w:bottom w:val="single" w:sz="4" w:space="0" w:color="auto"/>
              <w:right w:val="single" w:sz="4" w:space="0" w:color="auto"/>
            </w:tcBorders>
            <w:hideMark/>
          </w:tcPr>
          <w:p w14:paraId="2F65BE70"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325.89</w:t>
            </w:r>
          </w:p>
        </w:tc>
        <w:tc>
          <w:tcPr>
            <w:tcW w:w="634" w:type="pct"/>
            <w:tcBorders>
              <w:top w:val="single" w:sz="4" w:space="0" w:color="auto"/>
              <w:left w:val="single" w:sz="4" w:space="0" w:color="auto"/>
              <w:bottom w:val="single" w:sz="4" w:space="0" w:color="auto"/>
              <w:right w:val="single" w:sz="4" w:space="0" w:color="auto"/>
            </w:tcBorders>
            <w:hideMark/>
          </w:tcPr>
          <w:p w14:paraId="6D47969E"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46.00%</w:t>
            </w:r>
          </w:p>
        </w:tc>
        <w:tc>
          <w:tcPr>
            <w:tcW w:w="634" w:type="pct"/>
            <w:tcBorders>
              <w:top w:val="single" w:sz="4" w:space="0" w:color="auto"/>
              <w:left w:val="single" w:sz="4" w:space="0" w:color="auto"/>
              <w:bottom w:val="single" w:sz="4" w:space="0" w:color="auto"/>
              <w:right w:val="single" w:sz="4" w:space="0" w:color="auto"/>
            </w:tcBorders>
            <w:hideMark/>
          </w:tcPr>
          <w:p w14:paraId="6E6A139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150.00</w:t>
            </w:r>
          </w:p>
        </w:tc>
        <w:tc>
          <w:tcPr>
            <w:tcW w:w="637" w:type="pct"/>
            <w:tcBorders>
              <w:top w:val="single" w:sz="4" w:space="0" w:color="auto"/>
              <w:left w:val="single" w:sz="4" w:space="0" w:color="auto"/>
              <w:bottom w:val="single" w:sz="4" w:space="0" w:color="auto"/>
              <w:right w:val="single" w:sz="4" w:space="0" w:color="auto"/>
            </w:tcBorders>
            <w:hideMark/>
          </w:tcPr>
          <w:p w14:paraId="767FAE13"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Mar-2022</w:t>
            </w:r>
          </w:p>
        </w:tc>
      </w:tr>
      <w:tr w:rsidR="009E6393" w:rsidRPr="004639D5" w14:paraId="6E1B783B"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67236E8F"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b/>
                <w:bCs/>
                <w:sz w:val="22"/>
                <w:szCs w:val="22"/>
              </w:rPr>
              <w:t>Total</w:t>
            </w:r>
          </w:p>
        </w:tc>
        <w:tc>
          <w:tcPr>
            <w:tcW w:w="794" w:type="pct"/>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5555414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b/>
                <w:bCs/>
                <w:sz w:val="22"/>
                <w:szCs w:val="22"/>
              </w:rPr>
              <w:t>54.00%</w:t>
            </w:r>
          </w:p>
        </w:tc>
        <w:tc>
          <w:tcPr>
            <w:tcW w:w="872" w:type="pct"/>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2B759FA" w14:textId="77777777" w:rsidR="009E6393" w:rsidRPr="004639D5" w:rsidRDefault="009E6393" w:rsidP="00A26C1C">
            <w:pPr>
              <w:spacing w:line="360" w:lineRule="auto"/>
              <w:rPr>
                <w:rFonts w:asciiTheme="minorHAnsi" w:hAnsiTheme="minorHAnsi" w:cstheme="minorHAnsi"/>
                <w:sz w:val="22"/>
                <w:szCs w:val="22"/>
              </w:rPr>
            </w:pPr>
          </w:p>
        </w:tc>
        <w:tc>
          <w:tcPr>
            <w:tcW w:w="714"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hideMark/>
          </w:tcPr>
          <w:p w14:paraId="0F03A357" w14:textId="77777777" w:rsidR="009E6393" w:rsidRPr="004639D5" w:rsidRDefault="009E6393" w:rsidP="00A26C1C">
            <w:pPr>
              <w:pStyle w:val="ListParagraph"/>
              <w:spacing w:line="360" w:lineRule="auto"/>
              <w:ind w:left="-29"/>
              <w:jc w:val="center"/>
              <w:rPr>
                <w:rFonts w:asciiTheme="minorHAnsi" w:hAnsiTheme="minorHAnsi" w:cstheme="minorHAnsi"/>
                <w:b/>
                <w:bCs/>
                <w:sz w:val="22"/>
                <w:szCs w:val="22"/>
              </w:rPr>
            </w:pPr>
            <w:r w:rsidRPr="004639D5">
              <w:rPr>
                <w:rFonts w:asciiTheme="minorHAnsi" w:hAnsiTheme="minorHAnsi" w:cstheme="minorHAnsi"/>
                <w:b/>
                <w:bCs/>
                <w:color w:val="000000"/>
                <w:sz w:val="22"/>
                <w:szCs w:val="22"/>
              </w:rPr>
              <w:t>1199.88</w:t>
            </w:r>
          </w:p>
        </w:tc>
        <w:tc>
          <w:tcPr>
            <w:tcW w:w="634"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hideMark/>
          </w:tcPr>
          <w:p w14:paraId="199DFA14"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color w:val="000000"/>
                <w:sz w:val="22"/>
                <w:szCs w:val="22"/>
              </w:rPr>
              <w:t>41.90%</w:t>
            </w:r>
          </w:p>
        </w:tc>
        <w:tc>
          <w:tcPr>
            <w:tcW w:w="634"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hideMark/>
          </w:tcPr>
          <w:p w14:paraId="5C8F90F4"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color w:val="000000"/>
                <w:sz w:val="22"/>
                <w:szCs w:val="22"/>
              </w:rPr>
              <w:t>502.76</w:t>
            </w:r>
          </w:p>
        </w:tc>
        <w:tc>
          <w:tcPr>
            <w:tcW w:w="637"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0AB8C99E"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p>
        </w:tc>
      </w:tr>
    </w:tbl>
    <w:p w14:paraId="31BB4560" w14:textId="77777777" w:rsidR="009E6393" w:rsidRDefault="009E6393" w:rsidP="00842A68">
      <w:pPr>
        <w:pStyle w:val="DefaultText11"/>
        <w:spacing w:line="360" w:lineRule="auto"/>
        <w:ind w:left="284" w:right="-164"/>
        <w:jc w:val="both"/>
        <w:rPr>
          <w:rFonts w:ascii="Arial" w:hAnsi="Arial" w:cs="Arial"/>
          <w:b/>
          <w:sz w:val="22"/>
          <w:szCs w:val="22"/>
        </w:rPr>
      </w:pPr>
    </w:p>
    <w:p w14:paraId="4D56B6C1" w14:textId="675DA66E" w:rsidR="007302F2" w:rsidRPr="00623F7C" w:rsidRDefault="007302F2" w:rsidP="005A01A1">
      <w:pPr>
        <w:pStyle w:val="DefaultText11"/>
        <w:numPr>
          <w:ilvl w:val="0"/>
          <w:numId w:val="14"/>
        </w:numPr>
        <w:spacing w:after="0" w:line="360" w:lineRule="auto"/>
        <w:ind w:left="284" w:right="-23" w:hanging="426"/>
        <w:jc w:val="both"/>
        <w:rPr>
          <w:rFonts w:ascii="Arial" w:hAnsi="Arial" w:cs="Arial"/>
          <w:color w:val="1A1A1A"/>
          <w:sz w:val="22"/>
          <w:szCs w:val="22"/>
        </w:rPr>
      </w:pPr>
      <w:r w:rsidRPr="00623F7C">
        <w:rPr>
          <w:rFonts w:ascii="Arial" w:hAnsi="Arial" w:cs="Arial"/>
          <w:b/>
          <w:sz w:val="22"/>
          <w:szCs w:val="22"/>
        </w:rPr>
        <w:t>CAPITAL</w:t>
      </w:r>
      <w:r w:rsidRPr="00623F7C">
        <w:rPr>
          <w:rFonts w:ascii="Arial" w:hAnsi="Arial" w:cs="Arial"/>
          <w:b/>
          <w:color w:val="1A1A1A"/>
          <w:sz w:val="22"/>
          <w:szCs w:val="22"/>
        </w:rPr>
        <w:t xml:space="preserve"> STRUCTURE: </w:t>
      </w:r>
      <w:r w:rsidRPr="00623F7C">
        <w:rPr>
          <w:rFonts w:ascii="Arial" w:hAnsi="Arial" w:cs="Arial"/>
          <w:color w:val="1A1A1A"/>
          <w:sz w:val="22"/>
          <w:szCs w:val="22"/>
        </w:rPr>
        <w:t xml:space="preserve">As per information available on MCA, the company is having an authorized share capital is </w:t>
      </w:r>
      <w:r w:rsidR="00623F7C" w:rsidRPr="00623F7C">
        <w:rPr>
          <w:rFonts w:ascii="Arial" w:hAnsi="Arial" w:cs="Arial"/>
          <w:color w:val="1A1A1A"/>
          <w:sz w:val="22"/>
          <w:szCs w:val="22"/>
        </w:rPr>
        <w:t>INR</w:t>
      </w:r>
      <w:r w:rsidRPr="00623F7C">
        <w:rPr>
          <w:rFonts w:ascii="Arial" w:hAnsi="Arial" w:cs="Arial"/>
          <w:color w:val="1A1A1A"/>
          <w:sz w:val="22"/>
          <w:szCs w:val="22"/>
        </w:rPr>
        <w:t xml:space="preserve"> </w:t>
      </w:r>
      <w:r w:rsidR="00623F7C" w:rsidRPr="00623F7C">
        <w:rPr>
          <w:rFonts w:ascii="Arial" w:hAnsi="Arial" w:cs="Arial"/>
          <w:color w:val="1A1A1A"/>
          <w:sz w:val="22"/>
          <w:szCs w:val="22"/>
        </w:rPr>
        <w:t>1086,93,00,000</w:t>
      </w:r>
      <w:r w:rsidRPr="00623F7C">
        <w:rPr>
          <w:rFonts w:ascii="Arial" w:hAnsi="Arial" w:cs="Arial"/>
          <w:color w:val="1A1A1A"/>
          <w:sz w:val="22"/>
          <w:szCs w:val="22"/>
        </w:rPr>
        <w:t xml:space="preserve"> and its </w:t>
      </w:r>
      <w:r w:rsidR="00623F7C" w:rsidRPr="00623F7C">
        <w:rPr>
          <w:rFonts w:ascii="Arial" w:hAnsi="Arial" w:cs="Arial"/>
          <w:color w:val="1A1A1A"/>
          <w:sz w:val="22"/>
          <w:szCs w:val="22"/>
        </w:rPr>
        <w:t>paid-up</w:t>
      </w:r>
      <w:r w:rsidRPr="00623F7C">
        <w:rPr>
          <w:rFonts w:ascii="Arial" w:hAnsi="Arial" w:cs="Arial"/>
          <w:color w:val="1A1A1A"/>
          <w:sz w:val="22"/>
          <w:szCs w:val="22"/>
        </w:rPr>
        <w:t xml:space="preserve"> capital is </w:t>
      </w:r>
      <w:r w:rsidR="00623F7C" w:rsidRPr="00623F7C">
        <w:rPr>
          <w:rFonts w:ascii="Arial" w:hAnsi="Arial" w:cs="Arial"/>
          <w:color w:val="1A1A1A"/>
          <w:sz w:val="22"/>
          <w:szCs w:val="22"/>
        </w:rPr>
        <w:t xml:space="preserve">INR 1086,90,30,000. </w:t>
      </w:r>
    </w:p>
    <w:p w14:paraId="633397E2" w14:textId="77777777" w:rsidR="007302F2" w:rsidRDefault="007302F2" w:rsidP="005A01A1">
      <w:pPr>
        <w:pStyle w:val="DefaultText11"/>
        <w:spacing w:after="0" w:line="360" w:lineRule="auto"/>
        <w:ind w:right="-23"/>
        <w:jc w:val="both"/>
        <w:rPr>
          <w:rFonts w:ascii="Arial" w:hAnsi="Arial" w:cs="Arial"/>
          <w:b/>
          <w:sz w:val="22"/>
          <w:szCs w:val="22"/>
        </w:rPr>
      </w:pPr>
    </w:p>
    <w:p w14:paraId="4115661C" w14:textId="77777777" w:rsidR="00842A68" w:rsidRPr="00842A68" w:rsidRDefault="00842A68" w:rsidP="005A01A1">
      <w:pPr>
        <w:pStyle w:val="DefaultText11"/>
        <w:numPr>
          <w:ilvl w:val="0"/>
          <w:numId w:val="14"/>
        </w:numPr>
        <w:spacing w:line="360" w:lineRule="auto"/>
        <w:ind w:left="284" w:right="-23" w:hanging="426"/>
        <w:jc w:val="both"/>
        <w:rPr>
          <w:rFonts w:ascii="Arial" w:hAnsi="Arial" w:cs="Arial"/>
          <w:b/>
          <w:sz w:val="22"/>
          <w:szCs w:val="22"/>
        </w:rPr>
      </w:pPr>
      <w:r w:rsidRPr="002A66C8">
        <w:rPr>
          <w:rFonts w:ascii="Arial" w:hAnsi="Arial" w:cs="Arial"/>
          <w:b/>
          <w:sz w:val="22"/>
          <w:szCs w:val="22"/>
        </w:rPr>
        <w:t>SHAREHOLDING PATTERN</w:t>
      </w:r>
      <w:r>
        <w:rPr>
          <w:rFonts w:ascii="Arial" w:hAnsi="Arial" w:cs="Arial"/>
          <w:b/>
          <w:sz w:val="22"/>
          <w:szCs w:val="22"/>
        </w:rPr>
        <w:t xml:space="preserve">: </w:t>
      </w:r>
      <w:r w:rsidRPr="00842A68">
        <w:rPr>
          <w:rFonts w:ascii="Arial" w:hAnsi="Arial" w:cs="Arial"/>
          <w:sz w:val="22"/>
          <w:szCs w:val="22"/>
        </w:rPr>
        <w:t>The shareholding pattern of SHNTPL as on 30 June, 2022 is provided below:</w:t>
      </w:r>
    </w:p>
    <w:tbl>
      <w:tblPr>
        <w:tblStyle w:val="TableGrid"/>
        <w:tblW w:w="9355" w:type="dxa"/>
        <w:tblInd w:w="279" w:type="dxa"/>
        <w:tblLook w:val="04A0" w:firstRow="1" w:lastRow="0" w:firstColumn="1" w:lastColumn="0" w:noHBand="0" w:noVBand="1"/>
      </w:tblPr>
      <w:tblGrid>
        <w:gridCol w:w="1134"/>
        <w:gridCol w:w="3544"/>
        <w:gridCol w:w="2268"/>
        <w:gridCol w:w="2409"/>
      </w:tblGrid>
      <w:tr w:rsidR="00842A68" w:rsidRPr="00C918FA" w14:paraId="2DED1132" w14:textId="77777777" w:rsidTr="00E32F45">
        <w:trPr>
          <w:trHeight w:val="483"/>
        </w:trPr>
        <w:tc>
          <w:tcPr>
            <w:tcW w:w="1134" w:type="dxa"/>
            <w:shd w:val="clear" w:color="auto" w:fill="002060"/>
            <w:vAlign w:val="center"/>
          </w:tcPr>
          <w:p w14:paraId="6CFB0E78" w14:textId="77777777" w:rsidR="00842A68" w:rsidRPr="00842A68" w:rsidRDefault="00842A68" w:rsidP="007302F2">
            <w:pPr>
              <w:spacing w:line="360" w:lineRule="auto"/>
              <w:jc w:val="center"/>
              <w:rPr>
                <w:rFonts w:asciiTheme="minorHAnsi" w:hAnsiTheme="minorHAnsi" w:cstheme="minorHAnsi"/>
                <w:b/>
                <w:color w:val="FFFFFF" w:themeColor="background1"/>
                <w:sz w:val="22"/>
                <w:szCs w:val="22"/>
              </w:rPr>
            </w:pPr>
            <w:r w:rsidRPr="00842A68">
              <w:rPr>
                <w:rFonts w:asciiTheme="minorHAnsi" w:hAnsiTheme="minorHAnsi" w:cstheme="minorHAnsi"/>
                <w:b/>
                <w:color w:val="FFFFFF" w:themeColor="background1"/>
                <w:sz w:val="22"/>
                <w:szCs w:val="22"/>
              </w:rPr>
              <w:t>S. NO.</w:t>
            </w:r>
          </w:p>
        </w:tc>
        <w:tc>
          <w:tcPr>
            <w:tcW w:w="3544" w:type="dxa"/>
            <w:shd w:val="clear" w:color="auto" w:fill="002060"/>
            <w:vAlign w:val="center"/>
          </w:tcPr>
          <w:p w14:paraId="76670AAD" w14:textId="77777777"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SHAREHOLDER’S NAME</w:t>
            </w:r>
          </w:p>
        </w:tc>
        <w:tc>
          <w:tcPr>
            <w:tcW w:w="2268" w:type="dxa"/>
            <w:shd w:val="clear" w:color="auto" w:fill="002060"/>
            <w:vAlign w:val="center"/>
          </w:tcPr>
          <w:p w14:paraId="6A117D11" w14:textId="77777777"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NO. OF SHARES</w:t>
            </w:r>
          </w:p>
        </w:tc>
        <w:tc>
          <w:tcPr>
            <w:tcW w:w="2409" w:type="dxa"/>
            <w:shd w:val="clear" w:color="auto" w:fill="002060"/>
            <w:vAlign w:val="center"/>
          </w:tcPr>
          <w:p w14:paraId="3BF7D682" w14:textId="77777777"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w:t>
            </w:r>
            <w:r w:rsidRPr="00B20B96">
              <w:rPr>
                <w:rFonts w:asciiTheme="minorHAnsi" w:hAnsiTheme="minorHAnsi" w:cstheme="minorHAnsi"/>
                <w:b/>
                <w:color w:val="FFFFFF" w:themeColor="background1"/>
                <w:sz w:val="22"/>
                <w:szCs w:val="22"/>
              </w:rPr>
              <w:t>%</w:t>
            </w:r>
            <w:r>
              <w:rPr>
                <w:rFonts w:asciiTheme="minorHAnsi" w:hAnsiTheme="minorHAnsi" w:cstheme="minorHAnsi"/>
                <w:b/>
                <w:color w:val="FFFFFF" w:themeColor="background1"/>
                <w:sz w:val="22"/>
                <w:szCs w:val="22"/>
              </w:rPr>
              <w:t>)</w:t>
            </w:r>
          </w:p>
        </w:tc>
      </w:tr>
      <w:tr w:rsidR="00842A68" w:rsidRPr="00C918FA" w14:paraId="30688F15" w14:textId="77777777" w:rsidTr="00E32F45">
        <w:tc>
          <w:tcPr>
            <w:tcW w:w="1134" w:type="dxa"/>
          </w:tcPr>
          <w:p w14:paraId="7AB96814"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1</w:t>
            </w:r>
          </w:p>
        </w:tc>
        <w:tc>
          <w:tcPr>
            <w:tcW w:w="3544" w:type="dxa"/>
          </w:tcPr>
          <w:p w14:paraId="35DABAF5"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Indus Concessions India Pvt</w:t>
            </w:r>
            <w:r>
              <w:rPr>
                <w:rFonts w:asciiTheme="minorHAnsi" w:hAnsiTheme="minorHAnsi" w:cstheme="minorHAnsi"/>
                <w:color w:val="000000"/>
                <w:sz w:val="22"/>
                <w:szCs w:val="22"/>
              </w:rPr>
              <w:t>.</w:t>
            </w:r>
            <w:r w:rsidRPr="00B20B96">
              <w:rPr>
                <w:rFonts w:asciiTheme="minorHAnsi" w:hAnsiTheme="minorHAnsi" w:cstheme="minorHAnsi"/>
                <w:color w:val="000000"/>
                <w:sz w:val="22"/>
                <w:szCs w:val="22"/>
              </w:rPr>
              <w:t xml:space="preserve"> Ltd.</w:t>
            </w:r>
          </w:p>
        </w:tc>
        <w:tc>
          <w:tcPr>
            <w:tcW w:w="2268" w:type="dxa"/>
          </w:tcPr>
          <w:p w14:paraId="23430DDD"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59,257,462</w:t>
            </w:r>
          </w:p>
        </w:tc>
        <w:tc>
          <w:tcPr>
            <w:tcW w:w="2409" w:type="dxa"/>
          </w:tcPr>
          <w:p w14:paraId="5E77AE5A"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66.90</w:t>
            </w:r>
          </w:p>
        </w:tc>
      </w:tr>
      <w:tr w:rsidR="00842A68" w:rsidRPr="00C918FA" w14:paraId="610D8EA7" w14:textId="77777777" w:rsidTr="00E32F45">
        <w:tc>
          <w:tcPr>
            <w:tcW w:w="1134" w:type="dxa"/>
          </w:tcPr>
          <w:p w14:paraId="3645F10C"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2</w:t>
            </w:r>
          </w:p>
        </w:tc>
        <w:tc>
          <w:tcPr>
            <w:tcW w:w="3544" w:type="dxa"/>
          </w:tcPr>
          <w:p w14:paraId="343D19B9"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Roadis Concessions S.L.U</w:t>
            </w:r>
            <w:r>
              <w:rPr>
                <w:rFonts w:asciiTheme="minorHAnsi" w:hAnsiTheme="minorHAnsi" w:cstheme="minorHAnsi"/>
                <w:color w:val="000000"/>
                <w:sz w:val="22"/>
                <w:szCs w:val="22"/>
              </w:rPr>
              <w:t>.</w:t>
            </w:r>
          </w:p>
        </w:tc>
        <w:tc>
          <w:tcPr>
            <w:tcW w:w="2268" w:type="dxa"/>
          </w:tcPr>
          <w:p w14:paraId="2710A92C"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10,029,038</w:t>
            </w:r>
          </w:p>
        </w:tc>
        <w:tc>
          <w:tcPr>
            <w:tcW w:w="2409" w:type="dxa"/>
          </w:tcPr>
          <w:p w14:paraId="4536C417"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11.32</w:t>
            </w:r>
          </w:p>
        </w:tc>
      </w:tr>
      <w:tr w:rsidR="00842A68" w:rsidRPr="00C918FA" w14:paraId="0A14CC3E" w14:textId="77777777" w:rsidTr="00E32F45">
        <w:tc>
          <w:tcPr>
            <w:tcW w:w="1134" w:type="dxa"/>
          </w:tcPr>
          <w:p w14:paraId="602696E0"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3</w:t>
            </w:r>
          </w:p>
        </w:tc>
        <w:tc>
          <w:tcPr>
            <w:tcW w:w="3544" w:type="dxa"/>
          </w:tcPr>
          <w:p w14:paraId="4376F308"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Soma Enterprise Limited</w:t>
            </w:r>
          </w:p>
        </w:tc>
        <w:tc>
          <w:tcPr>
            <w:tcW w:w="2268" w:type="dxa"/>
          </w:tcPr>
          <w:p w14:paraId="455643B6"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11,126,260</w:t>
            </w:r>
          </w:p>
        </w:tc>
        <w:tc>
          <w:tcPr>
            <w:tcW w:w="2409" w:type="dxa"/>
          </w:tcPr>
          <w:p w14:paraId="197073BD"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12.56</w:t>
            </w:r>
          </w:p>
        </w:tc>
      </w:tr>
      <w:tr w:rsidR="00842A68" w:rsidRPr="00C918FA" w14:paraId="65426F87" w14:textId="77777777" w:rsidTr="00E32F45">
        <w:tc>
          <w:tcPr>
            <w:tcW w:w="1134" w:type="dxa"/>
          </w:tcPr>
          <w:p w14:paraId="5AEC0AF0"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4</w:t>
            </w:r>
          </w:p>
        </w:tc>
        <w:tc>
          <w:tcPr>
            <w:tcW w:w="3544" w:type="dxa"/>
            <w:vAlign w:val="bottom"/>
          </w:tcPr>
          <w:p w14:paraId="2C6C7DAB"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Soma Tollways Pvt. Ltd.</w:t>
            </w:r>
          </w:p>
        </w:tc>
        <w:tc>
          <w:tcPr>
            <w:tcW w:w="2268" w:type="dxa"/>
          </w:tcPr>
          <w:p w14:paraId="591DD2D9"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8,160,240</w:t>
            </w:r>
          </w:p>
        </w:tc>
        <w:tc>
          <w:tcPr>
            <w:tcW w:w="2409" w:type="dxa"/>
          </w:tcPr>
          <w:p w14:paraId="682EC4D8"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9.21</w:t>
            </w:r>
          </w:p>
        </w:tc>
      </w:tr>
      <w:tr w:rsidR="007302F2" w:rsidRPr="00401C56" w14:paraId="39437B1E" w14:textId="77777777" w:rsidTr="00E32F45">
        <w:tc>
          <w:tcPr>
            <w:tcW w:w="1134" w:type="dxa"/>
            <w:shd w:val="clear" w:color="auto" w:fill="8EAADB" w:themeFill="accent5" w:themeFillTint="99"/>
          </w:tcPr>
          <w:p w14:paraId="40BD7ECF" w14:textId="77777777" w:rsidR="00842A68" w:rsidRPr="00842A68" w:rsidRDefault="00842A68" w:rsidP="007302F2">
            <w:pPr>
              <w:spacing w:line="360" w:lineRule="auto"/>
              <w:jc w:val="center"/>
              <w:rPr>
                <w:rFonts w:asciiTheme="minorHAnsi" w:hAnsiTheme="minorHAnsi" w:cstheme="minorHAnsi"/>
                <w:b/>
                <w:sz w:val="22"/>
                <w:szCs w:val="22"/>
                <w:u w:val="single"/>
              </w:rPr>
            </w:pPr>
          </w:p>
        </w:tc>
        <w:tc>
          <w:tcPr>
            <w:tcW w:w="3544" w:type="dxa"/>
            <w:shd w:val="clear" w:color="auto" w:fill="8EAADB" w:themeFill="accent5" w:themeFillTint="99"/>
            <w:vAlign w:val="bottom"/>
          </w:tcPr>
          <w:p w14:paraId="40B6B333" w14:textId="77777777" w:rsidR="00842A68" w:rsidRPr="00B20B96" w:rsidRDefault="00842A68" w:rsidP="007302F2">
            <w:pPr>
              <w:spacing w:line="360" w:lineRule="auto"/>
              <w:rPr>
                <w:rFonts w:asciiTheme="minorHAnsi" w:hAnsiTheme="minorHAnsi" w:cstheme="minorHAnsi"/>
                <w:b/>
                <w:color w:val="000000"/>
                <w:sz w:val="22"/>
                <w:szCs w:val="22"/>
              </w:rPr>
            </w:pPr>
            <w:r w:rsidRPr="00B20B96">
              <w:rPr>
                <w:rFonts w:asciiTheme="minorHAnsi" w:hAnsiTheme="minorHAnsi" w:cstheme="minorHAnsi"/>
                <w:b/>
                <w:color w:val="000000"/>
                <w:sz w:val="22"/>
                <w:szCs w:val="22"/>
              </w:rPr>
              <w:t>Total</w:t>
            </w:r>
          </w:p>
        </w:tc>
        <w:tc>
          <w:tcPr>
            <w:tcW w:w="2268" w:type="dxa"/>
            <w:shd w:val="clear" w:color="auto" w:fill="8EAADB" w:themeFill="accent5" w:themeFillTint="99"/>
          </w:tcPr>
          <w:p w14:paraId="3C0589DD" w14:textId="77777777" w:rsidR="00842A68" w:rsidRPr="00B20B96" w:rsidRDefault="00842A68" w:rsidP="007302F2">
            <w:pPr>
              <w:spacing w:line="360" w:lineRule="auto"/>
              <w:jc w:val="center"/>
              <w:rPr>
                <w:rFonts w:asciiTheme="minorHAnsi" w:hAnsiTheme="minorHAnsi" w:cstheme="minorHAnsi"/>
                <w:b/>
                <w:sz w:val="22"/>
                <w:szCs w:val="22"/>
              </w:rPr>
            </w:pPr>
            <w:r w:rsidRPr="00B20B96">
              <w:rPr>
                <w:rFonts w:asciiTheme="minorHAnsi" w:hAnsiTheme="minorHAnsi" w:cstheme="minorHAnsi"/>
                <w:b/>
                <w:sz w:val="22"/>
                <w:szCs w:val="22"/>
              </w:rPr>
              <w:t>88,573,000</w:t>
            </w:r>
          </w:p>
        </w:tc>
        <w:tc>
          <w:tcPr>
            <w:tcW w:w="2409" w:type="dxa"/>
            <w:shd w:val="clear" w:color="auto" w:fill="8EAADB" w:themeFill="accent5" w:themeFillTint="99"/>
          </w:tcPr>
          <w:p w14:paraId="3B86B110" w14:textId="77777777" w:rsidR="00842A68" w:rsidRPr="00B20B96" w:rsidRDefault="00842A68" w:rsidP="007302F2">
            <w:pPr>
              <w:spacing w:line="360" w:lineRule="auto"/>
              <w:jc w:val="center"/>
              <w:rPr>
                <w:rFonts w:asciiTheme="minorHAnsi" w:hAnsiTheme="minorHAnsi" w:cstheme="minorHAnsi"/>
                <w:b/>
                <w:sz w:val="22"/>
                <w:szCs w:val="22"/>
              </w:rPr>
            </w:pPr>
            <w:r w:rsidRPr="00B20B96">
              <w:rPr>
                <w:rFonts w:asciiTheme="minorHAnsi" w:hAnsiTheme="minorHAnsi" w:cstheme="minorHAnsi"/>
                <w:b/>
                <w:sz w:val="22"/>
                <w:szCs w:val="22"/>
              </w:rPr>
              <w:t>100</w:t>
            </w:r>
            <w:r>
              <w:rPr>
                <w:rFonts w:asciiTheme="minorHAnsi" w:hAnsiTheme="minorHAnsi" w:cstheme="minorHAnsi"/>
                <w:b/>
                <w:sz w:val="22"/>
                <w:szCs w:val="22"/>
              </w:rPr>
              <w:t>%</w:t>
            </w:r>
          </w:p>
        </w:tc>
      </w:tr>
    </w:tbl>
    <w:p w14:paraId="7A1E34F0" w14:textId="77777777" w:rsidR="007302F2" w:rsidRDefault="007302F2" w:rsidP="009E6393">
      <w:pPr>
        <w:pStyle w:val="DefaultText11"/>
        <w:spacing w:line="360" w:lineRule="auto"/>
        <w:ind w:right="-164"/>
        <w:jc w:val="both"/>
        <w:rPr>
          <w:rFonts w:ascii="Arial" w:hAnsi="Arial" w:cs="Arial"/>
          <w:b/>
          <w:sz w:val="22"/>
          <w:szCs w:val="22"/>
        </w:rPr>
      </w:pPr>
    </w:p>
    <w:p w14:paraId="1E5C2AD6" w14:textId="7D9C053A" w:rsidR="00F87D48" w:rsidRDefault="009E6393" w:rsidP="005A01A1">
      <w:pPr>
        <w:pStyle w:val="DefaultText11"/>
        <w:numPr>
          <w:ilvl w:val="0"/>
          <w:numId w:val="14"/>
        </w:numPr>
        <w:spacing w:line="360" w:lineRule="auto"/>
        <w:ind w:left="284" w:right="-23" w:hanging="426"/>
        <w:jc w:val="both"/>
        <w:rPr>
          <w:rFonts w:ascii="Arial" w:hAnsi="Arial" w:cs="Arial"/>
          <w:sz w:val="22"/>
          <w:szCs w:val="22"/>
        </w:rPr>
      </w:pPr>
      <w:r>
        <w:rPr>
          <w:rFonts w:ascii="Arial" w:hAnsi="Arial" w:cs="Arial"/>
          <w:b/>
          <w:sz w:val="22"/>
          <w:szCs w:val="22"/>
        </w:rPr>
        <w:t xml:space="preserve">CURRENT STATUS OF THE PROJECT: </w:t>
      </w:r>
      <w:r w:rsidRPr="00CA732B">
        <w:rPr>
          <w:rFonts w:ascii="Arial" w:hAnsi="Arial" w:cs="Arial"/>
          <w:sz w:val="22"/>
          <w:szCs w:val="22"/>
        </w:rPr>
        <w:t xml:space="preserve">Financial </w:t>
      </w:r>
      <w:r w:rsidR="00F87D48">
        <w:rPr>
          <w:rFonts w:ascii="Arial" w:hAnsi="Arial" w:cs="Arial"/>
          <w:sz w:val="22"/>
          <w:szCs w:val="22"/>
        </w:rPr>
        <w:t>c</w:t>
      </w:r>
      <w:r w:rsidRPr="00CA732B">
        <w:rPr>
          <w:rFonts w:ascii="Arial" w:hAnsi="Arial" w:cs="Arial"/>
          <w:sz w:val="22"/>
          <w:szCs w:val="22"/>
        </w:rPr>
        <w:t xml:space="preserve">losure </w:t>
      </w:r>
      <w:r w:rsidR="00F87D48">
        <w:rPr>
          <w:rFonts w:ascii="Arial" w:hAnsi="Arial" w:cs="Arial"/>
          <w:sz w:val="22"/>
          <w:szCs w:val="22"/>
        </w:rPr>
        <w:t xml:space="preserve">of the project </w:t>
      </w:r>
      <w:r w:rsidRPr="00CA732B">
        <w:rPr>
          <w:rFonts w:ascii="Arial" w:hAnsi="Arial" w:cs="Arial"/>
          <w:sz w:val="22"/>
          <w:szCs w:val="22"/>
        </w:rPr>
        <w:t xml:space="preserve">was achieved on November 14, 2009. At the time of Financial Closure, the cost of the </w:t>
      </w:r>
      <w:r w:rsidR="00F87D48">
        <w:rPr>
          <w:rFonts w:ascii="Arial" w:hAnsi="Arial" w:cs="Arial"/>
          <w:sz w:val="22"/>
          <w:szCs w:val="22"/>
        </w:rPr>
        <w:t>p</w:t>
      </w:r>
      <w:r w:rsidRPr="00CA732B">
        <w:rPr>
          <w:rFonts w:ascii="Arial" w:hAnsi="Arial" w:cs="Arial"/>
          <w:sz w:val="22"/>
          <w:szCs w:val="22"/>
        </w:rPr>
        <w:t xml:space="preserve">roject was estimated at Rs. 2,418.65 Cr, which was proposed to be financed by Sponsors’ Contribution of Rs. 604.65 Cr (including NHAI grant during construction period) and Rupee Term Loan facility of Rs. 1,814.00 Cr </w:t>
      </w:r>
      <w:r w:rsidR="00F87D48" w:rsidRPr="00CA732B">
        <w:rPr>
          <w:rFonts w:ascii="Arial" w:hAnsi="Arial" w:cs="Arial"/>
          <w:sz w:val="22"/>
          <w:szCs w:val="22"/>
        </w:rPr>
        <w:t>i.e.,</w:t>
      </w:r>
      <w:r w:rsidRPr="00CA732B">
        <w:rPr>
          <w:rFonts w:ascii="Arial" w:hAnsi="Arial" w:cs="Arial"/>
          <w:sz w:val="22"/>
          <w:szCs w:val="22"/>
        </w:rPr>
        <w:t xml:space="preserve"> debt to equity ratio of 3:1. The Rupee Term Loan facility of Rs. 1,814.00 Cr was tied up under consortium lending through signing of Common Loan Agreement (CLA) with OBC as the lead bank. The scheduled COD of the Project was May 13, 2012.</w:t>
      </w:r>
    </w:p>
    <w:p w14:paraId="3438FFB6" w14:textId="041E6D85" w:rsidR="00F87D48" w:rsidRPr="00F87D48" w:rsidRDefault="00F87D48" w:rsidP="005A01A1">
      <w:pPr>
        <w:pStyle w:val="DefaultText11"/>
        <w:spacing w:line="360" w:lineRule="auto"/>
        <w:ind w:left="284" w:right="-23"/>
        <w:jc w:val="both"/>
        <w:rPr>
          <w:rFonts w:ascii="Arial" w:hAnsi="Arial" w:cs="Arial"/>
          <w:sz w:val="22"/>
          <w:szCs w:val="22"/>
        </w:rPr>
      </w:pPr>
      <w:r w:rsidRPr="00F87D48">
        <w:rPr>
          <w:rFonts w:ascii="Arial" w:hAnsi="Arial" w:cs="Arial"/>
          <w:sz w:val="22"/>
          <w:szCs w:val="22"/>
        </w:rPr>
        <w:t>Tolling commenced for 117.40 km (~89% of total length of 131.50 km) w.e.f. August 21, 2015 with issuance of Provisional Certificate of Completion by NHAI’s Independent Engineer (IE) vide Letter No. 5406/NHAI/6003 dated August 19, 2015. Subsequently, certificate declaring achievement of DCCO as on April 30, 2016 was issued by IE vide letter no. FPI/SH/NH-6/SPV/147 dated June 30, 2016. As per the CA, Company further completed 11.60 km stretch and started collecting toll for 129.00 (~98% of 131.50 km) from December 4, 2016 onwards after approval from IE vide letter no. FPI/165003/PVK/03A dated October 5, 2016.</w:t>
      </w:r>
    </w:p>
    <w:p w14:paraId="4D042CD7" w14:textId="7D5A5FEF" w:rsidR="00F87D48" w:rsidRDefault="00F76322" w:rsidP="005A01A1">
      <w:pPr>
        <w:pStyle w:val="DefaultText11"/>
        <w:spacing w:line="360" w:lineRule="auto"/>
        <w:ind w:left="284" w:right="-23"/>
        <w:jc w:val="both"/>
        <w:rPr>
          <w:rFonts w:ascii="Arial" w:hAnsi="Arial" w:cs="Arial"/>
          <w:sz w:val="22"/>
          <w:szCs w:val="22"/>
        </w:rPr>
      </w:pPr>
      <w:r w:rsidRPr="00CA732B">
        <w:rPr>
          <w:rFonts w:ascii="Arial" w:hAnsi="Arial" w:cs="Arial"/>
          <w:sz w:val="22"/>
          <w:szCs w:val="22"/>
        </w:rPr>
        <w:t>Company has already completed balance length of 2.50 km and has received Provisional Certificate of Completion by NHAI’s Independent Engineer vide Letter No. 5406/NHAI/6003 dated March 29, 2018 FPOM/165003/PVK/15A to start the tolling for balance stretch.</w:t>
      </w:r>
      <w:r w:rsidRPr="00F76322">
        <w:rPr>
          <w:rFonts w:ascii="Arial" w:hAnsi="Arial" w:cs="Arial"/>
          <w:sz w:val="22"/>
          <w:szCs w:val="22"/>
        </w:rPr>
        <w:t xml:space="preserve"> </w:t>
      </w:r>
      <w:r w:rsidRPr="00A93F2A">
        <w:rPr>
          <w:rFonts w:ascii="Arial" w:hAnsi="Arial" w:cs="Arial"/>
          <w:sz w:val="22"/>
          <w:szCs w:val="22"/>
        </w:rPr>
        <w:t xml:space="preserve">Thus, tolling for </w:t>
      </w:r>
      <w:r w:rsidRPr="00A93F2A">
        <w:rPr>
          <w:rFonts w:ascii="Arial" w:hAnsi="Arial" w:cs="Arial"/>
          <w:sz w:val="22"/>
          <w:szCs w:val="22"/>
        </w:rPr>
        <w:lastRenderedPageBreak/>
        <w:t>total length of 131.50 KM has been started from 1st April, 2018.</w:t>
      </w:r>
    </w:p>
    <w:p w14:paraId="37E8DB2C" w14:textId="5DA108F9" w:rsidR="00952A2A" w:rsidRDefault="00D4703E" w:rsidP="00D4703E">
      <w:pPr>
        <w:spacing w:line="360" w:lineRule="auto"/>
        <w:ind w:left="284" w:right="-23"/>
        <w:jc w:val="both"/>
        <w:rPr>
          <w:rFonts w:ascii="Arial" w:hAnsi="Arial" w:cs="Arial"/>
          <w:sz w:val="22"/>
          <w:szCs w:val="22"/>
        </w:rPr>
      </w:pPr>
      <w:r>
        <w:rPr>
          <w:rFonts w:ascii="Arial" w:hAnsi="Arial" w:cs="Arial"/>
          <w:sz w:val="22"/>
          <w:szCs w:val="22"/>
        </w:rPr>
        <w:t>T</w:t>
      </w:r>
      <w:r w:rsidR="00952A2A" w:rsidRPr="00CA732B">
        <w:rPr>
          <w:rFonts w:ascii="Arial" w:hAnsi="Arial" w:cs="Arial"/>
          <w:sz w:val="22"/>
          <w:szCs w:val="22"/>
        </w:rPr>
        <w:t>olling for total length of 131.50 KM has been started from 1st April, 2018</w:t>
      </w:r>
      <w:r w:rsidR="00952A2A">
        <w:rPr>
          <w:rFonts w:ascii="Arial" w:hAnsi="Arial" w:cs="Arial"/>
          <w:sz w:val="22"/>
          <w:szCs w:val="22"/>
        </w:rPr>
        <w:t xml:space="preserve"> </w:t>
      </w:r>
      <w:r w:rsidR="00952A2A" w:rsidRPr="002E6847">
        <w:rPr>
          <w:rFonts w:ascii="Arial" w:hAnsi="Arial" w:cs="Arial"/>
          <w:sz w:val="22"/>
          <w:szCs w:val="22"/>
        </w:rPr>
        <w:t>as</w:t>
      </w:r>
      <w:r w:rsidR="00952A2A">
        <w:rPr>
          <w:rFonts w:ascii="Arial" w:hAnsi="Arial" w:cs="Arial"/>
          <w:b/>
          <w:sz w:val="22"/>
          <w:szCs w:val="22"/>
        </w:rPr>
        <w:t xml:space="preserve"> </w:t>
      </w:r>
      <w:r w:rsidR="00952A2A">
        <w:rPr>
          <w:rFonts w:ascii="Arial" w:hAnsi="Arial" w:cs="Arial"/>
          <w:sz w:val="22"/>
          <w:szCs w:val="22"/>
        </w:rPr>
        <w:t>the company has achieved the COD as on 29</w:t>
      </w:r>
      <w:r w:rsidR="00952A2A" w:rsidRPr="00606CA0">
        <w:rPr>
          <w:rFonts w:ascii="Arial" w:hAnsi="Arial" w:cs="Arial"/>
          <w:sz w:val="22"/>
          <w:szCs w:val="22"/>
          <w:vertAlign w:val="superscript"/>
        </w:rPr>
        <w:t>th</w:t>
      </w:r>
      <w:r w:rsidR="00952A2A">
        <w:rPr>
          <w:rFonts w:ascii="Arial" w:hAnsi="Arial" w:cs="Arial"/>
          <w:sz w:val="22"/>
          <w:szCs w:val="22"/>
        </w:rPr>
        <w:t xml:space="preserve"> March 2018 and collecting the toll of complete highway via two toll plazas</w:t>
      </w:r>
      <w:r>
        <w:rPr>
          <w:rFonts w:ascii="Arial" w:hAnsi="Arial" w:cs="Arial"/>
          <w:sz w:val="22"/>
          <w:szCs w:val="22"/>
        </w:rPr>
        <w:t xml:space="preserve"> (Mandal &amp; Bhatia)</w:t>
      </w:r>
      <w:r w:rsidR="00952A2A">
        <w:rPr>
          <w:rFonts w:ascii="Arial" w:hAnsi="Arial" w:cs="Arial"/>
          <w:sz w:val="22"/>
          <w:szCs w:val="22"/>
        </w:rPr>
        <w:t>.</w:t>
      </w:r>
    </w:p>
    <w:p w14:paraId="24D5F86C" w14:textId="1E959F67" w:rsidR="003B0414" w:rsidRPr="00606F87" w:rsidRDefault="00623F7C" w:rsidP="00C22CD5">
      <w:pPr>
        <w:pStyle w:val="DefaultText11"/>
        <w:numPr>
          <w:ilvl w:val="0"/>
          <w:numId w:val="14"/>
        </w:numPr>
        <w:spacing w:before="240" w:after="0" w:line="360" w:lineRule="auto"/>
        <w:ind w:left="284" w:right="-23" w:hanging="426"/>
        <w:jc w:val="both"/>
        <w:rPr>
          <w:rFonts w:ascii="Arial" w:hAnsi="Arial" w:cs="Arial"/>
          <w:sz w:val="22"/>
          <w:szCs w:val="22"/>
        </w:rPr>
      </w:pPr>
      <w:r w:rsidRPr="00606F87">
        <w:rPr>
          <w:rFonts w:ascii="Arial" w:hAnsi="Arial" w:cs="Arial"/>
          <w:b/>
          <w:sz w:val="22"/>
          <w:szCs w:val="22"/>
        </w:rPr>
        <w:t>REASON FOR FINANCIAL STRESS</w:t>
      </w:r>
      <w:r w:rsidR="005358C9" w:rsidRPr="00606F87">
        <w:rPr>
          <w:rFonts w:ascii="Arial" w:hAnsi="Arial" w:cs="Arial"/>
          <w:b/>
          <w:sz w:val="22"/>
          <w:szCs w:val="22"/>
        </w:rPr>
        <w:t>:</w:t>
      </w:r>
      <w:r w:rsidR="00606F87">
        <w:rPr>
          <w:rFonts w:ascii="Arial" w:hAnsi="Arial" w:cs="Arial"/>
          <w:b/>
          <w:sz w:val="22"/>
          <w:szCs w:val="22"/>
        </w:rPr>
        <w:t xml:space="preserve"> </w:t>
      </w:r>
      <w:r w:rsidR="003B0414" w:rsidRPr="00606F87">
        <w:rPr>
          <w:rFonts w:ascii="Arial" w:hAnsi="Arial" w:cs="Arial"/>
          <w:sz w:val="22"/>
          <w:szCs w:val="22"/>
        </w:rPr>
        <w:t xml:space="preserve">Due to various external factors like delay in declaration of appointed date and delay on part of NHAI in meeting Concession Agreement obligations viz. Right of Way, </w:t>
      </w:r>
      <w:r w:rsidR="00606F87" w:rsidRPr="00606F87">
        <w:rPr>
          <w:rFonts w:ascii="Arial" w:hAnsi="Arial" w:cs="Arial"/>
          <w:sz w:val="22"/>
          <w:szCs w:val="22"/>
        </w:rPr>
        <w:t>shifting</w:t>
      </w:r>
      <w:r w:rsidR="003B0414" w:rsidRPr="00606F87">
        <w:rPr>
          <w:rFonts w:ascii="Arial" w:hAnsi="Arial" w:cs="Arial"/>
          <w:sz w:val="22"/>
          <w:szCs w:val="22"/>
        </w:rPr>
        <w:t xml:space="preserve"> of utilities etc., the DCCO had to be extended three times during various stages of construction phase. Accordingly, the Common Loan Agreement (CLA) was revised to incorporate revision in DCCO, revised Project Cost and other relevant terms. The summary of CLA amendments during construction phase is as follows:</w:t>
      </w:r>
    </w:p>
    <w:p w14:paraId="2DA483CD" w14:textId="46FC370B" w:rsidR="003B0414" w:rsidRPr="005A01A1" w:rsidRDefault="003B0414" w:rsidP="005A01A1">
      <w:pPr>
        <w:spacing w:after="0" w:line="360" w:lineRule="auto"/>
        <w:ind w:right="-23"/>
        <w:jc w:val="right"/>
        <w:rPr>
          <w:rFonts w:ascii="Arial" w:hAnsi="Arial" w:cs="Arial"/>
          <w:sz w:val="22"/>
          <w:szCs w:val="22"/>
        </w:rPr>
      </w:pPr>
      <w:r w:rsidRPr="005A01A1">
        <w:rPr>
          <w:rFonts w:ascii="Arial" w:hAnsi="Arial" w:cs="Arial"/>
          <w:b/>
          <w:i/>
          <w:iCs/>
          <w:color w:val="000000"/>
          <w:sz w:val="20"/>
          <w:szCs w:val="18"/>
        </w:rPr>
        <w:t xml:space="preserve"> (Figures are in INR Crores)</w:t>
      </w:r>
    </w:p>
    <w:tbl>
      <w:tblPr>
        <w:tblW w:w="4865" w:type="pct"/>
        <w:tblInd w:w="279" w:type="dxa"/>
        <w:tblLayout w:type="fixed"/>
        <w:tblLook w:val="04A0" w:firstRow="1" w:lastRow="0" w:firstColumn="1" w:lastColumn="0" w:noHBand="0" w:noVBand="1"/>
      </w:tblPr>
      <w:tblGrid>
        <w:gridCol w:w="1921"/>
        <w:gridCol w:w="1292"/>
        <w:gridCol w:w="2045"/>
        <w:gridCol w:w="2045"/>
        <w:gridCol w:w="2045"/>
      </w:tblGrid>
      <w:tr w:rsidR="005A01A1" w:rsidRPr="006E3D74" w14:paraId="731CEE80" w14:textId="77777777" w:rsidTr="005A01A1">
        <w:trPr>
          <w:trHeight w:val="288"/>
          <w:tblHeader/>
        </w:trPr>
        <w:tc>
          <w:tcPr>
            <w:tcW w:w="1027"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B611E73" w14:textId="77777777" w:rsidR="003B0414" w:rsidRPr="00F920DE" w:rsidRDefault="003B0414" w:rsidP="00084068">
            <w:pPr>
              <w:spacing w:after="0" w:line="276" w:lineRule="auto"/>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Project Cost</w:t>
            </w:r>
          </w:p>
        </w:tc>
        <w:tc>
          <w:tcPr>
            <w:tcW w:w="691" w:type="pct"/>
            <w:tcBorders>
              <w:top w:val="single" w:sz="4" w:space="0" w:color="auto"/>
              <w:left w:val="nil"/>
              <w:bottom w:val="single" w:sz="4" w:space="0" w:color="auto"/>
              <w:right w:val="single" w:sz="4" w:space="0" w:color="auto"/>
            </w:tcBorders>
            <w:shd w:val="clear" w:color="auto" w:fill="002060"/>
            <w:noWrap/>
            <w:vAlign w:val="center"/>
            <w:hideMark/>
          </w:tcPr>
          <w:p w14:paraId="77D9E67C"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Financial Closure</w:t>
            </w:r>
          </w:p>
        </w:tc>
        <w:tc>
          <w:tcPr>
            <w:tcW w:w="1094" w:type="pct"/>
            <w:tcBorders>
              <w:top w:val="single" w:sz="4" w:space="0" w:color="auto"/>
              <w:left w:val="nil"/>
              <w:bottom w:val="single" w:sz="4" w:space="0" w:color="auto"/>
              <w:right w:val="single" w:sz="4" w:space="0" w:color="auto"/>
            </w:tcBorders>
            <w:shd w:val="clear" w:color="auto" w:fill="002060"/>
            <w:noWrap/>
            <w:vAlign w:val="center"/>
            <w:hideMark/>
          </w:tcPr>
          <w:p w14:paraId="7D6C1289"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1</w:t>
            </w:r>
            <w:r w:rsidRPr="00F920DE">
              <w:rPr>
                <w:rFonts w:asciiTheme="minorHAnsi" w:hAnsiTheme="minorHAnsi" w:cstheme="minorHAnsi"/>
                <w:b/>
                <w:bCs/>
                <w:color w:val="FFFFFF"/>
                <w:sz w:val="22"/>
                <w:szCs w:val="22"/>
                <w:vertAlign w:val="superscript"/>
              </w:rPr>
              <w:t>st</w:t>
            </w:r>
            <w:r w:rsidRPr="00F920DE">
              <w:rPr>
                <w:rFonts w:asciiTheme="minorHAnsi" w:hAnsiTheme="minorHAnsi" w:cstheme="minorHAnsi"/>
                <w:b/>
                <w:bCs/>
                <w:color w:val="FFFFFF"/>
                <w:sz w:val="22"/>
                <w:szCs w:val="22"/>
              </w:rPr>
              <w:t xml:space="preserve"> Supplementary CLA</w:t>
            </w:r>
          </w:p>
        </w:tc>
        <w:tc>
          <w:tcPr>
            <w:tcW w:w="1094" w:type="pct"/>
            <w:tcBorders>
              <w:top w:val="single" w:sz="4" w:space="0" w:color="auto"/>
              <w:left w:val="nil"/>
              <w:bottom w:val="single" w:sz="4" w:space="0" w:color="auto"/>
              <w:right w:val="single" w:sz="4" w:space="0" w:color="auto"/>
            </w:tcBorders>
            <w:shd w:val="clear" w:color="auto" w:fill="002060"/>
            <w:noWrap/>
            <w:vAlign w:val="center"/>
            <w:hideMark/>
          </w:tcPr>
          <w:p w14:paraId="36101CC3"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2</w:t>
            </w:r>
            <w:r w:rsidRPr="00F920DE">
              <w:rPr>
                <w:rFonts w:asciiTheme="minorHAnsi" w:hAnsiTheme="minorHAnsi" w:cstheme="minorHAnsi"/>
                <w:b/>
                <w:bCs/>
                <w:color w:val="FFFFFF"/>
                <w:sz w:val="22"/>
                <w:szCs w:val="22"/>
                <w:vertAlign w:val="superscript"/>
              </w:rPr>
              <w:t>nd</w:t>
            </w:r>
            <w:r w:rsidRPr="00F920DE">
              <w:rPr>
                <w:rFonts w:asciiTheme="minorHAnsi" w:hAnsiTheme="minorHAnsi" w:cstheme="minorHAnsi"/>
                <w:b/>
                <w:bCs/>
                <w:color w:val="FFFFFF"/>
                <w:sz w:val="22"/>
                <w:szCs w:val="22"/>
              </w:rPr>
              <w:t xml:space="preserve"> Supplementary CLA</w:t>
            </w:r>
          </w:p>
        </w:tc>
        <w:tc>
          <w:tcPr>
            <w:tcW w:w="1094" w:type="pct"/>
            <w:tcBorders>
              <w:top w:val="single" w:sz="4" w:space="0" w:color="auto"/>
              <w:left w:val="nil"/>
              <w:bottom w:val="single" w:sz="4" w:space="0" w:color="auto"/>
              <w:right w:val="single" w:sz="4" w:space="0" w:color="auto"/>
            </w:tcBorders>
            <w:shd w:val="clear" w:color="auto" w:fill="002060"/>
            <w:noWrap/>
            <w:vAlign w:val="center"/>
            <w:hideMark/>
          </w:tcPr>
          <w:p w14:paraId="232C3C95"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3</w:t>
            </w:r>
            <w:r w:rsidRPr="00F920DE">
              <w:rPr>
                <w:rFonts w:asciiTheme="minorHAnsi" w:hAnsiTheme="minorHAnsi" w:cstheme="minorHAnsi"/>
                <w:b/>
                <w:bCs/>
                <w:color w:val="FFFFFF"/>
                <w:sz w:val="22"/>
                <w:szCs w:val="22"/>
                <w:vertAlign w:val="superscript"/>
              </w:rPr>
              <w:t>rd</w:t>
            </w:r>
            <w:r w:rsidRPr="00F920DE">
              <w:rPr>
                <w:rFonts w:asciiTheme="minorHAnsi" w:hAnsiTheme="minorHAnsi" w:cstheme="minorHAnsi"/>
                <w:b/>
                <w:bCs/>
                <w:color w:val="FFFFFF"/>
                <w:sz w:val="22"/>
                <w:szCs w:val="22"/>
              </w:rPr>
              <w:t xml:space="preserve"> Supplementary CLA</w:t>
            </w:r>
          </w:p>
        </w:tc>
      </w:tr>
      <w:tr w:rsidR="003B0414" w:rsidRPr="006E3D74" w14:paraId="69D2F133" w14:textId="77777777" w:rsidTr="005A01A1">
        <w:trPr>
          <w:trHeight w:val="530"/>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37F6A48E"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DCCO/ SCOD</w:t>
            </w:r>
          </w:p>
        </w:tc>
        <w:tc>
          <w:tcPr>
            <w:tcW w:w="691" w:type="pct"/>
            <w:tcBorders>
              <w:top w:val="nil"/>
              <w:left w:val="nil"/>
              <w:bottom w:val="single" w:sz="4" w:space="0" w:color="auto"/>
              <w:right w:val="single" w:sz="4" w:space="0" w:color="auto"/>
            </w:tcBorders>
            <w:shd w:val="clear" w:color="auto" w:fill="auto"/>
            <w:noWrap/>
            <w:vAlign w:val="center"/>
            <w:hideMark/>
          </w:tcPr>
          <w:p w14:paraId="0C139F6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13-May-12</w:t>
            </w:r>
          </w:p>
        </w:tc>
        <w:tc>
          <w:tcPr>
            <w:tcW w:w="1094" w:type="pct"/>
            <w:tcBorders>
              <w:top w:val="nil"/>
              <w:left w:val="nil"/>
              <w:bottom w:val="single" w:sz="4" w:space="0" w:color="auto"/>
              <w:right w:val="single" w:sz="4" w:space="0" w:color="auto"/>
            </w:tcBorders>
            <w:shd w:val="clear" w:color="auto" w:fill="auto"/>
            <w:noWrap/>
            <w:vAlign w:val="center"/>
            <w:hideMark/>
          </w:tcPr>
          <w:p w14:paraId="67D6CE4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1-Jan-14</w:t>
            </w:r>
          </w:p>
        </w:tc>
        <w:tc>
          <w:tcPr>
            <w:tcW w:w="1094" w:type="pct"/>
            <w:tcBorders>
              <w:top w:val="nil"/>
              <w:left w:val="nil"/>
              <w:bottom w:val="single" w:sz="4" w:space="0" w:color="auto"/>
              <w:right w:val="single" w:sz="4" w:space="0" w:color="auto"/>
            </w:tcBorders>
            <w:shd w:val="clear" w:color="auto" w:fill="auto"/>
            <w:noWrap/>
            <w:vAlign w:val="center"/>
            <w:hideMark/>
          </w:tcPr>
          <w:p w14:paraId="36B4DC9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31-Mar-15</w:t>
            </w:r>
          </w:p>
        </w:tc>
        <w:tc>
          <w:tcPr>
            <w:tcW w:w="1094" w:type="pct"/>
            <w:tcBorders>
              <w:top w:val="nil"/>
              <w:left w:val="nil"/>
              <w:bottom w:val="single" w:sz="4" w:space="0" w:color="auto"/>
              <w:right w:val="single" w:sz="4" w:space="0" w:color="auto"/>
            </w:tcBorders>
            <w:shd w:val="clear" w:color="auto" w:fill="auto"/>
            <w:noWrap/>
            <w:vAlign w:val="center"/>
            <w:hideMark/>
          </w:tcPr>
          <w:p w14:paraId="537FD31D"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30-Apr-16</w:t>
            </w:r>
          </w:p>
        </w:tc>
      </w:tr>
      <w:tr w:rsidR="003B0414" w:rsidRPr="006E3D74" w14:paraId="24AEF3BD"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5C7C206B"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Repayment Start Date</w:t>
            </w:r>
          </w:p>
        </w:tc>
        <w:tc>
          <w:tcPr>
            <w:tcW w:w="691" w:type="pct"/>
            <w:tcBorders>
              <w:top w:val="nil"/>
              <w:left w:val="nil"/>
              <w:bottom w:val="single" w:sz="4" w:space="0" w:color="auto"/>
              <w:right w:val="single" w:sz="4" w:space="0" w:color="auto"/>
            </w:tcBorders>
            <w:shd w:val="clear" w:color="auto" w:fill="auto"/>
            <w:noWrap/>
            <w:vAlign w:val="center"/>
            <w:hideMark/>
          </w:tcPr>
          <w:p w14:paraId="20F4A27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31-Dec-12</w:t>
            </w:r>
          </w:p>
        </w:tc>
        <w:tc>
          <w:tcPr>
            <w:tcW w:w="1094" w:type="pct"/>
            <w:tcBorders>
              <w:top w:val="nil"/>
              <w:left w:val="nil"/>
              <w:bottom w:val="single" w:sz="4" w:space="0" w:color="auto"/>
              <w:right w:val="single" w:sz="4" w:space="0" w:color="auto"/>
            </w:tcBorders>
            <w:shd w:val="clear" w:color="auto" w:fill="auto"/>
            <w:noWrap/>
            <w:vAlign w:val="center"/>
            <w:hideMark/>
          </w:tcPr>
          <w:p w14:paraId="640A1AF4"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30-Jun-14</w:t>
            </w:r>
          </w:p>
        </w:tc>
        <w:tc>
          <w:tcPr>
            <w:tcW w:w="1094" w:type="pct"/>
            <w:tcBorders>
              <w:top w:val="nil"/>
              <w:left w:val="nil"/>
              <w:bottom w:val="single" w:sz="4" w:space="0" w:color="auto"/>
              <w:right w:val="single" w:sz="4" w:space="0" w:color="auto"/>
            </w:tcBorders>
            <w:shd w:val="clear" w:color="auto" w:fill="auto"/>
            <w:noWrap/>
            <w:vAlign w:val="center"/>
            <w:hideMark/>
          </w:tcPr>
          <w:p w14:paraId="72B8ED69"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30-Sep-15</w:t>
            </w:r>
          </w:p>
        </w:tc>
        <w:tc>
          <w:tcPr>
            <w:tcW w:w="1094" w:type="pct"/>
            <w:tcBorders>
              <w:top w:val="nil"/>
              <w:left w:val="nil"/>
              <w:bottom w:val="single" w:sz="4" w:space="0" w:color="auto"/>
              <w:right w:val="single" w:sz="4" w:space="0" w:color="auto"/>
            </w:tcBorders>
            <w:shd w:val="clear" w:color="auto" w:fill="auto"/>
            <w:noWrap/>
            <w:vAlign w:val="center"/>
            <w:hideMark/>
          </w:tcPr>
          <w:p w14:paraId="3B78CF21"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30-Sep-16</w:t>
            </w:r>
          </w:p>
        </w:tc>
      </w:tr>
      <w:tr w:rsidR="003B0414" w:rsidRPr="006E3D74" w14:paraId="1C1B1417"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66C96FD3"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Repayment End Date</w:t>
            </w:r>
          </w:p>
        </w:tc>
        <w:tc>
          <w:tcPr>
            <w:tcW w:w="691" w:type="pct"/>
            <w:tcBorders>
              <w:top w:val="nil"/>
              <w:left w:val="nil"/>
              <w:bottom w:val="single" w:sz="4" w:space="0" w:color="auto"/>
              <w:right w:val="single" w:sz="4" w:space="0" w:color="auto"/>
            </w:tcBorders>
            <w:shd w:val="clear" w:color="auto" w:fill="auto"/>
            <w:noWrap/>
            <w:vAlign w:val="center"/>
            <w:hideMark/>
          </w:tcPr>
          <w:p w14:paraId="58D3ED82"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30-Sep-24</w:t>
            </w:r>
          </w:p>
        </w:tc>
        <w:tc>
          <w:tcPr>
            <w:tcW w:w="1094" w:type="pct"/>
            <w:tcBorders>
              <w:top w:val="nil"/>
              <w:left w:val="nil"/>
              <w:bottom w:val="single" w:sz="4" w:space="0" w:color="auto"/>
              <w:right w:val="single" w:sz="4" w:space="0" w:color="auto"/>
            </w:tcBorders>
            <w:shd w:val="clear" w:color="auto" w:fill="auto"/>
            <w:noWrap/>
            <w:vAlign w:val="center"/>
            <w:hideMark/>
          </w:tcPr>
          <w:p w14:paraId="554B77B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30-Sep-24</w:t>
            </w:r>
          </w:p>
        </w:tc>
        <w:tc>
          <w:tcPr>
            <w:tcW w:w="1094" w:type="pct"/>
            <w:tcBorders>
              <w:top w:val="nil"/>
              <w:left w:val="nil"/>
              <w:bottom w:val="single" w:sz="4" w:space="0" w:color="auto"/>
              <w:right w:val="single" w:sz="4" w:space="0" w:color="auto"/>
            </w:tcBorders>
            <w:shd w:val="clear" w:color="auto" w:fill="auto"/>
            <w:noWrap/>
            <w:vAlign w:val="center"/>
            <w:hideMark/>
          </w:tcPr>
          <w:p w14:paraId="4B3D232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31-Mar-25</w:t>
            </w:r>
          </w:p>
        </w:tc>
        <w:tc>
          <w:tcPr>
            <w:tcW w:w="1094" w:type="pct"/>
            <w:tcBorders>
              <w:top w:val="nil"/>
              <w:left w:val="nil"/>
              <w:bottom w:val="single" w:sz="4" w:space="0" w:color="auto"/>
              <w:right w:val="single" w:sz="4" w:space="0" w:color="auto"/>
            </w:tcBorders>
            <w:shd w:val="clear" w:color="auto" w:fill="auto"/>
            <w:noWrap/>
            <w:vAlign w:val="center"/>
            <w:hideMark/>
          </w:tcPr>
          <w:p w14:paraId="037AE11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30-Sep-27</w:t>
            </w:r>
          </w:p>
        </w:tc>
      </w:tr>
      <w:tr w:rsidR="003B0414" w:rsidRPr="006E3D74" w14:paraId="3F8A344E" w14:textId="77777777" w:rsidTr="005A01A1">
        <w:trPr>
          <w:trHeight w:val="441"/>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55DE882D"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EPC cost</w:t>
            </w:r>
          </w:p>
        </w:tc>
        <w:tc>
          <w:tcPr>
            <w:tcW w:w="691" w:type="pct"/>
            <w:tcBorders>
              <w:top w:val="nil"/>
              <w:left w:val="nil"/>
              <w:bottom w:val="single" w:sz="4" w:space="0" w:color="auto"/>
              <w:right w:val="single" w:sz="4" w:space="0" w:color="auto"/>
            </w:tcBorders>
            <w:shd w:val="clear" w:color="auto" w:fill="auto"/>
            <w:noWrap/>
            <w:vAlign w:val="center"/>
            <w:hideMark/>
          </w:tcPr>
          <w:p w14:paraId="551B0DAC"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2,088</w:t>
            </w:r>
          </w:p>
        </w:tc>
        <w:tc>
          <w:tcPr>
            <w:tcW w:w="1094" w:type="pct"/>
            <w:tcBorders>
              <w:top w:val="nil"/>
              <w:left w:val="nil"/>
              <w:bottom w:val="single" w:sz="4" w:space="0" w:color="auto"/>
              <w:right w:val="single" w:sz="4" w:space="0" w:color="auto"/>
            </w:tcBorders>
            <w:shd w:val="clear" w:color="auto" w:fill="auto"/>
            <w:noWrap/>
            <w:vAlign w:val="center"/>
            <w:hideMark/>
          </w:tcPr>
          <w:p w14:paraId="09E86BD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2,017</w:t>
            </w:r>
          </w:p>
        </w:tc>
        <w:tc>
          <w:tcPr>
            <w:tcW w:w="1094" w:type="pct"/>
            <w:tcBorders>
              <w:top w:val="nil"/>
              <w:left w:val="nil"/>
              <w:bottom w:val="single" w:sz="4" w:space="0" w:color="auto"/>
              <w:right w:val="single" w:sz="4" w:space="0" w:color="auto"/>
            </w:tcBorders>
            <w:shd w:val="clear" w:color="auto" w:fill="auto"/>
            <w:noWrap/>
            <w:vAlign w:val="center"/>
            <w:hideMark/>
          </w:tcPr>
          <w:p w14:paraId="347D96E2"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2,017</w:t>
            </w:r>
          </w:p>
        </w:tc>
        <w:tc>
          <w:tcPr>
            <w:tcW w:w="1094" w:type="pct"/>
            <w:tcBorders>
              <w:top w:val="nil"/>
              <w:left w:val="nil"/>
              <w:bottom w:val="single" w:sz="4" w:space="0" w:color="auto"/>
              <w:right w:val="single" w:sz="4" w:space="0" w:color="auto"/>
            </w:tcBorders>
            <w:shd w:val="clear" w:color="auto" w:fill="auto"/>
            <w:noWrap/>
            <w:vAlign w:val="center"/>
            <w:hideMark/>
          </w:tcPr>
          <w:p w14:paraId="51122109"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2,200</w:t>
            </w:r>
          </w:p>
        </w:tc>
      </w:tr>
      <w:tr w:rsidR="003B0414" w:rsidRPr="006E3D74" w14:paraId="627E83A1" w14:textId="77777777" w:rsidTr="005A01A1">
        <w:trPr>
          <w:trHeight w:val="420"/>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34056C9A"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IDC</w:t>
            </w:r>
          </w:p>
        </w:tc>
        <w:tc>
          <w:tcPr>
            <w:tcW w:w="691" w:type="pct"/>
            <w:tcBorders>
              <w:top w:val="nil"/>
              <w:left w:val="nil"/>
              <w:bottom w:val="single" w:sz="4" w:space="0" w:color="auto"/>
              <w:right w:val="single" w:sz="4" w:space="0" w:color="auto"/>
            </w:tcBorders>
            <w:shd w:val="clear" w:color="auto" w:fill="auto"/>
            <w:noWrap/>
            <w:vAlign w:val="center"/>
            <w:hideMark/>
          </w:tcPr>
          <w:p w14:paraId="4F2428BC"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213</w:t>
            </w:r>
          </w:p>
        </w:tc>
        <w:tc>
          <w:tcPr>
            <w:tcW w:w="1094" w:type="pct"/>
            <w:tcBorders>
              <w:top w:val="nil"/>
              <w:left w:val="nil"/>
              <w:bottom w:val="single" w:sz="4" w:space="0" w:color="auto"/>
              <w:right w:val="single" w:sz="4" w:space="0" w:color="auto"/>
            </w:tcBorders>
            <w:shd w:val="clear" w:color="auto" w:fill="auto"/>
            <w:noWrap/>
            <w:vAlign w:val="center"/>
            <w:hideMark/>
          </w:tcPr>
          <w:p w14:paraId="393B9781"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389</w:t>
            </w:r>
          </w:p>
        </w:tc>
        <w:tc>
          <w:tcPr>
            <w:tcW w:w="1094" w:type="pct"/>
            <w:tcBorders>
              <w:top w:val="nil"/>
              <w:left w:val="nil"/>
              <w:bottom w:val="single" w:sz="4" w:space="0" w:color="auto"/>
              <w:right w:val="single" w:sz="4" w:space="0" w:color="auto"/>
            </w:tcBorders>
            <w:shd w:val="clear" w:color="auto" w:fill="auto"/>
            <w:noWrap/>
            <w:vAlign w:val="center"/>
            <w:hideMark/>
          </w:tcPr>
          <w:p w14:paraId="3E2FF639"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597</w:t>
            </w:r>
          </w:p>
        </w:tc>
        <w:tc>
          <w:tcPr>
            <w:tcW w:w="1094" w:type="pct"/>
            <w:tcBorders>
              <w:top w:val="nil"/>
              <w:left w:val="nil"/>
              <w:bottom w:val="single" w:sz="4" w:space="0" w:color="auto"/>
              <w:right w:val="single" w:sz="4" w:space="0" w:color="auto"/>
            </w:tcBorders>
            <w:shd w:val="clear" w:color="auto" w:fill="auto"/>
            <w:noWrap/>
            <w:vAlign w:val="center"/>
            <w:hideMark/>
          </w:tcPr>
          <w:p w14:paraId="5105B1B0"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855</w:t>
            </w:r>
          </w:p>
        </w:tc>
      </w:tr>
      <w:tr w:rsidR="003B0414" w:rsidRPr="006E3D74" w14:paraId="5C3B0ED8" w14:textId="77777777" w:rsidTr="005A01A1">
        <w:trPr>
          <w:trHeight w:val="411"/>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2A8C9766"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NON-EPC Cost</w:t>
            </w:r>
          </w:p>
        </w:tc>
        <w:tc>
          <w:tcPr>
            <w:tcW w:w="691" w:type="pct"/>
            <w:tcBorders>
              <w:top w:val="nil"/>
              <w:left w:val="nil"/>
              <w:bottom w:val="single" w:sz="4" w:space="0" w:color="auto"/>
              <w:right w:val="single" w:sz="4" w:space="0" w:color="auto"/>
            </w:tcBorders>
            <w:shd w:val="clear" w:color="auto" w:fill="auto"/>
            <w:noWrap/>
            <w:vAlign w:val="center"/>
            <w:hideMark/>
          </w:tcPr>
          <w:p w14:paraId="6E98EAB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119</w:t>
            </w:r>
          </w:p>
        </w:tc>
        <w:tc>
          <w:tcPr>
            <w:tcW w:w="1094" w:type="pct"/>
            <w:tcBorders>
              <w:top w:val="nil"/>
              <w:left w:val="nil"/>
              <w:bottom w:val="single" w:sz="4" w:space="0" w:color="auto"/>
              <w:right w:val="single" w:sz="4" w:space="0" w:color="auto"/>
            </w:tcBorders>
            <w:shd w:val="clear" w:color="auto" w:fill="auto"/>
            <w:noWrap/>
            <w:vAlign w:val="center"/>
            <w:hideMark/>
          </w:tcPr>
          <w:p w14:paraId="7B712CF8"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155</w:t>
            </w:r>
          </w:p>
        </w:tc>
        <w:tc>
          <w:tcPr>
            <w:tcW w:w="1094" w:type="pct"/>
            <w:tcBorders>
              <w:top w:val="nil"/>
              <w:left w:val="nil"/>
              <w:bottom w:val="single" w:sz="4" w:space="0" w:color="auto"/>
              <w:right w:val="single" w:sz="4" w:space="0" w:color="auto"/>
            </w:tcBorders>
            <w:shd w:val="clear" w:color="auto" w:fill="auto"/>
            <w:noWrap/>
            <w:vAlign w:val="center"/>
            <w:hideMark/>
          </w:tcPr>
          <w:p w14:paraId="3FD712D1"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169</w:t>
            </w:r>
          </w:p>
        </w:tc>
        <w:tc>
          <w:tcPr>
            <w:tcW w:w="1094" w:type="pct"/>
            <w:tcBorders>
              <w:top w:val="nil"/>
              <w:left w:val="nil"/>
              <w:bottom w:val="single" w:sz="4" w:space="0" w:color="auto"/>
              <w:right w:val="single" w:sz="4" w:space="0" w:color="auto"/>
            </w:tcBorders>
            <w:shd w:val="clear" w:color="auto" w:fill="auto"/>
            <w:noWrap/>
            <w:vAlign w:val="center"/>
            <w:hideMark/>
          </w:tcPr>
          <w:p w14:paraId="38F9A4F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183</w:t>
            </w:r>
          </w:p>
        </w:tc>
      </w:tr>
      <w:tr w:rsidR="003B0414" w:rsidRPr="006E3D74" w14:paraId="2DCC43C9" w14:textId="77777777" w:rsidTr="005A01A1">
        <w:trPr>
          <w:trHeight w:val="417"/>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60B55041"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Total Project Cost</w:t>
            </w:r>
          </w:p>
        </w:tc>
        <w:tc>
          <w:tcPr>
            <w:tcW w:w="691" w:type="pct"/>
            <w:tcBorders>
              <w:top w:val="nil"/>
              <w:left w:val="nil"/>
              <w:bottom w:val="single" w:sz="4" w:space="0" w:color="auto"/>
              <w:right w:val="single" w:sz="4" w:space="0" w:color="auto"/>
            </w:tcBorders>
            <w:shd w:val="clear" w:color="auto" w:fill="auto"/>
            <w:noWrap/>
            <w:vAlign w:val="center"/>
            <w:hideMark/>
          </w:tcPr>
          <w:p w14:paraId="26D4BB03"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2,420</w:t>
            </w:r>
          </w:p>
        </w:tc>
        <w:tc>
          <w:tcPr>
            <w:tcW w:w="1094" w:type="pct"/>
            <w:tcBorders>
              <w:top w:val="nil"/>
              <w:left w:val="nil"/>
              <w:bottom w:val="single" w:sz="4" w:space="0" w:color="auto"/>
              <w:right w:val="single" w:sz="4" w:space="0" w:color="auto"/>
            </w:tcBorders>
            <w:shd w:val="clear" w:color="auto" w:fill="auto"/>
            <w:noWrap/>
            <w:vAlign w:val="center"/>
            <w:hideMark/>
          </w:tcPr>
          <w:p w14:paraId="4A171D0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2,561</w:t>
            </w:r>
          </w:p>
        </w:tc>
        <w:tc>
          <w:tcPr>
            <w:tcW w:w="1094" w:type="pct"/>
            <w:tcBorders>
              <w:top w:val="nil"/>
              <w:left w:val="nil"/>
              <w:bottom w:val="single" w:sz="4" w:space="0" w:color="auto"/>
              <w:right w:val="single" w:sz="4" w:space="0" w:color="auto"/>
            </w:tcBorders>
            <w:shd w:val="clear" w:color="auto" w:fill="auto"/>
            <w:noWrap/>
            <w:vAlign w:val="center"/>
            <w:hideMark/>
          </w:tcPr>
          <w:p w14:paraId="73C2A06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2,783</w:t>
            </w:r>
          </w:p>
        </w:tc>
        <w:tc>
          <w:tcPr>
            <w:tcW w:w="1094" w:type="pct"/>
            <w:tcBorders>
              <w:top w:val="nil"/>
              <w:left w:val="nil"/>
              <w:bottom w:val="single" w:sz="4" w:space="0" w:color="auto"/>
              <w:right w:val="single" w:sz="4" w:space="0" w:color="auto"/>
            </w:tcBorders>
            <w:shd w:val="clear" w:color="auto" w:fill="auto"/>
            <w:noWrap/>
            <w:vAlign w:val="center"/>
            <w:hideMark/>
          </w:tcPr>
          <w:p w14:paraId="0C90E5C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3,238</w:t>
            </w:r>
          </w:p>
        </w:tc>
      </w:tr>
      <w:tr w:rsidR="003B0414" w:rsidRPr="006E3D74" w14:paraId="701D9FA2" w14:textId="77777777" w:rsidTr="005A01A1">
        <w:trPr>
          <w:trHeight w:val="422"/>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105141DA"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Project Debt</w:t>
            </w:r>
          </w:p>
        </w:tc>
        <w:tc>
          <w:tcPr>
            <w:tcW w:w="691" w:type="pct"/>
            <w:tcBorders>
              <w:top w:val="nil"/>
              <w:left w:val="nil"/>
              <w:bottom w:val="single" w:sz="4" w:space="0" w:color="auto"/>
              <w:right w:val="single" w:sz="4" w:space="0" w:color="auto"/>
            </w:tcBorders>
            <w:shd w:val="clear" w:color="auto" w:fill="auto"/>
            <w:noWrap/>
            <w:vAlign w:val="center"/>
            <w:hideMark/>
          </w:tcPr>
          <w:p w14:paraId="1857F4C8"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1814</w:t>
            </w:r>
          </w:p>
        </w:tc>
        <w:tc>
          <w:tcPr>
            <w:tcW w:w="1094" w:type="pct"/>
            <w:tcBorders>
              <w:top w:val="nil"/>
              <w:left w:val="nil"/>
              <w:bottom w:val="single" w:sz="4" w:space="0" w:color="auto"/>
              <w:right w:val="single" w:sz="4" w:space="0" w:color="auto"/>
            </w:tcBorders>
            <w:shd w:val="clear" w:color="auto" w:fill="auto"/>
            <w:noWrap/>
            <w:vAlign w:val="center"/>
            <w:hideMark/>
          </w:tcPr>
          <w:p w14:paraId="0156530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1814</w:t>
            </w:r>
          </w:p>
        </w:tc>
        <w:tc>
          <w:tcPr>
            <w:tcW w:w="1094" w:type="pct"/>
            <w:tcBorders>
              <w:top w:val="nil"/>
              <w:left w:val="nil"/>
              <w:bottom w:val="single" w:sz="4" w:space="0" w:color="auto"/>
              <w:right w:val="single" w:sz="4" w:space="0" w:color="auto"/>
            </w:tcBorders>
            <w:shd w:val="clear" w:color="auto" w:fill="auto"/>
            <w:noWrap/>
            <w:vAlign w:val="center"/>
            <w:hideMark/>
          </w:tcPr>
          <w:p w14:paraId="67BD14F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2085</w:t>
            </w:r>
          </w:p>
        </w:tc>
        <w:tc>
          <w:tcPr>
            <w:tcW w:w="1094" w:type="pct"/>
            <w:tcBorders>
              <w:top w:val="nil"/>
              <w:left w:val="nil"/>
              <w:bottom w:val="single" w:sz="4" w:space="0" w:color="auto"/>
              <w:right w:val="single" w:sz="4" w:space="0" w:color="auto"/>
            </w:tcBorders>
            <w:shd w:val="clear" w:color="auto" w:fill="auto"/>
            <w:noWrap/>
            <w:vAlign w:val="center"/>
            <w:hideMark/>
          </w:tcPr>
          <w:p w14:paraId="5BDAB34E"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2400</w:t>
            </w:r>
          </w:p>
        </w:tc>
      </w:tr>
      <w:tr w:rsidR="003B0414" w:rsidRPr="006E3D74" w14:paraId="3E517AD2"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3B82040F"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Sponsors’ Contribution</w:t>
            </w:r>
          </w:p>
        </w:tc>
        <w:tc>
          <w:tcPr>
            <w:tcW w:w="691" w:type="pct"/>
            <w:tcBorders>
              <w:top w:val="nil"/>
              <w:left w:val="nil"/>
              <w:bottom w:val="single" w:sz="4" w:space="0" w:color="auto"/>
              <w:right w:val="single" w:sz="4" w:space="0" w:color="auto"/>
            </w:tcBorders>
            <w:shd w:val="clear" w:color="auto" w:fill="auto"/>
            <w:noWrap/>
            <w:vAlign w:val="center"/>
            <w:hideMark/>
          </w:tcPr>
          <w:p w14:paraId="05E2972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303</w:t>
            </w:r>
          </w:p>
        </w:tc>
        <w:tc>
          <w:tcPr>
            <w:tcW w:w="1094" w:type="pct"/>
            <w:tcBorders>
              <w:top w:val="nil"/>
              <w:left w:val="nil"/>
              <w:bottom w:val="single" w:sz="4" w:space="0" w:color="auto"/>
              <w:right w:val="single" w:sz="4" w:space="0" w:color="auto"/>
            </w:tcBorders>
            <w:shd w:val="clear" w:color="auto" w:fill="auto"/>
            <w:noWrap/>
            <w:vAlign w:val="center"/>
            <w:hideMark/>
          </w:tcPr>
          <w:p w14:paraId="60CE907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303</w:t>
            </w:r>
          </w:p>
        </w:tc>
        <w:tc>
          <w:tcPr>
            <w:tcW w:w="1094" w:type="pct"/>
            <w:tcBorders>
              <w:top w:val="nil"/>
              <w:left w:val="nil"/>
              <w:bottom w:val="single" w:sz="4" w:space="0" w:color="auto"/>
              <w:right w:val="single" w:sz="4" w:space="0" w:color="auto"/>
            </w:tcBorders>
            <w:shd w:val="clear" w:color="auto" w:fill="auto"/>
            <w:noWrap/>
            <w:vAlign w:val="center"/>
            <w:hideMark/>
          </w:tcPr>
          <w:p w14:paraId="6F89B78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343</w:t>
            </w:r>
          </w:p>
        </w:tc>
        <w:tc>
          <w:tcPr>
            <w:tcW w:w="1094" w:type="pct"/>
            <w:tcBorders>
              <w:top w:val="nil"/>
              <w:left w:val="nil"/>
              <w:bottom w:val="single" w:sz="4" w:space="0" w:color="auto"/>
              <w:right w:val="single" w:sz="4" w:space="0" w:color="auto"/>
            </w:tcBorders>
            <w:shd w:val="clear" w:color="auto" w:fill="auto"/>
            <w:noWrap/>
            <w:vAlign w:val="center"/>
            <w:hideMark/>
          </w:tcPr>
          <w:p w14:paraId="115328D0"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368</w:t>
            </w:r>
          </w:p>
        </w:tc>
      </w:tr>
      <w:tr w:rsidR="003B0414" w:rsidRPr="006E3D74" w14:paraId="531940F2" w14:textId="77777777" w:rsidTr="005A01A1">
        <w:trPr>
          <w:trHeight w:val="480"/>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56E19A29"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NHAI Grant</w:t>
            </w:r>
          </w:p>
        </w:tc>
        <w:tc>
          <w:tcPr>
            <w:tcW w:w="691" w:type="pct"/>
            <w:tcBorders>
              <w:top w:val="nil"/>
              <w:left w:val="nil"/>
              <w:bottom w:val="single" w:sz="4" w:space="0" w:color="auto"/>
              <w:right w:val="single" w:sz="4" w:space="0" w:color="auto"/>
            </w:tcBorders>
            <w:shd w:val="clear" w:color="auto" w:fill="auto"/>
            <w:noWrap/>
            <w:vAlign w:val="center"/>
            <w:hideMark/>
          </w:tcPr>
          <w:p w14:paraId="27E408DD"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c>
          <w:tcPr>
            <w:tcW w:w="1094" w:type="pct"/>
            <w:tcBorders>
              <w:top w:val="nil"/>
              <w:left w:val="nil"/>
              <w:bottom w:val="single" w:sz="4" w:space="0" w:color="auto"/>
              <w:right w:val="single" w:sz="4" w:space="0" w:color="auto"/>
            </w:tcBorders>
            <w:shd w:val="clear" w:color="auto" w:fill="auto"/>
            <w:noWrap/>
            <w:vAlign w:val="center"/>
            <w:hideMark/>
          </w:tcPr>
          <w:p w14:paraId="7234C453"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c>
          <w:tcPr>
            <w:tcW w:w="1094" w:type="pct"/>
            <w:tcBorders>
              <w:top w:val="nil"/>
              <w:left w:val="nil"/>
              <w:bottom w:val="single" w:sz="4" w:space="0" w:color="auto"/>
              <w:right w:val="single" w:sz="4" w:space="0" w:color="auto"/>
            </w:tcBorders>
            <w:shd w:val="clear" w:color="auto" w:fill="auto"/>
            <w:noWrap/>
            <w:vAlign w:val="center"/>
            <w:hideMark/>
          </w:tcPr>
          <w:p w14:paraId="6D5C8D4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c>
          <w:tcPr>
            <w:tcW w:w="1094" w:type="pct"/>
            <w:tcBorders>
              <w:top w:val="nil"/>
              <w:left w:val="nil"/>
              <w:bottom w:val="single" w:sz="4" w:space="0" w:color="auto"/>
              <w:right w:val="single" w:sz="4" w:space="0" w:color="auto"/>
            </w:tcBorders>
            <w:shd w:val="clear" w:color="auto" w:fill="auto"/>
            <w:noWrap/>
            <w:vAlign w:val="center"/>
            <w:hideMark/>
          </w:tcPr>
          <w:p w14:paraId="12A4B0A4"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r>
      <w:tr w:rsidR="003B0414" w:rsidRPr="006E3D74" w14:paraId="7EFDDCFF"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0ADD54B1"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Toll Revenue during Construction</w:t>
            </w:r>
          </w:p>
        </w:tc>
        <w:tc>
          <w:tcPr>
            <w:tcW w:w="691" w:type="pct"/>
            <w:tcBorders>
              <w:top w:val="nil"/>
              <w:left w:val="nil"/>
              <w:bottom w:val="single" w:sz="4" w:space="0" w:color="auto"/>
              <w:right w:val="single" w:sz="4" w:space="0" w:color="auto"/>
            </w:tcBorders>
            <w:shd w:val="clear" w:color="auto" w:fill="auto"/>
            <w:noWrap/>
            <w:vAlign w:val="center"/>
            <w:hideMark/>
          </w:tcPr>
          <w:p w14:paraId="6806B66E"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0</w:t>
            </w:r>
          </w:p>
        </w:tc>
        <w:tc>
          <w:tcPr>
            <w:tcW w:w="1094" w:type="pct"/>
            <w:tcBorders>
              <w:top w:val="nil"/>
              <w:left w:val="nil"/>
              <w:bottom w:val="single" w:sz="4" w:space="0" w:color="auto"/>
              <w:right w:val="single" w:sz="4" w:space="0" w:color="auto"/>
            </w:tcBorders>
            <w:shd w:val="clear" w:color="auto" w:fill="auto"/>
            <w:noWrap/>
            <w:vAlign w:val="center"/>
            <w:hideMark/>
          </w:tcPr>
          <w:p w14:paraId="649199A3"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142</w:t>
            </w:r>
          </w:p>
        </w:tc>
        <w:tc>
          <w:tcPr>
            <w:tcW w:w="1094" w:type="pct"/>
            <w:tcBorders>
              <w:top w:val="nil"/>
              <w:left w:val="nil"/>
              <w:bottom w:val="single" w:sz="4" w:space="0" w:color="auto"/>
              <w:right w:val="single" w:sz="4" w:space="0" w:color="auto"/>
            </w:tcBorders>
            <w:shd w:val="clear" w:color="auto" w:fill="auto"/>
            <w:noWrap/>
            <w:vAlign w:val="center"/>
            <w:hideMark/>
          </w:tcPr>
          <w:p w14:paraId="40BFEFD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53</w:t>
            </w:r>
          </w:p>
        </w:tc>
        <w:tc>
          <w:tcPr>
            <w:tcW w:w="1094" w:type="pct"/>
            <w:tcBorders>
              <w:top w:val="nil"/>
              <w:left w:val="nil"/>
              <w:bottom w:val="single" w:sz="4" w:space="0" w:color="auto"/>
              <w:right w:val="single" w:sz="4" w:space="0" w:color="auto"/>
            </w:tcBorders>
            <w:shd w:val="clear" w:color="auto" w:fill="auto"/>
            <w:noWrap/>
            <w:vAlign w:val="center"/>
            <w:hideMark/>
          </w:tcPr>
          <w:p w14:paraId="1E60B49E"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168</w:t>
            </w:r>
          </w:p>
        </w:tc>
      </w:tr>
      <w:tr w:rsidR="005A01A1" w:rsidRPr="006E3D74" w14:paraId="5E5D03CC" w14:textId="77777777" w:rsidTr="005A01A1">
        <w:trPr>
          <w:trHeight w:val="473"/>
        </w:trPr>
        <w:tc>
          <w:tcPr>
            <w:tcW w:w="1027" w:type="pct"/>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14:paraId="6C142D67" w14:textId="77777777" w:rsidR="003B0414" w:rsidRPr="00F920DE" w:rsidRDefault="003B0414" w:rsidP="00084068">
            <w:pPr>
              <w:spacing w:after="0" w:line="276" w:lineRule="auto"/>
              <w:rPr>
                <w:rFonts w:asciiTheme="minorHAnsi" w:hAnsiTheme="minorHAnsi" w:cstheme="minorHAnsi"/>
                <w:b/>
                <w:iCs/>
                <w:color w:val="000000"/>
                <w:sz w:val="22"/>
                <w:szCs w:val="22"/>
              </w:rPr>
            </w:pPr>
            <w:r w:rsidRPr="00F920DE">
              <w:rPr>
                <w:rFonts w:asciiTheme="minorHAnsi" w:hAnsiTheme="minorHAnsi" w:cstheme="minorHAnsi"/>
                <w:b/>
                <w:iCs/>
                <w:color w:val="000000"/>
                <w:sz w:val="22"/>
                <w:szCs w:val="22"/>
              </w:rPr>
              <w:t>Total Project Cost</w:t>
            </w:r>
          </w:p>
        </w:tc>
        <w:tc>
          <w:tcPr>
            <w:tcW w:w="691" w:type="pct"/>
            <w:tcBorders>
              <w:top w:val="nil"/>
              <w:left w:val="nil"/>
              <w:bottom w:val="single" w:sz="4" w:space="0" w:color="auto"/>
              <w:right w:val="single" w:sz="4" w:space="0" w:color="auto"/>
            </w:tcBorders>
            <w:shd w:val="clear" w:color="auto" w:fill="8EAADB" w:themeFill="accent5" w:themeFillTint="99"/>
            <w:noWrap/>
            <w:vAlign w:val="center"/>
            <w:hideMark/>
          </w:tcPr>
          <w:p w14:paraId="5D1EB18A"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2,420.00</w:t>
            </w:r>
          </w:p>
        </w:tc>
        <w:tc>
          <w:tcPr>
            <w:tcW w:w="1094" w:type="pct"/>
            <w:tcBorders>
              <w:top w:val="nil"/>
              <w:left w:val="nil"/>
              <w:bottom w:val="single" w:sz="4" w:space="0" w:color="auto"/>
              <w:right w:val="single" w:sz="4" w:space="0" w:color="auto"/>
            </w:tcBorders>
            <w:shd w:val="clear" w:color="auto" w:fill="8EAADB" w:themeFill="accent5" w:themeFillTint="99"/>
            <w:noWrap/>
            <w:vAlign w:val="center"/>
            <w:hideMark/>
          </w:tcPr>
          <w:p w14:paraId="7D8DF556"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2,561.00</w:t>
            </w:r>
          </w:p>
        </w:tc>
        <w:tc>
          <w:tcPr>
            <w:tcW w:w="1094" w:type="pct"/>
            <w:tcBorders>
              <w:top w:val="nil"/>
              <w:left w:val="nil"/>
              <w:bottom w:val="single" w:sz="4" w:space="0" w:color="auto"/>
              <w:right w:val="single" w:sz="4" w:space="0" w:color="auto"/>
            </w:tcBorders>
            <w:shd w:val="clear" w:color="auto" w:fill="8EAADB" w:themeFill="accent5" w:themeFillTint="99"/>
            <w:noWrap/>
            <w:vAlign w:val="center"/>
            <w:hideMark/>
          </w:tcPr>
          <w:p w14:paraId="4A09EE43"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2,783.00</w:t>
            </w:r>
          </w:p>
        </w:tc>
        <w:tc>
          <w:tcPr>
            <w:tcW w:w="1094" w:type="pct"/>
            <w:tcBorders>
              <w:top w:val="nil"/>
              <w:left w:val="nil"/>
              <w:bottom w:val="single" w:sz="4" w:space="0" w:color="auto"/>
              <w:right w:val="single" w:sz="4" w:space="0" w:color="auto"/>
            </w:tcBorders>
            <w:shd w:val="clear" w:color="auto" w:fill="8EAADB" w:themeFill="accent5" w:themeFillTint="99"/>
            <w:noWrap/>
            <w:vAlign w:val="center"/>
            <w:hideMark/>
          </w:tcPr>
          <w:p w14:paraId="7A064A4A"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3,238.00</w:t>
            </w:r>
          </w:p>
        </w:tc>
      </w:tr>
    </w:tbl>
    <w:p w14:paraId="3167A052" w14:textId="77777777" w:rsidR="003B0414" w:rsidRPr="003B0414" w:rsidRDefault="003B0414" w:rsidP="005A01A1">
      <w:pPr>
        <w:pStyle w:val="ListParagraph"/>
        <w:spacing w:before="240" w:after="0" w:line="360" w:lineRule="auto"/>
        <w:ind w:left="284" w:right="-23"/>
        <w:jc w:val="both"/>
        <w:rPr>
          <w:rFonts w:ascii="Arial" w:hAnsi="Arial" w:cs="Arial"/>
          <w:sz w:val="22"/>
          <w:szCs w:val="22"/>
        </w:rPr>
      </w:pPr>
      <w:r w:rsidRPr="003B0414">
        <w:rPr>
          <w:rFonts w:ascii="Arial" w:hAnsi="Arial" w:cs="Arial"/>
          <w:sz w:val="22"/>
          <w:szCs w:val="22"/>
        </w:rPr>
        <w:t>Overall increase in cost post third supplementary CLA was Rs. 818.00 Cr (Hard Cost Rs. 176.00 Cr and IDC Rs. 642.00 Cr).</w:t>
      </w:r>
    </w:p>
    <w:p w14:paraId="27BB4428" w14:textId="77777777" w:rsidR="005358C9" w:rsidRPr="00460118" w:rsidRDefault="005358C9" w:rsidP="005A01A1">
      <w:pPr>
        <w:spacing w:before="240" w:line="360" w:lineRule="auto"/>
        <w:ind w:left="284" w:right="-23"/>
        <w:jc w:val="both"/>
        <w:rPr>
          <w:rFonts w:ascii="Arial" w:hAnsi="Arial" w:cs="Arial"/>
          <w:sz w:val="22"/>
          <w:szCs w:val="22"/>
        </w:rPr>
      </w:pPr>
      <w:r w:rsidRPr="00460118">
        <w:rPr>
          <w:rFonts w:ascii="Arial" w:hAnsi="Arial" w:cs="Arial"/>
          <w:sz w:val="22"/>
          <w:szCs w:val="22"/>
        </w:rPr>
        <w:t>Even though users have started using the project from December-2013 onwards, NHAI delayed the process of awarding PCOD and Tolling finally commenced on 19</w:t>
      </w:r>
      <w:r w:rsidRPr="00460118">
        <w:rPr>
          <w:rFonts w:ascii="Arial" w:hAnsi="Arial" w:cs="Arial"/>
          <w:sz w:val="22"/>
          <w:szCs w:val="22"/>
          <w:vertAlign w:val="superscript"/>
        </w:rPr>
        <w:t>th</w:t>
      </w:r>
      <w:r w:rsidRPr="00460118">
        <w:rPr>
          <w:rFonts w:ascii="Arial" w:hAnsi="Arial" w:cs="Arial"/>
          <w:sz w:val="22"/>
          <w:szCs w:val="22"/>
        </w:rPr>
        <w:t xml:space="preserve"> Aug 2015 for 117.40 km </w:t>
      </w:r>
      <w:r w:rsidRPr="00460118">
        <w:rPr>
          <w:rFonts w:ascii="Arial" w:hAnsi="Arial" w:cs="Arial"/>
          <w:sz w:val="22"/>
          <w:szCs w:val="22"/>
        </w:rPr>
        <w:lastRenderedPageBreak/>
        <w:t>post intervention of Hon’ble Delhi High Court. Project achieved full COD on 1</w:t>
      </w:r>
      <w:r w:rsidRPr="00460118">
        <w:rPr>
          <w:rFonts w:ascii="Arial" w:hAnsi="Arial" w:cs="Arial"/>
          <w:sz w:val="22"/>
          <w:szCs w:val="22"/>
          <w:vertAlign w:val="superscript"/>
        </w:rPr>
        <w:t>st</w:t>
      </w:r>
      <w:r w:rsidRPr="00460118">
        <w:rPr>
          <w:rFonts w:ascii="Arial" w:hAnsi="Arial" w:cs="Arial"/>
          <w:sz w:val="22"/>
          <w:szCs w:val="22"/>
        </w:rPr>
        <w:t xml:space="preserve"> April 2018 for total length of 131.5 km. </w:t>
      </w:r>
    </w:p>
    <w:p w14:paraId="56327F68" w14:textId="77777777" w:rsidR="005358C9" w:rsidRDefault="005358C9" w:rsidP="005A01A1">
      <w:pPr>
        <w:pStyle w:val="ListParagraph"/>
        <w:spacing w:line="360" w:lineRule="auto"/>
        <w:ind w:left="284" w:right="-23"/>
        <w:jc w:val="both"/>
        <w:rPr>
          <w:rFonts w:ascii="Arial" w:hAnsi="Arial" w:cs="Arial"/>
          <w:sz w:val="22"/>
          <w:szCs w:val="22"/>
        </w:rPr>
      </w:pPr>
      <w:r w:rsidRPr="00DB6A42">
        <w:rPr>
          <w:rFonts w:ascii="Arial" w:hAnsi="Arial" w:cs="Arial"/>
          <w:sz w:val="22"/>
          <w:szCs w:val="22"/>
        </w:rPr>
        <w:t>The Company has been facing financial stress for various listed reasons:</w:t>
      </w:r>
    </w:p>
    <w:p w14:paraId="6A4EA08E" w14:textId="77777777" w:rsidR="005358C9" w:rsidRPr="0030081B" w:rsidRDefault="005358C9" w:rsidP="005A01A1">
      <w:pPr>
        <w:pStyle w:val="ListParagraph"/>
        <w:numPr>
          <w:ilvl w:val="4"/>
          <w:numId w:val="6"/>
        </w:numPr>
        <w:spacing w:line="360" w:lineRule="auto"/>
        <w:ind w:right="-23" w:hanging="436"/>
        <w:jc w:val="both"/>
        <w:rPr>
          <w:rFonts w:ascii="Arial" w:hAnsi="Arial" w:cs="Arial"/>
          <w:sz w:val="22"/>
          <w:szCs w:val="22"/>
        </w:rPr>
      </w:pPr>
      <w:r>
        <w:rPr>
          <w:rFonts w:ascii="Arial" w:hAnsi="Arial" w:cs="Arial"/>
          <w:sz w:val="22"/>
          <w:szCs w:val="22"/>
        </w:rPr>
        <w:t>Actual</w:t>
      </w:r>
      <w:r w:rsidRPr="00DB6A42">
        <w:rPr>
          <w:rFonts w:ascii="Arial" w:hAnsi="Arial" w:cs="Arial"/>
          <w:sz w:val="22"/>
          <w:szCs w:val="22"/>
        </w:rPr>
        <w:t xml:space="preserve"> toll collection</w:t>
      </w:r>
      <w:r>
        <w:rPr>
          <w:rFonts w:ascii="Arial" w:hAnsi="Arial" w:cs="Arial"/>
          <w:sz w:val="22"/>
          <w:szCs w:val="22"/>
        </w:rPr>
        <w:t xml:space="preserve"> in FY 19 and FY 20 is 16.52% and 27.35% respectively lower than the Resolution Plan’s projected revenue. </w:t>
      </w:r>
    </w:p>
    <w:p w14:paraId="65725761" w14:textId="77777777" w:rsidR="005358C9" w:rsidRDefault="005358C9" w:rsidP="005A01A1">
      <w:pPr>
        <w:pStyle w:val="ListParagraph"/>
        <w:numPr>
          <w:ilvl w:val="4"/>
          <w:numId w:val="6"/>
        </w:numPr>
        <w:spacing w:line="360" w:lineRule="auto"/>
        <w:ind w:right="-23" w:hanging="436"/>
        <w:jc w:val="both"/>
        <w:rPr>
          <w:rFonts w:ascii="Arial" w:hAnsi="Arial" w:cs="Arial"/>
          <w:sz w:val="22"/>
          <w:szCs w:val="22"/>
        </w:rPr>
      </w:pPr>
      <w:r w:rsidRPr="0030081B">
        <w:rPr>
          <w:rFonts w:ascii="Arial" w:hAnsi="Arial" w:cs="Arial"/>
          <w:sz w:val="22"/>
          <w:szCs w:val="22"/>
        </w:rPr>
        <w:t>Increase in Project Cost due to delay in implementation on account of reasons beyond the control of concessionaire. The Project got delayed due to the non-availability of land for construction, specifically in the new bypasses (Bardoli, Bajipura and Vyara) and the utility shifting in Hazira Industrial Area due to dense network of gas and other utility pipe lines.</w:t>
      </w:r>
      <w:r>
        <w:rPr>
          <w:rFonts w:ascii="Arial" w:hAnsi="Arial" w:cs="Arial"/>
          <w:sz w:val="22"/>
          <w:szCs w:val="22"/>
        </w:rPr>
        <w:t xml:space="preserve"> </w:t>
      </w:r>
      <w:r w:rsidRPr="0030081B">
        <w:rPr>
          <w:rFonts w:ascii="Arial" w:hAnsi="Arial" w:cs="Arial"/>
          <w:sz w:val="22"/>
          <w:szCs w:val="22"/>
        </w:rPr>
        <w:t>Due to delays, Project Cost increased by 34% (Rs. 818 Cr), primarily because of increase in IDC by 300% (Rs. 642 Cr) and EPC &amp; other cost by 8% (Rs. 177 Cr).</w:t>
      </w:r>
    </w:p>
    <w:tbl>
      <w:tblPr>
        <w:tblW w:w="8930" w:type="dxa"/>
        <w:tblInd w:w="704" w:type="dxa"/>
        <w:tblCellMar>
          <w:left w:w="28" w:type="dxa"/>
          <w:right w:w="28" w:type="dxa"/>
        </w:tblCellMar>
        <w:tblLook w:val="0600" w:firstRow="0" w:lastRow="0" w:firstColumn="0" w:lastColumn="0" w:noHBand="1" w:noVBand="1"/>
      </w:tblPr>
      <w:tblGrid>
        <w:gridCol w:w="2091"/>
        <w:gridCol w:w="977"/>
        <w:gridCol w:w="977"/>
        <w:gridCol w:w="977"/>
        <w:gridCol w:w="977"/>
        <w:gridCol w:w="977"/>
        <w:gridCol w:w="977"/>
        <w:gridCol w:w="977"/>
      </w:tblGrid>
      <w:tr w:rsidR="005358C9" w:rsidRPr="005C0F09" w14:paraId="7D50C968"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E8EFE60" w14:textId="77777777" w:rsidR="005358C9" w:rsidRPr="005C0F09" w:rsidRDefault="005358C9" w:rsidP="00A26C1C">
            <w:pPr>
              <w:spacing w:after="0" w:line="360" w:lineRule="auto"/>
              <w:jc w:val="center"/>
              <w:rPr>
                <w:rFonts w:asciiTheme="minorHAnsi" w:hAnsiTheme="minorHAnsi" w:cstheme="minorHAnsi"/>
                <w:sz w:val="22"/>
                <w:szCs w:val="22"/>
              </w:rPr>
            </w:pPr>
            <w:r w:rsidRPr="005C0F09">
              <w:rPr>
                <w:rFonts w:asciiTheme="minorHAnsi" w:hAnsiTheme="minorHAnsi" w:cstheme="minorHAnsi"/>
                <w:b/>
                <w:bCs/>
                <w:sz w:val="22"/>
                <w:szCs w:val="22"/>
              </w:rPr>
              <w:t>(INR Crores)</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7EC1966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FC</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3B4764A"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R1</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D2AD29F"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R2</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EDEDA28"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R3</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663F372"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COD</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37F17C3"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Incr.</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BF41ED"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 Incr.</w:t>
            </w:r>
          </w:p>
        </w:tc>
      </w:tr>
      <w:tr w:rsidR="005358C9" w:rsidRPr="005C0F09" w14:paraId="02C67C6F" w14:textId="77777777" w:rsidTr="00760F1D">
        <w:trPr>
          <w:trHeight w:val="137"/>
        </w:trPr>
        <w:tc>
          <w:tcPr>
            <w:tcW w:w="0" w:type="auto"/>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F4B9059" w14:textId="77777777" w:rsidR="005358C9" w:rsidRPr="005C0F09" w:rsidRDefault="005358C9" w:rsidP="00A26C1C">
            <w:pPr>
              <w:pStyle w:val="ListParagraph"/>
              <w:spacing w:after="0" w:line="360" w:lineRule="auto"/>
              <w:ind w:left="360"/>
              <w:jc w:val="center"/>
              <w:rPr>
                <w:rFonts w:asciiTheme="minorHAnsi" w:hAnsiTheme="minorHAnsi" w:cstheme="minorHAnsi"/>
                <w:sz w:val="22"/>
                <w:szCs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30ED59A9"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C956C22"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2B620F9F"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BFE143C"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5B3AF6"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Actual</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FF197E6"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Act Vs FC</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25D5D05"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Act Vs FC</w:t>
            </w:r>
          </w:p>
        </w:tc>
      </w:tr>
      <w:tr w:rsidR="005358C9" w:rsidRPr="005C0F09" w14:paraId="5F0330D5"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3A06C4B" w14:textId="77777777" w:rsidR="005358C9" w:rsidRPr="005C0F09" w:rsidRDefault="005358C9" w:rsidP="00A26C1C">
            <w:pPr>
              <w:pStyle w:val="ListParagraph"/>
              <w:spacing w:after="0" w:line="360" w:lineRule="auto"/>
              <w:ind w:left="132"/>
              <w:jc w:val="center"/>
              <w:rPr>
                <w:rFonts w:asciiTheme="minorHAnsi" w:hAnsiTheme="minorHAnsi" w:cstheme="minorHAnsi"/>
                <w:sz w:val="22"/>
                <w:szCs w:val="22"/>
              </w:rPr>
            </w:pPr>
            <w:r w:rsidRPr="005C0F09">
              <w:rPr>
                <w:rFonts w:asciiTheme="minorHAnsi" w:hAnsiTheme="minorHAnsi" w:cstheme="minorHAnsi"/>
                <w:b/>
                <w:bCs/>
                <w:sz w:val="22"/>
                <w:szCs w:val="22"/>
              </w:rPr>
              <w:t>DCCO / SCOD</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C67350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13/05/12</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E6AAF86"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01/01/14</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DDCA14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31/03/15</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424663A"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30/04/16</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372B0CF" w14:textId="77777777" w:rsidR="005358C9" w:rsidRPr="005C0F09" w:rsidRDefault="005358C9" w:rsidP="00A26C1C">
            <w:pPr>
              <w:pStyle w:val="ListParagraph"/>
              <w:spacing w:after="0" w:line="360" w:lineRule="auto"/>
              <w:ind w:left="-28"/>
              <w:jc w:val="center"/>
              <w:rPr>
                <w:rFonts w:asciiTheme="minorHAnsi" w:hAnsiTheme="minorHAnsi" w:cstheme="minorHAnsi"/>
                <w:b/>
                <w:bCs/>
                <w:sz w:val="22"/>
                <w:szCs w:val="22"/>
              </w:rPr>
            </w:pPr>
            <w:r w:rsidRPr="005C0F09">
              <w:rPr>
                <w:rFonts w:asciiTheme="minorHAnsi" w:hAnsiTheme="minorHAnsi" w:cstheme="minorHAnsi"/>
                <w:b/>
                <w:bCs/>
                <w:sz w:val="22"/>
                <w:szCs w:val="22"/>
              </w:rPr>
              <w:t>01/04/18</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1F5EB10"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sz w:val="22"/>
                <w:szCs w:val="22"/>
              </w:rPr>
              <w:t>Absolute</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24793F1"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w:t>
            </w:r>
          </w:p>
        </w:tc>
      </w:tr>
      <w:tr w:rsidR="005358C9" w:rsidRPr="005C0F09" w14:paraId="0CB601D4"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542A2"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EPC &amp; Non-EPC Cost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9FFDD"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2,207</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29B845"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2,172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8F19FE"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2,186</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E4E08A"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2,383</w:t>
            </w:r>
          </w:p>
        </w:tc>
        <w:tc>
          <w:tcPr>
            <w:tcW w:w="977" w:type="dxa"/>
            <w:tcBorders>
              <w:top w:val="single" w:sz="4" w:space="0" w:color="000000"/>
              <w:left w:val="single" w:sz="4" w:space="0" w:color="000000"/>
              <w:bottom w:val="single" w:sz="4" w:space="0" w:color="000000"/>
              <w:right w:val="single" w:sz="4" w:space="0" w:color="000000"/>
            </w:tcBorders>
            <w:vAlign w:val="center"/>
          </w:tcPr>
          <w:p w14:paraId="188701FA"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2,225</w:t>
            </w:r>
          </w:p>
        </w:tc>
        <w:tc>
          <w:tcPr>
            <w:tcW w:w="977" w:type="dxa"/>
            <w:tcBorders>
              <w:top w:val="single" w:sz="4" w:space="0" w:color="000000"/>
              <w:left w:val="single" w:sz="4" w:space="0" w:color="000000"/>
              <w:bottom w:val="single" w:sz="4" w:space="0" w:color="000000"/>
              <w:right w:val="single" w:sz="4" w:space="0" w:color="000000"/>
            </w:tcBorders>
            <w:vAlign w:val="center"/>
          </w:tcPr>
          <w:p w14:paraId="0E638042"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18</w:t>
            </w:r>
          </w:p>
        </w:tc>
        <w:tc>
          <w:tcPr>
            <w:tcW w:w="977" w:type="dxa"/>
            <w:tcBorders>
              <w:top w:val="single" w:sz="4" w:space="0" w:color="000000"/>
              <w:left w:val="single" w:sz="4" w:space="0" w:color="000000"/>
              <w:bottom w:val="single" w:sz="4" w:space="0" w:color="000000"/>
              <w:right w:val="single" w:sz="4" w:space="0" w:color="000000"/>
            </w:tcBorders>
            <w:vAlign w:val="center"/>
          </w:tcPr>
          <w:p w14:paraId="1A3C0C71"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1%</w:t>
            </w:r>
          </w:p>
        </w:tc>
      </w:tr>
      <w:tr w:rsidR="005358C9" w:rsidRPr="005C0F09" w14:paraId="08488D19"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0CD06"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IDC</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64310"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213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77528"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389</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67027"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597</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93BF3"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855</w:t>
            </w:r>
          </w:p>
        </w:tc>
        <w:tc>
          <w:tcPr>
            <w:tcW w:w="977" w:type="dxa"/>
            <w:tcBorders>
              <w:top w:val="single" w:sz="4" w:space="0" w:color="000000"/>
              <w:left w:val="single" w:sz="4" w:space="0" w:color="000000"/>
              <w:bottom w:val="single" w:sz="4" w:space="0" w:color="000000"/>
              <w:right w:val="single" w:sz="4" w:space="0" w:color="000000"/>
            </w:tcBorders>
            <w:vAlign w:val="center"/>
          </w:tcPr>
          <w:p w14:paraId="401D7A19"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842</w:t>
            </w:r>
          </w:p>
        </w:tc>
        <w:tc>
          <w:tcPr>
            <w:tcW w:w="977" w:type="dxa"/>
            <w:tcBorders>
              <w:top w:val="single" w:sz="4" w:space="0" w:color="000000"/>
              <w:left w:val="single" w:sz="4" w:space="0" w:color="000000"/>
              <w:bottom w:val="single" w:sz="4" w:space="0" w:color="000000"/>
              <w:right w:val="single" w:sz="4" w:space="0" w:color="000000"/>
            </w:tcBorders>
            <w:vAlign w:val="center"/>
          </w:tcPr>
          <w:p w14:paraId="45E1D9FD"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629</w:t>
            </w:r>
          </w:p>
        </w:tc>
        <w:tc>
          <w:tcPr>
            <w:tcW w:w="977" w:type="dxa"/>
            <w:tcBorders>
              <w:top w:val="single" w:sz="4" w:space="0" w:color="000000"/>
              <w:left w:val="single" w:sz="4" w:space="0" w:color="000000"/>
              <w:bottom w:val="single" w:sz="4" w:space="0" w:color="000000"/>
              <w:right w:val="single" w:sz="4" w:space="0" w:color="000000"/>
            </w:tcBorders>
            <w:vAlign w:val="center"/>
          </w:tcPr>
          <w:p w14:paraId="04749A1A"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296%</w:t>
            </w:r>
          </w:p>
        </w:tc>
      </w:tr>
      <w:tr w:rsidR="005358C9" w:rsidRPr="005C0F09" w14:paraId="111073B3"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6259ADA7"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b/>
                <w:bCs/>
                <w:sz w:val="22"/>
                <w:szCs w:val="22"/>
              </w:rPr>
              <w:t>Total</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2567DB00"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2,419</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1C496818"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2,561</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472B1312"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2,783</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5A8775C6"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3,238</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19BE1DC6"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b/>
                <w:bCs/>
                <w:color w:val="000000"/>
                <w:sz w:val="22"/>
                <w:szCs w:val="22"/>
              </w:rPr>
              <w:t>3,067</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2D88FD89"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b/>
                <w:bCs/>
                <w:color w:val="000000"/>
                <w:sz w:val="22"/>
                <w:szCs w:val="22"/>
              </w:rPr>
              <w:t>648</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7B734AFB"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27%</w:t>
            </w:r>
          </w:p>
        </w:tc>
      </w:tr>
      <w:tr w:rsidR="005358C9" w:rsidRPr="005C0F09" w14:paraId="1BBC9BA7"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35EE3"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Promoters' Equity</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C0188"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39ACC"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6362A"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343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8A99E"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368</w:t>
            </w:r>
          </w:p>
        </w:tc>
        <w:tc>
          <w:tcPr>
            <w:tcW w:w="977" w:type="dxa"/>
            <w:tcBorders>
              <w:top w:val="single" w:sz="4" w:space="0" w:color="000000"/>
              <w:left w:val="single" w:sz="4" w:space="0" w:color="000000"/>
              <w:bottom w:val="single" w:sz="4" w:space="0" w:color="000000"/>
              <w:right w:val="single" w:sz="4" w:space="0" w:color="000000"/>
            </w:tcBorders>
            <w:vAlign w:val="center"/>
          </w:tcPr>
          <w:p w14:paraId="182013BA"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385*</w:t>
            </w:r>
          </w:p>
        </w:tc>
        <w:tc>
          <w:tcPr>
            <w:tcW w:w="977" w:type="dxa"/>
            <w:tcBorders>
              <w:top w:val="single" w:sz="4" w:space="0" w:color="000000"/>
              <w:left w:val="single" w:sz="4" w:space="0" w:color="000000"/>
              <w:bottom w:val="single" w:sz="4" w:space="0" w:color="000000"/>
              <w:right w:val="single" w:sz="4" w:space="0" w:color="000000"/>
            </w:tcBorders>
            <w:vAlign w:val="center"/>
          </w:tcPr>
          <w:p w14:paraId="21A18DAE"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82</w:t>
            </w:r>
          </w:p>
        </w:tc>
        <w:tc>
          <w:tcPr>
            <w:tcW w:w="977" w:type="dxa"/>
            <w:tcBorders>
              <w:top w:val="single" w:sz="4" w:space="0" w:color="000000"/>
              <w:left w:val="single" w:sz="4" w:space="0" w:color="000000"/>
              <w:bottom w:val="single" w:sz="4" w:space="0" w:color="000000"/>
              <w:right w:val="single" w:sz="4" w:space="0" w:color="000000"/>
            </w:tcBorders>
            <w:vAlign w:val="center"/>
          </w:tcPr>
          <w:p w14:paraId="4DC50E26"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27%</w:t>
            </w:r>
          </w:p>
        </w:tc>
      </w:tr>
      <w:tr w:rsidR="005358C9" w:rsidRPr="005C0F09" w14:paraId="6F5A5435"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C12F6"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NHAI Grant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0312C"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B3B9A"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A5BE3"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3DE3F"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vAlign w:val="center"/>
          </w:tcPr>
          <w:p w14:paraId="24D1D501"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302</w:t>
            </w:r>
          </w:p>
        </w:tc>
        <w:tc>
          <w:tcPr>
            <w:tcW w:w="977" w:type="dxa"/>
            <w:tcBorders>
              <w:top w:val="single" w:sz="4" w:space="0" w:color="000000"/>
              <w:left w:val="single" w:sz="4" w:space="0" w:color="000000"/>
              <w:bottom w:val="single" w:sz="4" w:space="0" w:color="000000"/>
              <w:right w:val="single" w:sz="4" w:space="0" w:color="000000"/>
            </w:tcBorders>
            <w:vAlign w:val="center"/>
          </w:tcPr>
          <w:p w14:paraId="20E55118"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b/>
                <w:bCs/>
                <w:color w:val="000000"/>
                <w:sz w:val="22"/>
                <w:szCs w:val="22"/>
              </w:rPr>
              <w:t>-</w:t>
            </w:r>
          </w:p>
        </w:tc>
        <w:tc>
          <w:tcPr>
            <w:tcW w:w="977" w:type="dxa"/>
            <w:tcBorders>
              <w:top w:val="single" w:sz="4" w:space="0" w:color="000000"/>
              <w:left w:val="single" w:sz="4" w:space="0" w:color="000000"/>
              <w:bottom w:val="single" w:sz="4" w:space="0" w:color="000000"/>
              <w:right w:val="single" w:sz="4" w:space="0" w:color="000000"/>
            </w:tcBorders>
            <w:vAlign w:val="center"/>
          </w:tcPr>
          <w:p w14:paraId="1864D55F"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sz w:val="22"/>
                <w:szCs w:val="22"/>
              </w:rPr>
              <w:t>-</w:t>
            </w:r>
          </w:p>
        </w:tc>
      </w:tr>
      <w:tr w:rsidR="005358C9" w:rsidRPr="005C0F09" w14:paraId="06FCDDBC" w14:textId="77777777" w:rsidTr="00760F1D">
        <w:trPr>
          <w:trHeight w:val="1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D6605"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Toll for Capex</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FB5E4"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1D135"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142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3AEE1"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53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8B24D"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168</w:t>
            </w:r>
          </w:p>
        </w:tc>
        <w:tc>
          <w:tcPr>
            <w:tcW w:w="977" w:type="dxa"/>
            <w:tcBorders>
              <w:top w:val="single" w:sz="4" w:space="0" w:color="000000"/>
              <w:left w:val="single" w:sz="4" w:space="0" w:color="000000"/>
              <w:bottom w:val="single" w:sz="4" w:space="0" w:color="000000"/>
              <w:right w:val="single" w:sz="4" w:space="0" w:color="000000"/>
            </w:tcBorders>
            <w:vAlign w:val="center"/>
          </w:tcPr>
          <w:p w14:paraId="534CEF2A"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62</w:t>
            </w:r>
          </w:p>
        </w:tc>
        <w:tc>
          <w:tcPr>
            <w:tcW w:w="977" w:type="dxa"/>
            <w:tcBorders>
              <w:top w:val="single" w:sz="4" w:space="0" w:color="000000"/>
              <w:left w:val="single" w:sz="4" w:space="0" w:color="000000"/>
              <w:bottom w:val="single" w:sz="4" w:space="0" w:color="000000"/>
              <w:right w:val="single" w:sz="4" w:space="0" w:color="000000"/>
            </w:tcBorders>
            <w:vAlign w:val="center"/>
          </w:tcPr>
          <w:p w14:paraId="49800B21"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color w:val="000000"/>
                <w:sz w:val="22"/>
                <w:szCs w:val="22"/>
              </w:rPr>
              <w:t>62</w:t>
            </w:r>
          </w:p>
        </w:tc>
        <w:tc>
          <w:tcPr>
            <w:tcW w:w="977" w:type="dxa"/>
            <w:tcBorders>
              <w:top w:val="single" w:sz="4" w:space="0" w:color="000000"/>
              <w:left w:val="single" w:sz="4" w:space="0" w:color="000000"/>
              <w:bottom w:val="single" w:sz="4" w:space="0" w:color="000000"/>
              <w:right w:val="single" w:sz="4" w:space="0" w:color="000000"/>
            </w:tcBorders>
            <w:vAlign w:val="center"/>
          </w:tcPr>
          <w:p w14:paraId="5037C7E8"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sz w:val="22"/>
                <w:szCs w:val="22"/>
              </w:rPr>
              <w:t>NA</w:t>
            </w:r>
          </w:p>
        </w:tc>
      </w:tr>
      <w:tr w:rsidR="005358C9" w:rsidRPr="005C0F09" w14:paraId="3A1A28A0"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32F98"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Loans</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599D6"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1,814</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B6263"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1,814</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A39E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2,085</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CD0EC"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2,400</w:t>
            </w:r>
          </w:p>
        </w:tc>
        <w:tc>
          <w:tcPr>
            <w:tcW w:w="977" w:type="dxa"/>
            <w:tcBorders>
              <w:top w:val="single" w:sz="4" w:space="0" w:color="000000"/>
              <w:left w:val="single" w:sz="4" w:space="0" w:color="000000"/>
              <w:bottom w:val="single" w:sz="4" w:space="0" w:color="000000"/>
              <w:right w:val="single" w:sz="4" w:space="0" w:color="000000"/>
            </w:tcBorders>
            <w:vAlign w:val="center"/>
          </w:tcPr>
          <w:p w14:paraId="14B7E4CC"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2,318</w:t>
            </w:r>
          </w:p>
        </w:tc>
        <w:tc>
          <w:tcPr>
            <w:tcW w:w="977" w:type="dxa"/>
            <w:tcBorders>
              <w:top w:val="single" w:sz="4" w:space="0" w:color="000000"/>
              <w:left w:val="single" w:sz="4" w:space="0" w:color="000000"/>
              <w:bottom w:val="single" w:sz="4" w:space="0" w:color="000000"/>
              <w:right w:val="single" w:sz="4" w:space="0" w:color="000000"/>
            </w:tcBorders>
            <w:vAlign w:val="center"/>
          </w:tcPr>
          <w:p w14:paraId="6DD131A2"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504</w:t>
            </w:r>
          </w:p>
        </w:tc>
        <w:tc>
          <w:tcPr>
            <w:tcW w:w="977" w:type="dxa"/>
            <w:tcBorders>
              <w:top w:val="single" w:sz="4" w:space="0" w:color="000000"/>
              <w:left w:val="single" w:sz="4" w:space="0" w:color="000000"/>
              <w:bottom w:val="single" w:sz="4" w:space="0" w:color="000000"/>
              <w:right w:val="single" w:sz="4" w:space="0" w:color="000000"/>
            </w:tcBorders>
            <w:vAlign w:val="center"/>
          </w:tcPr>
          <w:p w14:paraId="0D6A17A7"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28%</w:t>
            </w:r>
          </w:p>
        </w:tc>
      </w:tr>
    </w:tbl>
    <w:p w14:paraId="18955C7E" w14:textId="77777777" w:rsidR="005358C9" w:rsidRPr="00DB6A42" w:rsidRDefault="005358C9" w:rsidP="005358C9">
      <w:pPr>
        <w:pStyle w:val="ListParagraph"/>
        <w:spacing w:line="360" w:lineRule="auto"/>
        <w:jc w:val="right"/>
        <w:rPr>
          <w:rFonts w:ascii="Arial" w:hAnsi="Arial" w:cs="Arial"/>
          <w:sz w:val="22"/>
          <w:szCs w:val="22"/>
        </w:rPr>
      </w:pPr>
      <w:r w:rsidRPr="00952D56">
        <w:rPr>
          <w:i/>
          <w:iCs/>
        </w:rPr>
        <w:t>*</w:t>
      </w:r>
      <w:r w:rsidRPr="00D55805">
        <w:rPr>
          <w:rFonts w:ascii="Arial" w:hAnsi="Arial" w:cs="Arial"/>
          <w:i/>
          <w:iCs/>
          <w:sz w:val="18"/>
          <w:szCs w:val="18"/>
        </w:rPr>
        <w:t>Over &amp; above Rs. 385 Crore, Promoters have infused Rs. 50 Crore during implementation of RP</w:t>
      </w:r>
    </w:p>
    <w:p w14:paraId="350A037F" w14:textId="77777777" w:rsidR="005358C9" w:rsidRPr="00D55805" w:rsidRDefault="005358C9" w:rsidP="005A01A1">
      <w:pPr>
        <w:pStyle w:val="ListParagraph"/>
        <w:spacing w:line="360" w:lineRule="auto"/>
        <w:jc w:val="both"/>
        <w:rPr>
          <w:rFonts w:ascii="Arial" w:hAnsi="Arial" w:cs="Arial"/>
          <w:sz w:val="22"/>
          <w:szCs w:val="22"/>
        </w:rPr>
      </w:pPr>
      <w:r w:rsidRPr="00D55805">
        <w:rPr>
          <w:rFonts w:ascii="Arial" w:hAnsi="Arial" w:cs="Arial"/>
          <w:sz w:val="22"/>
          <w:szCs w:val="22"/>
        </w:rPr>
        <w:t xml:space="preserve">It’s clear from the table above that </w:t>
      </w:r>
      <w:r>
        <w:rPr>
          <w:rFonts w:ascii="Arial" w:hAnsi="Arial" w:cs="Arial"/>
          <w:sz w:val="22"/>
          <w:szCs w:val="22"/>
        </w:rPr>
        <w:t xml:space="preserve">the </w:t>
      </w:r>
      <w:r w:rsidRPr="00D55805">
        <w:rPr>
          <w:rFonts w:ascii="Arial" w:hAnsi="Arial" w:cs="Arial"/>
          <w:sz w:val="22"/>
          <w:szCs w:val="22"/>
        </w:rPr>
        <w:t>entire increase in Total Project Cost is on account of increase in IDC</w:t>
      </w:r>
      <w:r>
        <w:rPr>
          <w:rFonts w:ascii="Arial" w:hAnsi="Arial" w:cs="Arial"/>
          <w:sz w:val="22"/>
          <w:szCs w:val="22"/>
        </w:rPr>
        <w:t xml:space="preserve">. </w:t>
      </w:r>
      <w:r w:rsidRPr="00D55805">
        <w:rPr>
          <w:rFonts w:ascii="Arial" w:hAnsi="Arial" w:cs="Arial"/>
          <w:sz w:val="22"/>
          <w:szCs w:val="22"/>
        </w:rPr>
        <w:t xml:space="preserve">Due to delay in signing of State Support Agreement, project witnessed traffic leakage due to up-gradation / revamping of adjoining roads under state government jurisdiction mainly near Icchapore, Bardoli and Ukai junction. </w:t>
      </w:r>
    </w:p>
    <w:p w14:paraId="5C35020A" w14:textId="61B33134" w:rsidR="005358C9" w:rsidRDefault="005358C9" w:rsidP="005A01A1">
      <w:pPr>
        <w:pStyle w:val="ListParagraph"/>
        <w:spacing w:line="360" w:lineRule="auto"/>
        <w:jc w:val="both"/>
        <w:rPr>
          <w:rFonts w:ascii="Arial" w:hAnsi="Arial" w:cs="Arial"/>
          <w:sz w:val="22"/>
          <w:szCs w:val="22"/>
        </w:rPr>
      </w:pPr>
      <w:r w:rsidRPr="00DB6A42">
        <w:rPr>
          <w:rFonts w:ascii="Arial" w:hAnsi="Arial" w:cs="Arial"/>
          <w:sz w:val="22"/>
          <w:szCs w:val="22"/>
        </w:rPr>
        <w:t>The associated increase in debt to fund the increase in project cost led to additional burden on project cash flows.</w:t>
      </w:r>
    </w:p>
    <w:p w14:paraId="20E9FC9D" w14:textId="2DA0F30C" w:rsidR="00EF7191" w:rsidRPr="00606F87" w:rsidRDefault="00EF7191" w:rsidP="00606F87">
      <w:pPr>
        <w:pStyle w:val="ListParagraph"/>
        <w:numPr>
          <w:ilvl w:val="4"/>
          <w:numId w:val="6"/>
        </w:numPr>
        <w:spacing w:line="360" w:lineRule="auto"/>
        <w:ind w:hanging="436"/>
        <w:jc w:val="both"/>
        <w:rPr>
          <w:rFonts w:ascii="Arial" w:hAnsi="Arial" w:cs="Arial"/>
          <w:b/>
          <w:bCs/>
          <w:sz w:val="22"/>
          <w:szCs w:val="22"/>
        </w:rPr>
      </w:pPr>
      <w:r w:rsidRPr="0030081B">
        <w:rPr>
          <w:rFonts w:ascii="Arial" w:hAnsi="Arial" w:cs="Arial"/>
          <w:b/>
          <w:bCs/>
          <w:sz w:val="22"/>
          <w:szCs w:val="22"/>
        </w:rPr>
        <w:t>Toll Leakage</w:t>
      </w:r>
      <w:r w:rsidR="00606F87">
        <w:rPr>
          <w:rFonts w:ascii="Arial" w:hAnsi="Arial" w:cs="Arial"/>
          <w:b/>
          <w:bCs/>
          <w:sz w:val="22"/>
          <w:szCs w:val="22"/>
        </w:rPr>
        <w:t xml:space="preserve">: </w:t>
      </w:r>
      <w:r w:rsidRPr="00606F87">
        <w:rPr>
          <w:rFonts w:ascii="Arial" w:hAnsi="Arial" w:cs="Arial"/>
          <w:sz w:val="22"/>
          <w:szCs w:val="22"/>
        </w:rPr>
        <w:t xml:space="preserve">Project has three major leakage points, two for Bhatia Toll Plaza and one for Mandal toll plaza. There is no change in the status since last quarter. </w:t>
      </w:r>
    </w:p>
    <w:p w14:paraId="4B8CC83C" w14:textId="77777777" w:rsidR="00EF7191" w:rsidRPr="0030081B" w:rsidRDefault="00EF7191" w:rsidP="005A01A1">
      <w:pPr>
        <w:pStyle w:val="ListParagraph"/>
        <w:numPr>
          <w:ilvl w:val="0"/>
          <w:numId w:val="39"/>
        </w:numPr>
        <w:spacing w:line="360" w:lineRule="auto"/>
        <w:ind w:left="1134" w:hanging="425"/>
        <w:jc w:val="both"/>
        <w:rPr>
          <w:rFonts w:ascii="Arial" w:hAnsi="Arial" w:cs="Arial"/>
          <w:sz w:val="20"/>
          <w:szCs w:val="20"/>
        </w:rPr>
      </w:pPr>
      <w:r w:rsidRPr="0030081B">
        <w:rPr>
          <w:rFonts w:ascii="Arial" w:hAnsi="Arial" w:cs="Arial"/>
          <w:b/>
          <w:bCs/>
          <w:sz w:val="22"/>
          <w:szCs w:val="22"/>
        </w:rPr>
        <w:lastRenderedPageBreak/>
        <w:t>Leakage at Bhatia toll Plaza</w:t>
      </w:r>
      <w:r w:rsidRPr="0030081B">
        <w:rPr>
          <w:rFonts w:ascii="Arial" w:hAnsi="Arial" w:cs="Arial"/>
          <w:sz w:val="22"/>
          <w:szCs w:val="22"/>
        </w:rPr>
        <w:t xml:space="preserve">: At Ichchapur (Km 116) ROB cum Flyover was constructed. As per provisions of CA and Railway norms, level crossings to be closed after construction of ROB. District Administration and PD, NHAI have consented jointly for closure of level crossing but till date this level crossing is still functioning for reasons beyond the control of SPV and as a result a lot of traffic escapes/takes this alternate route. </w:t>
      </w:r>
    </w:p>
    <w:p w14:paraId="72EA7E49" w14:textId="77777777" w:rsidR="00EF7191" w:rsidRPr="0030081B" w:rsidRDefault="00EF7191" w:rsidP="005A01A1">
      <w:pPr>
        <w:pStyle w:val="ListParagraph"/>
        <w:numPr>
          <w:ilvl w:val="0"/>
          <w:numId w:val="39"/>
        </w:numPr>
        <w:spacing w:line="360" w:lineRule="auto"/>
        <w:ind w:left="1134" w:hanging="425"/>
        <w:jc w:val="both"/>
        <w:rPr>
          <w:rFonts w:ascii="Arial" w:hAnsi="Arial" w:cs="Arial"/>
          <w:sz w:val="20"/>
          <w:szCs w:val="20"/>
        </w:rPr>
      </w:pPr>
      <w:r w:rsidRPr="0030081B">
        <w:rPr>
          <w:rFonts w:ascii="Arial" w:hAnsi="Arial" w:cs="Arial"/>
          <w:b/>
          <w:bCs/>
          <w:sz w:val="22"/>
          <w:szCs w:val="22"/>
        </w:rPr>
        <w:t>Detour from Sachin to Navsari (at Km 96+240)</w:t>
      </w:r>
      <w:r w:rsidRPr="0030081B">
        <w:rPr>
          <w:rFonts w:ascii="Arial" w:hAnsi="Arial" w:cs="Arial"/>
          <w:sz w:val="22"/>
          <w:szCs w:val="22"/>
        </w:rPr>
        <w:t xml:space="preserve">: Earlier this road was meant for local light vehicles and not for heavy vehicles. This road was subsequently developed/upgraded by State Government. Now, traffic from Hazira using this detour as escape route to evade Toll fee at Bhatia Toll Plaza. </w:t>
      </w:r>
    </w:p>
    <w:p w14:paraId="28FBA437" w14:textId="77777777" w:rsidR="00EF7191" w:rsidRPr="00460118" w:rsidRDefault="00EF7191" w:rsidP="005A01A1">
      <w:pPr>
        <w:pStyle w:val="ListParagraph"/>
        <w:numPr>
          <w:ilvl w:val="0"/>
          <w:numId w:val="39"/>
        </w:numPr>
        <w:spacing w:line="360" w:lineRule="auto"/>
        <w:ind w:left="1134" w:hanging="425"/>
        <w:jc w:val="both"/>
        <w:rPr>
          <w:rFonts w:ascii="Arial" w:hAnsi="Arial" w:cs="Arial"/>
          <w:sz w:val="20"/>
          <w:szCs w:val="20"/>
        </w:rPr>
      </w:pPr>
      <w:r w:rsidRPr="0030081B">
        <w:rPr>
          <w:rFonts w:ascii="Arial" w:hAnsi="Arial" w:cs="Arial"/>
          <w:b/>
          <w:bCs/>
          <w:sz w:val="22"/>
          <w:szCs w:val="22"/>
        </w:rPr>
        <w:t>Leakage at Mandal Toll Plaza</w:t>
      </w:r>
      <w:r w:rsidRPr="0030081B">
        <w:rPr>
          <w:rFonts w:ascii="Arial" w:hAnsi="Arial" w:cs="Arial"/>
          <w:sz w:val="22"/>
          <w:szCs w:val="22"/>
        </w:rPr>
        <w:t xml:space="preserve">: </w:t>
      </w:r>
      <w:r w:rsidRPr="00460118">
        <w:rPr>
          <w:rFonts w:ascii="Arial" w:hAnsi="Arial" w:cs="Arial"/>
          <w:b/>
          <w:bCs/>
          <w:i/>
          <w:iCs/>
          <w:sz w:val="22"/>
          <w:szCs w:val="22"/>
        </w:rPr>
        <w:t>Detour at Songadh (Km 18+638)</w:t>
      </w:r>
      <w:r w:rsidRPr="0030081B">
        <w:rPr>
          <w:rFonts w:ascii="Arial" w:hAnsi="Arial" w:cs="Arial"/>
          <w:sz w:val="22"/>
          <w:szCs w:val="22"/>
        </w:rPr>
        <w:t>: Earlier Songadh-Ukai Road was meant for movement of light vehicles. It was widened by State Government. Now, traffic from Maharashtra travels through the Project stretch till Songad</w:t>
      </w:r>
      <w:r>
        <w:rPr>
          <w:rFonts w:ascii="Arial" w:hAnsi="Arial" w:cs="Arial"/>
          <w:sz w:val="22"/>
          <w:szCs w:val="22"/>
        </w:rPr>
        <w:t>h</w:t>
      </w:r>
      <w:r w:rsidRPr="0030081B">
        <w:rPr>
          <w:rFonts w:ascii="Arial" w:hAnsi="Arial" w:cs="Arial"/>
          <w:sz w:val="22"/>
          <w:szCs w:val="22"/>
        </w:rPr>
        <w:t xml:space="preserve"> flyover and thereafter uses this detour thereby evading payment of Toll fee at Mandal Plaza. </w:t>
      </w:r>
    </w:p>
    <w:p w14:paraId="64746E22"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 xml:space="preserve">From January 2017, the government implemented restriction of heavy vehicle movement through Surat City and Navsari Road for a period of 12 hours in a day. </w:t>
      </w:r>
    </w:p>
    <w:p w14:paraId="61B1F321"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In November 2017, height barrier ramp structure was placed in Icchapore to restrict the entry of heavy commercial vehicles towards the alternative railway crossing route allowing skipping of the toll plaza.</w:t>
      </w:r>
    </w:p>
    <w:p w14:paraId="02C91E98"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 xml:space="preserve">From January 2018, a temporary ban on movement of heavy vehicles on a bridge near Ukai dam was implemented. </w:t>
      </w:r>
    </w:p>
    <w:p w14:paraId="78A76C61"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 xml:space="preserve">The measures led to improvement in overall traffic in FY18 and FY19 and led to an overall revenue growth of 18.7% and 11.5% respectively. </w:t>
      </w:r>
    </w:p>
    <w:p w14:paraId="49F5CA2A" w14:textId="77777777" w:rsidR="00EF7191" w:rsidRPr="00B24322"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However, despite the measures taken by the Company, we understand from Management that other alternate routes/ potential leaks further came about the highway over the succeeding period</w:t>
      </w:r>
      <w:r>
        <w:rPr>
          <w:rFonts w:ascii="Arial" w:hAnsi="Arial" w:cs="Arial"/>
          <w:sz w:val="22"/>
          <w:szCs w:val="22"/>
        </w:rPr>
        <w:t>. T</w:t>
      </w:r>
      <w:r w:rsidRPr="00B24322">
        <w:rPr>
          <w:rFonts w:ascii="Arial" w:hAnsi="Arial" w:cs="Arial"/>
          <w:sz w:val="22"/>
          <w:szCs w:val="22"/>
        </w:rPr>
        <w:t>he leakage at Icchapore was to be plugged by construction of Ramp at Icchapore under Change of Scope from NHAI.</w:t>
      </w:r>
    </w:p>
    <w:p w14:paraId="755980A6" w14:textId="77777777" w:rsidR="00EF7191" w:rsidRPr="0087025A" w:rsidRDefault="00EF7191" w:rsidP="005A01A1">
      <w:pPr>
        <w:pStyle w:val="ListParagraph"/>
        <w:numPr>
          <w:ilvl w:val="4"/>
          <w:numId w:val="6"/>
        </w:numPr>
        <w:spacing w:line="360" w:lineRule="auto"/>
        <w:ind w:hanging="436"/>
        <w:jc w:val="both"/>
        <w:rPr>
          <w:rFonts w:ascii="Arial" w:hAnsi="Arial" w:cs="Arial"/>
          <w:sz w:val="22"/>
          <w:szCs w:val="22"/>
        </w:rPr>
      </w:pPr>
      <w:r w:rsidRPr="0087025A">
        <w:rPr>
          <w:rFonts w:ascii="Arial" w:hAnsi="Arial" w:cs="Arial"/>
          <w:sz w:val="22"/>
          <w:szCs w:val="22"/>
        </w:rPr>
        <w:t xml:space="preserve">On 22 March 2020, the country went into a national lockdown in light of developments regarding COVID-19. This led to a further decrease in the revenue collection from 22 March 2020 to 31 March 2020 during FY20. Given the aforementioned reasons, the Company recorded revenue decline by (4.2%) in FY20. The national lockdown and aforementioned issues of leakages also adversely impacted the 6m FY21 traffic and toll collection. Major </w:t>
      </w:r>
      <w:r w:rsidRPr="0087025A">
        <w:rPr>
          <w:rFonts w:ascii="Arial" w:hAnsi="Arial" w:cs="Arial"/>
          <w:sz w:val="22"/>
          <w:szCs w:val="22"/>
        </w:rPr>
        <w:lastRenderedPageBreak/>
        <w:t>expenses of the Company include provisioning for major maintenance, employee benefit expenses and operating expenses. Any construction costs incurred in connection with utility shifting and change of scope by NHAI was completely reimbursed by NHAI.</w:t>
      </w:r>
    </w:p>
    <w:p w14:paraId="41CA726A" w14:textId="423FCCC3" w:rsidR="005358C9" w:rsidRDefault="005358C9" w:rsidP="005A01A1">
      <w:pPr>
        <w:spacing w:before="240" w:line="360" w:lineRule="auto"/>
        <w:ind w:left="-142" w:right="-23"/>
        <w:jc w:val="both"/>
        <w:rPr>
          <w:rFonts w:ascii="Arial" w:hAnsi="Arial" w:cs="Arial"/>
          <w:sz w:val="22"/>
          <w:szCs w:val="22"/>
        </w:rPr>
      </w:pPr>
      <w:r w:rsidRPr="00F50449">
        <w:rPr>
          <w:rFonts w:ascii="Arial" w:hAnsi="Arial" w:cs="Arial"/>
          <w:sz w:val="22"/>
          <w:szCs w:val="22"/>
        </w:rPr>
        <w:t xml:space="preserve">The Company </w:t>
      </w:r>
      <w:r>
        <w:rPr>
          <w:rFonts w:ascii="Arial" w:hAnsi="Arial" w:cs="Arial"/>
          <w:sz w:val="22"/>
          <w:szCs w:val="22"/>
        </w:rPr>
        <w:t>is</w:t>
      </w:r>
      <w:r w:rsidRPr="00F50449">
        <w:rPr>
          <w:rFonts w:ascii="Arial" w:hAnsi="Arial" w:cs="Arial"/>
          <w:sz w:val="22"/>
          <w:szCs w:val="22"/>
        </w:rPr>
        <w:t xml:space="preserve"> facing financial stress </w:t>
      </w:r>
      <w:r>
        <w:rPr>
          <w:rFonts w:ascii="Arial" w:hAnsi="Arial" w:cs="Arial"/>
          <w:sz w:val="22"/>
          <w:szCs w:val="22"/>
        </w:rPr>
        <w:t>due to various</w:t>
      </w:r>
      <w:r w:rsidRPr="00F50449">
        <w:rPr>
          <w:rFonts w:ascii="Arial" w:hAnsi="Arial" w:cs="Arial"/>
          <w:sz w:val="22"/>
          <w:szCs w:val="22"/>
        </w:rPr>
        <w:t xml:space="preserve"> reasons</w:t>
      </w:r>
      <w:r>
        <w:rPr>
          <w:rFonts w:ascii="Arial" w:hAnsi="Arial" w:cs="Arial"/>
          <w:sz w:val="22"/>
          <w:szCs w:val="22"/>
        </w:rPr>
        <w:t xml:space="preserve"> such as lower toll collection</w:t>
      </w:r>
      <w:r w:rsidR="00952A2A">
        <w:rPr>
          <w:rFonts w:ascii="Arial" w:hAnsi="Arial" w:cs="Arial"/>
          <w:sz w:val="22"/>
          <w:szCs w:val="22"/>
        </w:rPr>
        <w:t xml:space="preserve">, </w:t>
      </w:r>
      <w:r w:rsidR="00EF7191" w:rsidRPr="00F50449">
        <w:rPr>
          <w:rFonts w:ascii="Arial" w:hAnsi="Arial" w:cs="Arial"/>
          <w:sz w:val="22"/>
          <w:szCs w:val="22"/>
        </w:rPr>
        <w:t>increase</w:t>
      </w:r>
      <w:r w:rsidRPr="00F50449">
        <w:rPr>
          <w:rFonts w:ascii="Arial" w:hAnsi="Arial" w:cs="Arial"/>
          <w:sz w:val="22"/>
          <w:szCs w:val="22"/>
        </w:rPr>
        <w:t xml:space="preserve"> in Project Cost due to delay in implementation on account of reasons beyond the control of concessionaire</w:t>
      </w:r>
      <w:r w:rsidR="003B0414">
        <w:rPr>
          <w:rFonts w:ascii="Arial" w:hAnsi="Arial" w:cs="Arial"/>
          <w:sz w:val="22"/>
          <w:szCs w:val="22"/>
        </w:rPr>
        <w:t xml:space="preserve"> and toll leakages</w:t>
      </w:r>
      <w:r w:rsidRPr="00F50449">
        <w:rPr>
          <w:rFonts w:ascii="Arial" w:hAnsi="Arial" w:cs="Arial"/>
          <w:sz w:val="22"/>
          <w:szCs w:val="22"/>
        </w:rPr>
        <w:t>.</w:t>
      </w:r>
      <w:r>
        <w:rPr>
          <w:rFonts w:ascii="Arial" w:hAnsi="Arial" w:cs="Arial"/>
          <w:sz w:val="22"/>
          <w:szCs w:val="22"/>
        </w:rPr>
        <w:t xml:space="preserve"> The company is announced as NPA since 2018.</w:t>
      </w:r>
    </w:p>
    <w:p w14:paraId="0E942201" w14:textId="77777777" w:rsidR="005358C9" w:rsidRPr="0062493C" w:rsidRDefault="005358C9" w:rsidP="005A01A1">
      <w:pPr>
        <w:spacing w:before="240" w:after="0" w:line="360" w:lineRule="auto"/>
        <w:ind w:left="-142" w:right="-23"/>
        <w:jc w:val="both"/>
        <w:rPr>
          <w:rFonts w:ascii="Arial" w:hAnsi="Arial" w:cs="Arial"/>
          <w:b/>
          <w:sz w:val="22"/>
          <w:szCs w:val="22"/>
        </w:rPr>
      </w:pPr>
      <w:r w:rsidRPr="009356B1">
        <w:rPr>
          <w:rFonts w:ascii="Arial" w:hAnsi="Arial" w:cs="Arial"/>
          <w:b/>
          <w:w w:val="105"/>
          <w:sz w:val="22"/>
          <w:szCs w:val="22"/>
        </w:rPr>
        <w:t>Hence, State Bank of India</w:t>
      </w:r>
      <w:r>
        <w:rPr>
          <w:rFonts w:ascii="Arial" w:hAnsi="Arial" w:cs="Arial"/>
          <w:b/>
          <w:w w:val="105"/>
          <w:sz w:val="22"/>
          <w:szCs w:val="22"/>
        </w:rPr>
        <w:t>, SARG</w:t>
      </w:r>
      <w:r w:rsidRPr="009356B1">
        <w:rPr>
          <w:rFonts w:ascii="Arial" w:hAnsi="Arial" w:cs="Arial"/>
          <w:b/>
          <w:w w:val="105"/>
          <w:sz w:val="22"/>
          <w:szCs w:val="22"/>
        </w:rPr>
        <w:t xml:space="preserve"> has appointed R. K Associates to determine the </w:t>
      </w:r>
      <w:r>
        <w:rPr>
          <w:rFonts w:ascii="Arial" w:hAnsi="Arial" w:cs="Arial"/>
          <w:b/>
          <w:w w:val="105"/>
          <w:sz w:val="22"/>
          <w:szCs w:val="22"/>
        </w:rPr>
        <w:t>Fair Market Value/</w:t>
      </w:r>
      <w:r w:rsidRPr="009356B1">
        <w:rPr>
          <w:rFonts w:ascii="Arial" w:hAnsi="Arial" w:cs="Arial"/>
          <w:b/>
          <w:w w:val="105"/>
          <w:sz w:val="22"/>
          <w:szCs w:val="22"/>
        </w:rPr>
        <w:t xml:space="preserve">Enterprise Value of the </w:t>
      </w:r>
      <w:r>
        <w:rPr>
          <w:rFonts w:ascii="Arial" w:hAnsi="Arial" w:cs="Arial"/>
          <w:b/>
          <w:w w:val="105"/>
          <w:sz w:val="22"/>
          <w:szCs w:val="22"/>
        </w:rPr>
        <w:t>Business/</w:t>
      </w:r>
      <w:r w:rsidRPr="009356B1">
        <w:rPr>
          <w:rFonts w:ascii="Arial" w:hAnsi="Arial" w:cs="Arial"/>
          <w:b/>
          <w:w w:val="105"/>
          <w:sz w:val="22"/>
          <w:szCs w:val="22"/>
        </w:rPr>
        <w:t xml:space="preserve">Company to take appropriate course of action on this </w:t>
      </w:r>
      <w:r>
        <w:rPr>
          <w:rFonts w:ascii="Arial" w:hAnsi="Arial" w:cs="Arial"/>
          <w:b/>
          <w:w w:val="105"/>
          <w:sz w:val="22"/>
          <w:szCs w:val="22"/>
        </w:rPr>
        <w:t xml:space="preserve">stressed </w:t>
      </w:r>
      <w:r w:rsidRPr="009356B1">
        <w:rPr>
          <w:rFonts w:ascii="Arial" w:hAnsi="Arial" w:cs="Arial"/>
          <w:b/>
          <w:w w:val="105"/>
          <w:sz w:val="22"/>
          <w:szCs w:val="22"/>
        </w:rPr>
        <w:t xml:space="preserve">account. </w:t>
      </w:r>
    </w:p>
    <w:p w14:paraId="03B7EB4C" w14:textId="77777777" w:rsidR="005358C9" w:rsidRPr="009E6393" w:rsidRDefault="005358C9" w:rsidP="005A01A1">
      <w:pPr>
        <w:pStyle w:val="DefaultText11"/>
        <w:spacing w:line="360" w:lineRule="auto"/>
        <w:ind w:left="284"/>
        <w:jc w:val="both"/>
        <w:rPr>
          <w:rFonts w:ascii="Arial" w:hAnsi="Arial" w:cs="Arial"/>
          <w:b/>
          <w:sz w:val="22"/>
          <w:szCs w:val="22"/>
        </w:rPr>
      </w:pPr>
    </w:p>
    <w:p w14:paraId="73E1E49A" w14:textId="77777777" w:rsidR="007302F2" w:rsidRDefault="007302F2" w:rsidP="007302F2">
      <w:pPr>
        <w:spacing w:before="240" w:after="0" w:line="360" w:lineRule="auto"/>
        <w:ind w:left="284" w:right="-164"/>
        <w:jc w:val="both"/>
        <w:rPr>
          <w:rFonts w:ascii="Arial" w:hAnsi="Arial" w:cs="Arial"/>
          <w:sz w:val="22"/>
          <w:szCs w:val="22"/>
        </w:rPr>
      </w:pPr>
    </w:p>
    <w:p w14:paraId="3C0BED3E" w14:textId="77777777" w:rsidR="007302F2" w:rsidRDefault="007302F2" w:rsidP="007302F2">
      <w:pPr>
        <w:spacing w:before="240" w:after="0" w:line="360" w:lineRule="auto"/>
        <w:ind w:left="284" w:right="-164"/>
        <w:jc w:val="both"/>
        <w:rPr>
          <w:rFonts w:ascii="Arial" w:hAnsi="Arial" w:cs="Arial"/>
          <w:sz w:val="22"/>
          <w:szCs w:val="22"/>
        </w:rPr>
      </w:pPr>
    </w:p>
    <w:p w14:paraId="309942C2" w14:textId="77777777" w:rsidR="007302F2" w:rsidRDefault="007302F2" w:rsidP="007302F2">
      <w:pPr>
        <w:spacing w:before="240" w:after="0" w:line="360" w:lineRule="auto"/>
        <w:ind w:left="284" w:right="-164"/>
        <w:jc w:val="both"/>
        <w:rPr>
          <w:rFonts w:ascii="Arial" w:hAnsi="Arial" w:cs="Arial"/>
          <w:sz w:val="22"/>
          <w:szCs w:val="22"/>
        </w:rPr>
      </w:pPr>
    </w:p>
    <w:p w14:paraId="02A2E126" w14:textId="77777777" w:rsidR="007302F2" w:rsidRDefault="007302F2" w:rsidP="007302F2">
      <w:pPr>
        <w:spacing w:before="240" w:after="0" w:line="360" w:lineRule="auto"/>
        <w:ind w:left="284" w:right="-164"/>
        <w:jc w:val="both"/>
        <w:rPr>
          <w:rFonts w:ascii="Arial" w:hAnsi="Arial" w:cs="Arial"/>
          <w:sz w:val="22"/>
          <w:szCs w:val="22"/>
        </w:rPr>
      </w:pPr>
    </w:p>
    <w:p w14:paraId="3DA42C06" w14:textId="77777777" w:rsidR="007302F2" w:rsidRDefault="007302F2" w:rsidP="007302F2">
      <w:pPr>
        <w:spacing w:before="240" w:after="0" w:line="360" w:lineRule="auto"/>
        <w:ind w:left="284" w:right="-164"/>
        <w:jc w:val="both"/>
        <w:rPr>
          <w:rFonts w:ascii="Arial" w:hAnsi="Arial" w:cs="Arial"/>
          <w:sz w:val="22"/>
          <w:szCs w:val="22"/>
        </w:rPr>
      </w:pPr>
    </w:p>
    <w:p w14:paraId="5E39A504" w14:textId="77777777" w:rsidR="007302F2" w:rsidRDefault="007302F2" w:rsidP="007302F2">
      <w:pPr>
        <w:spacing w:before="240" w:after="0" w:line="360" w:lineRule="auto"/>
        <w:ind w:left="284" w:right="-164"/>
        <w:jc w:val="both"/>
        <w:rPr>
          <w:rFonts w:ascii="Arial" w:hAnsi="Arial" w:cs="Arial"/>
          <w:sz w:val="22"/>
          <w:szCs w:val="22"/>
        </w:rPr>
      </w:pPr>
    </w:p>
    <w:p w14:paraId="647C7C31" w14:textId="77777777" w:rsidR="007302F2" w:rsidRDefault="007302F2" w:rsidP="007302F2">
      <w:pPr>
        <w:spacing w:before="240" w:after="0" w:line="360" w:lineRule="auto"/>
        <w:ind w:left="284" w:right="-164"/>
        <w:jc w:val="both"/>
        <w:rPr>
          <w:rFonts w:ascii="Arial" w:hAnsi="Arial" w:cs="Arial"/>
          <w:sz w:val="22"/>
          <w:szCs w:val="22"/>
        </w:rPr>
      </w:pPr>
    </w:p>
    <w:p w14:paraId="16B559AA" w14:textId="107344F1" w:rsidR="007302F2" w:rsidRDefault="007302F2" w:rsidP="007302F2">
      <w:pPr>
        <w:spacing w:before="240" w:after="0" w:line="360" w:lineRule="auto"/>
        <w:ind w:left="284" w:right="-164"/>
        <w:jc w:val="both"/>
        <w:rPr>
          <w:rFonts w:ascii="Arial" w:hAnsi="Arial" w:cs="Arial"/>
          <w:sz w:val="22"/>
          <w:szCs w:val="22"/>
        </w:rPr>
      </w:pPr>
    </w:p>
    <w:p w14:paraId="5983F482" w14:textId="3648128B" w:rsidR="005A01A1" w:rsidRDefault="005A01A1" w:rsidP="007302F2">
      <w:pPr>
        <w:spacing w:before="240" w:after="0" w:line="360" w:lineRule="auto"/>
        <w:ind w:left="284" w:right="-164"/>
        <w:jc w:val="both"/>
        <w:rPr>
          <w:rFonts w:ascii="Arial" w:hAnsi="Arial" w:cs="Arial"/>
          <w:sz w:val="22"/>
          <w:szCs w:val="22"/>
        </w:rPr>
      </w:pPr>
    </w:p>
    <w:p w14:paraId="05FC26E1" w14:textId="77777777" w:rsidR="005A01A1" w:rsidRDefault="005A01A1" w:rsidP="007302F2">
      <w:pPr>
        <w:spacing w:before="240" w:after="0" w:line="360" w:lineRule="auto"/>
        <w:ind w:left="284" w:right="-164"/>
        <w:jc w:val="both"/>
        <w:rPr>
          <w:rFonts w:ascii="Arial" w:hAnsi="Arial" w:cs="Arial"/>
          <w:sz w:val="22"/>
          <w:szCs w:val="22"/>
        </w:rPr>
      </w:pPr>
    </w:p>
    <w:p w14:paraId="463D9DE2" w14:textId="77777777" w:rsidR="007302F2" w:rsidRDefault="007302F2" w:rsidP="007302F2">
      <w:pPr>
        <w:spacing w:before="240" w:after="0" w:line="360" w:lineRule="auto"/>
        <w:ind w:left="284" w:right="-164"/>
        <w:jc w:val="both"/>
        <w:rPr>
          <w:rFonts w:ascii="Arial" w:hAnsi="Arial" w:cs="Arial"/>
          <w:sz w:val="22"/>
          <w:szCs w:val="22"/>
        </w:rPr>
      </w:pPr>
    </w:p>
    <w:p w14:paraId="5B536369" w14:textId="2919AB42" w:rsidR="000C031A" w:rsidRDefault="000C031A" w:rsidP="002D066D">
      <w:pPr>
        <w:spacing w:line="360" w:lineRule="auto"/>
        <w:jc w:val="both"/>
        <w:rPr>
          <w:rFonts w:ascii="Arial" w:hAnsi="Arial" w:cs="Arial"/>
          <w:sz w:val="22"/>
          <w:szCs w:val="22"/>
        </w:rPr>
      </w:pPr>
    </w:p>
    <w:p w14:paraId="58CBBCF8" w14:textId="1298E33C" w:rsidR="000C031A" w:rsidRDefault="000C031A" w:rsidP="002D066D">
      <w:pPr>
        <w:spacing w:line="360" w:lineRule="auto"/>
        <w:jc w:val="both"/>
        <w:rPr>
          <w:rFonts w:ascii="Arial" w:hAnsi="Arial" w:cs="Arial"/>
          <w:sz w:val="22"/>
          <w:szCs w:val="22"/>
        </w:rPr>
      </w:pPr>
    </w:p>
    <w:p w14:paraId="0E524067" w14:textId="1F39F408" w:rsidR="00606F87" w:rsidRDefault="00606F87" w:rsidP="002D066D">
      <w:pPr>
        <w:spacing w:line="360" w:lineRule="auto"/>
        <w:jc w:val="both"/>
        <w:rPr>
          <w:rFonts w:ascii="Arial" w:hAnsi="Arial" w:cs="Arial"/>
          <w:sz w:val="22"/>
          <w:szCs w:val="22"/>
        </w:rPr>
      </w:pPr>
    </w:p>
    <w:p w14:paraId="0D538FDC" w14:textId="77777777" w:rsidR="00A502C6" w:rsidRDefault="00A502C6" w:rsidP="002D066D">
      <w:pPr>
        <w:spacing w:line="360" w:lineRule="auto"/>
        <w:jc w:val="both"/>
        <w:rPr>
          <w:rFonts w:ascii="Arial" w:hAnsi="Arial" w:cs="Arial"/>
          <w:sz w:val="22"/>
          <w:szCs w:val="22"/>
        </w:rPr>
      </w:pPr>
    </w:p>
    <w:p w14:paraId="5ADD0AA1" w14:textId="6CED9641" w:rsidR="00606F87" w:rsidRDefault="00606F87" w:rsidP="002D066D">
      <w:pPr>
        <w:spacing w:line="360" w:lineRule="auto"/>
        <w:jc w:val="both"/>
        <w:rPr>
          <w:rFonts w:ascii="Arial" w:hAnsi="Arial" w:cs="Arial"/>
          <w:sz w:val="22"/>
          <w:szCs w:val="22"/>
        </w:rPr>
      </w:pP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8128"/>
      </w:tblGrid>
      <w:tr w:rsidR="000C031A" w:rsidRPr="00710B99" w14:paraId="7F9A815B" w14:textId="77777777" w:rsidTr="005A01A1">
        <w:trPr>
          <w:trHeight w:val="475"/>
        </w:trPr>
        <w:tc>
          <w:tcPr>
            <w:tcW w:w="848" w:type="pct"/>
            <w:shd w:val="clear" w:color="auto" w:fill="002060"/>
            <w:vAlign w:val="bottom"/>
          </w:tcPr>
          <w:p w14:paraId="74F8AEC3" w14:textId="73212AA7" w:rsidR="000C031A" w:rsidRPr="00710B99" w:rsidRDefault="000C031A"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sidR="00CB5A3A">
              <w:rPr>
                <w:rFonts w:ascii="Arial" w:hAnsi="Arial" w:cs="Arial"/>
                <w:b/>
                <w:sz w:val="22"/>
                <w:szCs w:val="22"/>
              </w:rPr>
              <w:t>C</w:t>
            </w:r>
          </w:p>
        </w:tc>
        <w:tc>
          <w:tcPr>
            <w:tcW w:w="4152" w:type="pct"/>
            <w:shd w:val="clear" w:color="auto" w:fill="9CC2E5" w:themeFill="accent1" w:themeFillTint="99"/>
            <w:vAlign w:val="bottom"/>
          </w:tcPr>
          <w:p w14:paraId="03556F46" w14:textId="543139D9" w:rsidR="000C031A" w:rsidRPr="00710B99" w:rsidRDefault="000C031A" w:rsidP="007E01F1">
            <w:pPr>
              <w:spacing w:after="0" w:line="360" w:lineRule="auto"/>
              <w:jc w:val="center"/>
              <w:rPr>
                <w:rFonts w:ascii="Arial" w:hAnsi="Arial" w:cs="Arial"/>
                <w:b/>
                <w:i/>
                <w:sz w:val="22"/>
                <w:szCs w:val="22"/>
              </w:rPr>
            </w:pPr>
            <w:r>
              <w:rPr>
                <w:rFonts w:ascii="Arial"/>
                <w:b/>
                <w:sz w:val="22"/>
              </w:rPr>
              <w:t>THE PROJECT</w:t>
            </w:r>
          </w:p>
        </w:tc>
      </w:tr>
    </w:tbl>
    <w:p w14:paraId="3D4CF285" w14:textId="77777777" w:rsidR="005A5497" w:rsidRPr="005A5497" w:rsidRDefault="005A5497" w:rsidP="005A5497">
      <w:pPr>
        <w:spacing w:after="0" w:line="360" w:lineRule="auto"/>
        <w:ind w:left="284"/>
        <w:jc w:val="both"/>
        <w:rPr>
          <w:rFonts w:ascii="Arial" w:hAnsi="Arial" w:cs="Arial"/>
          <w:sz w:val="22"/>
          <w:szCs w:val="22"/>
        </w:rPr>
      </w:pPr>
    </w:p>
    <w:p w14:paraId="6FE46A2F" w14:textId="094BD592" w:rsidR="00757A4C" w:rsidRPr="00606F87" w:rsidRDefault="00831D84" w:rsidP="005A5497">
      <w:pPr>
        <w:numPr>
          <w:ilvl w:val="1"/>
          <w:numId w:val="16"/>
        </w:numPr>
        <w:spacing w:line="360" w:lineRule="auto"/>
        <w:ind w:left="284" w:hanging="426"/>
        <w:jc w:val="both"/>
        <w:rPr>
          <w:rFonts w:ascii="Arial" w:hAnsi="Arial" w:cs="Arial"/>
          <w:sz w:val="22"/>
          <w:szCs w:val="22"/>
        </w:rPr>
      </w:pPr>
      <w:r w:rsidRPr="004A5F74">
        <w:rPr>
          <w:rFonts w:ascii="Arial" w:hAnsi="Arial" w:cs="Arial"/>
          <w:b/>
          <w:bCs/>
          <w:sz w:val="22"/>
          <w:szCs w:val="22"/>
        </w:rPr>
        <w:t>SCOPE OF PROJECT</w:t>
      </w:r>
      <w:r w:rsidR="00606F87">
        <w:rPr>
          <w:rFonts w:ascii="Arial" w:hAnsi="Arial" w:cs="Arial"/>
          <w:b/>
          <w:bCs/>
          <w:sz w:val="22"/>
          <w:szCs w:val="22"/>
        </w:rPr>
        <w:t xml:space="preserve">: </w:t>
      </w:r>
      <w:r w:rsidR="00757A4C" w:rsidRPr="00606F87">
        <w:rPr>
          <w:rFonts w:ascii="Arial" w:hAnsi="Arial" w:cs="Arial"/>
          <w:sz w:val="22"/>
          <w:szCs w:val="22"/>
        </w:rPr>
        <w:t>The scope of the Project (the “Scope of the Project”) as per</w:t>
      </w:r>
      <w:r w:rsidR="0063754F" w:rsidRPr="00606F87">
        <w:rPr>
          <w:rFonts w:ascii="Arial" w:hAnsi="Arial" w:cs="Arial"/>
          <w:sz w:val="22"/>
          <w:szCs w:val="22"/>
        </w:rPr>
        <w:t xml:space="preserve"> the resolution plan,</w:t>
      </w:r>
      <w:r w:rsidR="00757A4C" w:rsidRPr="00606F87">
        <w:rPr>
          <w:rFonts w:ascii="Arial" w:hAnsi="Arial" w:cs="Arial"/>
          <w:sz w:val="22"/>
          <w:szCs w:val="22"/>
        </w:rPr>
        <w:t xml:space="preserve"> </w:t>
      </w:r>
      <w:r w:rsidR="0063754F" w:rsidRPr="00606F87">
        <w:rPr>
          <w:rFonts w:ascii="Arial" w:hAnsi="Arial" w:cs="Arial"/>
          <w:sz w:val="22"/>
          <w:szCs w:val="22"/>
        </w:rPr>
        <w:t xml:space="preserve">Concession </w:t>
      </w:r>
      <w:r w:rsidR="00757A4C" w:rsidRPr="00606F87">
        <w:rPr>
          <w:rFonts w:ascii="Arial" w:hAnsi="Arial" w:cs="Arial"/>
          <w:sz w:val="22"/>
          <w:szCs w:val="22"/>
        </w:rPr>
        <w:t>A</w:t>
      </w:r>
      <w:r w:rsidR="0063754F" w:rsidRPr="00606F87">
        <w:rPr>
          <w:rFonts w:ascii="Arial" w:hAnsi="Arial" w:cs="Arial"/>
          <w:sz w:val="22"/>
          <w:szCs w:val="22"/>
        </w:rPr>
        <w:t>greement</w:t>
      </w:r>
      <w:r w:rsidR="00757A4C" w:rsidRPr="00606F87">
        <w:rPr>
          <w:rFonts w:ascii="Arial" w:hAnsi="Arial" w:cs="Arial"/>
          <w:sz w:val="22"/>
          <w:szCs w:val="22"/>
        </w:rPr>
        <w:t xml:space="preserve"> shall mean and include the following, during the Concession Period:</w:t>
      </w:r>
    </w:p>
    <w:p w14:paraId="28CA8C3B" w14:textId="77777777" w:rsidR="00757A4C" w:rsidRPr="00757A4C" w:rsidRDefault="00757A4C" w:rsidP="005A5497">
      <w:pPr>
        <w:numPr>
          <w:ilvl w:val="0"/>
          <w:numId w:val="9"/>
        </w:numPr>
        <w:spacing w:line="360" w:lineRule="auto"/>
        <w:ind w:left="709" w:hanging="425"/>
        <w:jc w:val="both"/>
        <w:rPr>
          <w:rFonts w:ascii="Arial" w:hAnsi="Arial" w:cs="Arial"/>
          <w:sz w:val="22"/>
          <w:szCs w:val="22"/>
        </w:rPr>
      </w:pPr>
      <w:r w:rsidRPr="00757A4C">
        <w:rPr>
          <w:rFonts w:ascii="Arial" w:hAnsi="Arial" w:cs="Arial"/>
          <w:sz w:val="22"/>
          <w:szCs w:val="22"/>
        </w:rPr>
        <w:t>Construction of the Project Highway together with provision of project facilities in conformity with the specifications and standards as set forth in CA.</w:t>
      </w:r>
    </w:p>
    <w:p w14:paraId="7D727059" w14:textId="77777777" w:rsidR="00757A4C" w:rsidRPr="00757A4C" w:rsidRDefault="00757A4C" w:rsidP="005A5497">
      <w:pPr>
        <w:numPr>
          <w:ilvl w:val="0"/>
          <w:numId w:val="9"/>
        </w:numPr>
        <w:spacing w:line="360" w:lineRule="auto"/>
        <w:ind w:left="709" w:hanging="425"/>
        <w:jc w:val="both"/>
        <w:rPr>
          <w:rFonts w:ascii="Arial" w:hAnsi="Arial" w:cs="Arial"/>
          <w:sz w:val="22"/>
          <w:szCs w:val="22"/>
        </w:rPr>
      </w:pPr>
      <w:r w:rsidRPr="00757A4C">
        <w:rPr>
          <w:rFonts w:ascii="Arial" w:hAnsi="Arial" w:cs="Arial"/>
          <w:sz w:val="22"/>
          <w:szCs w:val="22"/>
        </w:rPr>
        <w:t>Operation and maintenance of the Project Highway in accordance with the provisions of the CA; and</w:t>
      </w:r>
    </w:p>
    <w:p w14:paraId="2A4CFA06" w14:textId="5D98E8C6" w:rsidR="00757A4C" w:rsidRDefault="00757A4C" w:rsidP="005A5497">
      <w:pPr>
        <w:numPr>
          <w:ilvl w:val="0"/>
          <w:numId w:val="9"/>
        </w:numPr>
        <w:spacing w:line="360" w:lineRule="auto"/>
        <w:ind w:left="709" w:hanging="425"/>
        <w:jc w:val="both"/>
        <w:rPr>
          <w:rFonts w:ascii="Arial" w:hAnsi="Arial" w:cs="Arial"/>
          <w:sz w:val="22"/>
          <w:szCs w:val="22"/>
        </w:rPr>
      </w:pPr>
      <w:r w:rsidRPr="00831D84">
        <w:rPr>
          <w:rFonts w:ascii="Arial" w:hAnsi="Arial" w:cs="Arial"/>
          <w:sz w:val="22"/>
          <w:szCs w:val="22"/>
        </w:rPr>
        <w:t xml:space="preserve">Performance and </w:t>
      </w:r>
      <w:r w:rsidR="00831D84" w:rsidRPr="00831D84">
        <w:rPr>
          <w:rFonts w:ascii="Arial" w:hAnsi="Arial" w:cs="Arial"/>
          <w:sz w:val="22"/>
          <w:szCs w:val="22"/>
        </w:rPr>
        <w:t>fulfillment</w:t>
      </w:r>
      <w:r w:rsidRPr="00831D84">
        <w:rPr>
          <w:rFonts w:ascii="Arial" w:hAnsi="Arial" w:cs="Arial"/>
          <w:sz w:val="22"/>
          <w:szCs w:val="22"/>
        </w:rPr>
        <w:t xml:space="preserve"> of all other obligations of the Concessionaire in accordance with the provisions of the CA and necessary for the performance of any or all of the obligations of the Concessionaire under the CA</w:t>
      </w:r>
      <w:r w:rsidR="00072D97">
        <w:rPr>
          <w:rFonts w:ascii="Arial" w:hAnsi="Arial" w:cs="Arial"/>
          <w:sz w:val="22"/>
          <w:szCs w:val="22"/>
        </w:rPr>
        <w:t>.</w:t>
      </w:r>
    </w:p>
    <w:p w14:paraId="09FD6302" w14:textId="4B26B45D" w:rsidR="0087025A" w:rsidRPr="005A5497" w:rsidRDefault="00831D84" w:rsidP="005A5497">
      <w:pPr>
        <w:numPr>
          <w:ilvl w:val="1"/>
          <w:numId w:val="16"/>
        </w:numPr>
        <w:spacing w:before="240" w:line="360" w:lineRule="auto"/>
        <w:ind w:left="284" w:hanging="426"/>
        <w:jc w:val="both"/>
        <w:rPr>
          <w:rFonts w:ascii="Arial" w:hAnsi="Arial" w:cs="Arial"/>
          <w:sz w:val="22"/>
          <w:szCs w:val="22"/>
        </w:rPr>
      </w:pPr>
      <w:r w:rsidRPr="00831D84">
        <w:rPr>
          <w:rFonts w:ascii="Arial" w:hAnsi="Arial" w:cs="Arial"/>
          <w:b/>
          <w:bCs/>
          <w:sz w:val="22"/>
          <w:szCs w:val="22"/>
        </w:rPr>
        <w:t>PROJECT STRETCH DETAILS AND LOCATION</w:t>
      </w:r>
      <w:r w:rsidR="00606F87">
        <w:rPr>
          <w:rFonts w:ascii="Arial" w:hAnsi="Arial" w:cs="Arial"/>
          <w:sz w:val="22"/>
          <w:szCs w:val="22"/>
        </w:rPr>
        <w:t xml:space="preserve">: </w:t>
      </w:r>
      <w:r w:rsidRPr="00606F87">
        <w:rPr>
          <w:rFonts w:ascii="Arial" w:hAnsi="Arial" w:cs="Arial"/>
          <w:sz w:val="22"/>
          <w:szCs w:val="22"/>
        </w:rPr>
        <w:t>The site for four laning of NH-6 starts from Chainage km 103+000 (at Gujarat/Maharashtra border) of Surat-Gujarat/Maharashtra border section of NH-6 and goes up to Chainage km 29+100 (at a distance of 1.1 Km from the junction at Km 28+00 near Gate of Hazira Village on existing Hazira village bypass road) of Surat-Hazira Port section of NH-6 of Gujarat. The length of the Project is ~131.50 km. The Project Highway forms part of the road stretch which connects Gujarat/ Maharashtra Border –Surat – Hazira port section in the State of Gujarat under NHDP Phase III, as is being developed through Public Private Partnership (PPP) on Design, Build, Finance, Operate and Transfer (DBFOT) basis.</w:t>
      </w:r>
      <w:r w:rsidR="005A5497">
        <w:rPr>
          <w:rFonts w:ascii="Arial" w:hAnsi="Arial" w:cs="Arial"/>
          <w:sz w:val="22"/>
          <w:szCs w:val="22"/>
        </w:rPr>
        <w:t xml:space="preserve"> </w:t>
      </w:r>
      <w:r w:rsidRPr="005A5497">
        <w:rPr>
          <w:rFonts w:ascii="Arial" w:hAnsi="Arial" w:cs="Arial"/>
          <w:sz w:val="22"/>
          <w:szCs w:val="22"/>
        </w:rPr>
        <w:t>The main towns and villages falling under the Project Highway are Uchchhal, Songarh, Vyara, Bardoli, Palsana, Sachin, Magdalla and Ichhapore.</w:t>
      </w:r>
      <w:r w:rsidR="0012738F" w:rsidRPr="005A5497">
        <w:rPr>
          <w:rFonts w:ascii="Arial" w:hAnsi="Arial" w:cs="Arial"/>
          <w:sz w:val="22"/>
          <w:szCs w:val="22"/>
        </w:rPr>
        <w:t xml:space="preserve"> The Project Highway lies within the Surat and Tapi districts of Gujarat as indicated in Project Map below.</w:t>
      </w:r>
    </w:p>
    <w:p w14:paraId="749593BF" w14:textId="6E0E1820" w:rsidR="009217A4" w:rsidRPr="00831D84" w:rsidRDefault="009D61CE" w:rsidP="009217A4">
      <w:pPr>
        <w:ind w:left="284"/>
        <w:jc w:val="both"/>
        <w:rPr>
          <w:rFonts w:ascii="Arial" w:hAnsi="Arial" w:cs="Arial"/>
          <w:b/>
          <w:bCs/>
          <w:sz w:val="22"/>
          <w:szCs w:val="22"/>
        </w:rPr>
      </w:pPr>
      <w:r>
        <w:rPr>
          <w:rFonts w:ascii="Arial" w:hAnsi="Arial" w:cs="Arial"/>
          <w:b/>
          <w:bCs/>
          <w:noProof/>
          <w:sz w:val="22"/>
          <w:szCs w:val="22"/>
          <w:lang w:val="en-IN" w:eastAsia="en-IN"/>
        </w:rPr>
        <w:drawing>
          <wp:inline distT="0" distB="0" distL="0" distR="0" wp14:anchorId="2DC077EA" wp14:editId="29E6733E">
            <wp:extent cx="5714365" cy="24669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8354" cy="2468697"/>
                    </a:xfrm>
                    <a:prstGeom prst="rect">
                      <a:avLst/>
                    </a:prstGeom>
                    <a:ln w="12700">
                      <a:solidFill>
                        <a:schemeClr val="tx1"/>
                      </a:solidFill>
                    </a:ln>
                  </pic:spPr>
                </pic:pic>
              </a:graphicData>
            </a:graphic>
          </wp:inline>
        </w:drawing>
      </w:r>
    </w:p>
    <w:p w14:paraId="5E458317" w14:textId="452548B9" w:rsidR="002159AE" w:rsidRPr="00606F87" w:rsidRDefault="00831D84" w:rsidP="00284402">
      <w:pPr>
        <w:numPr>
          <w:ilvl w:val="1"/>
          <w:numId w:val="16"/>
        </w:numPr>
        <w:spacing w:before="240" w:line="360" w:lineRule="auto"/>
        <w:ind w:left="284" w:hanging="426"/>
        <w:jc w:val="both"/>
        <w:rPr>
          <w:rFonts w:ascii="Arial" w:hAnsi="Arial" w:cs="Arial"/>
          <w:sz w:val="22"/>
          <w:szCs w:val="22"/>
        </w:rPr>
      </w:pPr>
      <w:r w:rsidRPr="00606F87">
        <w:rPr>
          <w:rFonts w:ascii="Arial" w:hAnsi="Arial" w:cs="Arial"/>
          <w:b/>
          <w:bCs/>
          <w:sz w:val="22"/>
          <w:szCs w:val="22"/>
        </w:rPr>
        <w:lastRenderedPageBreak/>
        <w:t>SALIENT FEATURES OF THE PROJECT</w:t>
      </w:r>
      <w:r w:rsidR="00606F87" w:rsidRPr="00606F87">
        <w:rPr>
          <w:rFonts w:ascii="Arial" w:hAnsi="Arial" w:cs="Arial"/>
          <w:b/>
          <w:bCs/>
          <w:sz w:val="22"/>
          <w:szCs w:val="22"/>
        </w:rPr>
        <w:t>:</w:t>
      </w:r>
      <w:r w:rsidR="00606F87">
        <w:rPr>
          <w:rFonts w:ascii="Arial" w:hAnsi="Arial" w:cs="Arial"/>
          <w:b/>
          <w:bCs/>
          <w:sz w:val="22"/>
          <w:szCs w:val="22"/>
        </w:rPr>
        <w:t xml:space="preserve"> </w:t>
      </w:r>
      <w:r w:rsidRPr="00606F87">
        <w:rPr>
          <w:rFonts w:ascii="Arial" w:hAnsi="Arial" w:cs="Arial"/>
          <w:sz w:val="22"/>
          <w:szCs w:val="22"/>
        </w:rPr>
        <w:t>For execution, the project road has been divided in two packages by the concessionaire. Salient features of the project road in both the packages are given below:</w:t>
      </w:r>
    </w:p>
    <w:tbl>
      <w:tblPr>
        <w:tblW w:w="0" w:type="auto"/>
        <w:tblInd w:w="274" w:type="dxa"/>
        <w:tblCellMar>
          <w:left w:w="0" w:type="dxa"/>
          <w:right w:w="0" w:type="dxa"/>
        </w:tblCellMar>
        <w:tblLook w:val="01E0" w:firstRow="1" w:lastRow="1" w:firstColumn="1" w:lastColumn="1" w:noHBand="0" w:noVBand="0"/>
      </w:tblPr>
      <w:tblGrid>
        <w:gridCol w:w="1984"/>
        <w:gridCol w:w="2025"/>
        <w:gridCol w:w="3170"/>
        <w:gridCol w:w="2144"/>
      </w:tblGrid>
      <w:tr w:rsidR="00831D84" w:rsidRPr="002F2E48" w14:paraId="56AC5BF1" w14:textId="77777777" w:rsidTr="00606F87">
        <w:trPr>
          <w:trHeight w:val="288"/>
          <w:tblHeader/>
        </w:trPr>
        <w:tc>
          <w:tcPr>
            <w:tcW w:w="1984" w:type="dxa"/>
            <w:tcBorders>
              <w:top w:val="single" w:sz="8" w:space="0" w:color="000000"/>
              <w:left w:val="single" w:sz="8" w:space="0" w:color="000000"/>
              <w:bottom w:val="single" w:sz="5" w:space="0" w:color="000000"/>
              <w:right w:val="single" w:sz="5" w:space="0" w:color="000000"/>
            </w:tcBorders>
            <w:shd w:val="clear" w:color="auto" w:fill="002060"/>
            <w:vAlign w:val="center"/>
          </w:tcPr>
          <w:p w14:paraId="2BC2FB79" w14:textId="7075FA3D" w:rsidR="00831D84" w:rsidRPr="002F2E48" w:rsidRDefault="003E4C83" w:rsidP="00606F87">
            <w:pPr>
              <w:spacing w:after="0" w:line="360" w:lineRule="auto"/>
              <w:ind w:left="141" w:right="138"/>
              <w:jc w:val="center"/>
              <w:rPr>
                <w:rFonts w:asciiTheme="minorHAnsi" w:hAnsiTheme="minorHAnsi" w:cstheme="minorHAnsi"/>
                <w:b/>
                <w:color w:val="FFFFFF" w:themeColor="background1"/>
                <w:sz w:val="22"/>
                <w:szCs w:val="22"/>
              </w:rPr>
            </w:pPr>
            <w:r w:rsidRPr="002F2E48">
              <w:rPr>
                <w:rFonts w:asciiTheme="minorHAnsi" w:hAnsiTheme="minorHAnsi" w:cstheme="minorHAnsi"/>
                <w:b/>
                <w:color w:val="FFFFFF" w:themeColor="background1"/>
                <w:sz w:val="22"/>
                <w:szCs w:val="22"/>
              </w:rPr>
              <w:t>PARTICULARS</w:t>
            </w:r>
          </w:p>
        </w:tc>
        <w:tc>
          <w:tcPr>
            <w:tcW w:w="2025" w:type="dxa"/>
            <w:tcBorders>
              <w:top w:val="single" w:sz="8" w:space="0" w:color="000000"/>
              <w:left w:val="single" w:sz="5" w:space="0" w:color="000000"/>
              <w:bottom w:val="single" w:sz="5" w:space="0" w:color="000000"/>
              <w:right w:val="single" w:sz="5" w:space="0" w:color="000000"/>
            </w:tcBorders>
            <w:shd w:val="clear" w:color="auto" w:fill="002060"/>
            <w:vAlign w:val="center"/>
          </w:tcPr>
          <w:p w14:paraId="72361CEE" w14:textId="236430FE" w:rsidR="00831D84" w:rsidRPr="002F2E48" w:rsidRDefault="003E4C83" w:rsidP="00B97172">
            <w:pPr>
              <w:spacing w:after="0" w:line="360" w:lineRule="auto"/>
              <w:jc w:val="center"/>
              <w:rPr>
                <w:rFonts w:asciiTheme="minorHAnsi" w:hAnsiTheme="minorHAnsi" w:cstheme="minorHAnsi"/>
                <w:color w:val="FFFFFF" w:themeColor="background1"/>
                <w:sz w:val="22"/>
                <w:szCs w:val="22"/>
              </w:rPr>
            </w:pPr>
            <w:r w:rsidRPr="002F2E48">
              <w:rPr>
                <w:rFonts w:asciiTheme="minorHAnsi" w:hAnsiTheme="minorHAnsi" w:cstheme="minorHAnsi"/>
                <w:b/>
                <w:bCs/>
                <w:color w:val="FFFFFF" w:themeColor="background1"/>
                <w:sz w:val="22"/>
                <w:szCs w:val="22"/>
              </w:rPr>
              <w:t>SOMA PACKAGE (B)</w:t>
            </w:r>
          </w:p>
        </w:tc>
        <w:tc>
          <w:tcPr>
            <w:tcW w:w="0" w:type="auto"/>
            <w:tcBorders>
              <w:top w:val="single" w:sz="8" w:space="0" w:color="000000"/>
              <w:left w:val="single" w:sz="5" w:space="0" w:color="000000"/>
              <w:bottom w:val="single" w:sz="5" w:space="0" w:color="000000"/>
              <w:right w:val="single" w:sz="5" w:space="0" w:color="000000"/>
            </w:tcBorders>
            <w:shd w:val="clear" w:color="auto" w:fill="002060"/>
            <w:vAlign w:val="center"/>
          </w:tcPr>
          <w:p w14:paraId="2100DDB5" w14:textId="176995A1" w:rsidR="00831D84" w:rsidRPr="002F2E48" w:rsidRDefault="003E4C83" w:rsidP="00B97172">
            <w:pPr>
              <w:spacing w:after="0" w:line="360" w:lineRule="auto"/>
              <w:jc w:val="center"/>
              <w:rPr>
                <w:rFonts w:asciiTheme="minorHAnsi" w:hAnsiTheme="minorHAnsi" w:cstheme="minorHAnsi"/>
                <w:color w:val="FFFFFF" w:themeColor="background1"/>
                <w:sz w:val="22"/>
                <w:szCs w:val="22"/>
              </w:rPr>
            </w:pPr>
            <w:r w:rsidRPr="002F2E48">
              <w:rPr>
                <w:rFonts w:asciiTheme="minorHAnsi" w:hAnsiTheme="minorHAnsi" w:cstheme="minorHAnsi"/>
                <w:b/>
                <w:bCs/>
                <w:color w:val="FFFFFF" w:themeColor="background1"/>
                <w:sz w:val="22"/>
                <w:szCs w:val="22"/>
              </w:rPr>
              <w:t>ISOLUX PACKAGE (A)</w:t>
            </w:r>
          </w:p>
        </w:tc>
        <w:tc>
          <w:tcPr>
            <w:tcW w:w="2144" w:type="dxa"/>
            <w:tcBorders>
              <w:top w:val="single" w:sz="8" w:space="0" w:color="000000"/>
              <w:left w:val="single" w:sz="5" w:space="0" w:color="000000"/>
              <w:bottom w:val="single" w:sz="5" w:space="0" w:color="000000"/>
              <w:right w:val="single" w:sz="8" w:space="0" w:color="000000"/>
            </w:tcBorders>
            <w:shd w:val="clear" w:color="auto" w:fill="002060"/>
            <w:vAlign w:val="center"/>
          </w:tcPr>
          <w:p w14:paraId="39463D59" w14:textId="72B98C23" w:rsidR="00831D84" w:rsidRPr="002F2E48" w:rsidRDefault="003E4C83" w:rsidP="00B97172">
            <w:pPr>
              <w:spacing w:after="0" w:line="360" w:lineRule="auto"/>
              <w:jc w:val="center"/>
              <w:rPr>
                <w:rFonts w:asciiTheme="minorHAnsi" w:hAnsiTheme="minorHAnsi" w:cstheme="minorHAnsi"/>
                <w:color w:val="FFFFFF" w:themeColor="background1"/>
                <w:sz w:val="22"/>
                <w:szCs w:val="22"/>
              </w:rPr>
            </w:pPr>
            <w:r w:rsidRPr="002F2E48">
              <w:rPr>
                <w:rFonts w:asciiTheme="minorHAnsi" w:hAnsiTheme="minorHAnsi" w:cstheme="minorHAnsi"/>
                <w:b/>
                <w:bCs/>
                <w:color w:val="FFFFFF" w:themeColor="background1"/>
                <w:sz w:val="22"/>
                <w:szCs w:val="22"/>
              </w:rPr>
              <w:t>TOTAL (A + B)</w:t>
            </w:r>
          </w:p>
        </w:tc>
      </w:tr>
      <w:tr w:rsidR="00831D84" w:rsidRPr="002F2E48" w14:paraId="6B195E25" w14:textId="77777777" w:rsidTr="00606F87">
        <w:trPr>
          <w:trHeight w:val="288"/>
          <w:tblHeader/>
        </w:trPr>
        <w:tc>
          <w:tcPr>
            <w:tcW w:w="1984" w:type="dxa"/>
            <w:tcBorders>
              <w:top w:val="single" w:sz="5" w:space="0" w:color="000000"/>
              <w:left w:val="single" w:sz="8" w:space="0" w:color="000000"/>
              <w:bottom w:val="single" w:sz="5" w:space="0" w:color="000000"/>
              <w:right w:val="single" w:sz="5" w:space="0" w:color="000000"/>
            </w:tcBorders>
            <w:shd w:val="clear" w:color="auto" w:fill="8EAADB" w:themeFill="accent5" w:themeFillTint="99"/>
            <w:vAlign w:val="center"/>
          </w:tcPr>
          <w:p w14:paraId="2D5019DF" w14:textId="1AE3AAEE" w:rsidR="00831D84" w:rsidRPr="002F2E48" w:rsidRDefault="003E4C83" w:rsidP="00606F87">
            <w:pPr>
              <w:spacing w:after="0" w:line="360" w:lineRule="auto"/>
              <w:ind w:left="141" w:right="138"/>
              <w:jc w:val="center"/>
              <w:rPr>
                <w:rFonts w:asciiTheme="minorHAnsi" w:hAnsiTheme="minorHAnsi" w:cstheme="minorHAnsi"/>
                <w:sz w:val="22"/>
                <w:szCs w:val="22"/>
              </w:rPr>
            </w:pPr>
            <w:r w:rsidRPr="002F2E48">
              <w:rPr>
                <w:rFonts w:asciiTheme="minorHAnsi" w:hAnsiTheme="minorHAnsi" w:cstheme="minorHAnsi"/>
                <w:sz w:val="22"/>
                <w:szCs w:val="22"/>
              </w:rPr>
              <w:t>LENGTH</w:t>
            </w:r>
          </w:p>
        </w:tc>
        <w:tc>
          <w:tcPr>
            <w:tcW w:w="2025" w:type="dxa"/>
            <w:tcBorders>
              <w:top w:val="single" w:sz="5" w:space="0" w:color="000000"/>
              <w:left w:val="single" w:sz="5" w:space="0" w:color="000000"/>
              <w:bottom w:val="single" w:sz="5" w:space="0" w:color="000000"/>
              <w:right w:val="single" w:sz="5" w:space="0" w:color="000000"/>
            </w:tcBorders>
            <w:shd w:val="clear" w:color="auto" w:fill="8EAADB" w:themeFill="accent5" w:themeFillTint="99"/>
          </w:tcPr>
          <w:p w14:paraId="74FD5A5F" w14:textId="3103F74D" w:rsidR="00831D84" w:rsidRPr="002F2E48" w:rsidRDefault="003E4C83"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75+930 KM</w:t>
            </w:r>
          </w:p>
        </w:tc>
        <w:tc>
          <w:tcPr>
            <w:tcW w:w="0" w:type="auto"/>
            <w:tcBorders>
              <w:top w:val="single" w:sz="5" w:space="0" w:color="000000"/>
              <w:left w:val="single" w:sz="5" w:space="0" w:color="000000"/>
              <w:bottom w:val="single" w:sz="5" w:space="0" w:color="000000"/>
              <w:right w:val="single" w:sz="5" w:space="0" w:color="000000"/>
            </w:tcBorders>
            <w:shd w:val="clear" w:color="auto" w:fill="8EAADB" w:themeFill="accent5" w:themeFillTint="99"/>
          </w:tcPr>
          <w:p w14:paraId="3680F0F6" w14:textId="3FB6F6D6" w:rsidR="00831D84" w:rsidRPr="002F2E48" w:rsidRDefault="003E4C83"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55+570 KM</w:t>
            </w:r>
          </w:p>
        </w:tc>
        <w:tc>
          <w:tcPr>
            <w:tcW w:w="2144" w:type="dxa"/>
            <w:tcBorders>
              <w:top w:val="single" w:sz="5" w:space="0" w:color="000000"/>
              <w:left w:val="single" w:sz="5" w:space="0" w:color="000000"/>
              <w:bottom w:val="single" w:sz="5" w:space="0" w:color="000000"/>
              <w:right w:val="single" w:sz="8" w:space="0" w:color="000000"/>
            </w:tcBorders>
            <w:shd w:val="clear" w:color="auto" w:fill="8EAADB" w:themeFill="accent5" w:themeFillTint="99"/>
          </w:tcPr>
          <w:p w14:paraId="0BA8F05A" w14:textId="48BE6325" w:rsidR="00831D84" w:rsidRPr="002F2E48" w:rsidRDefault="003E4C83"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132.913 KM</w:t>
            </w:r>
          </w:p>
        </w:tc>
      </w:tr>
      <w:tr w:rsidR="00831D84" w:rsidRPr="002F2E48" w14:paraId="3C08E6DB"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473DAD26"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Carriageway</w:t>
            </w:r>
          </w:p>
        </w:tc>
        <w:tc>
          <w:tcPr>
            <w:tcW w:w="7055" w:type="dxa"/>
            <w:gridSpan w:val="3"/>
            <w:tcBorders>
              <w:top w:val="single" w:sz="5" w:space="0" w:color="000000"/>
              <w:left w:val="single" w:sz="5" w:space="0" w:color="000000"/>
              <w:bottom w:val="single" w:sz="5" w:space="0" w:color="000000"/>
              <w:right w:val="single" w:sz="8" w:space="0" w:color="000000"/>
            </w:tcBorders>
          </w:tcPr>
          <w:p w14:paraId="24286073" w14:textId="77777777" w:rsidR="00831D84" w:rsidRPr="002F2E48" w:rsidRDefault="00831D84" w:rsidP="002F2E48">
            <w:pPr>
              <w:spacing w:after="0" w:line="360" w:lineRule="auto"/>
              <w:ind w:left="137" w:right="139"/>
              <w:jc w:val="both"/>
              <w:rPr>
                <w:rFonts w:asciiTheme="minorHAnsi" w:hAnsiTheme="minorHAnsi" w:cstheme="minorHAnsi"/>
                <w:sz w:val="22"/>
                <w:szCs w:val="22"/>
              </w:rPr>
            </w:pPr>
            <w:r w:rsidRPr="002F2E48">
              <w:rPr>
                <w:rFonts w:asciiTheme="minorHAnsi" w:hAnsiTheme="minorHAnsi" w:cstheme="minorHAnsi"/>
                <w:sz w:val="22"/>
                <w:szCs w:val="22"/>
              </w:rPr>
              <w:t>Two carriage way of 9 m paved width each (including 1.5 m paved shoulder) with 1.2 m to 4.5 m wide median in urban/rural areas as per site conditions and 2.0 m wide earthen shoulder.</w:t>
            </w:r>
          </w:p>
        </w:tc>
      </w:tr>
      <w:tr w:rsidR="00831D84" w:rsidRPr="002F2E48" w14:paraId="1C618653"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10E58F79" w14:textId="7113BEB1" w:rsidR="00831D84" w:rsidRPr="002F2E48" w:rsidRDefault="00831D84" w:rsidP="00606F87">
            <w:pPr>
              <w:spacing w:after="0" w:line="360" w:lineRule="auto"/>
              <w:ind w:left="141" w:right="138"/>
              <w:jc w:val="both"/>
              <w:rPr>
                <w:rFonts w:asciiTheme="minorHAnsi" w:hAnsiTheme="minorHAnsi" w:cstheme="minorHAnsi"/>
                <w:sz w:val="22"/>
                <w:szCs w:val="22"/>
              </w:rPr>
            </w:pPr>
            <w:r w:rsidRPr="002F2E48">
              <w:rPr>
                <w:rFonts w:asciiTheme="minorHAnsi" w:hAnsiTheme="minorHAnsi" w:cstheme="minorHAnsi"/>
                <w:sz w:val="22"/>
                <w:szCs w:val="22"/>
              </w:rPr>
              <w:t>Service Roads (both</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sides)</w:t>
            </w:r>
          </w:p>
        </w:tc>
        <w:tc>
          <w:tcPr>
            <w:tcW w:w="2025" w:type="dxa"/>
            <w:tcBorders>
              <w:top w:val="single" w:sz="5" w:space="0" w:color="000000"/>
              <w:left w:val="single" w:sz="5" w:space="0" w:color="000000"/>
              <w:bottom w:val="single" w:sz="5" w:space="0" w:color="000000"/>
              <w:right w:val="single" w:sz="5" w:space="0" w:color="000000"/>
            </w:tcBorders>
            <w:vAlign w:val="center"/>
          </w:tcPr>
          <w:p w14:paraId="51BDBFBE" w14:textId="4AEE6173" w:rsidR="00831D84" w:rsidRPr="002F2E48" w:rsidRDefault="00831D84" w:rsidP="00B97172">
            <w:pPr>
              <w:tabs>
                <w:tab w:val="left" w:pos="1470"/>
              </w:tabs>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29.07 km</w:t>
            </w:r>
          </w:p>
        </w:tc>
        <w:tc>
          <w:tcPr>
            <w:tcW w:w="0" w:type="auto"/>
            <w:tcBorders>
              <w:top w:val="single" w:sz="5" w:space="0" w:color="000000"/>
              <w:left w:val="single" w:sz="5" w:space="0" w:color="000000"/>
              <w:bottom w:val="single" w:sz="5" w:space="0" w:color="000000"/>
              <w:right w:val="single" w:sz="5" w:space="0" w:color="000000"/>
            </w:tcBorders>
            <w:vAlign w:val="center"/>
          </w:tcPr>
          <w:p w14:paraId="7771AAFF" w14:textId="77777777" w:rsidR="00831D84" w:rsidRPr="002F2E48" w:rsidRDefault="00831D84"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50.30 km</w:t>
            </w:r>
          </w:p>
        </w:tc>
        <w:tc>
          <w:tcPr>
            <w:tcW w:w="2144" w:type="dxa"/>
            <w:tcBorders>
              <w:top w:val="single" w:sz="5" w:space="0" w:color="000000"/>
              <w:left w:val="single" w:sz="5" w:space="0" w:color="000000"/>
              <w:bottom w:val="single" w:sz="5" w:space="0" w:color="000000"/>
              <w:right w:val="single" w:sz="8" w:space="0" w:color="000000"/>
            </w:tcBorders>
            <w:vAlign w:val="center"/>
          </w:tcPr>
          <w:p w14:paraId="5EB9E3B5" w14:textId="77777777" w:rsidR="00831D84" w:rsidRPr="002F2E48" w:rsidRDefault="00831D84"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79.373 km</w:t>
            </w:r>
          </w:p>
        </w:tc>
      </w:tr>
      <w:tr w:rsidR="00831D84" w:rsidRPr="002F2E48" w14:paraId="7207D5FA"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646AE362"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Major Bridges</w:t>
            </w:r>
          </w:p>
        </w:tc>
        <w:tc>
          <w:tcPr>
            <w:tcW w:w="2025" w:type="dxa"/>
            <w:tcBorders>
              <w:top w:val="single" w:sz="5" w:space="0" w:color="000000"/>
              <w:left w:val="single" w:sz="5" w:space="0" w:color="000000"/>
              <w:bottom w:val="single" w:sz="5" w:space="0" w:color="000000"/>
              <w:right w:val="single" w:sz="5" w:space="0" w:color="000000"/>
            </w:tcBorders>
            <w:vAlign w:val="center"/>
          </w:tcPr>
          <w:p w14:paraId="73A22082"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02 -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2DC6095F" w14:textId="77777777" w:rsidR="00831D84" w:rsidRPr="002F2E48" w:rsidRDefault="00831D84" w:rsidP="002F2E48">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03 - Rehabilitation,</w:t>
            </w:r>
          </w:p>
          <w:p w14:paraId="21625BF4" w14:textId="77777777" w:rsidR="00831D84" w:rsidRPr="002F2E48" w:rsidRDefault="00831D84" w:rsidP="002F2E48">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01 - New construction</w:t>
            </w:r>
          </w:p>
        </w:tc>
        <w:tc>
          <w:tcPr>
            <w:tcW w:w="2144" w:type="dxa"/>
            <w:tcBorders>
              <w:top w:val="single" w:sz="5" w:space="0" w:color="000000"/>
              <w:left w:val="single" w:sz="5" w:space="0" w:color="000000"/>
              <w:bottom w:val="single" w:sz="5" w:space="0" w:color="000000"/>
              <w:right w:val="single" w:sz="8" w:space="0" w:color="000000"/>
            </w:tcBorders>
            <w:vAlign w:val="center"/>
          </w:tcPr>
          <w:p w14:paraId="556E5C55" w14:textId="77777777" w:rsidR="00831D84" w:rsidRPr="002F2E48" w:rsidRDefault="00831D84" w:rsidP="002F2E48">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03 - Rehabilitation,</w:t>
            </w:r>
          </w:p>
          <w:p w14:paraId="05D907AB" w14:textId="77777777" w:rsidR="00831D84" w:rsidRPr="002F2E48" w:rsidRDefault="00831D84" w:rsidP="002F2E48">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03 - New construction</w:t>
            </w:r>
          </w:p>
        </w:tc>
      </w:tr>
      <w:tr w:rsidR="00831D84" w:rsidRPr="002F2E48" w14:paraId="5877A69C"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31A8D421"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Minor Bridges</w:t>
            </w:r>
          </w:p>
        </w:tc>
        <w:tc>
          <w:tcPr>
            <w:tcW w:w="2025" w:type="dxa"/>
            <w:tcBorders>
              <w:top w:val="single" w:sz="5" w:space="0" w:color="000000"/>
              <w:left w:val="single" w:sz="5" w:space="0" w:color="000000"/>
              <w:bottom w:val="single" w:sz="5" w:space="0" w:color="000000"/>
              <w:right w:val="single" w:sz="5" w:space="0" w:color="000000"/>
            </w:tcBorders>
            <w:vAlign w:val="center"/>
          </w:tcPr>
          <w:p w14:paraId="34DEB6A7"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20 - New construction</w:t>
            </w:r>
          </w:p>
        </w:tc>
        <w:tc>
          <w:tcPr>
            <w:tcW w:w="0" w:type="auto"/>
            <w:tcBorders>
              <w:top w:val="single" w:sz="5" w:space="0" w:color="000000"/>
              <w:left w:val="single" w:sz="5" w:space="0" w:color="000000"/>
              <w:bottom w:val="single" w:sz="5" w:space="0" w:color="000000"/>
              <w:right w:val="single" w:sz="5" w:space="0" w:color="000000"/>
            </w:tcBorders>
            <w:vAlign w:val="center"/>
          </w:tcPr>
          <w:p w14:paraId="5F11F524"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11 - New construction 1 - Widening</w:t>
            </w:r>
          </w:p>
        </w:tc>
        <w:tc>
          <w:tcPr>
            <w:tcW w:w="2144" w:type="dxa"/>
            <w:tcBorders>
              <w:top w:val="single" w:sz="5" w:space="0" w:color="000000"/>
              <w:left w:val="single" w:sz="5" w:space="0" w:color="000000"/>
              <w:bottom w:val="single" w:sz="5" w:space="0" w:color="000000"/>
              <w:right w:val="single" w:sz="8" w:space="0" w:color="000000"/>
            </w:tcBorders>
            <w:vAlign w:val="center"/>
          </w:tcPr>
          <w:p w14:paraId="4EF64310"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32 Nos</w:t>
            </w:r>
          </w:p>
        </w:tc>
      </w:tr>
      <w:tr w:rsidR="00831D84" w:rsidRPr="002F2E48" w14:paraId="1A9EA317"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00223BB6" w14:textId="7FA2F04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Road Over Bridge</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(ROB)</w:t>
            </w:r>
          </w:p>
        </w:tc>
        <w:tc>
          <w:tcPr>
            <w:tcW w:w="2025" w:type="dxa"/>
            <w:tcBorders>
              <w:top w:val="single" w:sz="5" w:space="0" w:color="000000"/>
              <w:left w:val="single" w:sz="5" w:space="0" w:color="000000"/>
              <w:bottom w:val="single" w:sz="5" w:space="0" w:color="000000"/>
              <w:right w:val="single" w:sz="5" w:space="0" w:color="000000"/>
            </w:tcBorders>
            <w:vAlign w:val="center"/>
          </w:tcPr>
          <w:p w14:paraId="3C59600E"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03 -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4BC6BB22"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03 - New</w:t>
            </w:r>
          </w:p>
          <w:p w14:paraId="2205E4B7"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57240065"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06 - New</w:t>
            </w:r>
          </w:p>
          <w:p w14:paraId="1B2FFA36" w14:textId="162F48A0" w:rsidR="00831D84" w:rsidRPr="002F2E48" w:rsidRDefault="00174A5E"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5453824C"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52E3690B"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Flyovers</w:t>
            </w:r>
          </w:p>
        </w:tc>
        <w:tc>
          <w:tcPr>
            <w:tcW w:w="2025" w:type="dxa"/>
            <w:tcBorders>
              <w:top w:val="single" w:sz="5" w:space="0" w:color="000000"/>
              <w:left w:val="single" w:sz="5" w:space="0" w:color="000000"/>
              <w:bottom w:val="single" w:sz="5" w:space="0" w:color="000000"/>
              <w:right w:val="single" w:sz="5" w:space="0" w:color="000000"/>
            </w:tcBorders>
            <w:vAlign w:val="center"/>
          </w:tcPr>
          <w:p w14:paraId="7941B3F8"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05 -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68A21D4A"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04 - New</w:t>
            </w:r>
          </w:p>
          <w:p w14:paraId="2E4A84D0"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7BD5ECBC"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09 - New</w:t>
            </w:r>
          </w:p>
          <w:p w14:paraId="58E7EBF2" w14:textId="74BFA2DD" w:rsidR="00831D84" w:rsidRPr="002F2E48" w:rsidRDefault="00174A5E"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780186C1"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22BA8038" w14:textId="61EDE28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Vehicular Underpass</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(VUP)</w:t>
            </w:r>
          </w:p>
        </w:tc>
        <w:tc>
          <w:tcPr>
            <w:tcW w:w="2025" w:type="dxa"/>
            <w:tcBorders>
              <w:top w:val="single" w:sz="5" w:space="0" w:color="000000"/>
              <w:left w:val="single" w:sz="5" w:space="0" w:color="000000"/>
              <w:bottom w:val="single" w:sz="5" w:space="0" w:color="000000"/>
              <w:right w:val="single" w:sz="5" w:space="0" w:color="000000"/>
            </w:tcBorders>
            <w:vAlign w:val="center"/>
          </w:tcPr>
          <w:p w14:paraId="67D59951"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18 -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0867A261"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07 - New 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0ACD1093"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25 - New constructions</w:t>
            </w:r>
          </w:p>
        </w:tc>
      </w:tr>
      <w:tr w:rsidR="00831D84" w:rsidRPr="002F2E48" w14:paraId="42EFAF1D"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6D9B9285"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Pedestrian/ Cattle</w:t>
            </w:r>
          </w:p>
          <w:p w14:paraId="0450F4A0" w14:textId="1F67F3E5" w:rsidR="00831D84" w:rsidRPr="002F2E48" w:rsidRDefault="00C05C51"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U</w:t>
            </w:r>
            <w:r w:rsidR="00831D84" w:rsidRPr="002F2E48">
              <w:rPr>
                <w:rFonts w:asciiTheme="minorHAnsi" w:hAnsiTheme="minorHAnsi" w:cstheme="minorHAnsi"/>
                <w:sz w:val="22"/>
                <w:szCs w:val="22"/>
              </w:rPr>
              <w:t>nderpass</w:t>
            </w:r>
          </w:p>
        </w:tc>
        <w:tc>
          <w:tcPr>
            <w:tcW w:w="2025" w:type="dxa"/>
            <w:tcBorders>
              <w:top w:val="single" w:sz="5" w:space="0" w:color="000000"/>
              <w:left w:val="single" w:sz="5" w:space="0" w:color="000000"/>
              <w:bottom w:val="single" w:sz="5" w:space="0" w:color="000000"/>
              <w:right w:val="single" w:sz="5" w:space="0" w:color="000000"/>
            </w:tcBorders>
            <w:vAlign w:val="center"/>
          </w:tcPr>
          <w:p w14:paraId="30C55ECA"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11 -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1ED23BDC"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02 - New</w:t>
            </w:r>
          </w:p>
          <w:p w14:paraId="024F1D8C"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302D474C"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13 - New</w:t>
            </w:r>
          </w:p>
          <w:p w14:paraId="5414F45E" w14:textId="55A9CDA3" w:rsidR="00831D84" w:rsidRPr="002F2E48" w:rsidRDefault="00174A5E"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7B8D8D93"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001DB3C5"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Culverts</w:t>
            </w:r>
          </w:p>
        </w:tc>
        <w:tc>
          <w:tcPr>
            <w:tcW w:w="2025" w:type="dxa"/>
            <w:tcBorders>
              <w:top w:val="single" w:sz="5" w:space="0" w:color="000000"/>
              <w:left w:val="single" w:sz="5" w:space="0" w:color="000000"/>
              <w:bottom w:val="single" w:sz="5" w:space="0" w:color="000000"/>
              <w:right w:val="single" w:sz="5" w:space="0" w:color="000000"/>
            </w:tcBorders>
            <w:vAlign w:val="center"/>
          </w:tcPr>
          <w:p w14:paraId="0E8643F1"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142 Nos</w:t>
            </w:r>
          </w:p>
        </w:tc>
        <w:tc>
          <w:tcPr>
            <w:tcW w:w="0" w:type="auto"/>
            <w:tcBorders>
              <w:top w:val="single" w:sz="5" w:space="0" w:color="000000"/>
              <w:left w:val="single" w:sz="5" w:space="0" w:color="000000"/>
              <w:bottom w:val="single" w:sz="5" w:space="0" w:color="000000"/>
              <w:right w:val="single" w:sz="5" w:space="0" w:color="000000"/>
            </w:tcBorders>
            <w:vAlign w:val="center"/>
          </w:tcPr>
          <w:p w14:paraId="4FE930F2"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113 Nos</w:t>
            </w:r>
          </w:p>
        </w:tc>
        <w:tc>
          <w:tcPr>
            <w:tcW w:w="2144" w:type="dxa"/>
            <w:tcBorders>
              <w:top w:val="single" w:sz="5" w:space="0" w:color="000000"/>
              <w:left w:val="single" w:sz="5" w:space="0" w:color="000000"/>
              <w:bottom w:val="single" w:sz="5" w:space="0" w:color="000000"/>
              <w:right w:val="single" w:sz="8" w:space="0" w:color="000000"/>
            </w:tcBorders>
            <w:vAlign w:val="center"/>
          </w:tcPr>
          <w:p w14:paraId="40078531"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225 Nos</w:t>
            </w:r>
          </w:p>
        </w:tc>
      </w:tr>
      <w:tr w:rsidR="00831D84" w:rsidRPr="002F2E48" w14:paraId="66D04B62"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007D4C5F"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Truck lay-byes</w:t>
            </w:r>
          </w:p>
        </w:tc>
        <w:tc>
          <w:tcPr>
            <w:tcW w:w="2025" w:type="dxa"/>
            <w:tcBorders>
              <w:top w:val="single" w:sz="5" w:space="0" w:color="000000"/>
              <w:left w:val="single" w:sz="5" w:space="0" w:color="000000"/>
              <w:bottom w:val="single" w:sz="5" w:space="0" w:color="000000"/>
              <w:right w:val="single" w:sz="5" w:space="0" w:color="000000"/>
            </w:tcBorders>
            <w:vAlign w:val="center"/>
          </w:tcPr>
          <w:p w14:paraId="61E797AD"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01 on both sides</w:t>
            </w:r>
          </w:p>
        </w:tc>
        <w:tc>
          <w:tcPr>
            <w:tcW w:w="0" w:type="auto"/>
            <w:tcBorders>
              <w:top w:val="single" w:sz="5" w:space="0" w:color="000000"/>
              <w:left w:val="single" w:sz="5" w:space="0" w:color="000000"/>
              <w:bottom w:val="single" w:sz="5" w:space="0" w:color="000000"/>
              <w:right w:val="single" w:sz="5" w:space="0" w:color="000000"/>
            </w:tcBorders>
            <w:vAlign w:val="center"/>
          </w:tcPr>
          <w:p w14:paraId="0CB2A669"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01 on both sides</w:t>
            </w:r>
          </w:p>
        </w:tc>
        <w:tc>
          <w:tcPr>
            <w:tcW w:w="2144" w:type="dxa"/>
            <w:tcBorders>
              <w:top w:val="single" w:sz="5" w:space="0" w:color="000000"/>
              <w:left w:val="single" w:sz="5" w:space="0" w:color="000000"/>
              <w:bottom w:val="single" w:sz="5" w:space="0" w:color="000000"/>
              <w:right w:val="single" w:sz="8" w:space="0" w:color="000000"/>
            </w:tcBorders>
            <w:vAlign w:val="center"/>
          </w:tcPr>
          <w:p w14:paraId="3CA6D1ED"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02 on both sides</w:t>
            </w:r>
          </w:p>
        </w:tc>
      </w:tr>
      <w:tr w:rsidR="00831D84" w:rsidRPr="002F2E48" w14:paraId="14BF26A2"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5FE8EA15"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Bus bays &amp; Bus shelters</w:t>
            </w:r>
          </w:p>
        </w:tc>
        <w:tc>
          <w:tcPr>
            <w:tcW w:w="2025" w:type="dxa"/>
            <w:tcBorders>
              <w:top w:val="single" w:sz="5" w:space="0" w:color="000000"/>
              <w:left w:val="single" w:sz="5" w:space="0" w:color="000000"/>
              <w:bottom w:val="single" w:sz="5" w:space="0" w:color="000000"/>
              <w:right w:val="single" w:sz="5" w:space="0" w:color="000000"/>
            </w:tcBorders>
            <w:vAlign w:val="center"/>
          </w:tcPr>
          <w:p w14:paraId="05690EA9"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 Nos on both sides</w:t>
            </w:r>
          </w:p>
        </w:tc>
        <w:tc>
          <w:tcPr>
            <w:tcW w:w="0" w:type="auto"/>
            <w:tcBorders>
              <w:top w:val="single" w:sz="5" w:space="0" w:color="000000"/>
              <w:left w:val="single" w:sz="5" w:space="0" w:color="000000"/>
              <w:bottom w:val="single" w:sz="5" w:space="0" w:color="000000"/>
              <w:right w:val="single" w:sz="5" w:space="0" w:color="000000"/>
            </w:tcBorders>
            <w:vAlign w:val="center"/>
          </w:tcPr>
          <w:p w14:paraId="2A641382"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1 no. on both sides</w:t>
            </w:r>
          </w:p>
        </w:tc>
        <w:tc>
          <w:tcPr>
            <w:tcW w:w="2144" w:type="dxa"/>
            <w:tcBorders>
              <w:top w:val="single" w:sz="5" w:space="0" w:color="000000"/>
              <w:left w:val="single" w:sz="5" w:space="0" w:color="000000"/>
              <w:bottom w:val="single" w:sz="5" w:space="0" w:color="000000"/>
              <w:right w:val="single" w:sz="8" w:space="0" w:color="000000"/>
            </w:tcBorders>
            <w:vAlign w:val="center"/>
          </w:tcPr>
          <w:p w14:paraId="5C4D18D9"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2 Nos</w:t>
            </w:r>
          </w:p>
        </w:tc>
      </w:tr>
      <w:tr w:rsidR="00831D84" w:rsidRPr="002F2E48" w14:paraId="38E7ED50" w14:textId="77777777" w:rsidTr="00606F87">
        <w:trPr>
          <w:trHeight w:val="288"/>
        </w:trPr>
        <w:tc>
          <w:tcPr>
            <w:tcW w:w="1984" w:type="dxa"/>
            <w:tcBorders>
              <w:top w:val="single" w:sz="5" w:space="0" w:color="000000"/>
              <w:left w:val="single" w:sz="8" w:space="0" w:color="000000"/>
              <w:bottom w:val="single" w:sz="8" w:space="0" w:color="000000"/>
              <w:right w:val="single" w:sz="5" w:space="0" w:color="000000"/>
            </w:tcBorders>
            <w:vAlign w:val="center"/>
          </w:tcPr>
          <w:p w14:paraId="0439DA9D"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Toll Plaza</w:t>
            </w:r>
          </w:p>
        </w:tc>
        <w:tc>
          <w:tcPr>
            <w:tcW w:w="2025" w:type="dxa"/>
            <w:tcBorders>
              <w:top w:val="single" w:sz="5" w:space="0" w:color="000000"/>
              <w:left w:val="single" w:sz="5" w:space="0" w:color="000000"/>
              <w:bottom w:val="single" w:sz="8" w:space="0" w:color="000000"/>
              <w:right w:val="single" w:sz="5" w:space="0" w:color="000000"/>
            </w:tcBorders>
            <w:vAlign w:val="center"/>
          </w:tcPr>
          <w:p w14:paraId="3A8470A2"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01- km 28+500</w:t>
            </w:r>
          </w:p>
        </w:tc>
        <w:tc>
          <w:tcPr>
            <w:tcW w:w="0" w:type="auto"/>
            <w:tcBorders>
              <w:top w:val="single" w:sz="5" w:space="0" w:color="000000"/>
              <w:left w:val="single" w:sz="5" w:space="0" w:color="000000"/>
              <w:bottom w:val="single" w:sz="8" w:space="0" w:color="000000"/>
              <w:right w:val="single" w:sz="5" w:space="0" w:color="000000"/>
            </w:tcBorders>
            <w:vAlign w:val="center"/>
          </w:tcPr>
          <w:p w14:paraId="05E1C827"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01 - km 89+850</w:t>
            </w:r>
          </w:p>
        </w:tc>
        <w:tc>
          <w:tcPr>
            <w:tcW w:w="2144" w:type="dxa"/>
            <w:tcBorders>
              <w:top w:val="single" w:sz="5" w:space="0" w:color="000000"/>
              <w:left w:val="single" w:sz="5" w:space="0" w:color="000000"/>
              <w:bottom w:val="single" w:sz="8" w:space="0" w:color="000000"/>
              <w:right w:val="single" w:sz="8" w:space="0" w:color="000000"/>
            </w:tcBorders>
            <w:vAlign w:val="center"/>
          </w:tcPr>
          <w:p w14:paraId="41C836B7"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02 Nos</w:t>
            </w:r>
          </w:p>
        </w:tc>
      </w:tr>
    </w:tbl>
    <w:p w14:paraId="6127A7EC" w14:textId="7A986C76" w:rsidR="00525B21" w:rsidRPr="00606F87" w:rsidRDefault="0039514E" w:rsidP="00606F87">
      <w:pPr>
        <w:numPr>
          <w:ilvl w:val="1"/>
          <w:numId w:val="16"/>
        </w:numPr>
        <w:spacing w:before="240" w:line="360" w:lineRule="auto"/>
        <w:ind w:left="284" w:hanging="426"/>
        <w:jc w:val="both"/>
        <w:rPr>
          <w:rFonts w:ascii="Arial" w:hAnsi="Arial" w:cs="Arial"/>
          <w:sz w:val="22"/>
          <w:szCs w:val="22"/>
        </w:rPr>
      </w:pPr>
      <w:r w:rsidRPr="00525B21">
        <w:rPr>
          <w:rFonts w:ascii="Arial" w:hAnsi="Arial" w:cs="Arial"/>
          <w:b/>
          <w:bCs/>
          <w:sz w:val="22"/>
          <w:szCs w:val="22"/>
        </w:rPr>
        <w:t>PROJECT FACILITIES</w:t>
      </w:r>
      <w:r w:rsidR="00606F87">
        <w:rPr>
          <w:rFonts w:ascii="Arial" w:hAnsi="Arial" w:cs="Arial"/>
          <w:b/>
          <w:bCs/>
          <w:sz w:val="22"/>
          <w:szCs w:val="22"/>
        </w:rPr>
        <w:t xml:space="preserve">: </w:t>
      </w:r>
      <w:r w:rsidR="00525B21" w:rsidRPr="00606F87">
        <w:rPr>
          <w:rFonts w:ascii="Arial" w:hAnsi="Arial" w:cs="Arial"/>
          <w:sz w:val="22"/>
          <w:szCs w:val="22"/>
        </w:rPr>
        <w:t>The Concessionaire has provided Project facilities in accordance with the provisions of the CA to form part of the 4-lane Project Highway. Such Project facilities have been completed. It includes two toll plazas at design Ch. km 28+500 near Vyara (km 74+800 of existing NH-6 from ‘zero chainage’ at Surat) and de</w:t>
      </w:r>
      <w:r w:rsidR="002D066D" w:rsidRPr="00606F87">
        <w:rPr>
          <w:rFonts w:ascii="Arial" w:hAnsi="Arial" w:cs="Arial"/>
          <w:sz w:val="22"/>
          <w:szCs w:val="22"/>
        </w:rPr>
        <w:t>s</w:t>
      </w:r>
      <w:r w:rsidR="00525B21" w:rsidRPr="00606F87">
        <w:rPr>
          <w:rFonts w:ascii="Arial" w:hAnsi="Arial" w:cs="Arial"/>
          <w:sz w:val="22"/>
          <w:szCs w:val="22"/>
        </w:rPr>
        <w:t>ign Ch. km 89+400 between Palsana and Sachin (km 5+450 of SH-168 from ‘zero chainage’ at Palsana).</w:t>
      </w:r>
    </w:p>
    <w:p w14:paraId="4961E9B1" w14:textId="77777777" w:rsidR="00BA2E04" w:rsidRDefault="00525B21" w:rsidP="00C04C12">
      <w:pPr>
        <w:spacing w:line="360" w:lineRule="auto"/>
        <w:ind w:left="284"/>
        <w:jc w:val="both"/>
        <w:rPr>
          <w:rFonts w:ascii="Arial" w:hAnsi="Arial" w:cs="Arial"/>
          <w:sz w:val="22"/>
          <w:szCs w:val="22"/>
        </w:rPr>
      </w:pPr>
      <w:r w:rsidRPr="00525B21">
        <w:rPr>
          <w:rFonts w:ascii="Arial" w:hAnsi="Arial" w:cs="Arial"/>
          <w:sz w:val="22"/>
          <w:szCs w:val="22"/>
        </w:rPr>
        <w:lastRenderedPageBreak/>
        <w:t>Each toll plaza is provided with rest area including toilets and drinking water facilities. Roadside furniture, street lightning, pedestrian facilities, landscaping and plantation have been provided in accordance with Manual of Specifications and Standard.</w:t>
      </w:r>
      <w:r w:rsidR="00BA2E04">
        <w:rPr>
          <w:rFonts w:ascii="Arial" w:hAnsi="Arial" w:cs="Arial"/>
          <w:sz w:val="22"/>
          <w:szCs w:val="22"/>
        </w:rPr>
        <w:t xml:space="preserve"> </w:t>
      </w:r>
    </w:p>
    <w:p w14:paraId="4C4F06CA" w14:textId="19B4E593" w:rsidR="0039514E" w:rsidRPr="00287A4F" w:rsidRDefault="00525B21" w:rsidP="00C04C12">
      <w:pPr>
        <w:spacing w:line="360" w:lineRule="auto"/>
        <w:ind w:left="284"/>
        <w:jc w:val="both"/>
        <w:rPr>
          <w:rFonts w:ascii="Arial" w:hAnsi="Arial" w:cs="Arial"/>
          <w:sz w:val="22"/>
          <w:szCs w:val="22"/>
        </w:rPr>
      </w:pPr>
      <w:r w:rsidRPr="00525B21">
        <w:rPr>
          <w:rFonts w:ascii="Arial" w:hAnsi="Arial" w:cs="Arial"/>
          <w:sz w:val="22"/>
          <w:szCs w:val="22"/>
        </w:rPr>
        <w:t xml:space="preserve">Truck lay-bys are constructed one on either side of road at design chainage km 15+100 at Chacharbunda near Songadh (On both sides of NH-6) and at design chainage km 93+650 </w:t>
      </w:r>
      <w:r w:rsidRPr="00287A4F">
        <w:rPr>
          <w:rFonts w:ascii="Arial" w:hAnsi="Arial" w:cs="Arial"/>
          <w:sz w:val="22"/>
          <w:szCs w:val="22"/>
        </w:rPr>
        <w:t>near Sachin (on both sides) in accordance with the Manual of Specifications and Standards</w:t>
      </w:r>
      <w:r w:rsidR="0039514E" w:rsidRPr="00287A4F">
        <w:rPr>
          <w:rFonts w:ascii="Arial" w:hAnsi="Arial" w:cs="Arial"/>
          <w:sz w:val="22"/>
          <w:szCs w:val="22"/>
        </w:rPr>
        <w:t>.</w:t>
      </w:r>
    </w:p>
    <w:p w14:paraId="7769E588" w14:textId="77777777" w:rsidR="001A672F" w:rsidRDefault="003B0414" w:rsidP="001A672F">
      <w:pPr>
        <w:numPr>
          <w:ilvl w:val="1"/>
          <w:numId w:val="16"/>
        </w:numPr>
        <w:spacing w:before="240" w:line="360" w:lineRule="auto"/>
        <w:ind w:left="284" w:right="-23" w:hanging="426"/>
        <w:jc w:val="both"/>
        <w:rPr>
          <w:rFonts w:ascii="Arial" w:hAnsi="Arial" w:cs="Arial"/>
          <w:sz w:val="22"/>
          <w:szCs w:val="22"/>
        </w:rPr>
      </w:pPr>
      <w:r w:rsidRPr="001A672F">
        <w:rPr>
          <w:rFonts w:ascii="Arial" w:hAnsi="Arial" w:cs="Arial"/>
          <w:b/>
          <w:bCs/>
          <w:sz w:val="22"/>
          <w:szCs w:val="22"/>
        </w:rPr>
        <w:t>PERIOD</w:t>
      </w:r>
      <w:r w:rsidRPr="001A672F">
        <w:rPr>
          <w:rFonts w:ascii="Arial" w:hAnsi="Arial" w:cs="Arial"/>
          <w:b/>
          <w:bCs/>
        </w:rPr>
        <w:t xml:space="preserve"> </w:t>
      </w:r>
      <w:r w:rsidRPr="001A672F">
        <w:rPr>
          <w:rFonts w:ascii="Arial" w:hAnsi="Arial" w:cs="Arial"/>
          <w:b/>
          <w:bCs/>
          <w:sz w:val="22"/>
          <w:szCs w:val="22"/>
        </w:rPr>
        <w:t>OF CONCESSIONAIRE AGREEMENT</w:t>
      </w:r>
      <w:r w:rsidR="00606F87" w:rsidRPr="001A672F">
        <w:rPr>
          <w:rFonts w:ascii="Arial" w:hAnsi="Arial" w:cs="Arial"/>
          <w:b/>
          <w:bCs/>
          <w:sz w:val="22"/>
          <w:szCs w:val="22"/>
        </w:rPr>
        <w:t xml:space="preserve">: </w:t>
      </w:r>
      <w:r w:rsidR="001A672F" w:rsidRPr="001A672F">
        <w:rPr>
          <w:rFonts w:ascii="Arial" w:hAnsi="Arial" w:cs="Arial"/>
          <w:sz w:val="22"/>
          <w:szCs w:val="22"/>
        </w:rPr>
        <w:t>The original end date of the concessionaire agreement is 29 March 2029. Additionally, Clause 29 of the agreement provided that if the Actual Average Traffic falls short of Target Traffic by more than 2.5% then for every shortfall of 1% in traffic, the Concession Period shall be increased by 1.5% provided such increase shall not exceed 20% increase in Concession Period.</w:t>
      </w:r>
    </w:p>
    <w:p w14:paraId="147EBD39" w14:textId="6128DB17" w:rsidR="001A672F" w:rsidRPr="001A672F" w:rsidRDefault="001A672F" w:rsidP="001A672F">
      <w:pPr>
        <w:spacing w:before="240" w:line="360" w:lineRule="auto"/>
        <w:ind w:left="284" w:right="-23"/>
        <w:jc w:val="both"/>
        <w:rPr>
          <w:rFonts w:ascii="Arial" w:hAnsi="Arial" w:cs="Arial"/>
          <w:sz w:val="22"/>
          <w:szCs w:val="22"/>
        </w:rPr>
      </w:pPr>
      <w:r w:rsidRPr="001A672F">
        <w:rPr>
          <w:rFonts w:ascii="Arial" w:hAnsi="Arial" w:cs="Arial"/>
          <w:sz w:val="22"/>
          <w:szCs w:val="22"/>
        </w:rPr>
        <w:t>Given the shortfall in actual traffic than initial projections, Management expects an extension of the concession period by 3.8 years in line with the clauses of the concessionaire agreement which was also recommended in the IE Letter No. MSV-AV/NH53/SHP/2020/480 dated 31</w:t>
      </w:r>
      <w:r w:rsidRPr="001A672F">
        <w:rPr>
          <w:rFonts w:ascii="Arial" w:hAnsi="Arial" w:cs="Arial"/>
          <w:sz w:val="22"/>
          <w:szCs w:val="22"/>
          <w:vertAlign w:val="superscript"/>
        </w:rPr>
        <w:t>st</w:t>
      </w:r>
      <w:r w:rsidRPr="001A672F">
        <w:rPr>
          <w:rFonts w:ascii="Arial" w:hAnsi="Arial" w:cs="Arial"/>
          <w:sz w:val="22"/>
          <w:szCs w:val="22"/>
        </w:rPr>
        <w:t xml:space="preserve"> July 2020. Covid-19 relief extension awarded in concession period by 90 days.</w:t>
      </w:r>
    </w:p>
    <w:p w14:paraId="374C98F0" w14:textId="5D2DFC29" w:rsidR="001A672F" w:rsidRDefault="001A672F" w:rsidP="001A672F">
      <w:pPr>
        <w:spacing w:line="360" w:lineRule="auto"/>
        <w:ind w:left="284" w:right="-23"/>
        <w:jc w:val="both"/>
        <w:rPr>
          <w:rFonts w:ascii="Arial" w:hAnsi="Arial" w:cs="Arial"/>
          <w:sz w:val="22"/>
          <w:szCs w:val="22"/>
        </w:rPr>
      </w:pPr>
      <w:r w:rsidRPr="00313AA3">
        <w:rPr>
          <w:rFonts w:ascii="Arial" w:hAnsi="Arial" w:cs="Arial"/>
          <w:sz w:val="22"/>
          <w:szCs w:val="22"/>
        </w:rPr>
        <w:t>Accordingly, the projections are prepared till 31</w:t>
      </w:r>
      <w:r w:rsidRPr="00313AA3">
        <w:rPr>
          <w:rFonts w:ascii="Arial" w:hAnsi="Arial" w:cs="Arial"/>
          <w:sz w:val="22"/>
          <w:szCs w:val="22"/>
          <w:vertAlign w:val="superscript"/>
        </w:rPr>
        <w:t>st</w:t>
      </w:r>
      <w:r w:rsidRPr="00313AA3">
        <w:rPr>
          <w:rFonts w:ascii="Arial" w:hAnsi="Arial" w:cs="Arial"/>
          <w:sz w:val="22"/>
          <w:szCs w:val="22"/>
        </w:rPr>
        <w:t xml:space="preserve"> March 2033, including a total of 3.8 years of extension period.</w:t>
      </w:r>
    </w:p>
    <w:p w14:paraId="1093EF41" w14:textId="77777777" w:rsidR="001A672F" w:rsidRPr="009113D9" w:rsidRDefault="001A672F" w:rsidP="001A672F">
      <w:pPr>
        <w:spacing w:before="240" w:after="0" w:line="360" w:lineRule="auto"/>
        <w:ind w:left="284"/>
        <w:contextualSpacing/>
        <w:jc w:val="both"/>
        <w:rPr>
          <w:rFonts w:ascii="Arial" w:hAnsi="Arial" w:cs="Arial"/>
          <w:sz w:val="22"/>
          <w:szCs w:val="22"/>
        </w:rPr>
      </w:pPr>
      <w:r w:rsidRPr="009113D9">
        <w:rPr>
          <w:rFonts w:ascii="Arial" w:hAnsi="Arial" w:cs="Arial"/>
          <w:sz w:val="22"/>
          <w:szCs w:val="22"/>
        </w:rPr>
        <w:t>In the consortium meeting dated 28</w:t>
      </w:r>
      <w:r w:rsidRPr="009113D9">
        <w:rPr>
          <w:rFonts w:ascii="Arial" w:hAnsi="Arial" w:cs="Arial"/>
          <w:sz w:val="22"/>
          <w:szCs w:val="22"/>
          <w:vertAlign w:val="superscript"/>
        </w:rPr>
        <w:t>th</w:t>
      </w:r>
      <w:r w:rsidRPr="009113D9">
        <w:rPr>
          <w:rFonts w:ascii="Arial" w:hAnsi="Arial" w:cs="Arial"/>
          <w:sz w:val="22"/>
          <w:szCs w:val="22"/>
        </w:rPr>
        <w:t xml:space="preserve"> June 2022, it was informed that in March 2021, the arbitration tribunal awarded extension in concession period by 959 days. However, both NHAI and company have challenged the award in Hon’ble Delhi High Court. Last Hearing was held on 12</w:t>
      </w:r>
      <w:r w:rsidRPr="009113D9">
        <w:rPr>
          <w:rFonts w:ascii="Arial" w:hAnsi="Arial" w:cs="Arial"/>
          <w:sz w:val="22"/>
          <w:szCs w:val="22"/>
          <w:vertAlign w:val="superscript"/>
        </w:rPr>
        <w:t>th</w:t>
      </w:r>
      <w:r w:rsidRPr="009113D9">
        <w:rPr>
          <w:rFonts w:ascii="Arial" w:hAnsi="Arial" w:cs="Arial"/>
          <w:sz w:val="22"/>
          <w:szCs w:val="22"/>
        </w:rPr>
        <w:t xml:space="preserve"> July 2022. Next hearing on this matter is scheduled on 19</w:t>
      </w:r>
      <w:r w:rsidRPr="009113D9">
        <w:rPr>
          <w:rFonts w:ascii="Arial" w:hAnsi="Arial" w:cs="Arial"/>
          <w:sz w:val="22"/>
          <w:szCs w:val="22"/>
          <w:vertAlign w:val="superscript"/>
        </w:rPr>
        <w:t>th</w:t>
      </w:r>
      <w:r w:rsidRPr="009113D9">
        <w:rPr>
          <w:rFonts w:ascii="Arial" w:hAnsi="Arial" w:cs="Arial"/>
          <w:sz w:val="22"/>
          <w:szCs w:val="22"/>
        </w:rPr>
        <w:t xml:space="preserve"> October, 2022. This period extension has not been considered in the projections. </w:t>
      </w:r>
    </w:p>
    <w:p w14:paraId="164E4FB5" w14:textId="77777777" w:rsidR="001A672F" w:rsidRDefault="001A672F" w:rsidP="001A672F">
      <w:pPr>
        <w:spacing w:line="360" w:lineRule="auto"/>
        <w:jc w:val="both"/>
        <w:rPr>
          <w:rFonts w:ascii="Arial" w:hAnsi="Arial" w:cs="Arial"/>
          <w:sz w:val="22"/>
          <w:szCs w:val="22"/>
        </w:rPr>
      </w:pPr>
    </w:p>
    <w:p w14:paraId="7EA18AC7" w14:textId="555483FB" w:rsidR="001A672F" w:rsidRDefault="001A672F">
      <w:pPr>
        <w:rPr>
          <w:rFonts w:ascii="Arial" w:hAnsi="Arial" w:cs="Arial"/>
          <w:sz w:val="22"/>
          <w:szCs w:val="22"/>
        </w:rPr>
      </w:pPr>
    </w:p>
    <w:p w14:paraId="7CB5AE0E" w14:textId="74C3BDC6" w:rsidR="001A672F" w:rsidRDefault="001A672F">
      <w:pPr>
        <w:rPr>
          <w:rFonts w:ascii="Arial" w:hAnsi="Arial" w:cs="Arial"/>
          <w:sz w:val="22"/>
          <w:szCs w:val="22"/>
        </w:rPr>
      </w:pPr>
      <w:r>
        <w:rPr>
          <w:rFonts w:ascii="Arial" w:hAnsi="Arial" w:cs="Arial"/>
          <w:sz w:val="22"/>
          <w:szCs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4"/>
      </w:tblGrid>
      <w:tr w:rsidR="00C21FCD" w:rsidRPr="00710B99" w14:paraId="025AC358" w14:textId="77777777" w:rsidTr="00C63E91">
        <w:trPr>
          <w:trHeight w:val="475"/>
        </w:trPr>
        <w:tc>
          <w:tcPr>
            <w:tcW w:w="846" w:type="pct"/>
            <w:shd w:val="clear" w:color="auto" w:fill="1F3864" w:themeFill="accent5" w:themeFillShade="80"/>
            <w:vAlign w:val="bottom"/>
          </w:tcPr>
          <w:p w14:paraId="4B56E0BD" w14:textId="6B38A097" w:rsidR="00C21FCD" w:rsidRPr="00710B99" w:rsidRDefault="00C21FCD" w:rsidP="00C21FCD">
            <w:pPr>
              <w:spacing w:after="0" w:line="360" w:lineRule="auto"/>
              <w:jc w:val="center"/>
              <w:rPr>
                <w:rFonts w:ascii="Arial" w:hAnsi="Arial" w:cs="Arial"/>
                <w:b/>
                <w:i/>
                <w:sz w:val="22"/>
                <w:szCs w:val="22"/>
              </w:rPr>
            </w:pPr>
            <w:r w:rsidRPr="00710B99">
              <w:rPr>
                <w:rFonts w:ascii="Arial" w:hAnsi="Arial" w:cs="Arial"/>
                <w:b/>
                <w:sz w:val="22"/>
                <w:szCs w:val="22"/>
              </w:rPr>
              <w:lastRenderedPageBreak/>
              <w:t>PART D</w:t>
            </w:r>
          </w:p>
        </w:tc>
        <w:tc>
          <w:tcPr>
            <w:tcW w:w="4154" w:type="pct"/>
            <w:shd w:val="clear" w:color="auto" w:fill="9CC2E5" w:themeFill="accent1" w:themeFillTint="99"/>
            <w:vAlign w:val="bottom"/>
          </w:tcPr>
          <w:p w14:paraId="5EF89AE2" w14:textId="77777777" w:rsidR="00C21FCD" w:rsidRPr="00710B99" w:rsidRDefault="00C21FCD" w:rsidP="00C21FCD">
            <w:pPr>
              <w:spacing w:after="0" w:line="360" w:lineRule="auto"/>
              <w:jc w:val="center"/>
              <w:rPr>
                <w:rFonts w:ascii="Arial" w:hAnsi="Arial" w:cs="Arial"/>
                <w:b/>
                <w:i/>
                <w:sz w:val="22"/>
                <w:szCs w:val="22"/>
              </w:rPr>
            </w:pPr>
            <w:r>
              <w:rPr>
                <w:rFonts w:ascii="Arial"/>
                <w:b/>
                <w:sz w:val="22"/>
              </w:rPr>
              <w:t>ASSESSMENT OF INFRASTRUCTURE SECTOR</w:t>
            </w:r>
          </w:p>
        </w:tc>
      </w:tr>
    </w:tbl>
    <w:p w14:paraId="6F04C861" w14:textId="77777777" w:rsidR="00C21FCD" w:rsidRDefault="00C21FCD" w:rsidP="00C21FCD">
      <w:pPr>
        <w:pStyle w:val="ListParagraph"/>
        <w:tabs>
          <w:tab w:val="left" w:pos="0"/>
          <w:tab w:val="left" w:pos="284"/>
          <w:tab w:val="left" w:pos="1134"/>
        </w:tabs>
        <w:spacing w:after="0" w:line="360" w:lineRule="auto"/>
        <w:ind w:left="284"/>
        <w:rPr>
          <w:rFonts w:ascii="Arial" w:hAnsi="Arial" w:cs="Arial"/>
          <w:b/>
          <w:sz w:val="22"/>
          <w:szCs w:val="22"/>
        </w:rPr>
      </w:pPr>
    </w:p>
    <w:p w14:paraId="7268211F" w14:textId="779FC731" w:rsidR="00C21FCD" w:rsidRPr="00606F87" w:rsidRDefault="00C21FCD" w:rsidP="00606F87">
      <w:pPr>
        <w:pStyle w:val="ListParagraph"/>
        <w:numPr>
          <w:ilvl w:val="0"/>
          <w:numId w:val="29"/>
        </w:numPr>
        <w:tabs>
          <w:tab w:val="left" w:pos="0"/>
          <w:tab w:val="left" w:pos="284"/>
          <w:tab w:val="left" w:pos="1134"/>
        </w:tabs>
        <w:spacing w:line="360" w:lineRule="auto"/>
        <w:ind w:left="284" w:hanging="426"/>
        <w:jc w:val="both"/>
        <w:rPr>
          <w:rFonts w:ascii="Arial" w:hAnsi="Arial" w:cs="Arial"/>
          <w:b/>
          <w:sz w:val="22"/>
          <w:szCs w:val="22"/>
        </w:rPr>
      </w:pPr>
      <w:r w:rsidRPr="00480681">
        <w:rPr>
          <w:rFonts w:ascii="Arial" w:hAnsi="Arial" w:cs="Arial"/>
          <w:b/>
          <w:sz w:val="22"/>
          <w:szCs w:val="22"/>
        </w:rPr>
        <w:t xml:space="preserve">INTRODUCTION: </w:t>
      </w:r>
      <w:r w:rsidRPr="00606F87">
        <w:rPr>
          <w:rFonts w:ascii="Arial" w:hAnsi="Arial" w:cs="Arial"/>
          <w:sz w:val="22"/>
          <w:szCs w:val="22"/>
        </w:rPr>
        <w:t xml:space="preserve">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development and road building program. </w:t>
      </w:r>
    </w:p>
    <w:p w14:paraId="6CFB7742" w14:textId="20AC7567" w:rsidR="00C85069" w:rsidRDefault="00C21FCD" w:rsidP="00606F87">
      <w:pPr>
        <w:pStyle w:val="ListParagraph"/>
        <w:tabs>
          <w:tab w:val="left" w:pos="0"/>
          <w:tab w:val="left" w:pos="284"/>
          <w:tab w:val="left" w:pos="1134"/>
        </w:tabs>
        <w:spacing w:line="360" w:lineRule="auto"/>
        <w:ind w:left="284"/>
        <w:jc w:val="both"/>
        <w:rPr>
          <w:rFonts w:ascii="Arial" w:hAnsi="Arial" w:cs="Arial"/>
          <w:sz w:val="22"/>
          <w:szCs w:val="22"/>
        </w:rPr>
      </w:pPr>
      <w:r w:rsidRPr="001923C2">
        <w:rPr>
          <w:rFonts w:ascii="Arial" w:hAnsi="Arial" w:cs="Arial"/>
          <w:sz w:val="22"/>
          <w:szCs w:val="22"/>
        </w:rPr>
        <w:t xml:space="preserve">The Government’s thrust on the infrastructure sector has remained strong in the Union Budget 2022-23. The revised estimate total capital outlay for the year 2021-22 planned by the Ministry of Road Transport and Highways stands at approximately </w:t>
      </w:r>
      <w:r w:rsidR="00E76023">
        <w:rPr>
          <w:rFonts w:ascii="Arial" w:hAnsi="Arial" w:cs="Arial"/>
          <w:sz w:val="22"/>
          <w:szCs w:val="22"/>
        </w:rPr>
        <w:t xml:space="preserve">INR </w:t>
      </w:r>
      <w:r w:rsidRPr="001923C2">
        <w:rPr>
          <w:rFonts w:ascii="Arial" w:hAnsi="Arial" w:cs="Arial"/>
          <w:sz w:val="22"/>
          <w:szCs w:val="22"/>
        </w:rPr>
        <w:t xml:space="preserve">1.27 Lakh Crores which is higher by 35% as compared to the previous year’s actual capital outlay of </w:t>
      </w:r>
      <w:r w:rsidR="00E76023">
        <w:rPr>
          <w:rFonts w:ascii="Arial" w:hAnsi="Arial" w:cs="Arial"/>
          <w:sz w:val="22"/>
          <w:szCs w:val="22"/>
        </w:rPr>
        <w:t xml:space="preserve">INR </w:t>
      </w:r>
      <w:r w:rsidRPr="001923C2">
        <w:rPr>
          <w:rFonts w:ascii="Arial" w:hAnsi="Arial" w:cs="Arial"/>
          <w:sz w:val="22"/>
          <w:szCs w:val="22"/>
        </w:rPr>
        <w:t xml:space="preserve">0.89 Lakh Crores. </w:t>
      </w:r>
      <w:r w:rsidR="00641BD4" w:rsidRPr="00641BD4">
        <w:rPr>
          <w:rFonts w:ascii="Arial" w:hAnsi="Arial" w:cs="Arial"/>
          <w:color w:val="000000"/>
          <w:sz w:val="22"/>
          <w:szCs w:val="22"/>
          <w:shd w:val="clear" w:color="auto" w:fill="FFFFFF"/>
        </w:rPr>
        <w:t xml:space="preserve">In 2022-23, the Ministry of Road Transport and Highways has been allocated nearly </w:t>
      </w:r>
      <w:r w:rsidR="00E76023">
        <w:rPr>
          <w:rFonts w:ascii="Arial" w:hAnsi="Arial" w:cs="Arial"/>
          <w:color w:val="000000"/>
          <w:sz w:val="22"/>
          <w:szCs w:val="22"/>
          <w:shd w:val="clear" w:color="auto" w:fill="FFFFFF"/>
        </w:rPr>
        <w:t>INR</w:t>
      </w:r>
      <w:r w:rsidR="00641BD4" w:rsidRPr="00641BD4">
        <w:rPr>
          <w:rFonts w:ascii="Arial" w:hAnsi="Arial" w:cs="Arial"/>
          <w:color w:val="000000"/>
          <w:sz w:val="22"/>
          <w:szCs w:val="22"/>
          <w:shd w:val="clear" w:color="auto" w:fill="FFFFFF"/>
        </w:rPr>
        <w:t xml:space="preserve"> 68,000 crore more than the revised expenditure in 2021-22.  In absolute terms, this is the highest increase (from revised estimates of 2021-22) among all ministries in 2022-23.  Nearly all of this additional allocation has been earmarked for investment in NHAI.  After many years, NHAI will not have any borrowings, and rely entirely on budgetary resources.  As of November 2021, NHAI’s total debt stood at </w:t>
      </w:r>
      <w:r w:rsidR="00E76023">
        <w:rPr>
          <w:rFonts w:ascii="Arial" w:hAnsi="Arial" w:cs="Arial"/>
          <w:color w:val="000000"/>
          <w:sz w:val="22"/>
          <w:szCs w:val="22"/>
          <w:shd w:val="clear" w:color="auto" w:fill="FFFFFF"/>
        </w:rPr>
        <w:t>INR</w:t>
      </w:r>
      <w:r w:rsidR="00641BD4" w:rsidRPr="00641BD4">
        <w:rPr>
          <w:rFonts w:ascii="Arial" w:hAnsi="Arial" w:cs="Arial"/>
          <w:color w:val="000000"/>
          <w:sz w:val="22"/>
          <w:szCs w:val="22"/>
          <w:shd w:val="clear" w:color="auto" w:fill="FFFFFF"/>
        </w:rPr>
        <w:t xml:space="preserve"> 3.38 lakh crore</w:t>
      </w:r>
      <w:r w:rsidR="00641BD4">
        <w:rPr>
          <w:rFonts w:ascii="Arial" w:hAnsi="Arial" w:cs="Arial"/>
          <w:color w:val="000000"/>
          <w:sz w:val="22"/>
          <w:szCs w:val="22"/>
          <w:shd w:val="clear" w:color="auto" w:fill="FFFFFF"/>
        </w:rPr>
        <w:t xml:space="preserve">. </w:t>
      </w:r>
      <w:r w:rsidR="00641BD4" w:rsidRPr="00641BD4">
        <w:rPr>
          <w:rFonts w:ascii="Arial" w:hAnsi="Arial" w:cs="Arial"/>
          <w:color w:val="000000"/>
          <w:sz w:val="22"/>
          <w:szCs w:val="22"/>
          <w:shd w:val="clear" w:color="auto" w:fill="FFFFFF"/>
        </w:rPr>
        <w:t>This is nearly 150% more than the allocation to NHAI in 2022-23.</w:t>
      </w:r>
      <w:r w:rsidR="00641BD4" w:rsidRPr="008124DF">
        <w:rPr>
          <w:rFonts w:ascii="Arial" w:hAnsi="Arial" w:cs="Arial"/>
          <w:sz w:val="22"/>
          <w:szCs w:val="22"/>
        </w:rPr>
        <w:t xml:space="preserve"> </w:t>
      </w:r>
    </w:p>
    <w:p w14:paraId="1CE58403" w14:textId="7B492D62" w:rsidR="00A87DC5" w:rsidRPr="00A87DC5" w:rsidRDefault="00A87DC5" w:rsidP="00606F87">
      <w:pPr>
        <w:pStyle w:val="ListParagraph"/>
        <w:tabs>
          <w:tab w:val="left" w:pos="0"/>
          <w:tab w:val="left" w:pos="284"/>
          <w:tab w:val="left" w:pos="1134"/>
        </w:tabs>
        <w:spacing w:line="360" w:lineRule="auto"/>
        <w:ind w:left="284"/>
        <w:jc w:val="both"/>
        <w:rPr>
          <w:rFonts w:ascii="Arial" w:hAnsi="Arial" w:cs="Arial"/>
          <w:color w:val="000000"/>
          <w:sz w:val="22"/>
          <w:szCs w:val="22"/>
          <w:lang w:val="en-IN" w:eastAsia="en-IN"/>
        </w:rPr>
      </w:pPr>
      <w:r w:rsidRPr="00A87DC5">
        <w:rPr>
          <w:rFonts w:ascii="Arial" w:hAnsi="Arial" w:cs="Arial"/>
          <w:color w:val="000000"/>
          <w:sz w:val="22"/>
          <w:szCs w:val="22"/>
          <w:lang w:val="en-IN" w:eastAsia="en-IN"/>
        </w:rPr>
        <w:t xml:space="preserve">The total expenditure on the Ministry of Road Transport and Highways for 2022-23 is estimated at </w:t>
      </w:r>
      <w:r w:rsidR="00E76023">
        <w:rPr>
          <w:rFonts w:ascii="Arial" w:hAnsi="Arial" w:cs="Arial"/>
          <w:color w:val="000000"/>
          <w:sz w:val="22"/>
          <w:szCs w:val="22"/>
          <w:lang w:val="en-IN" w:eastAsia="en-IN"/>
        </w:rPr>
        <w:t>INR</w:t>
      </w:r>
      <w:r w:rsidRPr="00A87DC5">
        <w:rPr>
          <w:rFonts w:ascii="Arial" w:hAnsi="Arial" w:cs="Arial"/>
          <w:color w:val="000000"/>
          <w:sz w:val="22"/>
          <w:szCs w:val="22"/>
          <w:lang w:val="en-IN" w:eastAsia="en-IN"/>
        </w:rPr>
        <w:t xml:space="preserve"> 1,99,108 crore. This is 52% higher than the revised estimates for 2021-22.</w:t>
      </w:r>
      <w:r w:rsidR="00C85069">
        <w:rPr>
          <w:rFonts w:ascii="Arial" w:hAnsi="Arial" w:cs="Arial"/>
          <w:color w:val="000000"/>
          <w:sz w:val="22"/>
          <w:szCs w:val="22"/>
          <w:lang w:val="en-IN" w:eastAsia="en-IN"/>
        </w:rPr>
        <w:t xml:space="preserve"> </w:t>
      </w:r>
      <w:r w:rsidRPr="00A87DC5">
        <w:rPr>
          <w:rFonts w:ascii="Arial" w:hAnsi="Arial" w:cs="Arial"/>
          <w:sz w:val="22"/>
          <w:szCs w:val="22"/>
          <w:lang w:val="en-IN" w:eastAsia="en-IN"/>
        </w:rPr>
        <w:t xml:space="preserve">In 2022-23, capital expenditure is estimated at </w:t>
      </w:r>
      <w:r w:rsidR="00E76023">
        <w:rPr>
          <w:rFonts w:ascii="Arial" w:hAnsi="Arial" w:cs="Arial"/>
          <w:sz w:val="22"/>
          <w:szCs w:val="22"/>
          <w:lang w:val="en-IN" w:eastAsia="en-IN"/>
        </w:rPr>
        <w:t>INR</w:t>
      </w:r>
      <w:r w:rsidRPr="00A87DC5">
        <w:rPr>
          <w:rFonts w:ascii="Arial" w:hAnsi="Arial" w:cs="Arial"/>
          <w:sz w:val="22"/>
          <w:szCs w:val="22"/>
          <w:lang w:val="en-IN" w:eastAsia="en-IN"/>
        </w:rPr>
        <w:t xml:space="preserve"> 1,87,744 crore while revenue expenditure is estimated at </w:t>
      </w:r>
      <w:r w:rsidR="00E76023">
        <w:rPr>
          <w:rFonts w:ascii="Arial" w:hAnsi="Arial" w:cs="Arial"/>
          <w:sz w:val="22"/>
          <w:szCs w:val="22"/>
          <w:lang w:val="en-IN" w:eastAsia="en-IN"/>
        </w:rPr>
        <w:t>INR</w:t>
      </w:r>
      <w:r w:rsidRPr="00A87DC5">
        <w:rPr>
          <w:rFonts w:ascii="Arial" w:hAnsi="Arial" w:cs="Arial"/>
          <w:sz w:val="22"/>
          <w:szCs w:val="22"/>
          <w:lang w:val="en-IN" w:eastAsia="en-IN"/>
        </w:rPr>
        <w:t xml:space="preserve"> 11,364 crore.  Since 2015-16, the share of capital expenditure of the Ministry has increased significantly, while revenue expenditure has gradually declined.  In 2022-23, 94% of the Ministry’s spending is estimated to be on capital expenditure.  </w:t>
      </w:r>
    </w:p>
    <w:p w14:paraId="5F0844E0" w14:textId="3F609B0D" w:rsidR="00C21FCD" w:rsidRDefault="00C21FCD" w:rsidP="00606F87">
      <w:pPr>
        <w:pStyle w:val="ListParagraph"/>
        <w:tabs>
          <w:tab w:val="left" w:pos="0"/>
          <w:tab w:val="left" w:pos="284"/>
          <w:tab w:val="left" w:pos="1134"/>
        </w:tabs>
        <w:spacing w:line="360" w:lineRule="auto"/>
        <w:ind w:left="284"/>
        <w:jc w:val="both"/>
        <w:rPr>
          <w:rFonts w:ascii="Arial" w:hAnsi="Arial" w:cs="Arial"/>
          <w:sz w:val="22"/>
          <w:szCs w:val="22"/>
        </w:rPr>
      </w:pPr>
      <w:r w:rsidRPr="008124DF">
        <w:rPr>
          <w:rFonts w:ascii="Arial" w:hAnsi="Arial" w:cs="Arial"/>
          <w:sz w:val="22"/>
          <w:szCs w:val="22"/>
        </w:rPr>
        <w:t>In the Union Budget 202</w:t>
      </w:r>
      <w:r w:rsidR="00C85069">
        <w:rPr>
          <w:rFonts w:ascii="Arial" w:hAnsi="Arial" w:cs="Arial"/>
          <w:sz w:val="22"/>
          <w:szCs w:val="22"/>
        </w:rPr>
        <w:t>2-23</w:t>
      </w:r>
      <w:r w:rsidRPr="008124DF">
        <w:rPr>
          <w:rFonts w:ascii="Arial" w:hAnsi="Arial" w:cs="Arial"/>
          <w:sz w:val="22"/>
          <w:szCs w:val="22"/>
        </w:rPr>
        <w:t xml:space="preserve">, the government allocated </w:t>
      </w:r>
      <w:r w:rsidR="00E76023">
        <w:rPr>
          <w:rFonts w:ascii="Arial" w:hAnsi="Arial" w:cs="Arial"/>
          <w:sz w:val="22"/>
          <w:szCs w:val="22"/>
        </w:rPr>
        <w:t xml:space="preserve">INR </w:t>
      </w:r>
      <w:r w:rsidRPr="008124DF">
        <w:rPr>
          <w:rFonts w:ascii="Arial" w:hAnsi="Arial" w:cs="Arial"/>
          <w:sz w:val="22"/>
          <w:szCs w:val="22"/>
        </w:rPr>
        <w:t>6</w:t>
      </w:r>
      <w:r w:rsidR="00C85069">
        <w:rPr>
          <w:rFonts w:ascii="Arial" w:hAnsi="Arial" w:cs="Arial"/>
          <w:sz w:val="22"/>
          <w:szCs w:val="22"/>
        </w:rPr>
        <w:t>4,573</w:t>
      </w:r>
      <w:r w:rsidRPr="008124DF">
        <w:rPr>
          <w:rFonts w:ascii="Arial" w:hAnsi="Arial" w:cs="Arial"/>
          <w:sz w:val="22"/>
          <w:szCs w:val="22"/>
        </w:rPr>
        <w:t xml:space="preserve"> crore</w:t>
      </w:r>
      <w:r w:rsidR="00E76023">
        <w:rPr>
          <w:rFonts w:ascii="Arial" w:hAnsi="Arial" w:cs="Arial"/>
          <w:sz w:val="22"/>
          <w:szCs w:val="22"/>
        </w:rPr>
        <w:t>s</w:t>
      </w:r>
      <w:r w:rsidRPr="008124DF">
        <w:rPr>
          <w:rFonts w:ascii="Arial" w:hAnsi="Arial" w:cs="Arial"/>
          <w:sz w:val="22"/>
          <w:szCs w:val="22"/>
        </w:rPr>
        <w:t xml:space="preserve"> </w:t>
      </w:r>
      <w:r w:rsidR="00C85069">
        <w:rPr>
          <w:rFonts w:ascii="Arial" w:hAnsi="Arial" w:cs="Arial"/>
          <w:sz w:val="22"/>
          <w:szCs w:val="22"/>
        </w:rPr>
        <w:t>towards Roads &amp; Bridges</w:t>
      </w:r>
      <w:r w:rsidRPr="008124DF">
        <w:rPr>
          <w:rFonts w:ascii="Arial" w:hAnsi="Arial" w:cs="Arial"/>
          <w:sz w:val="22"/>
          <w:szCs w:val="22"/>
        </w:rPr>
        <w:t xml:space="preserve"> and </w:t>
      </w:r>
      <w:r w:rsidR="00C85069">
        <w:rPr>
          <w:rFonts w:ascii="Arial" w:hAnsi="Arial" w:cs="Arial"/>
          <w:sz w:val="22"/>
          <w:szCs w:val="22"/>
        </w:rPr>
        <w:t>INR 1,34,015</w:t>
      </w:r>
      <w:r w:rsidRPr="008124DF">
        <w:rPr>
          <w:rFonts w:ascii="Arial" w:hAnsi="Arial" w:cs="Arial"/>
          <w:sz w:val="22"/>
          <w:szCs w:val="22"/>
        </w:rPr>
        <w:t xml:space="preserve"> crores </w:t>
      </w:r>
      <w:r w:rsidR="00C85069">
        <w:rPr>
          <w:rFonts w:ascii="Arial" w:hAnsi="Arial" w:cs="Arial"/>
          <w:sz w:val="22"/>
          <w:szCs w:val="22"/>
        </w:rPr>
        <w:t>towards</w:t>
      </w:r>
      <w:r w:rsidRPr="008124DF">
        <w:rPr>
          <w:rFonts w:ascii="Arial" w:hAnsi="Arial" w:cs="Arial"/>
          <w:sz w:val="22"/>
          <w:szCs w:val="22"/>
        </w:rPr>
        <w:t xml:space="preserve"> N</w:t>
      </w:r>
      <w:r w:rsidR="00C85069">
        <w:rPr>
          <w:rFonts w:ascii="Arial" w:hAnsi="Arial" w:cs="Arial"/>
          <w:sz w:val="22"/>
          <w:szCs w:val="22"/>
        </w:rPr>
        <w:t>HAI</w:t>
      </w:r>
      <w:r w:rsidRPr="008124DF">
        <w:rPr>
          <w:rFonts w:ascii="Arial" w:hAnsi="Arial" w:cs="Arial"/>
          <w:sz w:val="22"/>
          <w:szCs w:val="22"/>
        </w:rPr>
        <w:t xml:space="preserve">. The Government has also announced the Bharatmala Pariyojana Scheme Phase I with an investment of </w:t>
      </w:r>
      <w:r w:rsidR="00E76023">
        <w:rPr>
          <w:rFonts w:ascii="Arial" w:hAnsi="Arial" w:cs="Arial"/>
          <w:sz w:val="22"/>
          <w:szCs w:val="22"/>
        </w:rPr>
        <w:t xml:space="preserve">INR </w:t>
      </w:r>
      <w:r w:rsidRPr="008124DF">
        <w:rPr>
          <w:rFonts w:ascii="Arial" w:hAnsi="Arial" w:cs="Arial"/>
          <w:sz w:val="22"/>
          <w:szCs w:val="22"/>
        </w:rPr>
        <w:t>5.35 lakh crores for development National Highways totaling to 34,800 kms over a period of 5 years ending in 2021-22. The project will be taken up by the ministry in two phases of 34,800 kilometer (including 10,000 km residual NHDP stretches) and 30,187 km each. Further, the MoRTH announced that it achieved a milestone by constructing 13,298 km of National Highways, with construction of 37 km per day in FY21</w:t>
      </w:r>
      <w:r>
        <w:rPr>
          <w:rFonts w:ascii="Arial" w:hAnsi="Arial" w:cs="Arial"/>
          <w:sz w:val="22"/>
          <w:szCs w:val="22"/>
        </w:rPr>
        <w:t>.</w:t>
      </w:r>
      <w:r w:rsidR="00E76023" w:rsidRPr="00E76023">
        <w:t xml:space="preserve"> </w:t>
      </w:r>
      <w:r w:rsidR="00E76023" w:rsidRPr="00E76023">
        <w:rPr>
          <w:rFonts w:ascii="Arial" w:hAnsi="Arial" w:cs="Arial"/>
          <w:sz w:val="22"/>
          <w:szCs w:val="22"/>
        </w:rPr>
        <w:t xml:space="preserve">As of December 2021, road projects with an aggregate length of 19,926 km, and costing </w:t>
      </w:r>
      <w:r w:rsidR="00E76023">
        <w:rPr>
          <w:rFonts w:ascii="Arial" w:hAnsi="Arial" w:cs="Arial"/>
          <w:sz w:val="22"/>
          <w:szCs w:val="22"/>
        </w:rPr>
        <w:t>INR</w:t>
      </w:r>
      <w:r w:rsidR="00E76023" w:rsidRPr="00E76023">
        <w:rPr>
          <w:rFonts w:ascii="Arial" w:hAnsi="Arial" w:cs="Arial"/>
          <w:sz w:val="22"/>
          <w:szCs w:val="22"/>
        </w:rPr>
        <w:t xml:space="preserve"> 5.98 lakh crore have been approved under Bharatmala Pariyojana Phase-I. Of this, road length of 6,976 km has already been completed.</w:t>
      </w:r>
      <w:r w:rsidR="00E76023">
        <w:rPr>
          <w:rFonts w:ascii="Arial" w:hAnsi="Arial" w:cs="Arial"/>
          <w:sz w:val="22"/>
          <w:szCs w:val="22"/>
        </w:rPr>
        <w:t xml:space="preserve"> </w:t>
      </w:r>
      <w:r w:rsidR="00E76023" w:rsidRPr="00E76023">
        <w:rPr>
          <w:rFonts w:ascii="Arial" w:hAnsi="Arial" w:cs="Arial"/>
          <w:sz w:val="22"/>
          <w:szCs w:val="22"/>
        </w:rPr>
        <w:t>This corresponds to 35% of the approved project length.</w:t>
      </w:r>
    </w:p>
    <w:p w14:paraId="53236B8A" w14:textId="33608B97" w:rsidR="00C21FCD" w:rsidRPr="00E4117D"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E4117D">
        <w:rPr>
          <w:rFonts w:ascii="Arial" w:hAnsi="Arial" w:cs="Arial"/>
          <w:sz w:val="22"/>
          <w:szCs w:val="22"/>
        </w:rPr>
        <w:lastRenderedPageBreak/>
        <w:t>In order to provide a boost to infrastructure development and enable it to overcome the impact of COVID-19 pandemic, Ministry placed the highest ever target of 12,000 km for award and 12,000 km for construction for the year 2021-22.</w:t>
      </w:r>
      <w:r>
        <w:rPr>
          <w:rFonts w:ascii="Arial" w:hAnsi="Arial" w:cs="Arial"/>
          <w:sz w:val="22"/>
          <w:szCs w:val="22"/>
        </w:rPr>
        <w:t xml:space="preserve"> </w:t>
      </w:r>
      <w:r w:rsidRPr="00E4117D">
        <w:rPr>
          <w:rFonts w:ascii="Arial" w:hAnsi="Arial" w:cs="Arial"/>
          <w:sz w:val="22"/>
          <w:szCs w:val="22"/>
        </w:rPr>
        <w:t>Overall</w:t>
      </w:r>
      <w:r>
        <w:rPr>
          <w:rFonts w:ascii="Arial" w:hAnsi="Arial" w:cs="Arial"/>
          <w:sz w:val="22"/>
          <w:szCs w:val="22"/>
        </w:rPr>
        <w:t>,</w:t>
      </w:r>
      <w:r w:rsidRPr="00E4117D">
        <w:rPr>
          <w:rFonts w:ascii="Arial" w:hAnsi="Arial" w:cs="Arial"/>
          <w:sz w:val="22"/>
          <w:szCs w:val="22"/>
        </w:rPr>
        <w:t xml:space="preserve"> road projects exceeding 64,000 km in length, costing more than </w:t>
      </w:r>
      <w:r w:rsidR="008E6ABE">
        <w:rPr>
          <w:rFonts w:ascii="Arial" w:hAnsi="Arial" w:cs="Arial"/>
          <w:sz w:val="22"/>
          <w:szCs w:val="22"/>
        </w:rPr>
        <w:t>INR</w:t>
      </w:r>
      <w:r w:rsidR="008E6ABE" w:rsidRPr="00E4117D">
        <w:rPr>
          <w:rFonts w:ascii="Arial" w:hAnsi="Arial" w:cs="Arial"/>
          <w:sz w:val="22"/>
          <w:szCs w:val="22"/>
        </w:rPr>
        <w:t xml:space="preserve"> </w:t>
      </w:r>
      <w:r w:rsidRPr="00E4117D">
        <w:rPr>
          <w:rFonts w:ascii="Arial" w:hAnsi="Arial" w:cs="Arial"/>
          <w:sz w:val="22"/>
          <w:szCs w:val="22"/>
        </w:rPr>
        <w:t>11 lakh crore, are in progress out of which work in respect of projects of more than 40,000 km length has been completed and in balance length of more than 24,000 km works are in progress.</w:t>
      </w:r>
    </w:p>
    <w:p w14:paraId="10E16A0C" w14:textId="7ACC4B07" w:rsidR="00C21FCD" w:rsidRPr="00A85531"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E4117D">
        <w:rPr>
          <w:rFonts w:ascii="Arial" w:hAnsi="Arial" w:cs="Arial"/>
          <w:sz w:val="22"/>
          <w:szCs w:val="22"/>
        </w:rPr>
        <w:t>The road ministry has recorded highest ever awarding of 17,055 km in Financial Year 2018 which grew by 7% over Financial Year 2017. Out of these, NHAI has awarded 7,396 km in Financial Year 2018 which is 72% higher over the previous year and MoRTH has awarded 9,659 km in Financial Year 2018 which is drop of 17% over the previous year. Out of the total awarded projects</w:t>
      </w:r>
      <w:r w:rsidRPr="00A85531">
        <w:t xml:space="preserve"> </w:t>
      </w:r>
      <w:r w:rsidRPr="00A85531">
        <w:rPr>
          <w:rFonts w:ascii="Arial" w:hAnsi="Arial" w:cs="Arial"/>
          <w:sz w:val="22"/>
          <w:szCs w:val="22"/>
        </w:rPr>
        <w:t xml:space="preserve">worth </w:t>
      </w:r>
      <w:r w:rsidR="008E6ABE">
        <w:rPr>
          <w:rFonts w:ascii="Arial" w:hAnsi="Arial" w:cs="Arial"/>
          <w:sz w:val="22"/>
          <w:szCs w:val="22"/>
        </w:rPr>
        <w:t>INR</w:t>
      </w:r>
      <w:r w:rsidRPr="00A85531">
        <w:rPr>
          <w:rFonts w:ascii="Arial" w:hAnsi="Arial" w:cs="Arial"/>
          <w:sz w:val="22"/>
          <w:szCs w:val="22"/>
        </w:rPr>
        <w:t xml:space="preserve"> 1,220 billion by NHAI in Financial Year 2018, </w:t>
      </w:r>
      <w:r w:rsidR="008E6ABE">
        <w:rPr>
          <w:rFonts w:ascii="Arial" w:hAnsi="Arial" w:cs="Arial"/>
          <w:sz w:val="22"/>
          <w:szCs w:val="22"/>
        </w:rPr>
        <w:t>INR</w:t>
      </w:r>
      <w:r w:rsidRPr="00A85531">
        <w:rPr>
          <w:rFonts w:ascii="Arial" w:hAnsi="Arial" w:cs="Arial"/>
          <w:sz w:val="22"/>
          <w:szCs w:val="22"/>
        </w:rPr>
        <w:t xml:space="preserve"> 765 billion has been awarded on HAM mode (63%), </w:t>
      </w:r>
      <w:r w:rsidR="008E6ABE">
        <w:rPr>
          <w:rFonts w:ascii="Arial" w:hAnsi="Arial" w:cs="Arial"/>
          <w:sz w:val="22"/>
          <w:szCs w:val="22"/>
        </w:rPr>
        <w:t>INR</w:t>
      </w:r>
      <w:r w:rsidRPr="00A85531">
        <w:rPr>
          <w:rFonts w:ascii="Arial" w:hAnsi="Arial" w:cs="Arial"/>
          <w:sz w:val="22"/>
          <w:szCs w:val="22"/>
        </w:rPr>
        <w:t xml:space="preserve"> 427 billion on EPC mode (35%) and remaining on BOT mode (2%). The awarding of contracts led by HAM and toll-operate-transfer models is expected to continue given the announcement and subsequent implementation of the Bharatmala project.</w:t>
      </w:r>
    </w:p>
    <w:p w14:paraId="32AE0AD4" w14:textId="19790648" w:rsidR="00C21FCD"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t>Road construction touched a high of 9,829 km in Financial Year 2018 indicating a growth of 19% over the previous year, out of which NHAI has constructed 3,071 km which is 17% higher over the previous year and MORTH has constructed 6,758 km in Financial Year 2018 which is higher by 21% over the previous year.</w:t>
      </w:r>
    </w:p>
    <w:p w14:paraId="52F2B42C" w14:textId="20D38D1E" w:rsidR="008E6ABE" w:rsidRPr="00A85531" w:rsidRDefault="008E6ABE" w:rsidP="008E6ABE">
      <w:pPr>
        <w:pStyle w:val="ListParagraph"/>
        <w:tabs>
          <w:tab w:val="left" w:pos="0"/>
          <w:tab w:val="left" w:pos="284"/>
          <w:tab w:val="left" w:pos="1134"/>
        </w:tabs>
        <w:spacing w:line="360" w:lineRule="auto"/>
        <w:ind w:left="284" w:right="-23"/>
        <w:jc w:val="both"/>
        <w:rPr>
          <w:rFonts w:ascii="Arial" w:hAnsi="Arial" w:cs="Arial"/>
          <w:sz w:val="22"/>
          <w:szCs w:val="22"/>
        </w:rPr>
      </w:pPr>
      <w:r w:rsidRPr="008E6ABE">
        <w:rPr>
          <w:rFonts w:ascii="Arial" w:hAnsi="Arial" w:cs="Arial"/>
          <w:sz w:val="22"/>
          <w:szCs w:val="22"/>
        </w:rPr>
        <w:t xml:space="preserve">In August 2021, the central government unveiled the National Asset </w:t>
      </w:r>
      <w:r w:rsidR="000E1723" w:rsidRPr="008E6ABE">
        <w:rPr>
          <w:rFonts w:ascii="Arial" w:hAnsi="Arial" w:cs="Arial"/>
          <w:sz w:val="22"/>
          <w:szCs w:val="22"/>
        </w:rPr>
        <w:t>Monetization</w:t>
      </w:r>
      <w:r w:rsidRPr="008E6ABE">
        <w:rPr>
          <w:rFonts w:ascii="Arial" w:hAnsi="Arial" w:cs="Arial"/>
          <w:sz w:val="22"/>
          <w:szCs w:val="22"/>
        </w:rPr>
        <w:t xml:space="preserve"> Pipeline (NMP). The NMP aims to monetize core brownfield infrastructure assets (such as roads, rail, ports, power transmission lines) to </w:t>
      </w:r>
      <w:r w:rsidR="000E1723" w:rsidRPr="008E6ABE">
        <w:rPr>
          <w:rFonts w:ascii="Arial" w:hAnsi="Arial" w:cs="Arial"/>
          <w:sz w:val="22"/>
          <w:szCs w:val="22"/>
        </w:rPr>
        <w:t>mobilize</w:t>
      </w:r>
      <w:r w:rsidRPr="008E6ABE">
        <w:rPr>
          <w:rFonts w:ascii="Arial" w:hAnsi="Arial" w:cs="Arial"/>
          <w:sz w:val="22"/>
          <w:szCs w:val="22"/>
        </w:rPr>
        <w:t xml:space="preserve"> </w:t>
      </w:r>
      <w:r>
        <w:rPr>
          <w:rFonts w:ascii="Arial" w:hAnsi="Arial" w:cs="Arial"/>
          <w:sz w:val="22"/>
          <w:szCs w:val="22"/>
        </w:rPr>
        <w:t>INR</w:t>
      </w:r>
      <w:r w:rsidRPr="008E6ABE">
        <w:rPr>
          <w:rFonts w:ascii="Arial" w:hAnsi="Arial" w:cs="Arial"/>
          <w:sz w:val="22"/>
          <w:szCs w:val="22"/>
        </w:rPr>
        <w:t xml:space="preserve"> 5.97 lakh crore from 2021-25.</w:t>
      </w:r>
      <w:r>
        <w:rPr>
          <w:rFonts w:ascii="Arial" w:hAnsi="Arial" w:cs="Arial"/>
          <w:sz w:val="22"/>
          <w:szCs w:val="22"/>
        </w:rPr>
        <w:t xml:space="preserve"> </w:t>
      </w:r>
      <w:r w:rsidRPr="008E6ABE">
        <w:rPr>
          <w:rFonts w:ascii="Arial" w:hAnsi="Arial" w:cs="Arial"/>
          <w:sz w:val="22"/>
          <w:szCs w:val="22"/>
        </w:rPr>
        <w:t xml:space="preserve">The central government targets </w:t>
      </w:r>
      <w:r w:rsidR="000E1723" w:rsidRPr="008E6ABE">
        <w:rPr>
          <w:rFonts w:ascii="Arial" w:hAnsi="Arial" w:cs="Arial"/>
          <w:sz w:val="22"/>
          <w:szCs w:val="22"/>
        </w:rPr>
        <w:t>monetizing</w:t>
      </w:r>
      <w:r w:rsidRPr="008E6ABE">
        <w:rPr>
          <w:rFonts w:ascii="Arial" w:hAnsi="Arial" w:cs="Arial"/>
          <w:sz w:val="22"/>
          <w:szCs w:val="22"/>
        </w:rPr>
        <w:t xml:space="preserve"> 26,700 km of roads, with a potential revenue of </w:t>
      </w:r>
      <w:r>
        <w:rPr>
          <w:rFonts w:ascii="Arial" w:hAnsi="Arial" w:cs="Arial"/>
          <w:sz w:val="22"/>
          <w:szCs w:val="22"/>
        </w:rPr>
        <w:t>INR</w:t>
      </w:r>
      <w:r w:rsidRPr="008E6ABE">
        <w:rPr>
          <w:rFonts w:ascii="Arial" w:hAnsi="Arial" w:cs="Arial"/>
          <w:sz w:val="22"/>
          <w:szCs w:val="22"/>
        </w:rPr>
        <w:t xml:space="preserve"> 1.60 lakh crore (27% of the total potential </w:t>
      </w:r>
      <w:r w:rsidR="000E1723" w:rsidRPr="008E6ABE">
        <w:rPr>
          <w:rFonts w:ascii="Arial" w:hAnsi="Arial" w:cs="Arial"/>
          <w:sz w:val="22"/>
          <w:szCs w:val="22"/>
        </w:rPr>
        <w:t>monetization</w:t>
      </w:r>
      <w:r w:rsidRPr="008E6ABE">
        <w:rPr>
          <w:rFonts w:ascii="Arial" w:hAnsi="Arial" w:cs="Arial"/>
          <w:sz w:val="22"/>
          <w:szCs w:val="22"/>
        </w:rPr>
        <w:t xml:space="preserve"> value).</w:t>
      </w:r>
      <w:r>
        <w:rPr>
          <w:rFonts w:ascii="Arial" w:hAnsi="Arial" w:cs="Arial"/>
          <w:sz w:val="22"/>
          <w:szCs w:val="22"/>
        </w:rPr>
        <w:t xml:space="preserve"> </w:t>
      </w:r>
      <w:r w:rsidRPr="008E6ABE">
        <w:rPr>
          <w:rFonts w:ascii="Arial" w:hAnsi="Arial" w:cs="Arial"/>
          <w:sz w:val="22"/>
          <w:szCs w:val="22"/>
        </w:rPr>
        <w:t xml:space="preserve">Only NHs with four lanes and above have been considered for asset </w:t>
      </w:r>
      <w:r w:rsidR="000E1723" w:rsidRPr="008E6ABE">
        <w:rPr>
          <w:rFonts w:ascii="Arial" w:hAnsi="Arial" w:cs="Arial"/>
          <w:sz w:val="22"/>
          <w:szCs w:val="22"/>
        </w:rPr>
        <w:t>monetization</w:t>
      </w:r>
      <w:r w:rsidRPr="008E6ABE">
        <w:rPr>
          <w:rFonts w:ascii="Arial" w:hAnsi="Arial" w:cs="Arial"/>
          <w:sz w:val="22"/>
          <w:szCs w:val="22"/>
        </w:rPr>
        <w:t>.</w:t>
      </w:r>
      <w:r>
        <w:rPr>
          <w:rFonts w:ascii="Arial" w:hAnsi="Arial" w:cs="Arial"/>
          <w:sz w:val="22"/>
          <w:szCs w:val="22"/>
        </w:rPr>
        <w:t xml:space="preserve"> </w:t>
      </w:r>
      <w:r w:rsidRPr="008E6ABE">
        <w:rPr>
          <w:rFonts w:ascii="Arial" w:hAnsi="Arial" w:cs="Arial"/>
          <w:sz w:val="22"/>
          <w:szCs w:val="22"/>
        </w:rPr>
        <w:t xml:space="preserve">As of February 2022, 20 stretches (1,407 km) have already been </w:t>
      </w:r>
      <w:r w:rsidR="000E1723" w:rsidRPr="008E6ABE">
        <w:rPr>
          <w:rFonts w:ascii="Arial" w:hAnsi="Arial" w:cs="Arial"/>
          <w:sz w:val="22"/>
          <w:szCs w:val="22"/>
        </w:rPr>
        <w:t>monetized</w:t>
      </w:r>
      <w:r w:rsidRPr="008E6ABE">
        <w:rPr>
          <w:rFonts w:ascii="Arial" w:hAnsi="Arial" w:cs="Arial"/>
          <w:sz w:val="22"/>
          <w:szCs w:val="22"/>
        </w:rPr>
        <w:t xml:space="preserve"> through TOT mode in four Bundles. A sum of </w:t>
      </w:r>
      <w:r>
        <w:rPr>
          <w:rFonts w:ascii="Arial" w:hAnsi="Arial" w:cs="Arial"/>
          <w:sz w:val="22"/>
          <w:szCs w:val="22"/>
        </w:rPr>
        <w:t xml:space="preserve">INR </w:t>
      </w:r>
      <w:r w:rsidRPr="008E6ABE">
        <w:rPr>
          <w:rFonts w:ascii="Arial" w:hAnsi="Arial" w:cs="Arial"/>
          <w:sz w:val="22"/>
          <w:szCs w:val="22"/>
        </w:rPr>
        <w:t xml:space="preserve">15,703 crore has already been </w:t>
      </w:r>
      <w:r w:rsidR="000E1723" w:rsidRPr="008E6ABE">
        <w:rPr>
          <w:rFonts w:ascii="Arial" w:hAnsi="Arial" w:cs="Arial"/>
          <w:sz w:val="22"/>
          <w:szCs w:val="22"/>
        </w:rPr>
        <w:t>realized</w:t>
      </w:r>
      <w:r w:rsidRPr="008E6ABE">
        <w:rPr>
          <w:rFonts w:ascii="Arial" w:hAnsi="Arial" w:cs="Arial"/>
          <w:sz w:val="22"/>
          <w:szCs w:val="22"/>
        </w:rPr>
        <w:t xml:space="preserve"> and remitted to the Consolidated Fund of India.</w:t>
      </w:r>
    </w:p>
    <w:p w14:paraId="59E230E5" w14:textId="59C290D6" w:rsidR="00C21FCD"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t>Planning Commission came out with a set of factors to identify sectors that can be classified under the broader infrastructure sector. Natural monopoly, high investment and high level of government regulations were few of the factors that were considered. Based on these factors Power, Roads, Railways, Ports, Airports, and Telecom have been grouped under infrastructure sector.</w:t>
      </w:r>
    </w:p>
    <w:p w14:paraId="183B3823" w14:textId="32E55AC0" w:rsidR="00A502C6" w:rsidRDefault="00A502C6" w:rsidP="00C21FCD">
      <w:pPr>
        <w:pStyle w:val="ListParagraph"/>
        <w:tabs>
          <w:tab w:val="left" w:pos="0"/>
          <w:tab w:val="left" w:pos="284"/>
          <w:tab w:val="left" w:pos="1134"/>
        </w:tabs>
        <w:spacing w:line="360" w:lineRule="auto"/>
        <w:ind w:left="284" w:right="-23"/>
        <w:jc w:val="both"/>
        <w:rPr>
          <w:rFonts w:ascii="Arial" w:hAnsi="Arial" w:cs="Arial"/>
          <w:sz w:val="22"/>
          <w:szCs w:val="22"/>
        </w:rPr>
      </w:pPr>
    </w:p>
    <w:p w14:paraId="23D74EE5" w14:textId="15FA6430" w:rsidR="00A502C6" w:rsidRDefault="00A502C6" w:rsidP="00C21FCD">
      <w:pPr>
        <w:pStyle w:val="ListParagraph"/>
        <w:tabs>
          <w:tab w:val="left" w:pos="0"/>
          <w:tab w:val="left" w:pos="284"/>
          <w:tab w:val="left" w:pos="1134"/>
        </w:tabs>
        <w:spacing w:line="360" w:lineRule="auto"/>
        <w:ind w:left="284" w:right="-23"/>
        <w:jc w:val="both"/>
        <w:rPr>
          <w:rFonts w:ascii="Arial" w:hAnsi="Arial" w:cs="Arial"/>
          <w:sz w:val="22"/>
          <w:szCs w:val="22"/>
        </w:rPr>
      </w:pPr>
    </w:p>
    <w:p w14:paraId="41E2335E" w14:textId="77777777" w:rsidR="00A502C6" w:rsidRDefault="00A502C6" w:rsidP="00C21FCD">
      <w:pPr>
        <w:pStyle w:val="ListParagraph"/>
        <w:tabs>
          <w:tab w:val="left" w:pos="0"/>
          <w:tab w:val="left" w:pos="284"/>
          <w:tab w:val="left" w:pos="1134"/>
        </w:tabs>
        <w:spacing w:line="360" w:lineRule="auto"/>
        <w:ind w:left="284" w:right="-23"/>
        <w:jc w:val="both"/>
        <w:rPr>
          <w:rFonts w:ascii="Arial" w:hAnsi="Arial" w:cs="Arial"/>
          <w:sz w:val="22"/>
          <w:szCs w:val="22"/>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851"/>
        <w:gridCol w:w="7458"/>
      </w:tblGrid>
      <w:tr w:rsidR="00C21FCD" w:rsidRPr="00A87DC5" w14:paraId="5C2A0D1C" w14:textId="77777777" w:rsidTr="00A502C6">
        <w:trPr>
          <w:trHeight w:val="405"/>
        </w:trPr>
        <w:tc>
          <w:tcPr>
            <w:tcW w:w="9309" w:type="dxa"/>
            <w:gridSpan w:val="2"/>
            <w:shd w:val="clear" w:color="auto" w:fill="1F3864" w:themeFill="accent5" w:themeFillShade="80"/>
            <w:vAlign w:val="center"/>
          </w:tcPr>
          <w:p w14:paraId="557A9EC7" w14:textId="77777777" w:rsidR="00C21FCD" w:rsidRPr="00A87DC5" w:rsidRDefault="00C21FCD" w:rsidP="007E01F1">
            <w:pPr>
              <w:pStyle w:val="TableParagraph"/>
              <w:spacing w:line="360" w:lineRule="auto"/>
              <w:ind w:left="284" w:right="-164"/>
              <w:jc w:val="center"/>
              <w:rPr>
                <w:rFonts w:asciiTheme="minorHAnsi" w:hAnsiTheme="minorHAnsi" w:cstheme="minorHAnsi"/>
                <w:b/>
              </w:rPr>
            </w:pPr>
            <w:r w:rsidRPr="00A87DC5">
              <w:rPr>
                <w:rFonts w:asciiTheme="minorHAnsi" w:hAnsiTheme="minorHAnsi" w:cstheme="minorHAnsi"/>
                <w:b/>
                <w:color w:val="FFFFFF"/>
              </w:rPr>
              <w:lastRenderedPageBreak/>
              <w:t>OVERVIEW OF INDIAN INFRASTRUCTURE SECTOR: KEY HIGHLIGHTS</w:t>
            </w:r>
          </w:p>
        </w:tc>
      </w:tr>
      <w:tr w:rsidR="00C21FCD" w:rsidRPr="00A87DC5" w14:paraId="17F833C1" w14:textId="77777777" w:rsidTr="009D61CE">
        <w:trPr>
          <w:trHeight w:val="1696"/>
        </w:trPr>
        <w:tc>
          <w:tcPr>
            <w:tcW w:w="0" w:type="auto"/>
            <w:tcBorders>
              <w:top w:val="single" w:sz="18" w:space="0" w:color="001F5F"/>
            </w:tcBorders>
            <w:vAlign w:val="center"/>
          </w:tcPr>
          <w:p w14:paraId="5445DCB0" w14:textId="77777777" w:rsidR="00C21FCD" w:rsidRPr="00A87DC5" w:rsidRDefault="00C21FCD" w:rsidP="00A242DD">
            <w:pPr>
              <w:pStyle w:val="TableParagraph"/>
              <w:spacing w:before="1" w:line="360" w:lineRule="auto"/>
              <w:ind w:right="105"/>
              <w:jc w:val="center"/>
              <w:rPr>
                <w:rFonts w:asciiTheme="minorHAnsi" w:hAnsiTheme="minorHAnsi" w:cstheme="minorHAnsi"/>
                <w:b/>
              </w:rPr>
            </w:pPr>
            <w:r w:rsidRPr="00A87DC5">
              <w:rPr>
                <w:rFonts w:asciiTheme="minorHAnsi" w:hAnsiTheme="minorHAnsi" w:cstheme="minorHAnsi"/>
                <w:b/>
              </w:rPr>
              <w:t>Power</w:t>
            </w:r>
          </w:p>
        </w:tc>
        <w:tc>
          <w:tcPr>
            <w:tcW w:w="7458" w:type="dxa"/>
            <w:tcBorders>
              <w:top w:val="single" w:sz="18" w:space="0" w:color="001F5F"/>
            </w:tcBorders>
          </w:tcPr>
          <w:p w14:paraId="17302CE6"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Third largest electricity generation country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world.</w:t>
            </w:r>
          </w:p>
          <w:p w14:paraId="2E3728AE"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3"/>
                <w:sz w:val="22"/>
                <w:szCs w:val="22"/>
              </w:rPr>
              <w:t xml:space="preserve">Public </w:t>
            </w:r>
            <w:r w:rsidRPr="00A87DC5">
              <w:rPr>
                <w:rFonts w:asciiTheme="minorHAnsi" w:hAnsiTheme="minorHAnsi" w:cstheme="minorHAnsi"/>
                <w:sz w:val="22"/>
                <w:szCs w:val="22"/>
              </w:rPr>
              <w:t xml:space="preserve">sector companies and State electricity boards dominate both generation and </w:t>
            </w:r>
            <w:r w:rsidRPr="00A87DC5">
              <w:rPr>
                <w:rFonts w:asciiTheme="minorHAnsi" w:hAnsiTheme="minorHAnsi" w:cstheme="minorHAnsi"/>
                <w:spacing w:val="-3"/>
                <w:sz w:val="22"/>
                <w:szCs w:val="22"/>
              </w:rPr>
              <w:t>T&amp;D</w:t>
            </w:r>
            <w:r w:rsidRPr="00A87DC5">
              <w:rPr>
                <w:rFonts w:asciiTheme="minorHAnsi" w:hAnsiTheme="minorHAnsi" w:cstheme="minorHAnsi"/>
                <w:spacing w:val="-13"/>
                <w:sz w:val="22"/>
                <w:szCs w:val="22"/>
              </w:rPr>
              <w:t xml:space="preserve"> </w:t>
            </w:r>
            <w:r w:rsidRPr="00A87DC5">
              <w:rPr>
                <w:rFonts w:asciiTheme="minorHAnsi" w:hAnsiTheme="minorHAnsi" w:cstheme="minorHAnsi"/>
                <w:sz w:val="22"/>
                <w:szCs w:val="22"/>
              </w:rPr>
              <w:t>sectors.</w:t>
            </w:r>
          </w:p>
          <w:p w14:paraId="15206CBC"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4"/>
                <w:sz w:val="22"/>
                <w:szCs w:val="22"/>
              </w:rPr>
              <w:t xml:space="preserve">3.2% </w:t>
            </w:r>
            <w:r w:rsidRPr="00A87DC5">
              <w:rPr>
                <w:rFonts w:asciiTheme="minorHAnsi" w:hAnsiTheme="minorHAnsi" w:cstheme="minorHAnsi"/>
                <w:sz w:val="22"/>
                <w:szCs w:val="22"/>
              </w:rPr>
              <w:t xml:space="preserve">peak </w:t>
            </w:r>
            <w:r w:rsidRPr="00A87DC5">
              <w:rPr>
                <w:rFonts w:asciiTheme="minorHAnsi" w:hAnsiTheme="minorHAnsi" w:cstheme="minorHAnsi"/>
                <w:spacing w:val="3"/>
                <w:sz w:val="22"/>
                <w:szCs w:val="22"/>
              </w:rPr>
              <w:t xml:space="preserve">deficit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FY </w:t>
            </w:r>
            <w:r w:rsidRPr="00A87DC5">
              <w:rPr>
                <w:rFonts w:asciiTheme="minorHAnsi" w:hAnsiTheme="minorHAnsi" w:cstheme="minorHAnsi"/>
                <w:spacing w:val="-5"/>
                <w:sz w:val="22"/>
                <w:szCs w:val="22"/>
              </w:rPr>
              <w:t xml:space="preserve">2017-18 </w:t>
            </w:r>
            <w:r w:rsidRPr="00A87DC5">
              <w:rPr>
                <w:rFonts w:asciiTheme="minorHAnsi" w:hAnsiTheme="minorHAnsi" w:cstheme="minorHAnsi"/>
                <w:sz w:val="22"/>
                <w:szCs w:val="22"/>
              </w:rPr>
              <w:t xml:space="preserve">against </w:t>
            </w:r>
            <w:r w:rsidRPr="00A87DC5">
              <w:rPr>
                <w:rFonts w:asciiTheme="minorHAnsi" w:hAnsiTheme="minorHAnsi" w:cstheme="minorHAnsi"/>
                <w:spacing w:val="-5"/>
                <w:sz w:val="22"/>
                <w:szCs w:val="22"/>
              </w:rPr>
              <w:t xml:space="preserve">10.6%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FY</w:t>
            </w:r>
            <w:r w:rsidRPr="00A87DC5">
              <w:rPr>
                <w:rFonts w:asciiTheme="minorHAnsi" w:hAnsiTheme="minorHAnsi" w:cstheme="minorHAnsi"/>
                <w:spacing w:val="-36"/>
                <w:sz w:val="22"/>
                <w:szCs w:val="22"/>
              </w:rPr>
              <w:t xml:space="preserve"> </w:t>
            </w:r>
            <w:r w:rsidRPr="00A87DC5">
              <w:rPr>
                <w:rFonts w:asciiTheme="minorHAnsi" w:hAnsiTheme="minorHAnsi" w:cstheme="minorHAnsi"/>
                <w:spacing w:val="-8"/>
                <w:sz w:val="22"/>
                <w:szCs w:val="22"/>
              </w:rPr>
              <w:t>2012.</w:t>
            </w:r>
          </w:p>
        </w:tc>
      </w:tr>
      <w:tr w:rsidR="00C21FCD" w:rsidRPr="00A87DC5" w14:paraId="68DAB571" w14:textId="77777777" w:rsidTr="009D61CE">
        <w:trPr>
          <w:trHeight w:val="2522"/>
        </w:trPr>
        <w:tc>
          <w:tcPr>
            <w:tcW w:w="0" w:type="auto"/>
            <w:vAlign w:val="center"/>
          </w:tcPr>
          <w:p w14:paraId="27E62338" w14:textId="77777777" w:rsidR="00C21FCD" w:rsidRPr="00A87DC5" w:rsidRDefault="00C21FCD" w:rsidP="00A242DD">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Roads (Road &amp; Bridges)</w:t>
            </w:r>
          </w:p>
        </w:tc>
        <w:tc>
          <w:tcPr>
            <w:tcW w:w="7458" w:type="dxa"/>
          </w:tcPr>
          <w:p w14:paraId="42E1E659" w14:textId="5D723409"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With</w:t>
            </w:r>
            <w:r w:rsidRPr="00A87DC5">
              <w:rPr>
                <w:rFonts w:asciiTheme="minorHAnsi" w:hAnsiTheme="minorHAnsi" w:cstheme="minorHAnsi"/>
                <w:spacing w:val="13"/>
                <w:sz w:val="22"/>
                <w:szCs w:val="22"/>
              </w:rPr>
              <w:t xml:space="preserve"> </w:t>
            </w:r>
            <w:r w:rsidR="00EB5094">
              <w:rPr>
                <w:rFonts w:asciiTheme="minorHAnsi" w:hAnsiTheme="minorHAnsi" w:cstheme="minorHAnsi"/>
                <w:spacing w:val="-5"/>
                <w:sz w:val="22"/>
                <w:szCs w:val="22"/>
              </w:rPr>
              <w:t>64 Lakhs</w:t>
            </w:r>
            <w:r w:rsidRPr="00A87DC5">
              <w:rPr>
                <w:rFonts w:asciiTheme="minorHAnsi" w:hAnsiTheme="minorHAnsi" w:cstheme="minorHAnsi"/>
                <w:spacing w:val="-3"/>
                <w:sz w:val="22"/>
                <w:szCs w:val="22"/>
              </w:rPr>
              <w:t xml:space="preserve"> </w:t>
            </w:r>
            <w:r w:rsidRPr="00A87DC5">
              <w:rPr>
                <w:rFonts w:asciiTheme="minorHAnsi" w:hAnsiTheme="minorHAnsi" w:cstheme="minorHAnsi"/>
                <w:sz w:val="22"/>
                <w:szCs w:val="22"/>
              </w:rPr>
              <w:t>Km</w:t>
            </w:r>
            <w:r w:rsidRPr="00A87DC5">
              <w:rPr>
                <w:rFonts w:asciiTheme="minorHAnsi" w:hAnsiTheme="minorHAnsi" w:cstheme="minorHAnsi"/>
                <w:spacing w:val="-9"/>
                <w:sz w:val="22"/>
                <w:szCs w:val="22"/>
              </w:rPr>
              <w:t xml:space="preserve"> </w:t>
            </w:r>
            <w:r w:rsidRPr="00A87DC5">
              <w:rPr>
                <w:rFonts w:asciiTheme="minorHAnsi" w:hAnsiTheme="minorHAnsi" w:cstheme="minorHAnsi"/>
                <w:sz w:val="22"/>
                <w:szCs w:val="22"/>
              </w:rPr>
              <w:t>roads</w:t>
            </w:r>
            <w:r w:rsidRPr="00A87DC5">
              <w:rPr>
                <w:rFonts w:asciiTheme="minorHAnsi" w:hAnsiTheme="minorHAnsi" w:cstheme="minorHAnsi"/>
                <w:spacing w:val="-7"/>
                <w:sz w:val="22"/>
                <w:szCs w:val="22"/>
              </w:rPr>
              <w:t xml:space="preserve"> </w:t>
            </w:r>
            <w:r w:rsidRPr="00A87DC5">
              <w:rPr>
                <w:rFonts w:asciiTheme="minorHAnsi" w:hAnsiTheme="minorHAnsi" w:cstheme="minorHAnsi"/>
                <w:spacing w:val="2"/>
                <w:sz w:val="22"/>
                <w:szCs w:val="22"/>
              </w:rPr>
              <w:t>India</w:t>
            </w:r>
            <w:r w:rsidRPr="00A87DC5">
              <w:rPr>
                <w:rFonts w:asciiTheme="minorHAnsi" w:hAnsiTheme="minorHAnsi" w:cstheme="minorHAnsi"/>
                <w:spacing w:val="-12"/>
                <w:sz w:val="22"/>
                <w:szCs w:val="22"/>
              </w:rPr>
              <w:t xml:space="preserve"> </w:t>
            </w:r>
            <w:r w:rsidRPr="00A87DC5">
              <w:rPr>
                <w:rFonts w:asciiTheme="minorHAnsi" w:hAnsiTheme="minorHAnsi" w:cstheme="minorHAnsi"/>
                <w:sz w:val="22"/>
                <w:szCs w:val="22"/>
              </w:rPr>
              <w:t>has</w:t>
            </w:r>
            <w:r w:rsidRPr="00A87DC5">
              <w:rPr>
                <w:rFonts w:asciiTheme="minorHAnsi" w:hAnsiTheme="minorHAnsi" w:cstheme="minorHAnsi"/>
                <w:spacing w:val="15"/>
                <w:sz w:val="22"/>
                <w:szCs w:val="22"/>
              </w:rPr>
              <w:t xml:space="preserve"> </w:t>
            </w:r>
            <w:r w:rsidRPr="00A87DC5">
              <w:rPr>
                <w:rFonts w:asciiTheme="minorHAnsi" w:hAnsiTheme="minorHAnsi" w:cstheme="minorHAnsi"/>
                <w:sz w:val="22"/>
                <w:szCs w:val="22"/>
              </w:rPr>
              <w:t>second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largest</w:t>
            </w:r>
            <w:r w:rsidRPr="00A87DC5">
              <w:rPr>
                <w:rFonts w:asciiTheme="minorHAnsi" w:hAnsiTheme="minorHAnsi" w:cstheme="minorHAnsi"/>
                <w:spacing w:val="-10"/>
                <w:sz w:val="22"/>
                <w:szCs w:val="22"/>
              </w:rPr>
              <w:t xml:space="preserve"> </w:t>
            </w:r>
            <w:r w:rsidRPr="00A87DC5">
              <w:rPr>
                <w:rFonts w:asciiTheme="minorHAnsi" w:hAnsiTheme="minorHAnsi" w:cstheme="minorHAnsi"/>
                <w:sz w:val="22"/>
                <w:szCs w:val="22"/>
              </w:rPr>
              <w:t>road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network</w:t>
            </w:r>
            <w:r w:rsidRPr="00A87DC5">
              <w:rPr>
                <w:rFonts w:asciiTheme="minorHAnsi" w:hAnsiTheme="minorHAnsi" w:cstheme="minorHAnsi"/>
                <w:spacing w:val="-6"/>
                <w:sz w:val="22"/>
                <w:szCs w:val="22"/>
              </w:rPr>
              <w:t xml:space="preserve"> </w:t>
            </w:r>
            <w:r w:rsidRPr="00A87DC5">
              <w:rPr>
                <w:rFonts w:asciiTheme="minorHAnsi" w:hAnsiTheme="minorHAnsi" w:cstheme="minorHAnsi"/>
                <w:spacing w:val="4"/>
                <w:sz w:val="22"/>
                <w:szCs w:val="22"/>
              </w:rPr>
              <w:t>in</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the</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world comprising of National Highway,</w:t>
            </w:r>
            <w:r w:rsidR="00EB5094">
              <w:rPr>
                <w:rFonts w:asciiTheme="minorHAnsi" w:hAnsiTheme="minorHAnsi" w:cstheme="minorHAnsi"/>
                <w:sz w:val="22"/>
                <w:szCs w:val="22"/>
              </w:rPr>
              <w:t xml:space="preserve"> Expressways,</w:t>
            </w:r>
            <w:r w:rsidRPr="00A87DC5">
              <w:rPr>
                <w:rFonts w:asciiTheme="minorHAnsi" w:hAnsiTheme="minorHAnsi" w:cstheme="minorHAnsi"/>
                <w:sz w:val="22"/>
                <w:szCs w:val="22"/>
              </w:rPr>
              <w:t xml:space="preserve"> State Highways, </w:t>
            </w:r>
            <w:r w:rsidR="00EB5094">
              <w:rPr>
                <w:rFonts w:asciiTheme="minorHAnsi" w:hAnsiTheme="minorHAnsi" w:cstheme="minorHAnsi"/>
                <w:sz w:val="22"/>
                <w:szCs w:val="22"/>
              </w:rPr>
              <w:t xml:space="preserve">District Roads, PWD Roads and </w:t>
            </w:r>
            <w:r w:rsidRPr="00A87DC5">
              <w:rPr>
                <w:rFonts w:asciiTheme="minorHAnsi" w:hAnsiTheme="minorHAnsi" w:cstheme="minorHAnsi"/>
                <w:sz w:val="22"/>
                <w:szCs w:val="22"/>
              </w:rPr>
              <w:t>Project Road</w:t>
            </w:r>
            <w:r w:rsidR="00EB5094">
              <w:rPr>
                <w:rFonts w:asciiTheme="minorHAnsi" w:hAnsiTheme="minorHAnsi" w:cstheme="minorHAnsi"/>
                <w:sz w:val="22"/>
                <w:szCs w:val="22"/>
              </w:rPr>
              <w:t>s</w:t>
            </w:r>
            <w:r w:rsidRPr="00A87DC5">
              <w:rPr>
                <w:rFonts w:asciiTheme="minorHAnsi" w:hAnsiTheme="minorHAnsi" w:cstheme="minorHAnsi"/>
                <w:sz w:val="22"/>
                <w:szCs w:val="22"/>
              </w:rPr>
              <w:t>.</w:t>
            </w:r>
          </w:p>
          <w:p w14:paraId="6F4EB75A"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Road traffic share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total traffic </w:t>
            </w:r>
            <w:r w:rsidRPr="00A87DC5">
              <w:rPr>
                <w:rFonts w:asciiTheme="minorHAnsi" w:hAnsiTheme="minorHAnsi" w:cstheme="minorHAnsi"/>
                <w:spacing w:val="2"/>
                <w:sz w:val="22"/>
                <w:szCs w:val="22"/>
              </w:rPr>
              <w:t xml:space="preserve">movement </w:t>
            </w:r>
            <w:r w:rsidRPr="00A87DC5">
              <w:rPr>
                <w:rFonts w:asciiTheme="minorHAnsi" w:hAnsiTheme="minorHAnsi" w:cstheme="minorHAnsi"/>
                <w:sz w:val="22"/>
                <w:szCs w:val="22"/>
              </w:rPr>
              <w:t xml:space="preserve">of rail &amp; road account </w:t>
            </w:r>
            <w:r w:rsidRPr="00A87DC5">
              <w:rPr>
                <w:rFonts w:asciiTheme="minorHAnsi" w:hAnsiTheme="minorHAnsi" w:cstheme="minorHAnsi"/>
                <w:spacing w:val="2"/>
                <w:sz w:val="22"/>
                <w:szCs w:val="22"/>
              </w:rPr>
              <w:t xml:space="preserve">for </w:t>
            </w:r>
            <w:r w:rsidRPr="00A87DC5">
              <w:rPr>
                <w:rFonts w:asciiTheme="minorHAnsi" w:hAnsiTheme="minorHAnsi" w:cstheme="minorHAnsi"/>
                <w:spacing w:val="-5"/>
                <w:sz w:val="22"/>
                <w:szCs w:val="22"/>
              </w:rPr>
              <w:t xml:space="preserve">64.5% </w:t>
            </w:r>
            <w:r w:rsidRPr="00A87DC5">
              <w:rPr>
                <w:rFonts w:asciiTheme="minorHAnsi" w:hAnsiTheme="minorHAnsi" w:cstheme="minorHAnsi"/>
                <w:sz w:val="22"/>
                <w:szCs w:val="22"/>
              </w:rPr>
              <w:t xml:space="preserve">of </w:t>
            </w:r>
            <w:r w:rsidRPr="00A87DC5">
              <w:rPr>
                <w:rFonts w:asciiTheme="minorHAnsi" w:hAnsiTheme="minorHAnsi" w:cstheme="minorHAnsi"/>
                <w:spacing w:val="2"/>
                <w:sz w:val="22"/>
                <w:szCs w:val="22"/>
              </w:rPr>
              <w:t xml:space="preserve">freight </w:t>
            </w:r>
            <w:r w:rsidRPr="00A87DC5">
              <w:rPr>
                <w:rFonts w:asciiTheme="minorHAnsi" w:hAnsiTheme="minorHAnsi" w:cstheme="minorHAnsi"/>
                <w:sz w:val="22"/>
                <w:szCs w:val="22"/>
              </w:rPr>
              <w:t xml:space="preserve">and </w:t>
            </w:r>
            <w:r w:rsidRPr="00A87DC5">
              <w:rPr>
                <w:rFonts w:asciiTheme="minorHAnsi" w:hAnsiTheme="minorHAnsi" w:cstheme="minorHAnsi"/>
                <w:spacing w:val="-5"/>
                <w:sz w:val="22"/>
                <w:szCs w:val="22"/>
              </w:rPr>
              <w:t xml:space="preserve">85.9% </w:t>
            </w:r>
            <w:r w:rsidRPr="00A87DC5">
              <w:rPr>
                <w:rFonts w:asciiTheme="minorHAnsi" w:hAnsiTheme="minorHAnsi" w:cstheme="minorHAnsi"/>
                <w:sz w:val="22"/>
                <w:szCs w:val="22"/>
              </w:rPr>
              <w:t>of passenger</w:t>
            </w:r>
            <w:r w:rsidRPr="00A87DC5">
              <w:rPr>
                <w:rFonts w:asciiTheme="minorHAnsi" w:hAnsiTheme="minorHAnsi" w:cstheme="minorHAnsi"/>
                <w:spacing w:val="-11"/>
                <w:sz w:val="22"/>
                <w:szCs w:val="22"/>
              </w:rPr>
              <w:t xml:space="preserve"> </w:t>
            </w:r>
            <w:r w:rsidRPr="00A87DC5">
              <w:rPr>
                <w:rFonts w:asciiTheme="minorHAnsi" w:hAnsiTheme="minorHAnsi" w:cstheme="minorHAnsi"/>
                <w:sz w:val="22"/>
                <w:szCs w:val="22"/>
              </w:rPr>
              <w:t>traffic.</w:t>
            </w:r>
          </w:p>
          <w:p w14:paraId="39DCDB6D" w14:textId="05801579"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National Highways accounts </w:t>
            </w:r>
            <w:r w:rsidRPr="00A87DC5">
              <w:rPr>
                <w:rFonts w:asciiTheme="minorHAnsi" w:hAnsiTheme="minorHAnsi" w:cstheme="minorHAnsi"/>
                <w:spacing w:val="2"/>
                <w:sz w:val="22"/>
                <w:szCs w:val="22"/>
              </w:rPr>
              <w:t xml:space="preserve">for </w:t>
            </w:r>
            <w:r w:rsidR="00EB5094">
              <w:rPr>
                <w:rFonts w:asciiTheme="minorHAnsi" w:hAnsiTheme="minorHAnsi" w:cstheme="minorHAnsi"/>
                <w:spacing w:val="2"/>
                <w:sz w:val="22"/>
                <w:szCs w:val="22"/>
              </w:rPr>
              <w:t>about 2</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of total road network but</w:t>
            </w:r>
            <w:r w:rsidRPr="00A87DC5">
              <w:rPr>
                <w:rFonts w:asciiTheme="minorHAnsi" w:hAnsiTheme="minorHAnsi" w:cstheme="minorHAnsi"/>
                <w:spacing w:val="-38"/>
                <w:sz w:val="22"/>
                <w:szCs w:val="22"/>
              </w:rPr>
              <w:t xml:space="preserve"> </w:t>
            </w:r>
            <w:r w:rsidRPr="00A87DC5">
              <w:rPr>
                <w:rFonts w:asciiTheme="minorHAnsi" w:hAnsiTheme="minorHAnsi" w:cstheme="minorHAnsi"/>
                <w:sz w:val="22"/>
                <w:szCs w:val="22"/>
              </w:rPr>
              <w:t xml:space="preserve">carries </w:t>
            </w:r>
            <w:r w:rsidRPr="00A87DC5">
              <w:rPr>
                <w:rFonts w:asciiTheme="minorHAnsi" w:hAnsiTheme="minorHAnsi" w:cstheme="minorHAnsi"/>
                <w:spacing w:val="-6"/>
                <w:sz w:val="22"/>
                <w:szCs w:val="22"/>
              </w:rPr>
              <w:t xml:space="preserve">40% </w:t>
            </w:r>
            <w:r w:rsidRPr="00A87DC5">
              <w:rPr>
                <w:rFonts w:asciiTheme="minorHAnsi" w:hAnsiTheme="minorHAnsi" w:cstheme="minorHAnsi"/>
                <w:sz w:val="22"/>
                <w:szCs w:val="22"/>
              </w:rPr>
              <w:t>of</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traffic.</w:t>
            </w:r>
          </w:p>
        </w:tc>
      </w:tr>
      <w:tr w:rsidR="00C21FCD" w:rsidRPr="00A87DC5" w14:paraId="4CFBA153" w14:textId="77777777" w:rsidTr="009D61CE">
        <w:trPr>
          <w:trHeight w:val="3450"/>
        </w:trPr>
        <w:tc>
          <w:tcPr>
            <w:tcW w:w="0" w:type="auto"/>
            <w:tcBorders>
              <w:bottom w:val="single" w:sz="8" w:space="0" w:color="000000"/>
            </w:tcBorders>
            <w:vAlign w:val="center"/>
          </w:tcPr>
          <w:p w14:paraId="296FAFE1" w14:textId="77777777" w:rsidR="00C21FCD" w:rsidRPr="00A87DC5" w:rsidRDefault="00C21FCD" w:rsidP="00A242DD">
            <w:pPr>
              <w:pStyle w:val="TableParagraph"/>
              <w:spacing w:before="10" w:line="360" w:lineRule="auto"/>
              <w:ind w:right="105"/>
              <w:jc w:val="center"/>
              <w:rPr>
                <w:rFonts w:asciiTheme="minorHAnsi" w:hAnsiTheme="minorHAnsi" w:cstheme="minorHAnsi"/>
              </w:rPr>
            </w:pPr>
          </w:p>
          <w:p w14:paraId="3CBB1FEF" w14:textId="77777777" w:rsidR="00C21FCD" w:rsidRPr="00A87DC5" w:rsidRDefault="00C21FCD" w:rsidP="00A242DD">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Railways</w:t>
            </w:r>
          </w:p>
        </w:tc>
        <w:tc>
          <w:tcPr>
            <w:tcW w:w="7458" w:type="dxa"/>
            <w:tcBorders>
              <w:bottom w:val="single" w:sz="8" w:space="0" w:color="000000"/>
            </w:tcBorders>
          </w:tcPr>
          <w:p w14:paraId="71C4DB74"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Fourth largest 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8"/>
                <w:sz w:val="22"/>
                <w:szCs w:val="22"/>
              </w:rPr>
              <w:t xml:space="preserve"> </w:t>
            </w:r>
            <w:r w:rsidRPr="00A87DC5">
              <w:rPr>
                <w:rFonts w:asciiTheme="minorHAnsi" w:hAnsiTheme="minorHAnsi" w:cstheme="minorHAnsi"/>
                <w:sz w:val="22"/>
                <w:szCs w:val="22"/>
              </w:rPr>
              <w:t>world</w:t>
            </w:r>
          </w:p>
          <w:p w14:paraId="2823E3DC"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country spans </w:t>
            </w:r>
            <w:r w:rsidRPr="00A87DC5">
              <w:rPr>
                <w:rFonts w:asciiTheme="minorHAnsi" w:hAnsiTheme="minorHAnsi" w:cstheme="minorHAnsi"/>
                <w:spacing w:val="-6"/>
                <w:sz w:val="22"/>
                <w:szCs w:val="22"/>
              </w:rPr>
              <w:t xml:space="preserve">117,996 </w:t>
            </w:r>
            <w:r w:rsidRPr="00A87DC5">
              <w:rPr>
                <w:rFonts w:asciiTheme="minorHAnsi" w:hAnsiTheme="minorHAnsi" w:cstheme="minorHAnsi"/>
                <w:sz w:val="22"/>
                <w:szCs w:val="22"/>
              </w:rPr>
              <w:t xml:space="preserve">Kms of tracks </w:t>
            </w:r>
            <w:r w:rsidRPr="00A87DC5">
              <w:rPr>
                <w:rFonts w:asciiTheme="minorHAnsi" w:hAnsiTheme="minorHAnsi" w:cstheme="minorHAnsi"/>
                <w:spacing w:val="2"/>
                <w:sz w:val="22"/>
                <w:szCs w:val="22"/>
              </w:rPr>
              <w:t xml:space="preserve">over </w:t>
            </w:r>
            <w:r w:rsidRPr="00A87DC5">
              <w:rPr>
                <w:rFonts w:asciiTheme="minorHAnsi" w:hAnsiTheme="minorHAnsi" w:cstheme="minorHAnsi"/>
                <w:sz w:val="22"/>
                <w:szCs w:val="22"/>
              </w:rPr>
              <w:t xml:space="preserve">a route of </w:t>
            </w:r>
            <w:r w:rsidRPr="00A87DC5">
              <w:rPr>
                <w:rFonts w:asciiTheme="minorHAnsi" w:hAnsiTheme="minorHAnsi" w:cstheme="minorHAnsi"/>
                <w:spacing w:val="-3"/>
                <w:sz w:val="22"/>
                <w:szCs w:val="22"/>
              </w:rPr>
              <w:t xml:space="preserve">66,030 </w:t>
            </w:r>
            <w:r w:rsidRPr="00A87DC5">
              <w:rPr>
                <w:rFonts w:asciiTheme="minorHAnsi" w:hAnsiTheme="minorHAnsi" w:cstheme="minorHAnsi"/>
                <w:sz w:val="22"/>
                <w:szCs w:val="22"/>
              </w:rPr>
              <w:t xml:space="preserve">Km making </w:t>
            </w:r>
            <w:r w:rsidRPr="00A87DC5">
              <w:rPr>
                <w:rFonts w:asciiTheme="minorHAnsi" w:hAnsiTheme="minorHAnsi" w:cstheme="minorHAnsi"/>
                <w:spacing w:val="4"/>
                <w:sz w:val="22"/>
                <w:szCs w:val="22"/>
              </w:rPr>
              <w:t xml:space="preserve">it </w:t>
            </w:r>
            <w:r w:rsidRPr="00A87DC5">
              <w:rPr>
                <w:rFonts w:asciiTheme="minorHAnsi" w:hAnsiTheme="minorHAnsi" w:cstheme="minorHAnsi"/>
                <w:sz w:val="22"/>
                <w:szCs w:val="22"/>
              </w:rPr>
              <w:t xml:space="preserve">one of the largest rail networks </w:t>
            </w:r>
            <w:r w:rsidRPr="00A87DC5">
              <w:rPr>
                <w:rFonts w:asciiTheme="minorHAnsi" w:hAnsiTheme="minorHAnsi" w:cstheme="minorHAnsi"/>
                <w:spacing w:val="4"/>
                <w:sz w:val="22"/>
                <w:szCs w:val="22"/>
              </w:rPr>
              <w:t>in</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Asia.</w:t>
            </w:r>
          </w:p>
          <w:p w14:paraId="03E92600"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It </w:t>
            </w:r>
            <w:r w:rsidRPr="00A87DC5">
              <w:rPr>
                <w:rFonts w:asciiTheme="minorHAnsi" w:hAnsiTheme="minorHAnsi" w:cstheme="minorHAnsi"/>
                <w:spacing w:val="4"/>
                <w:sz w:val="22"/>
                <w:szCs w:val="22"/>
              </w:rPr>
              <w:t xml:space="preserve">is </w:t>
            </w:r>
            <w:r w:rsidRPr="00A87DC5">
              <w:rPr>
                <w:rFonts w:asciiTheme="minorHAnsi" w:hAnsiTheme="minorHAnsi" w:cstheme="minorHAnsi"/>
                <w:sz w:val="22"/>
                <w:szCs w:val="22"/>
              </w:rPr>
              <w:t xml:space="preserve">also one of the </w:t>
            </w:r>
            <w:r w:rsidRPr="00A87DC5">
              <w:rPr>
                <w:rFonts w:asciiTheme="minorHAnsi" w:hAnsiTheme="minorHAnsi" w:cstheme="minorHAnsi"/>
                <w:spacing w:val="2"/>
                <w:sz w:val="22"/>
                <w:szCs w:val="22"/>
              </w:rPr>
              <w:t xml:space="preserve">busiest </w:t>
            </w:r>
            <w:r w:rsidRPr="00A87DC5">
              <w:rPr>
                <w:rFonts w:asciiTheme="minorHAnsi" w:hAnsiTheme="minorHAnsi" w:cstheme="minorHAnsi"/>
                <w:sz w:val="22"/>
                <w:szCs w:val="22"/>
              </w:rPr>
              <w:t xml:space="preserve">networks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world </w:t>
            </w:r>
            <w:r w:rsidRPr="00A87DC5">
              <w:rPr>
                <w:rFonts w:asciiTheme="minorHAnsi" w:hAnsiTheme="minorHAnsi" w:cstheme="minorHAnsi"/>
                <w:spacing w:val="2"/>
                <w:sz w:val="22"/>
                <w:szCs w:val="22"/>
              </w:rPr>
              <w:t xml:space="preserve">with </w:t>
            </w:r>
            <w:r w:rsidRPr="00A87DC5">
              <w:rPr>
                <w:rFonts w:asciiTheme="minorHAnsi" w:hAnsiTheme="minorHAnsi" w:cstheme="minorHAnsi"/>
                <w:spacing w:val="-6"/>
                <w:sz w:val="22"/>
                <w:szCs w:val="22"/>
              </w:rPr>
              <w:t xml:space="preserve">22,300 </w:t>
            </w:r>
            <w:r w:rsidRPr="00A87DC5">
              <w:rPr>
                <w:rFonts w:asciiTheme="minorHAnsi" w:hAnsiTheme="minorHAnsi" w:cstheme="minorHAnsi"/>
                <w:sz w:val="22"/>
                <w:szCs w:val="22"/>
              </w:rPr>
              <w:t xml:space="preserve">trains running </w:t>
            </w:r>
            <w:r w:rsidRPr="00A87DC5">
              <w:rPr>
                <w:rFonts w:asciiTheme="minorHAnsi" w:hAnsiTheme="minorHAnsi" w:cstheme="minorHAnsi"/>
                <w:spacing w:val="2"/>
                <w:sz w:val="22"/>
                <w:szCs w:val="22"/>
              </w:rPr>
              <w:t>daily.</w:t>
            </w:r>
          </w:p>
          <w:p w14:paraId="22636E85"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Low average </w:t>
            </w:r>
            <w:r w:rsidRPr="00A87DC5">
              <w:rPr>
                <w:rFonts w:asciiTheme="minorHAnsi" w:hAnsiTheme="minorHAnsi" w:cstheme="minorHAnsi"/>
                <w:spacing w:val="2"/>
                <w:sz w:val="22"/>
                <w:szCs w:val="22"/>
              </w:rPr>
              <w:t xml:space="preserve">speeds (Freight </w:t>
            </w:r>
            <w:r w:rsidRPr="00A87DC5">
              <w:rPr>
                <w:rFonts w:asciiTheme="minorHAnsi" w:hAnsiTheme="minorHAnsi" w:cstheme="minorHAnsi"/>
                <w:sz w:val="22"/>
                <w:szCs w:val="22"/>
              </w:rPr>
              <w:t xml:space="preserve">- </w:t>
            </w:r>
            <w:r w:rsidRPr="00A87DC5">
              <w:rPr>
                <w:rFonts w:asciiTheme="minorHAnsi" w:hAnsiTheme="minorHAnsi" w:cstheme="minorHAnsi"/>
                <w:spacing w:val="-4"/>
                <w:sz w:val="22"/>
                <w:szCs w:val="22"/>
              </w:rPr>
              <w:t xml:space="preserve">25.9 </w:t>
            </w:r>
            <w:r w:rsidRPr="00A87DC5">
              <w:rPr>
                <w:rFonts w:asciiTheme="minorHAnsi" w:hAnsiTheme="minorHAnsi" w:cstheme="minorHAnsi"/>
                <w:sz w:val="22"/>
                <w:szCs w:val="22"/>
              </w:rPr>
              <w:t xml:space="preserve">kmph: Mail/ Express – </w:t>
            </w:r>
            <w:r w:rsidRPr="00A87DC5">
              <w:rPr>
                <w:rFonts w:asciiTheme="minorHAnsi" w:hAnsiTheme="minorHAnsi" w:cstheme="minorHAnsi"/>
                <w:spacing w:val="-4"/>
                <w:sz w:val="22"/>
                <w:szCs w:val="22"/>
              </w:rPr>
              <w:t xml:space="preserve">50.6 </w:t>
            </w:r>
            <w:r w:rsidRPr="00A87DC5">
              <w:rPr>
                <w:rFonts w:asciiTheme="minorHAnsi" w:hAnsiTheme="minorHAnsi" w:cstheme="minorHAnsi"/>
                <w:sz w:val="22"/>
                <w:szCs w:val="22"/>
              </w:rPr>
              <w:t xml:space="preserve">kmph). Target to increase average </w:t>
            </w:r>
            <w:r w:rsidRPr="00A87DC5">
              <w:rPr>
                <w:rFonts w:asciiTheme="minorHAnsi" w:hAnsiTheme="minorHAnsi" w:cstheme="minorHAnsi"/>
                <w:spacing w:val="3"/>
                <w:sz w:val="22"/>
                <w:szCs w:val="22"/>
              </w:rPr>
              <w:t xml:space="preserve">speed </w:t>
            </w:r>
            <w:r w:rsidRPr="00A87DC5">
              <w:rPr>
                <w:rFonts w:asciiTheme="minorHAnsi" w:hAnsiTheme="minorHAnsi" w:cstheme="minorHAnsi"/>
                <w:sz w:val="22"/>
                <w:szCs w:val="22"/>
              </w:rPr>
              <w:t xml:space="preserve">of </w:t>
            </w:r>
            <w:r w:rsidRPr="00A87DC5">
              <w:rPr>
                <w:rFonts w:asciiTheme="minorHAnsi" w:hAnsiTheme="minorHAnsi" w:cstheme="minorHAnsi"/>
                <w:spacing w:val="3"/>
                <w:sz w:val="22"/>
                <w:szCs w:val="22"/>
              </w:rPr>
              <w:t xml:space="preserve">freight </w:t>
            </w:r>
            <w:r w:rsidRPr="00A87DC5">
              <w:rPr>
                <w:rFonts w:asciiTheme="minorHAnsi" w:hAnsiTheme="minorHAnsi" w:cstheme="minorHAnsi"/>
                <w:sz w:val="22"/>
                <w:szCs w:val="22"/>
              </w:rPr>
              <w:t xml:space="preserve">trains to </w:t>
            </w:r>
            <w:r w:rsidRPr="00A87DC5">
              <w:rPr>
                <w:rFonts w:asciiTheme="minorHAnsi" w:hAnsiTheme="minorHAnsi" w:cstheme="minorHAnsi"/>
                <w:spacing w:val="-5"/>
                <w:sz w:val="22"/>
                <w:szCs w:val="22"/>
              </w:rPr>
              <w:t xml:space="preserve">50 </w:t>
            </w:r>
            <w:r w:rsidRPr="00A87DC5">
              <w:rPr>
                <w:rFonts w:asciiTheme="minorHAnsi" w:hAnsiTheme="minorHAnsi" w:cstheme="minorHAnsi"/>
                <w:sz w:val="22"/>
                <w:szCs w:val="22"/>
              </w:rPr>
              <w:t xml:space="preserve">kmph and Mail/Express trains to </w:t>
            </w:r>
            <w:r w:rsidRPr="00A87DC5">
              <w:rPr>
                <w:rFonts w:asciiTheme="minorHAnsi" w:hAnsiTheme="minorHAnsi" w:cstheme="minorHAnsi"/>
                <w:spacing w:val="-5"/>
                <w:sz w:val="22"/>
                <w:szCs w:val="22"/>
              </w:rPr>
              <w:t xml:space="preserve">80 </w:t>
            </w:r>
            <w:r w:rsidRPr="00A87DC5">
              <w:rPr>
                <w:rFonts w:asciiTheme="minorHAnsi" w:hAnsiTheme="minorHAnsi" w:cstheme="minorHAnsi"/>
                <w:sz w:val="22"/>
                <w:szCs w:val="22"/>
              </w:rPr>
              <w:t>kmph by</w:t>
            </w:r>
            <w:r w:rsidRPr="00A87DC5">
              <w:rPr>
                <w:rFonts w:asciiTheme="minorHAnsi" w:hAnsiTheme="minorHAnsi" w:cstheme="minorHAnsi"/>
                <w:spacing w:val="1"/>
                <w:sz w:val="22"/>
                <w:szCs w:val="22"/>
              </w:rPr>
              <w:t xml:space="preserve"> </w:t>
            </w:r>
            <w:r w:rsidRPr="00A87DC5">
              <w:rPr>
                <w:rFonts w:asciiTheme="minorHAnsi" w:hAnsiTheme="minorHAnsi" w:cstheme="minorHAnsi"/>
                <w:spacing w:val="-8"/>
                <w:sz w:val="22"/>
                <w:szCs w:val="22"/>
              </w:rPr>
              <w:t>2020.</w:t>
            </w:r>
          </w:p>
          <w:p w14:paraId="5B93B7B6"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Targets to complete Eastern and Western Dedicated Freight Corridors by the end of Dec 2019.</w:t>
            </w:r>
          </w:p>
        </w:tc>
      </w:tr>
      <w:tr w:rsidR="00C21FCD" w:rsidRPr="00A87DC5" w14:paraId="561D60A6" w14:textId="77777777" w:rsidTr="009D61CE">
        <w:trPr>
          <w:trHeight w:val="1860"/>
        </w:trPr>
        <w:tc>
          <w:tcPr>
            <w:tcW w:w="0" w:type="auto"/>
            <w:tcBorders>
              <w:top w:val="single" w:sz="6" w:space="0" w:color="000000"/>
              <w:left w:val="single" w:sz="6" w:space="0" w:color="000000"/>
              <w:bottom w:val="single" w:sz="8" w:space="0" w:color="000000"/>
              <w:right w:val="single" w:sz="6" w:space="0" w:color="000000"/>
            </w:tcBorders>
            <w:vAlign w:val="center"/>
          </w:tcPr>
          <w:p w14:paraId="6C68CFAE" w14:textId="77777777" w:rsidR="00C21FCD" w:rsidRPr="00A87DC5" w:rsidRDefault="00C21FCD" w:rsidP="00A242DD">
            <w:pPr>
              <w:pStyle w:val="TableParagraph"/>
              <w:spacing w:line="360" w:lineRule="auto"/>
              <w:ind w:right="105"/>
              <w:jc w:val="center"/>
              <w:rPr>
                <w:rFonts w:asciiTheme="minorHAnsi" w:hAnsiTheme="minorHAnsi" w:cstheme="minorHAnsi"/>
                <w:b/>
                <w:bCs/>
              </w:rPr>
            </w:pPr>
          </w:p>
          <w:p w14:paraId="0BF440F2" w14:textId="77777777" w:rsidR="00C21FCD" w:rsidRPr="00A87DC5" w:rsidRDefault="00C21FCD" w:rsidP="00A242DD">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Ports</w:t>
            </w:r>
          </w:p>
        </w:tc>
        <w:tc>
          <w:tcPr>
            <w:tcW w:w="7458" w:type="dxa"/>
            <w:tcBorders>
              <w:top w:val="single" w:sz="6" w:space="0" w:color="000000"/>
              <w:left w:val="single" w:sz="6" w:space="0" w:color="000000"/>
              <w:bottom w:val="single" w:sz="8" w:space="0" w:color="000000"/>
              <w:right w:val="single" w:sz="6" w:space="0" w:color="000000"/>
            </w:tcBorders>
          </w:tcPr>
          <w:p w14:paraId="346C4BC5"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12 major ports and over 205 notified minor ports along a coastline spanning over 7,517 kms.</w:t>
            </w:r>
          </w:p>
          <w:p w14:paraId="39A3A5D3"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Over 90% of total trade in volume terms and 70% of total trade in value terms in the country is handled by ports.</w:t>
            </w:r>
          </w:p>
        </w:tc>
      </w:tr>
      <w:tr w:rsidR="00C21FCD" w:rsidRPr="00A87DC5" w14:paraId="7465DB06" w14:textId="77777777" w:rsidTr="009D61CE">
        <w:trPr>
          <w:trHeight w:val="1674"/>
        </w:trPr>
        <w:tc>
          <w:tcPr>
            <w:tcW w:w="0" w:type="auto"/>
            <w:tcBorders>
              <w:top w:val="single" w:sz="6" w:space="0" w:color="000000"/>
              <w:left w:val="single" w:sz="6" w:space="0" w:color="000000"/>
              <w:bottom w:val="single" w:sz="8" w:space="0" w:color="000000"/>
              <w:right w:val="single" w:sz="6" w:space="0" w:color="000000"/>
            </w:tcBorders>
            <w:vAlign w:val="center"/>
          </w:tcPr>
          <w:p w14:paraId="4011A7B5" w14:textId="77777777" w:rsidR="00C21FCD" w:rsidRPr="00A87DC5" w:rsidRDefault="00C21FCD" w:rsidP="00A242DD">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Airports</w:t>
            </w:r>
          </w:p>
        </w:tc>
        <w:tc>
          <w:tcPr>
            <w:tcW w:w="7458" w:type="dxa"/>
            <w:tcBorders>
              <w:top w:val="single" w:sz="6" w:space="0" w:color="000000"/>
              <w:left w:val="single" w:sz="6" w:space="0" w:color="000000"/>
              <w:bottom w:val="single" w:sz="8" w:space="0" w:color="000000"/>
              <w:right w:val="single" w:sz="6" w:space="0" w:color="000000"/>
            </w:tcBorders>
          </w:tcPr>
          <w:p w14:paraId="005B97B6"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Indian aviation sector comprises of over 449 airports and airstrips out of which 125 are owned and operated by Airport Authority of India.</w:t>
            </w:r>
          </w:p>
          <w:p w14:paraId="54D7C322"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Key Challenges include inadequate capacity in Runways &amp; Aircraft handling and Congestion in Parking Space and Terminal Buildings</w:t>
            </w:r>
          </w:p>
        </w:tc>
      </w:tr>
      <w:tr w:rsidR="00C21FCD" w:rsidRPr="00A87DC5" w14:paraId="507B1702" w14:textId="77777777" w:rsidTr="009D61CE">
        <w:trPr>
          <w:trHeight w:val="2875"/>
        </w:trPr>
        <w:tc>
          <w:tcPr>
            <w:tcW w:w="0" w:type="auto"/>
            <w:tcBorders>
              <w:top w:val="single" w:sz="6" w:space="0" w:color="000000"/>
              <w:left w:val="single" w:sz="6" w:space="0" w:color="000000"/>
              <w:bottom w:val="single" w:sz="8" w:space="0" w:color="000000"/>
              <w:right w:val="single" w:sz="6" w:space="0" w:color="000000"/>
            </w:tcBorders>
            <w:vAlign w:val="center"/>
          </w:tcPr>
          <w:p w14:paraId="02905E15" w14:textId="77777777" w:rsidR="00C21FCD" w:rsidRPr="00A87DC5" w:rsidRDefault="00C21FCD" w:rsidP="00A242DD">
            <w:pPr>
              <w:pStyle w:val="TableParagraph"/>
              <w:spacing w:line="360" w:lineRule="auto"/>
              <w:ind w:right="105"/>
              <w:jc w:val="center"/>
              <w:rPr>
                <w:rFonts w:asciiTheme="minorHAnsi" w:hAnsiTheme="minorHAnsi" w:cstheme="minorHAnsi"/>
                <w:b/>
                <w:bCs/>
              </w:rPr>
            </w:pPr>
          </w:p>
          <w:p w14:paraId="77760A7E" w14:textId="77777777" w:rsidR="00C21FCD" w:rsidRPr="00A87DC5" w:rsidRDefault="00C21FCD" w:rsidP="00A242DD">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Telecom</w:t>
            </w:r>
          </w:p>
        </w:tc>
        <w:tc>
          <w:tcPr>
            <w:tcW w:w="7458" w:type="dxa"/>
            <w:tcBorders>
              <w:top w:val="single" w:sz="6" w:space="0" w:color="000000"/>
              <w:left w:val="single" w:sz="6" w:space="0" w:color="000000"/>
              <w:bottom w:val="single" w:sz="8" w:space="0" w:color="000000"/>
              <w:right w:val="single" w:sz="6" w:space="0" w:color="000000"/>
            </w:tcBorders>
          </w:tcPr>
          <w:p w14:paraId="067D6CD4"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Second largest telecom market in the world after China in terms of subscriber base.</w:t>
            </w:r>
          </w:p>
          <w:p w14:paraId="14C4BE89"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Around 1058. 86 Mn subscribers, with a tele density of 83.36%.</w:t>
            </w:r>
          </w:p>
          <w:p w14:paraId="5ACE461D"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Private operators dominate the sector with ~89.78% market share.</w:t>
            </w:r>
          </w:p>
          <w:p w14:paraId="3664B727"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Broadband to all villages by 2022 under which 250,000 Gram Panchayats are planned to be connected.</w:t>
            </w:r>
          </w:p>
          <w:p w14:paraId="50D32D3B"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Wi-Fi connectivity to major tourist places and cities.</w:t>
            </w:r>
          </w:p>
        </w:tc>
      </w:tr>
    </w:tbl>
    <w:p w14:paraId="104C4DFB" w14:textId="77777777" w:rsidR="00C21FCD" w:rsidRPr="006C27C5" w:rsidRDefault="00C21FCD" w:rsidP="00A242DD">
      <w:pPr>
        <w:pStyle w:val="ListParagraph"/>
        <w:numPr>
          <w:ilvl w:val="0"/>
          <w:numId w:val="29"/>
        </w:numPr>
        <w:tabs>
          <w:tab w:val="left" w:pos="0"/>
          <w:tab w:val="left" w:pos="284"/>
          <w:tab w:val="left" w:pos="1134"/>
        </w:tabs>
        <w:spacing w:before="240" w:line="360" w:lineRule="auto"/>
        <w:ind w:left="284" w:hanging="426"/>
        <w:rPr>
          <w:rFonts w:ascii="Arial" w:hAnsi="Arial" w:cs="Arial"/>
          <w:b/>
          <w:bCs/>
          <w:sz w:val="22"/>
          <w:szCs w:val="22"/>
        </w:rPr>
      </w:pPr>
      <w:r w:rsidRPr="006C27C5">
        <w:rPr>
          <w:rFonts w:ascii="Arial" w:hAnsi="Arial" w:cs="Arial"/>
          <w:b/>
          <w:bCs/>
          <w:sz w:val="22"/>
          <w:szCs w:val="22"/>
        </w:rPr>
        <w:t>EPC Industry Overview</w:t>
      </w:r>
    </w:p>
    <w:p w14:paraId="5A586335" w14:textId="77777777" w:rsidR="00C21FCD" w:rsidRDefault="00C21FCD" w:rsidP="00775009">
      <w:pPr>
        <w:pStyle w:val="ListParagraph"/>
        <w:numPr>
          <w:ilvl w:val="0"/>
          <w:numId w:val="30"/>
        </w:numPr>
        <w:tabs>
          <w:tab w:val="left" w:pos="0"/>
          <w:tab w:val="left" w:pos="284"/>
          <w:tab w:val="left" w:pos="644"/>
        </w:tabs>
        <w:spacing w:line="360" w:lineRule="auto"/>
        <w:ind w:left="709" w:right="-23" w:hanging="425"/>
        <w:jc w:val="both"/>
        <w:rPr>
          <w:rFonts w:ascii="Arial" w:hAnsi="Arial" w:cs="Arial"/>
          <w:sz w:val="22"/>
          <w:szCs w:val="22"/>
        </w:rPr>
      </w:pPr>
      <w:r w:rsidRPr="00C47198">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p>
    <w:p w14:paraId="0BE2DDF8" w14:textId="77777777" w:rsidR="00C21FCD" w:rsidRDefault="00C21FCD" w:rsidP="00775009">
      <w:pPr>
        <w:pStyle w:val="ListParagraph"/>
        <w:numPr>
          <w:ilvl w:val="0"/>
          <w:numId w:val="30"/>
        </w:numPr>
        <w:tabs>
          <w:tab w:val="left" w:pos="0"/>
          <w:tab w:val="left" w:pos="284"/>
          <w:tab w:val="left" w:pos="644"/>
        </w:tabs>
        <w:spacing w:line="360" w:lineRule="auto"/>
        <w:ind w:left="709" w:right="-23" w:hanging="425"/>
        <w:jc w:val="both"/>
        <w:rPr>
          <w:rFonts w:ascii="Arial" w:hAnsi="Arial" w:cs="Arial"/>
          <w:sz w:val="22"/>
          <w:szCs w:val="22"/>
        </w:rPr>
      </w:pPr>
      <w:r w:rsidRPr="00480681">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p>
    <w:p w14:paraId="196A3449" w14:textId="77777777" w:rsidR="00C21FCD" w:rsidRPr="00480681" w:rsidRDefault="00C21FCD" w:rsidP="00775009">
      <w:pPr>
        <w:pStyle w:val="ListParagraph"/>
        <w:numPr>
          <w:ilvl w:val="0"/>
          <w:numId w:val="30"/>
        </w:numPr>
        <w:tabs>
          <w:tab w:val="left" w:pos="0"/>
          <w:tab w:val="left" w:pos="284"/>
          <w:tab w:val="left" w:pos="644"/>
        </w:tabs>
        <w:spacing w:line="360" w:lineRule="auto"/>
        <w:ind w:left="709" w:right="-23" w:hanging="425"/>
        <w:jc w:val="both"/>
        <w:rPr>
          <w:rFonts w:ascii="Arial" w:hAnsi="Arial" w:cs="Arial"/>
          <w:sz w:val="22"/>
          <w:szCs w:val="22"/>
        </w:rPr>
      </w:pPr>
      <w:r w:rsidRPr="00480681">
        <w:rPr>
          <w:rFonts w:ascii="Arial" w:hAnsi="Arial" w:cs="Arial"/>
          <w:sz w:val="22"/>
          <w:szCs w:val="22"/>
        </w:rPr>
        <w:t xml:space="preserve">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 </w:t>
      </w:r>
    </w:p>
    <w:p w14:paraId="1A64890C" w14:textId="77777777" w:rsidR="00C21FCD" w:rsidRDefault="00C21FCD" w:rsidP="00775009">
      <w:pPr>
        <w:pStyle w:val="ListParagraph"/>
        <w:numPr>
          <w:ilvl w:val="0"/>
          <w:numId w:val="29"/>
        </w:numPr>
        <w:tabs>
          <w:tab w:val="left" w:pos="0"/>
          <w:tab w:val="left" w:pos="284"/>
          <w:tab w:val="left" w:pos="1134"/>
        </w:tabs>
        <w:spacing w:line="360" w:lineRule="auto"/>
        <w:ind w:left="284" w:hanging="426"/>
        <w:rPr>
          <w:rFonts w:ascii="Arial" w:hAnsi="Arial" w:cs="Arial"/>
          <w:b/>
          <w:bCs/>
          <w:sz w:val="22"/>
          <w:szCs w:val="22"/>
        </w:rPr>
      </w:pPr>
      <w:r w:rsidRPr="006C27C5">
        <w:rPr>
          <w:rFonts w:ascii="Arial" w:hAnsi="Arial" w:cs="Arial"/>
          <w:b/>
          <w:bCs/>
          <w:sz w:val="22"/>
          <w:szCs w:val="22"/>
        </w:rPr>
        <w:t>REGULATORY SCENARIO</w:t>
      </w:r>
      <w:r>
        <w:rPr>
          <w:rFonts w:ascii="Arial" w:hAnsi="Arial" w:cs="Arial"/>
          <w:b/>
          <w:bCs/>
          <w:sz w:val="22"/>
          <w:szCs w:val="22"/>
        </w:rPr>
        <w:t>:</w:t>
      </w:r>
    </w:p>
    <w:p w14:paraId="1DEA5180" w14:textId="77777777" w:rsidR="00C21FCD" w:rsidRPr="008B024C" w:rsidRDefault="00C21FCD" w:rsidP="00C21FCD">
      <w:pPr>
        <w:pStyle w:val="ListParagraph"/>
        <w:tabs>
          <w:tab w:val="left" w:pos="0"/>
          <w:tab w:val="left" w:pos="284"/>
          <w:tab w:val="left" w:pos="1134"/>
        </w:tabs>
        <w:spacing w:line="360" w:lineRule="auto"/>
        <w:ind w:left="284" w:right="-23"/>
        <w:jc w:val="both"/>
        <w:rPr>
          <w:rFonts w:ascii="Arial" w:hAnsi="Arial" w:cs="Arial"/>
          <w:b/>
          <w:bCs/>
          <w:sz w:val="22"/>
          <w:szCs w:val="22"/>
        </w:rPr>
      </w:pPr>
      <w:r w:rsidRPr="008B024C">
        <w:rPr>
          <w:rFonts w:ascii="Arial" w:hAnsi="Arial" w:cs="Arial"/>
          <w:sz w:val="22"/>
          <w:szCs w:val="22"/>
        </w:rPr>
        <w:t>The government has identified infrastructure as a priority sector to bolster GDP growth. Hence, various reforms have been introduced from time to time to attract investment in the infrastructure industry. The government intends to increase share of infrastructure investment to GDP to 9% by end of 12th five- year plan.</w:t>
      </w:r>
    </w:p>
    <w:p w14:paraId="4145618F" w14:textId="77777777" w:rsidR="00C21FCD" w:rsidRPr="006C27C5" w:rsidRDefault="00C21FCD" w:rsidP="00C21FCD">
      <w:pPr>
        <w:spacing w:line="360" w:lineRule="auto"/>
        <w:ind w:left="284"/>
        <w:jc w:val="both"/>
        <w:rPr>
          <w:rFonts w:ascii="Arial" w:hAnsi="Arial" w:cs="Arial"/>
          <w:b/>
          <w:bCs/>
          <w:sz w:val="22"/>
          <w:szCs w:val="22"/>
        </w:rPr>
      </w:pPr>
      <w:r w:rsidRPr="006C27C5">
        <w:rPr>
          <w:rFonts w:ascii="Arial" w:hAnsi="Arial" w:cs="Arial"/>
          <w:b/>
          <w:bCs/>
          <w:sz w:val="22"/>
          <w:szCs w:val="22"/>
        </w:rPr>
        <w:t>Impact of Economic Reforms</w:t>
      </w:r>
      <w:r>
        <w:rPr>
          <w:rFonts w:ascii="Arial" w:hAnsi="Arial" w:cs="Arial"/>
          <w:b/>
          <w:bCs/>
          <w:sz w:val="22"/>
          <w:szCs w:val="22"/>
        </w:rPr>
        <w:t>:</w:t>
      </w:r>
    </w:p>
    <w:p w14:paraId="1DBC7E6C" w14:textId="77777777" w:rsidR="00C21FCD" w:rsidRPr="00A85531"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14:paraId="04C10250" w14:textId="346DF155" w:rsidR="00C21FCD" w:rsidRPr="00A85531" w:rsidRDefault="00C21FCD" w:rsidP="00606F87">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lastRenderedPageBreak/>
        <w:t>Prevailing regulatory framework consist of close to 32 regulations / laws / statues with wide variation in implementation from state to state. Currently there is no Pan-India regulatory framework governing the sector. In addition, there is no common regulatory authority and nodal implementation agency despite the sector comprising multiple sub-segments like infrastructure construction, real estate construction and industrial construction.</w:t>
      </w:r>
    </w:p>
    <w:p w14:paraId="7B827B3E" w14:textId="77777777" w:rsidR="00C21FCD" w:rsidRPr="00F656F7" w:rsidRDefault="00C21FCD" w:rsidP="00606F87">
      <w:pPr>
        <w:pStyle w:val="ListParagraph"/>
        <w:numPr>
          <w:ilvl w:val="0"/>
          <w:numId w:val="29"/>
        </w:numPr>
        <w:tabs>
          <w:tab w:val="left" w:pos="0"/>
          <w:tab w:val="left" w:pos="284"/>
          <w:tab w:val="left" w:pos="1134"/>
        </w:tabs>
        <w:spacing w:line="360" w:lineRule="auto"/>
        <w:ind w:left="284" w:right="-23" w:hanging="426"/>
        <w:rPr>
          <w:rFonts w:ascii="Arial" w:hAnsi="Arial" w:cs="Arial"/>
          <w:b/>
          <w:bCs/>
          <w:sz w:val="22"/>
          <w:szCs w:val="22"/>
        </w:rPr>
      </w:pPr>
      <w:r w:rsidRPr="00F656F7">
        <w:rPr>
          <w:rFonts w:ascii="Arial" w:hAnsi="Arial" w:cs="Arial"/>
          <w:b/>
          <w:bCs/>
          <w:sz w:val="22"/>
          <w:szCs w:val="22"/>
        </w:rPr>
        <w:t>MAJOR POLICY MEASURES</w:t>
      </w:r>
      <w:r>
        <w:rPr>
          <w:rFonts w:ascii="Arial" w:hAnsi="Arial" w:cs="Arial"/>
          <w:b/>
          <w:bCs/>
          <w:sz w:val="22"/>
          <w:szCs w:val="22"/>
        </w:rPr>
        <w:t>:</w:t>
      </w:r>
    </w:p>
    <w:tbl>
      <w:tblPr>
        <w:tblW w:w="4854"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964"/>
        <w:gridCol w:w="3357"/>
      </w:tblGrid>
      <w:tr w:rsidR="00C21FCD" w:rsidRPr="00EC4B19" w14:paraId="4A2FDD62" w14:textId="77777777" w:rsidTr="007E01F1">
        <w:trPr>
          <w:trHeight w:val="405"/>
        </w:trPr>
        <w:tc>
          <w:tcPr>
            <w:tcW w:w="3199" w:type="pct"/>
            <w:shd w:val="clear" w:color="auto" w:fill="001F5F"/>
          </w:tcPr>
          <w:p w14:paraId="57BF04F7" w14:textId="77777777" w:rsidR="00C21FCD" w:rsidRPr="00EC4B19" w:rsidRDefault="00C21FCD" w:rsidP="00606F87">
            <w:pPr>
              <w:pStyle w:val="TableParagraph"/>
              <w:spacing w:line="360" w:lineRule="auto"/>
              <w:ind w:left="142" w:right="-23"/>
              <w:jc w:val="center"/>
              <w:rPr>
                <w:rFonts w:asciiTheme="minorHAnsi" w:hAnsiTheme="minorHAnsi" w:cstheme="minorHAnsi"/>
                <w:b/>
              </w:rPr>
            </w:pPr>
            <w:r w:rsidRPr="00EC4B19">
              <w:rPr>
                <w:rFonts w:asciiTheme="minorHAnsi" w:hAnsiTheme="minorHAnsi" w:cstheme="minorHAnsi"/>
                <w:b/>
                <w:color w:val="FFFFFF"/>
              </w:rPr>
              <w:t>Program</w:t>
            </w:r>
          </w:p>
        </w:tc>
        <w:tc>
          <w:tcPr>
            <w:tcW w:w="1801" w:type="pct"/>
            <w:shd w:val="clear" w:color="auto" w:fill="001F5F"/>
          </w:tcPr>
          <w:p w14:paraId="562E52EB" w14:textId="77777777" w:rsidR="00C21FCD" w:rsidRPr="00EC4B19" w:rsidRDefault="00C21FCD" w:rsidP="00606F87">
            <w:pPr>
              <w:pStyle w:val="TableParagraph"/>
              <w:spacing w:line="360" w:lineRule="auto"/>
              <w:ind w:left="127" w:right="-23"/>
              <w:jc w:val="center"/>
              <w:rPr>
                <w:rFonts w:asciiTheme="minorHAnsi" w:hAnsiTheme="minorHAnsi" w:cstheme="minorHAnsi"/>
                <w:b/>
              </w:rPr>
            </w:pPr>
            <w:r w:rsidRPr="00EC4B19">
              <w:rPr>
                <w:rFonts w:asciiTheme="minorHAnsi" w:hAnsiTheme="minorHAnsi" w:cstheme="minorHAnsi"/>
                <w:b/>
                <w:color w:val="FFFFFF"/>
              </w:rPr>
              <w:t>Focus Area</w:t>
            </w:r>
          </w:p>
        </w:tc>
      </w:tr>
      <w:tr w:rsidR="00C21FCD" w:rsidRPr="00EC4B19" w14:paraId="4185C989" w14:textId="77777777" w:rsidTr="007E01F1">
        <w:trPr>
          <w:trHeight w:val="390"/>
        </w:trPr>
        <w:tc>
          <w:tcPr>
            <w:tcW w:w="3199" w:type="pct"/>
          </w:tcPr>
          <w:p w14:paraId="294CD48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National High Development Program (NHDP)</w:t>
            </w:r>
          </w:p>
        </w:tc>
        <w:tc>
          <w:tcPr>
            <w:tcW w:w="1801" w:type="pct"/>
          </w:tcPr>
          <w:p w14:paraId="0382871B"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Highway Development</w:t>
            </w:r>
          </w:p>
        </w:tc>
      </w:tr>
      <w:tr w:rsidR="00C21FCD" w:rsidRPr="00EC4B19" w14:paraId="29031500" w14:textId="77777777" w:rsidTr="007E01F1">
        <w:trPr>
          <w:trHeight w:val="405"/>
        </w:trPr>
        <w:tc>
          <w:tcPr>
            <w:tcW w:w="3199" w:type="pct"/>
          </w:tcPr>
          <w:p w14:paraId="4491657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Pradhan Mantri Grameen Sadak Yojana (PMGSY)</w:t>
            </w:r>
          </w:p>
        </w:tc>
        <w:tc>
          <w:tcPr>
            <w:tcW w:w="1801" w:type="pct"/>
          </w:tcPr>
          <w:p w14:paraId="18EF2249"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Road Infrastructure</w:t>
            </w:r>
          </w:p>
        </w:tc>
      </w:tr>
      <w:tr w:rsidR="00C21FCD" w:rsidRPr="00EC4B19" w14:paraId="3B5C97D5" w14:textId="77777777" w:rsidTr="007E01F1">
        <w:trPr>
          <w:trHeight w:val="390"/>
        </w:trPr>
        <w:tc>
          <w:tcPr>
            <w:tcW w:w="3199" w:type="pct"/>
          </w:tcPr>
          <w:p w14:paraId="7649699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Deendayal Upadhyaya Gram Jyoti Yojana (DDUGJY)</w:t>
            </w:r>
          </w:p>
        </w:tc>
        <w:tc>
          <w:tcPr>
            <w:tcW w:w="1801" w:type="pct"/>
          </w:tcPr>
          <w:p w14:paraId="79653985"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r w:rsidR="00C21FCD" w:rsidRPr="00EC4B19" w14:paraId="4D20DF75" w14:textId="77777777" w:rsidTr="007E01F1">
        <w:trPr>
          <w:trHeight w:val="405"/>
        </w:trPr>
        <w:tc>
          <w:tcPr>
            <w:tcW w:w="3199" w:type="pct"/>
          </w:tcPr>
          <w:p w14:paraId="6A398B3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Integrated Power Development Scheme (IPDS)</w:t>
            </w:r>
          </w:p>
        </w:tc>
        <w:tc>
          <w:tcPr>
            <w:tcW w:w="1801" w:type="pct"/>
          </w:tcPr>
          <w:p w14:paraId="3C9F7A3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r w:rsidR="00C21FCD" w:rsidRPr="00EC4B19" w14:paraId="74953B0B" w14:textId="77777777" w:rsidTr="007E01F1">
        <w:trPr>
          <w:trHeight w:val="390"/>
        </w:trPr>
        <w:tc>
          <w:tcPr>
            <w:tcW w:w="3199" w:type="pct"/>
          </w:tcPr>
          <w:p w14:paraId="012963E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JNNURM</w:t>
            </w:r>
          </w:p>
        </w:tc>
        <w:tc>
          <w:tcPr>
            <w:tcW w:w="1801" w:type="pct"/>
          </w:tcPr>
          <w:p w14:paraId="2BEB1519"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Urban Infrastructure</w:t>
            </w:r>
          </w:p>
        </w:tc>
      </w:tr>
      <w:tr w:rsidR="00C21FCD" w:rsidRPr="00EC4B19" w14:paraId="50913E46" w14:textId="77777777" w:rsidTr="007E01F1">
        <w:trPr>
          <w:trHeight w:val="405"/>
        </w:trPr>
        <w:tc>
          <w:tcPr>
            <w:tcW w:w="3199" w:type="pct"/>
          </w:tcPr>
          <w:p w14:paraId="1C070DF8"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National Maritime Development Program</w:t>
            </w:r>
          </w:p>
        </w:tc>
        <w:tc>
          <w:tcPr>
            <w:tcW w:w="1801" w:type="pct"/>
          </w:tcPr>
          <w:p w14:paraId="55AFB3C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Ports</w:t>
            </w:r>
          </w:p>
        </w:tc>
      </w:tr>
      <w:tr w:rsidR="00C21FCD" w:rsidRPr="00EC4B19" w14:paraId="1E8B13F4" w14:textId="77777777" w:rsidTr="007E01F1">
        <w:trPr>
          <w:trHeight w:val="405"/>
        </w:trPr>
        <w:tc>
          <w:tcPr>
            <w:tcW w:w="3199" w:type="pct"/>
          </w:tcPr>
          <w:p w14:paraId="6F0EE0DD"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Ultra Mega Power Projects</w:t>
            </w:r>
          </w:p>
        </w:tc>
        <w:tc>
          <w:tcPr>
            <w:tcW w:w="1801" w:type="pct"/>
          </w:tcPr>
          <w:p w14:paraId="28D56B88"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r w:rsidR="00C21FCD" w:rsidRPr="00EC4B19" w14:paraId="1C48A5CD" w14:textId="77777777" w:rsidTr="007E01F1">
        <w:trPr>
          <w:trHeight w:val="390"/>
        </w:trPr>
        <w:tc>
          <w:tcPr>
            <w:tcW w:w="3199" w:type="pct"/>
          </w:tcPr>
          <w:p w14:paraId="58893F6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Jawaharlal Nehru National Solar Mission</w:t>
            </w:r>
          </w:p>
        </w:tc>
        <w:tc>
          <w:tcPr>
            <w:tcW w:w="1801" w:type="pct"/>
          </w:tcPr>
          <w:p w14:paraId="2452EC86"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Solar Power</w:t>
            </w:r>
          </w:p>
        </w:tc>
      </w:tr>
      <w:tr w:rsidR="00C21FCD" w:rsidRPr="00EC4B19" w14:paraId="20A7BB6D" w14:textId="77777777" w:rsidTr="007E01F1">
        <w:trPr>
          <w:trHeight w:val="390"/>
        </w:trPr>
        <w:tc>
          <w:tcPr>
            <w:tcW w:w="3199" w:type="pct"/>
          </w:tcPr>
          <w:p w14:paraId="2A0D6A23"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Saubhagya Scheme</w:t>
            </w:r>
          </w:p>
        </w:tc>
        <w:tc>
          <w:tcPr>
            <w:tcW w:w="1801" w:type="pct"/>
          </w:tcPr>
          <w:p w14:paraId="5FAD9130"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bl>
    <w:p w14:paraId="5DCE0808" w14:textId="77777777" w:rsidR="00C21FCD" w:rsidRDefault="00C21FCD" w:rsidP="00606F87">
      <w:pPr>
        <w:pStyle w:val="ListParagraph"/>
        <w:tabs>
          <w:tab w:val="left" w:pos="0"/>
          <w:tab w:val="left" w:pos="284"/>
          <w:tab w:val="left" w:pos="1134"/>
        </w:tabs>
        <w:spacing w:line="360" w:lineRule="auto"/>
        <w:ind w:left="284" w:right="-23"/>
        <w:jc w:val="both"/>
        <w:rPr>
          <w:rFonts w:ascii="Arial" w:hAnsi="Arial" w:cs="Arial"/>
          <w:b/>
          <w:bCs/>
          <w:sz w:val="22"/>
          <w:szCs w:val="22"/>
        </w:rPr>
      </w:pPr>
    </w:p>
    <w:p w14:paraId="44170707" w14:textId="77777777" w:rsidR="00C21FCD" w:rsidRPr="000A5200" w:rsidRDefault="00C21FCD" w:rsidP="00606F87">
      <w:pPr>
        <w:pStyle w:val="ListParagraph"/>
        <w:numPr>
          <w:ilvl w:val="0"/>
          <w:numId w:val="29"/>
        </w:numPr>
        <w:tabs>
          <w:tab w:val="left" w:pos="0"/>
          <w:tab w:val="left" w:pos="284"/>
          <w:tab w:val="left" w:pos="1134"/>
        </w:tabs>
        <w:spacing w:line="360" w:lineRule="auto"/>
        <w:ind w:left="284" w:right="-23" w:hanging="426"/>
        <w:rPr>
          <w:rFonts w:ascii="Arial" w:hAnsi="Arial" w:cs="Arial"/>
          <w:b/>
          <w:bCs/>
          <w:sz w:val="22"/>
          <w:szCs w:val="22"/>
        </w:rPr>
      </w:pPr>
      <w:r w:rsidRPr="000A5200">
        <w:rPr>
          <w:rFonts w:ascii="Arial" w:hAnsi="Arial" w:cs="Arial"/>
          <w:b/>
          <w:bCs/>
          <w:sz w:val="22"/>
          <w:szCs w:val="22"/>
        </w:rPr>
        <w:t>MEASURES TAKEN BY GOVERNMENT OF INDIA</w:t>
      </w:r>
      <w:r>
        <w:rPr>
          <w:rFonts w:ascii="Arial" w:hAnsi="Arial" w:cs="Arial"/>
          <w:b/>
          <w:bCs/>
          <w:sz w:val="22"/>
          <w:szCs w:val="22"/>
        </w:rPr>
        <w:t xml:space="preserve"> </w:t>
      </w:r>
      <w:r w:rsidRPr="000A5200">
        <w:rPr>
          <w:rFonts w:ascii="Arial" w:hAnsi="Arial" w:cs="Arial"/>
          <w:b/>
          <w:bCs/>
          <w:sz w:val="22"/>
          <w:szCs w:val="22"/>
        </w:rPr>
        <w:t>TO BOOST THE INFRASTRUCTURE FINANCING IN UNION BUDGET 2022-23:</w:t>
      </w:r>
    </w:p>
    <w:p w14:paraId="42757581"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PM GatiShakti National Master Plan to encompass the engines for economic transformation, seamless multimodal connectivity, and logistics efficiency. </w:t>
      </w:r>
    </w:p>
    <w:p w14:paraId="2F29A729"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Expressways to be augmented in 2022-23 to facilitate faster movement of people and goods. </w:t>
      </w:r>
    </w:p>
    <w:p w14:paraId="6BFEACCE"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The National Highways network to be expanded by 25,000 KM in 2022-23. </w:t>
      </w:r>
    </w:p>
    <w:p w14:paraId="59CEC0C2" w14:textId="77777777" w:rsidR="00A87DC5"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Contracts to be awarded in 2022-23 for implementation of Multimodal Logistics Parks at 4 locations through PPP mode.</w:t>
      </w:r>
    </w:p>
    <w:p w14:paraId="1B9D1DBF" w14:textId="526CBF4E" w:rsidR="00A87DC5" w:rsidRPr="00A87DC5" w:rsidRDefault="00A87DC5" w:rsidP="00606F87">
      <w:pPr>
        <w:pStyle w:val="ListParagraph"/>
        <w:numPr>
          <w:ilvl w:val="0"/>
          <w:numId w:val="25"/>
        </w:numPr>
        <w:spacing w:line="360" w:lineRule="auto"/>
        <w:ind w:left="709" w:right="-23" w:hanging="425"/>
        <w:jc w:val="both"/>
        <w:rPr>
          <w:rFonts w:ascii="Arial" w:hAnsi="Arial" w:cs="Arial"/>
          <w:sz w:val="22"/>
          <w:szCs w:val="22"/>
        </w:rPr>
      </w:pPr>
      <w:r>
        <w:rPr>
          <w:rFonts w:ascii="Arial" w:hAnsi="Arial" w:cs="Arial"/>
          <w:sz w:val="22"/>
          <w:szCs w:val="22"/>
        </w:rPr>
        <w:t>INR</w:t>
      </w:r>
      <w:r w:rsidRPr="00A87DC5">
        <w:rPr>
          <w:rFonts w:ascii="Arial" w:hAnsi="Arial" w:cs="Arial"/>
          <w:sz w:val="22"/>
          <w:szCs w:val="22"/>
        </w:rPr>
        <w:t xml:space="preserve"> 20,000 crore will be mobilized through innovative ways of financing to complement public resources.</w:t>
      </w:r>
    </w:p>
    <w:p w14:paraId="1CA29314"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Railways to develop new products and efficient logistics services for small farmers and SMEs to provide seamless solutions for movement of parcels. </w:t>
      </w:r>
    </w:p>
    <w:p w14:paraId="23F12475" w14:textId="77777777" w:rsidR="00C21FCD" w:rsidRPr="00C47198" w:rsidRDefault="00C21FCD" w:rsidP="00606F87">
      <w:pPr>
        <w:pStyle w:val="ListParagraph"/>
        <w:numPr>
          <w:ilvl w:val="0"/>
          <w:numId w:val="25"/>
        </w:numPr>
        <w:spacing w:line="360" w:lineRule="auto"/>
        <w:ind w:left="709" w:hanging="425"/>
        <w:jc w:val="both"/>
        <w:rPr>
          <w:rFonts w:ascii="Arial" w:hAnsi="Arial" w:cs="Arial"/>
          <w:sz w:val="22"/>
          <w:szCs w:val="22"/>
        </w:rPr>
      </w:pPr>
      <w:r w:rsidRPr="00C47198">
        <w:rPr>
          <w:rFonts w:ascii="Arial" w:hAnsi="Arial" w:cs="Arial"/>
          <w:sz w:val="22"/>
          <w:szCs w:val="22"/>
        </w:rPr>
        <w:t>As a part of ‘Atmanirbhar Bharat’, 2,000 KM of rail network will be brought under ‘Kavach’ i.e., the indigenous world-class technology for safety and capacity augmentation in 2022-23.</w:t>
      </w:r>
    </w:p>
    <w:p w14:paraId="123A2F6C" w14:textId="2D91915A" w:rsidR="00C21FCD" w:rsidRPr="00892371" w:rsidRDefault="00C21FCD" w:rsidP="00606F87">
      <w:pPr>
        <w:pStyle w:val="ListParagraph"/>
        <w:numPr>
          <w:ilvl w:val="0"/>
          <w:numId w:val="25"/>
        </w:numPr>
        <w:spacing w:line="360" w:lineRule="auto"/>
        <w:ind w:left="709" w:hanging="425"/>
        <w:jc w:val="both"/>
        <w:rPr>
          <w:rFonts w:ascii="Arial" w:hAnsi="Arial" w:cs="Arial"/>
          <w:sz w:val="22"/>
          <w:szCs w:val="22"/>
        </w:rPr>
      </w:pPr>
      <w:r w:rsidRPr="00C47198">
        <w:rPr>
          <w:rFonts w:ascii="Arial" w:hAnsi="Arial" w:cs="Arial"/>
          <w:sz w:val="22"/>
          <w:szCs w:val="22"/>
        </w:rPr>
        <w:lastRenderedPageBreak/>
        <w:t xml:space="preserve">‘One Station-One Product’ concept for rail stations to be endorsed to help local businesses and supply chain. </w:t>
      </w:r>
    </w:p>
    <w:p w14:paraId="5D39F94E" w14:textId="77777777" w:rsidR="00C21FCD" w:rsidRPr="00F656F7" w:rsidRDefault="00C21FCD" w:rsidP="00606F87">
      <w:pPr>
        <w:pStyle w:val="ListParagraph"/>
        <w:numPr>
          <w:ilvl w:val="0"/>
          <w:numId w:val="29"/>
        </w:numPr>
        <w:tabs>
          <w:tab w:val="left" w:pos="0"/>
          <w:tab w:val="left" w:pos="284"/>
          <w:tab w:val="left" w:pos="1134"/>
        </w:tabs>
        <w:spacing w:line="360" w:lineRule="auto"/>
        <w:ind w:left="284" w:hanging="426"/>
        <w:jc w:val="both"/>
        <w:rPr>
          <w:rFonts w:ascii="Arial" w:hAnsi="Arial" w:cs="Arial"/>
          <w:b/>
          <w:bCs/>
          <w:sz w:val="22"/>
          <w:szCs w:val="22"/>
        </w:rPr>
      </w:pPr>
      <w:r w:rsidRPr="00F656F7">
        <w:rPr>
          <w:rFonts w:ascii="Arial" w:hAnsi="Arial" w:cs="Arial"/>
          <w:b/>
          <w:bCs/>
          <w:sz w:val="22"/>
          <w:szCs w:val="22"/>
        </w:rPr>
        <w:t xml:space="preserve">FOLLOWING KEY DEVELOPMENTS TO BE ACHIEVED OVER THE NEXT 3 YEARS: </w:t>
      </w:r>
    </w:p>
    <w:p w14:paraId="124B912B" w14:textId="409D925C" w:rsidR="00EB5094" w:rsidRDefault="00EB5094" w:rsidP="00606F87">
      <w:pPr>
        <w:pStyle w:val="ListParagraph"/>
        <w:numPr>
          <w:ilvl w:val="0"/>
          <w:numId w:val="26"/>
        </w:numPr>
        <w:spacing w:line="360" w:lineRule="auto"/>
        <w:ind w:hanging="436"/>
        <w:jc w:val="both"/>
        <w:rPr>
          <w:rFonts w:ascii="Arial" w:hAnsi="Arial" w:cs="Arial"/>
          <w:sz w:val="22"/>
          <w:szCs w:val="22"/>
        </w:rPr>
      </w:pPr>
      <w:r w:rsidRPr="00EB5094">
        <w:rPr>
          <w:rFonts w:ascii="Arial" w:hAnsi="Arial" w:cs="Arial"/>
          <w:sz w:val="22"/>
          <w:szCs w:val="22"/>
        </w:rPr>
        <w:t xml:space="preserve">In the Budget Speech 2022-23, the </w:t>
      </w:r>
      <w:r w:rsidR="00DE558C" w:rsidRPr="00EB5094">
        <w:rPr>
          <w:rFonts w:ascii="Arial" w:hAnsi="Arial" w:cs="Arial"/>
          <w:sz w:val="22"/>
          <w:szCs w:val="22"/>
        </w:rPr>
        <w:t>finance minister</w:t>
      </w:r>
      <w:r w:rsidRPr="00EB5094">
        <w:rPr>
          <w:rFonts w:ascii="Arial" w:hAnsi="Arial" w:cs="Arial"/>
          <w:sz w:val="22"/>
          <w:szCs w:val="22"/>
        </w:rPr>
        <w:t xml:space="preserve"> announced that by March 2023, the NH network will be expanded by 25,000 km.</w:t>
      </w:r>
    </w:p>
    <w:p w14:paraId="141E1296" w14:textId="1DC46461"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400 new-generation ‘Vande Bharat Trains’ with better energy efficiency and passenger riding experience; and </w:t>
      </w:r>
    </w:p>
    <w:p w14:paraId="60BBB186"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100 PM GatiShakti Cargo Terminals for multimodal logistics facilities. </w:t>
      </w:r>
    </w:p>
    <w:p w14:paraId="1B9641E4"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Multimodal connectivity between mass urban transport and railway stations to be facilitated on priority basis.</w:t>
      </w:r>
    </w:p>
    <w:p w14:paraId="6E6A83FE"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Design of metro systems, including civil structures to be re-oriented and standardized for Indian conditions. </w:t>
      </w:r>
    </w:p>
    <w:p w14:paraId="0756A203"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Contracts for 8 ropeway projects totaling to length of 60 KM to be awarded in 2022-23 under PPP mode as preferred ecologically sustainable alternative to conventional roads in difficult hilly areas. </w:t>
      </w:r>
    </w:p>
    <w:p w14:paraId="2191EE96"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In order to achieve target of 280 GW of installed solar capacity by 2030, additional allocation of INR 19,500 crore for PLI scheme for domestic manufacture of high efficiency modules (with priority to fully integrated manufacturing units from polysilicon to solar PV modules). </w:t>
      </w:r>
    </w:p>
    <w:p w14:paraId="767AAB62"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Battery Swapping Policy to inter-operability standards to be formulated to overcome space constraints in urban areas to setup charging stations. </w:t>
      </w:r>
    </w:p>
    <w:p w14:paraId="5B0DC5F6"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Sovereign Green Bonds to be issued for mobilizing resources for green infrastructure - proceeds to be deployed in public sector projects to reduce carbon intensity. </w:t>
      </w:r>
    </w:p>
    <w:p w14:paraId="3A7055D8" w14:textId="52CDFAF4" w:rsidR="00C21FCD"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Infrastructure status for Data Centers and Energy Storage Systems including dense charging infrastructure and grid-scale battery systems. </w:t>
      </w:r>
    </w:p>
    <w:p w14:paraId="029A1364" w14:textId="77777777" w:rsidR="00C21FCD" w:rsidRPr="00594C11" w:rsidRDefault="00C21FCD" w:rsidP="00606F87">
      <w:pPr>
        <w:pStyle w:val="ListParagraph"/>
        <w:numPr>
          <w:ilvl w:val="0"/>
          <w:numId w:val="29"/>
        </w:numPr>
        <w:tabs>
          <w:tab w:val="left" w:pos="0"/>
          <w:tab w:val="left" w:pos="284"/>
          <w:tab w:val="left" w:pos="1134"/>
        </w:tabs>
        <w:spacing w:line="360" w:lineRule="auto"/>
        <w:ind w:left="284" w:hanging="426"/>
        <w:jc w:val="both"/>
        <w:rPr>
          <w:rFonts w:ascii="Arial" w:hAnsi="Arial" w:cs="Arial"/>
          <w:b/>
          <w:bCs/>
          <w:sz w:val="22"/>
          <w:szCs w:val="22"/>
        </w:rPr>
      </w:pPr>
      <w:r w:rsidRPr="00594C11">
        <w:rPr>
          <w:rFonts w:ascii="Arial" w:hAnsi="Arial" w:cs="Arial"/>
          <w:b/>
          <w:bCs/>
          <w:sz w:val="22"/>
          <w:szCs w:val="22"/>
        </w:rPr>
        <w:t>KEY CHALLENGES FACED BY THE INDUSTRY</w:t>
      </w:r>
      <w:r>
        <w:rPr>
          <w:rFonts w:ascii="Arial" w:hAnsi="Arial" w:cs="Arial"/>
          <w:b/>
          <w:bCs/>
          <w:sz w:val="22"/>
          <w:szCs w:val="22"/>
        </w:rPr>
        <w:t>:</w:t>
      </w:r>
    </w:p>
    <w:p w14:paraId="6BE6A796"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Delay in Project Execution due to lack of delay in clearance and Land Acquisition:  Major impediments can be attributed to procedural formalities in land acquisition, obtaining environment, foreign and wildlife clearances, clearance from Railways (for over bridge and under bridge construction) and delays in financial closure. The time taken by various ministries to grant clearance for infra projects to proceed for execution range from about 12 month</w:t>
      </w:r>
      <w:r>
        <w:rPr>
          <w:rFonts w:ascii="Arial" w:hAnsi="Arial" w:cs="Arial"/>
          <w:sz w:val="22"/>
          <w:szCs w:val="22"/>
        </w:rPr>
        <w:t>s</w:t>
      </w:r>
      <w:r w:rsidRPr="00594C11">
        <w:rPr>
          <w:rFonts w:ascii="Arial" w:hAnsi="Arial" w:cs="Arial"/>
          <w:sz w:val="22"/>
          <w:szCs w:val="22"/>
        </w:rPr>
        <w:t xml:space="preserve"> to up to 36 </w:t>
      </w:r>
      <w:r w:rsidRPr="00594C11">
        <w:rPr>
          <w:rFonts w:ascii="Arial" w:hAnsi="Arial" w:cs="Arial"/>
          <w:sz w:val="22"/>
          <w:szCs w:val="22"/>
        </w:rPr>
        <w:lastRenderedPageBreak/>
        <w:t>months. 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p>
    <w:p w14:paraId="0AB8118B"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New Highway projects, for widening within standard ROW for National Highways i.e., 60m and up to 100km are exempted from Environment Clearance.</w:t>
      </w:r>
    </w:p>
    <w:p w14:paraId="5285C934" w14:textId="77777777" w:rsidR="00C21FCD" w:rsidRPr="00594C11" w:rsidRDefault="00C21FCD" w:rsidP="00606F87">
      <w:pPr>
        <w:pStyle w:val="ListParagraph"/>
        <w:numPr>
          <w:ilvl w:val="0"/>
          <w:numId w:val="27"/>
        </w:numPr>
        <w:spacing w:line="360" w:lineRule="auto"/>
        <w:ind w:left="709" w:hanging="425"/>
        <w:jc w:val="both"/>
        <w:rPr>
          <w:rFonts w:ascii="Arial" w:hAnsi="Arial" w:cs="Arial"/>
          <w:sz w:val="22"/>
          <w:szCs w:val="22"/>
        </w:rPr>
      </w:pPr>
      <w:r w:rsidRPr="00594C11">
        <w:rPr>
          <w:rFonts w:ascii="Arial" w:hAnsi="Arial" w:cs="Arial"/>
          <w:sz w:val="22"/>
          <w:szCs w:val="22"/>
        </w:rPr>
        <w:t>“Special Exemption” or ‘No Objection Certificate’ under Forest Rights Act (FRA), 2006 to be granted in respect of strengthening and widening of the National Highways 17 projects specifically pertaining to diversion of Protected Forest land under Forest Conservation Act, 1980e.</w:t>
      </w:r>
    </w:p>
    <w:p w14:paraId="7184A335" w14:textId="77777777" w:rsidR="00C21FCD" w:rsidRPr="00594C11" w:rsidRDefault="00C21FCD" w:rsidP="00606F87">
      <w:pPr>
        <w:pStyle w:val="ListParagraph"/>
        <w:numPr>
          <w:ilvl w:val="0"/>
          <w:numId w:val="27"/>
        </w:numPr>
        <w:spacing w:line="360" w:lineRule="auto"/>
        <w:ind w:left="709" w:hanging="425"/>
        <w:jc w:val="both"/>
        <w:rPr>
          <w:rFonts w:ascii="Arial" w:hAnsi="Arial" w:cs="Arial"/>
          <w:sz w:val="22"/>
          <w:szCs w:val="22"/>
        </w:rPr>
      </w:pPr>
      <w:r w:rsidRPr="00594C11">
        <w:rPr>
          <w:rFonts w:ascii="Arial" w:hAnsi="Arial" w:cs="Arial"/>
          <w:sz w:val="22"/>
          <w:szCs w:val="22"/>
        </w:rPr>
        <w:t>De-linking of Environment Clearance from Forest Clearance for highway projects that earlier was linked to the forest clearance. Consequently, project could be started only if forest clearance was obtained even if the small portion of project passes through forest.</w:t>
      </w:r>
    </w:p>
    <w:p w14:paraId="087627DC" w14:textId="77777777" w:rsidR="00C21FCD" w:rsidRPr="00594C11" w:rsidRDefault="00C21FCD" w:rsidP="00606F87">
      <w:pPr>
        <w:pStyle w:val="ListParagraph"/>
        <w:numPr>
          <w:ilvl w:val="0"/>
          <w:numId w:val="27"/>
        </w:numPr>
        <w:spacing w:line="360" w:lineRule="auto"/>
        <w:ind w:left="709" w:hanging="425"/>
        <w:jc w:val="both"/>
        <w:rPr>
          <w:rFonts w:ascii="Arial" w:hAnsi="Arial" w:cs="Arial"/>
          <w:sz w:val="22"/>
          <w:szCs w:val="22"/>
        </w:rPr>
      </w:pPr>
      <w:r w:rsidRPr="00594C11">
        <w:rPr>
          <w:rFonts w:ascii="Arial" w:hAnsi="Arial" w:cs="Arial"/>
          <w:sz w:val="22"/>
          <w:szCs w:val="22"/>
        </w:rPr>
        <w:t xml:space="preserve">Also, Delegation of Power Mechanism to Secretary (Road Transport &amp; Highways) or the Expenditure Finance Committee (EFC) has been enhanced under notification issued (O.  M. No. 24/35/PFII/12) dated 12.04.2013. Under this Secretary (Road Transport &amp; Highways) &amp; Expenditure Finance Committee (EFC) will be empowered to grant approval </w:t>
      </w:r>
      <w:r>
        <w:rPr>
          <w:rFonts w:ascii="Arial" w:hAnsi="Arial" w:cs="Arial"/>
          <w:sz w:val="22"/>
          <w:szCs w:val="22"/>
        </w:rPr>
        <w:t>to project worth up to INR 10 billion</w:t>
      </w:r>
      <w:r w:rsidRPr="00594C11">
        <w:rPr>
          <w:rFonts w:ascii="Arial" w:hAnsi="Arial" w:cs="Arial"/>
          <w:sz w:val="22"/>
          <w:szCs w:val="22"/>
        </w:rPr>
        <w:t>.</w:t>
      </w:r>
    </w:p>
    <w:p w14:paraId="37E3E349" w14:textId="77777777" w:rsidR="00C21FCD" w:rsidRPr="00220C94" w:rsidRDefault="00C21FCD" w:rsidP="00606F87">
      <w:pPr>
        <w:pStyle w:val="ListParagraph"/>
        <w:numPr>
          <w:ilvl w:val="0"/>
          <w:numId w:val="27"/>
        </w:numPr>
        <w:spacing w:line="360" w:lineRule="auto"/>
        <w:ind w:hanging="436"/>
        <w:jc w:val="both"/>
        <w:rPr>
          <w:rFonts w:ascii="Arial" w:hAnsi="Arial" w:cs="Arial"/>
          <w:sz w:val="22"/>
          <w:szCs w:val="22"/>
        </w:rPr>
      </w:pPr>
      <w:r w:rsidRPr="00220C94">
        <w:rPr>
          <w:rFonts w:ascii="Arial" w:hAnsi="Arial" w:cs="Arial"/>
          <w:b/>
          <w:bCs/>
          <w:sz w:val="22"/>
          <w:szCs w:val="22"/>
          <w:u w:val="single"/>
        </w:rPr>
        <w:t>Shifting of Utilities</w:t>
      </w:r>
      <w:r w:rsidRPr="00220C94">
        <w:rPr>
          <w:rFonts w:ascii="Arial" w:hAnsi="Arial" w:cs="Arial"/>
          <w:sz w:val="22"/>
          <w:szCs w:val="22"/>
        </w:rPr>
        <w:t>: A considerable amount of time is spent on shifting of utilities such as electrical lines, sewer line, water pipeline, telecommunication wire in assistance with the respective utility owning agencies.</w:t>
      </w:r>
    </w:p>
    <w:p w14:paraId="3C93427C" w14:textId="77777777" w:rsidR="00C21FCD" w:rsidRPr="00220C94" w:rsidRDefault="00C21FCD" w:rsidP="00606F87">
      <w:pPr>
        <w:pStyle w:val="ListParagraph"/>
        <w:numPr>
          <w:ilvl w:val="0"/>
          <w:numId w:val="27"/>
        </w:numPr>
        <w:spacing w:line="360" w:lineRule="auto"/>
        <w:ind w:hanging="436"/>
        <w:jc w:val="both"/>
        <w:rPr>
          <w:rFonts w:ascii="Arial" w:hAnsi="Arial" w:cs="Arial"/>
          <w:sz w:val="22"/>
          <w:szCs w:val="22"/>
        </w:rPr>
      </w:pPr>
      <w:r w:rsidRPr="00220C94">
        <w:rPr>
          <w:rFonts w:ascii="Arial" w:hAnsi="Arial" w:cs="Arial"/>
          <w:b/>
          <w:bCs/>
          <w:sz w:val="22"/>
          <w:szCs w:val="22"/>
          <w:u w:val="single"/>
        </w:rPr>
        <w:t>Law and Order problem at local level</w:t>
      </w:r>
      <w:r w:rsidRPr="00220C94">
        <w:rPr>
          <w:rFonts w:ascii="Arial" w:hAnsi="Arial" w:cs="Arial"/>
          <w:sz w:val="22"/>
          <w:szCs w:val="22"/>
        </w:rPr>
        <w:t>: Construction projects often face challenges at local level due to adverse law and order condition created by anti-social groups. Moreover, the problem created by local population demanding additional flyover, bypass, underpass have been frequently experienced as a key reason that leads to project delays.</w:t>
      </w:r>
    </w:p>
    <w:p w14:paraId="786A5627" w14:textId="77777777" w:rsidR="00C21FCD" w:rsidRPr="00220C94" w:rsidRDefault="00C21FCD" w:rsidP="00606F87">
      <w:pPr>
        <w:pStyle w:val="ListParagraph"/>
        <w:numPr>
          <w:ilvl w:val="0"/>
          <w:numId w:val="27"/>
        </w:numPr>
        <w:spacing w:line="360" w:lineRule="auto"/>
        <w:ind w:hanging="436"/>
        <w:jc w:val="both"/>
        <w:rPr>
          <w:rFonts w:ascii="Arial" w:hAnsi="Arial" w:cs="Arial"/>
          <w:sz w:val="22"/>
          <w:szCs w:val="22"/>
        </w:rPr>
      </w:pPr>
      <w:r w:rsidRPr="00220C94">
        <w:rPr>
          <w:rFonts w:ascii="Arial" w:hAnsi="Arial" w:cs="Arial"/>
          <w:b/>
          <w:bCs/>
          <w:sz w:val="22"/>
          <w:szCs w:val="22"/>
          <w:u w:val="single"/>
        </w:rPr>
        <w:t>Budget Constraint of the Developer</w:t>
      </w:r>
      <w:r w:rsidRPr="00220C94">
        <w:rPr>
          <w:rFonts w:ascii="Arial" w:hAnsi="Arial" w:cs="Arial"/>
          <w:sz w:val="22"/>
          <w:szCs w:val="22"/>
        </w:rPr>
        <w:t>: Construction companies primarily depend upon debt for project funding. Infrastructure projects typically have long gestation period and with high breakeven period.</w:t>
      </w:r>
    </w:p>
    <w:p w14:paraId="2277FE78"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w:t>
      </w:r>
    </w:p>
    <w:p w14:paraId="706A1570" w14:textId="77777777" w:rsidR="00C21FCD" w:rsidRDefault="00C21FCD" w:rsidP="00606F87">
      <w:pPr>
        <w:spacing w:line="360" w:lineRule="auto"/>
        <w:ind w:left="284"/>
        <w:jc w:val="both"/>
        <w:rPr>
          <w:rFonts w:ascii="Arial" w:hAnsi="Arial" w:cs="Arial"/>
          <w:sz w:val="22"/>
          <w:szCs w:val="22"/>
        </w:rPr>
      </w:pPr>
      <w:r w:rsidRPr="00594C11">
        <w:rPr>
          <w:rFonts w:ascii="Arial" w:hAnsi="Arial" w:cs="Arial"/>
          <w:sz w:val="22"/>
          <w:szCs w:val="22"/>
        </w:rPr>
        <w:lastRenderedPageBreak/>
        <w:t xml:space="preserve">The unfavorable market condition in past two years has impacted the cash flows of industry players. </w:t>
      </w:r>
    </w:p>
    <w:p w14:paraId="30C54D58"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Thus, large numbers of projects are on standstill that has blocked the investment made earlier. This has affected balance sheet of banks with high NPA and as majority of the companies in the sector have high debt on books and banks are cautious in further lending. As on March 2016, gross NPA of commercial banks rose to 7.6% which is highest in last 12 year (bad loans grew by about 80% during FY 2016) and it is further expected to grow to 8.5% by March 2017 as per the Financial Stability Report released by RBI in June 2016. This has led to liquidity crunch impacting further investment needed for completion of the projects.</w:t>
      </w:r>
    </w:p>
    <w:p w14:paraId="1C34F2ED" w14:textId="77777777" w:rsidR="00C21FCD" w:rsidRPr="00B95A28" w:rsidRDefault="00C21FCD" w:rsidP="00606F87">
      <w:pPr>
        <w:spacing w:line="360" w:lineRule="auto"/>
        <w:ind w:left="284"/>
        <w:jc w:val="both"/>
        <w:rPr>
          <w:rFonts w:ascii="Arial" w:hAnsi="Arial" w:cs="Arial"/>
          <w:b/>
          <w:bCs/>
          <w:sz w:val="22"/>
          <w:szCs w:val="22"/>
          <w:u w:val="single"/>
        </w:rPr>
      </w:pPr>
      <w:r w:rsidRPr="00B95A28">
        <w:rPr>
          <w:rFonts w:ascii="Arial" w:hAnsi="Arial" w:cs="Arial"/>
          <w:b/>
          <w:bCs/>
          <w:sz w:val="22"/>
          <w:szCs w:val="22"/>
          <w:u w:val="single"/>
        </w:rPr>
        <w:t>Other Reasons</w:t>
      </w:r>
    </w:p>
    <w:p w14:paraId="36582C4A"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Delay in supply of equipment, geological surprises, problems in equipment erection, geo-mining conditions, shortage of labor, inadequate mobilization by the contractor, slow progress in civil works, contractual issues, Maoist problems, and law and order situation, amongst other are other major reason for cost and time overrun of various infrastructure projects.</w:t>
      </w:r>
    </w:p>
    <w:p w14:paraId="6FA7E394" w14:textId="7944A68C" w:rsidR="00C21FCD" w:rsidRDefault="00C21FCD" w:rsidP="00C21FCD">
      <w:pPr>
        <w:spacing w:line="360" w:lineRule="auto"/>
        <w:ind w:left="284"/>
        <w:jc w:val="both"/>
        <w:rPr>
          <w:rFonts w:ascii="Arial" w:hAnsi="Arial" w:cs="Arial"/>
          <w:sz w:val="22"/>
          <w:szCs w:val="22"/>
        </w:rPr>
      </w:pPr>
      <w:r w:rsidRPr="00594C11">
        <w:rPr>
          <w:rFonts w:ascii="Arial" w:hAnsi="Arial" w:cs="Arial"/>
          <w:sz w:val="22"/>
          <w:szCs w:val="22"/>
        </w:rPr>
        <w:t>Due to above mentioned reasons, amongst 1071 projects worth above INR 1.5 Bn monitored by Ministry of Statistic as on February 2016, 238 projects reported cost overrun and 341 projects observed delay. The total cost of 1,071 projects was INR 12.6 Tn while their implementation cost has gone up by INR 1.6 Tn to INR 14.3 Tn. In April 2015, about 758 projects monitors by Ministry of statistic, 231 projects faced cost overrun and 323 projects time over run.</w:t>
      </w:r>
    </w:p>
    <w:p w14:paraId="16A09A33" w14:textId="788B9AAE" w:rsidR="008E6ABE" w:rsidRDefault="008E6ABE" w:rsidP="00C21FCD">
      <w:pPr>
        <w:spacing w:line="360" w:lineRule="auto"/>
        <w:ind w:left="284"/>
        <w:jc w:val="both"/>
        <w:rPr>
          <w:rFonts w:ascii="Arial" w:hAnsi="Arial" w:cs="Arial"/>
          <w:sz w:val="22"/>
          <w:szCs w:val="22"/>
        </w:rPr>
      </w:pPr>
      <w:r w:rsidRPr="008E6ABE">
        <w:rPr>
          <w:rFonts w:ascii="Arial" w:hAnsi="Arial" w:cs="Arial"/>
          <w:sz w:val="22"/>
          <w:szCs w:val="22"/>
        </w:rPr>
        <w:t xml:space="preserve">In order to resolve languishing projects, the Ministry has taken some steps which include: </w:t>
      </w:r>
    </w:p>
    <w:p w14:paraId="7971C524" w14:textId="77777777" w:rsidR="008E6ABE" w:rsidRDefault="008E6ABE" w:rsidP="00A14A3B">
      <w:pPr>
        <w:pStyle w:val="ListParagraph"/>
        <w:numPr>
          <w:ilvl w:val="1"/>
          <w:numId w:val="43"/>
        </w:numPr>
        <w:spacing w:line="360" w:lineRule="auto"/>
        <w:ind w:left="709" w:hanging="425"/>
        <w:jc w:val="both"/>
        <w:rPr>
          <w:rFonts w:ascii="Arial" w:hAnsi="Arial" w:cs="Arial"/>
          <w:sz w:val="22"/>
          <w:szCs w:val="22"/>
        </w:rPr>
      </w:pPr>
      <w:r>
        <w:rPr>
          <w:rFonts w:ascii="Arial" w:hAnsi="Arial" w:cs="Arial"/>
          <w:sz w:val="22"/>
          <w:szCs w:val="22"/>
        </w:rPr>
        <w:t>I</w:t>
      </w:r>
      <w:r w:rsidRPr="008E6ABE">
        <w:rPr>
          <w:rFonts w:ascii="Arial" w:hAnsi="Arial" w:cs="Arial"/>
          <w:sz w:val="22"/>
          <w:szCs w:val="22"/>
        </w:rPr>
        <w:t>mplementing an exit policy which allows private developers to take out their entire equity and exit operational Build-Operate-Transfer (BOT) projects two years from the start of operations irrespective of date of award</w:t>
      </w:r>
      <w:r>
        <w:rPr>
          <w:rFonts w:ascii="Arial" w:hAnsi="Arial" w:cs="Arial"/>
          <w:sz w:val="22"/>
          <w:szCs w:val="22"/>
        </w:rPr>
        <w:t>.</w:t>
      </w:r>
    </w:p>
    <w:p w14:paraId="13596245" w14:textId="27520408" w:rsidR="008E6ABE" w:rsidRDefault="008E6ABE" w:rsidP="00A14A3B">
      <w:pPr>
        <w:pStyle w:val="ListParagraph"/>
        <w:numPr>
          <w:ilvl w:val="1"/>
          <w:numId w:val="43"/>
        </w:numPr>
        <w:spacing w:line="360" w:lineRule="auto"/>
        <w:ind w:left="709" w:hanging="425"/>
        <w:jc w:val="both"/>
        <w:rPr>
          <w:rFonts w:ascii="Arial" w:hAnsi="Arial" w:cs="Arial"/>
          <w:sz w:val="22"/>
          <w:szCs w:val="22"/>
        </w:rPr>
      </w:pPr>
      <w:r>
        <w:rPr>
          <w:rFonts w:ascii="Arial" w:hAnsi="Arial" w:cs="Arial"/>
          <w:sz w:val="22"/>
          <w:szCs w:val="22"/>
        </w:rPr>
        <w:t>P</w:t>
      </w:r>
      <w:r w:rsidRPr="008E6ABE">
        <w:rPr>
          <w:rFonts w:ascii="Arial" w:hAnsi="Arial" w:cs="Arial"/>
          <w:sz w:val="22"/>
          <w:szCs w:val="22"/>
        </w:rPr>
        <w:t xml:space="preserve">roviding </w:t>
      </w:r>
      <w:r w:rsidR="000E1723" w:rsidRPr="008E6ABE">
        <w:rPr>
          <w:rFonts w:ascii="Arial" w:hAnsi="Arial" w:cs="Arial"/>
          <w:sz w:val="22"/>
          <w:szCs w:val="22"/>
        </w:rPr>
        <w:t>rationalized</w:t>
      </w:r>
      <w:r w:rsidRPr="008E6ABE">
        <w:rPr>
          <w:rFonts w:ascii="Arial" w:hAnsi="Arial" w:cs="Arial"/>
          <w:sz w:val="22"/>
          <w:szCs w:val="22"/>
        </w:rPr>
        <w:t xml:space="preserve"> compensation to concessionaires for languishing NH projects in BOT mode for delays not attributable to concessionaires</w:t>
      </w:r>
      <w:r>
        <w:rPr>
          <w:rFonts w:ascii="Arial" w:hAnsi="Arial" w:cs="Arial"/>
          <w:sz w:val="22"/>
          <w:szCs w:val="22"/>
        </w:rPr>
        <w:t>.</w:t>
      </w:r>
      <w:r w:rsidRPr="008E6ABE">
        <w:rPr>
          <w:rFonts w:ascii="Arial" w:hAnsi="Arial" w:cs="Arial"/>
          <w:sz w:val="22"/>
          <w:szCs w:val="22"/>
        </w:rPr>
        <w:t xml:space="preserve"> </w:t>
      </w:r>
    </w:p>
    <w:p w14:paraId="59B6434A" w14:textId="27A07C51" w:rsidR="008E6ABE" w:rsidRPr="008E6ABE" w:rsidRDefault="008E6ABE" w:rsidP="00A14A3B">
      <w:pPr>
        <w:pStyle w:val="ListParagraph"/>
        <w:numPr>
          <w:ilvl w:val="1"/>
          <w:numId w:val="43"/>
        </w:numPr>
        <w:spacing w:line="360" w:lineRule="auto"/>
        <w:ind w:left="709" w:hanging="425"/>
        <w:jc w:val="both"/>
        <w:rPr>
          <w:rFonts w:ascii="Arial" w:hAnsi="Arial" w:cs="Arial"/>
          <w:sz w:val="22"/>
          <w:szCs w:val="22"/>
        </w:rPr>
      </w:pPr>
      <w:r>
        <w:rPr>
          <w:rFonts w:ascii="Arial" w:hAnsi="Arial" w:cs="Arial"/>
          <w:sz w:val="22"/>
          <w:szCs w:val="22"/>
        </w:rPr>
        <w:t>A</w:t>
      </w:r>
      <w:r w:rsidRPr="008E6ABE">
        <w:rPr>
          <w:rFonts w:ascii="Arial" w:hAnsi="Arial" w:cs="Arial"/>
          <w:sz w:val="22"/>
          <w:szCs w:val="22"/>
        </w:rPr>
        <w:t xml:space="preserve"> one-time fund infusion by NHAI which enables revival and physical completion of languishing BOT projects that have achieved at least 50% physical progress, on a </w:t>
      </w:r>
      <w:r w:rsidR="00B543F1" w:rsidRPr="008E6ABE">
        <w:rPr>
          <w:rFonts w:ascii="Arial" w:hAnsi="Arial" w:cs="Arial"/>
          <w:sz w:val="22"/>
          <w:szCs w:val="22"/>
        </w:rPr>
        <w:t>case-to-case</w:t>
      </w:r>
      <w:r w:rsidRPr="008E6ABE">
        <w:rPr>
          <w:rFonts w:ascii="Arial" w:hAnsi="Arial" w:cs="Arial"/>
          <w:sz w:val="22"/>
          <w:szCs w:val="22"/>
        </w:rPr>
        <w:t xml:space="preserve"> basis, among others.</w:t>
      </w:r>
    </w:p>
    <w:p w14:paraId="16D296A9" w14:textId="77777777" w:rsidR="00C21FCD" w:rsidRDefault="00C21FCD" w:rsidP="00775009">
      <w:pPr>
        <w:pStyle w:val="ListParagraph"/>
        <w:numPr>
          <w:ilvl w:val="0"/>
          <w:numId w:val="29"/>
        </w:numPr>
        <w:tabs>
          <w:tab w:val="left" w:pos="0"/>
          <w:tab w:val="left" w:pos="284"/>
          <w:tab w:val="left" w:pos="1134"/>
        </w:tabs>
        <w:spacing w:line="360" w:lineRule="auto"/>
        <w:ind w:left="284" w:hanging="426"/>
        <w:rPr>
          <w:rFonts w:ascii="Arial" w:hAnsi="Arial" w:cs="Arial"/>
          <w:b/>
          <w:bCs/>
          <w:sz w:val="22"/>
          <w:szCs w:val="22"/>
        </w:rPr>
      </w:pPr>
      <w:r>
        <w:rPr>
          <w:rFonts w:ascii="Arial" w:hAnsi="Arial" w:cs="Arial"/>
          <w:b/>
          <w:bCs/>
          <w:sz w:val="22"/>
          <w:szCs w:val="22"/>
        </w:rPr>
        <w:t>WAY FORWARD:</w:t>
      </w:r>
    </w:p>
    <w:p w14:paraId="27EA8878" w14:textId="77777777" w:rsidR="00C21FCD" w:rsidRPr="00220C94" w:rsidRDefault="00C21FCD" w:rsidP="00C21FCD">
      <w:pPr>
        <w:pStyle w:val="ListParagraph"/>
        <w:tabs>
          <w:tab w:val="left" w:pos="0"/>
          <w:tab w:val="left" w:pos="284"/>
          <w:tab w:val="left" w:pos="1134"/>
        </w:tabs>
        <w:spacing w:line="360" w:lineRule="auto"/>
        <w:ind w:left="284"/>
        <w:jc w:val="both"/>
        <w:rPr>
          <w:rFonts w:ascii="Arial" w:hAnsi="Arial" w:cs="Arial"/>
          <w:b/>
          <w:bCs/>
          <w:sz w:val="22"/>
          <w:szCs w:val="22"/>
        </w:rPr>
      </w:pPr>
      <w:r w:rsidRPr="00220C94">
        <w:rPr>
          <w:rFonts w:ascii="Arial" w:hAnsi="Arial" w:cs="Arial"/>
          <w:sz w:val="22"/>
          <w:szCs w:val="22"/>
        </w:rPr>
        <w:t xml:space="preserve">Infrastructure development is key to India’s economic growth. The Infrastructure in India is estimated to grow at a CAGR of approximately 7% during the forecast period. India has a requirement of investment worth 50 trillion in infrastructure by 2022 to have sustainable </w:t>
      </w:r>
      <w:r w:rsidRPr="00220C94">
        <w:rPr>
          <w:rFonts w:ascii="Arial" w:hAnsi="Arial" w:cs="Arial"/>
          <w:sz w:val="22"/>
          <w:szCs w:val="22"/>
        </w:rPr>
        <w:lastRenderedPageBreak/>
        <w:t>development in the country. India is witnessing signiﬁcant interest from international investors in the infrastructure space. Sectors like power transmission, roads &amp; highways and renewable energy will drive the investments in the coming years. Only 24% of the National Highway network in India is four-lane, therefore there is immense scope for improvement. Some of the recent investments include:</w:t>
      </w:r>
    </w:p>
    <w:p w14:paraId="6B822A79"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Private equity and venture capital (PE/VC) investments in the infrastructure sector reached US$ 3.3 billion with 25 deals during January-May 2018</w:t>
      </w:r>
    </w:p>
    <w:p w14:paraId="7BA45DB6"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In January 2018, the National Investment and Infrastructure Fund (NIIF) partnered with UAE- based DP World to create a platform that will mobilize investments worth US$ 3 billion into ports, terminals, transportation, and logistics businesses in India</w:t>
      </w:r>
    </w:p>
    <w:p w14:paraId="6BAC15C3"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In February 2018, the Government of India signed a loan agreement worth US$ 345 million with the New Development Bank (NDB) for the Rajasthan Water Sector Restructuring Project for desert areas</w:t>
      </w:r>
    </w:p>
    <w:p w14:paraId="43CBC36A"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In June 2018, the Asian Infrastructure Investment Bank (AIIB) has announced US$ 200 million investment into the National Investment &amp; Infrastructure Fund (NIIF).</w:t>
      </w:r>
    </w:p>
    <w:p w14:paraId="7B1490CC"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The Infrastructure in India is estimated to grow at a CAGR of approximately 7% during the forecast period.</w:t>
      </w:r>
    </w:p>
    <w:p w14:paraId="5F03D366"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Government plans to invest about INR 102 lakh crore on infrastructure projects by 2024-25. The five-year-long National Infrastructure Pipeline (NIP) will enter its second year in FY21, during which INR 1,950,397 crores are to be invested. About INR 19.5 lakh crore has been budgeted during FY21 as part of the NIP. Urban infrastructure, road transport, energy, and Railways account for about 70% of allocation this 2020.</w:t>
      </w:r>
    </w:p>
    <w:p w14:paraId="30D1E279"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About 42% of the projects in the NIP are under implementation, which means construction work is already going on. Another 19% is under a development stage, while a big 31% is still in the conceptual stage</w:t>
      </w:r>
    </w:p>
    <w:p w14:paraId="7619802B" w14:textId="163A3ED8" w:rsidR="00C21FCD" w:rsidRPr="00754D86" w:rsidRDefault="00C21FCD" w:rsidP="00610446">
      <w:pPr>
        <w:pStyle w:val="ListParagraph"/>
        <w:numPr>
          <w:ilvl w:val="0"/>
          <w:numId w:val="24"/>
        </w:numPr>
        <w:spacing w:line="360" w:lineRule="auto"/>
        <w:ind w:left="709" w:hanging="425"/>
        <w:jc w:val="both"/>
        <w:rPr>
          <w:rFonts w:ascii="Arial" w:hAnsi="Arial" w:cs="Arial"/>
          <w:sz w:val="22"/>
          <w:szCs w:val="22"/>
        </w:rPr>
      </w:pPr>
      <w:r w:rsidRPr="00754D86">
        <w:rPr>
          <w:rFonts w:ascii="Arial" w:hAnsi="Arial" w:cs="Arial"/>
          <w:sz w:val="22"/>
          <w:szCs w:val="22"/>
        </w:rPr>
        <w:t>During the fiscals 2020 to 2025, sectors such as Energy (24%), Roads (19%), Urban (16%), and Railways (13%) amount to around 70% of the projected capital expenditure in infrastructure in India</w:t>
      </w:r>
      <w:r w:rsidRPr="00754D86">
        <w:rPr>
          <w:rFonts w:ascii="Arial" w:hAnsi="Arial" w:cs="Arial"/>
          <w:sz w:val="22"/>
          <w:szCs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8253"/>
      </w:tblGrid>
      <w:tr w:rsidR="00892371" w:rsidRPr="00864802" w14:paraId="5AC7B824" w14:textId="77777777" w:rsidTr="00D35E35">
        <w:trPr>
          <w:trHeight w:val="503"/>
        </w:trPr>
        <w:tc>
          <w:tcPr>
            <w:tcW w:w="785" w:type="pct"/>
            <w:shd w:val="clear" w:color="auto" w:fill="1F3864" w:themeFill="accent5" w:themeFillShade="80"/>
            <w:vAlign w:val="bottom"/>
          </w:tcPr>
          <w:p w14:paraId="542A52B2" w14:textId="77777777"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lastRenderedPageBreak/>
              <w:t>PART E</w:t>
            </w:r>
          </w:p>
        </w:tc>
        <w:tc>
          <w:tcPr>
            <w:tcW w:w="4215" w:type="pct"/>
            <w:shd w:val="clear" w:color="auto" w:fill="9CC2E5" w:themeFill="accent1" w:themeFillTint="99"/>
            <w:vAlign w:val="bottom"/>
          </w:tcPr>
          <w:p w14:paraId="76B3621C" w14:textId="48EFA405"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t xml:space="preserve">FINANCIAL </w:t>
            </w:r>
            <w:r w:rsidR="00763B11">
              <w:rPr>
                <w:rFonts w:ascii="Arial" w:hAnsi="Arial" w:cs="Arial"/>
                <w:b/>
                <w:sz w:val="22"/>
                <w:szCs w:val="22"/>
              </w:rPr>
              <w:t>PERFORMANCE</w:t>
            </w:r>
          </w:p>
        </w:tc>
      </w:tr>
    </w:tbl>
    <w:p w14:paraId="3AF0338A" w14:textId="77777777" w:rsidR="00892371" w:rsidRDefault="00892371" w:rsidP="00892371">
      <w:pPr>
        <w:pStyle w:val="ListParagraph"/>
        <w:tabs>
          <w:tab w:val="left" w:pos="142"/>
        </w:tabs>
        <w:spacing w:after="0" w:line="360" w:lineRule="auto"/>
        <w:ind w:left="0"/>
        <w:jc w:val="both"/>
        <w:rPr>
          <w:rFonts w:ascii="Arial" w:hAnsi="Arial" w:cs="Arial"/>
          <w:sz w:val="22"/>
          <w:szCs w:val="22"/>
        </w:rPr>
      </w:pPr>
    </w:p>
    <w:p w14:paraId="2BF615A4" w14:textId="77777777" w:rsidR="00892371" w:rsidRDefault="00892371" w:rsidP="00892371">
      <w:pPr>
        <w:tabs>
          <w:tab w:val="left" w:pos="142"/>
        </w:tabs>
        <w:spacing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1AA90C9F" w14:textId="5F92A5DC" w:rsidR="00892371" w:rsidRPr="007576F0" w:rsidRDefault="00892371" w:rsidP="00775009">
      <w:pPr>
        <w:pStyle w:val="ListParagraph"/>
        <w:numPr>
          <w:ilvl w:val="0"/>
          <w:numId w:val="31"/>
        </w:numPr>
        <w:tabs>
          <w:tab w:val="left" w:pos="284"/>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sidR="00914DB0">
        <w:rPr>
          <w:rFonts w:ascii="Arial" w:hAnsi="Arial" w:cs="Arial"/>
          <w:b/>
          <w:noProof/>
          <w:sz w:val="22"/>
          <w:szCs w:val="22"/>
        </w:rPr>
        <w:t>-19</w:t>
      </w:r>
      <w:r w:rsidRPr="007514E5">
        <w:rPr>
          <w:rFonts w:ascii="Arial" w:hAnsi="Arial" w:cs="Arial"/>
          <w:b/>
          <w:noProof/>
          <w:sz w:val="22"/>
          <w:szCs w:val="22"/>
        </w:rPr>
        <w:t xml:space="preserve"> to FY 2021-22) </w:t>
      </w:r>
    </w:p>
    <w:p w14:paraId="17F1DEB6" w14:textId="78770585" w:rsidR="007576F0" w:rsidRPr="007576F0" w:rsidRDefault="00B3144C" w:rsidP="007576F0">
      <w:pPr>
        <w:pStyle w:val="ListParagraph"/>
        <w:tabs>
          <w:tab w:val="left" w:pos="284"/>
        </w:tabs>
        <w:spacing w:after="0" w:line="360" w:lineRule="auto"/>
        <w:ind w:left="284" w:right="-22"/>
        <w:jc w:val="right"/>
        <w:rPr>
          <w:rFonts w:ascii="Arial" w:hAnsi="Arial" w:cs="Arial"/>
          <w:bCs/>
          <w:i/>
          <w:iCs/>
          <w:sz w:val="18"/>
          <w:szCs w:val="18"/>
          <w:lang w:val="en-IN"/>
        </w:rPr>
      </w:pPr>
      <w:r w:rsidRPr="004639D5">
        <w:rPr>
          <w:rFonts w:ascii="Arial" w:hAnsi="Arial" w:cs="Arial"/>
          <w:i/>
          <w:iCs/>
          <w:sz w:val="18"/>
          <w:szCs w:val="18"/>
        </w:rPr>
        <w:t>(Figures in INR Crores)</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594"/>
        <w:gridCol w:w="1595"/>
        <w:gridCol w:w="1594"/>
        <w:gridCol w:w="1595"/>
      </w:tblGrid>
      <w:tr w:rsidR="00914DB0" w:rsidRPr="00914DB0" w14:paraId="33A926DC" w14:textId="77777777" w:rsidTr="00760F1D">
        <w:trPr>
          <w:trHeight w:val="300"/>
        </w:trPr>
        <w:tc>
          <w:tcPr>
            <w:tcW w:w="2977" w:type="dxa"/>
            <w:shd w:val="clear" w:color="000000" w:fill="002060"/>
            <w:noWrap/>
            <w:vAlign w:val="center"/>
            <w:hideMark/>
          </w:tcPr>
          <w:p w14:paraId="4090DC30" w14:textId="77777777" w:rsidR="00914DB0" w:rsidRPr="00914DB0" w:rsidRDefault="00914DB0" w:rsidP="00914DB0">
            <w:pPr>
              <w:spacing w:after="0" w:line="360" w:lineRule="auto"/>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Particular</w:t>
            </w:r>
          </w:p>
        </w:tc>
        <w:tc>
          <w:tcPr>
            <w:tcW w:w="1594" w:type="dxa"/>
            <w:shd w:val="clear" w:color="000000" w:fill="002060"/>
            <w:noWrap/>
            <w:vAlign w:val="center"/>
            <w:hideMark/>
          </w:tcPr>
          <w:p w14:paraId="105C02E5"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2019 A</w:t>
            </w:r>
          </w:p>
        </w:tc>
        <w:tc>
          <w:tcPr>
            <w:tcW w:w="1595" w:type="dxa"/>
            <w:shd w:val="clear" w:color="000000" w:fill="002060"/>
            <w:noWrap/>
            <w:vAlign w:val="center"/>
            <w:hideMark/>
          </w:tcPr>
          <w:p w14:paraId="34E7BC6C"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2020 A</w:t>
            </w:r>
          </w:p>
        </w:tc>
        <w:tc>
          <w:tcPr>
            <w:tcW w:w="1594" w:type="dxa"/>
            <w:shd w:val="clear" w:color="000000" w:fill="002060"/>
            <w:noWrap/>
            <w:vAlign w:val="center"/>
            <w:hideMark/>
          </w:tcPr>
          <w:p w14:paraId="39343BAC"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2021 A</w:t>
            </w:r>
          </w:p>
        </w:tc>
        <w:tc>
          <w:tcPr>
            <w:tcW w:w="1595" w:type="dxa"/>
            <w:shd w:val="clear" w:color="000000" w:fill="002060"/>
            <w:noWrap/>
            <w:vAlign w:val="center"/>
            <w:hideMark/>
          </w:tcPr>
          <w:p w14:paraId="23E2176B"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2022 P</w:t>
            </w:r>
          </w:p>
        </w:tc>
      </w:tr>
      <w:tr w:rsidR="00914DB0" w:rsidRPr="00914DB0" w14:paraId="2D52FFE9" w14:textId="77777777" w:rsidTr="00760F1D">
        <w:trPr>
          <w:trHeight w:val="300"/>
        </w:trPr>
        <w:tc>
          <w:tcPr>
            <w:tcW w:w="2977" w:type="dxa"/>
            <w:shd w:val="clear" w:color="auto" w:fill="auto"/>
            <w:noWrap/>
            <w:vAlign w:val="bottom"/>
            <w:hideMark/>
          </w:tcPr>
          <w:p w14:paraId="7B44883B" w14:textId="0515C531"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Revenue from Operations</w:t>
            </w:r>
          </w:p>
        </w:tc>
        <w:tc>
          <w:tcPr>
            <w:tcW w:w="1594" w:type="dxa"/>
            <w:shd w:val="clear" w:color="auto" w:fill="auto"/>
            <w:noWrap/>
            <w:vAlign w:val="center"/>
            <w:hideMark/>
          </w:tcPr>
          <w:p w14:paraId="0F2B3620"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169.27</w:t>
            </w:r>
          </w:p>
        </w:tc>
        <w:tc>
          <w:tcPr>
            <w:tcW w:w="1595" w:type="dxa"/>
            <w:shd w:val="clear" w:color="auto" w:fill="auto"/>
            <w:noWrap/>
            <w:vAlign w:val="center"/>
            <w:hideMark/>
          </w:tcPr>
          <w:p w14:paraId="07C81251"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162.15</w:t>
            </w:r>
          </w:p>
        </w:tc>
        <w:tc>
          <w:tcPr>
            <w:tcW w:w="1594" w:type="dxa"/>
            <w:shd w:val="clear" w:color="auto" w:fill="auto"/>
            <w:noWrap/>
            <w:vAlign w:val="center"/>
            <w:hideMark/>
          </w:tcPr>
          <w:p w14:paraId="217352BE"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169.96</w:t>
            </w:r>
          </w:p>
        </w:tc>
        <w:tc>
          <w:tcPr>
            <w:tcW w:w="1595" w:type="dxa"/>
            <w:shd w:val="clear" w:color="auto" w:fill="auto"/>
            <w:noWrap/>
            <w:vAlign w:val="center"/>
            <w:hideMark/>
          </w:tcPr>
          <w:p w14:paraId="603A080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185.28</w:t>
            </w:r>
          </w:p>
        </w:tc>
      </w:tr>
      <w:tr w:rsidR="00914DB0" w:rsidRPr="00914DB0" w14:paraId="7E16F5E9" w14:textId="77777777" w:rsidTr="00760F1D">
        <w:trPr>
          <w:trHeight w:val="300"/>
        </w:trPr>
        <w:tc>
          <w:tcPr>
            <w:tcW w:w="2977" w:type="dxa"/>
            <w:shd w:val="clear" w:color="auto" w:fill="auto"/>
            <w:noWrap/>
            <w:vAlign w:val="bottom"/>
            <w:hideMark/>
          </w:tcPr>
          <w:p w14:paraId="643061CA"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Other Income</w:t>
            </w:r>
          </w:p>
        </w:tc>
        <w:tc>
          <w:tcPr>
            <w:tcW w:w="1594" w:type="dxa"/>
            <w:shd w:val="clear" w:color="auto" w:fill="auto"/>
            <w:noWrap/>
            <w:vAlign w:val="center"/>
            <w:hideMark/>
          </w:tcPr>
          <w:p w14:paraId="2F245B8D"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61.33</w:t>
            </w:r>
          </w:p>
        </w:tc>
        <w:tc>
          <w:tcPr>
            <w:tcW w:w="1595" w:type="dxa"/>
            <w:shd w:val="clear" w:color="auto" w:fill="auto"/>
            <w:noWrap/>
            <w:vAlign w:val="center"/>
            <w:hideMark/>
          </w:tcPr>
          <w:p w14:paraId="20D8E98C"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47.33</w:t>
            </w:r>
          </w:p>
        </w:tc>
        <w:tc>
          <w:tcPr>
            <w:tcW w:w="1594" w:type="dxa"/>
            <w:shd w:val="clear" w:color="auto" w:fill="auto"/>
            <w:noWrap/>
            <w:vAlign w:val="center"/>
            <w:hideMark/>
          </w:tcPr>
          <w:p w14:paraId="3C84519D"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1.25</w:t>
            </w:r>
          </w:p>
        </w:tc>
        <w:tc>
          <w:tcPr>
            <w:tcW w:w="1595" w:type="dxa"/>
            <w:shd w:val="clear" w:color="auto" w:fill="auto"/>
            <w:noWrap/>
            <w:vAlign w:val="center"/>
            <w:hideMark/>
          </w:tcPr>
          <w:p w14:paraId="3B3BBEE4"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0.72</w:t>
            </w:r>
          </w:p>
        </w:tc>
      </w:tr>
      <w:tr w:rsidR="00277619" w:rsidRPr="00914DB0" w14:paraId="5CC1EF87" w14:textId="77777777" w:rsidTr="00760F1D">
        <w:trPr>
          <w:trHeight w:val="300"/>
        </w:trPr>
        <w:tc>
          <w:tcPr>
            <w:tcW w:w="2977" w:type="dxa"/>
            <w:shd w:val="clear" w:color="auto" w:fill="8EAADB" w:themeFill="accent5" w:themeFillTint="99"/>
            <w:noWrap/>
            <w:vAlign w:val="bottom"/>
            <w:hideMark/>
          </w:tcPr>
          <w:p w14:paraId="51E4D79E"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Total Income</w:t>
            </w:r>
          </w:p>
        </w:tc>
        <w:tc>
          <w:tcPr>
            <w:tcW w:w="1594" w:type="dxa"/>
            <w:shd w:val="clear" w:color="auto" w:fill="8EAADB" w:themeFill="accent5" w:themeFillTint="99"/>
            <w:noWrap/>
            <w:vAlign w:val="center"/>
            <w:hideMark/>
          </w:tcPr>
          <w:p w14:paraId="5330987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230.60</w:t>
            </w:r>
          </w:p>
        </w:tc>
        <w:tc>
          <w:tcPr>
            <w:tcW w:w="1595" w:type="dxa"/>
            <w:shd w:val="clear" w:color="auto" w:fill="8EAADB" w:themeFill="accent5" w:themeFillTint="99"/>
            <w:noWrap/>
            <w:vAlign w:val="center"/>
            <w:hideMark/>
          </w:tcPr>
          <w:p w14:paraId="0A5720A6"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209.48</w:t>
            </w:r>
          </w:p>
        </w:tc>
        <w:tc>
          <w:tcPr>
            <w:tcW w:w="1594" w:type="dxa"/>
            <w:shd w:val="clear" w:color="auto" w:fill="8EAADB" w:themeFill="accent5" w:themeFillTint="99"/>
            <w:noWrap/>
            <w:vAlign w:val="center"/>
            <w:hideMark/>
          </w:tcPr>
          <w:p w14:paraId="4B8C31FB"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171.21</w:t>
            </w:r>
          </w:p>
        </w:tc>
        <w:tc>
          <w:tcPr>
            <w:tcW w:w="1595" w:type="dxa"/>
            <w:shd w:val="clear" w:color="auto" w:fill="8EAADB" w:themeFill="accent5" w:themeFillTint="99"/>
            <w:noWrap/>
            <w:vAlign w:val="center"/>
            <w:hideMark/>
          </w:tcPr>
          <w:p w14:paraId="5C66546E"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186.00</w:t>
            </w:r>
          </w:p>
        </w:tc>
      </w:tr>
      <w:tr w:rsidR="00914DB0" w:rsidRPr="00914DB0" w14:paraId="2CBD69EE" w14:textId="77777777" w:rsidTr="00760F1D">
        <w:trPr>
          <w:trHeight w:val="300"/>
        </w:trPr>
        <w:tc>
          <w:tcPr>
            <w:tcW w:w="2977" w:type="dxa"/>
            <w:shd w:val="clear" w:color="auto" w:fill="auto"/>
            <w:noWrap/>
            <w:vAlign w:val="bottom"/>
            <w:hideMark/>
          </w:tcPr>
          <w:p w14:paraId="170EF9A5" w14:textId="3C562C00"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Operational Costs (Excl</w:t>
            </w:r>
            <w:r>
              <w:rPr>
                <w:rFonts w:asciiTheme="minorHAnsi" w:hAnsiTheme="minorHAnsi" w:cstheme="minorHAnsi"/>
                <w:color w:val="000000"/>
                <w:sz w:val="22"/>
                <w:szCs w:val="22"/>
                <w:lang w:val="en-IN" w:eastAsia="en-IN"/>
              </w:rPr>
              <w:t>.</w:t>
            </w:r>
            <w:r w:rsidRPr="00914DB0">
              <w:rPr>
                <w:rFonts w:asciiTheme="minorHAnsi" w:hAnsiTheme="minorHAnsi" w:cstheme="minorHAnsi"/>
                <w:color w:val="000000"/>
                <w:sz w:val="22"/>
                <w:szCs w:val="22"/>
                <w:lang w:val="en-IN" w:eastAsia="en-IN"/>
              </w:rPr>
              <w:t xml:space="preserve"> Pers</w:t>
            </w:r>
            <w:r>
              <w:rPr>
                <w:rFonts w:asciiTheme="minorHAnsi" w:hAnsiTheme="minorHAnsi" w:cstheme="minorHAnsi"/>
                <w:color w:val="000000"/>
                <w:sz w:val="22"/>
                <w:szCs w:val="22"/>
                <w:lang w:val="en-IN" w:eastAsia="en-IN"/>
              </w:rPr>
              <w:t>.</w:t>
            </w:r>
            <w:r w:rsidRPr="00914DB0">
              <w:rPr>
                <w:rFonts w:asciiTheme="minorHAnsi" w:hAnsiTheme="minorHAnsi" w:cstheme="minorHAnsi"/>
                <w:color w:val="000000"/>
                <w:sz w:val="22"/>
                <w:szCs w:val="22"/>
                <w:lang w:val="en-IN" w:eastAsia="en-IN"/>
              </w:rPr>
              <w:t>)</w:t>
            </w:r>
          </w:p>
        </w:tc>
        <w:tc>
          <w:tcPr>
            <w:tcW w:w="1594" w:type="dxa"/>
            <w:shd w:val="clear" w:color="auto" w:fill="auto"/>
            <w:noWrap/>
            <w:vAlign w:val="center"/>
            <w:hideMark/>
          </w:tcPr>
          <w:p w14:paraId="348BDC20"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23.75</w:t>
            </w:r>
          </w:p>
        </w:tc>
        <w:tc>
          <w:tcPr>
            <w:tcW w:w="1595" w:type="dxa"/>
            <w:shd w:val="clear" w:color="auto" w:fill="auto"/>
            <w:noWrap/>
            <w:vAlign w:val="center"/>
            <w:hideMark/>
          </w:tcPr>
          <w:p w14:paraId="74887F67"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19.84</w:t>
            </w:r>
          </w:p>
        </w:tc>
        <w:tc>
          <w:tcPr>
            <w:tcW w:w="1594" w:type="dxa"/>
            <w:shd w:val="clear" w:color="auto" w:fill="auto"/>
            <w:noWrap/>
            <w:vAlign w:val="center"/>
            <w:hideMark/>
          </w:tcPr>
          <w:p w14:paraId="338C931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32.46</w:t>
            </w:r>
          </w:p>
        </w:tc>
        <w:tc>
          <w:tcPr>
            <w:tcW w:w="1595" w:type="dxa"/>
            <w:shd w:val="clear" w:color="auto" w:fill="auto"/>
            <w:noWrap/>
            <w:vAlign w:val="center"/>
            <w:hideMark/>
          </w:tcPr>
          <w:p w14:paraId="32F2EEBC"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28.76</w:t>
            </w:r>
          </w:p>
        </w:tc>
      </w:tr>
      <w:tr w:rsidR="00914DB0" w:rsidRPr="00914DB0" w14:paraId="018C3C95" w14:textId="77777777" w:rsidTr="00760F1D">
        <w:trPr>
          <w:trHeight w:val="300"/>
        </w:trPr>
        <w:tc>
          <w:tcPr>
            <w:tcW w:w="2977" w:type="dxa"/>
            <w:shd w:val="clear" w:color="auto" w:fill="auto"/>
            <w:noWrap/>
            <w:vAlign w:val="bottom"/>
            <w:hideMark/>
          </w:tcPr>
          <w:p w14:paraId="79959BCF"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Operational Costs (Personnel)</w:t>
            </w:r>
          </w:p>
        </w:tc>
        <w:tc>
          <w:tcPr>
            <w:tcW w:w="1594" w:type="dxa"/>
            <w:shd w:val="clear" w:color="auto" w:fill="auto"/>
            <w:noWrap/>
            <w:vAlign w:val="center"/>
            <w:hideMark/>
          </w:tcPr>
          <w:p w14:paraId="7B8757EB"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9.52</w:t>
            </w:r>
          </w:p>
        </w:tc>
        <w:tc>
          <w:tcPr>
            <w:tcW w:w="1595" w:type="dxa"/>
            <w:shd w:val="clear" w:color="auto" w:fill="auto"/>
            <w:noWrap/>
            <w:vAlign w:val="center"/>
            <w:hideMark/>
          </w:tcPr>
          <w:p w14:paraId="1244DF2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9.98</w:t>
            </w:r>
          </w:p>
        </w:tc>
        <w:tc>
          <w:tcPr>
            <w:tcW w:w="1594" w:type="dxa"/>
            <w:shd w:val="clear" w:color="auto" w:fill="auto"/>
            <w:noWrap/>
            <w:vAlign w:val="center"/>
            <w:hideMark/>
          </w:tcPr>
          <w:p w14:paraId="77320D6B"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9.26</w:t>
            </w:r>
          </w:p>
        </w:tc>
        <w:tc>
          <w:tcPr>
            <w:tcW w:w="1595" w:type="dxa"/>
            <w:shd w:val="clear" w:color="auto" w:fill="auto"/>
            <w:noWrap/>
            <w:vAlign w:val="center"/>
            <w:hideMark/>
          </w:tcPr>
          <w:p w14:paraId="5639C6CB"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9.78</w:t>
            </w:r>
          </w:p>
        </w:tc>
      </w:tr>
      <w:tr w:rsidR="00914DB0" w:rsidRPr="00914DB0" w14:paraId="42505399" w14:textId="77777777" w:rsidTr="00760F1D">
        <w:trPr>
          <w:trHeight w:val="300"/>
        </w:trPr>
        <w:tc>
          <w:tcPr>
            <w:tcW w:w="2977" w:type="dxa"/>
            <w:shd w:val="clear" w:color="auto" w:fill="auto"/>
            <w:noWrap/>
            <w:vAlign w:val="bottom"/>
            <w:hideMark/>
          </w:tcPr>
          <w:p w14:paraId="7BFCC3A4"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 xml:space="preserve">Routine Maintenance </w:t>
            </w:r>
          </w:p>
        </w:tc>
        <w:tc>
          <w:tcPr>
            <w:tcW w:w="1594" w:type="dxa"/>
            <w:shd w:val="clear" w:color="auto" w:fill="auto"/>
            <w:noWrap/>
            <w:vAlign w:val="center"/>
            <w:hideMark/>
          </w:tcPr>
          <w:p w14:paraId="2AEA6E8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7E9F1179"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376E466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1C8F58D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914DB0" w:rsidRPr="00914DB0" w14:paraId="4D2078B6" w14:textId="77777777" w:rsidTr="00760F1D">
        <w:trPr>
          <w:trHeight w:val="300"/>
        </w:trPr>
        <w:tc>
          <w:tcPr>
            <w:tcW w:w="2977" w:type="dxa"/>
            <w:shd w:val="clear" w:color="auto" w:fill="auto"/>
            <w:noWrap/>
            <w:vAlign w:val="bottom"/>
            <w:hideMark/>
          </w:tcPr>
          <w:p w14:paraId="1EA3FB76"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Other Expense</w:t>
            </w:r>
          </w:p>
        </w:tc>
        <w:tc>
          <w:tcPr>
            <w:tcW w:w="1594" w:type="dxa"/>
            <w:shd w:val="clear" w:color="auto" w:fill="auto"/>
            <w:noWrap/>
            <w:vAlign w:val="center"/>
            <w:hideMark/>
          </w:tcPr>
          <w:p w14:paraId="13F2A06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4.34</w:t>
            </w:r>
          </w:p>
        </w:tc>
        <w:tc>
          <w:tcPr>
            <w:tcW w:w="1595" w:type="dxa"/>
            <w:shd w:val="clear" w:color="auto" w:fill="auto"/>
            <w:noWrap/>
            <w:vAlign w:val="center"/>
            <w:hideMark/>
          </w:tcPr>
          <w:p w14:paraId="5E0074A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0.67</w:t>
            </w:r>
          </w:p>
        </w:tc>
        <w:tc>
          <w:tcPr>
            <w:tcW w:w="1594" w:type="dxa"/>
            <w:shd w:val="clear" w:color="auto" w:fill="auto"/>
            <w:noWrap/>
            <w:vAlign w:val="center"/>
            <w:hideMark/>
          </w:tcPr>
          <w:p w14:paraId="5287C6FD"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0.42</w:t>
            </w:r>
          </w:p>
        </w:tc>
        <w:tc>
          <w:tcPr>
            <w:tcW w:w="1595" w:type="dxa"/>
            <w:shd w:val="clear" w:color="auto" w:fill="auto"/>
            <w:noWrap/>
            <w:vAlign w:val="center"/>
            <w:hideMark/>
          </w:tcPr>
          <w:p w14:paraId="3DE9CB1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4.25</w:t>
            </w:r>
          </w:p>
        </w:tc>
      </w:tr>
      <w:tr w:rsidR="00914DB0" w:rsidRPr="00914DB0" w14:paraId="3B875C9D" w14:textId="77777777" w:rsidTr="00760F1D">
        <w:trPr>
          <w:trHeight w:val="300"/>
        </w:trPr>
        <w:tc>
          <w:tcPr>
            <w:tcW w:w="2977" w:type="dxa"/>
            <w:shd w:val="clear" w:color="auto" w:fill="auto"/>
            <w:noWrap/>
            <w:vAlign w:val="bottom"/>
            <w:hideMark/>
          </w:tcPr>
          <w:p w14:paraId="71C3ABAA"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MME Provision</w:t>
            </w:r>
          </w:p>
        </w:tc>
        <w:tc>
          <w:tcPr>
            <w:tcW w:w="1594" w:type="dxa"/>
            <w:shd w:val="clear" w:color="auto" w:fill="auto"/>
            <w:noWrap/>
            <w:vAlign w:val="center"/>
            <w:hideMark/>
          </w:tcPr>
          <w:p w14:paraId="7A9D98E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1.82</w:t>
            </w:r>
          </w:p>
        </w:tc>
        <w:tc>
          <w:tcPr>
            <w:tcW w:w="1595" w:type="dxa"/>
            <w:shd w:val="clear" w:color="auto" w:fill="auto"/>
            <w:noWrap/>
            <w:vAlign w:val="center"/>
            <w:hideMark/>
          </w:tcPr>
          <w:p w14:paraId="0AFF075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1.98</w:t>
            </w:r>
          </w:p>
        </w:tc>
        <w:tc>
          <w:tcPr>
            <w:tcW w:w="1594" w:type="dxa"/>
            <w:shd w:val="clear" w:color="auto" w:fill="auto"/>
            <w:noWrap/>
            <w:vAlign w:val="center"/>
            <w:hideMark/>
          </w:tcPr>
          <w:p w14:paraId="74C899F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8.71</w:t>
            </w:r>
          </w:p>
        </w:tc>
        <w:tc>
          <w:tcPr>
            <w:tcW w:w="1595" w:type="dxa"/>
            <w:shd w:val="clear" w:color="auto" w:fill="auto"/>
            <w:noWrap/>
            <w:vAlign w:val="center"/>
            <w:hideMark/>
          </w:tcPr>
          <w:p w14:paraId="4EC6CBD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23.68</w:t>
            </w:r>
          </w:p>
        </w:tc>
      </w:tr>
      <w:tr w:rsidR="00914DB0" w:rsidRPr="00914DB0" w14:paraId="1A932FCB" w14:textId="77777777" w:rsidTr="00760F1D">
        <w:trPr>
          <w:trHeight w:val="300"/>
        </w:trPr>
        <w:tc>
          <w:tcPr>
            <w:tcW w:w="2977" w:type="dxa"/>
            <w:shd w:val="clear" w:color="auto" w:fill="auto"/>
            <w:noWrap/>
            <w:vAlign w:val="bottom"/>
            <w:hideMark/>
          </w:tcPr>
          <w:p w14:paraId="52F8B486"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Other Provision</w:t>
            </w:r>
          </w:p>
        </w:tc>
        <w:tc>
          <w:tcPr>
            <w:tcW w:w="1594" w:type="dxa"/>
            <w:shd w:val="clear" w:color="auto" w:fill="auto"/>
            <w:noWrap/>
            <w:vAlign w:val="center"/>
            <w:hideMark/>
          </w:tcPr>
          <w:p w14:paraId="2A324914"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662A5A4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01D66A1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19B046A7"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277619" w:rsidRPr="00914DB0" w14:paraId="773639C7" w14:textId="77777777" w:rsidTr="00760F1D">
        <w:trPr>
          <w:trHeight w:val="300"/>
        </w:trPr>
        <w:tc>
          <w:tcPr>
            <w:tcW w:w="2977" w:type="dxa"/>
            <w:shd w:val="clear" w:color="auto" w:fill="8EAADB" w:themeFill="accent5" w:themeFillTint="99"/>
            <w:noWrap/>
            <w:vAlign w:val="bottom"/>
            <w:hideMark/>
          </w:tcPr>
          <w:p w14:paraId="1B9D2EED"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Operating Expenses</w:t>
            </w:r>
          </w:p>
        </w:tc>
        <w:tc>
          <w:tcPr>
            <w:tcW w:w="1594" w:type="dxa"/>
            <w:shd w:val="clear" w:color="auto" w:fill="8EAADB" w:themeFill="accent5" w:themeFillTint="99"/>
            <w:noWrap/>
            <w:vAlign w:val="center"/>
            <w:hideMark/>
          </w:tcPr>
          <w:p w14:paraId="781E0C11"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39.43</w:t>
            </w:r>
          </w:p>
        </w:tc>
        <w:tc>
          <w:tcPr>
            <w:tcW w:w="1595" w:type="dxa"/>
            <w:shd w:val="clear" w:color="auto" w:fill="8EAADB" w:themeFill="accent5" w:themeFillTint="99"/>
            <w:noWrap/>
            <w:vAlign w:val="center"/>
            <w:hideMark/>
          </w:tcPr>
          <w:p w14:paraId="33C1DD71"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32.47</w:t>
            </w:r>
          </w:p>
        </w:tc>
        <w:tc>
          <w:tcPr>
            <w:tcW w:w="1594" w:type="dxa"/>
            <w:shd w:val="clear" w:color="auto" w:fill="8EAADB" w:themeFill="accent5" w:themeFillTint="99"/>
            <w:noWrap/>
            <w:vAlign w:val="center"/>
            <w:hideMark/>
          </w:tcPr>
          <w:p w14:paraId="2F58F5DE"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50.85</w:t>
            </w:r>
          </w:p>
        </w:tc>
        <w:tc>
          <w:tcPr>
            <w:tcW w:w="1595" w:type="dxa"/>
            <w:shd w:val="clear" w:color="auto" w:fill="8EAADB" w:themeFill="accent5" w:themeFillTint="99"/>
            <w:noWrap/>
            <w:vAlign w:val="center"/>
            <w:hideMark/>
          </w:tcPr>
          <w:p w14:paraId="02DD19D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66.46</w:t>
            </w:r>
          </w:p>
        </w:tc>
      </w:tr>
      <w:tr w:rsidR="00277619" w:rsidRPr="00914DB0" w14:paraId="74FBF871" w14:textId="77777777" w:rsidTr="00760F1D">
        <w:trPr>
          <w:trHeight w:val="300"/>
        </w:trPr>
        <w:tc>
          <w:tcPr>
            <w:tcW w:w="2977" w:type="dxa"/>
            <w:shd w:val="clear" w:color="auto" w:fill="8EAADB" w:themeFill="accent5" w:themeFillTint="99"/>
            <w:noWrap/>
            <w:vAlign w:val="bottom"/>
            <w:hideMark/>
          </w:tcPr>
          <w:p w14:paraId="64E074F5"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EBITDA</w:t>
            </w:r>
          </w:p>
        </w:tc>
        <w:tc>
          <w:tcPr>
            <w:tcW w:w="1594" w:type="dxa"/>
            <w:shd w:val="clear" w:color="auto" w:fill="8EAADB" w:themeFill="accent5" w:themeFillTint="99"/>
            <w:noWrap/>
            <w:vAlign w:val="center"/>
            <w:hideMark/>
          </w:tcPr>
          <w:p w14:paraId="11F3C734"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191.17</w:t>
            </w:r>
          </w:p>
        </w:tc>
        <w:tc>
          <w:tcPr>
            <w:tcW w:w="1595" w:type="dxa"/>
            <w:shd w:val="clear" w:color="auto" w:fill="8EAADB" w:themeFill="accent5" w:themeFillTint="99"/>
            <w:noWrap/>
            <w:vAlign w:val="center"/>
            <w:hideMark/>
          </w:tcPr>
          <w:p w14:paraId="502DD475"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177.01</w:t>
            </w:r>
          </w:p>
        </w:tc>
        <w:tc>
          <w:tcPr>
            <w:tcW w:w="1594" w:type="dxa"/>
            <w:shd w:val="clear" w:color="auto" w:fill="8EAADB" w:themeFill="accent5" w:themeFillTint="99"/>
            <w:noWrap/>
            <w:vAlign w:val="center"/>
            <w:hideMark/>
          </w:tcPr>
          <w:p w14:paraId="093C59A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120.36</w:t>
            </w:r>
          </w:p>
        </w:tc>
        <w:tc>
          <w:tcPr>
            <w:tcW w:w="1595" w:type="dxa"/>
            <w:shd w:val="clear" w:color="auto" w:fill="8EAADB" w:themeFill="accent5" w:themeFillTint="99"/>
            <w:noWrap/>
            <w:vAlign w:val="center"/>
            <w:hideMark/>
          </w:tcPr>
          <w:p w14:paraId="6B49457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119.54</w:t>
            </w:r>
          </w:p>
        </w:tc>
      </w:tr>
      <w:tr w:rsidR="00914DB0" w:rsidRPr="00914DB0" w14:paraId="495BCE93" w14:textId="77777777" w:rsidTr="00760F1D">
        <w:trPr>
          <w:trHeight w:val="300"/>
        </w:trPr>
        <w:tc>
          <w:tcPr>
            <w:tcW w:w="2977" w:type="dxa"/>
            <w:shd w:val="clear" w:color="auto" w:fill="auto"/>
            <w:noWrap/>
            <w:vAlign w:val="bottom"/>
            <w:hideMark/>
          </w:tcPr>
          <w:p w14:paraId="0177090E"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Depreciation</w:t>
            </w:r>
          </w:p>
        </w:tc>
        <w:tc>
          <w:tcPr>
            <w:tcW w:w="1594" w:type="dxa"/>
            <w:shd w:val="clear" w:color="auto" w:fill="auto"/>
            <w:noWrap/>
            <w:vAlign w:val="center"/>
            <w:hideMark/>
          </w:tcPr>
          <w:p w14:paraId="4EA31741"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116.53</w:t>
            </w:r>
          </w:p>
        </w:tc>
        <w:tc>
          <w:tcPr>
            <w:tcW w:w="1595" w:type="dxa"/>
            <w:shd w:val="clear" w:color="auto" w:fill="auto"/>
            <w:noWrap/>
            <w:vAlign w:val="center"/>
            <w:hideMark/>
          </w:tcPr>
          <w:p w14:paraId="61C0092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89.74</w:t>
            </w:r>
          </w:p>
        </w:tc>
        <w:tc>
          <w:tcPr>
            <w:tcW w:w="1594" w:type="dxa"/>
            <w:shd w:val="clear" w:color="auto" w:fill="auto"/>
            <w:noWrap/>
            <w:vAlign w:val="center"/>
            <w:hideMark/>
          </w:tcPr>
          <w:p w14:paraId="1F2C221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117.79</w:t>
            </w:r>
          </w:p>
        </w:tc>
        <w:tc>
          <w:tcPr>
            <w:tcW w:w="1595" w:type="dxa"/>
            <w:shd w:val="clear" w:color="auto" w:fill="auto"/>
            <w:noWrap/>
            <w:vAlign w:val="center"/>
            <w:hideMark/>
          </w:tcPr>
          <w:p w14:paraId="7B24AF0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87.74</w:t>
            </w:r>
          </w:p>
        </w:tc>
      </w:tr>
      <w:tr w:rsidR="00277619" w:rsidRPr="00914DB0" w14:paraId="0C42B399" w14:textId="77777777" w:rsidTr="00760F1D">
        <w:trPr>
          <w:trHeight w:val="300"/>
        </w:trPr>
        <w:tc>
          <w:tcPr>
            <w:tcW w:w="2977" w:type="dxa"/>
            <w:shd w:val="clear" w:color="auto" w:fill="8EAADB" w:themeFill="accent5" w:themeFillTint="99"/>
            <w:noWrap/>
            <w:vAlign w:val="bottom"/>
            <w:hideMark/>
          </w:tcPr>
          <w:p w14:paraId="5C856603"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EBIT</w:t>
            </w:r>
          </w:p>
        </w:tc>
        <w:tc>
          <w:tcPr>
            <w:tcW w:w="1594" w:type="dxa"/>
            <w:shd w:val="clear" w:color="auto" w:fill="8EAADB" w:themeFill="accent5" w:themeFillTint="99"/>
            <w:noWrap/>
            <w:vAlign w:val="center"/>
            <w:hideMark/>
          </w:tcPr>
          <w:p w14:paraId="04A76B44"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74.64</w:t>
            </w:r>
          </w:p>
        </w:tc>
        <w:tc>
          <w:tcPr>
            <w:tcW w:w="1595" w:type="dxa"/>
            <w:shd w:val="clear" w:color="auto" w:fill="8EAADB" w:themeFill="accent5" w:themeFillTint="99"/>
            <w:noWrap/>
            <w:vAlign w:val="center"/>
            <w:hideMark/>
          </w:tcPr>
          <w:p w14:paraId="25CAD1F1"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87.27</w:t>
            </w:r>
          </w:p>
        </w:tc>
        <w:tc>
          <w:tcPr>
            <w:tcW w:w="1594" w:type="dxa"/>
            <w:shd w:val="clear" w:color="auto" w:fill="8EAADB" w:themeFill="accent5" w:themeFillTint="99"/>
            <w:noWrap/>
            <w:vAlign w:val="center"/>
            <w:hideMark/>
          </w:tcPr>
          <w:p w14:paraId="70E4D3E7"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2.57</w:t>
            </w:r>
          </w:p>
        </w:tc>
        <w:tc>
          <w:tcPr>
            <w:tcW w:w="1595" w:type="dxa"/>
            <w:shd w:val="clear" w:color="auto" w:fill="8EAADB" w:themeFill="accent5" w:themeFillTint="99"/>
            <w:noWrap/>
            <w:vAlign w:val="center"/>
            <w:hideMark/>
          </w:tcPr>
          <w:p w14:paraId="15A23E74"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31.81</w:t>
            </w:r>
          </w:p>
        </w:tc>
      </w:tr>
      <w:tr w:rsidR="00914DB0" w:rsidRPr="00914DB0" w14:paraId="1B171C4F" w14:textId="77777777" w:rsidTr="00760F1D">
        <w:trPr>
          <w:trHeight w:val="300"/>
        </w:trPr>
        <w:tc>
          <w:tcPr>
            <w:tcW w:w="2977" w:type="dxa"/>
            <w:shd w:val="clear" w:color="auto" w:fill="auto"/>
            <w:noWrap/>
            <w:vAlign w:val="bottom"/>
            <w:hideMark/>
          </w:tcPr>
          <w:p w14:paraId="75F0A4AF"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Unwinding Cost (IND-AS Entry)</w:t>
            </w:r>
          </w:p>
        </w:tc>
        <w:tc>
          <w:tcPr>
            <w:tcW w:w="1594" w:type="dxa"/>
            <w:shd w:val="clear" w:color="auto" w:fill="auto"/>
            <w:noWrap/>
            <w:vAlign w:val="center"/>
            <w:hideMark/>
          </w:tcPr>
          <w:p w14:paraId="2BEABEF1"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101.88</w:t>
            </w:r>
          </w:p>
        </w:tc>
        <w:tc>
          <w:tcPr>
            <w:tcW w:w="1595" w:type="dxa"/>
            <w:shd w:val="clear" w:color="auto" w:fill="auto"/>
            <w:noWrap/>
            <w:vAlign w:val="center"/>
            <w:hideMark/>
          </w:tcPr>
          <w:p w14:paraId="67ABF6A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112.96</w:t>
            </w:r>
          </w:p>
        </w:tc>
        <w:tc>
          <w:tcPr>
            <w:tcW w:w="1594" w:type="dxa"/>
            <w:shd w:val="clear" w:color="auto" w:fill="auto"/>
            <w:noWrap/>
            <w:vAlign w:val="center"/>
            <w:hideMark/>
          </w:tcPr>
          <w:p w14:paraId="4B2202A4"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413.87</w:t>
            </w:r>
          </w:p>
        </w:tc>
        <w:tc>
          <w:tcPr>
            <w:tcW w:w="1595" w:type="dxa"/>
            <w:shd w:val="clear" w:color="auto" w:fill="auto"/>
            <w:noWrap/>
            <w:vAlign w:val="center"/>
            <w:hideMark/>
          </w:tcPr>
          <w:p w14:paraId="72CC1A3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87.00</w:t>
            </w:r>
          </w:p>
        </w:tc>
      </w:tr>
      <w:tr w:rsidR="00914DB0" w:rsidRPr="00914DB0" w14:paraId="135F1188" w14:textId="77777777" w:rsidTr="00760F1D">
        <w:trPr>
          <w:trHeight w:val="300"/>
        </w:trPr>
        <w:tc>
          <w:tcPr>
            <w:tcW w:w="2977" w:type="dxa"/>
            <w:shd w:val="clear" w:color="auto" w:fill="auto"/>
            <w:noWrap/>
            <w:vAlign w:val="bottom"/>
            <w:hideMark/>
          </w:tcPr>
          <w:p w14:paraId="60A5B247"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Finance Cost</w:t>
            </w:r>
          </w:p>
        </w:tc>
        <w:tc>
          <w:tcPr>
            <w:tcW w:w="1594" w:type="dxa"/>
            <w:shd w:val="clear" w:color="auto" w:fill="auto"/>
            <w:noWrap/>
            <w:vAlign w:val="center"/>
            <w:hideMark/>
          </w:tcPr>
          <w:p w14:paraId="4FB534BE"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120.68</w:t>
            </w:r>
          </w:p>
        </w:tc>
        <w:tc>
          <w:tcPr>
            <w:tcW w:w="1595" w:type="dxa"/>
            <w:shd w:val="clear" w:color="auto" w:fill="auto"/>
            <w:noWrap/>
            <w:vAlign w:val="center"/>
            <w:hideMark/>
          </w:tcPr>
          <w:p w14:paraId="75B54CE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114.15</w:t>
            </w:r>
          </w:p>
        </w:tc>
        <w:tc>
          <w:tcPr>
            <w:tcW w:w="1594" w:type="dxa"/>
            <w:shd w:val="clear" w:color="auto" w:fill="auto"/>
            <w:noWrap/>
            <w:vAlign w:val="center"/>
            <w:hideMark/>
          </w:tcPr>
          <w:p w14:paraId="4753A7EF"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106.12</w:t>
            </w:r>
          </w:p>
        </w:tc>
        <w:tc>
          <w:tcPr>
            <w:tcW w:w="1595" w:type="dxa"/>
            <w:shd w:val="clear" w:color="auto" w:fill="auto"/>
            <w:noWrap/>
            <w:vAlign w:val="center"/>
            <w:hideMark/>
          </w:tcPr>
          <w:p w14:paraId="6F5E653F"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96.03</w:t>
            </w:r>
          </w:p>
        </w:tc>
      </w:tr>
      <w:tr w:rsidR="00277619" w:rsidRPr="00914DB0" w14:paraId="5F135A25" w14:textId="77777777" w:rsidTr="00760F1D">
        <w:trPr>
          <w:trHeight w:val="300"/>
        </w:trPr>
        <w:tc>
          <w:tcPr>
            <w:tcW w:w="2977" w:type="dxa"/>
            <w:shd w:val="clear" w:color="auto" w:fill="8EAADB" w:themeFill="accent5" w:themeFillTint="99"/>
            <w:noWrap/>
            <w:vAlign w:val="bottom"/>
            <w:hideMark/>
          </w:tcPr>
          <w:p w14:paraId="33B09ACD"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PBT</w:t>
            </w:r>
          </w:p>
        </w:tc>
        <w:tc>
          <w:tcPr>
            <w:tcW w:w="1594" w:type="dxa"/>
            <w:shd w:val="clear" w:color="auto" w:fill="8EAADB" w:themeFill="accent5" w:themeFillTint="99"/>
            <w:noWrap/>
            <w:vAlign w:val="center"/>
            <w:hideMark/>
          </w:tcPr>
          <w:p w14:paraId="192F6CC9"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-147.92</w:t>
            </w:r>
          </w:p>
        </w:tc>
        <w:tc>
          <w:tcPr>
            <w:tcW w:w="1595" w:type="dxa"/>
            <w:shd w:val="clear" w:color="auto" w:fill="8EAADB" w:themeFill="accent5" w:themeFillTint="99"/>
            <w:noWrap/>
            <w:vAlign w:val="center"/>
            <w:hideMark/>
          </w:tcPr>
          <w:p w14:paraId="4B6D2B58"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-139.84</w:t>
            </w:r>
          </w:p>
        </w:tc>
        <w:tc>
          <w:tcPr>
            <w:tcW w:w="1594" w:type="dxa"/>
            <w:shd w:val="clear" w:color="auto" w:fill="8EAADB" w:themeFill="accent5" w:themeFillTint="99"/>
            <w:noWrap/>
            <w:vAlign w:val="center"/>
            <w:hideMark/>
          </w:tcPr>
          <w:p w14:paraId="36249E05"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-517.42</w:t>
            </w:r>
          </w:p>
        </w:tc>
        <w:tc>
          <w:tcPr>
            <w:tcW w:w="1595" w:type="dxa"/>
            <w:shd w:val="clear" w:color="auto" w:fill="8EAADB" w:themeFill="accent5" w:themeFillTint="99"/>
            <w:noWrap/>
            <w:vAlign w:val="center"/>
            <w:hideMark/>
          </w:tcPr>
          <w:p w14:paraId="35CEF17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-151.22</w:t>
            </w:r>
          </w:p>
        </w:tc>
      </w:tr>
      <w:tr w:rsidR="00914DB0" w:rsidRPr="00914DB0" w14:paraId="76403397" w14:textId="77777777" w:rsidTr="00760F1D">
        <w:trPr>
          <w:trHeight w:val="300"/>
        </w:trPr>
        <w:tc>
          <w:tcPr>
            <w:tcW w:w="2977" w:type="dxa"/>
            <w:shd w:val="clear" w:color="auto" w:fill="auto"/>
            <w:noWrap/>
            <w:vAlign w:val="bottom"/>
            <w:hideMark/>
          </w:tcPr>
          <w:p w14:paraId="04762273"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IT Payable</w:t>
            </w:r>
          </w:p>
        </w:tc>
        <w:tc>
          <w:tcPr>
            <w:tcW w:w="1594" w:type="dxa"/>
            <w:shd w:val="clear" w:color="auto" w:fill="auto"/>
            <w:noWrap/>
            <w:vAlign w:val="center"/>
            <w:hideMark/>
          </w:tcPr>
          <w:p w14:paraId="4314438F"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7B709E1C"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2A6E9E3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70B8A28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914DB0" w:rsidRPr="00914DB0" w14:paraId="45882152" w14:textId="77777777" w:rsidTr="00760F1D">
        <w:trPr>
          <w:trHeight w:val="300"/>
        </w:trPr>
        <w:tc>
          <w:tcPr>
            <w:tcW w:w="2977" w:type="dxa"/>
            <w:shd w:val="clear" w:color="auto" w:fill="auto"/>
            <w:noWrap/>
            <w:vAlign w:val="bottom"/>
            <w:hideMark/>
          </w:tcPr>
          <w:p w14:paraId="18080F2F"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Exceptional Item</w:t>
            </w:r>
          </w:p>
        </w:tc>
        <w:tc>
          <w:tcPr>
            <w:tcW w:w="1594" w:type="dxa"/>
            <w:shd w:val="clear" w:color="auto" w:fill="auto"/>
            <w:noWrap/>
            <w:vAlign w:val="center"/>
            <w:hideMark/>
          </w:tcPr>
          <w:p w14:paraId="083B442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137.69</w:t>
            </w:r>
          </w:p>
        </w:tc>
        <w:tc>
          <w:tcPr>
            <w:tcW w:w="1595" w:type="dxa"/>
            <w:shd w:val="clear" w:color="auto" w:fill="auto"/>
            <w:noWrap/>
            <w:vAlign w:val="center"/>
            <w:hideMark/>
          </w:tcPr>
          <w:p w14:paraId="64B19FD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0D4D227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63300DA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277619" w:rsidRPr="00914DB0" w14:paraId="1D69AE58" w14:textId="77777777" w:rsidTr="00760F1D">
        <w:trPr>
          <w:trHeight w:val="300"/>
        </w:trPr>
        <w:tc>
          <w:tcPr>
            <w:tcW w:w="2977" w:type="dxa"/>
            <w:shd w:val="clear" w:color="auto" w:fill="8EAADB" w:themeFill="accent5" w:themeFillTint="99"/>
            <w:noWrap/>
            <w:vAlign w:val="bottom"/>
            <w:hideMark/>
          </w:tcPr>
          <w:p w14:paraId="12733157"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PAT</w:t>
            </w:r>
          </w:p>
        </w:tc>
        <w:tc>
          <w:tcPr>
            <w:tcW w:w="1594" w:type="dxa"/>
            <w:shd w:val="clear" w:color="auto" w:fill="8EAADB" w:themeFill="accent5" w:themeFillTint="99"/>
            <w:noWrap/>
            <w:vAlign w:val="center"/>
            <w:hideMark/>
          </w:tcPr>
          <w:p w14:paraId="68389551" w14:textId="5ADDAFBF" w:rsidR="00914DB0" w:rsidRPr="001A672F" w:rsidRDefault="001A672F" w:rsidP="001A672F">
            <w:pPr>
              <w:jc w:val="center"/>
              <w:rPr>
                <w:rFonts w:ascii="Calibri" w:hAnsi="Calibri" w:cs="Calibri"/>
                <w:b/>
                <w:bCs/>
                <w:color w:val="000000"/>
                <w:sz w:val="22"/>
                <w:szCs w:val="22"/>
                <w:lang w:val="en-IN"/>
              </w:rPr>
            </w:pPr>
            <w:r>
              <w:rPr>
                <w:rFonts w:ascii="Calibri" w:hAnsi="Calibri" w:cs="Calibri"/>
                <w:b/>
                <w:bCs/>
                <w:color w:val="000000"/>
                <w:sz w:val="22"/>
                <w:szCs w:val="22"/>
              </w:rPr>
              <w:t>-10.23</w:t>
            </w:r>
          </w:p>
        </w:tc>
        <w:tc>
          <w:tcPr>
            <w:tcW w:w="1595" w:type="dxa"/>
            <w:shd w:val="clear" w:color="auto" w:fill="8EAADB" w:themeFill="accent5" w:themeFillTint="99"/>
            <w:noWrap/>
            <w:vAlign w:val="center"/>
            <w:hideMark/>
          </w:tcPr>
          <w:p w14:paraId="5DC545E6"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-139.84</w:t>
            </w:r>
          </w:p>
        </w:tc>
        <w:tc>
          <w:tcPr>
            <w:tcW w:w="1594" w:type="dxa"/>
            <w:shd w:val="clear" w:color="auto" w:fill="8EAADB" w:themeFill="accent5" w:themeFillTint="99"/>
            <w:noWrap/>
            <w:vAlign w:val="center"/>
            <w:hideMark/>
          </w:tcPr>
          <w:p w14:paraId="741783F5"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-517.42</w:t>
            </w:r>
          </w:p>
        </w:tc>
        <w:tc>
          <w:tcPr>
            <w:tcW w:w="1595" w:type="dxa"/>
            <w:shd w:val="clear" w:color="auto" w:fill="8EAADB" w:themeFill="accent5" w:themeFillTint="99"/>
            <w:noWrap/>
            <w:vAlign w:val="center"/>
            <w:hideMark/>
          </w:tcPr>
          <w:p w14:paraId="452E546D"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-151.22</w:t>
            </w:r>
          </w:p>
        </w:tc>
      </w:tr>
    </w:tbl>
    <w:p w14:paraId="69DCB93D" w14:textId="77777777" w:rsidR="00914DB0" w:rsidRPr="007514E5" w:rsidRDefault="00914DB0" w:rsidP="00775009">
      <w:pPr>
        <w:pStyle w:val="ListParagraph"/>
        <w:numPr>
          <w:ilvl w:val="0"/>
          <w:numId w:val="31"/>
        </w:numPr>
        <w:tabs>
          <w:tab w:val="left" w:pos="284"/>
        </w:tabs>
        <w:spacing w:before="24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242" w:type="dxa"/>
        <w:tblInd w:w="392" w:type="dxa"/>
        <w:tblLayout w:type="fixed"/>
        <w:tblLook w:val="04A0" w:firstRow="1" w:lastRow="0" w:firstColumn="1" w:lastColumn="0" w:noHBand="0" w:noVBand="1"/>
      </w:tblPr>
      <w:tblGrid>
        <w:gridCol w:w="2864"/>
        <w:gridCol w:w="1594"/>
        <w:gridCol w:w="1595"/>
        <w:gridCol w:w="1594"/>
        <w:gridCol w:w="1595"/>
      </w:tblGrid>
      <w:tr w:rsidR="00914DB0" w:rsidRPr="00EC4B19" w14:paraId="5AAB0445" w14:textId="77777777" w:rsidTr="00760F1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6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3BB528B" w14:textId="77777777" w:rsidR="00914DB0" w:rsidRPr="00EC4B19" w:rsidRDefault="00914DB0" w:rsidP="007E01F1">
            <w:pPr>
              <w:spacing w:line="360" w:lineRule="auto"/>
              <w:rPr>
                <w:rFonts w:asciiTheme="minorHAnsi" w:hAnsiTheme="minorHAnsi" w:cstheme="minorHAnsi"/>
                <w:b w:val="0"/>
                <w:bCs w:val="0"/>
                <w:color w:val="FFFFFF"/>
                <w:sz w:val="22"/>
                <w:szCs w:val="22"/>
                <w:lang w:val="en-IN" w:eastAsia="en-IN"/>
              </w:rPr>
            </w:pPr>
            <w:r w:rsidRPr="00EC4B19">
              <w:rPr>
                <w:rFonts w:asciiTheme="minorHAnsi" w:hAnsiTheme="minorHAnsi" w:cstheme="minorHAnsi"/>
                <w:color w:val="FFFFFF"/>
                <w:sz w:val="22"/>
                <w:szCs w:val="22"/>
                <w:lang w:val="en-IN" w:eastAsia="en-IN"/>
              </w:rPr>
              <w:t>Particular</w:t>
            </w:r>
          </w:p>
        </w:tc>
        <w:tc>
          <w:tcPr>
            <w:tcW w:w="159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F42BBD8"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2019 A</w:t>
            </w:r>
          </w:p>
        </w:tc>
        <w:tc>
          <w:tcPr>
            <w:tcW w:w="1595"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E2D1FF7"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2020 A</w:t>
            </w:r>
          </w:p>
        </w:tc>
        <w:tc>
          <w:tcPr>
            <w:tcW w:w="159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430200C"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2021 A</w:t>
            </w:r>
          </w:p>
        </w:tc>
        <w:tc>
          <w:tcPr>
            <w:tcW w:w="1595"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54A339E"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2022 P</w:t>
            </w:r>
          </w:p>
        </w:tc>
      </w:tr>
      <w:tr w:rsidR="00914DB0" w:rsidRPr="00EC4B19" w14:paraId="77B854A2" w14:textId="77777777" w:rsidTr="00760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tcBorders>
              <w:top w:val="single" w:sz="4" w:space="0" w:color="auto"/>
              <w:left w:val="single" w:sz="4" w:space="0" w:color="auto"/>
              <w:right w:val="single" w:sz="4" w:space="0" w:color="auto"/>
            </w:tcBorders>
            <w:shd w:val="clear" w:color="auto" w:fill="auto"/>
            <w:noWrap/>
            <w:vAlign w:val="center"/>
          </w:tcPr>
          <w:p w14:paraId="6DCFBD08" w14:textId="77777777" w:rsidR="00914DB0" w:rsidRPr="00EC4B19" w:rsidRDefault="00914DB0" w:rsidP="00914DB0">
            <w:pPr>
              <w:spacing w:line="360" w:lineRule="auto"/>
              <w:rPr>
                <w:rFonts w:asciiTheme="minorHAnsi" w:hAnsiTheme="minorHAnsi" w:cstheme="minorHAnsi"/>
                <w:sz w:val="22"/>
                <w:szCs w:val="22"/>
                <w:lang w:val="en-IN" w:eastAsia="en-IN"/>
              </w:rPr>
            </w:pPr>
            <w:r w:rsidRPr="00EC4B19">
              <w:rPr>
                <w:rFonts w:asciiTheme="minorHAnsi" w:hAnsiTheme="minorHAnsi" w:cstheme="minorHAnsi"/>
                <w:color w:val="000000"/>
                <w:sz w:val="22"/>
                <w:szCs w:val="22"/>
                <w:lang w:val="en-IN" w:eastAsia="en-IN"/>
              </w:rPr>
              <w:t>EBITDA Margin %</w:t>
            </w:r>
          </w:p>
        </w:tc>
        <w:tc>
          <w:tcPr>
            <w:tcW w:w="1594" w:type="dxa"/>
            <w:tcBorders>
              <w:top w:val="single" w:sz="4" w:space="0" w:color="auto"/>
              <w:left w:val="single" w:sz="4" w:space="0" w:color="auto"/>
              <w:right w:val="single" w:sz="4" w:space="0" w:color="auto"/>
            </w:tcBorders>
            <w:shd w:val="clear" w:color="auto" w:fill="auto"/>
            <w:noWrap/>
            <w:vAlign w:val="center"/>
          </w:tcPr>
          <w:p w14:paraId="20457FD3" w14:textId="43FCE063"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82.90%</w:t>
            </w:r>
          </w:p>
        </w:tc>
        <w:tc>
          <w:tcPr>
            <w:tcW w:w="1595" w:type="dxa"/>
            <w:tcBorders>
              <w:top w:val="single" w:sz="4" w:space="0" w:color="auto"/>
              <w:left w:val="single" w:sz="4" w:space="0" w:color="auto"/>
              <w:right w:val="single" w:sz="4" w:space="0" w:color="auto"/>
            </w:tcBorders>
            <w:shd w:val="clear" w:color="auto" w:fill="auto"/>
            <w:noWrap/>
            <w:vAlign w:val="center"/>
          </w:tcPr>
          <w:p w14:paraId="2545956D" w14:textId="43CC9BC0"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84.50%</w:t>
            </w:r>
          </w:p>
        </w:tc>
        <w:tc>
          <w:tcPr>
            <w:tcW w:w="1594" w:type="dxa"/>
            <w:tcBorders>
              <w:top w:val="single" w:sz="4" w:space="0" w:color="auto"/>
              <w:left w:val="single" w:sz="4" w:space="0" w:color="auto"/>
              <w:right w:val="single" w:sz="4" w:space="0" w:color="auto"/>
            </w:tcBorders>
            <w:shd w:val="clear" w:color="auto" w:fill="auto"/>
            <w:noWrap/>
            <w:vAlign w:val="center"/>
          </w:tcPr>
          <w:p w14:paraId="79822CEB" w14:textId="135046CB"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70.30%</w:t>
            </w:r>
          </w:p>
        </w:tc>
        <w:tc>
          <w:tcPr>
            <w:tcW w:w="1595" w:type="dxa"/>
            <w:tcBorders>
              <w:top w:val="single" w:sz="4" w:space="0" w:color="auto"/>
              <w:left w:val="single" w:sz="4" w:space="0" w:color="auto"/>
              <w:right w:val="single" w:sz="4" w:space="0" w:color="auto"/>
            </w:tcBorders>
            <w:shd w:val="clear" w:color="auto" w:fill="auto"/>
            <w:noWrap/>
            <w:vAlign w:val="center"/>
          </w:tcPr>
          <w:p w14:paraId="120227AA" w14:textId="08C68D1B"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64.27%</w:t>
            </w:r>
          </w:p>
        </w:tc>
      </w:tr>
      <w:tr w:rsidR="00914DB0" w:rsidRPr="00EC4B19" w14:paraId="4DC9BF12" w14:textId="77777777" w:rsidTr="00760F1D">
        <w:trPr>
          <w:trHeight w:val="300"/>
        </w:trPr>
        <w:tc>
          <w:tcPr>
            <w:cnfStyle w:val="001000000000" w:firstRow="0" w:lastRow="0" w:firstColumn="1" w:lastColumn="0" w:oddVBand="0" w:evenVBand="0" w:oddHBand="0" w:evenHBand="0" w:firstRowFirstColumn="0" w:firstRowLastColumn="0" w:lastRowFirstColumn="0" w:lastRowLastColumn="0"/>
            <w:tcW w:w="2864" w:type="dxa"/>
            <w:tcBorders>
              <w:left w:val="single" w:sz="4" w:space="0" w:color="auto"/>
              <w:right w:val="single" w:sz="4" w:space="0" w:color="auto"/>
            </w:tcBorders>
            <w:shd w:val="clear" w:color="auto" w:fill="auto"/>
            <w:noWrap/>
            <w:vAlign w:val="center"/>
            <w:hideMark/>
          </w:tcPr>
          <w:p w14:paraId="7593CDAC" w14:textId="77777777" w:rsidR="00914DB0" w:rsidRPr="00EC4B19" w:rsidRDefault="00914DB0" w:rsidP="00914DB0">
            <w:pPr>
              <w:spacing w:line="360" w:lineRule="auto"/>
              <w:rPr>
                <w:rFonts w:asciiTheme="minorHAnsi" w:hAnsiTheme="minorHAnsi" w:cstheme="minorHAnsi"/>
                <w:color w:val="000000"/>
                <w:sz w:val="22"/>
                <w:szCs w:val="22"/>
                <w:lang w:val="en-IN" w:eastAsia="en-IN"/>
              </w:rPr>
            </w:pPr>
            <w:r w:rsidRPr="00EC4B19">
              <w:rPr>
                <w:rFonts w:asciiTheme="minorHAnsi" w:hAnsiTheme="minorHAnsi" w:cstheme="minorHAnsi"/>
                <w:color w:val="000000"/>
                <w:sz w:val="22"/>
                <w:szCs w:val="22"/>
                <w:lang w:val="en-IN" w:eastAsia="en-IN"/>
              </w:rPr>
              <w:t>EBIT Margin %</w:t>
            </w:r>
          </w:p>
        </w:tc>
        <w:tc>
          <w:tcPr>
            <w:tcW w:w="1594" w:type="dxa"/>
            <w:tcBorders>
              <w:left w:val="single" w:sz="4" w:space="0" w:color="auto"/>
              <w:right w:val="single" w:sz="4" w:space="0" w:color="auto"/>
            </w:tcBorders>
            <w:shd w:val="clear" w:color="auto" w:fill="auto"/>
            <w:noWrap/>
            <w:vAlign w:val="center"/>
            <w:hideMark/>
          </w:tcPr>
          <w:p w14:paraId="1CE08ADC" w14:textId="1A2B92B1"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32.37%</w:t>
            </w:r>
          </w:p>
        </w:tc>
        <w:tc>
          <w:tcPr>
            <w:tcW w:w="1595" w:type="dxa"/>
            <w:tcBorders>
              <w:left w:val="single" w:sz="4" w:space="0" w:color="auto"/>
              <w:right w:val="single" w:sz="4" w:space="0" w:color="auto"/>
            </w:tcBorders>
            <w:shd w:val="clear" w:color="auto" w:fill="auto"/>
            <w:noWrap/>
            <w:vAlign w:val="center"/>
            <w:hideMark/>
          </w:tcPr>
          <w:p w14:paraId="6D3BCD9F" w14:textId="743B48C9"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41.66%</w:t>
            </w:r>
          </w:p>
        </w:tc>
        <w:tc>
          <w:tcPr>
            <w:tcW w:w="1594" w:type="dxa"/>
            <w:tcBorders>
              <w:left w:val="single" w:sz="4" w:space="0" w:color="auto"/>
              <w:right w:val="single" w:sz="4" w:space="0" w:color="auto"/>
            </w:tcBorders>
            <w:shd w:val="clear" w:color="auto" w:fill="auto"/>
            <w:noWrap/>
            <w:vAlign w:val="center"/>
            <w:hideMark/>
          </w:tcPr>
          <w:p w14:paraId="2A4C3357" w14:textId="1B13953D"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1595" w:type="dxa"/>
            <w:tcBorders>
              <w:left w:val="single" w:sz="4" w:space="0" w:color="auto"/>
              <w:right w:val="single" w:sz="4" w:space="0" w:color="auto"/>
            </w:tcBorders>
            <w:shd w:val="clear" w:color="auto" w:fill="auto"/>
            <w:noWrap/>
            <w:vAlign w:val="center"/>
            <w:hideMark/>
          </w:tcPr>
          <w:p w14:paraId="485A5DB5" w14:textId="1381A9D4"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17.10%</w:t>
            </w:r>
          </w:p>
        </w:tc>
      </w:tr>
      <w:tr w:rsidR="00462389" w:rsidRPr="00EC4B19" w14:paraId="5AAC2C5C" w14:textId="77777777" w:rsidTr="00760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tcBorders>
              <w:left w:val="single" w:sz="4" w:space="0" w:color="auto"/>
              <w:right w:val="single" w:sz="4" w:space="0" w:color="auto"/>
            </w:tcBorders>
            <w:shd w:val="clear" w:color="auto" w:fill="auto"/>
            <w:noWrap/>
            <w:vAlign w:val="center"/>
            <w:hideMark/>
          </w:tcPr>
          <w:p w14:paraId="4FB3F8F8" w14:textId="77777777" w:rsidR="00462389" w:rsidRPr="00EC4B19" w:rsidRDefault="00462389" w:rsidP="00462389">
            <w:pPr>
              <w:spacing w:line="360" w:lineRule="auto"/>
              <w:rPr>
                <w:rFonts w:asciiTheme="minorHAnsi" w:hAnsiTheme="minorHAnsi" w:cstheme="minorHAnsi"/>
                <w:color w:val="000000"/>
                <w:sz w:val="22"/>
                <w:szCs w:val="22"/>
                <w:lang w:val="en-IN" w:eastAsia="en-IN"/>
              </w:rPr>
            </w:pPr>
            <w:r w:rsidRPr="00EC4B19">
              <w:rPr>
                <w:rFonts w:asciiTheme="minorHAnsi" w:hAnsiTheme="minorHAnsi" w:cstheme="minorHAnsi"/>
                <w:color w:val="000000"/>
                <w:sz w:val="22"/>
                <w:szCs w:val="22"/>
                <w:lang w:val="en-IN" w:eastAsia="en-IN"/>
              </w:rPr>
              <w:t>Net Profit Margin%</w:t>
            </w:r>
          </w:p>
        </w:tc>
        <w:tc>
          <w:tcPr>
            <w:tcW w:w="1594" w:type="dxa"/>
            <w:tcBorders>
              <w:left w:val="single" w:sz="4" w:space="0" w:color="auto"/>
              <w:right w:val="single" w:sz="4" w:space="0" w:color="auto"/>
            </w:tcBorders>
            <w:shd w:val="clear" w:color="auto" w:fill="auto"/>
            <w:noWrap/>
            <w:vAlign w:val="center"/>
            <w:hideMark/>
          </w:tcPr>
          <w:p w14:paraId="636A0F09" w14:textId="5FDF95EA" w:rsidR="00462389" w:rsidRPr="001A672F" w:rsidRDefault="001A672F" w:rsidP="001A67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-4.44%</w:t>
            </w:r>
          </w:p>
        </w:tc>
        <w:tc>
          <w:tcPr>
            <w:tcW w:w="1595" w:type="dxa"/>
            <w:tcBorders>
              <w:left w:val="single" w:sz="4" w:space="0" w:color="auto"/>
              <w:right w:val="single" w:sz="4" w:space="0" w:color="auto"/>
            </w:tcBorders>
            <w:shd w:val="clear" w:color="auto" w:fill="auto"/>
            <w:noWrap/>
            <w:vAlign w:val="center"/>
            <w:hideMark/>
          </w:tcPr>
          <w:p w14:paraId="76CFCA72" w14:textId="43381BCE" w:rsidR="00462389" w:rsidRPr="00EC4B19" w:rsidRDefault="00462389" w:rsidP="0046238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-66.76%</w:t>
            </w:r>
          </w:p>
        </w:tc>
        <w:tc>
          <w:tcPr>
            <w:tcW w:w="1594" w:type="dxa"/>
            <w:tcBorders>
              <w:left w:val="single" w:sz="4" w:space="0" w:color="auto"/>
              <w:right w:val="single" w:sz="4" w:space="0" w:color="auto"/>
            </w:tcBorders>
            <w:shd w:val="clear" w:color="auto" w:fill="auto"/>
            <w:noWrap/>
            <w:vAlign w:val="center"/>
            <w:hideMark/>
          </w:tcPr>
          <w:p w14:paraId="1C967320" w14:textId="51713135" w:rsidR="00462389" w:rsidRPr="00EC4B19" w:rsidRDefault="00462389" w:rsidP="0046238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-302.22%</w:t>
            </w:r>
          </w:p>
        </w:tc>
        <w:tc>
          <w:tcPr>
            <w:tcW w:w="1595" w:type="dxa"/>
            <w:tcBorders>
              <w:left w:val="single" w:sz="4" w:space="0" w:color="auto"/>
              <w:right w:val="single" w:sz="4" w:space="0" w:color="auto"/>
            </w:tcBorders>
            <w:shd w:val="clear" w:color="auto" w:fill="auto"/>
            <w:noWrap/>
            <w:vAlign w:val="center"/>
            <w:hideMark/>
          </w:tcPr>
          <w:p w14:paraId="52CB41E7" w14:textId="189BF01A" w:rsidR="00462389" w:rsidRPr="00EC4B19" w:rsidRDefault="00462389" w:rsidP="0046238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-81.30%</w:t>
            </w:r>
          </w:p>
        </w:tc>
      </w:tr>
      <w:tr w:rsidR="00462389" w:rsidRPr="00EC4B19" w14:paraId="33BF8619" w14:textId="77777777" w:rsidTr="00760F1D">
        <w:trPr>
          <w:trHeight w:val="300"/>
        </w:trPr>
        <w:tc>
          <w:tcPr>
            <w:cnfStyle w:val="001000000000" w:firstRow="0" w:lastRow="0" w:firstColumn="1" w:lastColumn="0" w:oddVBand="0" w:evenVBand="0" w:oddHBand="0" w:evenHBand="0" w:firstRowFirstColumn="0" w:firstRowLastColumn="0" w:lastRowFirstColumn="0" w:lastRowLastColumn="0"/>
            <w:tcW w:w="2864" w:type="dxa"/>
            <w:tcBorders>
              <w:left w:val="single" w:sz="4" w:space="0" w:color="auto"/>
              <w:right w:val="single" w:sz="4" w:space="0" w:color="auto"/>
            </w:tcBorders>
            <w:shd w:val="clear" w:color="auto" w:fill="auto"/>
            <w:noWrap/>
            <w:vAlign w:val="center"/>
            <w:hideMark/>
          </w:tcPr>
          <w:p w14:paraId="1A2E9F6A" w14:textId="77777777" w:rsidR="00462389" w:rsidRPr="00EC4B19" w:rsidRDefault="00462389" w:rsidP="00462389">
            <w:pPr>
              <w:spacing w:line="360" w:lineRule="auto"/>
              <w:rPr>
                <w:rFonts w:asciiTheme="minorHAnsi" w:hAnsiTheme="minorHAnsi" w:cstheme="minorHAnsi"/>
                <w:color w:val="000000"/>
                <w:sz w:val="22"/>
                <w:szCs w:val="22"/>
                <w:lang w:val="en-IN" w:eastAsia="en-IN"/>
              </w:rPr>
            </w:pPr>
            <w:r w:rsidRPr="00EC4B19">
              <w:rPr>
                <w:rFonts w:asciiTheme="minorHAnsi" w:hAnsiTheme="minorHAnsi" w:cstheme="minorHAnsi"/>
                <w:color w:val="000000"/>
                <w:sz w:val="22"/>
                <w:szCs w:val="22"/>
                <w:lang w:val="en-IN" w:eastAsia="en-IN"/>
              </w:rPr>
              <w:t>Revenue Growth % (Y.O.Y.)</w:t>
            </w:r>
          </w:p>
        </w:tc>
        <w:tc>
          <w:tcPr>
            <w:tcW w:w="1594" w:type="dxa"/>
            <w:tcBorders>
              <w:left w:val="single" w:sz="4" w:space="0" w:color="auto"/>
              <w:right w:val="single" w:sz="4" w:space="0" w:color="auto"/>
            </w:tcBorders>
            <w:shd w:val="clear" w:color="auto" w:fill="auto"/>
            <w:noWrap/>
            <w:vAlign w:val="center"/>
            <w:hideMark/>
          </w:tcPr>
          <w:p w14:paraId="4E8DE343" w14:textId="71997A71"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p>
        </w:tc>
        <w:tc>
          <w:tcPr>
            <w:tcW w:w="1595" w:type="dxa"/>
            <w:tcBorders>
              <w:left w:val="single" w:sz="4" w:space="0" w:color="auto"/>
              <w:right w:val="single" w:sz="4" w:space="0" w:color="auto"/>
            </w:tcBorders>
            <w:shd w:val="clear" w:color="auto" w:fill="auto"/>
            <w:noWrap/>
            <w:vAlign w:val="center"/>
            <w:hideMark/>
          </w:tcPr>
          <w:p w14:paraId="34545051" w14:textId="5A76BD07"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-9.16%</w:t>
            </w:r>
          </w:p>
        </w:tc>
        <w:tc>
          <w:tcPr>
            <w:tcW w:w="1594" w:type="dxa"/>
            <w:tcBorders>
              <w:left w:val="single" w:sz="4" w:space="0" w:color="auto"/>
              <w:right w:val="single" w:sz="4" w:space="0" w:color="auto"/>
            </w:tcBorders>
            <w:shd w:val="clear" w:color="auto" w:fill="auto"/>
            <w:noWrap/>
            <w:vAlign w:val="center"/>
            <w:hideMark/>
          </w:tcPr>
          <w:p w14:paraId="2199F823" w14:textId="33153404"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-18.27%</w:t>
            </w:r>
          </w:p>
        </w:tc>
        <w:tc>
          <w:tcPr>
            <w:tcW w:w="1595" w:type="dxa"/>
            <w:tcBorders>
              <w:left w:val="single" w:sz="4" w:space="0" w:color="auto"/>
              <w:right w:val="single" w:sz="4" w:space="0" w:color="auto"/>
            </w:tcBorders>
            <w:shd w:val="clear" w:color="auto" w:fill="auto"/>
            <w:noWrap/>
            <w:vAlign w:val="center"/>
            <w:hideMark/>
          </w:tcPr>
          <w:p w14:paraId="2AD11FD9" w14:textId="7BC938EB"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8.64%</w:t>
            </w:r>
          </w:p>
        </w:tc>
      </w:tr>
    </w:tbl>
    <w:p w14:paraId="67C24128" w14:textId="77777777" w:rsidR="00914DB0" w:rsidRDefault="00914DB0" w:rsidP="00D35E35">
      <w:pPr>
        <w:pStyle w:val="ListParagraph"/>
        <w:numPr>
          <w:ilvl w:val="0"/>
          <w:numId w:val="31"/>
        </w:numPr>
        <w:tabs>
          <w:tab w:val="left" w:pos="284"/>
        </w:tabs>
        <w:spacing w:before="240" w:line="360" w:lineRule="auto"/>
        <w:ind w:left="284" w:right="-472" w:hanging="426"/>
        <w:jc w:val="both"/>
        <w:rPr>
          <w:rFonts w:ascii="Arial" w:hAnsi="Arial" w:cs="Arial"/>
          <w:sz w:val="22"/>
          <w:szCs w:val="22"/>
        </w:rPr>
      </w:pPr>
      <w:r w:rsidRPr="007514E5">
        <w:rPr>
          <w:rFonts w:ascii="Arial" w:hAnsi="Arial" w:cs="Arial"/>
          <w:b/>
          <w:noProof/>
          <w:sz w:val="22"/>
          <w:szCs w:val="22"/>
        </w:rPr>
        <w:lastRenderedPageBreak/>
        <w:t>GRAPHICAL REPRESENTATION OF THE KEY FINANCIALS OF THE COMPANY</w:t>
      </w:r>
      <w:r w:rsidRPr="007514E5">
        <w:rPr>
          <w:rFonts w:ascii="Arial" w:hAnsi="Arial" w:cs="Arial"/>
          <w:sz w:val="22"/>
          <w:szCs w:val="22"/>
        </w:rPr>
        <w:t xml:space="preserve">: </w:t>
      </w:r>
    </w:p>
    <w:p w14:paraId="0D6A8806" w14:textId="75F0B898" w:rsidR="00914DB0" w:rsidRPr="00462389" w:rsidRDefault="00914DB0" w:rsidP="00462389">
      <w:pPr>
        <w:pStyle w:val="ListParagraph"/>
        <w:tabs>
          <w:tab w:val="left" w:pos="284"/>
        </w:tabs>
        <w:spacing w:line="360" w:lineRule="auto"/>
        <w:ind w:left="284" w:right="-472"/>
        <w:jc w:val="center"/>
        <w:rPr>
          <w:rFonts w:ascii="Arial" w:hAnsi="Arial" w:cs="Arial"/>
          <w:b/>
          <w:sz w:val="22"/>
          <w:szCs w:val="22"/>
          <w:u w:val="single"/>
        </w:rPr>
      </w:pPr>
      <w:r w:rsidRPr="00B87468">
        <w:rPr>
          <w:rFonts w:ascii="Arial" w:hAnsi="Arial" w:cs="Arial"/>
          <w:b/>
          <w:sz w:val="22"/>
          <w:szCs w:val="22"/>
          <w:u w:val="single"/>
        </w:rPr>
        <w:t>EBITDA MARGIN %</w:t>
      </w:r>
    </w:p>
    <w:p w14:paraId="587033EF" w14:textId="77777777" w:rsidR="00044492" w:rsidRDefault="00462389" w:rsidP="00754D86">
      <w:pPr>
        <w:ind w:left="426" w:right="261"/>
        <w:rPr>
          <w:rFonts w:ascii="Arial" w:hAnsi="Arial" w:cs="Arial"/>
          <w:sz w:val="22"/>
          <w:szCs w:val="22"/>
        </w:rPr>
      </w:pPr>
      <w:r>
        <w:rPr>
          <w:rFonts w:ascii="Arial" w:hAnsi="Arial" w:cs="Arial"/>
          <w:noProof/>
          <w:sz w:val="22"/>
          <w:szCs w:val="22"/>
          <w:lang w:val="en-IN" w:eastAsia="en-IN"/>
        </w:rPr>
        <w:drawing>
          <wp:inline distT="0" distB="0" distL="0" distR="0" wp14:anchorId="0CB9D20E" wp14:editId="14E8AB9A">
            <wp:extent cx="5686425" cy="2380615"/>
            <wp:effectExtent l="19050" t="19050" r="2857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36854" cy="2401727"/>
                    </a:xfrm>
                    <a:prstGeom prst="rect">
                      <a:avLst/>
                    </a:prstGeom>
                    <a:ln>
                      <a:solidFill>
                        <a:schemeClr val="tx1"/>
                      </a:solidFill>
                    </a:ln>
                  </pic:spPr>
                </pic:pic>
              </a:graphicData>
            </a:graphic>
          </wp:inline>
        </w:drawing>
      </w:r>
    </w:p>
    <w:p w14:paraId="430B2D41" w14:textId="77777777" w:rsidR="00BE5547" w:rsidRDefault="00044492" w:rsidP="00BE5547">
      <w:pPr>
        <w:spacing w:before="240"/>
        <w:ind w:left="284"/>
        <w:jc w:val="center"/>
        <w:rPr>
          <w:rFonts w:ascii="Arial" w:hAnsi="Arial" w:cs="Arial"/>
          <w:b/>
          <w:sz w:val="22"/>
          <w:szCs w:val="22"/>
          <w:u w:val="single"/>
        </w:rPr>
      </w:pPr>
      <w:r w:rsidRPr="00044492">
        <w:rPr>
          <w:rFonts w:ascii="Arial" w:hAnsi="Arial" w:cs="Arial"/>
          <w:b/>
          <w:sz w:val="22"/>
          <w:szCs w:val="22"/>
          <w:u w:val="single"/>
        </w:rPr>
        <w:t>EBIT MARGIN %</w:t>
      </w:r>
    </w:p>
    <w:p w14:paraId="2FE0031B" w14:textId="0C26AEC3" w:rsidR="00BE5547" w:rsidRDefault="00044492" w:rsidP="00BE5547">
      <w:pPr>
        <w:spacing w:before="240"/>
        <w:ind w:left="284"/>
        <w:jc w:val="center"/>
        <w:rPr>
          <w:rFonts w:ascii="Arial" w:hAnsi="Arial" w:cs="Arial"/>
          <w:b/>
          <w:sz w:val="22"/>
          <w:szCs w:val="22"/>
          <w:u w:val="single"/>
        </w:rPr>
      </w:pPr>
      <w:r>
        <w:rPr>
          <w:rFonts w:ascii="Arial" w:hAnsi="Arial" w:cs="Arial"/>
          <w:b/>
          <w:noProof/>
          <w:sz w:val="22"/>
          <w:szCs w:val="22"/>
          <w:lang w:val="en-IN" w:eastAsia="en-IN"/>
        </w:rPr>
        <w:drawing>
          <wp:inline distT="0" distB="0" distL="0" distR="0" wp14:anchorId="03397088" wp14:editId="681642E6">
            <wp:extent cx="5715000" cy="2238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5812" cy="2238693"/>
                    </a:xfrm>
                    <a:prstGeom prst="rect">
                      <a:avLst/>
                    </a:prstGeom>
                    <a:ln>
                      <a:solidFill>
                        <a:schemeClr val="tx1"/>
                      </a:solidFill>
                    </a:ln>
                  </pic:spPr>
                </pic:pic>
              </a:graphicData>
            </a:graphic>
          </wp:inline>
        </w:drawing>
      </w:r>
    </w:p>
    <w:p w14:paraId="27D31AAF" w14:textId="37EAC12C" w:rsidR="00044492" w:rsidRDefault="00831027" w:rsidP="00831027">
      <w:pPr>
        <w:ind w:left="284"/>
        <w:jc w:val="center"/>
        <w:rPr>
          <w:rFonts w:ascii="Arial" w:hAnsi="Arial" w:cs="Arial"/>
          <w:b/>
          <w:sz w:val="22"/>
          <w:szCs w:val="22"/>
          <w:u w:val="single"/>
        </w:rPr>
      </w:pPr>
      <w:r>
        <w:rPr>
          <w:rFonts w:ascii="Arial" w:hAnsi="Arial" w:cs="Arial"/>
          <w:b/>
          <w:sz w:val="22"/>
          <w:szCs w:val="22"/>
          <w:u w:val="single"/>
        </w:rPr>
        <w:t>NE</w:t>
      </w:r>
      <w:r w:rsidR="00BE5547" w:rsidRPr="00BE5547">
        <w:rPr>
          <w:rFonts w:ascii="Arial" w:hAnsi="Arial" w:cs="Arial"/>
          <w:b/>
          <w:sz w:val="22"/>
          <w:szCs w:val="22"/>
          <w:u w:val="single"/>
        </w:rPr>
        <w:t>T PROFIT MARGIN %</w:t>
      </w:r>
    </w:p>
    <w:p w14:paraId="7EE0172A" w14:textId="44B17476" w:rsidR="00044492" w:rsidRPr="00831027" w:rsidRDefault="001A672F" w:rsidP="00831027">
      <w:pPr>
        <w:ind w:left="284"/>
        <w:jc w:val="center"/>
        <w:rPr>
          <w:rFonts w:ascii="Arial" w:hAnsi="Arial" w:cs="Arial"/>
          <w:b/>
          <w:sz w:val="22"/>
          <w:szCs w:val="22"/>
          <w:u w:val="single"/>
        </w:rPr>
      </w:pPr>
      <w:r w:rsidRPr="001A672F">
        <w:rPr>
          <w:rFonts w:ascii="Arial" w:hAnsi="Arial" w:cs="Arial"/>
          <w:b/>
          <w:noProof/>
          <w:sz w:val="22"/>
          <w:szCs w:val="22"/>
        </w:rPr>
        <w:drawing>
          <wp:inline distT="0" distB="0" distL="0" distR="0" wp14:anchorId="66CDA68F" wp14:editId="3A67760D">
            <wp:extent cx="5686425" cy="23812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87227" cy="2381586"/>
                    </a:xfrm>
                    <a:prstGeom prst="rect">
                      <a:avLst/>
                    </a:prstGeom>
                    <a:ln>
                      <a:solidFill>
                        <a:schemeClr val="tx1"/>
                      </a:solidFill>
                    </a:ln>
                  </pic:spPr>
                </pic:pic>
              </a:graphicData>
            </a:graphic>
          </wp:inline>
        </w:drawing>
      </w:r>
    </w:p>
    <w:p w14:paraId="22463057" w14:textId="77777777" w:rsidR="00975CB9" w:rsidRDefault="00975CB9" w:rsidP="00975CB9">
      <w:pPr>
        <w:pStyle w:val="ListParagraph"/>
        <w:tabs>
          <w:tab w:val="left" w:pos="284"/>
        </w:tabs>
        <w:spacing w:before="240" w:line="360" w:lineRule="auto"/>
        <w:ind w:left="284" w:right="-472"/>
        <w:jc w:val="center"/>
        <w:rPr>
          <w:rFonts w:ascii="Arial" w:hAnsi="Arial" w:cs="Arial"/>
          <w:b/>
          <w:sz w:val="22"/>
          <w:szCs w:val="22"/>
          <w:u w:val="single"/>
        </w:rPr>
      </w:pPr>
      <w:r>
        <w:rPr>
          <w:rFonts w:ascii="Arial" w:hAnsi="Arial" w:cs="Arial"/>
          <w:b/>
          <w:sz w:val="22"/>
          <w:szCs w:val="22"/>
          <w:u w:val="single"/>
        </w:rPr>
        <w:lastRenderedPageBreak/>
        <w:t>REVENUE GROWTH</w:t>
      </w:r>
      <w:r w:rsidRPr="00B87468">
        <w:rPr>
          <w:rFonts w:ascii="Arial" w:hAnsi="Arial" w:cs="Arial"/>
          <w:b/>
          <w:sz w:val="22"/>
          <w:szCs w:val="22"/>
          <w:u w:val="single"/>
        </w:rPr>
        <w:t>%</w:t>
      </w:r>
      <w:r>
        <w:rPr>
          <w:rFonts w:ascii="Arial" w:hAnsi="Arial" w:cs="Arial"/>
          <w:b/>
          <w:sz w:val="22"/>
          <w:szCs w:val="22"/>
          <w:u w:val="single"/>
        </w:rPr>
        <w:t xml:space="preserve"> (Y.O.Y.)</w:t>
      </w:r>
    </w:p>
    <w:p w14:paraId="056F3735" w14:textId="36F85A1C" w:rsidR="00044492" w:rsidRDefault="00975CB9" w:rsidP="00754D86">
      <w:pPr>
        <w:spacing w:line="360" w:lineRule="auto"/>
        <w:ind w:left="426" w:right="119"/>
        <w:jc w:val="both"/>
        <w:rPr>
          <w:rFonts w:ascii="Arial" w:hAnsi="Arial" w:cs="Arial"/>
          <w:b/>
          <w:sz w:val="22"/>
          <w:szCs w:val="22"/>
        </w:rPr>
      </w:pPr>
      <w:r>
        <w:rPr>
          <w:rFonts w:ascii="Arial" w:hAnsi="Arial" w:cs="Arial"/>
          <w:b/>
          <w:noProof/>
          <w:sz w:val="22"/>
          <w:szCs w:val="22"/>
          <w:lang w:val="en-IN" w:eastAsia="en-IN"/>
        </w:rPr>
        <w:drawing>
          <wp:inline distT="0" distB="0" distL="0" distR="0" wp14:anchorId="70A5B5B1" wp14:editId="7627A0A0">
            <wp:extent cx="5715000" cy="2143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5817" cy="2143431"/>
                    </a:xfrm>
                    <a:prstGeom prst="rect">
                      <a:avLst/>
                    </a:prstGeom>
                    <a:ln>
                      <a:solidFill>
                        <a:schemeClr val="tx1"/>
                      </a:solidFill>
                    </a:ln>
                  </pic:spPr>
                </pic:pic>
              </a:graphicData>
            </a:graphic>
          </wp:inline>
        </w:drawing>
      </w:r>
    </w:p>
    <w:p w14:paraId="00804F47" w14:textId="77777777" w:rsidR="00975CB9" w:rsidRPr="00A74AF8" w:rsidRDefault="00975CB9" w:rsidP="00975CB9">
      <w:pPr>
        <w:tabs>
          <w:tab w:val="left" w:pos="142"/>
        </w:tabs>
        <w:spacing w:line="360" w:lineRule="auto"/>
        <w:ind w:left="284"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p>
    <w:p w14:paraId="127C33B5" w14:textId="77777777" w:rsidR="00690EB2" w:rsidRPr="00A827C2" w:rsidRDefault="00975CB9" w:rsidP="00975CB9">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As per the historical analysis, it is observed that EBITDA Margin of the company is declining continuously from 8</w:t>
      </w:r>
      <w:r w:rsidR="00690EB2" w:rsidRPr="00A827C2">
        <w:rPr>
          <w:rFonts w:ascii="Arial" w:hAnsi="Arial" w:cs="Arial"/>
          <w:sz w:val="22"/>
          <w:szCs w:val="22"/>
        </w:rPr>
        <w:t>2</w:t>
      </w:r>
      <w:r w:rsidRPr="00A827C2">
        <w:rPr>
          <w:rFonts w:ascii="Arial" w:hAnsi="Arial" w:cs="Arial"/>
          <w:sz w:val="22"/>
          <w:szCs w:val="22"/>
        </w:rPr>
        <w:t>.90% in FY 2019 to 64.</w:t>
      </w:r>
      <w:r w:rsidR="00690EB2" w:rsidRPr="00A827C2">
        <w:rPr>
          <w:rFonts w:ascii="Arial" w:hAnsi="Arial" w:cs="Arial"/>
          <w:sz w:val="22"/>
          <w:szCs w:val="22"/>
        </w:rPr>
        <w:t>2</w:t>
      </w:r>
      <w:r w:rsidRPr="00A827C2">
        <w:rPr>
          <w:rFonts w:ascii="Arial" w:hAnsi="Arial" w:cs="Arial"/>
          <w:sz w:val="22"/>
          <w:szCs w:val="22"/>
        </w:rPr>
        <w:t>7% in FY 202</w:t>
      </w:r>
      <w:r w:rsidR="00690EB2" w:rsidRPr="00A827C2">
        <w:rPr>
          <w:rFonts w:ascii="Arial" w:hAnsi="Arial" w:cs="Arial"/>
          <w:sz w:val="22"/>
          <w:szCs w:val="22"/>
        </w:rPr>
        <w:t>2.</w:t>
      </w:r>
    </w:p>
    <w:p w14:paraId="7989EADE" w14:textId="1BDB1C83" w:rsidR="00975CB9" w:rsidRPr="00A827C2" w:rsidRDefault="00975CB9" w:rsidP="00975CB9">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 xml:space="preserve">EBIT Margin was positive </w:t>
      </w:r>
      <w:r w:rsidR="00AA55EE" w:rsidRPr="00A827C2">
        <w:rPr>
          <w:rFonts w:ascii="Arial" w:hAnsi="Arial" w:cs="Arial"/>
          <w:sz w:val="22"/>
          <w:szCs w:val="22"/>
        </w:rPr>
        <w:t>throughout FY</w:t>
      </w:r>
      <w:r w:rsidRPr="00A827C2">
        <w:rPr>
          <w:rFonts w:ascii="Arial" w:hAnsi="Arial" w:cs="Arial"/>
          <w:sz w:val="22"/>
          <w:szCs w:val="22"/>
        </w:rPr>
        <w:t xml:space="preserve"> 201</w:t>
      </w:r>
      <w:r w:rsidR="00690EB2" w:rsidRPr="00A827C2">
        <w:rPr>
          <w:rFonts w:ascii="Arial" w:hAnsi="Arial" w:cs="Arial"/>
          <w:sz w:val="22"/>
          <w:szCs w:val="22"/>
        </w:rPr>
        <w:t>9</w:t>
      </w:r>
      <w:r w:rsidRPr="00A827C2">
        <w:rPr>
          <w:rFonts w:ascii="Arial" w:hAnsi="Arial" w:cs="Arial"/>
          <w:sz w:val="22"/>
          <w:szCs w:val="22"/>
        </w:rPr>
        <w:t xml:space="preserve"> </w:t>
      </w:r>
      <w:r w:rsidR="00690EB2" w:rsidRPr="00A827C2">
        <w:rPr>
          <w:rFonts w:ascii="Arial" w:hAnsi="Arial" w:cs="Arial"/>
          <w:sz w:val="22"/>
          <w:szCs w:val="22"/>
        </w:rPr>
        <w:t>to</w:t>
      </w:r>
      <w:r w:rsidRPr="00A827C2">
        <w:rPr>
          <w:rFonts w:ascii="Arial" w:hAnsi="Arial" w:cs="Arial"/>
          <w:sz w:val="22"/>
          <w:szCs w:val="22"/>
        </w:rPr>
        <w:t xml:space="preserve"> FY 20</w:t>
      </w:r>
      <w:r w:rsidR="00690EB2" w:rsidRPr="00A827C2">
        <w:rPr>
          <w:rFonts w:ascii="Arial" w:hAnsi="Arial" w:cs="Arial"/>
          <w:sz w:val="22"/>
          <w:szCs w:val="22"/>
        </w:rPr>
        <w:t>22</w:t>
      </w:r>
      <w:r w:rsidRPr="00A827C2">
        <w:rPr>
          <w:rFonts w:ascii="Arial" w:hAnsi="Arial" w:cs="Arial"/>
          <w:sz w:val="22"/>
          <w:szCs w:val="22"/>
        </w:rPr>
        <w:t xml:space="preserve">, while in </w:t>
      </w:r>
      <w:r w:rsidR="00690EB2" w:rsidRPr="00A827C2">
        <w:rPr>
          <w:rFonts w:ascii="Arial" w:hAnsi="Arial" w:cs="Arial"/>
          <w:sz w:val="22"/>
          <w:szCs w:val="22"/>
        </w:rPr>
        <w:t xml:space="preserve">FY 2020, </w:t>
      </w:r>
      <w:r w:rsidR="00AA55EE" w:rsidRPr="00A827C2">
        <w:rPr>
          <w:rFonts w:ascii="Arial" w:hAnsi="Arial" w:cs="Arial"/>
          <w:sz w:val="22"/>
          <w:szCs w:val="22"/>
        </w:rPr>
        <w:t>i</w:t>
      </w:r>
      <w:r w:rsidR="00690EB2" w:rsidRPr="00A827C2">
        <w:rPr>
          <w:rFonts w:ascii="Arial" w:hAnsi="Arial" w:cs="Arial"/>
          <w:sz w:val="22"/>
          <w:szCs w:val="22"/>
        </w:rPr>
        <w:t xml:space="preserve">t increased to 41.66% from 32.37% in FY 2019, then it </w:t>
      </w:r>
      <w:r w:rsidR="00AA55EE" w:rsidRPr="00A827C2">
        <w:rPr>
          <w:rFonts w:ascii="Arial" w:hAnsi="Arial" w:cs="Arial"/>
          <w:sz w:val="22"/>
          <w:szCs w:val="22"/>
        </w:rPr>
        <w:t>falls</w:t>
      </w:r>
      <w:r w:rsidR="00690EB2" w:rsidRPr="00A827C2">
        <w:rPr>
          <w:rFonts w:ascii="Arial" w:hAnsi="Arial" w:cs="Arial"/>
          <w:sz w:val="22"/>
          <w:szCs w:val="22"/>
        </w:rPr>
        <w:t xml:space="preserve"> to 1.50% in FY 2021 and again rose up to 17.10% in FY 2022. </w:t>
      </w:r>
    </w:p>
    <w:p w14:paraId="3B042FA0" w14:textId="7B744657" w:rsidR="00975CB9" w:rsidRPr="00A827C2" w:rsidRDefault="00975CB9" w:rsidP="00975CB9">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Net profit margin is constantly negative from FY 201</w:t>
      </w:r>
      <w:r w:rsidR="00AA55EE" w:rsidRPr="00A827C2">
        <w:rPr>
          <w:rFonts w:ascii="Arial" w:hAnsi="Arial" w:cs="Arial"/>
          <w:sz w:val="22"/>
          <w:szCs w:val="22"/>
        </w:rPr>
        <w:t>9</w:t>
      </w:r>
      <w:r w:rsidRPr="00A827C2">
        <w:rPr>
          <w:rFonts w:ascii="Arial" w:hAnsi="Arial" w:cs="Arial"/>
          <w:sz w:val="22"/>
          <w:szCs w:val="22"/>
        </w:rPr>
        <w:t xml:space="preserve"> to FY 2022 due to the higher financing costs.</w:t>
      </w:r>
    </w:p>
    <w:p w14:paraId="41FBEC58" w14:textId="77777777" w:rsidR="00CD4C27" w:rsidRDefault="00975CB9" w:rsidP="00CD4C27">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 xml:space="preserve">Revenues of the company are constantly declining in most of the </w:t>
      </w:r>
      <w:r w:rsidR="00AA55EE" w:rsidRPr="00A827C2">
        <w:rPr>
          <w:rFonts w:ascii="Arial" w:hAnsi="Arial" w:cs="Arial"/>
          <w:sz w:val="22"/>
          <w:szCs w:val="22"/>
        </w:rPr>
        <w:t xml:space="preserve">past recent </w:t>
      </w:r>
      <w:r w:rsidRPr="00A827C2">
        <w:rPr>
          <w:rFonts w:ascii="Arial" w:hAnsi="Arial" w:cs="Arial"/>
          <w:sz w:val="22"/>
          <w:szCs w:val="22"/>
        </w:rPr>
        <w:t>years historically due to</w:t>
      </w:r>
      <w:r w:rsidR="007576F0" w:rsidRPr="00A827C2">
        <w:rPr>
          <w:rFonts w:ascii="Arial" w:hAnsi="Arial" w:cs="Arial"/>
          <w:sz w:val="22"/>
          <w:szCs w:val="22"/>
        </w:rPr>
        <w:t xml:space="preserve"> the adverse effect of Covid-19 &amp;</w:t>
      </w:r>
      <w:r w:rsidRPr="00A827C2">
        <w:rPr>
          <w:rFonts w:ascii="Arial" w:hAnsi="Arial" w:cs="Arial"/>
          <w:sz w:val="22"/>
          <w:szCs w:val="22"/>
        </w:rPr>
        <w:t xml:space="preserve"> </w:t>
      </w:r>
      <w:r w:rsidR="00AA55EE" w:rsidRPr="00A827C2">
        <w:rPr>
          <w:rFonts w:ascii="Arial" w:hAnsi="Arial" w:cs="Arial"/>
          <w:sz w:val="22"/>
          <w:szCs w:val="22"/>
        </w:rPr>
        <w:t>the traffic leakage issue this highway is facing</w:t>
      </w:r>
      <w:r w:rsidR="007576F0" w:rsidRPr="00A827C2">
        <w:rPr>
          <w:rFonts w:ascii="Arial" w:hAnsi="Arial" w:cs="Arial"/>
          <w:sz w:val="22"/>
          <w:szCs w:val="22"/>
        </w:rPr>
        <w:t xml:space="preserve">, but </w:t>
      </w:r>
      <w:r w:rsidR="00CD4C27" w:rsidRPr="00A827C2">
        <w:rPr>
          <w:rFonts w:ascii="Arial" w:hAnsi="Arial" w:cs="Arial"/>
          <w:sz w:val="22"/>
          <w:szCs w:val="22"/>
        </w:rPr>
        <w:t>according to FY2022 provisional data the revenue grows by 8.64%.</w:t>
      </w:r>
    </w:p>
    <w:p w14:paraId="78A6D4DD" w14:textId="77777777" w:rsidR="00CD4C27" w:rsidRDefault="00CD4C27" w:rsidP="00CD4C27">
      <w:pPr>
        <w:pStyle w:val="ListParagraph"/>
        <w:numPr>
          <w:ilvl w:val="0"/>
          <w:numId w:val="31"/>
        </w:numPr>
        <w:tabs>
          <w:tab w:val="left" w:pos="284"/>
        </w:tabs>
        <w:spacing w:line="360" w:lineRule="auto"/>
        <w:ind w:left="284" w:right="-472" w:hanging="426"/>
        <w:jc w:val="both"/>
        <w:rPr>
          <w:rFonts w:ascii="Arial" w:hAnsi="Arial" w:cs="Arial"/>
          <w:b/>
          <w:noProof/>
          <w:sz w:val="22"/>
          <w:szCs w:val="22"/>
        </w:rPr>
      </w:pPr>
      <w:r w:rsidRPr="00A31408">
        <w:rPr>
          <w:rFonts w:ascii="Arial" w:hAnsi="Arial" w:cs="Arial"/>
          <w:b/>
          <w:noProof/>
          <w:sz w:val="22"/>
          <w:szCs w:val="22"/>
        </w:rPr>
        <w:t>PR</w:t>
      </w:r>
      <w:r>
        <w:rPr>
          <w:rFonts w:ascii="Arial" w:hAnsi="Arial" w:cs="Arial"/>
          <w:b/>
          <w:noProof/>
          <w:sz w:val="22"/>
          <w:szCs w:val="22"/>
        </w:rPr>
        <w:t>OJECTED PROFIT &amp; LOSS STATEMENT (From FY 2023 to FY 2033):</w:t>
      </w:r>
    </w:p>
    <w:p w14:paraId="33412DE1" w14:textId="77777777" w:rsidR="00CD4C27" w:rsidRPr="00103D9E" w:rsidRDefault="00CD4C27" w:rsidP="00CD4C27">
      <w:pPr>
        <w:tabs>
          <w:tab w:val="left" w:pos="142"/>
        </w:tabs>
        <w:spacing w:after="0" w:line="360" w:lineRule="auto"/>
        <w:ind w:left="284" w:right="-23"/>
        <w:jc w:val="both"/>
        <w:rPr>
          <w:rFonts w:ascii="Arial" w:hAnsi="Arial" w:cs="Arial"/>
          <w:sz w:val="22"/>
          <w:szCs w:val="22"/>
          <w:lang w:val="en-IN"/>
        </w:rPr>
      </w:pPr>
      <w:r w:rsidRPr="00103D9E">
        <w:rPr>
          <w:rFonts w:ascii="Arial" w:hAnsi="Arial" w:cs="Arial"/>
          <w:sz w:val="22"/>
          <w:szCs w:val="22"/>
        </w:rPr>
        <w:t>Based</w:t>
      </w:r>
      <w:r w:rsidRPr="00103D9E">
        <w:rPr>
          <w:rFonts w:ascii="Arial" w:hAnsi="Arial" w:cs="Arial"/>
          <w:sz w:val="22"/>
          <w:szCs w:val="22"/>
          <w:lang w:val="en-IN"/>
        </w:rPr>
        <w:t xml:space="preserve"> on the data/ information/ inputs provided by the Bank/ company, financial projections of the project have been estimated as follows:</w:t>
      </w:r>
    </w:p>
    <w:p w14:paraId="6689D37F" w14:textId="77777777" w:rsidR="00CD4C27" w:rsidRPr="00D35E35" w:rsidRDefault="00CD4C27" w:rsidP="00760F1D">
      <w:pPr>
        <w:tabs>
          <w:tab w:val="left" w:pos="142"/>
        </w:tabs>
        <w:spacing w:after="0" w:line="240" w:lineRule="auto"/>
        <w:ind w:left="284" w:right="-589"/>
        <w:jc w:val="right"/>
        <w:rPr>
          <w:rFonts w:ascii="Arial" w:hAnsi="Arial" w:cs="Arial"/>
          <w:b/>
          <w:bCs/>
          <w:i/>
          <w:iCs/>
          <w:noProof/>
          <w:sz w:val="20"/>
          <w:szCs w:val="20"/>
        </w:rPr>
      </w:pPr>
      <w:r w:rsidRPr="00D35E35">
        <w:rPr>
          <w:rFonts w:ascii="Arial" w:hAnsi="Arial" w:cs="Arial"/>
          <w:b/>
          <w:bCs/>
          <w:i/>
          <w:iCs/>
          <w:sz w:val="20"/>
          <w:szCs w:val="20"/>
        </w:rPr>
        <w:t>(Figures in INR Crores)</w:t>
      </w:r>
    </w:p>
    <w:tbl>
      <w:tblPr>
        <w:tblW w:w="991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773"/>
        <w:gridCol w:w="773"/>
        <w:gridCol w:w="773"/>
        <w:gridCol w:w="773"/>
        <w:gridCol w:w="773"/>
        <w:gridCol w:w="774"/>
        <w:gridCol w:w="773"/>
        <w:gridCol w:w="773"/>
        <w:gridCol w:w="773"/>
        <w:gridCol w:w="773"/>
        <w:gridCol w:w="774"/>
      </w:tblGrid>
      <w:tr w:rsidR="00CD4C27" w:rsidRPr="00DD6DE7" w14:paraId="71F64973" w14:textId="77777777" w:rsidTr="0075335A">
        <w:trPr>
          <w:trHeight w:val="300"/>
        </w:trPr>
        <w:tc>
          <w:tcPr>
            <w:tcW w:w="1412" w:type="dxa"/>
            <w:shd w:val="clear" w:color="000000" w:fill="002060"/>
            <w:noWrap/>
            <w:vAlign w:val="center"/>
            <w:hideMark/>
          </w:tcPr>
          <w:p w14:paraId="5083A945" w14:textId="77777777" w:rsidR="00CD4C27" w:rsidRPr="00DD6DE7" w:rsidRDefault="00CD4C27" w:rsidP="0075335A">
            <w:pPr>
              <w:spacing w:after="0" w:line="360" w:lineRule="auto"/>
              <w:ind w:right="-98"/>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Particular</w:t>
            </w:r>
          </w:p>
        </w:tc>
        <w:tc>
          <w:tcPr>
            <w:tcW w:w="773" w:type="dxa"/>
            <w:shd w:val="clear" w:color="000000" w:fill="002060"/>
            <w:noWrap/>
            <w:vAlign w:val="center"/>
            <w:hideMark/>
          </w:tcPr>
          <w:p w14:paraId="660198C0"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2023 P</w:t>
            </w:r>
          </w:p>
        </w:tc>
        <w:tc>
          <w:tcPr>
            <w:tcW w:w="773" w:type="dxa"/>
            <w:shd w:val="clear" w:color="000000" w:fill="002060"/>
            <w:noWrap/>
            <w:vAlign w:val="center"/>
            <w:hideMark/>
          </w:tcPr>
          <w:p w14:paraId="664DF209"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2024 P</w:t>
            </w:r>
          </w:p>
        </w:tc>
        <w:tc>
          <w:tcPr>
            <w:tcW w:w="773" w:type="dxa"/>
            <w:shd w:val="clear" w:color="000000" w:fill="002060"/>
            <w:noWrap/>
            <w:vAlign w:val="center"/>
            <w:hideMark/>
          </w:tcPr>
          <w:p w14:paraId="574B3FE0"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2025 P</w:t>
            </w:r>
          </w:p>
        </w:tc>
        <w:tc>
          <w:tcPr>
            <w:tcW w:w="773" w:type="dxa"/>
            <w:shd w:val="clear" w:color="000000" w:fill="002060"/>
            <w:noWrap/>
            <w:vAlign w:val="center"/>
            <w:hideMark/>
          </w:tcPr>
          <w:p w14:paraId="7CDE50D5"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2026 P</w:t>
            </w:r>
          </w:p>
        </w:tc>
        <w:tc>
          <w:tcPr>
            <w:tcW w:w="773" w:type="dxa"/>
            <w:shd w:val="clear" w:color="000000" w:fill="002060"/>
            <w:noWrap/>
            <w:vAlign w:val="center"/>
            <w:hideMark/>
          </w:tcPr>
          <w:p w14:paraId="77D0011F"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2027 P</w:t>
            </w:r>
          </w:p>
        </w:tc>
        <w:tc>
          <w:tcPr>
            <w:tcW w:w="774" w:type="dxa"/>
            <w:shd w:val="clear" w:color="000000" w:fill="002060"/>
            <w:noWrap/>
            <w:vAlign w:val="center"/>
            <w:hideMark/>
          </w:tcPr>
          <w:p w14:paraId="01C80B4F"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2028 P</w:t>
            </w:r>
          </w:p>
        </w:tc>
        <w:tc>
          <w:tcPr>
            <w:tcW w:w="773" w:type="dxa"/>
            <w:shd w:val="clear" w:color="000000" w:fill="002060"/>
            <w:noWrap/>
            <w:vAlign w:val="center"/>
            <w:hideMark/>
          </w:tcPr>
          <w:p w14:paraId="726691B7"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2029 P</w:t>
            </w:r>
          </w:p>
        </w:tc>
        <w:tc>
          <w:tcPr>
            <w:tcW w:w="773" w:type="dxa"/>
            <w:shd w:val="clear" w:color="000000" w:fill="002060"/>
            <w:noWrap/>
            <w:vAlign w:val="center"/>
            <w:hideMark/>
          </w:tcPr>
          <w:p w14:paraId="63F10647"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2030 P</w:t>
            </w:r>
          </w:p>
        </w:tc>
        <w:tc>
          <w:tcPr>
            <w:tcW w:w="773" w:type="dxa"/>
            <w:shd w:val="clear" w:color="000000" w:fill="002060"/>
            <w:noWrap/>
            <w:vAlign w:val="center"/>
            <w:hideMark/>
          </w:tcPr>
          <w:p w14:paraId="308AB8D2"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2031 P</w:t>
            </w:r>
          </w:p>
        </w:tc>
        <w:tc>
          <w:tcPr>
            <w:tcW w:w="773" w:type="dxa"/>
            <w:shd w:val="clear" w:color="000000" w:fill="002060"/>
            <w:noWrap/>
            <w:vAlign w:val="center"/>
            <w:hideMark/>
          </w:tcPr>
          <w:p w14:paraId="54E120C3"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2032 P</w:t>
            </w:r>
          </w:p>
        </w:tc>
        <w:tc>
          <w:tcPr>
            <w:tcW w:w="774" w:type="dxa"/>
            <w:shd w:val="clear" w:color="000000" w:fill="002060"/>
            <w:noWrap/>
            <w:vAlign w:val="center"/>
            <w:hideMark/>
          </w:tcPr>
          <w:p w14:paraId="5BB2B5D3"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2033 P</w:t>
            </w:r>
          </w:p>
        </w:tc>
      </w:tr>
      <w:tr w:rsidR="00CD4C27" w:rsidRPr="00DD6DE7" w14:paraId="34D64AB7" w14:textId="77777777" w:rsidTr="0075335A">
        <w:trPr>
          <w:trHeight w:val="300"/>
        </w:trPr>
        <w:tc>
          <w:tcPr>
            <w:tcW w:w="1412" w:type="dxa"/>
            <w:shd w:val="clear" w:color="auto" w:fill="auto"/>
            <w:noWrap/>
            <w:vAlign w:val="center"/>
            <w:hideMark/>
          </w:tcPr>
          <w:p w14:paraId="106CACE7"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Revenue from Operations</w:t>
            </w:r>
          </w:p>
        </w:tc>
        <w:tc>
          <w:tcPr>
            <w:tcW w:w="773" w:type="dxa"/>
            <w:shd w:val="clear" w:color="auto" w:fill="auto"/>
            <w:noWrap/>
            <w:vAlign w:val="center"/>
            <w:hideMark/>
          </w:tcPr>
          <w:p w14:paraId="3431D19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206.44</w:t>
            </w:r>
          </w:p>
        </w:tc>
        <w:tc>
          <w:tcPr>
            <w:tcW w:w="773" w:type="dxa"/>
            <w:shd w:val="clear" w:color="auto" w:fill="auto"/>
            <w:noWrap/>
            <w:vAlign w:val="center"/>
            <w:hideMark/>
          </w:tcPr>
          <w:p w14:paraId="7642661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220.55</w:t>
            </w:r>
          </w:p>
        </w:tc>
        <w:tc>
          <w:tcPr>
            <w:tcW w:w="773" w:type="dxa"/>
            <w:shd w:val="clear" w:color="auto" w:fill="auto"/>
            <w:noWrap/>
            <w:vAlign w:val="center"/>
            <w:hideMark/>
          </w:tcPr>
          <w:p w14:paraId="6C548C0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232.65</w:t>
            </w:r>
          </w:p>
        </w:tc>
        <w:tc>
          <w:tcPr>
            <w:tcW w:w="773" w:type="dxa"/>
            <w:shd w:val="clear" w:color="auto" w:fill="auto"/>
            <w:noWrap/>
            <w:vAlign w:val="center"/>
            <w:hideMark/>
          </w:tcPr>
          <w:p w14:paraId="028DB20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245.54</w:t>
            </w:r>
          </w:p>
        </w:tc>
        <w:tc>
          <w:tcPr>
            <w:tcW w:w="773" w:type="dxa"/>
            <w:shd w:val="clear" w:color="auto" w:fill="auto"/>
            <w:noWrap/>
            <w:vAlign w:val="center"/>
            <w:hideMark/>
          </w:tcPr>
          <w:p w14:paraId="10F29DC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258.54</w:t>
            </w:r>
          </w:p>
        </w:tc>
        <w:tc>
          <w:tcPr>
            <w:tcW w:w="774" w:type="dxa"/>
            <w:shd w:val="clear" w:color="auto" w:fill="auto"/>
            <w:noWrap/>
            <w:vAlign w:val="center"/>
            <w:hideMark/>
          </w:tcPr>
          <w:p w14:paraId="469B3408"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273.52</w:t>
            </w:r>
          </w:p>
        </w:tc>
        <w:tc>
          <w:tcPr>
            <w:tcW w:w="773" w:type="dxa"/>
            <w:shd w:val="clear" w:color="auto" w:fill="auto"/>
            <w:noWrap/>
            <w:vAlign w:val="center"/>
            <w:hideMark/>
          </w:tcPr>
          <w:p w14:paraId="4B2800D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286.67</w:t>
            </w:r>
          </w:p>
        </w:tc>
        <w:tc>
          <w:tcPr>
            <w:tcW w:w="773" w:type="dxa"/>
            <w:shd w:val="clear" w:color="auto" w:fill="auto"/>
            <w:noWrap/>
            <w:vAlign w:val="center"/>
            <w:hideMark/>
          </w:tcPr>
          <w:p w14:paraId="58B5A54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301.87</w:t>
            </w:r>
          </w:p>
        </w:tc>
        <w:tc>
          <w:tcPr>
            <w:tcW w:w="773" w:type="dxa"/>
            <w:shd w:val="clear" w:color="auto" w:fill="auto"/>
            <w:noWrap/>
            <w:vAlign w:val="center"/>
            <w:hideMark/>
          </w:tcPr>
          <w:p w14:paraId="4B91845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319.13</w:t>
            </w:r>
          </w:p>
        </w:tc>
        <w:tc>
          <w:tcPr>
            <w:tcW w:w="773" w:type="dxa"/>
            <w:shd w:val="clear" w:color="auto" w:fill="auto"/>
            <w:noWrap/>
            <w:vAlign w:val="center"/>
            <w:hideMark/>
          </w:tcPr>
          <w:p w14:paraId="288E82E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336.40</w:t>
            </w:r>
          </w:p>
        </w:tc>
        <w:tc>
          <w:tcPr>
            <w:tcW w:w="774" w:type="dxa"/>
            <w:shd w:val="clear" w:color="auto" w:fill="auto"/>
            <w:noWrap/>
            <w:vAlign w:val="center"/>
            <w:hideMark/>
          </w:tcPr>
          <w:p w14:paraId="7E4193F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353.59</w:t>
            </w:r>
          </w:p>
        </w:tc>
      </w:tr>
      <w:tr w:rsidR="00CD4C27" w:rsidRPr="00DD6DE7" w14:paraId="386C132A" w14:textId="77777777" w:rsidTr="0075335A">
        <w:trPr>
          <w:trHeight w:val="300"/>
        </w:trPr>
        <w:tc>
          <w:tcPr>
            <w:tcW w:w="1412" w:type="dxa"/>
            <w:shd w:val="clear" w:color="auto" w:fill="auto"/>
            <w:noWrap/>
            <w:vAlign w:val="center"/>
            <w:hideMark/>
          </w:tcPr>
          <w:p w14:paraId="1BFD1C2F"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Other Income</w:t>
            </w:r>
          </w:p>
        </w:tc>
        <w:tc>
          <w:tcPr>
            <w:tcW w:w="773" w:type="dxa"/>
            <w:shd w:val="clear" w:color="auto" w:fill="auto"/>
            <w:noWrap/>
            <w:vAlign w:val="center"/>
            <w:hideMark/>
          </w:tcPr>
          <w:p w14:paraId="582EF86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CFCBCF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26EA545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2.23</w:t>
            </w:r>
          </w:p>
        </w:tc>
        <w:tc>
          <w:tcPr>
            <w:tcW w:w="773" w:type="dxa"/>
            <w:shd w:val="clear" w:color="auto" w:fill="auto"/>
            <w:noWrap/>
            <w:vAlign w:val="center"/>
            <w:hideMark/>
          </w:tcPr>
          <w:p w14:paraId="06B2EDD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3.34</w:t>
            </w:r>
          </w:p>
        </w:tc>
        <w:tc>
          <w:tcPr>
            <w:tcW w:w="773" w:type="dxa"/>
            <w:shd w:val="clear" w:color="auto" w:fill="auto"/>
            <w:noWrap/>
            <w:vAlign w:val="center"/>
            <w:hideMark/>
          </w:tcPr>
          <w:p w14:paraId="195C2A1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5.57</w:t>
            </w:r>
          </w:p>
        </w:tc>
        <w:tc>
          <w:tcPr>
            <w:tcW w:w="774" w:type="dxa"/>
            <w:shd w:val="clear" w:color="auto" w:fill="auto"/>
            <w:noWrap/>
            <w:vAlign w:val="center"/>
            <w:hideMark/>
          </w:tcPr>
          <w:p w14:paraId="7FC6FF3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5.09</w:t>
            </w:r>
          </w:p>
        </w:tc>
        <w:tc>
          <w:tcPr>
            <w:tcW w:w="773" w:type="dxa"/>
            <w:shd w:val="clear" w:color="auto" w:fill="auto"/>
            <w:noWrap/>
            <w:vAlign w:val="center"/>
            <w:hideMark/>
          </w:tcPr>
          <w:p w14:paraId="103A5C98"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1.74</w:t>
            </w:r>
          </w:p>
        </w:tc>
        <w:tc>
          <w:tcPr>
            <w:tcW w:w="773" w:type="dxa"/>
            <w:shd w:val="clear" w:color="auto" w:fill="auto"/>
            <w:noWrap/>
            <w:vAlign w:val="center"/>
            <w:hideMark/>
          </w:tcPr>
          <w:p w14:paraId="29FEE4E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0.87</w:t>
            </w:r>
          </w:p>
        </w:tc>
        <w:tc>
          <w:tcPr>
            <w:tcW w:w="773" w:type="dxa"/>
            <w:shd w:val="clear" w:color="auto" w:fill="auto"/>
            <w:noWrap/>
            <w:vAlign w:val="center"/>
            <w:hideMark/>
          </w:tcPr>
          <w:p w14:paraId="32A00F7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2.57</w:t>
            </w:r>
          </w:p>
        </w:tc>
        <w:tc>
          <w:tcPr>
            <w:tcW w:w="773" w:type="dxa"/>
            <w:shd w:val="clear" w:color="auto" w:fill="auto"/>
            <w:noWrap/>
            <w:vAlign w:val="center"/>
            <w:hideMark/>
          </w:tcPr>
          <w:p w14:paraId="417D2B4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4.32</w:t>
            </w:r>
          </w:p>
        </w:tc>
        <w:tc>
          <w:tcPr>
            <w:tcW w:w="774" w:type="dxa"/>
            <w:shd w:val="clear" w:color="auto" w:fill="auto"/>
            <w:noWrap/>
            <w:vAlign w:val="center"/>
            <w:hideMark/>
          </w:tcPr>
          <w:p w14:paraId="79F1483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2.62</w:t>
            </w:r>
          </w:p>
        </w:tc>
      </w:tr>
      <w:tr w:rsidR="00CD4C27" w:rsidRPr="00DD6DE7" w14:paraId="256981E1" w14:textId="77777777" w:rsidTr="0075335A">
        <w:trPr>
          <w:trHeight w:val="300"/>
        </w:trPr>
        <w:tc>
          <w:tcPr>
            <w:tcW w:w="1412" w:type="dxa"/>
            <w:shd w:val="clear" w:color="auto" w:fill="8EAADB" w:themeFill="accent5" w:themeFillTint="99"/>
            <w:noWrap/>
            <w:vAlign w:val="center"/>
            <w:hideMark/>
          </w:tcPr>
          <w:p w14:paraId="2527FA1E"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Total Income</w:t>
            </w:r>
          </w:p>
        </w:tc>
        <w:tc>
          <w:tcPr>
            <w:tcW w:w="773" w:type="dxa"/>
            <w:shd w:val="clear" w:color="auto" w:fill="8EAADB" w:themeFill="accent5" w:themeFillTint="99"/>
            <w:noWrap/>
            <w:vAlign w:val="center"/>
            <w:hideMark/>
          </w:tcPr>
          <w:p w14:paraId="09B30BC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206.44</w:t>
            </w:r>
          </w:p>
        </w:tc>
        <w:tc>
          <w:tcPr>
            <w:tcW w:w="773" w:type="dxa"/>
            <w:shd w:val="clear" w:color="auto" w:fill="8EAADB" w:themeFill="accent5" w:themeFillTint="99"/>
            <w:noWrap/>
            <w:vAlign w:val="center"/>
            <w:hideMark/>
          </w:tcPr>
          <w:p w14:paraId="34D83BB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220.55</w:t>
            </w:r>
          </w:p>
        </w:tc>
        <w:tc>
          <w:tcPr>
            <w:tcW w:w="773" w:type="dxa"/>
            <w:shd w:val="clear" w:color="auto" w:fill="8EAADB" w:themeFill="accent5" w:themeFillTint="99"/>
            <w:noWrap/>
            <w:vAlign w:val="center"/>
            <w:hideMark/>
          </w:tcPr>
          <w:p w14:paraId="6678CF6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234.87</w:t>
            </w:r>
          </w:p>
        </w:tc>
        <w:tc>
          <w:tcPr>
            <w:tcW w:w="773" w:type="dxa"/>
            <w:shd w:val="clear" w:color="auto" w:fill="8EAADB" w:themeFill="accent5" w:themeFillTint="99"/>
            <w:noWrap/>
            <w:vAlign w:val="center"/>
            <w:hideMark/>
          </w:tcPr>
          <w:p w14:paraId="43BA558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248.88</w:t>
            </w:r>
          </w:p>
        </w:tc>
        <w:tc>
          <w:tcPr>
            <w:tcW w:w="773" w:type="dxa"/>
            <w:shd w:val="clear" w:color="auto" w:fill="8EAADB" w:themeFill="accent5" w:themeFillTint="99"/>
            <w:noWrap/>
            <w:vAlign w:val="center"/>
            <w:hideMark/>
          </w:tcPr>
          <w:p w14:paraId="5E70CA9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264.12</w:t>
            </w:r>
          </w:p>
        </w:tc>
        <w:tc>
          <w:tcPr>
            <w:tcW w:w="774" w:type="dxa"/>
            <w:shd w:val="clear" w:color="auto" w:fill="8EAADB" w:themeFill="accent5" w:themeFillTint="99"/>
            <w:noWrap/>
            <w:vAlign w:val="center"/>
            <w:hideMark/>
          </w:tcPr>
          <w:p w14:paraId="2819619E"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278.61</w:t>
            </w:r>
          </w:p>
        </w:tc>
        <w:tc>
          <w:tcPr>
            <w:tcW w:w="773" w:type="dxa"/>
            <w:shd w:val="clear" w:color="auto" w:fill="8EAADB" w:themeFill="accent5" w:themeFillTint="99"/>
            <w:noWrap/>
            <w:vAlign w:val="center"/>
            <w:hideMark/>
          </w:tcPr>
          <w:p w14:paraId="70C2C4E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288.41</w:t>
            </w:r>
          </w:p>
        </w:tc>
        <w:tc>
          <w:tcPr>
            <w:tcW w:w="773" w:type="dxa"/>
            <w:shd w:val="clear" w:color="auto" w:fill="8EAADB" w:themeFill="accent5" w:themeFillTint="99"/>
            <w:noWrap/>
            <w:vAlign w:val="center"/>
            <w:hideMark/>
          </w:tcPr>
          <w:p w14:paraId="7B0908A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302.74</w:t>
            </w:r>
          </w:p>
        </w:tc>
        <w:tc>
          <w:tcPr>
            <w:tcW w:w="773" w:type="dxa"/>
            <w:shd w:val="clear" w:color="auto" w:fill="8EAADB" w:themeFill="accent5" w:themeFillTint="99"/>
            <w:noWrap/>
            <w:vAlign w:val="center"/>
            <w:hideMark/>
          </w:tcPr>
          <w:p w14:paraId="249E62D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321.70</w:t>
            </w:r>
          </w:p>
        </w:tc>
        <w:tc>
          <w:tcPr>
            <w:tcW w:w="773" w:type="dxa"/>
            <w:shd w:val="clear" w:color="auto" w:fill="8EAADB" w:themeFill="accent5" w:themeFillTint="99"/>
            <w:noWrap/>
            <w:vAlign w:val="center"/>
            <w:hideMark/>
          </w:tcPr>
          <w:p w14:paraId="6B436A8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340.72</w:t>
            </w:r>
          </w:p>
        </w:tc>
        <w:tc>
          <w:tcPr>
            <w:tcW w:w="774" w:type="dxa"/>
            <w:shd w:val="clear" w:color="auto" w:fill="8EAADB" w:themeFill="accent5" w:themeFillTint="99"/>
            <w:noWrap/>
            <w:vAlign w:val="center"/>
            <w:hideMark/>
          </w:tcPr>
          <w:p w14:paraId="145BEB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356.21</w:t>
            </w:r>
          </w:p>
        </w:tc>
      </w:tr>
      <w:tr w:rsidR="00CD4C27" w:rsidRPr="00DD6DE7" w14:paraId="6BCF9EBD" w14:textId="77777777" w:rsidTr="0075335A">
        <w:trPr>
          <w:trHeight w:val="300"/>
        </w:trPr>
        <w:tc>
          <w:tcPr>
            <w:tcW w:w="1412" w:type="dxa"/>
            <w:shd w:val="clear" w:color="auto" w:fill="auto"/>
            <w:noWrap/>
            <w:vAlign w:val="center"/>
            <w:hideMark/>
          </w:tcPr>
          <w:p w14:paraId="5BA86AE8"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lastRenderedPageBreak/>
              <w:t>Operational Costs (Excl</w:t>
            </w:r>
            <w:r>
              <w:rPr>
                <w:rFonts w:asciiTheme="minorHAnsi" w:hAnsiTheme="minorHAnsi" w:cstheme="minorHAnsi"/>
                <w:color w:val="000000"/>
                <w:sz w:val="22"/>
                <w:szCs w:val="22"/>
                <w:lang w:val="en-IN" w:eastAsia="en-IN"/>
              </w:rPr>
              <w:t>.</w:t>
            </w:r>
            <w:r w:rsidRPr="00DD6DE7">
              <w:rPr>
                <w:rFonts w:asciiTheme="minorHAnsi" w:hAnsiTheme="minorHAnsi" w:cstheme="minorHAnsi"/>
                <w:color w:val="000000"/>
                <w:sz w:val="22"/>
                <w:szCs w:val="22"/>
                <w:lang w:val="en-IN" w:eastAsia="en-IN"/>
              </w:rPr>
              <w:t xml:space="preserve"> Pers</w:t>
            </w:r>
            <w:r>
              <w:rPr>
                <w:rFonts w:asciiTheme="minorHAnsi" w:hAnsiTheme="minorHAnsi" w:cstheme="minorHAnsi"/>
                <w:color w:val="000000"/>
                <w:sz w:val="22"/>
                <w:szCs w:val="22"/>
                <w:lang w:val="en-IN" w:eastAsia="en-IN"/>
              </w:rPr>
              <w:t>.</w:t>
            </w:r>
            <w:r w:rsidRPr="00DD6DE7">
              <w:rPr>
                <w:rFonts w:asciiTheme="minorHAnsi" w:hAnsiTheme="minorHAnsi" w:cstheme="minorHAnsi"/>
                <w:color w:val="000000"/>
                <w:sz w:val="22"/>
                <w:szCs w:val="22"/>
                <w:lang w:val="en-IN" w:eastAsia="en-IN"/>
              </w:rPr>
              <w:t>)</w:t>
            </w:r>
          </w:p>
        </w:tc>
        <w:tc>
          <w:tcPr>
            <w:tcW w:w="773" w:type="dxa"/>
            <w:shd w:val="clear" w:color="auto" w:fill="auto"/>
            <w:noWrap/>
            <w:vAlign w:val="center"/>
            <w:hideMark/>
          </w:tcPr>
          <w:p w14:paraId="671A1BC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30.19</w:t>
            </w:r>
          </w:p>
        </w:tc>
        <w:tc>
          <w:tcPr>
            <w:tcW w:w="773" w:type="dxa"/>
            <w:shd w:val="clear" w:color="auto" w:fill="auto"/>
            <w:noWrap/>
            <w:vAlign w:val="center"/>
            <w:hideMark/>
          </w:tcPr>
          <w:p w14:paraId="6FA85E6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31.70</w:t>
            </w:r>
          </w:p>
        </w:tc>
        <w:tc>
          <w:tcPr>
            <w:tcW w:w="773" w:type="dxa"/>
            <w:shd w:val="clear" w:color="auto" w:fill="auto"/>
            <w:noWrap/>
            <w:vAlign w:val="center"/>
            <w:hideMark/>
          </w:tcPr>
          <w:p w14:paraId="293BAA8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33.29</w:t>
            </w:r>
          </w:p>
        </w:tc>
        <w:tc>
          <w:tcPr>
            <w:tcW w:w="773" w:type="dxa"/>
            <w:shd w:val="clear" w:color="auto" w:fill="auto"/>
            <w:noWrap/>
            <w:vAlign w:val="center"/>
            <w:hideMark/>
          </w:tcPr>
          <w:p w14:paraId="710AE88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34.95</w:t>
            </w:r>
          </w:p>
        </w:tc>
        <w:tc>
          <w:tcPr>
            <w:tcW w:w="773" w:type="dxa"/>
            <w:shd w:val="clear" w:color="auto" w:fill="auto"/>
            <w:noWrap/>
            <w:vAlign w:val="center"/>
            <w:hideMark/>
          </w:tcPr>
          <w:p w14:paraId="4A87157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36.70</w:t>
            </w:r>
          </w:p>
        </w:tc>
        <w:tc>
          <w:tcPr>
            <w:tcW w:w="774" w:type="dxa"/>
            <w:shd w:val="clear" w:color="auto" w:fill="auto"/>
            <w:noWrap/>
            <w:vAlign w:val="center"/>
            <w:hideMark/>
          </w:tcPr>
          <w:p w14:paraId="3B4FB72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38.54</w:t>
            </w:r>
          </w:p>
        </w:tc>
        <w:tc>
          <w:tcPr>
            <w:tcW w:w="773" w:type="dxa"/>
            <w:shd w:val="clear" w:color="auto" w:fill="auto"/>
            <w:noWrap/>
            <w:vAlign w:val="center"/>
            <w:hideMark/>
          </w:tcPr>
          <w:p w14:paraId="7C32E24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40.46</w:t>
            </w:r>
          </w:p>
        </w:tc>
        <w:tc>
          <w:tcPr>
            <w:tcW w:w="773" w:type="dxa"/>
            <w:shd w:val="clear" w:color="auto" w:fill="auto"/>
            <w:noWrap/>
            <w:vAlign w:val="center"/>
            <w:hideMark/>
          </w:tcPr>
          <w:p w14:paraId="471EDE8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42.49</w:t>
            </w:r>
          </w:p>
        </w:tc>
        <w:tc>
          <w:tcPr>
            <w:tcW w:w="773" w:type="dxa"/>
            <w:shd w:val="clear" w:color="auto" w:fill="auto"/>
            <w:noWrap/>
            <w:vAlign w:val="center"/>
            <w:hideMark/>
          </w:tcPr>
          <w:p w14:paraId="064CF30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44.61</w:t>
            </w:r>
          </w:p>
        </w:tc>
        <w:tc>
          <w:tcPr>
            <w:tcW w:w="773" w:type="dxa"/>
            <w:shd w:val="clear" w:color="auto" w:fill="auto"/>
            <w:noWrap/>
            <w:vAlign w:val="center"/>
            <w:hideMark/>
          </w:tcPr>
          <w:p w14:paraId="5114670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46.84</w:t>
            </w:r>
          </w:p>
        </w:tc>
        <w:tc>
          <w:tcPr>
            <w:tcW w:w="774" w:type="dxa"/>
            <w:shd w:val="clear" w:color="auto" w:fill="auto"/>
            <w:noWrap/>
            <w:vAlign w:val="center"/>
            <w:hideMark/>
          </w:tcPr>
          <w:p w14:paraId="16C056D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49.18</w:t>
            </w:r>
          </w:p>
        </w:tc>
      </w:tr>
      <w:tr w:rsidR="00CD4C27" w:rsidRPr="00DD6DE7" w14:paraId="10C3FC16" w14:textId="77777777" w:rsidTr="0075335A">
        <w:trPr>
          <w:trHeight w:val="300"/>
        </w:trPr>
        <w:tc>
          <w:tcPr>
            <w:tcW w:w="1412" w:type="dxa"/>
            <w:shd w:val="clear" w:color="auto" w:fill="auto"/>
            <w:noWrap/>
            <w:vAlign w:val="center"/>
            <w:hideMark/>
          </w:tcPr>
          <w:p w14:paraId="17099A72" w14:textId="52A5761E"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Operational Costs (Per</w:t>
            </w:r>
            <w:r>
              <w:rPr>
                <w:rFonts w:asciiTheme="minorHAnsi" w:hAnsiTheme="minorHAnsi" w:cstheme="minorHAnsi"/>
                <w:color w:val="000000"/>
                <w:sz w:val="22"/>
                <w:szCs w:val="22"/>
                <w:lang w:val="en-IN" w:eastAsia="en-IN"/>
              </w:rPr>
              <w:t>s.</w:t>
            </w:r>
            <w:r w:rsidRPr="00DD6DE7">
              <w:rPr>
                <w:rFonts w:asciiTheme="minorHAnsi" w:hAnsiTheme="minorHAnsi" w:cstheme="minorHAnsi"/>
                <w:color w:val="000000"/>
                <w:sz w:val="22"/>
                <w:szCs w:val="22"/>
                <w:lang w:val="en-IN" w:eastAsia="en-IN"/>
              </w:rPr>
              <w:t>)</w:t>
            </w:r>
          </w:p>
        </w:tc>
        <w:tc>
          <w:tcPr>
            <w:tcW w:w="773" w:type="dxa"/>
            <w:shd w:val="clear" w:color="auto" w:fill="auto"/>
            <w:noWrap/>
            <w:vAlign w:val="center"/>
            <w:hideMark/>
          </w:tcPr>
          <w:p w14:paraId="6676BC8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10.76</w:t>
            </w:r>
          </w:p>
        </w:tc>
        <w:tc>
          <w:tcPr>
            <w:tcW w:w="773" w:type="dxa"/>
            <w:shd w:val="clear" w:color="auto" w:fill="auto"/>
            <w:noWrap/>
            <w:vAlign w:val="center"/>
            <w:hideMark/>
          </w:tcPr>
          <w:p w14:paraId="742BCBA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11.83</w:t>
            </w:r>
          </w:p>
        </w:tc>
        <w:tc>
          <w:tcPr>
            <w:tcW w:w="773" w:type="dxa"/>
            <w:shd w:val="clear" w:color="auto" w:fill="auto"/>
            <w:noWrap/>
            <w:vAlign w:val="center"/>
            <w:hideMark/>
          </w:tcPr>
          <w:p w14:paraId="4F30B77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13.02</w:t>
            </w:r>
          </w:p>
        </w:tc>
        <w:tc>
          <w:tcPr>
            <w:tcW w:w="773" w:type="dxa"/>
            <w:shd w:val="clear" w:color="auto" w:fill="auto"/>
            <w:noWrap/>
            <w:vAlign w:val="center"/>
            <w:hideMark/>
          </w:tcPr>
          <w:p w14:paraId="1AFBE69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14.32</w:t>
            </w:r>
          </w:p>
        </w:tc>
        <w:tc>
          <w:tcPr>
            <w:tcW w:w="773" w:type="dxa"/>
            <w:shd w:val="clear" w:color="auto" w:fill="auto"/>
            <w:noWrap/>
            <w:vAlign w:val="center"/>
            <w:hideMark/>
          </w:tcPr>
          <w:p w14:paraId="4CCA00D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15.75</w:t>
            </w:r>
          </w:p>
        </w:tc>
        <w:tc>
          <w:tcPr>
            <w:tcW w:w="774" w:type="dxa"/>
            <w:shd w:val="clear" w:color="auto" w:fill="auto"/>
            <w:noWrap/>
            <w:vAlign w:val="center"/>
            <w:hideMark/>
          </w:tcPr>
          <w:p w14:paraId="7C8E93E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17.33</w:t>
            </w:r>
          </w:p>
        </w:tc>
        <w:tc>
          <w:tcPr>
            <w:tcW w:w="773" w:type="dxa"/>
            <w:shd w:val="clear" w:color="auto" w:fill="auto"/>
            <w:noWrap/>
            <w:vAlign w:val="center"/>
            <w:hideMark/>
          </w:tcPr>
          <w:p w14:paraId="04CD5C1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19.06</w:t>
            </w:r>
          </w:p>
        </w:tc>
        <w:tc>
          <w:tcPr>
            <w:tcW w:w="773" w:type="dxa"/>
            <w:shd w:val="clear" w:color="auto" w:fill="auto"/>
            <w:noWrap/>
            <w:vAlign w:val="center"/>
            <w:hideMark/>
          </w:tcPr>
          <w:p w14:paraId="555391C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20.96</w:t>
            </w:r>
          </w:p>
        </w:tc>
        <w:tc>
          <w:tcPr>
            <w:tcW w:w="773" w:type="dxa"/>
            <w:shd w:val="clear" w:color="auto" w:fill="auto"/>
            <w:noWrap/>
            <w:vAlign w:val="center"/>
            <w:hideMark/>
          </w:tcPr>
          <w:p w14:paraId="020CB04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23.06</w:t>
            </w:r>
          </w:p>
        </w:tc>
        <w:tc>
          <w:tcPr>
            <w:tcW w:w="773" w:type="dxa"/>
            <w:shd w:val="clear" w:color="auto" w:fill="auto"/>
            <w:noWrap/>
            <w:vAlign w:val="center"/>
            <w:hideMark/>
          </w:tcPr>
          <w:p w14:paraId="3BD3489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25.37</w:t>
            </w:r>
          </w:p>
        </w:tc>
        <w:tc>
          <w:tcPr>
            <w:tcW w:w="774" w:type="dxa"/>
            <w:shd w:val="clear" w:color="auto" w:fill="auto"/>
            <w:noWrap/>
            <w:vAlign w:val="center"/>
            <w:hideMark/>
          </w:tcPr>
          <w:p w14:paraId="3395B16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27.90</w:t>
            </w:r>
          </w:p>
        </w:tc>
      </w:tr>
      <w:tr w:rsidR="00CD4C27" w:rsidRPr="00DD6DE7" w14:paraId="18B2A7FA" w14:textId="77777777" w:rsidTr="0075335A">
        <w:trPr>
          <w:trHeight w:val="300"/>
        </w:trPr>
        <w:tc>
          <w:tcPr>
            <w:tcW w:w="1412" w:type="dxa"/>
            <w:shd w:val="clear" w:color="auto" w:fill="auto"/>
            <w:noWrap/>
            <w:vAlign w:val="center"/>
            <w:hideMark/>
          </w:tcPr>
          <w:p w14:paraId="49AAA3E5"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Other Expense</w:t>
            </w:r>
          </w:p>
        </w:tc>
        <w:tc>
          <w:tcPr>
            <w:tcW w:w="773" w:type="dxa"/>
            <w:shd w:val="clear" w:color="auto" w:fill="auto"/>
            <w:noWrap/>
            <w:vAlign w:val="center"/>
            <w:hideMark/>
          </w:tcPr>
          <w:p w14:paraId="325E621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4.47</w:t>
            </w:r>
          </w:p>
        </w:tc>
        <w:tc>
          <w:tcPr>
            <w:tcW w:w="773" w:type="dxa"/>
            <w:shd w:val="clear" w:color="auto" w:fill="auto"/>
            <w:noWrap/>
            <w:vAlign w:val="center"/>
            <w:hideMark/>
          </w:tcPr>
          <w:p w14:paraId="69E67E7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4.69</w:t>
            </w:r>
          </w:p>
        </w:tc>
        <w:tc>
          <w:tcPr>
            <w:tcW w:w="773" w:type="dxa"/>
            <w:shd w:val="clear" w:color="auto" w:fill="auto"/>
            <w:noWrap/>
            <w:vAlign w:val="center"/>
            <w:hideMark/>
          </w:tcPr>
          <w:p w14:paraId="4A8DD70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4.92</w:t>
            </w:r>
          </w:p>
        </w:tc>
        <w:tc>
          <w:tcPr>
            <w:tcW w:w="773" w:type="dxa"/>
            <w:shd w:val="clear" w:color="auto" w:fill="auto"/>
            <w:noWrap/>
            <w:vAlign w:val="center"/>
            <w:hideMark/>
          </w:tcPr>
          <w:p w14:paraId="3E7FB5F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5.17</w:t>
            </w:r>
          </w:p>
        </w:tc>
        <w:tc>
          <w:tcPr>
            <w:tcW w:w="773" w:type="dxa"/>
            <w:shd w:val="clear" w:color="auto" w:fill="auto"/>
            <w:noWrap/>
            <w:vAlign w:val="center"/>
            <w:hideMark/>
          </w:tcPr>
          <w:p w14:paraId="4474669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5.43</w:t>
            </w:r>
          </w:p>
        </w:tc>
        <w:tc>
          <w:tcPr>
            <w:tcW w:w="774" w:type="dxa"/>
            <w:shd w:val="clear" w:color="auto" w:fill="auto"/>
            <w:noWrap/>
            <w:vAlign w:val="center"/>
            <w:hideMark/>
          </w:tcPr>
          <w:p w14:paraId="4090D95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5.70</w:t>
            </w:r>
          </w:p>
        </w:tc>
        <w:tc>
          <w:tcPr>
            <w:tcW w:w="773" w:type="dxa"/>
            <w:shd w:val="clear" w:color="auto" w:fill="auto"/>
            <w:noWrap/>
            <w:vAlign w:val="center"/>
            <w:hideMark/>
          </w:tcPr>
          <w:p w14:paraId="0FEDDB2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5.98</w:t>
            </w:r>
          </w:p>
        </w:tc>
        <w:tc>
          <w:tcPr>
            <w:tcW w:w="773" w:type="dxa"/>
            <w:shd w:val="clear" w:color="auto" w:fill="auto"/>
            <w:noWrap/>
            <w:vAlign w:val="center"/>
            <w:hideMark/>
          </w:tcPr>
          <w:p w14:paraId="32FE5CF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6.28</w:t>
            </w:r>
          </w:p>
        </w:tc>
        <w:tc>
          <w:tcPr>
            <w:tcW w:w="773" w:type="dxa"/>
            <w:shd w:val="clear" w:color="auto" w:fill="auto"/>
            <w:noWrap/>
            <w:vAlign w:val="center"/>
            <w:hideMark/>
          </w:tcPr>
          <w:p w14:paraId="6342114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6.60</w:t>
            </w:r>
          </w:p>
        </w:tc>
        <w:tc>
          <w:tcPr>
            <w:tcW w:w="773" w:type="dxa"/>
            <w:shd w:val="clear" w:color="auto" w:fill="auto"/>
            <w:noWrap/>
            <w:vAlign w:val="center"/>
            <w:hideMark/>
          </w:tcPr>
          <w:p w14:paraId="789CBF0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6.93</w:t>
            </w:r>
          </w:p>
        </w:tc>
        <w:tc>
          <w:tcPr>
            <w:tcW w:w="774" w:type="dxa"/>
            <w:shd w:val="clear" w:color="auto" w:fill="auto"/>
            <w:noWrap/>
            <w:vAlign w:val="center"/>
            <w:hideMark/>
          </w:tcPr>
          <w:p w14:paraId="305A712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7.27</w:t>
            </w:r>
          </w:p>
        </w:tc>
      </w:tr>
      <w:tr w:rsidR="00CD4C27" w:rsidRPr="00DD6DE7" w14:paraId="63738508" w14:textId="77777777" w:rsidTr="0075335A">
        <w:trPr>
          <w:trHeight w:val="300"/>
        </w:trPr>
        <w:tc>
          <w:tcPr>
            <w:tcW w:w="1412" w:type="dxa"/>
            <w:shd w:val="clear" w:color="auto" w:fill="auto"/>
            <w:noWrap/>
            <w:vAlign w:val="center"/>
            <w:hideMark/>
          </w:tcPr>
          <w:p w14:paraId="18E2E303"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MME Provision</w:t>
            </w:r>
          </w:p>
        </w:tc>
        <w:tc>
          <w:tcPr>
            <w:tcW w:w="773" w:type="dxa"/>
            <w:shd w:val="clear" w:color="auto" w:fill="auto"/>
            <w:noWrap/>
            <w:vAlign w:val="center"/>
            <w:hideMark/>
          </w:tcPr>
          <w:p w14:paraId="532B9E9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161.45</w:t>
            </w:r>
          </w:p>
        </w:tc>
        <w:tc>
          <w:tcPr>
            <w:tcW w:w="773" w:type="dxa"/>
            <w:shd w:val="clear" w:color="auto" w:fill="auto"/>
            <w:noWrap/>
            <w:vAlign w:val="center"/>
            <w:hideMark/>
          </w:tcPr>
          <w:p w14:paraId="4B70D38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2701B3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61CFFA4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02C1103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4" w:type="dxa"/>
            <w:shd w:val="clear" w:color="auto" w:fill="auto"/>
            <w:noWrap/>
            <w:vAlign w:val="center"/>
            <w:hideMark/>
          </w:tcPr>
          <w:p w14:paraId="4398F8E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5E92BD9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3E7F653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c>
          <w:tcPr>
            <w:tcW w:w="773" w:type="dxa"/>
            <w:shd w:val="clear" w:color="auto" w:fill="auto"/>
            <w:noWrap/>
            <w:vAlign w:val="center"/>
            <w:hideMark/>
          </w:tcPr>
          <w:p w14:paraId="385B3E1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c>
          <w:tcPr>
            <w:tcW w:w="773" w:type="dxa"/>
            <w:shd w:val="clear" w:color="auto" w:fill="auto"/>
            <w:noWrap/>
            <w:vAlign w:val="center"/>
            <w:hideMark/>
          </w:tcPr>
          <w:p w14:paraId="1F69879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c>
          <w:tcPr>
            <w:tcW w:w="774" w:type="dxa"/>
            <w:shd w:val="clear" w:color="auto" w:fill="auto"/>
            <w:noWrap/>
            <w:vAlign w:val="center"/>
            <w:hideMark/>
          </w:tcPr>
          <w:p w14:paraId="2E829AA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r>
      <w:tr w:rsidR="00CD4C27" w:rsidRPr="00DD6DE7" w14:paraId="060A7EC4" w14:textId="77777777" w:rsidTr="0075335A">
        <w:trPr>
          <w:trHeight w:val="300"/>
        </w:trPr>
        <w:tc>
          <w:tcPr>
            <w:tcW w:w="1412" w:type="dxa"/>
            <w:shd w:val="clear" w:color="auto" w:fill="8EAADB" w:themeFill="accent5" w:themeFillTint="99"/>
            <w:noWrap/>
            <w:vAlign w:val="center"/>
            <w:hideMark/>
          </w:tcPr>
          <w:p w14:paraId="61C35C9F"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Operating Expenses</w:t>
            </w:r>
          </w:p>
        </w:tc>
        <w:tc>
          <w:tcPr>
            <w:tcW w:w="773" w:type="dxa"/>
            <w:shd w:val="clear" w:color="auto" w:fill="8EAADB" w:themeFill="accent5" w:themeFillTint="99"/>
            <w:noWrap/>
            <w:vAlign w:val="center"/>
            <w:hideMark/>
          </w:tcPr>
          <w:p w14:paraId="1EC51C00"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206.87</w:t>
            </w:r>
          </w:p>
        </w:tc>
        <w:tc>
          <w:tcPr>
            <w:tcW w:w="773" w:type="dxa"/>
            <w:shd w:val="clear" w:color="auto" w:fill="8EAADB" w:themeFill="accent5" w:themeFillTint="99"/>
            <w:noWrap/>
            <w:vAlign w:val="center"/>
            <w:hideMark/>
          </w:tcPr>
          <w:p w14:paraId="0ACFF67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48.22</w:t>
            </w:r>
          </w:p>
        </w:tc>
        <w:tc>
          <w:tcPr>
            <w:tcW w:w="773" w:type="dxa"/>
            <w:shd w:val="clear" w:color="auto" w:fill="8EAADB" w:themeFill="accent5" w:themeFillTint="99"/>
            <w:noWrap/>
            <w:vAlign w:val="center"/>
            <w:hideMark/>
          </w:tcPr>
          <w:p w14:paraId="672F954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90.05</w:t>
            </w:r>
          </w:p>
        </w:tc>
        <w:tc>
          <w:tcPr>
            <w:tcW w:w="773" w:type="dxa"/>
            <w:shd w:val="clear" w:color="auto" w:fill="8EAADB" w:themeFill="accent5" w:themeFillTint="99"/>
            <w:noWrap/>
            <w:vAlign w:val="center"/>
            <w:hideMark/>
          </w:tcPr>
          <w:p w14:paraId="277F121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93.26</w:t>
            </w:r>
          </w:p>
        </w:tc>
        <w:tc>
          <w:tcPr>
            <w:tcW w:w="773" w:type="dxa"/>
            <w:shd w:val="clear" w:color="auto" w:fill="8EAADB" w:themeFill="accent5" w:themeFillTint="99"/>
            <w:noWrap/>
            <w:vAlign w:val="center"/>
            <w:hideMark/>
          </w:tcPr>
          <w:p w14:paraId="50E6173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96.70</w:t>
            </w:r>
          </w:p>
        </w:tc>
        <w:tc>
          <w:tcPr>
            <w:tcW w:w="774" w:type="dxa"/>
            <w:shd w:val="clear" w:color="auto" w:fill="8EAADB" w:themeFill="accent5" w:themeFillTint="99"/>
            <w:noWrap/>
            <w:vAlign w:val="center"/>
            <w:hideMark/>
          </w:tcPr>
          <w:p w14:paraId="26161D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100.38</w:t>
            </w:r>
          </w:p>
        </w:tc>
        <w:tc>
          <w:tcPr>
            <w:tcW w:w="773" w:type="dxa"/>
            <w:shd w:val="clear" w:color="auto" w:fill="8EAADB" w:themeFill="accent5" w:themeFillTint="99"/>
            <w:noWrap/>
            <w:vAlign w:val="center"/>
            <w:hideMark/>
          </w:tcPr>
          <w:p w14:paraId="3979AD3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104.32</w:t>
            </w:r>
          </w:p>
        </w:tc>
        <w:tc>
          <w:tcPr>
            <w:tcW w:w="773" w:type="dxa"/>
            <w:shd w:val="clear" w:color="auto" w:fill="8EAADB" w:themeFill="accent5" w:themeFillTint="99"/>
            <w:noWrap/>
            <w:vAlign w:val="center"/>
            <w:hideMark/>
          </w:tcPr>
          <w:p w14:paraId="0BF76A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100.22</w:t>
            </w:r>
          </w:p>
        </w:tc>
        <w:tc>
          <w:tcPr>
            <w:tcW w:w="773" w:type="dxa"/>
            <w:shd w:val="clear" w:color="auto" w:fill="8EAADB" w:themeFill="accent5" w:themeFillTint="99"/>
            <w:noWrap/>
            <w:vAlign w:val="center"/>
            <w:hideMark/>
          </w:tcPr>
          <w:p w14:paraId="2DC087C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104.75</w:t>
            </w:r>
          </w:p>
        </w:tc>
        <w:tc>
          <w:tcPr>
            <w:tcW w:w="773" w:type="dxa"/>
            <w:shd w:val="clear" w:color="auto" w:fill="8EAADB" w:themeFill="accent5" w:themeFillTint="99"/>
            <w:noWrap/>
            <w:vAlign w:val="center"/>
            <w:hideMark/>
          </w:tcPr>
          <w:p w14:paraId="4E26D41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109.62</w:t>
            </w:r>
          </w:p>
        </w:tc>
        <w:tc>
          <w:tcPr>
            <w:tcW w:w="774" w:type="dxa"/>
            <w:shd w:val="clear" w:color="auto" w:fill="8EAADB" w:themeFill="accent5" w:themeFillTint="99"/>
            <w:noWrap/>
            <w:vAlign w:val="center"/>
            <w:hideMark/>
          </w:tcPr>
          <w:p w14:paraId="42A31933"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114.84</w:t>
            </w:r>
          </w:p>
        </w:tc>
      </w:tr>
      <w:tr w:rsidR="00CD4C27" w:rsidRPr="00DD6DE7" w14:paraId="72FAEAD7" w14:textId="77777777" w:rsidTr="0075335A">
        <w:trPr>
          <w:trHeight w:val="300"/>
        </w:trPr>
        <w:tc>
          <w:tcPr>
            <w:tcW w:w="1412" w:type="dxa"/>
            <w:shd w:val="clear" w:color="auto" w:fill="8EAADB" w:themeFill="accent5" w:themeFillTint="99"/>
            <w:noWrap/>
            <w:vAlign w:val="center"/>
            <w:hideMark/>
          </w:tcPr>
          <w:p w14:paraId="5BADD262"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EBITDA</w:t>
            </w:r>
          </w:p>
        </w:tc>
        <w:tc>
          <w:tcPr>
            <w:tcW w:w="773" w:type="dxa"/>
            <w:shd w:val="clear" w:color="auto" w:fill="8EAADB" w:themeFill="accent5" w:themeFillTint="99"/>
            <w:noWrap/>
            <w:vAlign w:val="center"/>
            <w:hideMark/>
          </w:tcPr>
          <w:p w14:paraId="366CE7B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-0.43</w:t>
            </w:r>
          </w:p>
        </w:tc>
        <w:tc>
          <w:tcPr>
            <w:tcW w:w="773" w:type="dxa"/>
            <w:shd w:val="clear" w:color="auto" w:fill="8EAADB" w:themeFill="accent5" w:themeFillTint="99"/>
            <w:noWrap/>
            <w:vAlign w:val="center"/>
            <w:hideMark/>
          </w:tcPr>
          <w:p w14:paraId="0B0364AE"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172.33</w:t>
            </w:r>
          </w:p>
        </w:tc>
        <w:tc>
          <w:tcPr>
            <w:tcW w:w="773" w:type="dxa"/>
            <w:shd w:val="clear" w:color="auto" w:fill="8EAADB" w:themeFill="accent5" w:themeFillTint="99"/>
            <w:noWrap/>
            <w:vAlign w:val="center"/>
            <w:hideMark/>
          </w:tcPr>
          <w:p w14:paraId="1C3A15F8"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144.83</w:t>
            </w:r>
          </w:p>
        </w:tc>
        <w:tc>
          <w:tcPr>
            <w:tcW w:w="773" w:type="dxa"/>
            <w:shd w:val="clear" w:color="auto" w:fill="8EAADB" w:themeFill="accent5" w:themeFillTint="99"/>
            <w:noWrap/>
            <w:vAlign w:val="center"/>
            <w:hideMark/>
          </w:tcPr>
          <w:p w14:paraId="7B698BC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155.62</w:t>
            </w:r>
          </w:p>
        </w:tc>
        <w:tc>
          <w:tcPr>
            <w:tcW w:w="773" w:type="dxa"/>
            <w:shd w:val="clear" w:color="auto" w:fill="8EAADB" w:themeFill="accent5" w:themeFillTint="99"/>
            <w:noWrap/>
            <w:vAlign w:val="center"/>
            <w:hideMark/>
          </w:tcPr>
          <w:p w14:paraId="1B2361F4"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167.42</w:t>
            </w:r>
          </w:p>
        </w:tc>
        <w:tc>
          <w:tcPr>
            <w:tcW w:w="774" w:type="dxa"/>
            <w:shd w:val="clear" w:color="auto" w:fill="8EAADB" w:themeFill="accent5" w:themeFillTint="99"/>
            <w:noWrap/>
            <w:vAlign w:val="center"/>
            <w:hideMark/>
          </w:tcPr>
          <w:p w14:paraId="3771846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178.23</w:t>
            </w:r>
          </w:p>
        </w:tc>
        <w:tc>
          <w:tcPr>
            <w:tcW w:w="773" w:type="dxa"/>
            <w:shd w:val="clear" w:color="auto" w:fill="8EAADB" w:themeFill="accent5" w:themeFillTint="99"/>
            <w:noWrap/>
            <w:vAlign w:val="center"/>
            <w:hideMark/>
          </w:tcPr>
          <w:p w14:paraId="18F1A7E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184.09</w:t>
            </w:r>
          </w:p>
        </w:tc>
        <w:tc>
          <w:tcPr>
            <w:tcW w:w="773" w:type="dxa"/>
            <w:shd w:val="clear" w:color="auto" w:fill="8EAADB" w:themeFill="accent5" w:themeFillTint="99"/>
            <w:noWrap/>
            <w:vAlign w:val="center"/>
            <w:hideMark/>
          </w:tcPr>
          <w:p w14:paraId="09C2469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202.52</w:t>
            </w:r>
          </w:p>
        </w:tc>
        <w:tc>
          <w:tcPr>
            <w:tcW w:w="773" w:type="dxa"/>
            <w:shd w:val="clear" w:color="auto" w:fill="8EAADB" w:themeFill="accent5" w:themeFillTint="99"/>
            <w:noWrap/>
            <w:vAlign w:val="center"/>
            <w:hideMark/>
          </w:tcPr>
          <w:p w14:paraId="7D1BFA1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216.95</w:t>
            </w:r>
          </w:p>
        </w:tc>
        <w:tc>
          <w:tcPr>
            <w:tcW w:w="773" w:type="dxa"/>
            <w:shd w:val="clear" w:color="auto" w:fill="8EAADB" w:themeFill="accent5" w:themeFillTint="99"/>
            <w:noWrap/>
            <w:vAlign w:val="center"/>
            <w:hideMark/>
          </w:tcPr>
          <w:p w14:paraId="3556CE6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231.10</w:t>
            </w:r>
          </w:p>
        </w:tc>
        <w:tc>
          <w:tcPr>
            <w:tcW w:w="774" w:type="dxa"/>
            <w:shd w:val="clear" w:color="auto" w:fill="8EAADB" w:themeFill="accent5" w:themeFillTint="99"/>
            <w:noWrap/>
            <w:vAlign w:val="center"/>
            <w:hideMark/>
          </w:tcPr>
          <w:p w14:paraId="5E3A05B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241.37</w:t>
            </w:r>
          </w:p>
        </w:tc>
      </w:tr>
      <w:tr w:rsidR="00CD4C27" w:rsidRPr="00DD6DE7" w14:paraId="2A1167B1" w14:textId="77777777" w:rsidTr="0075335A">
        <w:trPr>
          <w:trHeight w:val="300"/>
        </w:trPr>
        <w:tc>
          <w:tcPr>
            <w:tcW w:w="1412" w:type="dxa"/>
            <w:shd w:val="clear" w:color="auto" w:fill="auto"/>
            <w:noWrap/>
            <w:vAlign w:val="center"/>
            <w:hideMark/>
          </w:tcPr>
          <w:p w14:paraId="1F102960"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Depreciation</w:t>
            </w:r>
          </w:p>
        </w:tc>
        <w:tc>
          <w:tcPr>
            <w:tcW w:w="773" w:type="dxa"/>
            <w:shd w:val="clear" w:color="auto" w:fill="auto"/>
            <w:noWrap/>
            <w:vAlign w:val="center"/>
            <w:hideMark/>
          </w:tcPr>
          <w:p w14:paraId="4A1017A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96.46</w:t>
            </w:r>
          </w:p>
        </w:tc>
        <w:tc>
          <w:tcPr>
            <w:tcW w:w="773" w:type="dxa"/>
            <w:shd w:val="clear" w:color="auto" w:fill="auto"/>
            <w:noWrap/>
            <w:vAlign w:val="center"/>
            <w:hideMark/>
          </w:tcPr>
          <w:p w14:paraId="66690C7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103.05</w:t>
            </w:r>
          </w:p>
        </w:tc>
        <w:tc>
          <w:tcPr>
            <w:tcW w:w="773" w:type="dxa"/>
            <w:shd w:val="clear" w:color="auto" w:fill="auto"/>
            <w:noWrap/>
            <w:vAlign w:val="center"/>
            <w:hideMark/>
          </w:tcPr>
          <w:p w14:paraId="6710B33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108.70</w:t>
            </w:r>
          </w:p>
        </w:tc>
        <w:tc>
          <w:tcPr>
            <w:tcW w:w="773" w:type="dxa"/>
            <w:shd w:val="clear" w:color="auto" w:fill="auto"/>
            <w:noWrap/>
            <w:vAlign w:val="center"/>
            <w:hideMark/>
          </w:tcPr>
          <w:p w14:paraId="06B7E10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114.73</w:t>
            </w:r>
          </w:p>
        </w:tc>
        <w:tc>
          <w:tcPr>
            <w:tcW w:w="773" w:type="dxa"/>
            <w:shd w:val="clear" w:color="auto" w:fill="auto"/>
            <w:noWrap/>
            <w:vAlign w:val="center"/>
            <w:hideMark/>
          </w:tcPr>
          <w:p w14:paraId="573FBAA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120.80</w:t>
            </w:r>
          </w:p>
        </w:tc>
        <w:tc>
          <w:tcPr>
            <w:tcW w:w="774" w:type="dxa"/>
            <w:shd w:val="clear" w:color="auto" w:fill="auto"/>
            <w:noWrap/>
            <w:vAlign w:val="center"/>
            <w:hideMark/>
          </w:tcPr>
          <w:p w14:paraId="42E889F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127.80</w:t>
            </w:r>
          </w:p>
        </w:tc>
        <w:tc>
          <w:tcPr>
            <w:tcW w:w="773" w:type="dxa"/>
            <w:shd w:val="clear" w:color="auto" w:fill="auto"/>
            <w:noWrap/>
            <w:vAlign w:val="center"/>
            <w:hideMark/>
          </w:tcPr>
          <w:p w14:paraId="6E016E6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133.94</w:t>
            </w:r>
          </w:p>
        </w:tc>
        <w:tc>
          <w:tcPr>
            <w:tcW w:w="773" w:type="dxa"/>
            <w:shd w:val="clear" w:color="auto" w:fill="auto"/>
            <w:noWrap/>
            <w:vAlign w:val="center"/>
            <w:hideMark/>
          </w:tcPr>
          <w:p w14:paraId="47F5E6B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141.05</w:t>
            </w:r>
          </w:p>
        </w:tc>
        <w:tc>
          <w:tcPr>
            <w:tcW w:w="773" w:type="dxa"/>
            <w:shd w:val="clear" w:color="auto" w:fill="auto"/>
            <w:noWrap/>
            <w:vAlign w:val="center"/>
            <w:hideMark/>
          </w:tcPr>
          <w:p w14:paraId="3FA117C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149.11</w:t>
            </w:r>
          </w:p>
        </w:tc>
        <w:tc>
          <w:tcPr>
            <w:tcW w:w="773" w:type="dxa"/>
            <w:shd w:val="clear" w:color="auto" w:fill="auto"/>
            <w:noWrap/>
            <w:vAlign w:val="center"/>
            <w:hideMark/>
          </w:tcPr>
          <w:p w14:paraId="22192B1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157.18</w:t>
            </w:r>
          </w:p>
        </w:tc>
        <w:tc>
          <w:tcPr>
            <w:tcW w:w="774" w:type="dxa"/>
            <w:shd w:val="clear" w:color="auto" w:fill="auto"/>
            <w:noWrap/>
            <w:vAlign w:val="center"/>
            <w:hideMark/>
          </w:tcPr>
          <w:p w14:paraId="3A9610D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165.21</w:t>
            </w:r>
          </w:p>
        </w:tc>
      </w:tr>
      <w:tr w:rsidR="00CD4C27" w:rsidRPr="00DD6DE7" w14:paraId="3FB0C433" w14:textId="77777777" w:rsidTr="0075335A">
        <w:trPr>
          <w:trHeight w:val="300"/>
        </w:trPr>
        <w:tc>
          <w:tcPr>
            <w:tcW w:w="1412" w:type="dxa"/>
            <w:shd w:val="clear" w:color="auto" w:fill="8EAADB" w:themeFill="accent5" w:themeFillTint="99"/>
            <w:noWrap/>
            <w:vAlign w:val="center"/>
            <w:hideMark/>
          </w:tcPr>
          <w:p w14:paraId="78C3CBBC"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EBIT</w:t>
            </w:r>
          </w:p>
        </w:tc>
        <w:tc>
          <w:tcPr>
            <w:tcW w:w="773" w:type="dxa"/>
            <w:shd w:val="clear" w:color="auto" w:fill="8EAADB" w:themeFill="accent5" w:themeFillTint="99"/>
            <w:noWrap/>
            <w:vAlign w:val="center"/>
            <w:hideMark/>
          </w:tcPr>
          <w:p w14:paraId="0A6BF4B8"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-96.89</w:t>
            </w:r>
          </w:p>
        </w:tc>
        <w:tc>
          <w:tcPr>
            <w:tcW w:w="773" w:type="dxa"/>
            <w:shd w:val="clear" w:color="auto" w:fill="8EAADB" w:themeFill="accent5" w:themeFillTint="99"/>
            <w:noWrap/>
            <w:vAlign w:val="center"/>
            <w:hideMark/>
          </w:tcPr>
          <w:p w14:paraId="6A97EF6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69.28</w:t>
            </w:r>
          </w:p>
        </w:tc>
        <w:tc>
          <w:tcPr>
            <w:tcW w:w="773" w:type="dxa"/>
            <w:shd w:val="clear" w:color="auto" w:fill="8EAADB" w:themeFill="accent5" w:themeFillTint="99"/>
            <w:noWrap/>
            <w:vAlign w:val="center"/>
            <w:hideMark/>
          </w:tcPr>
          <w:p w14:paraId="61C894A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36.13</w:t>
            </w:r>
          </w:p>
        </w:tc>
        <w:tc>
          <w:tcPr>
            <w:tcW w:w="773" w:type="dxa"/>
            <w:shd w:val="clear" w:color="auto" w:fill="8EAADB" w:themeFill="accent5" w:themeFillTint="99"/>
            <w:noWrap/>
            <w:vAlign w:val="center"/>
            <w:hideMark/>
          </w:tcPr>
          <w:p w14:paraId="66FC31D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40.90</w:t>
            </w:r>
          </w:p>
        </w:tc>
        <w:tc>
          <w:tcPr>
            <w:tcW w:w="773" w:type="dxa"/>
            <w:shd w:val="clear" w:color="auto" w:fill="8EAADB" w:themeFill="accent5" w:themeFillTint="99"/>
            <w:noWrap/>
            <w:vAlign w:val="center"/>
            <w:hideMark/>
          </w:tcPr>
          <w:p w14:paraId="74102CF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46.62</w:t>
            </w:r>
          </w:p>
        </w:tc>
        <w:tc>
          <w:tcPr>
            <w:tcW w:w="774" w:type="dxa"/>
            <w:shd w:val="clear" w:color="auto" w:fill="8EAADB" w:themeFill="accent5" w:themeFillTint="99"/>
            <w:noWrap/>
            <w:vAlign w:val="center"/>
            <w:hideMark/>
          </w:tcPr>
          <w:p w14:paraId="2B9ACEB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50.43</w:t>
            </w:r>
          </w:p>
        </w:tc>
        <w:tc>
          <w:tcPr>
            <w:tcW w:w="773" w:type="dxa"/>
            <w:shd w:val="clear" w:color="auto" w:fill="8EAADB" w:themeFill="accent5" w:themeFillTint="99"/>
            <w:noWrap/>
            <w:vAlign w:val="center"/>
            <w:hideMark/>
          </w:tcPr>
          <w:p w14:paraId="6CF9E0A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50.15</w:t>
            </w:r>
          </w:p>
        </w:tc>
        <w:tc>
          <w:tcPr>
            <w:tcW w:w="773" w:type="dxa"/>
            <w:shd w:val="clear" w:color="auto" w:fill="8EAADB" w:themeFill="accent5" w:themeFillTint="99"/>
            <w:noWrap/>
            <w:vAlign w:val="center"/>
            <w:hideMark/>
          </w:tcPr>
          <w:p w14:paraId="492B74A0"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61.48</w:t>
            </w:r>
          </w:p>
        </w:tc>
        <w:tc>
          <w:tcPr>
            <w:tcW w:w="773" w:type="dxa"/>
            <w:shd w:val="clear" w:color="auto" w:fill="8EAADB" w:themeFill="accent5" w:themeFillTint="99"/>
            <w:noWrap/>
            <w:vAlign w:val="center"/>
            <w:hideMark/>
          </w:tcPr>
          <w:p w14:paraId="23260CF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67.84</w:t>
            </w:r>
          </w:p>
        </w:tc>
        <w:tc>
          <w:tcPr>
            <w:tcW w:w="773" w:type="dxa"/>
            <w:shd w:val="clear" w:color="auto" w:fill="8EAADB" w:themeFill="accent5" w:themeFillTint="99"/>
            <w:noWrap/>
            <w:vAlign w:val="center"/>
            <w:hideMark/>
          </w:tcPr>
          <w:p w14:paraId="05CB6C3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73.92</w:t>
            </w:r>
          </w:p>
        </w:tc>
        <w:tc>
          <w:tcPr>
            <w:tcW w:w="774" w:type="dxa"/>
            <w:shd w:val="clear" w:color="auto" w:fill="8EAADB" w:themeFill="accent5" w:themeFillTint="99"/>
            <w:noWrap/>
            <w:vAlign w:val="center"/>
            <w:hideMark/>
          </w:tcPr>
          <w:p w14:paraId="68026A3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76.15</w:t>
            </w:r>
          </w:p>
        </w:tc>
      </w:tr>
      <w:tr w:rsidR="00CD4C27" w:rsidRPr="00DD6DE7" w14:paraId="5DE0AE69" w14:textId="77777777" w:rsidTr="0075335A">
        <w:trPr>
          <w:trHeight w:val="300"/>
        </w:trPr>
        <w:tc>
          <w:tcPr>
            <w:tcW w:w="1412" w:type="dxa"/>
            <w:shd w:val="clear" w:color="auto" w:fill="auto"/>
            <w:noWrap/>
            <w:vAlign w:val="center"/>
            <w:hideMark/>
          </w:tcPr>
          <w:p w14:paraId="7B63AFAA"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Finance Cost</w:t>
            </w:r>
          </w:p>
        </w:tc>
        <w:tc>
          <w:tcPr>
            <w:tcW w:w="773" w:type="dxa"/>
            <w:shd w:val="clear" w:color="auto" w:fill="auto"/>
            <w:noWrap/>
            <w:vAlign w:val="center"/>
            <w:hideMark/>
          </w:tcPr>
          <w:p w14:paraId="3A57167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120.68</w:t>
            </w:r>
          </w:p>
        </w:tc>
        <w:tc>
          <w:tcPr>
            <w:tcW w:w="773" w:type="dxa"/>
            <w:shd w:val="clear" w:color="auto" w:fill="auto"/>
            <w:noWrap/>
            <w:vAlign w:val="center"/>
            <w:hideMark/>
          </w:tcPr>
          <w:p w14:paraId="3A061AC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114.15</w:t>
            </w:r>
          </w:p>
        </w:tc>
        <w:tc>
          <w:tcPr>
            <w:tcW w:w="773" w:type="dxa"/>
            <w:shd w:val="clear" w:color="auto" w:fill="auto"/>
            <w:noWrap/>
            <w:vAlign w:val="center"/>
            <w:hideMark/>
          </w:tcPr>
          <w:p w14:paraId="173D9FE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106.12</w:t>
            </w:r>
          </w:p>
        </w:tc>
        <w:tc>
          <w:tcPr>
            <w:tcW w:w="773" w:type="dxa"/>
            <w:shd w:val="clear" w:color="auto" w:fill="auto"/>
            <w:noWrap/>
            <w:vAlign w:val="center"/>
            <w:hideMark/>
          </w:tcPr>
          <w:p w14:paraId="322B49F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96.03</w:t>
            </w:r>
          </w:p>
        </w:tc>
        <w:tc>
          <w:tcPr>
            <w:tcW w:w="773" w:type="dxa"/>
            <w:shd w:val="clear" w:color="auto" w:fill="auto"/>
            <w:noWrap/>
            <w:vAlign w:val="center"/>
            <w:hideMark/>
          </w:tcPr>
          <w:p w14:paraId="41C055C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91.45</w:t>
            </w:r>
          </w:p>
        </w:tc>
        <w:tc>
          <w:tcPr>
            <w:tcW w:w="774" w:type="dxa"/>
            <w:shd w:val="clear" w:color="auto" w:fill="auto"/>
            <w:noWrap/>
            <w:vAlign w:val="center"/>
            <w:hideMark/>
          </w:tcPr>
          <w:p w14:paraId="0AA87C9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78.61</w:t>
            </w:r>
          </w:p>
        </w:tc>
        <w:tc>
          <w:tcPr>
            <w:tcW w:w="773" w:type="dxa"/>
            <w:shd w:val="clear" w:color="auto" w:fill="auto"/>
            <w:noWrap/>
            <w:vAlign w:val="center"/>
            <w:hideMark/>
          </w:tcPr>
          <w:p w14:paraId="7CC105B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63.28</w:t>
            </w:r>
          </w:p>
        </w:tc>
        <w:tc>
          <w:tcPr>
            <w:tcW w:w="773" w:type="dxa"/>
            <w:shd w:val="clear" w:color="auto" w:fill="auto"/>
            <w:noWrap/>
            <w:vAlign w:val="center"/>
            <w:hideMark/>
          </w:tcPr>
          <w:p w14:paraId="1404712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44.08</w:t>
            </w:r>
          </w:p>
        </w:tc>
        <w:tc>
          <w:tcPr>
            <w:tcW w:w="773" w:type="dxa"/>
            <w:shd w:val="clear" w:color="auto" w:fill="auto"/>
            <w:noWrap/>
            <w:vAlign w:val="center"/>
            <w:hideMark/>
          </w:tcPr>
          <w:p w14:paraId="0974D56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17.70</w:t>
            </w:r>
          </w:p>
        </w:tc>
        <w:tc>
          <w:tcPr>
            <w:tcW w:w="773" w:type="dxa"/>
            <w:shd w:val="clear" w:color="auto" w:fill="auto"/>
            <w:noWrap/>
            <w:vAlign w:val="center"/>
            <w:hideMark/>
          </w:tcPr>
          <w:p w14:paraId="622AD4A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0.09</w:t>
            </w:r>
          </w:p>
        </w:tc>
        <w:tc>
          <w:tcPr>
            <w:tcW w:w="774" w:type="dxa"/>
            <w:shd w:val="clear" w:color="auto" w:fill="auto"/>
            <w:noWrap/>
            <w:vAlign w:val="center"/>
            <w:hideMark/>
          </w:tcPr>
          <w:p w14:paraId="202C485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0.03</w:t>
            </w:r>
          </w:p>
        </w:tc>
      </w:tr>
      <w:tr w:rsidR="00CD4C27" w:rsidRPr="00DD6DE7" w14:paraId="7047DF37" w14:textId="77777777" w:rsidTr="0075335A">
        <w:trPr>
          <w:trHeight w:val="300"/>
        </w:trPr>
        <w:tc>
          <w:tcPr>
            <w:tcW w:w="1412" w:type="dxa"/>
            <w:shd w:val="clear" w:color="auto" w:fill="8EAADB" w:themeFill="accent5" w:themeFillTint="99"/>
            <w:noWrap/>
            <w:vAlign w:val="center"/>
            <w:hideMark/>
          </w:tcPr>
          <w:p w14:paraId="0F8FECCE"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PBT</w:t>
            </w:r>
          </w:p>
        </w:tc>
        <w:tc>
          <w:tcPr>
            <w:tcW w:w="773" w:type="dxa"/>
            <w:shd w:val="clear" w:color="auto" w:fill="8EAADB" w:themeFill="accent5" w:themeFillTint="99"/>
            <w:noWrap/>
            <w:vAlign w:val="center"/>
            <w:hideMark/>
          </w:tcPr>
          <w:p w14:paraId="1F7C5B94"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-217.57</w:t>
            </w:r>
          </w:p>
        </w:tc>
        <w:tc>
          <w:tcPr>
            <w:tcW w:w="773" w:type="dxa"/>
            <w:shd w:val="clear" w:color="auto" w:fill="8EAADB" w:themeFill="accent5" w:themeFillTint="99"/>
            <w:noWrap/>
            <w:vAlign w:val="center"/>
            <w:hideMark/>
          </w:tcPr>
          <w:p w14:paraId="00D1EDD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-44.88</w:t>
            </w:r>
          </w:p>
        </w:tc>
        <w:tc>
          <w:tcPr>
            <w:tcW w:w="773" w:type="dxa"/>
            <w:shd w:val="clear" w:color="auto" w:fill="8EAADB" w:themeFill="accent5" w:themeFillTint="99"/>
            <w:noWrap/>
            <w:vAlign w:val="center"/>
            <w:hideMark/>
          </w:tcPr>
          <w:p w14:paraId="109E5056"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-69.99</w:t>
            </w:r>
          </w:p>
        </w:tc>
        <w:tc>
          <w:tcPr>
            <w:tcW w:w="773" w:type="dxa"/>
            <w:shd w:val="clear" w:color="auto" w:fill="8EAADB" w:themeFill="accent5" w:themeFillTint="99"/>
            <w:noWrap/>
            <w:vAlign w:val="center"/>
            <w:hideMark/>
          </w:tcPr>
          <w:p w14:paraId="247CB70E"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-55.13</w:t>
            </w:r>
          </w:p>
        </w:tc>
        <w:tc>
          <w:tcPr>
            <w:tcW w:w="773" w:type="dxa"/>
            <w:shd w:val="clear" w:color="auto" w:fill="8EAADB" w:themeFill="accent5" w:themeFillTint="99"/>
            <w:noWrap/>
            <w:vAlign w:val="center"/>
            <w:hideMark/>
          </w:tcPr>
          <w:p w14:paraId="5F8761D3"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-44.83</w:t>
            </w:r>
          </w:p>
        </w:tc>
        <w:tc>
          <w:tcPr>
            <w:tcW w:w="774" w:type="dxa"/>
            <w:shd w:val="clear" w:color="auto" w:fill="8EAADB" w:themeFill="accent5" w:themeFillTint="99"/>
            <w:noWrap/>
            <w:vAlign w:val="center"/>
            <w:hideMark/>
          </w:tcPr>
          <w:p w14:paraId="67C0B3A7"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-28.18</w:t>
            </w:r>
          </w:p>
        </w:tc>
        <w:tc>
          <w:tcPr>
            <w:tcW w:w="773" w:type="dxa"/>
            <w:shd w:val="clear" w:color="auto" w:fill="8EAADB" w:themeFill="accent5" w:themeFillTint="99"/>
            <w:noWrap/>
            <w:vAlign w:val="center"/>
            <w:hideMark/>
          </w:tcPr>
          <w:p w14:paraId="66B907A6"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-13.13</w:t>
            </w:r>
          </w:p>
        </w:tc>
        <w:tc>
          <w:tcPr>
            <w:tcW w:w="773" w:type="dxa"/>
            <w:shd w:val="clear" w:color="auto" w:fill="8EAADB" w:themeFill="accent5" w:themeFillTint="99"/>
            <w:noWrap/>
            <w:vAlign w:val="center"/>
            <w:hideMark/>
          </w:tcPr>
          <w:p w14:paraId="6367606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17.40</w:t>
            </w:r>
          </w:p>
        </w:tc>
        <w:tc>
          <w:tcPr>
            <w:tcW w:w="773" w:type="dxa"/>
            <w:shd w:val="clear" w:color="auto" w:fill="8EAADB" w:themeFill="accent5" w:themeFillTint="99"/>
            <w:noWrap/>
            <w:vAlign w:val="center"/>
            <w:hideMark/>
          </w:tcPr>
          <w:p w14:paraId="0FEABF0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50.14</w:t>
            </w:r>
          </w:p>
        </w:tc>
        <w:tc>
          <w:tcPr>
            <w:tcW w:w="773" w:type="dxa"/>
            <w:shd w:val="clear" w:color="auto" w:fill="8EAADB" w:themeFill="accent5" w:themeFillTint="99"/>
            <w:noWrap/>
            <w:vAlign w:val="center"/>
            <w:hideMark/>
          </w:tcPr>
          <w:p w14:paraId="3BAFB820"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73.83</w:t>
            </w:r>
          </w:p>
        </w:tc>
        <w:tc>
          <w:tcPr>
            <w:tcW w:w="774" w:type="dxa"/>
            <w:shd w:val="clear" w:color="auto" w:fill="8EAADB" w:themeFill="accent5" w:themeFillTint="99"/>
            <w:noWrap/>
            <w:vAlign w:val="center"/>
            <w:hideMark/>
          </w:tcPr>
          <w:p w14:paraId="5F37872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76.12</w:t>
            </w:r>
          </w:p>
        </w:tc>
      </w:tr>
      <w:tr w:rsidR="00CD4C27" w:rsidRPr="00DD6DE7" w14:paraId="02199ACF" w14:textId="77777777" w:rsidTr="0075335A">
        <w:trPr>
          <w:trHeight w:val="300"/>
        </w:trPr>
        <w:tc>
          <w:tcPr>
            <w:tcW w:w="1412" w:type="dxa"/>
            <w:shd w:val="clear" w:color="auto" w:fill="auto"/>
            <w:noWrap/>
            <w:vAlign w:val="center"/>
            <w:hideMark/>
          </w:tcPr>
          <w:p w14:paraId="104B4635"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IT Payable</w:t>
            </w:r>
          </w:p>
        </w:tc>
        <w:tc>
          <w:tcPr>
            <w:tcW w:w="773" w:type="dxa"/>
            <w:shd w:val="clear" w:color="auto" w:fill="auto"/>
            <w:noWrap/>
            <w:vAlign w:val="center"/>
            <w:hideMark/>
          </w:tcPr>
          <w:p w14:paraId="32D1113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98EE43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9D50AE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D0F6D3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73DD02F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00C8660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22FDC99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7D2AA90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68A33F5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59C2652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11AF032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14.46</w:t>
            </w:r>
          </w:p>
        </w:tc>
      </w:tr>
      <w:tr w:rsidR="00CD4C27" w:rsidRPr="00DD6DE7" w14:paraId="7D885C01" w14:textId="77777777" w:rsidTr="0075335A">
        <w:trPr>
          <w:trHeight w:val="300"/>
        </w:trPr>
        <w:tc>
          <w:tcPr>
            <w:tcW w:w="1412" w:type="dxa"/>
            <w:shd w:val="clear" w:color="auto" w:fill="auto"/>
            <w:noWrap/>
            <w:vAlign w:val="center"/>
            <w:hideMark/>
          </w:tcPr>
          <w:p w14:paraId="2B54B94A"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Exceptional Item</w:t>
            </w:r>
          </w:p>
        </w:tc>
        <w:tc>
          <w:tcPr>
            <w:tcW w:w="773" w:type="dxa"/>
            <w:shd w:val="clear" w:color="auto" w:fill="auto"/>
            <w:noWrap/>
            <w:vAlign w:val="center"/>
            <w:hideMark/>
          </w:tcPr>
          <w:p w14:paraId="6C55074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43.43</w:t>
            </w:r>
          </w:p>
        </w:tc>
        <w:tc>
          <w:tcPr>
            <w:tcW w:w="773" w:type="dxa"/>
            <w:shd w:val="clear" w:color="auto" w:fill="auto"/>
            <w:noWrap/>
            <w:vAlign w:val="center"/>
            <w:hideMark/>
          </w:tcPr>
          <w:p w14:paraId="1506076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235648E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0372A3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F5A921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70A237B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A415C4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587CD03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74C234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EF1F9B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3406A22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r>
      <w:tr w:rsidR="00CD4C27" w:rsidRPr="00DD6DE7" w14:paraId="720201E6" w14:textId="77777777" w:rsidTr="0075335A">
        <w:trPr>
          <w:trHeight w:val="300"/>
        </w:trPr>
        <w:tc>
          <w:tcPr>
            <w:tcW w:w="1412" w:type="dxa"/>
            <w:shd w:val="clear" w:color="auto" w:fill="8EAADB" w:themeFill="accent5" w:themeFillTint="99"/>
            <w:noWrap/>
            <w:vAlign w:val="center"/>
            <w:hideMark/>
          </w:tcPr>
          <w:p w14:paraId="733E9363"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PAT</w:t>
            </w:r>
          </w:p>
        </w:tc>
        <w:tc>
          <w:tcPr>
            <w:tcW w:w="773" w:type="dxa"/>
            <w:shd w:val="clear" w:color="auto" w:fill="8EAADB" w:themeFill="accent5" w:themeFillTint="99"/>
            <w:noWrap/>
            <w:vAlign w:val="center"/>
            <w:hideMark/>
          </w:tcPr>
          <w:p w14:paraId="42A93513"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-231.77</w:t>
            </w:r>
          </w:p>
        </w:tc>
        <w:tc>
          <w:tcPr>
            <w:tcW w:w="773" w:type="dxa"/>
            <w:shd w:val="clear" w:color="auto" w:fill="8EAADB" w:themeFill="accent5" w:themeFillTint="99"/>
            <w:noWrap/>
            <w:vAlign w:val="center"/>
            <w:hideMark/>
          </w:tcPr>
          <w:p w14:paraId="7065FA5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-9.33</w:t>
            </w:r>
          </w:p>
        </w:tc>
        <w:tc>
          <w:tcPr>
            <w:tcW w:w="773" w:type="dxa"/>
            <w:shd w:val="clear" w:color="auto" w:fill="8EAADB" w:themeFill="accent5" w:themeFillTint="99"/>
            <w:noWrap/>
            <w:vAlign w:val="center"/>
            <w:hideMark/>
          </w:tcPr>
          <w:p w14:paraId="1341865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-27.15</w:t>
            </w:r>
          </w:p>
        </w:tc>
        <w:tc>
          <w:tcPr>
            <w:tcW w:w="773" w:type="dxa"/>
            <w:shd w:val="clear" w:color="auto" w:fill="8EAADB" w:themeFill="accent5" w:themeFillTint="99"/>
            <w:noWrap/>
            <w:vAlign w:val="center"/>
            <w:hideMark/>
          </w:tcPr>
          <w:p w14:paraId="53CA99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-3.18</w:t>
            </w:r>
          </w:p>
        </w:tc>
        <w:tc>
          <w:tcPr>
            <w:tcW w:w="773" w:type="dxa"/>
            <w:shd w:val="clear" w:color="auto" w:fill="8EAADB" w:themeFill="accent5" w:themeFillTint="99"/>
            <w:noWrap/>
            <w:vAlign w:val="center"/>
            <w:hideMark/>
          </w:tcPr>
          <w:p w14:paraId="1E72BFE6"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28.92</w:t>
            </w:r>
          </w:p>
        </w:tc>
        <w:tc>
          <w:tcPr>
            <w:tcW w:w="774" w:type="dxa"/>
            <w:shd w:val="clear" w:color="auto" w:fill="8EAADB" w:themeFill="accent5" w:themeFillTint="99"/>
            <w:noWrap/>
            <w:vAlign w:val="center"/>
            <w:hideMark/>
          </w:tcPr>
          <w:p w14:paraId="33389B1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50.34</w:t>
            </w:r>
          </w:p>
        </w:tc>
        <w:tc>
          <w:tcPr>
            <w:tcW w:w="773" w:type="dxa"/>
            <w:shd w:val="clear" w:color="auto" w:fill="8EAADB" w:themeFill="accent5" w:themeFillTint="99"/>
            <w:noWrap/>
            <w:vAlign w:val="center"/>
            <w:hideMark/>
          </w:tcPr>
          <w:p w14:paraId="1DA1C414"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50.12</w:t>
            </w:r>
          </w:p>
        </w:tc>
        <w:tc>
          <w:tcPr>
            <w:tcW w:w="773" w:type="dxa"/>
            <w:shd w:val="clear" w:color="auto" w:fill="8EAADB" w:themeFill="accent5" w:themeFillTint="99"/>
            <w:noWrap/>
            <w:vAlign w:val="center"/>
            <w:hideMark/>
          </w:tcPr>
          <w:p w14:paraId="61EBF22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61.48</w:t>
            </w:r>
          </w:p>
        </w:tc>
        <w:tc>
          <w:tcPr>
            <w:tcW w:w="773" w:type="dxa"/>
            <w:shd w:val="clear" w:color="auto" w:fill="8EAADB" w:themeFill="accent5" w:themeFillTint="99"/>
            <w:noWrap/>
            <w:vAlign w:val="center"/>
            <w:hideMark/>
          </w:tcPr>
          <w:p w14:paraId="33B4C50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67.84</w:t>
            </w:r>
          </w:p>
        </w:tc>
        <w:tc>
          <w:tcPr>
            <w:tcW w:w="773" w:type="dxa"/>
            <w:shd w:val="clear" w:color="auto" w:fill="8EAADB" w:themeFill="accent5" w:themeFillTint="99"/>
            <w:noWrap/>
            <w:vAlign w:val="center"/>
            <w:hideMark/>
          </w:tcPr>
          <w:p w14:paraId="38F7DD6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73.92</w:t>
            </w:r>
          </w:p>
        </w:tc>
        <w:tc>
          <w:tcPr>
            <w:tcW w:w="774" w:type="dxa"/>
            <w:shd w:val="clear" w:color="auto" w:fill="8EAADB" w:themeFill="accent5" w:themeFillTint="99"/>
            <w:noWrap/>
            <w:vAlign w:val="center"/>
            <w:hideMark/>
          </w:tcPr>
          <w:p w14:paraId="17F6CC2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61.69</w:t>
            </w:r>
          </w:p>
        </w:tc>
      </w:tr>
    </w:tbl>
    <w:p w14:paraId="22B23F58" w14:textId="77777777" w:rsidR="003B1647" w:rsidRPr="003B1647" w:rsidRDefault="003B1647" w:rsidP="003B1647">
      <w:pPr>
        <w:pStyle w:val="ListParagraph"/>
        <w:tabs>
          <w:tab w:val="left" w:pos="284"/>
        </w:tabs>
        <w:spacing w:line="240" w:lineRule="auto"/>
        <w:ind w:left="284" w:right="-472"/>
        <w:jc w:val="both"/>
        <w:rPr>
          <w:rFonts w:asciiTheme="minorHAnsi" w:hAnsiTheme="minorHAnsi" w:cstheme="minorHAnsi"/>
          <w:b/>
          <w:iCs/>
          <w:noProof/>
          <w:sz w:val="22"/>
          <w:szCs w:val="22"/>
        </w:rPr>
      </w:pPr>
    </w:p>
    <w:p w14:paraId="520FD4AE" w14:textId="507E91F5" w:rsidR="00CD4C27" w:rsidRPr="00A31408" w:rsidRDefault="00CD4C27" w:rsidP="00CD4C27">
      <w:pPr>
        <w:pStyle w:val="ListParagraph"/>
        <w:numPr>
          <w:ilvl w:val="0"/>
          <w:numId w:val="31"/>
        </w:numPr>
        <w:tabs>
          <w:tab w:val="left" w:pos="284"/>
        </w:tabs>
        <w:spacing w:before="240" w:line="360" w:lineRule="auto"/>
        <w:ind w:left="284" w:right="-472" w:hanging="426"/>
        <w:jc w:val="both"/>
        <w:rPr>
          <w:rFonts w:asciiTheme="minorHAnsi" w:hAnsiTheme="minorHAnsi" w:cstheme="minorHAnsi"/>
          <w:b/>
          <w:iCs/>
          <w:noProof/>
          <w:sz w:val="22"/>
          <w:szCs w:val="22"/>
        </w:rPr>
      </w:pPr>
      <w:r w:rsidRPr="007514E5">
        <w:rPr>
          <w:rFonts w:ascii="Arial" w:hAnsi="Arial" w:cs="Arial"/>
          <w:b/>
          <w:noProof/>
          <w:sz w:val="22"/>
          <w:szCs w:val="22"/>
        </w:rPr>
        <w:t>KEY FINANCIAL RATIOS</w:t>
      </w:r>
      <w:r>
        <w:rPr>
          <w:rFonts w:ascii="Arial" w:hAnsi="Arial" w:cs="Arial"/>
          <w:b/>
          <w:noProof/>
          <w:sz w:val="22"/>
          <w:szCs w:val="22"/>
        </w:rPr>
        <w:t>:</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34"/>
        <w:gridCol w:w="734"/>
        <w:gridCol w:w="735"/>
        <w:gridCol w:w="734"/>
        <w:gridCol w:w="735"/>
        <w:gridCol w:w="734"/>
        <w:gridCol w:w="735"/>
        <w:gridCol w:w="734"/>
        <w:gridCol w:w="735"/>
        <w:gridCol w:w="734"/>
        <w:gridCol w:w="735"/>
      </w:tblGrid>
      <w:tr w:rsidR="00CD4C27" w:rsidRPr="00277619" w14:paraId="7E87EC18" w14:textId="77777777" w:rsidTr="003B1647">
        <w:trPr>
          <w:trHeight w:val="300"/>
        </w:trPr>
        <w:tc>
          <w:tcPr>
            <w:tcW w:w="1843" w:type="dxa"/>
            <w:shd w:val="clear" w:color="auto" w:fill="002060"/>
            <w:noWrap/>
            <w:vAlign w:val="center"/>
          </w:tcPr>
          <w:p w14:paraId="445F086D" w14:textId="77777777" w:rsidR="00CD4C27" w:rsidRPr="00277619" w:rsidRDefault="00CD4C27" w:rsidP="0075335A">
            <w:pPr>
              <w:spacing w:after="0" w:line="360" w:lineRule="auto"/>
              <w:ind w:left="-106" w:right="-106"/>
              <w:rPr>
                <w:rFonts w:ascii="Calibri" w:hAnsi="Calibri" w:cs="Calibri"/>
                <w:b/>
                <w:bCs/>
                <w:color w:val="000000"/>
                <w:sz w:val="22"/>
                <w:szCs w:val="22"/>
                <w:lang w:val="en-IN" w:eastAsia="en-IN"/>
              </w:rPr>
            </w:pPr>
            <w:r w:rsidRPr="00DD6DE7">
              <w:rPr>
                <w:rFonts w:asciiTheme="minorHAnsi" w:hAnsiTheme="minorHAnsi" w:cstheme="minorHAnsi"/>
                <w:b/>
                <w:bCs/>
                <w:color w:val="FFFFFF"/>
                <w:sz w:val="22"/>
                <w:szCs w:val="22"/>
                <w:lang w:val="en-IN" w:eastAsia="en-IN"/>
              </w:rPr>
              <w:t>Particular</w:t>
            </w:r>
          </w:p>
        </w:tc>
        <w:tc>
          <w:tcPr>
            <w:tcW w:w="734" w:type="dxa"/>
            <w:shd w:val="clear" w:color="auto" w:fill="002060"/>
            <w:noWrap/>
            <w:vAlign w:val="center"/>
          </w:tcPr>
          <w:p w14:paraId="0CD3290C"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2023</w:t>
            </w:r>
          </w:p>
        </w:tc>
        <w:tc>
          <w:tcPr>
            <w:tcW w:w="734" w:type="dxa"/>
            <w:shd w:val="clear" w:color="auto" w:fill="002060"/>
            <w:noWrap/>
            <w:vAlign w:val="center"/>
          </w:tcPr>
          <w:p w14:paraId="1BDA76F8"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2024</w:t>
            </w:r>
          </w:p>
        </w:tc>
        <w:tc>
          <w:tcPr>
            <w:tcW w:w="735" w:type="dxa"/>
            <w:shd w:val="clear" w:color="auto" w:fill="002060"/>
            <w:noWrap/>
            <w:vAlign w:val="center"/>
          </w:tcPr>
          <w:p w14:paraId="2712D81E"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2025</w:t>
            </w:r>
          </w:p>
        </w:tc>
        <w:tc>
          <w:tcPr>
            <w:tcW w:w="734" w:type="dxa"/>
            <w:shd w:val="clear" w:color="auto" w:fill="002060"/>
            <w:noWrap/>
            <w:vAlign w:val="center"/>
          </w:tcPr>
          <w:p w14:paraId="18F9D071"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2026</w:t>
            </w:r>
          </w:p>
        </w:tc>
        <w:tc>
          <w:tcPr>
            <w:tcW w:w="735" w:type="dxa"/>
            <w:shd w:val="clear" w:color="auto" w:fill="002060"/>
            <w:noWrap/>
            <w:vAlign w:val="center"/>
          </w:tcPr>
          <w:p w14:paraId="42BE34D9"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2027</w:t>
            </w:r>
          </w:p>
        </w:tc>
        <w:tc>
          <w:tcPr>
            <w:tcW w:w="734" w:type="dxa"/>
            <w:shd w:val="clear" w:color="auto" w:fill="002060"/>
            <w:noWrap/>
            <w:vAlign w:val="center"/>
          </w:tcPr>
          <w:p w14:paraId="15FE52B5"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2028</w:t>
            </w:r>
          </w:p>
        </w:tc>
        <w:tc>
          <w:tcPr>
            <w:tcW w:w="735" w:type="dxa"/>
            <w:shd w:val="clear" w:color="auto" w:fill="002060"/>
            <w:noWrap/>
            <w:vAlign w:val="center"/>
          </w:tcPr>
          <w:p w14:paraId="58B7B67B"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2029</w:t>
            </w:r>
          </w:p>
        </w:tc>
        <w:tc>
          <w:tcPr>
            <w:tcW w:w="734" w:type="dxa"/>
            <w:shd w:val="clear" w:color="auto" w:fill="002060"/>
            <w:noWrap/>
            <w:vAlign w:val="center"/>
          </w:tcPr>
          <w:p w14:paraId="1AE06686"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2030</w:t>
            </w:r>
          </w:p>
        </w:tc>
        <w:tc>
          <w:tcPr>
            <w:tcW w:w="735" w:type="dxa"/>
            <w:shd w:val="clear" w:color="auto" w:fill="002060"/>
            <w:noWrap/>
            <w:vAlign w:val="center"/>
          </w:tcPr>
          <w:p w14:paraId="2DC9F45A"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2031</w:t>
            </w:r>
          </w:p>
        </w:tc>
        <w:tc>
          <w:tcPr>
            <w:tcW w:w="734" w:type="dxa"/>
            <w:shd w:val="clear" w:color="auto" w:fill="002060"/>
            <w:noWrap/>
            <w:vAlign w:val="center"/>
          </w:tcPr>
          <w:p w14:paraId="37AFFA16"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2032</w:t>
            </w:r>
          </w:p>
        </w:tc>
        <w:tc>
          <w:tcPr>
            <w:tcW w:w="735" w:type="dxa"/>
            <w:shd w:val="clear" w:color="auto" w:fill="002060"/>
            <w:noWrap/>
            <w:vAlign w:val="center"/>
          </w:tcPr>
          <w:p w14:paraId="7519EC37"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2033</w:t>
            </w:r>
          </w:p>
        </w:tc>
      </w:tr>
      <w:tr w:rsidR="00CD4C27" w:rsidRPr="00277619" w14:paraId="529508E0" w14:textId="77777777" w:rsidTr="003B1647">
        <w:trPr>
          <w:trHeight w:val="300"/>
        </w:trPr>
        <w:tc>
          <w:tcPr>
            <w:tcW w:w="1843" w:type="dxa"/>
            <w:shd w:val="clear" w:color="auto" w:fill="auto"/>
            <w:noWrap/>
            <w:vAlign w:val="center"/>
            <w:hideMark/>
          </w:tcPr>
          <w:p w14:paraId="3F794722" w14:textId="77777777" w:rsidR="00CD4C27" w:rsidRPr="00277619" w:rsidRDefault="00CD4C27" w:rsidP="0075335A">
            <w:pPr>
              <w:spacing w:after="0" w:line="360" w:lineRule="auto"/>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Net Profit Margin</w:t>
            </w:r>
          </w:p>
        </w:tc>
        <w:tc>
          <w:tcPr>
            <w:tcW w:w="734" w:type="dxa"/>
            <w:shd w:val="clear" w:color="auto" w:fill="auto"/>
            <w:noWrap/>
            <w:vAlign w:val="center"/>
            <w:hideMark/>
          </w:tcPr>
          <w:p w14:paraId="2AAACB4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   112.27%</w:t>
            </w:r>
          </w:p>
        </w:tc>
        <w:tc>
          <w:tcPr>
            <w:tcW w:w="734" w:type="dxa"/>
            <w:shd w:val="clear" w:color="auto" w:fill="auto"/>
            <w:noWrap/>
            <w:vAlign w:val="center"/>
            <w:hideMark/>
          </w:tcPr>
          <w:p w14:paraId="75453A2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-4.23%</w:t>
            </w:r>
          </w:p>
        </w:tc>
        <w:tc>
          <w:tcPr>
            <w:tcW w:w="735" w:type="dxa"/>
            <w:shd w:val="clear" w:color="auto" w:fill="auto"/>
            <w:noWrap/>
            <w:vAlign w:val="center"/>
            <w:hideMark/>
          </w:tcPr>
          <w:p w14:paraId="7BD508C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-11.56%</w:t>
            </w:r>
          </w:p>
        </w:tc>
        <w:tc>
          <w:tcPr>
            <w:tcW w:w="734" w:type="dxa"/>
            <w:shd w:val="clear" w:color="auto" w:fill="auto"/>
            <w:noWrap/>
            <w:vAlign w:val="center"/>
            <w:hideMark/>
          </w:tcPr>
          <w:p w14:paraId="36BF1BC1"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-1.28%</w:t>
            </w:r>
          </w:p>
        </w:tc>
        <w:tc>
          <w:tcPr>
            <w:tcW w:w="735" w:type="dxa"/>
            <w:shd w:val="clear" w:color="auto" w:fill="auto"/>
            <w:noWrap/>
            <w:vAlign w:val="center"/>
            <w:hideMark/>
          </w:tcPr>
          <w:p w14:paraId="5C988404"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10.95%</w:t>
            </w:r>
          </w:p>
        </w:tc>
        <w:tc>
          <w:tcPr>
            <w:tcW w:w="734" w:type="dxa"/>
            <w:shd w:val="clear" w:color="auto" w:fill="auto"/>
            <w:noWrap/>
            <w:vAlign w:val="center"/>
            <w:hideMark/>
          </w:tcPr>
          <w:p w14:paraId="620D838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18.07%</w:t>
            </w:r>
          </w:p>
        </w:tc>
        <w:tc>
          <w:tcPr>
            <w:tcW w:w="735" w:type="dxa"/>
            <w:shd w:val="clear" w:color="auto" w:fill="auto"/>
            <w:noWrap/>
            <w:vAlign w:val="center"/>
            <w:hideMark/>
          </w:tcPr>
          <w:p w14:paraId="3B7C292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17.38%</w:t>
            </w:r>
          </w:p>
        </w:tc>
        <w:tc>
          <w:tcPr>
            <w:tcW w:w="734" w:type="dxa"/>
            <w:shd w:val="clear" w:color="auto" w:fill="auto"/>
            <w:noWrap/>
            <w:vAlign w:val="center"/>
            <w:hideMark/>
          </w:tcPr>
          <w:p w14:paraId="2543F68B"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20.31%</w:t>
            </w:r>
          </w:p>
        </w:tc>
        <w:tc>
          <w:tcPr>
            <w:tcW w:w="735" w:type="dxa"/>
            <w:shd w:val="clear" w:color="auto" w:fill="auto"/>
            <w:noWrap/>
            <w:vAlign w:val="center"/>
            <w:hideMark/>
          </w:tcPr>
          <w:p w14:paraId="3B55F482"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21.09%</w:t>
            </w:r>
          </w:p>
        </w:tc>
        <w:tc>
          <w:tcPr>
            <w:tcW w:w="734" w:type="dxa"/>
            <w:shd w:val="clear" w:color="auto" w:fill="auto"/>
            <w:noWrap/>
            <w:vAlign w:val="center"/>
            <w:hideMark/>
          </w:tcPr>
          <w:p w14:paraId="6B91FA0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21.70%</w:t>
            </w:r>
          </w:p>
        </w:tc>
        <w:tc>
          <w:tcPr>
            <w:tcW w:w="735" w:type="dxa"/>
            <w:shd w:val="clear" w:color="auto" w:fill="auto"/>
            <w:noWrap/>
            <w:vAlign w:val="center"/>
            <w:hideMark/>
          </w:tcPr>
          <w:p w14:paraId="5A32312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17.32%</w:t>
            </w:r>
          </w:p>
        </w:tc>
      </w:tr>
      <w:tr w:rsidR="00CD4C27" w:rsidRPr="00277619" w14:paraId="70249B84" w14:textId="77777777" w:rsidTr="003B1647">
        <w:trPr>
          <w:trHeight w:val="300"/>
        </w:trPr>
        <w:tc>
          <w:tcPr>
            <w:tcW w:w="1843" w:type="dxa"/>
            <w:shd w:val="clear" w:color="auto" w:fill="auto"/>
            <w:noWrap/>
            <w:vAlign w:val="center"/>
            <w:hideMark/>
          </w:tcPr>
          <w:p w14:paraId="3A825371" w14:textId="77777777" w:rsidR="00CD4C27" w:rsidRPr="00277619" w:rsidRDefault="00CD4C27" w:rsidP="0075335A">
            <w:pPr>
              <w:spacing w:after="0" w:line="360" w:lineRule="auto"/>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EBITDA Margin</w:t>
            </w:r>
          </w:p>
        </w:tc>
        <w:tc>
          <w:tcPr>
            <w:tcW w:w="734" w:type="dxa"/>
            <w:shd w:val="clear" w:color="auto" w:fill="auto"/>
            <w:noWrap/>
            <w:vAlign w:val="center"/>
            <w:hideMark/>
          </w:tcPr>
          <w:p w14:paraId="34C7D644"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-0.21%</w:t>
            </w:r>
          </w:p>
        </w:tc>
        <w:tc>
          <w:tcPr>
            <w:tcW w:w="734" w:type="dxa"/>
            <w:shd w:val="clear" w:color="auto" w:fill="auto"/>
            <w:noWrap/>
            <w:vAlign w:val="center"/>
            <w:hideMark/>
          </w:tcPr>
          <w:p w14:paraId="7173BBB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78.13%</w:t>
            </w:r>
          </w:p>
        </w:tc>
        <w:tc>
          <w:tcPr>
            <w:tcW w:w="735" w:type="dxa"/>
            <w:shd w:val="clear" w:color="auto" w:fill="auto"/>
            <w:noWrap/>
            <w:vAlign w:val="center"/>
            <w:hideMark/>
          </w:tcPr>
          <w:p w14:paraId="7FF5C44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61.66%</w:t>
            </w:r>
          </w:p>
        </w:tc>
        <w:tc>
          <w:tcPr>
            <w:tcW w:w="734" w:type="dxa"/>
            <w:shd w:val="clear" w:color="auto" w:fill="auto"/>
            <w:noWrap/>
            <w:vAlign w:val="center"/>
            <w:hideMark/>
          </w:tcPr>
          <w:p w14:paraId="1277E5C9"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62.53%</w:t>
            </w:r>
          </w:p>
        </w:tc>
        <w:tc>
          <w:tcPr>
            <w:tcW w:w="735" w:type="dxa"/>
            <w:shd w:val="clear" w:color="auto" w:fill="auto"/>
            <w:noWrap/>
            <w:vAlign w:val="center"/>
            <w:hideMark/>
          </w:tcPr>
          <w:p w14:paraId="1CB70B9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63.39%</w:t>
            </w:r>
          </w:p>
        </w:tc>
        <w:tc>
          <w:tcPr>
            <w:tcW w:w="734" w:type="dxa"/>
            <w:shd w:val="clear" w:color="auto" w:fill="auto"/>
            <w:noWrap/>
            <w:vAlign w:val="center"/>
            <w:hideMark/>
          </w:tcPr>
          <w:p w14:paraId="354462D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63.97%</w:t>
            </w:r>
          </w:p>
        </w:tc>
        <w:tc>
          <w:tcPr>
            <w:tcW w:w="735" w:type="dxa"/>
            <w:shd w:val="clear" w:color="auto" w:fill="auto"/>
            <w:noWrap/>
            <w:vAlign w:val="center"/>
            <w:hideMark/>
          </w:tcPr>
          <w:p w14:paraId="1B90BAC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63.83%</w:t>
            </w:r>
          </w:p>
        </w:tc>
        <w:tc>
          <w:tcPr>
            <w:tcW w:w="734" w:type="dxa"/>
            <w:shd w:val="clear" w:color="auto" w:fill="auto"/>
            <w:noWrap/>
            <w:vAlign w:val="center"/>
            <w:hideMark/>
          </w:tcPr>
          <w:p w14:paraId="1A5A5AFB"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66.90%</w:t>
            </w:r>
          </w:p>
        </w:tc>
        <w:tc>
          <w:tcPr>
            <w:tcW w:w="735" w:type="dxa"/>
            <w:shd w:val="clear" w:color="auto" w:fill="auto"/>
            <w:noWrap/>
            <w:vAlign w:val="center"/>
            <w:hideMark/>
          </w:tcPr>
          <w:p w14:paraId="17611E3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67.44%</w:t>
            </w:r>
          </w:p>
        </w:tc>
        <w:tc>
          <w:tcPr>
            <w:tcW w:w="734" w:type="dxa"/>
            <w:shd w:val="clear" w:color="auto" w:fill="auto"/>
            <w:noWrap/>
            <w:vAlign w:val="center"/>
            <w:hideMark/>
          </w:tcPr>
          <w:p w14:paraId="03D1AF7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67.83%</w:t>
            </w:r>
          </w:p>
        </w:tc>
        <w:tc>
          <w:tcPr>
            <w:tcW w:w="735" w:type="dxa"/>
            <w:shd w:val="clear" w:color="auto" w:fill="auto"/>
            <w:noWrap/>
            <w:vAlign w:val="center"/>
            <w:hideMark/>
          </w:tcPr>
          <w:p w14:paraId="1E45A055"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67.76%</w:t>
            </w:r>
          </w:p>
        </w:tc>
      </w:tr>
      <w:tr w:rsidR="00CD4C27" w:rsidRPr="00277619" w14:paraId="383228E0" w14:textId="77777777" w:rsidTr="003B1647">
        <w:trPr>
          <w:trHeight w:val="300"/>
        </w:trPr>
        <w:tc>
          <w:tcPr>
            <w:tcW w:w="1843" w:type="dxa"/>
            <w:shd w:val="clear" w:color="auto" w:fill="auto"/>
            <w:noWrap/>
            <w:vAlign w:val="center"/>
            <w:hideMark/>
          </w:tcPr>
          <w:p w14:paraId="0AFDB51C" w14:textId="05635BAF" w:rsidR="00CD4C27" w:rsidRPr="00277619" w:rsidRDefault="00CD4C27" w:rsidP="00CD4C27">
            <w:pPr>
              <w:spacing w:after="0" w:line="360" w:lineRule="auto"/>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EBIT Margin</w:t>
            </w:r>
          </w:p>
        </w:tc>
        <w:tc>
          <w:tcPr>
            <w:tcW w:w="734" w:type="dxa"/>
            <w:shd w:val="clear" w:color="auto" w:fill="auto"/>
            <w:noWrap/>
            <w:vAlign w:val="center"/>
            <w:hideMark/>
          </w:tcPr>
          <w:p w14:paraId="4219B376"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-46.93%</w:t>
            </w:r>
          </w:p>
        </w:tc>
        <w:tc>
          <w:tcPr>
            <w:tcW w:w="734" w:type="dxa"/>
            <w:shd w:val="clear" w:color="auto" w:fill="auto"/>
            <w:noWrap/>
            <w:vAlign w:val="center"/>
            <w:hideMark/>
          </w:tcPr>
          <w:p w14:paraId="6F0689D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31.41%</w:t>
            </w:r>
          </w:p>
        </w:tc>
        <w:tc>
          <w:tcPr>
            <w:tcW w:w="735" w:type="dxa"/>
            <w:shd w:val="clear" w:color="auto" w:fill="auto"/>
            <w:noWrap/>
            <w:vAlign w:val="center"/>
            <w:hideMark/>
          </w:tcPr>
          <w:p w14:paraId="68E3AE83"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15.38%</w:t>
            </w:r>
          </w:p>
        </w:tc>
        <w:tc>
          <w:tcPr>
            <w:tcW w:w="734" w:type="dxa"/>
            <w:shd w:val="clear" w:color="auto" w:fill="auto"/>
            <w:noWrap/>
            <w:vAlign w:val="center"/>
            <w:hideMark/>
          </w:tcPr>
          <w:p w14:paraId="01AABF85"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16.43%</w:t>
            </w:r>
          </w:p>
        </w:tc>
        <w:tc>
          <w:tcPr>
            <w:tcW w:w="735" w:type="dxa"/>
            <w:shd w:val="clear" w:color="auto" w:fill="auto"/>
            <w:noWrap/>
            <w:vAlign w:val="center"/>
            <w:hideMark/>
          </w:tcPr>
          <w:p w14:paraId="0E820253"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17.65%</w:t>
            </w:r>
          </w:p>
        </w:tc>
        <w:tc>
          <w:tcPr>
            <w:tcW w:w="734" w:type="dxa"/>
            <w:shd w:val="clear" w:color="auto" w:fill="auto"/>
            <w:noWrap/>
            <w:vAlign w:val="center"/>
            <w:hideMark/>
          </w:tcPr>
          <w:p w14:paraId="2C9FD5B1"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18.10%</w:t>
            </w:r>
          </w:p>
        </w:tc>
        <w:tc>
          <w:tcPr>
            <w:tcW w:w="735" w:type="dxa"/>
            <w:shd w:val="clear" w:color="auto" w:fill="auto"/>
            <w:noWrap/>
            <w:vAlign w:val="center"/>
            <w:hideMark/>
          </w:tcPr>
          <w:p w14:paraId="0AD59FE0"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17.39%</w:t>
            </w:r>
          </w:p>
        </w:tc>
        <w:tc>
          <w:tcPr>
            <w:tcW w:w="734" w:type="dxa"/>
            <w:shd w:val="clear" w:color="auto" w:fill="auto"/>
            <w:noWrap/>
            <w:vAlign w:val="center"/>
            <w:hideMark/>
          </w:tcPr>
          <w:p w14:paraId="40630D2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20.31%</w:t>
            </w:r>
          </w:p>
        </w:tc>
        <w:tc>
          <w:tcPr>
            <w:tcW w:w="735" w:type="dxa"/>
            <w:shd w:val="clear" w:color="auto" w:fill="auto"/>
            <w:noWrap/>
            <w:vAlign w:val="center"/>
            <w:hideMark/>
          </w:tcPr>
          <w:p w14:paraId="32FD1EB0"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21.09%</w:t>
            </w:r>
          </w:p>
        </w:tc>
        <w:tc>
          <w:tcPr>
            <w:tcW w:w="734" w:type="dxa"/>
            <w:shd w:val="clear" w:color="auto" w:fill="auto"/>
            <w:noWrap/>
            <w:vAlign w:val="center"/>
            <w:hideMark/>
          </w:tcPr>
          <w:p w14:paraId="338F074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21.70%</w:t>
            </w:r>
          </w:p>
        </w:tc>
        <w:tc>
          <w:tcPr>
            <w:tcW w:w="735" w:type="dxa"/>
            <w:shd w:val="clear" w:color="auto" w:fill="auto"/>
            <w:noWrap/>
            <w:vAlign w:val="center"/>
            <w:hideMark/>
          </w:tcPr>
          <w:p w14:paraId="1116F142"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21.38%</w:t>
            </w:r>
          </w:p>
        </w:tc>
      </w:tr>
      <w:tr w:rsidR="00CD4C27" w:rsidRPr="00277619" w14:paraId="03E9EB62" w14:textId="77777777" w:rsidTr="003B1647">
        <w:trPr>
          <w:trHeight w:val="300"/>
        </w:trPr>
        <w:tc>
          <w:tcPr>
            <w:tcW w:w="1843" w:type="dxa"/>
            <w:shd w:val="clear" w:color="auto" w:fill="auto"/>
            <w:noWrap/>
            <w:vAlign w:val="center"/>
            <w:hideMark/>
          </w:tcPr>
          <w:p w14:paraId="7756E02E" w14:textId="77777777" w:rsidR="00CD4C27" w:rsidRPr="00277619" w:rsidRDefault="00CD4C27" w:rsidP="0075335A">
            <w:pPr>
              <w:spacing w:after="0" w:line="360" w:lineRule="auto"/>
              <w:ind w:right="-106"/>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Revenue Growth % (YOY)</w:t>
            </w:r>
          </w:p>
        </w:tc>
        <w:tc>
          <w:tcPr>
            <w:tcW w:w="734" w:type="dxa"/>
            <w:shd w:val="clear" w:color="auto" w:fill="auto"/>
            <w:noWrap/>
            <w:vAlign w:val="center"/>
            <w:hideMark/>
          </w:tcPr>
          <w:p w14:paraId="5AE33780"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 </w:t>
            </w:r>
          </w:p>
        </w:tc>
        <w:tc>
          <w:tcPr>
            <w:tcW w:w="734" w:type="dxa"/>
            <w:shd w:val="clear" w:color="auto" w:fill="auto"/>
            <w:noWrap/>
            <w:vAlign w:val="center"/>
            <w:hideMark/>
          </w:tcPr>
          <w:p w14:paraId="59D50DD4"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6.84%</w:t>
            </w:r>
          </w:p>
        </w:tc>
        <w:tc>
          <w:tcPr>
            <w:tcW w:w="735" w:type="dxa"/>
            <w:shd w:val="clear" w:color="auto" w:fill="auto"/>
            <w:noWrap/>
            <w:vAlign w:val="center"/>
            <w:hideMark/>
          </w:tcPr>
          <w:p w14:paraId="5D80602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6.49%</w:t>
            </w:r>
          </w:p>
        </w:tc>
        <w:tc>
          <w:tcPr>
            <w:tcW w:w="734" w:type="dxa"/>
            <w:shd w:val="clear" w:color="auto" w:fill="auto"/>
            <w:noWrap/>
            <w:vAlign w:val="center"/>
            <w:hideMark/>
          </w:tcPr>
          <w:p w14:paraId="20F64FE1"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5.96%</w:t>
            </w:r>
          </w:p>
        </w:tc>
        <w:tc>
          <w:tcPr>
            <w:tcW w:w="735" w:type="dxa"/>
            <w:shd w:val="clear" w:color="auto" w:fill="auto"/>
            <w:noWrap/>
            <w:vAlign w:val="center"/>
            <w:hideMark/>
          </w:tcPr>
          <w:p w14:paraId="246320B0"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6.12%</w:t>
            </w:r>
          </w:p>
        </w:tc>
        <w:tc>
          <w:tcPr>
            <w:tcW w:w="734" w:type="dxa"/>
            <w:shd w:val="clear" w:color="auto" w:fill="auto"/>
            <w:noWrap/>
            <w:vAlign w:val="center"/>
            <w:hideMark/>
          </w:tcPr>
          <w:p w14:paraId="09E9D163"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5.49%</w:t>
            </w:r>
          </w:p>
        </w:tc>
        <w:tc>
          <w:tcPr>
            <w:tcW w:w="735" w:type="dxa"/>
            <w:shd w:val="clear" w:color="auto" w:fill="auto"/>
            <w:noWrap/>
            <w:vAlign w:val="center"/>
            <w:hideMark/>
          </w:tcPr>
          <w:p w14:paraId="6A128772"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3.52%</w:t>
            </w:r>
          </w:p>
        </w:tc>
        <w:tc>
          <w:tcPr>
            <w:tcW w:w="734" w:type="dxa"/>
            <w:shd w:val="clear" w:color="auto" w:fill="auto"/>
            <w:noWrap/>
            <w:vAlign w:val="center"/>
            <w:hideMark/>
          </w:tcPr>
          <w:p w14:paraId="63E3215D"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4.97%</w:t>
            </w:r>
          </w:p>
        </w:tc>
        <w:tc>
          <w:tcPr>
            <w:tcW w:w="735" w:type="dxa"/>
            <w:shd w:val="clear" w:color="auto" w:fill="auto"/>
            <w:noWrap/>
            <w:vAlign w:val="center"/>
            <w:hideMark/>
          </w:tcPr>
          <w:p w14:paraId="1B83DDC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6.26%</w:t>
            </w:r>
          </w:p>
        </w:tc>
        <w:tc>
          <w:tcPr>
            <w:tcW w:w="734" w:type="dxa"/>
            <w:shd w:val="clear" w:color="auto" w:fill="auto"/>
            <w:noWrap/>
            <w:vAlign w:val="center"/>
            <w:hideMark/>
          </w:tcPr>
          <w:p w14:paraId="2CDFF1D6"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5.91%</w:t>
            </w:r>
          </w:p>
        </w:tc>
        <w:tc>
          <w:tcPr>
            <w:tcW w:w="735" w:type="dxa"/>
            <w:shd w:val="clear" w:color="auto" w:fill="auto"/>
            <w:noWrap/>
            <w:vAlign w:val="center"/>
            <w:hideMark/>
          </w:tcPr>
          <w:p w14:paraId="264D70B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4.55%</w:t>
            </w:r>
          </w:p>
        </w:tc>
      </w:tr>
    </w:tbl>
    <w:p w14:paraId="72796628" w14:textId="77777777" w:rsidR="003B1647" w:rsidRPr="003B1647" w:rsidRDefault="003B1647" w:rsidP="003B1647">
      <w:pPr>
        <w:pStyle w:val="ListParagraph"/>
        <w:tabs>
          <w:tab w:val="left" w:pos="284"/>
        </w:tabs>
        <w:spacing w:before="240" w:line="360" w:lineRule="auto"/>
        <w:ind w:left="284" w:right="-22"/>
        <w:rPr>
          <w:rFonts w:ascii="Arial" w:hAnsi="Arial" w:cs="Arial"/>
          <w:b/>
          <w:sz w:val="22"/>
          <w:szCs w:val="22"/>
          <w:u w:val="single"/>
        </w:rPr>
      </w:pPr>
    </w:p>
    <w:p w14:paraId="5E9057F9" w14:textId="77777777" w:rsidR="003B1647" w:rsidRPr="003B1647" w:rsidRDefault="003B1647" w:rsidP="003B1647">
      <w:pPr>
        <w:pStyle w:val="ListParagraph"/>
        <w:tabs>
          <w:tab w:val="left" w:pos="284"/>
        </w:tabs>
        <w:spacing w:before="240" w:line="360" w:lineRule="auto"/>
        <w:ind w:left="284" w:right="-22"/>
        <w:rPr>
          <w:rFonts w:ascii="Arial" w:hAnsi="Arial" w:cs="Arial"/>
          <w:b/>
          <w:sz w:val="22"/>
          <w:szCs w:val="22"/>
          <w:u w:val="single"/>
        </w:rPr>
      </w:pPr>
    </w:p>
    <w:p w14:paraId="29B4C869" w14:textId="77777777" w:rsidR="003B1647" w:rsidRPr="003B1647" w:rsidRDefault="003B1647" w:rsidP="003B1647">
      <w:pPr>
        <w:tabs>
          <w:tab w:val="left" w:pos="284"/>
        </w:tabs>
        <w:spacing w:before="240" w:line="360" w:lineRule="auto"/>
        <w:ind w:left="-142" w:right="-22"/>
        <w:rPr>
          <w:rFonts w:ascii="Arial" w:hAnsi="Arial" w:cs="Arial"/>
          <w:b/>
          <w:sz w:val="22"/>
          <w:szCs w:val="22"/>
          <w:u w:val="single"/>
        </w:rPr>
      </w:pPr>
    </w:p>
    <w:p w14:paraId="3FF7CC58" w14:textId="628BD69A" w:rsidR="00CD4C27" w:rsidRPr="00BC1ADB" w:rsidRDefault="00CD4C27" w:rsidP="00CD4C27">
      <w:pPr>
        <w:pStyle w:val="ListParagraph"/>
        <w:numPr>
          <w:ilvl w:val="0"/>
          <w:numId w:val="31"/>
        </w:numPr>
        <w:tabs>
          <w:tab w:val="left" w:pos="284"/>
        </w:tabs>
        <w:spacing w:before="240" w:line="360" w:lineRule="auto"/>
        <w:ind w:left="284" w:right="-22" w:hanging="426"/>
        <w:rPr>
          <w:rFonts w:ascii="Arial" w:hAnsi="Arial" w:cs="Arial"/>
          <w:b/>
          <w:sz w:val="22"/>
          <w:szCs w:val="22"/>
          <w:u w:val="single"/>
        </w:rPr>
      </w:pPr>
      <w:r w:rsidRPr="004F5E20">
        <w:rPr>
          <w:rFonts w:ascii="Arial" w:hAnsi="Arial" w:cs="Arial"/>
          <w:b/>
          <w:noProof/>
          <w:sz w:val="22"/>
          <w:szCs w:val="22"/>
        </w:rPr>
        <w:lastRenderedPageBreak/>
        <w:t>GRAPHICAL REPRESENTATION OF THE PROJECTED KEY RATIOS OF THE COMPANY</w:t>
      </w:r>
      <w:r w:rsidRPr="004F5E20">
        <w:rPr>
          <w:rFonts w:ascii="Arial" w:hAnsi="Arial" w:cs="Arial"/>
          <w:sz w:val="22"/>
          <w:szCs w:val="22"/>
        </w:rPr>
        <w:t xml:space="preserve">: </w:t>
      </w:r>
    </w:p>
    <w:p w14:paraId="20671939" w14:textId="77777777" w:rsidR="00CD4C27" w:rsidRPr="00BC1ADB" w:rsidRDefault="00CD4C27" w:rsidP="00CD4C27">
      <w:pPr>
        <w:pStyle w:val="ListParagraph"/>
        <w:tabs>
          <w:tab w:val="left" w:pos="284"/>
        </w:tabs>
        <w:spacing w:line="360" w:lineRule="auto"/>
        <w:ind w:left="284" w:right="-22"/>
        <w:jc w:val="center"/>
        <w:rPr>
          <w:rFonts w:ascii="Arial" w:hAnsi="Arial" w:cs="Arial"/>
          <w:b/>
          <w:sz w:val="22"/>
          <w:szCs w:val="22"/>
          <w:u w:val="single"/>
        </w:rPr>
      </w:pPr>
      <w:r w:rsidRPr="00BC1ADB">
        <w:rPr>
          <w:rFonts w:ascii="Arial" w:hAnsi="Arial" w:cs="Arial"/>
          <w:b/>
          <w:sz w:val="22"/>
          <w:szCs w:val="22"/>
          <w:u w:val="single"/>
        </w:rPr>
        <w:t>EBITDA MARGIN %</w:t>
      </w:r>
    </w:p>
    <w:p w14:paraId="2E3F5D99" w14:textId="77777777" w:rsidR="00CD4C27" w:rsidRPr="00EF2618" w:rsidRDefault="00CD4C27" w:rsidP="00CD4C27">
      <w:pPr>
        <w:pStyle w:val="ListParagraph"/>
        <w:tabs>
          <w:tab w:val="left" w:pos="284"/>
        </w:tabs>
        <w:spacing w:line="360" w:lineRule="auto"/>
        <w:ind w:left="284" w:right="-22"/>
        <w:jc w:val="center"/>
        <w:rPr>
          <w:rFonts w:ascii="Arial" w:hAnsi="Arial" w:cs="Arial"/>
          <w:b/>
          <w:sz w:val="22"/>
          <w:szCs w:val="22"/>
          <w:u w:val="single"/>
        </w:rPr>
      </w:pPr>
      <w:r w:rsidRPr="004F5E20">
        <w:rPr>
          <w:rFonts w:ascii="Arial" w:hAnsi="Arial" w:cs="Arial"/>
          <w:b/>
          <w:noProof/>
          <w:sz w:val="22"/>
          <w:szCs w:val="22"/>
          <w:lang w:val="en-IN" w:eastAsia="en-IN"/>
        </w:rPr>
        <w:drawing>
          <wp:inline distT="0" distB="0" distL="0" distR="0" wp14:anchorId="4CBA4C95" wp14:editId="061C8F8F">
            <wp:extent cx="5715000" cy="22193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5000" cy="2219325"/>
                    </a:xfrm>
                    <a:prstGeom prst="rect">
                      <a:avLst/>
                    </a:prstGeom>
                    <a:ln>
                      <a:solidFill>
                        <a:schemeClr val="tx1"/>
                      </a:solidFill>
                    </a:ln>
                  </pic:spPr>
                </pic:pic>
              </a:graphicData>
            </a:graphic>
          </wp:inline>
        </w:drawing>
      </w:r>
    </w:p>
    <w:p w14:paraId="4FF691C5" w14:textId="0FA6351D" w:rsidR="00CD4C27" w:rsidRDefault="00CD4C27" w:rsidP="00CD4C27">
      <w:pPr>
        <w:pStyle w:val="ListParagraph"/>
        <w:tabs>
          <w:tab w:val="left" w:pos="284"/>
        </w:tabs>
        <w:spacing w:line="360" w:lineRule="auto"/>
        <w:ind w:left="284" w:right="-472"/>
        <w:jc w:val="center"/>
        <w:rPr>
          <w:rFonts w:ascii="Arial" w:hAnsi="Arial" w:cs="Arial"/>
          <w:b/>
          <w:sz w:val="22"/>
          <w:szCs w:val="22"/>
          <w:u w:val="single"/>
        </w:rPr>
      </w:pPr>
      <w:r>
        <w:rPr>
          <w:rFonts w:ascii="Arial" w:hAnsi="Arial" w:cs="Arial"/>
          <w:b/>
          <w:sz w:val="22"/>
          <w:szCs w:val="22"/>
          <w:u w:val="single"/>
        </w:rPr>
        <w:t>EBIT</w:t>
      </w:r>
      <w:r w:rsidRPr="00B87468">
        <w:rPr>
          <w:rFonts w:ascii="Arial" w:hAnsi="Arial" w:cs="Arial"/>
          <w:b/>
          <w:sz w:val="22"/>
          <w:szCs w:val="22"/>
          <w:u w:val="single"/>
        </w:rPr>
        <w:t xml:space="preserve"> MARGIN %</w:t>
      </w:r>
    </w:p>
    <w:p w14:paraId="41430E94" w14:textId="77777777" w:rsidR="00CD4C27" w:rsidRDefault="00CD4C27" w:rsidP="00CD4C27">
      <w:pPr>
        <w:spacing w:line="360" w:lineRule="auto"/>
        <w:ind w:left="426"/>
        <w:jc w:val="both"/>
        <w:rPr>
          <w:rFonts w:ascii="Arial" w:hAnsi="Arial" w:cs="Arial"/>
          <w:b/>
          <w:sz w:val="22"/>
          <w:szCs w:val="22"/>
        </w:rPr>
      </w:pPr>
      <w:r>
        <w:rPr>
          <w:rFonts w:ascii="Arial" w:hAnsi="Arial" w:cs="Arial"/>
          <w:b/>
          <w:noProof/>
          <w:sz w:val="22"/>
          <w:szCs w:val="22"/>
          <w:lang w:val="en-IN" w:eastAsia="en-IN"/>
        </w:rPr>
        <w:drawing>
          <wp:inline distT="0" distB="0" distL="0" distR="0" wp14:anchorId="2D0BB521" wp14:editId="3225F969">
            <wp:extent cx="5743575" cy="21336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43575" cy="2133600"/>
                    </a:xfrm>
                    <a:prstGeom prst="rect">
                      <a:avLst/>
                    </a:prstGeom>
                    <a:ln>
                      <a:solidFill>
                        <a:schemeClr val="tx1"/>
                      </a:solidFill>
                    </a:ln>
                  </pic:spPr>
                </pic:pic>
              </a:graphicData>
            </a:graphic>
          </wp:inline>
        </w:drawing>
      </w:r>
    </w:p>
    <w:p w14:paraId="44931FB4" w14:textId="77777777" w:rsidR="00CD4C27" w:rsidRDefault="00CD4C27" w:rsidP="00CD4C27">
      <w:pPr>
        <w:tabs>
          <w:tab w:val="left" w:pos="284"/>
        </w:tabs>
        <w:spacing w:line="360" w:lineRule="auto"/>
        <w:ind w:right="-472"/>
        <w:jc w:val="center"/>
        <w:rPr>
          <w:rFonts w:ascii="Arial" w:hAnsi="Arial" w:cs="Arial"/>
          <w:b/>
          <w:noProof/>
          <w:sz w:val="22"/>
          <w:szCs w:val="22"/>
          <w:lang w:val="en-IN" w:eastAsia="en-IN"/>
        </w:rPr>
      </w:pPr>
      <w:r>
        <w:rPr>
          <w:rFonts w:ascii="Arial" w:hAnsi="Arial" w:cs="Arial"/>
          <w:b/>
          <w:sz w:val="22"/>
          <w:szCs w:val="22"/>
          <w:u w:val="single"/>
        </w:rPr>
        <w:t>NET PROFIT MARGIN</w:t>
      </w:r>
      <w:r w:rsidRPr="00C32DCB">
        <w:rPr>
          <w:rFonts w:ascii="Arial" w:hAnsi="Arial" w:cs="Arial"/>
          <w:b/>
          <w:sz w:val="22"/>
          <w:szCs w:val="22"/>
          <w:u w:val="single"/>
        </w:rPr>
        <w:t xml:space="preserve"> %</w:t>
      </w:r>
    </w:p>
    <w:p w14:paraId="5B34115C" w14:textId="77777777" w:rsidR="00CD4C27" w:rsidRDefault="00CD4C27" w:rsidP="00CD4C27">
      <w:pPr>
        <w:tabs>
          <w:tab w:val="left" w:pos="284"/>
        </w:tabs>
        <w:spacing w:line="360" w:lineRule="auto"/>
        <w:ind w:left="426" w:right="119"/>
        <w:jc w:val="center"/>
        <w:rPr>
          <w:rFonts w:ascii="Arial" w:hAnsi="Arial" w:cs="Arial"/>
          <w:b/>
          <w:sz w:val="22"/>
          <w:szCs w:val="22"/>
          <w:u w:val="single"/>
        </w:rPr>
      </w:pPr>
      <w:r w:rsidRPr="008D6BA1">
        <w:rPr>
          <w:rFonts w:ascii="Arial" w:hAnsi="Arial" w:cs="Arial"/>
          <w:b/>
          <w:noProof/>
          <w:sz w:val="22"/>
          <w:szCs w:val="22"/>
        </w:rPr>
        <w:drawing>
          <wp:inline distT="0" distB="0" distL="0" distR="0" wp14:anchorId="1EAF1FB2" wp14:editId="3E2EB336">
            <wp:extent cx="5743575" cy="25146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BEBA8EAE-BF5A-486C-A8C5-ECC9F3942E4B}">
                          <a14:imgProps xmlns:a14="http://schemas.microsoft.com/office/drawing/2010/main">
                            <a14:imgLayer r:embed="rId2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28575" cy="2551814"/>
                    </a:xfrm>
                    <a:prstGeom prst="rect">
                      <a:avLst/>
                    </a:prstGeom>
                    <a:ln>
                      <a:solidFill>
                        <a:schemeClr val="tx1"/>
                      </a:solidFill>
                    </a:ln>
                  </pic:spPr>
                </pic:pic>
              </a:graphicData>
            </a:graphic>
          </wp:inline>
        </w:drawing>
      </w:r>
    </w:p>
    <w:p w14:paraId="2347AD4F" w14:textId="77777777" w:rsidR="00CD4C27" w:rsidRDefault="00CD4C27" w:rsidP="00CD4C27">
      <w:pPr>
        <w:tabs>
          <w:tab w:val="left" w:pos="284"/>
        </w:tabs>
        <w:spacing w:line="360" w:lineRule="auto"/>
        <w:ind w:right="-472"/>
        <w:jc w:val="center"/>
        <w:rPr>
          <w:rFonts w:ascii="Arial" w:hAnsi="Arial" w:cs="Arial"/>
          <w:b/>
          <w:sz w:val="22"/>
          <w:szCs w:val="22"/>
          <w:u w:val="single"/>
        </w:rPr>
      </w:pPr>
      <w:r w:rsidRPr="00C32DCB">
        <w:rPr>
          <w:rFonts w:ascii="Arial" w:hAnsi="Arial" w:cs="Arial"/>
          <w:b/>
          <w:sz w:val="22"/>
          <w:szCs w:val="22"/>
          <w:u w:val="single"/>
        </w:rPr>
        <w:lastRenderedPageBreak/>
        <w:t>REVENUE GROWTH %</w:t>
      </w:r>
      <w:r>
        <w:rPr>
          <w:rFonts w:ascii="Arial" w:hAnsi="Arial" w:cs="Arial"/>
          <w:b/>
          <w:sz w:val="22"/>
          <w:szCs w:val="22"/>
          <w:u w:val="single"/>
        </w:rPr>
        <w:t xml:space="preserve"> (Y.O.Y.</w:t>
      </w:r>
      <w:r w:rsidRPr="00C32DCB">
        <w:rPr>
          <w:rFonts w:ascii="Arial" w:hAnsi="Arial" w:cs="Arial"/>
          <w:b/>
          <w:sz w:val="22"/>
          <w:szCs w:val="22"/>
          <w:u w:val="single"/>
        </w:rPr>
        <w:t>)</w:t>
      </w:r>
    </w:p>
    <w:p w14:paraId="0FD06593" w14:textId="77777777" w:rsidR="00CD4C27" w:rsidRPr="004D312C" w:rsidRDefault="00CD4C27" w:rsidP="00BA6F33">
      <w:pPr>
        <w:tabs>
          <w:tab w:val="left" w:pos="284"/>
        </w:tabs>
        <w:spacing w:line="360" w:lineRule="auto"/>
        <w:ind w:left="284" w:right="-22"/>
        <w:jc w:val="center"/>
        <w:rPr>
          <w:rFonts w:ascii="Arial" w:hAnsi="Arial" w:cs="Arial"/>
          <w:b/>
          <w:sz w:val="22"/>
          <w:szCs w:val="22"/>
        </w:rPr>
      </w:pPr>
      <w:r>
        <w:rPr>
          <w:rFonts w:ascii="Arial" w:hAnsi="Arial" w:cs="Arial"/>
          <w:b/>
          <w:noProof/>
          <w:sz w:val="22"/>
          <w:szCs w:val="22"/>
          <w:lang w:val="en-IN" w:eastAsia="en-IN"/>
        </w:rPr>
        <w:drawing>
          <wp:inline distT="0" distB="0" distL="0" distR="0" wp14:anchorId="5524952D" wp14:editId="2AA9161A">
            <wp:extent cx="5753100" cy="23622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BEBA8EAE-BF5A-486C-A8C5-ECC9F3942E4B}">
                          <a14:imgProps xmlns:a14="http://schemas.microsoft.com/office/drawing/2010/main">
                            <a14:imgLayer r:embed="rId2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53100" cy="2362200"/>
                    </a:xfrm>
                    <a:prstGeom prst="rect">
                      <a:avLst/>
                    </a:prstGeom>
                    <a:ln>
                      <a:solidFill>
                        <a:schemeClr val="tx1"/>
                      </a:solidFill>
                    </a:ln>
                  </pic:spPr>
                </pic:pic>
              </a:graphicData>
            </a:graphic>
          </wp:inline>
        </w:drawing>
      </w:r>
    </w:p>
    <w:p w14:paraId="48D582E1" w14:textId="77777777" w:rsidR="00CD4C27" w:rsidRPr="00D97274" w:rsidRDefault="00CD4C27" w:rsidP="00CD4C27">
      <w:pPr>
        <w:spacing w:after="200" w:line="360" w:lineRule="auto"/>
        <w:ind w:left="284" w:right="-23"/>
        <w:jc w:val="both"/>
        <w:rPr>
          <w:rFonts w:ascii="Arial" w:hAnsi="Arial" w:cs="Arial"/>
          <w:sz w:val="22"/>
        </w:rPr>
      </w:pPr>
      <w:r w:rsidRPr="00D97274">
        <w:rPr>
          <w:rFonts w:ascii="Arial" w:hAnsi="Arial" w:cs="Arial"/>
          <w:b/>
          <w:sz w:val="22"/>
        </w:rPr>
        <w:t>Notes</w:t>
      </w:r>
      <w:r w:rsidRPr="00D97274">
        <w:rPr>
          <w:rFonts w:ascii="Arial" w:hAnsi="Arial" w:cs="Arial"/>
          <w:sz w:val="22"/>
        </w:rPr>
        <w:t>:</w:t>
      </w:r>
    </w:p>
    <w:p w14:paraId="420AE0B5" w14:textId="77777777" w:rsidR="00CD4C27" w:rsidRPr="00D97274" w:rsidRDefault="00CD4C27" w:rsidP="00CD4C27">
      <w:pPr>
        <w:pStyle w:val="ListParagraph"/>
        <w:numPr>
          <w:ilvl w:val="0"/>
          <w:numId w:val="32"/>
        </w:numPr>
        <w:tabs>
          <w:tab w:val="left" w:pos="142"/>
        </w:tabs>
        <w:spacing w:line="360" w:lineRule="auto"/>
        <w:ind w:left="709" w:right="-23" w:hanging="426"/>
        <w:jc w:val="both"/>
        <w:rPr>
          <w:rFonts w:ascii="Arial" w:hAnsi="Arial" w:cs="Arial"/>
          <w:sz w:val="22"/>
          <w:szCs w:val="22"/>
        </w:rPr>
      </w:pPr>
      <w:r w:rsidRPr="00D97274">
        <w:rPr>
          <w:rFonts w:ascii="Arial" w:hAnsi="Arial" w:cs="Arial"/>
          <w:sz w:val="22"/>
          <w:szCs w:val="22"/>
        </w:rPr>
        <w:t>As per the ratio analysis performed, it is observed that EBITDA Margin of the company is grown from -0.21% in FY 2022-23 to 67.76% in FY 2032-33, as the traffic is returning to now pre-covid levels and company is able to fix 2 of the 3 traffic leakages.</w:t>
      </w:r>
    </w:p>
    <w:p w14:paraId="365B59F8" w14:textId="28E2BED5" w:rsidR="003B1647" w:rsidRDefault="00CD4C27" w:rsidP="00CD4C27">
      <w:pPr>
        <w:pStyle w:val="ListParagraph"/>
        <w:numPr>
          <w:ilvl w:val="0"/>
          <w:numId w:val="32"/>
        </w:numPr>
        <w:tabs>
          <w:tab w:val="left" w:pos="142"/>
        </w:tabs>
        <w:spacing w:line="360" w:lineRule="auto"/>
        <w:ind w:left="709" w:right="-23" w:hanging="426"/>
        <w:jc w:val="both"/>
        <w:rPr>
          <w:rFonts w:ascii="Arial" w:hAnsi="Arial" w:cs="Arial"/>
          <w:sz w:val="22"/>
        </w:rPr>
      </w:pPr>
      <w:r w:rsidRPr="00D97274">
        <w:rPr>
          <w:rFonts w:ascii="Arial" w:hAnsi="Arial" w:cs="Arial"/>
          <w:sz w:val="22"/>
        </w:rPr>
        <w:t>Similarly, EBIT Margin also increased from -46.93% in FY22-23 to 21.38% in FY 2032-33.</w:t>
      </w:r>
    </w:p>
    <w:p w14:paraId="26265DA1" w14:textId="236B01CE" w:rsidR="00CD4C27" w:rsidRPr="003B1647" w:rsidRDefault="003B1647" w:rsidP="003B1647">
      <w:pPr>
        <w:rPr>
          <w:rFonts w:ascii="Arial" w:hAnsi="Arial" w:cs="Arial"/>
          <w:sz w:val="22"/>
        </w:rPr>
      </w:pPr>
      <w:r>
        <w:rPr>
          <w:rFonts w:ascii="Arial" w:hAnsi="Arial" w:cs="Arial"/>
          <w:sz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8257"/>
      </w:tblGrid>
      <w:tr w:rsidR="00B6565D" w:rsidRPr="0039670B" w14:paraId="63B3A6C4" w14:textId="77777777" w:rsidTr="00C63E91">
        <w:trPr>
          <w:trHeight w:val="475"/>
        </w:trPr>
        <w:tc>
          <w:tcPr>
            <w:tcW w:w="783" w:type="pct"/>
            <w:shd w:val="clear" w:color="auto" w:fill="17365D"/>
            <w:vAlign w:val="bottom"/>
          </w:tcPr>
          <w:p w14:paraId="63A2F5BB" w14:textId="77777777" w:rsidR="00B6565D" w:rsidRPr="0039670B" w:rsidRDefault="00B6565D" w:rsidP="007E01F1">
            <w:pPr>
              <w:spacing w:after="0" w:line="360" w:lineRule="auto"/>
              <w:jc w:val="center"/>
              <w:rPr>
                <w:rFonts w:ascii="Arial" w:hAnsi="Arial" w:cs="Arial"/>
                <w:b/>
                <w:i/>
                <w:sz w:val="22"/>
                <w:szCs w:val="22"/>
              </w:rPr>
            </w:pPr>
            <w:r w:rsidRPr="0039670B">
              <w:rPr>
                <w:rFonts w:ascii="Arial" w:hAnsi="Arial" w:cs="Arial"/>
                <w:b/>
                <w:sz w:val="22"/>
                <w:szCs w:val="22"/>
              </w:rPr>
              <w:lastRenderedPageBreak/>
              <w:t>PART F</w:t>
            </w:r>
          </w:p>
        </w:tc>
        <w:tc>
          <w:tcPr>
            <w:tcW w:w="4217" w:type="pct"/>
            <w:shd w:val="clear" w:color="auto" w:fill="9CC2E5" w:themeFill="accent1" w:themeFillTint="99"/>
            <w:vAlign w:val="bottom"/>
          </w:tcPr>
          <w:p w14:paraId="7DBA008A" w14:textId="77777777" w:rsidR="00B6565D" w:rsidRPr="0039670B" w:rsidRDefault="00B6565D" w:rsidP="00B6565D">
            <w:pPr>
              <w:spacing w:after="0" w:line="360" w:lineRule="auto"/>
              <w:jc w:val="center"/>
              <w:rPr>
                <w:rFonts w:ascii="Arial" w:hAnsi="Arial" w:cs="Arial"/>
                <w:b/>
                <w:i/>
                <w:sz w:val="22"/>
                <w:szCs w:val="22"/>
              </w:rPr>
            </w:pPr>
            <w:r w:rsidRPr="0039670B">
              <w:rPr>
                <w:rFonts w:ascii="Arial" w:hAnsi="Arial" w:cs="Arial"/>
                <w:b/>
                <w:sz w:val="22"/>
                <w:szCs w:val="22"/>
              </w:rPr>
              <w:t>VALUATION OF THE COMPANY</w:t>
            </w:r>
          </w:p>
        </w:tc>
      </w:tr>
    </w:tbl>
    <w:p w14:paraId="0AEB3FE7" w14:textId="77777777" w:rsidR="0008705A" w:rsidRPr="006F5C85" w:rsidRDefault="0008705A" w:rsidP="0008705A">
      <w:pPr>
        <w:pStyle w:val="Default"/>
        <w:spacing w:line="360" w:lineRule="auto"/>
        <w:rPr>
          <w:b/>
          <w:color w:val="auto"/>
          <w:sz w:val="22"/>
          <w:szCs w:val="22"/>
          <w:u w:val="single"/>
        </w:rPr>
      </w:pPr>
    </w:p>
    <w:p w14:paraId="036B0C05" w14:textId="57DE15B0" w:rsidR="000E0DB8" w:rsidRPr="00684E59" w:rsidRDefault="0008705A" w:rsidP="00684E59">
      <w:pPr>
        <w:pStyle w:val="Default"/>
        <w:numPr>
          <w:ilvl w:val="0"/>
          <w:numId w:val="3"/>
        </w:numPr>
        <w:spacing w:line="360" w:lineRule="auto"/>
        <w:ind w:left="284"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000E0DB8"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D17F02A" w14:textId="381A10DC" w:rsidR="000E0DB8" w:rsidRPr="000E0DB8"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0E0DB8">
        <w:rPr>
          <w:sz w:val="22"/>
          <w:szCs w:val="22"/>
        </w:rPr>
        <w:t xml:space="preserve">The free cash flow method is similar to the method used for public companies. </w:t>
      </w:r>
    </w:p>
    <w:p w14:paraId="4A656AFA" w14:textId="77777777" w:rsidR="000E0DB8" w:rsidRPr="006F5C85"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2C630815" w14:textId="77777777" w:rsidR="00EC0549"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EC0549">
        <w:rPr>
          <w:color w:val="auto"/>
          <w:sz w:val="22"/>
          <w:szCs w:val="22"/>
        </w:rPr>
        <w:t>In this method, we calculate the free cash flow to firm (FCFF) for the projected period.</w:t>
      </w:r>
    </w:p>
    <w:p w14:paraId="66984300" w14:textId="095C1374" w:rsidR="000E0DB8" w:rsidRPr="00EC0549"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7A4F32EF" w14:textId="79BF6007" w:rsidR="000E0DB8" w:rsidRDefault="000E0DB8" w:rsidP="00684E59">
      <w:pPr>
        <w:pStyle w:val="Default"/>
        <w:spacing w:after="240" w:line="360" w:lineRule="auto"/>
        <w:ind w:left="709" w:right="16"/>
        <w:jc w:val="both"/>
        <w:rPr>
          <w:b/>
          <w:color w:val="auto"/>
          <w:sz w:val="22"/>
          <w:szCs w:val="22"/>
        </w:rPr>
      </w:pPr>
      <w:r>
        <w:rPr>
          <w:b/>
          <w:color w:val="auto"/>
          <w:sz w:val="22"/>
          <w:szCs w:val="22"/>
        </w:rPr>
        <w:t>RATIONALE FOR USING DCF</w:t>
      </w:r>
      <w:r w:rsidR="00EC0549">
        <w:rPr>
          <w:b/>
          <w:color w:val="auto"/>
          <w:sz w:val="22"/>
          <w:szCs w:val="22"/>
        </w:rPr>
        <w:t xml:space="preserve"> METHOD</w:t>
      </w:r>
      <w:r>
        <w:rPr>
          <w:b/>
          <w:color w:val="auto"/>
          <w:sz w:val="22"/>
          <w:szCs w:val="22"/>
        </w:rPr>
        <w:t xml:space="preserve"> FOR ENTERPRISE VALUATION:</w:t>
      </w:r>
    </w:p>
    <w:p w14:paraId="390A692B" w14:textId="19F9E572" w:rsidR="00EC0549" w:rsidRPr="00EC0549" w:rsidRDefault="00EC0549" w:rsidP="00684E59">
      <w:pPr>
        <w:pStyle w:val="Default"/>
        <w:tabs>
          <w:tab w:val="left" w:pos="774"/>
        </w:tabs>
        <w:spacing w:after="240" w:line="360" w:lineRule="auto"/>
        <w:ind w:left="709" w:right="16"/>
        <w:jc w:val="both"/>
        <w:rPr>
          <w:b/>
          <w:color w:val="auto"/>
          <w:sz w:val="20"/>
          <w:szCs w:val="20"/>
        </w:rPr>
      </w:pPr>
      <w:r>
        <w:rPr>
          <w:sz w:val="22"/>
          <w:szCs w:val="22"/>
        </w:rPr>
        <w:t xml:space="preserve">M/s </w:t>
      </w:r>
      <w:r w:rsidRPr="00EC0549">
        <w:rPr>
          <w:sz w:val="22"/>
          <w:szCs w:val="22"/>
        </w:rPr>
        <w:t>SHNTPL is an SPV which operates a toll road project under a long</w:t>
      </w:r>
      <w:r>
        <w:rPr>
          <w:sz w:val="22"/>
          <w:szCs w:val="22"/>
        </w:rPr>
        <w:t>-</w:t>
      </w:r>
      <w:r w:rsidRPr="00EC0549">
        <w:rPr>
          <w:sz w:val="22"/>
          <w:szCs w:val="22"/>
        </w:rPr>
        <w:t xml:space="preserve">term concession agreement with NHAI in the state of Gujarat. The period of operations and toll prices are derived by the terms of the specific agreement between </w:t>
      </w:r>
      <w:r>
        <w:rPr>
          <w:sz w:val="22"/>
          <w:szCs w:val="22"/>
        </w:rPr>
        <w:t xml:space="preserve">M/s </w:t>
      </w:r>
      <w:r w:rsidRPr="00EC0549">
        <w:rPr>
          <w:sz w:val="22"/>
          <w:szCs w:val="22"/>
        </w:rPr>
        <w:t>SHNTPL and NHAI.</w:t>
      </w:r>
    </w:p>
    <w:p w14:paraId="082D35C6" w14:textId="6FCC70A1" w:rsidR="000E0DB8" w:rsidRPr="00EC0549" w:rsidRDefault="000E0DB8" w:rsidP="00684E59">
      <w:pPr>
        <w:pStyle w:val="Default"/>
        <w:numPr>
          <w:ilvl w:val="0"/>
          <w:numId w:val="38"/>
        </w:numPr>
        <w:tabs>
          <w:tab w:val="left" w:pos="774"/>
        </w:tabs>
        <w:spacing w:after="240" w:line="360" w:lineRule="auto"/>
        <w:ind w:left="1134"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sidR="00EC0549">
        <w:rPr>
          <w:color w:val="auto"/>
          <w:sz w:val="22"/>
          <w:szCs w:val="22"/>
        </w:rPr>
        <w:t xml:space="preserve"> </w:t>
      </w:r>
      <w:r w:rsidRPr="00EC0549">
        <w:rPr>
          <w:color w:val="auto"/>
          <w:sz w:val="22"/>
          <w:szCs w:val="22"/>
        </w:rPr>
        <w:t>Asset Value Method) and Relative Valuation Approach (Market Multiple method).</w:t>
      </w:r>
    </w:p>
    <w:p w14:paraId="4974AD38" w14:textId="77777777" w:rsidR="000E0DB8" w:rsidRDefault="000E0DB8" w:rsidP="00684E59">
      <w:pPr>
        <w:pStyle w:val="Default"/>
        <w:numPr>
          <w:ilvl w:val="0"/>
          <w:numId w:val="38"/>
        </w:numPr>
        <w:tabs>
          <w:tab w:val="left" w:pos="774"/>
        </w:tabs>
        <w:spacing w:after="240" w:line="360" w:lineRule="auto"/>
        <w:ind w:left="1134"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D49327C" w14:textId="5AE9023A" w:rsidR="00EC0549" w:rsidRPr="00EC0549" w:rsidRDefault="00EC0549" w:rsidP="00684E59">
      <w:pPr>
        <w:pStyle w:val="Default"/>
        <w:numPr>
          <w:ilvl w:val="0"/>
          <w:numId w:val="38"/>
        </w:numPr>
        <w:tabs>
          <w:tab w:val="left" w:pos="774"/>
        </w:tabs>
        <w:spacing w:after="240" w:line="360" w:lineRule="auto"/>
        <w:ind w:left="1134" w:right="16" w:hanging="425"/>
        <w:jc w:val="both"/>
        <w:rPr>
          <w:color w:val="auto"/>
          <w:sz w:val="20"/>
          <w:szCs w:val="20"/>
        </w:rPr>
      </w:pPr>
      <w:r w:rsidRPr="00EC0549">
        <w:rPr>
          <w:sz w:val="22"/>
          <w:szCs w:val="22"/>
        </w:rPr>
        <w:t>Considering the limited life of the toll road project and project characteristics not being comparable to other projects/companies in terms of number of operational projects, period of concession, location, traffic situation etc, typically market approach-based methods like CCM or CTM are not used for valuing a road project.</w:t>
      </w:r>
    </w:p>
    <w:p w14:paraId="38075EAF" w14:textId="712DD2D9" w:rsidR="00EC0549" w:rsidRPr="00EC0549" w:rsidRDefault="00EC0549" w:rsidP="00684E59">
      <w:pPr>
        <w:pStyle w:val="Default"/>
        <w:numPr>
          <w:ilvl w:val="0"/>
          <w:numId w:val="38"/>
        </w:numPr>
        <w:tabs>
          <w:tab w:val="left" w:pos="774"/>
        </w:tabs>
        <w:spacing w:after="240" w:line="360" w:lineRule="auto"/>
        <w:ind w:left="1134" w:right="16" w:hanging="425"/>
        <w:jc w:val="both"/>
        <w:rPr>
          <w:color w:val="auto"/>
          <w:sz w:val="18"/>
          <w:szCs w:val="18"/>
        </w:rPr>
      </w:pPr>
      <w:r w:rsidRPr="00EC0549">
        <w:rPr>
          <w:sz w:val="22"/>
          <w:szCs w:val="22"/>
        </w:rPr>
        <w:t>Instead, DCF method is used which determines the value of a business based on its ability to generate desired economic benefit/ cash flows for the owners. Thus, considering the nature of business, we have used DCF method for valuing the Company</w:t>
      </w:r>
      <w:r w:rsidR="00684E59">
        <w:rPr>
          <w:sz w:val="22"/>
          <w:szCs w:val="22"/>
        </w:rPr>
        <w:t>.</w:t>
      </w:r>
    </w:p>
    <w:p w14:paraId="1C261157" w14:textId="1D3DF769" w:rsidR="000E0DB8" w:rsidRDefault="000E0DB8" w:rsidP="00684E59">
      <w:pPr>
        <w:pStyle w:val="Default"/>
        <w:numPr>
          <w:ilvl w:val="0"/>
          <w:numId w:val="38"/>
        </w:numPr>
        <w:tabs>
          <w:tab w:val="left" w:pos="774"/>
        </w:tabs>
        <w:spacing w:after="240" w:line="360" w:lineRule="auto"/>
        <w:ind w:left="1134" w:right="-23" w:hanging="425"/>
        <w:jc w:val="both"/>
        <w:rPr>
          <w:color w:val="auto"/>
          <w:sz w:val="22"/>
          <w:szCs w:val="22"/>
        </w:rPr>
      </w:pPr>
      <w:r>
        <w:rPr>
          <w:color w:val="auto"/>
          <w:sz w:val="22"/>
          <w:szCs w:val="22"/>
        </w:rPr>
        <w:lastRenderedPageBreak/>
        <w:t>The DCF Model gives us a variety of input options to use while calculating the Value of the firm - Dividend, Free Cash Flow to the Firm, Free Cash Flow to Equity, Capitalized Cash Flows and Residual Earnings.</w:t>
      </w:r>
    </w:p>
    <w:p w14:paraId="011F85CA" w14:textId="41A4259C" w:rsidR="00987B89" w:rsidRDefault="000E0DB8" w:rsidP="00684E59">
      <w:pPr>
        <w:pStyle w:val="Default"/>
        <w:numPr>
          <w:ilvl w:val="0"/>
          <w:numId w:val="38"/>
        </w:numPr>
        <w:tabs>
          <w:tab w:val="left" w:pos="774"/>
        </w:tabs>
        <w:spacing w:after="240" w:line="360" w:lineRule="auto"/>
        <w:ind w:left="1134" w:right="-23"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540743A2" w14:textId="23D030A8" w:rsidR="0008705A" w:rsidRPr="00987B89" w:rsidRDefault="00987B89" w:rsidP="00684E59">
      <w:pPr>
        <w:pStyle w:val="Default"/>
        <w:numPr>
          <w:ilvl w:val="0"/>
          <w:numId w:val="38"/>
        </w:numPr>
        <w:spacing w:after="240" w:line="360" w:lineRule="auto"/>
        <w:ind w:right="-23"/>
        <w:jc w:val="both"/>
        <w:rPr>
          <w:color w:val="auto"/>
          <w:sz w:val="22"/>
          <w:szCs w:val="22"/>
        </w:rPr>
      </w:pPr>
      <w:r w:rsidRPr="008308D5">
        <w:rPr>
          <w:color w:val="auto"/>
          <w:sz w:val="22"/>
          <w:szCs w:val="22"/>
        </w:rPr>
        <w:t xml:space="preserve">The best method input option for the PV Model in the case of M/s </w:t>
      </w:r>
      <w:r w:rsidRPr="008308D5">
        <w:rPr>
          <w:color w:val="auto"/>
          <w:sz w:val="22"/>
          <w:szCs w:val="22"/>
          <w:lang w:val="en-US"/>
        </w:rPr>
        <w:t>Surat Hazira NH-6 Tollway Pvt. Ltd.</w:t>
      </w:r>
      <w:r w:rsidRPr="008308D5">
        <w:rPr>
          <w:color w:val="auto"/>
          <w:sz w:val="22"/>
          <w:szCs w:val="22"/>
        </w:rPr>
        <w:t xml:space="preserve"> will be FCFF as it represents the benefits accruable to all the stakeholders in the Business enterprise.</w:t>
      </w:r>
      <w:r w:rsidR="0008705A" w:rsidRPr="00987B89">
        <w:rPr>
          <w:color w:val="auto"/>
          <w:sz w:val="22"/>
          <w:szCs w:val="22"/>
        </w:rPr>
        <w:t xml:space="preserve"> </w:t>
      </w:r>
    </w:p>
    <w:p w14:paraId="35B27BC3" w14:textId="77777777" w:rsidR="00F03578" w:rsidRDefault="0008705A" w:rsidP="00684E59">
      <w:pPr>
        <w:pStyle w:val="Default"/>
        <w:spacing w:after="240" w:line="360" w:lineRule="auto"/>
        <w:ind w:right="-23" w:firstLine="283"/>
        <w:rPr>
          <w:b/>
          <w:color w:val="auto"/>
          <w:sz w:val="22"/>
          <w:szCs w:val="22"/>
        </w:rPr>
      </w:pPr>
      <w:r w:rsidRPr="006F5C85">
        <w:rPr>
          <w:b/>
          <w:color w:val="auto"/>
          <w:sz w:val="22"/>
          <w:szCs w:val="22"/>
        </w:rPr>
        <w:t>FCFF Model Formula and Key Inputs:</w:t>
      </w:r>
    </w:p>
    <w:p w14:paraId="6A100D43" w14:textId="77777777" w:rsidR="0008705A" w:rsidRDefault="0008705A" w:rsidP="00684E59">
      <w:pPr>
        <w:pStyle w:val="Default"/>
        <w:spacing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443A5459" wp14:editId="0CC2B2E7">
            <wp:extent cx="3540642" cy="807931"/>
            <wp:effectExtent l="19050" t="19050" r="22225" b="11430"/>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4503" t="42819" r="50767" b="10060"/>
                    <a:stretch/>
                  </pic:blipFill>
                  <pic:spPr bwMode="auto">
                    <a:xfrm>
                      <a:off x="0" y="0"/>
                      <a:ext cx="3831459" cy="874292"/>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09D8CDC" w14:textId="77777777" w:rsidR="00940E9E" w:rsidRDefault="0008705A" w:rsidP="00DE558C">
      <w:pPr>
        <w:pStyle w:val="Default"/>
        <w:numPr>
          <w:ilvl w:val="0"/>
          <w:numId w:val="4"/>
        </w:numPr>
        <w:spacing w:before="240" w:line="360" w:lineRule="auto"/>
        <w:ind w:left="567" w:right="-23" w:hanging="284"/>
        <w:jc w:val="both"/>
        <w:rPr>
          <w:color w:val="auto"/>
          <w:sz w:val="22"/>
          <w:szCs w:val="22"/>
        </w:rPr>
      </w:pPr>
      <w:r w:rsidRPr="006F5C85">
        <w:rPr>
          <w:b/>
          <w:color w:val="auto"/>
          <w:sz w:val="22"/>
          <w:szCs w:val="22"/>
        </w:rPr>
        <w:t>Free Cash Flow to Firm (FCFF)</w:t>
      </w:r>
      <w:r w:rsidR="008308D5" w:rsidRPr="008308D5">
        <w:rPr>
          <w:b/>
          <w:bCs/>
          <w:color w:val="auto"/>
          <w:sz w:val="22"/>
          <w:szCs w:val="22"/>
        </w:rPr>
        <w:t>:</w:t>
      </w:r>
      <w:r w:rsidR="008308D5">
        <w:rPr>
          <w:color w:val="auto"/>
          <w:sz w:val="22"/>
          <w:szCs w:val="22"/>
        </w:rPr>
        <w:t xml:space="preserve"> </w:t>
      </w:r>
    </w:p>
    <w:p w14:paraId="2DF96228" w14:textId="349A5AE3" w:rsidR="0008705A" w:rsidRPr="006F5C85" w:rsidRDefault="008308D5" w:rsidP="00684E59">
      <w:pPr>
        <w:pStyle w:val="Default"/>
        <w:spacing w:before="240" w:line="360" w:lineRule="auto"/>
        <w:ind w:left="567" w:right="-23"/>
        <w:jc w:val="both"/>
        <w:rPr>
          <w:color w:val="auto"/>
          <w:sz w:val="22"/>
          <w:szCs w:val="22"/>
        </w:rPr>
      </w:pPr>
      <w:r w:rsidRPr="008308D5">
        <w:rPr>
          <w:color w:val="auto"/>
          <w:sz w:val="22"/>
          <w:szCs w:val="22"/>
        </w:rPr>
        <w:t xml:space="preserve">FCFF </w:t>
      </w:r>
      <w:r w:rsidR="0008705A" w:rsidRPr="008308D5">
        <w:rPr>
          <w:sz w:val="22"/>
          <w:szCs w:val="22"/>
        </w:rPr>
        <w:t xml:space="preserve">is </w:t>
      </w:r>
      <w:r w:rsidR="0008705A" w:rsidRPr="008308D5">
        <w:rPr>
          <w:color w:val="auto"/>
          <w:sz w:val="22"/>
          <w:szCs w:val="22"/>
        </w:rPr>
        <w:t>the </w:t>
      </w:r>
      <w:hyperlink r:id="rId31" w:history="1">
        <w:r w:rsidR="0008705A" w:rsidRPr="008308D5">
          <w:rPr>
            <w:rStyle w:val="Hyperlink"/>
            <w:color w:val="auto"/>
            <w:sz w:val="22"/>
            <w:szCs w:val="22"/>
            <w:u w:val="none"/>
          </w:rPr>
          <w:t>cash</w:t>
        </w:r>
      </w:hyperlink>
      <w:r w:rsidR="0008705A" w:rsidRPr="008308D5">
        <w:rPr>
          <w:color w:val="auto"/>
          <w:sz w:val="22"/>
          <w:szCs w:val="22"/>
        </w:rPr>
        <w:t> available to pay investors after a company pays its costs of doing business, invests in short-term assets like </w:t>
      </w:r>
      <w:hyperlink r:id="rId32" w:history="1">
        <w:r w:rsidR="0008705A" w:rsidRPr="008308D5">
          <w:rPr>
            <w:rStyle w:val="Hyperlink"/>
            <w:color w:val="auto"/>
            <w:sz w:val="22"/>
            <w:szCs w:val="22"/>
            <w:u w:val="none"/>
          </w:rPr>
          <w:t>inventory</w:t>
        </w:r>
      </w:hyperlink>
      <w:r w:rsidR="0008705A" w:rsidRPr="008308D5">
        <w:rPr>
          <w:color w:val="auto"/>
          <w:sz w:val="22"/>
          <w:szCs w:val="22"/>
        </w:rPr>
        <w:t>, and invests in assets like property, plants an</w:t>
      </w:r>
      <w:r w:rsidR="0008705A" w:rsidRPr="006F5C85">
        <w:rPr>
          <w:color w:val="auto"/>
          <w:sz w:val="22"/>
          <w:szCs w:val="22"/>
        </w:rPr>
        <w:t>d equipment.</w:t>
      </w:r>
    </w:p>
    <w:p w14:paraId="53376748" w14:textId="77777777" w:rsidR="0008705A" w:rsidRPr="008308D5" w:rsidRDefault="0008705A" w:rsidP="00684E59">
      <w:pPr>
        <w:pStyle w:val="Default"/>
        <w:spacing w:line="360" w:lineRule="auto"/>
        <w:ind w:left="567" w:right="-23"/>
        <w:jc w:val="both"/>
        <w:rPr>
          <w:bCs/>
          <w:i/>
          <w:color w:val="auto"/>
          <w:sz w:val="22"/>
          <w:szCs w:val="22"/>
        </w:rPr>
      </w:pPr>
    </w:p>
    <w:p w14:paraId="0AF944A6" w14:textId="2AD46935" w:rsidR="0008705A" w:rsidRPr="00940E9E" w:rsidRDefault="0008705A" w:rsidP="00684E59">
      <w:pPr>
        <w:pStyle w:val="Default"/>
        <w:spacing w:after="240" w:line="360" w:lineRule="auto"/>
        <w:ind w:left="567" w:right="-23"/>
        <w:jc w:val="both"/>
        <w:rPr>
          <w:bCs/>
          <w:i/>
          <w:iCs/>
          <w:color w:val="auto"/>
          <w:sz w:val="22"/>
          <w:szCs w:val="22"/>
        </w:rPr>
      </w:pPr>
      <w:r w:rsidRPr="008308D5">
        <w:rPr>
          <w:bCs/>
          <w:i/>
          <w:iCs/>
          <w:color w:val="auto"/>
          <w:sz w:val="22"/>
          <w:szCs w:val="22"/>
        </w:rPr>
        <w:t>FCFF = Net Income + Non-Cash Charges + Interest (1</w:t>
      </w:r>
      <w:r w:rsidR="008308D5">
        <w:rPr>
          <w:bCs/>
          <w:i/>
          <w:iCs/>
          <w:color w:val="auto"/>
          <w:sz w:val="22"/>
          <w:szCs w:val="22"/>
        </w:rPr>
        <w:t xml:space="preserve"> </w:t>
      </w:r>
      <w:r w:rsidRPr="008308D5">
        <w:rPr>
          <w:bCs/>
          <w:i/>
          <w:iCs/>
          <w:color w:val="auto"/>
          <w:sz w:val="22"/>
          <w:szCs w:val="22"/>
        </w:rPr>
        <w:t>-</w:t>
      </w:r>
      <w:r w:rsidR="008308D5">
        <w:rPr>
          <w:bCs/>
          <w:i/>
          <w:iCs/>
          <w:color w:val="auto"/>
          <w:sz w:val="22"/>
          <w:szCs w:val="22"/>
        </w:rPr>
        <w:t xml:space="preserve"> </w:t>
      </w:r>
      <w:r w:rsidRPr="008308D5">
        <w:rPr>
          <w:bCs/>
          <w:i/>
          <w:iCs/>
          <w:color w:val="auto"/>
          <w:sz w:val="22"/>
          <w:szCs w:val="22"/>
        </w:rPr>
        <w:t>t</w:t>
      </w:r>
      <w:r w:rsidR="008308D5">
        <w:rPr>
          <w:bCs/>
          <w:i/>
          <w:iCs/>
          <w:color w:val="auto"/>
          <w:sz w:val="22"/>
          <w:szCs w:val="22"/>
        </w:rPr>
        <w:t>ax rate</w:t>
      </w:r>
      <w:r w:rsidRPr="008308D5">
        <w:rPr>
          <w:bCs/>
          <w:i/>
          <w:iCs/>
          <w:color w:val="auto"/>
          <w:sz w:val="22"/>
          <w:szCs w:val="22"/>
        </w:rPr>
        <w:t xml:space="preserve">) – Working Capital Investment – Fixed Capital Investment. </w:t>
      </w:r>
    </w:p>
    <w:p w14:paraId="6340F8C2" w14:textId="77777777" w:rsidR="00940E9E" w:rsidRPr="00940E9E" w:rsidRDefault="0008705A" w:rsidP="00684E59">
      <w:pPr>
        <w:pStyle w:val="Default"/>
        <w:numPr>
          <w:ilvl w:val="0"/>
          <w:numId w:val="4"/>
        </w:numPr>
        <w:spacing w:line="360" w:lineRule="auto"/>
        <w:ind w:left="567" w:right="-23" w:hanging="284"/>
        <w:jc w:val="both"/>
        <w:rPr>
          <w:b/>
          <w:i/>
          <w:color w:val="auto"/>
          <w:sz w:val="22"/>
          <w:szCs w:val="22"/>
        </w:rPr>
      </w:pPr>
      <w:r w:rsidRPr="006F5C85">
        <w:rPr>
          <w:b/>
          <w:sz w:val="22"/>
          <w:szCs w:val="22"/>
        </w:rPr>
        <w:t>Weighted Average Cost of Capital (WACC)</w:t>
      </w:r>
      <w:r w:rsidR="00940E9E" w:rsidRPr="00940E9E">
        <w:rPr>
          <w:b/>
          <w:bCs/>
          <w:sz w:val="22"/>
          <w:szCs w:val="22"/>
        </w:rPr>
        <w:t>:</w:t>
      </w:r>
    </w:p>
    <w:p w14:paraId="17CB5173" w14:textId="25D7CF85" w:rsidR="0008705A" w:rsidRPr="006F5C85" w:rsidRDefault="0008705A" w:rsidP="00684E59">
      <w:pPr>
        <w:pStyle w:val="Default"/>
        <w:spacing w:before="240" w:line="360" w:lineRule="auto"/>
        <w:ind w:left="567" w:right="-23"/>
        <w:jc w:val="both"/>
        <w:rPr>
          <w:b/>
          <w:i/>
          <w:color w:val="auto"/>
          <w:sz w:val="22"/>
          <w:szCs w:val="22"/>
        </w:rPr>
      </w:pPr>
      <w:r w:rsidRPr="006F5C85">
        <w:rPr>
          <w:sz w:val="22"/>
          <w:szCs w:val="22"/>
        </w:rPr>
        <w:t xml:space="preserve">The weighted average cost of capital (WACC) is the rate that a company is expected to pay on average to all its security </w:t>
      </w:r>
      <w:r w:rsidRPr="006F5C85">
        <w:rPr>
          <w:color w:val="auto"/>
          <w:sz w:val="22"/>
          <w:szCs w:val="22"/>
        </w:rPr>
        <w:t xml:space="preserve">holders to finance its assets. The WACC is commonly referred to as the firm’s cost of capital. WACC is used as the discount rate to discount FCFF. </w:t>
      </w:r>
    </w:p>
    <w:p w14:paraId="6E0064A4" w14:textId="77777777" w:rsidR="0008705A" w:rsidRPr="006F5C85" w:rsidRDefault="0008705A" w:rsidP="00684E59">
      <w:pPr>
        <w:pStyle w:val="Default"/>
        <w:spacing w:line="360" w:lineRule="auto"/>
        <w:ind w:left="720" w:right="-23"/>
        <w:jc w:val="both"/>
        <w:rPr>
          <w:b/>
          <w:i/>
          <w:color w:val="auto"/>
          <w:sz w:val="22"/>
          <w:szCs w:val="22"/>
        </w:rPr>
      </w:pPr>
    </w:p>
    <w:p w14:paraId="2021ECCE" w14:textId="77777777" w:rsidR="0008705A" w:rsidRPr="006F5C85" w:rsidRDefault="0008705A" w:rsidP="00684E59">
      <w:pPr>
        <w:pStyle w:val="Default"/>
        <w:spacing w:line="360" w:lineRule="auto"/>
        <w:ind w:right="-23"/>
        <w:jc w:val="center"/>
        <w:rPr>
          <w:b/>
          <w:i/>
          <w:color w:val="auto"/>
          <w:sz w:val="22"/>
          <w:szCs w:val="22"/>
        </w:rPr>
      </w:pPr>
      <w:r w:rsidRPr="006F5C85">
        <w:rPr>
          <w:b/>
          <w:i/>
          <w:noProof/>
          <w:color w:val="auto"/>
          <w:sz w:val="22"/>
          <w:szCs w:val="22"/>
          <w:lang w:eastAsia="en-IN"/>
        </w:rPr>
        <w:drawing>
          <wp:inline distT="0" distB="0" distL="0" distR="0" wp14:anchorId="2455EFDB" wp14:editId="375F9369">
            <wp:extent cx="3716240" cy="819150"/>
            <wp:effectExtent l="19050" t="19050" r="17780"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4228" cy="842953"/>
                    </a:xfrm>
                    <a:prstGeom prst="rect">
                      <a:avLst/>
                    </a:prstGeom>
                    <a:noFill/>
                    <a:ln w="3175">
                      <a:solidFill>
                        <a:schemeClr val="tx1"/>
                      </a:solidFill>
                    </a:ln>
                  </pic:spPr>
                </pic:pic>
              </a:graphicData>
            </a:graphic>
          </wp:inline>
        </w:drawing>
      </w:r>
    </w:p>
    <w:p w14:paraId="50864CD0" w14:textId="77777777" w:rsidR="0008705A" w:rsidRPr="006F5C85" w:rsidRDefault="0008705A" w:rsidP="00684E59">
      <w:pPr>
        <w:pStyle w:val="Default"/>
        <w:spacing w:line="360" w:lineRule="auto"/>
        <w:ind w:right="-23"/>
        <w:jc w:val="center"/>
        <w:rPr>
          <w:b/>
          <w:i/>
          <w:color w:val="auto"/>
          <w:sz w:val="22"/>
          <w:szCs w:val="22"/>
        </w:rPr>
      </w:pPr>
    </w:p>
    <w:p w14:paraId="1748D3E0" w14:textId="299E1863" w:rsidR="0008705A" w:rsidRDefault="0008705A" w:rsidP="00684E59">
      <w:pPr>
        <w:pStyle w:val="Default"/>
        <w:spacing w:after="240" w:line="360" w:lineRule="auto"/>
        <w:ind w:left="567" w:right="-23"/>
        <w:jc w:val="both"/>
        <w:rPr>
          <w:color w:val="222222"/>
          <w:sz w:val="22"/>
          <w:szCs w:val="22"/>
          <w:shd w:val="clear" w:color="auto" w:fill="FFFFFF"/>
        </w:rPr>
      </w:pPr>
      <w:r w:rsidRPr="006F5C85">
        <w:rPr>
          <w:color w:val="auto"/>
          <w:sz w:val="22"/>
          <w:szCs w:val="22"/>
        </w:rPr>
        <w:lastRenderedPageBreak/>
        <w:t>Where</w:t>
      </w:r>
      <w:r w:rsidRPr="006F5C85">
        <w:rPr>
          <w:color w:val="222222"/>
          <w:sz w:val="22"/>
          <w:szCs w:val="22"/>
          <w:shd w:val="clear" w:color="auto" w:fill="FFFFFF"/>
        </w:rPr>
        <w:t xml:space="preserve"> D is the total debt, E is the shareholders equity and K</w:t>
      </w:r>
      <w:r w:rsidRPr="006F5C85">
        <w:rPr>
          <w:color w:val="222222"/>
          <w:sz w:val="22"/>
          <w:szCs w:val="22"/>
          <w:shd w:val="clear" w:color="auto" w:fill="FFFFFF"/>
          <w:vertAlign w:val="subscript"/>
        </w:rPr>
        <w:t xml:space="preserve">d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5E3BAC2" w14:textId="77777777" w:rsidR="00BA6F33" w:rsidRDefault="00BA6F33" w:rsidP="00BA6F33">
      <w:pPr>
        <w:pStyle w:val="Default"/>
        <w:numPr>
          <w:ilvl w:val="0"/>
          <w:numId w:val="3"/>
        </w:numPr>
        <w:spacing w:line="360" w:lineRule="auto"/>
        <w:ind w:left="284" w:right="-23"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0C8045E6" w14:textId="77777777" w:rsidR="00BA6F33" w:rsidRPr="00F93C3F" w:rsidRDefault="00BA6F33" w:rsidP="00BA6F33">
      <w:pPr>
        <w:pStyle w:val="ListParagraph"/>
        <w:spacing w:after="0" w:line="276" w:lineRule="auto"/>
        <w:ind w:right="-22"/>
        <w:jc w:val="right"/>
        <w:rPr>
          <w:rFonts w:ascii="Arial" w:eastAsia="Garamond" w:hAnsi="Arial" w:cs="Arial"/>
          <w:sz w:val="18"/>
        </w:rPr>
      </w:pPr>
      <w:r w:rsidRPr="004639D5">
        <w:rPr>
          <w:rFonts w:ascii="Arial" w:hAnsi="Arial" w:cs="Arial"/>
          <w:i/>
          <w:iCs/>
          <w:sz w:val="18"/>
          <w:szCs w:val="18"/>
        </w:rPr>
        <w:t>(Figures in INR Crores)</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34"/>
        <w:gridCol w:w="734"/>
        <w:gridCol w:w="735"/>
        <w:gridCol w:w="734"/>
        <w:gridCol w:w="735"/>
        <w:gridCol w:w="734"/>
        <w:gridCol w:w="735"/>
        <w:gridCol w:w="734"/>
        <w:gridCol w:w="735"/>
        <w:gridCol w:w="734"/>
        <w:gridCol w:w="735"/>
      </w:tblGrid>
      <w:tr w:rsidR="00BA6F33" w:rsidRPr="00844DCD" w14:paraId="00136636" w14:textId="77777777" w:rsidTr="00BA6F33">
        <w:trPr>
          <w:trHeight w:val="300"/>
        </w:trPr>
        <w:tc>
          <w:tcPr>
            <w:tcW w:w="1276" w:type="dxa"/>
            <w:shd w:val="clear" w:color="000000" w:fill="002060"/>
            <w:noWrap/>
            <w:vAlign w:val="center"/>
            <w:hideMark/>
          </w:tcPr>
          <w:p w14:paraId="30063C7B" w14:textId="77777777" w:rsidR="00BA6F33" w:rsidRPr="00844DCD" w:rsidRDefault="00BA6F33" w:rsidP="0075335A">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p>
        </w:tc>
        <w:tc>
          <w:tcPr>
            <w:tcW w:w="734" w:type="dxa"/>
            <w:shd w:val="clear" w:color="000000" w:fill="002060"/>
            <w:noWrap/>
            <w:vAlign w:val="bottom"/>
            <w:hideMark/>
          </w:tcPr>
          <w:p w14:paraId="7A4B0FCD"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734" w:type="dxa"/>
            <w:shd w:val="clear" w:color="000000" w:fill="002060"/>
            <w:noWrap/>
            <w:vAlign w:val="bottom"/>
            <w:hideMark/>
          </w:tcPr>
          <w:p w14:paraId="2CAA1280"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735" w:type="dxa"/>
            <w:shd w:val="clear" w:color="000000" w:fill="002060"/>
            <w:noWrap/>
            <w:vAlign w:val="bottom"/>
            <w:hideMark/>
          </w:tcPr>
          <w:p w14:paraId="1394890D"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734" w:type="dxa"/>
            <w:shd w:val="clear" w:color="000000" w:fill="002060"/>
            <w:noWrap/>
            <w:vAlign w:val="bottom"/>
            <w:hideMark/>
          </w:tcPr>
          <w:p w14:paraId="445A7550"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735" w:type="dxa"/>
            <w:shd w:val="clear" w:color="000000" w:fill="002060"/>
            <w:noWrap/>
            <w:vAlign w:val="bottom"/>
            <w:hideMark/>
          </w:tcPr>
          <w:p w14:paraId="5D5363BD"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734" w:type="dxa"/>
            <w:shd w:val="clear" w:color="000000" w:fill="002060"/>
            <w:noWrap/>
            <w:vAlign w:val="bottom"/>
            <w:hideMark/>
          </w:tcPr>
          <w:p w14:paraId="63263628"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735" w:type="dxa"/>
            <w:shd w:val="clear" w:color="000000" w:fill="002060"/>
            <w:noWrap/>
            <w:vAlign w:val="bottom"/>
            <w:hideMark/>
          </w:tcPr>
          <w:p w14:paraId="4BF876F8"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c>
          <w:tcPr>
            <w:tcW w:w="734" w:type="dxa"/>
            <w:shd w:val="clear" w:color="000000" w:fill="002060"/>
            <w:noWrap/>
            <w:vAlign w:val="bottom"/>
            <w:hideMark/>
          </w:tcPr>
          <w:p w14:paraId="15F8EB27"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2030 E</w:t>
            </w:r>
          </w:p>
        </w:tc>
        <w:tc>
          <w:tcPr>
            <w:tcW w:w="735" w:type="dxa"/>
            <w:shd w:val="clear" w:color="000000" w:fill="002060"/>
            <w:noWrap/>
            <w:vAlign w:val="bottom"/>
            <w:hideMark/>
          </w:tcPr>
          <w:p w14:paraId="0961EF98"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2031 E</w:t>
            </w:r>
          </w:p>
        </w:tc>
        <w:tc>
          <w:tcPr>
            <w:tcW w:w="734" w:type="dxa"/>
            <w:shd w:val="clear" w:color="000000" w:fill="002060"/>
            <w:noWrap/>
            <w:vAlign w:val="bottom"/>
            <w:hideMark/>
          </w:tcPr>
          <w:p w14:paraId="0D314515"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2032 E</w:t>
            </w:r>
          </w:p>
        </w:tc>
        <w:tc>
          <w:tcPr>
            <w:tcW w:w="735" w:type="dxa"/>
            <w:shd w:val="clear" w:color="000000" w:fill="002060"/>
            <w:noWrap/>
            <w:vAlign w:val="bottom"/>
            <w:hideMark/>
          </w:tcPr>
          <w:p w14:paraId="3633E636"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2033 E</w:t>
            </w:r>
          </w:p>
        </w:tc>
      </w:tr>
      <w:tr w:rsidR="00BA6F33" w:rsidRPr="00844DCD" w14:paraId="1E76995B" w14:textId="77777777" w:rsidTr="00BA6F33">
        <w:trPr>
          <w:trHeight w:val="300"/>
        </w:trPr>
        <w:tc>
          <w:tcPr>
            <w:tcW w:w="1276" w:type="dxa"/>
            <w:shd w:val="clear" w:color="auto" w:fill="auto"/>
            <w:noWrap/>
            <w:vAlign w:val="center"/>
            <w:hideMark/>
          </w:tcPr>
          <w:p w14:paraId="0344C8C3"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734" w:type="dxa"/>
            <w:shd w:val="clear" w:color="auto" w:fill="auto"/>
            <w:noWrap/>
            <w:vAlign w:val="center"/>
            <w:hideMark/>
          </w:tcPr>
          <w:p w14:paraId="00D69B9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206.44</w:t>
            </w:r>
          </w:p>
        </w:tc>
        <w:tc>
          <w:tcPr>
            <w:tcW w:w="734" w:type="dxa"/>
            <w:shd w:val="clear" w:color="auto" w:fill="auto"/>
            <w:noWrap/>
            <w:vAlign w:val="center"/>
            <w:hideMark/>
          </w:tcPr>
          <w:p w14:paraId="441B9A35"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220.55</w:t>
            </w:r>
          </w:p>
        </w:tc>
        <w:tc>
          <w:tcPr>
            <w:tcW w:w="735" w:type="dxa"/>
            <w:shd w:val="clear" w:color="auto" w:fill="auto"/>
            <w:noWrap/>
            <w:vAlign w:val="center"/>
            <w:hideMark/>
          </w:tcPr>
          <w:p w14:paraId="71F7CD4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232.65</w:t>
            </w:r>
          </w:p>
        </w:tc>
        <w:tc>
          <w:tcPr>
            <w:tcW w:w="734" w:type="dxa"/>
            <w:shd w:val="clear" w:color="auto" w:fill="auto"/>
            <w:noWrap/>
            <w:vAlign w:val="center"/>
            <w:hideMark/>
          </w:tcPr>
          <w:p w14:paraId="4A8BBAF2"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245.54</w:t>
            </w:r>
          </w:p>
        </w:tc>
        <w:tc>
          <w:tcPr>
            <w:tcW w:w="735" w:type="dxa"/>
            <w:shd w:val="clear" w:color="auto" w:fill="auto"/>
            <w:noWrap/>
            <w:vAlign w:val="center"/>
            <w:hideMark/>
          </w:tcPr>
          <w:p w14:paraId="6D8FA3C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258.54</w:t>
            </w:r>
          </w:p>
        </w:tc>
        <w:tc>
          <w:tcPr>
            <w:tcW w:w="734" w:type="dxa"/>
            <w:shd w:val="clear" w:color="auto" w:fill="auto"/>
            <w:noWrap/>
            <w:vAlign w:val="center"/>
            <w:hideMark/>
          </w:tcPr>
          <w:p w14:paraId="3A8A657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273.52</w:t>
            </w:r>
          </w:p>
        </w:tc>
        <w:tc>
          <w:tcPr>
            <w:tcW w:w="735" w:type="dxa"/>
            <w:shd w:val="clear" w:color="auto" w:fill="auto"/>
            <w:noWrap/>
            <w:vAlign w:val="center"/>
            <w:hideMark/>
          </w:tcPr>
          <w:p w14:paraId="6A63DA0D"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286.67</w:t>
            </w:r>
          </w:p>
        </w:tc>
        <w:tc>
          <w:tcPr>
            <w:tcW w:w="734" w:type="dxa"/>
            <w:shd w:val="clear" w:color="auto" w:fill="auto"/>
            <w:noWrap/>
            <w:vAlign w:val="center"/>
            <w:hideMark/>
          </w:tcPr>
          <w:p w14:paraId="13B111A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301.87</w:t>
            </w:r>
          </w:p>
        </w:tc>
        <w:tc>
          <w:tcPr>
            <w:tcW w:w="735" w:type="dxa"/>
            <w:shd w:val="clear" w:color="auto" w:fill="auto"/>
            <w:noWrap/>
            <w:vAlign w:val="center"/>
            <w:hideMark/>
          </w:tcPr>
          <w:p w14:paraId="0AFFAB0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319.13</w:t>
            </w:r>
          </w:p>
        </w:tc>
        <w:tc>
          <w:tcPr>
            <w:tcW w:w="734" w:type="dxa"/>
            <w:shd w:val="clear" w:color="auto" w:fill="auto"/>
            <w:noWrap/>
            <w:vAlign w:val="center"/>
            <w:hideMark/>
          </w:tcPr>
          <w:p w14:paraId="0D50360F"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336.40</w:t>
            </w:r>
          </w:p>
        </w:tc>
        <w:tc>
          <w:tcPr>
            <w:tcW w:w="735" w:type="dxa"/>
            <w:shd w:val="clear" w:color="auto" w:fill="auto"/>
            <w:noWrap/>
            <w:vAlign w:val="center"/>
            <w:hideMark/>
          </w:tcPr>
          <w:p w14:paraId="5936981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353.59</w:t>
            </w:r>
          </w:p>
        </w:tc>
      </w:tr>
      <w:tr w:rsidR="00BA6F33" w:rsidRPr="00844DCD" w14:paraId="2FB1F238" w14:textId="77777777" w:rsidTr="00BA6F33">
        <w:trPr>
          <w:trHeight w:val="300"/>
        </w:trPr>
        <w:tc>
          <w:tcPr>
            <w:tcW w:w="1276" w:type="dxa"/>
            <w:shd w:val="clear" w:color="auto" w:fill="auto"/>
            <w:noWrap/>
            <w:vAlign w:val="center"/>
            <w:hideMark/>
          </w:tcPr>
          <w:p w14:paraId="46E60576"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734" w:type="dxa"/>
            <w:shd w:val="clear" w:color="auto" w:fill="auto"/>
            <w:noWrap/>
            <w:vAlign w:val="center"/>
            <w:hideMark/>
          </w:tcPr>
          <w:p w14:paraId="016C4BB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4" w:type="dxa"/>
            <w:shd w:val="clear" w:color="auto" w:fill="auto"/>
            <w:noWrap/>
            <w:vAlign w:val="center"/>
            <w:hideMark/>
          </w:tcPr>
          <w:p w14:paraId="32A0BE9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5BBD436F"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2.23</w:t>
            </w:r>
          </w:p>
        </w:tc>
        <w:tc>
          <w:tcPr>
            <w:tcW w:w="734" w:type="dxa"/>
            <w:shd w:val="clear" w:color="auto" w:fill="auto"/>
            <w:noWrap/>
            <w:vAlign w:val="center"/>
            <w:hideMark/>
          </w:tcPr>
          <w:p w14:paraId="06D0D9B9"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3.34</w:t>
            </w:r>
          </w:p>
        </w:tc>
        <w:tc>
          <w:tcPr>
            <w:tcW w:w="735" w:type="dxa"/>
            <w:shd w:val="clear" w:color="auto" w:fill="auto"/>
            <w:noWrap/>
            <w:vAlign w:val="center"/>
            <w:hideMark/>
          </w:tcPr>
          <w:p w14:paraId="153D48A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5.57</w:t>
            </w:r>
          </w:p>
        </w:tc>
        <w:tc>
          <w:tcPr>
            <w:tcW w:w="734" w:type="dxa"/>
            <w:shd w:val="clear" w:color="auto" w:fill="auto"/>
            <w:noWrap/>
            <w:vAlign w:val="center"/>
            <w:hideMark/>
          </w:tcPr>
          <w:p w14:paraId="6B18FC3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5.09</w:t>
            </w:r>
          </w:p>
        </w:tc>
        <w:tc>
          <w:tcPr>
            <w:tcW w:w="735" w:type="dxa"/>
            <w:shd w:val="clear" w:color="auto" w:fill="auto"/>
            <w:noWrap/>
            <w:vAlign w:val="center"/>
            <w:hideMark/>
          </w:tcPr>
          <w:p w14:paraId="3890CA1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1.74</w:t>
            </w:r>
          </w:p>
        </w:tc>
        <w:tc>
          <w:tcPr>
            <w:tcW w:w="734" w:type="dxa"/>
            <w:shd w:val="clear" w:color="auto" w:fill="auto"/>
            <w:noWrap/>
            <w:vAlign w:val="center"/>
            <w:hideMark/>
          </w:tcPr>
          <w:p w14:paraId="25A65F0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0.87</w:t>
            </w:r>
          </w:p>
        </w:tc>
        <w:tc>
          <w:tcPr>
            <w:tcW w:w="735" w:type="dxa"/>
            <w:shd w:val="clear" w:color="auto" w:fill="auto"/>
            <w:noWrap/>
            <w:vAlign w:val="center"/>
            <w:hideMark/>
          </w:tcPr>
          <w:p w14:paraId="7A9854A0"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2.57</w:t>
            </w:r>
          </w:p>
        </w:tc>
        <w:tc>
          <w:tcPr>
            <w:tcW w:w="734" w:type="dxa"/>
            <w:shd w:val="clear" w:color="auto" w:fill="auto"/>
            <w:noWrap/>
            <w:vAlign w:val="center"/>
            <w:hideMark/>
          </w:tcPr>
          <w:p w14:paraId="40F36A19"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4.32</w:t>
            </w:r>
          </w:p>
        </w:tc>
        <w:tc>
          <w:tcPr>
            <w:tcW w:w="735" w:type="dxa"/>
            <w:shd w:val="clear" w:color="auto" w:fill="auto"/>
            <w:noWrap/>
            <w:vAlign w:val="center"/>
            <w:hideMark/>
          </w:tcPr>
          <w:p w14:paraId="553A112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2.62</w:t>
            </w:r>
          </w:p>
        </w:tc>
      </w:tr>
      <w:tr w:rsidR="00BA6F33" w:rsidRPr="00844DCD" w14:paraId="59A664DB" w14:textId="77777777" w:rsidTr="00BA6F33">
        <w:trPr>
          <w:trHeight w:val="300"/>
        </w:trPr>
        <w:tc>
          <w:tcPr>
            <w:tcW w:w="1276" w:type="dxa"/>
            <w:shd w:val="clear" w:color="auto" w:fill="8EAADB" w:themeFill="accent5" w:themeFillTint="99"/>
            <w:noWrap/>
            <w:vAlign w:val="center"/>
            <w:hideMark/>
          </w:tcPr>
          <w:p w14:paraId="58A62662" w14:textId="77777777" w:rsidR="00BA6F33" w:rsidRPr="00844DCD" w:rsidRDefault="00BA6F33"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734" w:type="dxa"/>
            <w:shd w:val="clear" w:color="auto" w:fill="8EAADB" w:themeFill="accent5" w:themeFillTint="99"/>
            <w:noWrap/>
            <w:vAlign w:val="center"/>
            <w:hideMark/>
          </w:tcPr>
          <w:p w14:paraId="791B67D9"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206.44</w:t>
            </w:r>
          </w:p>
        </w:tc>
        <w:tc>
          <w:tcPr>
            <w:tcW w:w="734" w:type="dxa"/>
            <w:shd w:val="clear" w:color="auto" w:fill="8EAADB" w:themeFill="accent5" w:themeFillTint="99"/>
            <w:noWrap/>
            <w:vAlign w:val="center"/>
            <w:hideMark/>
          </w:tcPr>
          <w:p w14:paraId="2B6BDF67"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220.55</w:t>
            </w:r>
          </w:p>
        </w:tc>
        <w:tc>
          <w:tcPr>
            <w:tcW w:w="735" w:type="dxa"/>
            <w:shd w:val="clear" w:color="auto" w:fill="8EAADB" w:themeFill="accent5" w:themeFillTint="99"/>
            <w:noWrap/>
            <w:vAlign w:val="center"/>
            <w:hideMark/>
          </w:tcPr>
          <w:p w14:paraId="646637BA"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234.87</w:t>
            </w:r>
          </w:p>
        </w:tc>
        <w:tc>
          <w:tcPr>
            <w:tcW w:w="734" w:type="dxa"/>
            <w:shd w:val="clear" w:color="auto" w:fill="8EAADB" w:themeFill="accent5" w:themeFillTint="99"/>
            <w:noWrap/>
            <w:vAlign w:val="center"/>
            <w:hideMark/>
          </w:tcPr>
          <w:p w14:paraId="4074B516"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248.88</w:t>
            </w:r>
          </w:p>
        </w:tc>
        <w:tc>
          <w:tcPr>
            <w:tcW w:w="735" w:type="dxa"/>
            <w:shd w:val="clear" w:color="auto" w:fill="8EAADB" w:themeFill="accent5" w:themeFillTint="99"/>
            <w:noWrap/>
            <w:vAlign w:val="center"/>
            <w:hideMark/>
          </w:tcPr>
          <w:p w14:paraId="5853D0A7"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264.12</w:t>
            </w:r>
          </w:p>
        </w:tc>
        <w:tc>
          <w:tcPr>
            <w:tcW w:w="734" w:type="dxa"/>
            <w:shd w:val="clear" w:color="auto" w:fill="8EAADB" w:themeFill="accent5" w:themeFillTint="99"/>
            <w:noWrap/>
            <w:vAlign w:val="center"/>
            <w:hideMark/>
          </w:tcPr>
          <w:p w14:paraId="22787155"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278.61</w:t>
            </w:r>
          </w:p>
        </w:tc>
        <w:tc>
          <w:tcPr>
            <w:tcW w:w="735" w:type="dxa"/>
            <w:shd w:val="clear" w:color="auto" w:fill="8EAADB" w:themeFill="accent5" w:themeFillTint="99"/>
            <w:noWrap/>
            <w:vAlign w:val="center"/>
            <w:hideMark/>
          </w:tcPr>
          <w:p w14:paraId="01A09B7B"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288.41</w:t>
            </w:r>
          </w:p>
        </w:tc>
        <w:tc>
          <w:tcPr>
            <w:tcW w:w="734" w:type="dxa"/>
            <w:shd w:val="clear" w:color="auto" w:fill="8EAADB" w:themeFill="accent5" w:themeFillTint="99"/>
            <w:noWrap/>
            <w:vAlign w:val="center"/>
            <w:hideMark/>
          </w:tcPr>
          <w:p w14:paraId="097969BF"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302.74</w:t>
            </w:r>
          </w:p>
        </w:tc>
        <w:tc>
          <w:tcPr>
            <w:tcW w:w="735" w:type="dxa"/>
            <w:shd w:val="clear" w:color="auto" w:fill="8EAADB" w:themeFill="accent5" w:themeFillTint="99"/>
            <w:noWrap/>
            <w:vAlign w:val="center"/>
            <w:hideMark/>
          </w:tcPr>
          <w:p w14:paraId="11DA7060"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321.70</w:t>
            </w:r>
          </w:p>
        </w:tc>
        <w:tc>
          <w:tcPr>
            <w:tcW w:w="734" w:type="dxa"/>
            <w:shd w:val="clear" w:color="auto" w:fill="8EAADB" w:themeFill="accent5" w:themeFillTint="99"/>
            <w:noWrap/>
            <w:vAlign w:val="center"/>
            <w:hideMark/>
          </w:tcPr>
          <w:p w14:paraId="0415C365"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340.72</w:t>
            </w:r>
          </w:p>
        </w:tc>
        <w:tc>
          <w:tcPr>
            <w:tcW w:w="735" w:type="dxa"/>
            <w:shd w:val="clear" w:color="auto" w:fill="8EAADB" w:themeFill="accent5" w:themeFillTint="99"/>
            <w:noWrap/>
            <w:vAlign w:val="center"/>
            <w:hideMark/>
          </w:tcPr>
          <w:p w14:paraId="51F5B17A"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356.21</w:t>
            </w:r>
          </w:p>
        </w:tc>
      </w:tr>
      <w:tr w:rsidR="00BA6F33" w:rsidRPr="00844DCD" w14:paraId="2961D89A" w14:textId="77777777" w:rsidTr="00BA6F33">
        <w:trPr>
          <w:trHeight w:val="300"/>
        </w:trPr>
        <w:tc>
          <w:tcPr>
            <w:tcW w:w="1276" w:type="dxa"/>
            <w:shd w:val="clear" w:color="auto" w:fill="auto"/>
            <w:noWrap/>
            <w:vAlign w:val="center"/>
            <w:hideMark/>
          </w:tcPr>
          <w:p w14:paraId="5F780B4F"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Expenses</w:t>
            </w:r>
          </w:p>
        </w:tc>
        <w:tc>
          <w:tcPr>
            <w:tcW w:w="734" w:type="dxa"/>
            <w:shd w:val="clear" w:color="auto" w:fill="auto"/>
            <w:noWrap/>
            <w:vAlign w:val="center"/>
            <w:hideMark/>
          </w:tcPr>
          <w:p w14:paraId="1B56C92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45.42</w:t>
            </w:r>
          </w:p>
        </w:tc>
        <w:tc>
          <w:tcPr>
            <w:tcW w:w="734" w:type="dxa"/>
            <w:shd w:val="clear" w:color="auto" w:fill="auto"/>
            <w:noWrap/>
            <w:vAlign w:val="center"/>
            <w:hideMark/>
          </w:tcPr>
          <w:p w14:paraId="6B70269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48.22</w:t>
            </w:r>
          </w:p>
        </w:tc>
        <w:tc>
          <w:tcPr>
            <w:tcW w:w="735" w:type="dxa"/>
            <w:shd w:val="clear" w:color="auto" w:fill="auto"/>
            <w:noWrap/>
            <w:vAlign w:val="center"/>
            <w:hideMark/>
          </w:tcPr>
          <w:p w14:paraId="4884B8D5"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51.23</w:t>
            </w:r>
          </w:p>
        </w:tc>
        <w:tc>
          <w:tcPr>
            <w:tcW w:w="734" w:type="dxa"/>
            <w:shd w:val="clear" w:color="auto" w:fill="auto"/>
            <w:noWrap/>
            <w:vAlign w:val="center"/>
            <w:hideMark/>
          </w:tcPr>
          <w:p w14:paraId="26B39EB8"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54.44</w:t>
            </w:r>
          </w:p>
        </w:tc>
        <w:tc>
          <w:tcPr>
            <w:tcW w:w="735" w:type="dxa"/>
            <w:shd w:val="clear" w:color="auto" w:fill="auto"/>
            <w:noWrap/>
            <w:vAlign w:val="center"/>
            <w:hideMark/>
          </w:tcPr>
          <w:p w14:paraId="53DCBC6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57.88</w:t>
            </w:r>
          </w:p>
        </w:tc>
        <w:tc>
          <w:tcPr>
            <w:tcW w:w="734" w:type="dxa"/>
            <w:shd w:val="clear" w:color="auto" w:fill="auto"/>
            <w:noWrap/>
            <w:vAlign w:val="center"/>
            <w:hideMark/>
          </w:tcPr>
          <w:p w14:paraId="56359BA8"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61.56</w:t>
            </w:r>
          </w:p>
        </w:tc>
        <w:tc>
          <w:tcPr>
            <w:tcW w:w="735" w:type="dxa"/>
            <w:shd w:val="clear" w:color="auto" w:fill="auto"/>
            <w:noWrap/>
            <w:vAlign w:val="center"/>
            <w:hideMark/>
          </w:tcPr>
          <w:p w14:paraId="61A151BF"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65.50</w:t>
            </w:r>
          </w:p>
        </w:tc>
        <w:tc>
          <w:tcPr>
            <w:tcW w:w="734" w:type="dxa"/>
            <w:shd w:val="clear" w:color="auto" w:fill="auto"/>
            <w:noWrap/>
            <w:vAlign w:val="center"/>
            <w:hideMark/>
          </w:tcPr>
          <w:p w14:paraId="04CA04CD"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69.73</w:t>
            </w:r>
          </w:p>
        </w:tc>
        <w:tc>
          <w:tcPr>
            <w:tcW w:w="735" w:type="dxa"/>
            <w:shd w:val="clear" w:color="auto" w:fill="auto"/>
            <w:noWrap/>
            <w:vAlign w:val="center"/>
            <w:hideMark/>
          </w:tcPr>
          <w:p w14:paraId="5526DBF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74.27</w:t>
            </w:r>
          </w:p>
        </w:tc>
        <w:tc>
          <w:tcPr>
            <w:tcW w:w="734" w:type="dxa"/>
            <w:shd w:val="clear" w:color="auto" w:fill="auto"/>
            <w:noWrap/>
            <w:vAlign w:val="center"/>
            <w:hideMark/>
          </w:tcPr>
          <w:p w14:paraId="4ED1E5C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79.13</w:t>
            </w:r>
          </w:p>
        </w:tc>
        <w:tc>
          <w:tcPr>
            <w:tcW w:w="735" w:type="dxa"/>
            <w:shd w:val="clear" w:color="auto" w:fill="auto"/>
            <w:noWrap/>
            <w:vAlign w:val="center"/>
            <w:hideMark/>
          </w:tcPr>
          <w:p w14:paraId="6569DD76"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84.36</w:t>
            </w:r>
          </w:p>
        </w:tc>
      </w:tr>
      <w:tr w:rsidR="00BA6F33" w:rsidRPr="00844DCD" w14:paraId="47FFC10A" w14:textId="77777777" w:rsidTr="00BA6F33">
        <w:trPr>
          <w:trHeight w:val="300"/>
        </w:trPr>
        <w:tc>
          <w:tcPr>
            <w:tcW w:w="1276" w:type="dxa"/>
            <w:shd w:val="clear" w:color="auto" w:fill="auto"/>
            <w:noWrap/>
            <w:vAlign w:val="center"/>
            <w:hideMark/>
          </w:tcPr>
          <w:p w14:paraId="29BF5288"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734" w:type="dxa"/>
            <w:shd w:val="clear" w:color="auto" w:fill="auto"/>
            <w:noWrap/>
            <w:vAlign w:val="center"/>
            <w:hideMark/>
          </w:tcPr>
          <w:p w14:paraId="2BCDE2E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200.00</w:t>
            </w:r>
          </w:p>
        </w:tc>
        <w:tc>
          <w:tcPr>
            <w:tcW w:w="734" w:type="dxa"/>
            <w:shd w:val="clear" w:color="auto" w:fill="auto"/>
            <w:noWrap/>
            <w:vAlign w:val="center"/>
            <w:hideMark/>
          </w:tcPr>
          <w:p w14:paraId="14878EC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1.50</w:t>
            </w:r>
          </w:p>
        </w:tc>
        <w:tc>
          <w:tcPr>
            <w:tcW w:w="735" w:type="dxa"/>
            <w:shd w:val="clear" w:color="auto" w:fill="auto"/>
            <w:noWrap/>
            <w:vAlign w:val="center"/>
            <w:hideMark/>
          </w:tcPr>
          <w:p w14:paraId="2F7DBC6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1.69</w:t>
            </w:r>
          </w:p>
        </w:tc>
        <w:tc>
          <w:tcPr>
            <w:tcW w:w="734" w:type="dxa"/>
            <w:shd w:val="clear" w:color="auto" w:fill="auto"/>
            <w:noWrap/>
            <w:vAlign w:val="center"/>
            <w:hideMark/>
          </w:tcPr>
          <w:p w14:paraId="05B210F8"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1.75</w:t>
            </w:r>
          </w:p>
        </w:tc>
        <w:tc>
          <w:tcPr>
            <w:tcW w:w="735" w:type="dxa"/>
            <w:shd w:val="clear" w:color="auto" w:fill="auto"/>
            <w:noWrap/>
            <w:vAlign w:val="center"/>
            <w:hideMark/>
          </w:tcPr>
          <w:p w14:paraId="1B41A122"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1.42</w:t>
            </w:r>
          </w:p>
        </w:tc>
        <w:tc>
          <w:tcPr>
            <w:tcW w:w="734" w:type="dxa"/>
            <w:shd w:val="clear" w:color="auto" w:fill="auto"/>
            <w:noWrap/>
            <w:vAlign w:val="center"/>
            <w:hideMark/>
          </w:tcPr>
          <w:p w14:paraId="3FCF612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92.31</w:t>
            </w:r>
          </w:p>
        </w:tc>
        <w:tc>
          <w:tcPr>
            <w:tcW w:w="735" w:type="dxa"/>
            <w:shd w:val="clear" w:color="auto" w:fill="auto"/>
            <w:noWrap/>
            <w:vAlign w:val="center"/>
            <w:hideMark/>
          </w:tcPr>
          <w:p w14:paraId="11CFF4A9"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96.92</w:t>
            </w:r>
          </w:p>
        </w:tc>
        <w:tc>
          <w:tcPr>
            <w:tcW w:w="734" w:type="dxa"/>
            <w:shd w:val="clear" w:color="auto" w:fill="auto"/>
            <w:noWrap/>
            <w:vAlign w:val="center"/>
            <w:hideMark/>
          </w:tcPr>
          <w:p w14:paraId="71E9ADC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1.50</w:t>
            </w:r>
          </w:p>
        </w:tc>
        <w:tc>
          <w:tcPr>
            <w:tcW w:w="735" w:type="dxa"/>
            <w:shd w:val="clear" w:color="auto" w:fill="auto"/>
            <w:noWrap/>
            <w:vAlign w:val="center"/>
            <w:hideMark/>
          </w:tcPr>
          <w:p w14:paraId="2CBD19A4"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2.64</w:t>
            </w:r>
          </w:p>
        </w:tc>
        <w:tc>
          <w:tcPr>
            <w:tcW w:w="734" w:type="dxa"/>
            <w:shd w:val="clear" w:color="auto" w:fill="auto"/>
            <w:noWrap/>
            <w:vAlign w:val="center"/>
            <w:hideMark/>
          </w:tcPr>
          <w:p w14:paraId="6D8D7AC6"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67ABE1B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117.81</w:t>
            </w:r>
          </w:p>
        </w:tc>
      </w:tr>
      <w:tr w:rsidR="00BA6F33" w:rsidRPr="00844DCD" w14:paraId="2D7F4208" w14:textId="77777777" w:rsidTr="00BA6F33">
        <w:trPr>
          <w:trHeight w:val="300"/>
        </w:trPr>
        <w:tc>
          <w:tcPr>
            <w:tcW w:w="1276" w:type="dxa"/>
            <w:shd w:val="clear" w:color="auto" w:fill="auto"/>
            <w:noWrap/>
            <w:vAlign w:val="center"/>
            <w:hideMark/>
          </w:tcPr>
          <w:p w14:paraId="399D6B02"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734" w:type="dxa"/>
            <w:shd w:val="clear" w:color="auto" w:fill="auto"/>
            <w:noWrap/>
            <w:vAlign w:val="center"/>
            <w:hideMark/>
          </w:tcPr>
          <w:p w14:paraId="671F056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43.43</w:t>
            </w:r>
          </w:p>
        </w:tc>
        <w:tc>
          <w:tcPr>
            <w:tcW w:w="734" w:type="dxa"/>
            <w:shd w:val="clear" w:color="auto" w:fill="auto"/>
            <w:noWrap/>
            <w:vAlign w:val="center"/>
            <w:hideMark/>
          </w:tcPr>
          <w:p w14:paraId="2C1F9D9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53EE24F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720BFF06"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51438257"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25EC128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6C8EC2F7"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3BDA7158"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463B214C"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657942C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78033117"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r>
      <w:tr w:rsidR="00BA6F33" w:rsidRPr="00844DCD" w14:paraId="2AE2B5B9" w14:textId="77777777" w:rsidTr="00BA6F33">
        <w:trPr>
          <w:trHeight w:val="300"/>
        </w:trPr>
        <w:tc>
          <w:tcPr>
            <w:tcW w:w="1276" w:type="dxa"/>
            <w:shd w:val="clear" w:color="auto" w:fill="8EAADB" w:themeFill="accent5" w:themeFillTint="99"/>
            <w:noWrap/>
            <w:vAlign w:val="center"/>
            <w:hideMark/>
          </w:tcPr>
          <w:p w14:paraId="0614FE5B" w14:textId="77777777" w:rsidR="00BA6F33" w:rsidRPr="00844DCD" w:rsidRDefault="00BA6F33"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734" w:type="dxa"/>
            <w:shd w:val="clear" w:color="auto" w:fill="8EAADB" w:themeFill="accent5" w:themeFillTint="99"/>
            <w:noWrap/>
            <w:vAlign w:val="center"/>
            <w:hideMark/>
          </w:tcPr>
          <w:p w14:paraId="6E6EAD8A"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288.85</w:t>
            </w:r>
          </w:p>
        </w:tc>
        <w:tc>
          <w:tcPr>
            <w:tcW w:w="734" w:type="dxa"/>
            <w:shd w:val="clear" w:color="auto" w:fill="8EAADB" w:themeFill="accent5" w:themeFillTint="99"/>
            <w:noWrap/>
            <w:vAlign w:val="center"/>
            <w:hideMark/>
          </w:tcPr>
          <w:p w14:paraId="27048816"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49.72</w:t>
            </w:r>
          </w:p>
        </w:tc>
        <w:tc>
          <w:tcPr>
            <w:tcW w:w="735" w:type="dxa"/>
            <w:shd w:val="clear" w:color="auto" w:fill="8EAADB" w:themeFill="accent5" w:themeFillTint="99"/>
            <w:noWrap/>
            <w:vAlign w:val="center"/>
            <w:hideMark/>
          </w:tcPr>
          <w:p w14:paraId="73E57EB1"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52.91</w:t>
            </w:r>
          </w:p>
        </w:tc>
        <w:tc>
          <w:tcPr>
            <w:tcW w:w="734" w:type="dxa"/>
            <w:shd w:val="clear" w:color="auto" w:fill="8EAADB" w:themeFill="accent5" w:themeFillTint="99"/>
            <w:noWrap/>
            <w:vAlign w:val="center"/>
            <w:hideMark/>
          </w:tcPr>
          <w:p w14:paraId="463A502D"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56.19</w:t>
            </w:r>
          </w:p>
        </w:tc>
        <w:tc>
          <w:tcPr>
            <w:tcW w:w="735" w:type="dxa"/>
            <w:shd w:val="clear" w:color="auto" w:fill="8EAADB" w:themeFill="accent5" w:themeFillTint="99"/>
            <w:noWrap/>
            <w:vAlign w:val="center"/>
            <w:hideMark/>
          </w:tcPr>
          <w:p w14:paraId="46229C33"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59.30</w:t>
            </w:r>
          </w:p>
        </w:tc>
        <w:tc>
          <w:tcPr>
            <w:tcW w:w="734" w:type="dxa"/>
            <w:shd w:val="clear" w:color="auto" w:fill="8EAADB" w:themeFill="accent5" w:themeFillTint="99"/>
            <w:noWrap/>
            <w:vAlign w:val="center"/>
            <w:hideMark/>
          </w:tcPr>
          <w:p w14:paraId="38CF1FCD"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153.87</w:t>
            </w:r>
          </w:p>
        </w:tc>
        <w:tc>
          <w:tcPr>
            <w:tcW w:w="735" w:type="dxa"/>
            <w:shd w:val="clear" w:color="auto" w:fill="8EAADB" w:themeFill="accent5" w:themeFillTint="99"/>
            <w:noWrap/>
            <w:vAlign w:val="center"/>
            <w:hideMark/>
          </w:tcPr>
          <w:p w14:paraId="7D03DC0D"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162.43</w:t>
            </w:r>
          </w:p>
        </w:tc>
        <w:tc>
          <w:tcPr>
            <w:tcW w:w="734" w:type="dxa"/>
            <w:shd w:val="clear" w:color="auto" w:fill="8EAADB" w:themeFill="accent5" w:themeFillTint="99"/>
            <w:noWrap/>
            <w:vAlign w:val="center"/>
            <w:hideMark/>
          </w:tcPr>
          <w:p w14:paraId="181DE419"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71.23</w:t>
            </w:r>
          </w:p>
        </w:tc>
        <w:tc>
          <w:tcPr>
            <w:tcW w:w="735" w:type="dxa"/>
            <w:shd w:val="clear" w:color="auto" w:fill="8EAADB" w:themeFill="accent5" w:themeFillTint="99"/>
            <w:noWrap/>
            <w:vAlign w:val="center"/>
            <w:hideMark/>
          </w:tcPr>
          <w:p w14:paraId="4DC452D8"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76.90</w:t>
            </w:r>
          </w:p>
        </w:tc>
        <w:tc>
          <w:tcPr>
            <w:tcW w:w="734" w:type="dxa"/>
            <w:shd w:val="clear" w:color="auto" w:fill="8EAADB" w:themeFill="accent5" w:themeFillTint="99"/>
            <w:noWrap/>
            <w:vAlign w:val="center"/>
            <w:hideMark/>
          </w:tcPr>
          <w:p w14:paraId="7FAB1868"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79.13</w:t>
            </w:r>
          </w:p>
        </w:tc>
        <w:tc>
          <w:tcPr>
            <w:tcW w:w="735" w:type="dxa"/>
            <w:shd w:val="clear" w:color="auto" w:fill="8EAADB" w:themeFill="accent5" w:themeFillTint="99"/>
            <w:noWrap/>
            <w:vAlign w:val="center"/>
            <w:hideMark/>
          </w:tcPr>
          <w:p w14:paraId="61D45C38"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202.17</w:t>
            </w:r>
          </w:p>
        </w:tc>
      </w:tr>
      <w:tr w:rsidR="00BA6F33" w:rsidRPr="00844DCD" w14:paraId="1768F628" w14:textId="77777777" w:rsidTr="00BA6F33">
        <w:trPr>
          <w:trHeight w:val="300"/>
        </w:trPr>
        <w:tc>
          <w:tcPr>
            <w:tcW w:w="1276" w:type="dxa"/>
            <w:shd w:val="clear" w:color="auto" w:fill="8EAADB" w:themeFill="accent5" w:themeFillTint="99"/>
            <w:noWrap/>
            <w:vAlign w:val="center"/>
            <w:hideMark/>
          </w:tcPr>
          <w:p w14:paraId="56624AD4"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734" w:type="dxa"/>
            <w:shd w:val="clear" w:color="auto" w:fill="8EAADB" w:themeFill="accent5" w:themeFillTint="99"/>
            <w:noWrap/>
            <w:vAlign w:val="center"/>
            <w:hideMark/>
          </w:tcPr>
          <w:p w14:paraId="13DD91F1"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-82.41</w:t>
            </w:r>
          </w:p>
        </w:tc>
        <w:tc>
          <w:tcPr>
            <w:tcW w:w="734" w:type="dxa"/>
            <w:shd w:val="clear" w:color="auto" w:fill="8EAADB" w:themeFill="accent5" w:themeFillTint="99"/>
            <w:noWrap/>
            <w:vAlign w:val="center"/>
            <w:hideMark/>
          </w:tcPr>
          <w:p w14:paraId="363485B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170.83</w:t>
            </w:r>
          </w:p>
        </w:tc>
        <w:tc>
          <w:tcPr>
            <w:tcW w:w="735" w:type="dxa"/>
            <w:shd w:val="clear" w:color="auto" w:fill="8EAADB" w:themeFill="accent5" w:themeFillTint="99"/>
            <w:noWrap/>
            <w:vAlign w:val="center"/>
            <w:hideMark/>
          </w:tcPr>
          <w:p w14:paraId="17FBB6E6"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181.96</w:t>
            </w:r>
          </w:p>
        </w:tc>
        <w:tc>
          <w:tcPr>
            <w:tcW w:w="734" w:type="dxa"/>
            <w:shd w:val="clear" w:color="auto" w:fill="8EAADB" w:themeFill="accent5" w:themeFillTint="99"/>
            <w:noWrap/>
            <w:vAlign w:val="center"/>
            <w:hideMark/>
          </w:tcPr>
          <w:p w14:paraId="2EA4461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192.69</w:t>
            </w:r>
          </w:p>
        </w:tc>
        <w:tc>
          <w:tcPr>
            <w:tcW w:w="735" w:type="dxa"/>
            <w:shd w:val="clear" w:color="auto" w:fill="8EAADB" w:themeFill="accent5" w:themeFillTint="99"/>
            <w:noWrap/>
            <w:vAlign w:val="center"/>
            <w:hideMark/>
          </w:tcPr>
          <w:p w14:paraId="6F226E9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204.81</w:t>
            </w:r>
          </w:p>
        </w:tc>
        <w:tc>
          <w:tcPr>
            <w:tcW w:w="734" w:type="dxa"/>
            <w:shd w:val="clear" w:color="auto" w:fill="8EAADB" w:themeFill="accent5" w:themeFillTint="99"/>
            <w:noWrap/>
            <w:vAlign w:val="center"/>
            <w:hideMark/>
          </w:tcPr>
          <w:p w14:paraId="16FAAA6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124.74</w:t>
            </w:r>
          </w:p>
        </w:tc>
        <w:tc>
          <w:tcPr>
            <w:tcW w:w="735" w:type="dxa"/>
            <w:shd w:val="clear" w:color="auto" w:fill="8EAADB" w:themeFill="accent5" w:themeFillTint="99"/>
            <w:noWrap/>
            <w:vAlign w:val="center"/>
            <w:hideMark/>
          </w:tcPr>
          <w:p w14:paraId="2968B100"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125.98</w:t>
            </w:r>
          </w:p>
        </w:tc>
        <w:tc>
          <w:tcPr>
            <w:tcW w:w="734" w:type="dxa"/>
            <w:shd w:val="clear" w:color="auto" w:fill="8EAADB" w:themeFill="accent5" w:themeFillTint="99"/>
            <w:noWrap/>
            <w:vAlign w:val="center"/>
            <w:hideMark/>
          </w:tcPr>
          <w:p w14:paraId="305B1695"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231.51</w:t>
            </w:r>
          </w:p>
        </w:tc>
        <w:tc>
          <w:tcPr>
            <w:tcW w:w="735" w:type="dxa"/>
            <w:shd w:val="clear" w:color="auto" w:fill="8EAADB" w:themeFill="accent5" w:themeFillTint="99"/>
            <w:noWrap/>
            <w:vAlign w:val="center"/>
            <w:hideMark/>
          </w:tcPr>
          <w:p w14:paraId="317E13D8"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244.80</w:t>
            </w:r>
          </w:p>
        </w:tc>
        <w:tc>
          <w:tcPr>
            <w:tcW w:w="734" w:type="dxa"/>
            <w:shd w:val="clear" w:color="auto" w:fill="8EAADB" w:themeFill="accent5" w:themeFillTint="99"/>
            <w:noWrap/>
            <w:vAlign w:val="center"/>
            <w:hideMark/>
          </w:tcPr>
          <w:p w14:paraId="4CCC0468"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261.59</w:t>
            </w:r>
          </w:p>
        </w:tc>
        <w:tc>
          <w:tcPr>
            <w:tcW w:w="735" w:type="dxa"/>
            <w:shd w:val="clear" w:color="auto" w:fill="8EAADB" w:themeFill="accent5" w:themeFillTint="99"/>
            <w:noWrap/>
            <w:vAlign w:val="center"/>
            <w:hideMark/>
          </w:tcPr>
          <w:p w14:paraId="49D1F9C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154.04</w:t>
            </w:r>
          </w:p>
        </w:tc>
      </w:tr>
      <w:tr w:rsidR="00BA6F33" w:rsidRPr="00844DCD" w14:paraId="73FDBB9A" w14:textId="77777777" w:rsidTr="00BA6F33">
        <w:trPr>
          <w:trHeight w:val="300"/>
        </w:trPr>
        <w:tc>
          <w:tcPr>
            <w:tcW w:w="1276" w:type="dxa"/>
            <w:shd w:val="clear" w:color="auto" w:fill="auto"/>
            <w:noWrap/>
            <w:vAlign w:val="center"/>
            <w:hideMark/>
          </w:tcPr>
          <w:p w14:paraId="30B8175A"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Amor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734" w:type="dxa"/>
            <w:shd w:val="clear" w:color="auto" w:fill="auto"/>
            <w:noWrap/>
            <w:vAlign w:val="center"/>
            <w:hideMark/>
          </w:tcPr>
          <w:p w14:paraId="2164A1BA"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96.46</w:t>
            </w:r>
          </w:p>
        </w:tc>
        <w:tc>
          <w:tcPr>
            <w:tcW w:w="734" w:type="dxa"/>
            <w:shd w:val="clear" w:color="auto" w:fill="auto"/>
            <w:noWrap/>
            <w:vAlign w:val="center"/>
            <w:hideMark/>
          </w:tcPr>
          <w:p w14:paraId="2C9D21BB"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103.05</w:t>
            </w:r>
          </w:p>
        </w:tc>
        <w:tc>
          <w:tcPr>
            <w:tcW w:w="735" w:type="dxa"/>
            <w:shd w:val="clear" w:color="auto" w:fill="auto"/>
            <w:noWrap/>
            <w:vAlign w:val="center"/>
            <w:hideMark/>
          </w:tcPr>
          <w:p w14:paraId="2323CF8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108.70</w:t>
            </w:r>
          </w:p>
        </w:tc>
        <w:tc>
          <w:tcPr>
            <w:tcW w:w="734" w:type="dxa"/>
            <w:shd w:val="clear" w:color="auto" w:fill="auto"/>
            <w:noWrap/>
            <w:vAlign w:val="center"/>
            <w:hideMark/>
          </w:tcPr>
          <w:p w14:paraId="2FDCA07E"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114.73</w:t>
            </w:r>
          </w:p>
        </w:tc>
        <w:tc>
          <w:tcPr>
            <w:tcW w:w="735" w:type="dxa"/>
            <w:shd w:val="clear" w:color="auto" w:fill="auto"/>
            <w:noWrap/>
            <w:vAlign w:val="center"/>
            <w:hideMark/>
          </w:tcPr>
          <w:p w14:paraId="3E05DBB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120.80</w:t>
            </w:r>
          </w:p>
        </w:tc>
        <w:tc>
          <w:tcPr>
            <w:tcW w:w="734" w:type="dxa"/>
            <w:shd w:val="clear" w:color="auto" w:fill="auto"/>
            <w:noWrap/>
            <w:vAlign w:val="center"/>
            <w:hideMark/>
          </w:tcPr>
          <w:p w14:paraId="01C9C79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127.80</w:t>
            </w:r>
          </w:p>
        </w:tc>
        <w:tc>
          <w:tcPr>
            <w:tcW w:w="735" w:type="dxa"/>
            <w:shd w:val="clear" w:color="auto" w:fill="auto"/>
            <w:noWrap/>
            <w:vAlign w:val="center"/>
            <w:hideMark/>
          </w:tcPr>
          <w:p w14:paraId="34FA4E09"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133.94</w:t>
            </w:r>
          </w:p>
        </w:tc>
        <w:tc>
          <w:tcPr>
            <w:tcW w:w="734" w:type="dxa"/>
            <w:shd w:val="clear" w:color="auto" w:fill="auto"/>
            <w:noWrap/>
            <w:vAlign w:val="center"/>
            <w:hideMark/>
          </w:tcPr>
          <w:p w14:paraId="01907DE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141.05</w:t>
            </w:r>
          </w:p>
        </w:tc>
        <w:tc>
          <w:tcPr>
            <w:tcW w:w="735" w:type="dxa"/>
            <w:shd w:val="clear" w:color="auto" w:fill="auto"/>
            <w:noWrap/>
            <w:vAlign w:val="center"/>
            <w:hideMark/>
          </w:tcPr>
          <w:p w14:paraId="1F39B33F"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149.11</w:t>
            </w:r>
          </w:p>
        </w:tc>
        <w:tc>
          <w:tcPr>
            <w:tcW w:w="734" w:type="dxa"/>
            <w:shd w:val="clear" w:color="auto" w:fill="auto"/>
            <w:noWrap/>
            <w:vAlign w:val="center"/>
            <w:hideMark/>
          </w:tcPr>
          <w:p w14:paraId="039E4C9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157.18</w:t>
            </w:r>
          </w:p>
        </w:tc>
        <w:tc>
          <w:tcPr>
            <w:tcW w:w="735" w:type="dxa"/>
            <w:shd w:val="clear" w:color="auto" w:fill="auto"/>
            <w:noWrap/>
            <w:vAlign w:val="center"/>
            <w:hideMark/>
          </w:tcPr>
          <w:p w14:paraId="6AEBD2AA"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165.21</w:t>
            </w:r>
          </w:p>
        </w:tc>
      </w:tr>
      <w:tr w:rsidR="00BA6F33" w:rsidRPr="00844DCD" w14:paraId="01D11BCE" w14:textId="77777777" w:rsidTr="00BA6F33">
        <w:trPr>
          <w:trHeight w:val="300"/>
        </w:trPr>
        <w:tc>
          <w:tcPr>
            <w:tcW w:w="1276" w:type="dxa"/>
            <w:shd w:val="clear" w:color="auto" w:fill="8EAADB" w:themeFill="accent5" w:themeFillTint="99"/>
            <w:noWrap/>
            <w:vAlign w:val="center"/>
            <w:hideMark/>
          </w:tcPr>
          <w:p w14:paraId="6813047F"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734" w:type="dxa"/>
            <w:shd w:val="clear" w:color="auto" w:fill="8EAADB" w:themeFill="accent5" w:themeFillTint="99"/>
            <w:noWrap/>
            <w:vAlign w:val="center"/>
            <w:hideMark/>
          </w:tcPr>
          <w:p w14:paraId="3CA05839"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-178.86</w:t>
            </w:r>
          </w:p>
        </w:tc>
        <w:tc>
          <w:tcPr>
            <w:tcW w:w="734" w:type="dxa"/>
            <w:shd w:val="clear" w:color="auto" w:fill="8EAADB" w:themeFill="accent5" w:themeFillTint="99"/>
            <w:noWrap/>
            <w:vAlign w:val="center"/>
            <w:hideMark/>
          </w:tcPr>
          <w:p w14:paraId="6E65659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67.78</w:t>
            </w:r>
          </w:p>
        </w:tc>
        <w:tc>
          <w:tcPr>
            <w:tcW w:w="735" w:type="dxa"/>
            <w:shd w:val="clear" w:color="auto" w:fill="8EAADB" w:themeFill="accent5" w:themeFillTint="99"/>
            <w:noWrap/>
            <w:vAlign w:val="center"/>
            <w:hideMark/>
          </w:tcPr>
          <w:p w14:paraId="42F808E2"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73.26</w:t>
            </w:r>
          </w:p>
        </w:tc>
        <w:tc>
          <w:tcPr>
            <w:tcW w:w="734" w:type="dxa"/>
            <w:shd w:val="clear" w:color="auto" w:fill="8EAADB" w:themeFill="accent5" w:themeFillTint="99"/>
            <w:noWrap/>
            <w:vAlign w:val="center"/>
            <w:hideMark/>
          </w:tcPr>
          <w:p w14:paraId="40799FA4"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77.96</w:t>
            </w:r>
          </w:p>
        </w:tc>
        <w:tc>
          <w:tcPr>
            <w:tcW w:w="735" w:type="dxa"/>
            <w:shd w:val="clear" w:color="auto" w:fill="8EAADB" w:themeFill="accent5" w:themeFillTint="99"/>
            <w:noWrap/>
            <w:vAlign w:val="center"/>
            <w:hideMark/>
          </w:tcPr>
          <w:p w14:paraId="14EE32BE"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84.01</w:t>
            </w:r>
          </w:p>
        </w:tc>
        <w:tc>
          <w:tcPr>
            <w:tcW w:w="734" w:type="dxa"/>
            <w:shd w:val="clear" w:color="auto" w:fill="8EAADB" w:themeFill="accent5" w:themeFillTint="99"/>
            <w:noWrap/>
            <w:vAlign w:val="center"/>
            <w:hideMark/>
          </w:tcPr>
          <w:p w14:paraId="111D6689"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-3.06</w:t>
            </w:r>
          </w:p>
        </w:tc>
        <w:tc>
          <w:tcPr>
            <w:tcW w:w="735" w:type="dxa"/>
            <w:shd w:val="clear" w:color="auto" w:fill="8EAADB" w:themeFill="accent5" w:themeFillTint="99"/>
            <w:noWrap/>
            <w:vAlign w:val="center"/>
            <w:hideMark/>
          </w:tcPr>
          <w:p w14:paraId="2FF3627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-7.96</w:t>
            </w:r>
          </w:p>
        </w:tc>
        <w:tc>
          <w:tcPr>
            <w:tcW w:w="734" w:type="dxa"/>
            <w:shd w:val="clear" w:color="auto" w:fill="8EAADB" w:themeFill="accent5" w:themeFillTint="99"/>
            <w:noWrap/>
            <w:vAlign w:val="center"/>
            <w:hideMark/>
          </w:tcPr>
          <w:p w14:paraId="27167BFA"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90.46</w:t>
            </w:r>
          </w:p>
        </w:tc>
        <w:tc>
          <w:tcPr>
            <w:tcW w:w="735" w:type="dxa"/>
            <w:shd w:val="clear" w:color="auto" w:fill="8EAADB" w:themeFill="accent5" w:themeFillTint="99"/>
            <w:noWrap/>
            <w:vAlign w:val="center"/>
            <w:hideMark/>
          </w:tcPr>
          <w:p w14:paraId="249EF77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95.69</w:t>
            </w:r>
          </w:p>
        </w:tc>
        <w:tc>
          <w:tcPr>
            <w:tcW w:w="734" w:type="dxa"/>
            <w:shd w:val="clear" w:color="auto" w:fill="8EAADB" w:themeFill="accent5" w:themeFillTint="99"/>
            <w:noWrap/>
            <w:vAlign w:val="center"/>
            <w:hideMark/>
          </w:tcPr>
          <w:p w14:paraId="0189762B"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104.41</w:t>
            </w:r>
          </w:p>
        </w:tc>
        <w:tc>
          <w:tcPr>
            <w:tcW w:w="735" w:type="dxa"/>
            <w:shd w:val="clear" w:color="auto" w:fill="8EAADB" w:themeFill="accent5" w:themeFillTint="99"/>
            <w:noWrap/>
            <w:vAlign w:val="center"/>
            <w:hideMark/>
          </w:tcPr>
          <w:p w14:paraId="1186F77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-11.17</w:t>
            </w:r>
          </w:p>
        </w:tc>
      </w:tr>
      <w:tr w:rsidR="00E44D14" w:rsidRPr="00844DCD" w14:paraId="09F640CA" w14:textId="77777777" w:rsidTr="00E44D14">
        <w:trPr>
          <w:trHeight w:val="300"/>
        </w:trPr>
        <w:tc>
          <w:tcPr>
            <w:tcW w:w="1276" w:type="dxa"/>
            <w:shd w:val="clear" w:color="auto" w:fill="auto"/>
            <w:noWrap/>
            <w:vAlign w:val="center"/>
            <w:hideMark/>
          </w:tcPr>
          <w:p w14:paraId="4E245EF3" w14:textId="77777777" w:rsidR="00E44D14" w:rsidRPr="00844DCD" w:rsidRDefault="00E44D14" w:rsidP="00E44D14">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734" w:type="dxa"/>
            <w:shd w:val="clear" w:color="auto" w:fill="auto"/>
            <w:noWrap/>
            <w:vAlign w:val="center"/>
            <w:hideMark/>
          </w:tcPr>
          <w:p w14:paraId="645B7FCF"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25431419"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1966CC24"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17B23861"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2B2996A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585BEC9"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26F52CB7"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4" w:type="dxa"/>
            <w:shd w:val="clear" w:color="auto" w:fill="auto"/>
            <w:noWrap/>
            <w:vAlign w:val="center"/>
            <w:hideMark/>
          </w:tcPr>
          <w:p w14:paraId="26C14086"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5ED51890"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4" w:type="dxa"/>
            <w:shd w:val="clear" w:color="auto" w:fill="auto"/>
            <w:noWrap/>
            <w:vAlign w:val="center"/>
            <w:hideMark/>
          </w:tcPr>
          <w:p w14:paraId="301C3BE2"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46321256" w14:textId="286884FE"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r>
      <w:tr w:rsidR="00E44D14" w:rsidRPr="00844DCD" w14:paraId="399AC5AB" w14:textId="77777777" w:rsidTr="00E44D14">
        <w:trPr>
          <w:trHeight w:val="300"/>
        </w:trPr>
        <w:tc>
          <w:tcPr>
            <w:tcW w:w="1276" w:type="dxa"/>
            <w:shd w:val="clear" w:color="auto" w:fill="auto"/>
            <w:noWrap/>
            <w:vAlign w:val="center"/>
            <w:hideMark/>
          </w:tcPr>
          <w:p w14:paraId="47204D2A" w14:textId="77777777" w:rsidR="00E44D14" w:rsidRPr="00844DCD" w:rsidRDefault="00E44D14" w:rsidP="00E44D14">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734" w:type="dxa"/>
            <w:shd w:val="clear" w:color="auto" w:fill="auto"/>
            <w:noWrap/>
            <w:vAlign w:val="center"/>
            <w:hideMark/>
          </w:tcPr>
          <w:p w14:paraId="3D3D1E8C"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6CC9B5F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11571ED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56473B61"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05BDDC32"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5FB5297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440519D1"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12BC415E"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5B246FD7"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1FE369E4"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7262210C" w14:textId="6B094D9E"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r>
      <w:tr w:rsidR="00BA6F33" w:rsidRPr="00844DCD" w14:paraId="745D8662" w14:textId="77777777" w:rsidTr="00BA6F33">
        <w:trPr>
          <w:trHeight w:val="300"/>
        </w:trPr>
        <w:tc>
          <w:tcPr>
            <w:tcW w:w="1276" w:type="dxa"/>
            <w:shd w:val="clear" w:color="auto" w:fill="8EAADB" w:themeFill="accent5" w:themeFillTint="99"/>
            <w:noWrap/>
            <w:vAlign w:val="center"/>
            <w:hideMark/>
          </w:tcPr>
          <w:p w14:paraId="019DF1CA"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734" w:type="dxa"/>
            <w:shd w:val="clear" w:color="auto" w:fill="8EAADB" w:themeFill="accent5" w:themeFillTint="99"/>
            <w:noWrap/>
            <w:vAlign w:val="center"/>
            <w:hideMark/>
          </w:tcPr>
          <w:p w14:paraId="23517C7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-178.86</w:t>
            </w:r>
          </w:p>
        </w:tc>
        <w:tc>
          <w:tcPr>
            <w:tcW w:w="734" w:type="dxa"/>
            <w:shd w:val="clear" w:color="auto" w:fill="8EAADB" w:themeFill="accent5" w:themeFillTint="99"/>
            <w:noWrap/>
            <w:vAlign w:val="center"/>
            <w:hideMark/>
          </w:tcPr>
          <w:p w14:paraId="0821CAC4"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67.78</w:t>
            </w:r>
          </w:p>
        </w:tc>
        <w:tc>
          <w:tcPr>
            <w:tcW w:w="735" w:type="dxa"/>
            <w:shd w:val="clear" w:color="auto" w:fill="8EAADB" w:themeFill="accent5" w:themeFillTint="99"/>
            <w:noWrap/>
            <w:vAlign w:val="center"/>
            <w:hideMark/>
          </w:tcPr>
          <w:p w14:paraId="136C69C8"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73.26</w:t>
            </w:r>
          </w:p>
        </w:tc>
        <w:tc>
          <w:tcPr>
            <w:tcW w:w="734" w:type="dxa"/>
            <w:shd w:val="clear" w:color="auto" w:fill="8EAADB" w:themeFill="accent5" w:themeFillTint="99"/>
            <w:noWrap/>
            <w:vAlign w:val="center"/>
            <w:hideMark/>
          </w:tcPr>
          <w:p w14:paraId="4122CBB3"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77.96</w:t>
            </w:r>
          </w:p>
        </w:tc>
        <w:tc>
          <w:tcPr>
            <w:tcW w:w="735" w:type="dxa"/>
            <w:shd w:val="clear" w:color="auto" w:fill="8EAADB" w:themeFill="accent5" w:themeFillTint="99"/>
            <w:noWrap/>
            <w:vAlign w:val="center"/>
            <w:hideMark/>
          </w:tcPr>
          <w:p w14:paraId="6EED7066"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84.01</w:t>
            </w:r>
          </w:p>
        </w:tc>
        <w:tc>
          <w:tcPr>
            <w:tcW w:w="734" w:type="dxa"/>
            <w:shd w:val="clear" w:color="auto" w:fill="8EAADB" w:themeFill="accent5" w:themeFillTint="99"/>
            <w:noWrap/>
            <w:vAlign w:val="center"/>
            <w:hideMark/>
          </w:tcPr>
          <w:p w14:paraId="25FDDD76"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-3.06</w:t>
            </w:r>
          </w:p>
        </w:tc>
        <w:tc>
          <w:tcPr>
            <w:tcW w:w="735" w:type="dxa"/>
            <w:shd w:val="clear" w:color="auto" w:fill="8EAADB" w:themeFill="accent5" w:themeFillTint="99"/>
            <w:noWrap/>
            <w:vAlign w:val="center"/>
            <w:hideMark/>
          </w:tcPr>
          <w:p w14:paraId="1725BAA2"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-7.96</w:t>
            </w:r>
          </w:p>
        </w:tc>
        <w:tc>
          <w:tcPr>
            <w:tcW w:w="734" w:type="dxa"/>
            <w:shd w:val="clear" w:color="auto" w:fill="8EAADB" w:themeFill="accent5" w:themeFillTint="99"/>
            <w:noWrap/>
            <w:vAlign w:val="center"/>
            <w:hideMark/>
          </w:tcPr>
          <w:p w14:paraId="1D758643"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90.46</w:t>
            </w:r>
          </w:p>
        </w:tc>
        <w:tc>
          <w:tcPr>
            <w:tcW w:w="735" w:type="dxa"/>
            <w:shd w:val="clear" w:color="auto" w:fill="8EAADB" w:themeFill="accent5" w:themeFillTint="99"/>
            <w:noWrap/>
            <w:vAlign w:val="center"/>
            <w:hideMark/>
          </w:tcPr>
          <w:p w14:paraId="40AC6EAA"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95.69</w:t>
            </w:r>
          </w:p>
        </w:tc>
        <w:tc>
          <w:tcPr>
            <w:tcW w:w="734" w:type="dxa"/>
            <w:shd w:val="clear" w:color="auto" w:fill="8EAADB" w:themeFill="accent5" w:themeFillTint="99"/>
            <w:noWrap/>
            <w:vAlign w:val="center"/>
            <w:hideMark/>
          </w:tcPr>
          <w:p w14:paraId="321E3DA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104.41</w:t>
            </w:r>
          </w:p>
        </w:tc>
        <w:tc>
          <w:tcPr>
            <w:tcW w:w="735" w:type="dxa"/>
            <w:shd w:val="clear" w:color="auto" w:fill="8EAADB" w:themeFill="accent5" w:themeFillTint="99"/>
            <w:noWrap/>
            <w:vAlign w:val="center"/>
            <w:hideMark/>
          </w:tcPr>
          <w:p w14:paraId="4D3138D1" w14:textId="328954EB" w:rsidR="00BA6F33" w:rsidRPr="00E44D14" w:rsidRDefault="00E44D14" w:rsidP="00E44D14">
            <w:pPr>
              <w:jc w:val="center"/>
              <w:rPr>
                <w:rFonts w:ascii="Calibri" w:hAnsi="Calibri" w:cs="Calibri"/>
                <w:b/>
                <w:bCs/>
                <w:sz w:val="22"/>
                <w:szCs w:val="22"/>
                <w:lang w:val="en-IN"/>
              </w:rPr>
            </w:pPr>
            <w:r>
              <w:rPr>
                <w:rFonts w:ascii="Calibri" w:hAnsi="Calibri" w:cs="Calibri"/>
                <w:b/>
                <w:bCs/>
                <w:sz w:val="22"/>
                <w:szCs w:val="22"/>
              </w:rPr>
              <w:t>-7.27</w:t>
            </w:r>
          </w:p>
        </w:tc>
      </w:tr>
      <w:tr w:rsidR="00BA6F33" w:rsidRPr="00844DCD" w14:paraId="4C5CFC41" w14:textId="77777777" w:rsidTr="00BA6F33">
        <w:trPr>
          <w:trHeight w:val="300"/>
        </w:trPr>
        <w:tc>
          <w:tcPr>
            <w:tcW w:w="1276" w:type="dxa"/>
            <w:shd w:val="clear" w:color="auto" w:fill="auto"/>
            <w:noWrap/>
            <w:vAlign w:val="center"/>
            <w:hideMark/>
          </w:tcPr>
          <w:p w14:paraId="42F96359"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734" w:type="dxa"/>
            <w:shd w:val="clear" w:color="auto" w:fill="auto"/>
            <w:noWrap/>
            <w:vAlign w:val="center"/>
            <w:hideMark/>
          </w:tcPr>
          <w:p w14:paraId="7465300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96.46</w:t>
            </w:r>
          </w:p>
        </w:tc>
        <w:tc>
          <w:tcPr>
            <w:tcW w:w="734" w:type="dxa"/>
            <w:shd w:val="clear" w:color="auto" w:fill="auto"/>
            <w:noWrap/>
            <w:vAlign w:val="center"/>
            <w:hideMark/>
          </w:tcPr>
          <w:p w14:paraId="68EFC56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103.05</w:t>
            </w:r>
          </w:p>
        </w:tc>
        <w:tc>
          <w:tcPr>
            <w:tcW w:w="735" w:type="dxa"/>
            <w:shd w:val="clear" w:color="auto" w:fill="auto"/>
            <w:noWrap/>
            <w:vAlign w:val="center"/>
            <w:hideMark/>
          </w:tcPr>
          <w:p w14:paraId="5174998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108.70</w:t>
            </w:r>
          </w:p>
        </w:tc>
        <w:tc>
          <w:tcPr>
            <w:tcW w:w="734" w:type="dxa"/>
            <w:shd w:val="clear" w:color="auto" w:fill="auto"/>
            <w:noWrap/>
            <w:vAlign w:val="center"/>
            <w:hideMark/>
          </w:tcPr>
          <w:p w14:paraId="0132576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114.73</w:t>
            </w:r>
          </w:p>
        </w:tc>
        <w:tc>
          <w:tcPr>
            <w:tcW w:w="735" w:type="dxa"/>
            <w:shd w:val="clear" w:color="auto" w:fill="auto"/>
            <w:noWrap/>
            <w:vAlign w:val="center"/>
            <w:hideMark/>
          </w:tcPr>
          <w:p w14:paraId="034F432A"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120.80</w:t>
            </w:r>
          </w:p>
        </w:tc>
        <w:tc>
          <w:tcPr>
            <w:tcW w:w="734" w:type="dxa"/>
            <w:shd w:val="clear" w:color="auto" w:fill="auto"/>
            <w:noWrap/>
            <w:vAlign w:val="center"/>
            <w:hideMark/>
          </w:tcPr>
          <w:p w14:paraId="12D05FB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127.80</w:t>
            </w:r>
          </w:p>
        </w:tc>
        <w:tc>
          <w:tcPr>
            <w:tcW w:w="735" w:type="dxa"/>
            <w:shd w:val="clear" w:color="auto" w:fill="auto"/>
            <w:noWrap/>
            <w:vAlign w:val="center"/>
            <w:hideMark/>
          </w:tcPr>
          <w:p w14:paraId="5EF4394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133.94</w:t>
            </w:r>
          </w:p>
        </w:tc>
        <w:tc>
          <w:tcPr>
            <w:tcW w:w="734" w:type="dxa"/>
            <w:shd w:val="clear" w:color="auto" w:fill="auto"/>
            <w:noWrap/>
            <w:vAlign w:val="center"/>
            <w:hideMark/>
          </w:tcPr>
          <w:p w14:paraId="5A45D216"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141.05</w:t>
            </w:r>
          </w:p>
        </w:tc>
        <w:tc>
          <w:tcPr>
            <w:tcW w:w="735" w:type="dxa"/>
            <w:shd w:val="clear" w:color="auto" w:fill="auto"/>
            <w:noWrap/>
            <w:vAlign w:val="center"/>
            <w:hideMark/>
          </w:tcPr>
          <w:p w14:paraId="4399793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149.11</w:t>
            </w:r>
          </w:p>
        </w:tc>
        <w:tc>
          <w:tcPr>
            <w:tcW w:w="734" w:type="dxa"/>
            <w:shd w:val="clear" w:color="auto" w:fill="auto"/>
            <w:noWrap/>
            <w:vAlign w:val="center"/>
            <w:hideMark/>
          </w:tcPr>
          <w:p w14:paraId="71CB5FE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157.18</w:t>
            </w:r>
          </w:p>
        </w:tc>
        <w:tc>
          <w:tcPr>
            <w:tcW w:w="735" w:type="dxa"/>
            <w:shd w:val="clear" w:color="auto" w:fill="auto"/>
            <w:noWrap/>
            <w:vAlign w:val="center"/>
            <w:hideMark/>
          </w:tcPr>
          <w:p w14:paraId="222A507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165.21</w:t>
            </w:r>
          </w:p>
        </w:tc>
      </w:tr>
      <w:tr w:rsidR="00BA6F33" w:rsidRPr="00844DCD" w14:paraId="53C4FD20" w14:textId="77777777" w:rsidTr="00BA6F33">
        <w:trPr>
          <w:trHeight w:val="300"/>
        </w:trPr>
        <w:tc>
          <w:tcPr>
            <w:tcW w:w="1276" w:type="dxa"/>
            <w:shd w:val="clear" w:color="auto" w:fill="auto"/>
            <w:noWrap/>
            <w:vAlign w:val="center"/>
            <w:hideMark/>
          </w:tcPr>
          <w:p w14:paraId="26463776"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lastRenderedPageBreak/>
              <w:t xml:space="preserve">Less: Changes in </w:t>
            </w:r>
            <w:r>
              <w:rPr>
                <w:rFonts w:asciiTheme="minorHAnsi" w:hAnsiTheme="minorHAnsi" w:cstheme="minorHAnsi"/>
                <w:sz w:val="22"/>
                <w:szCs w:val="22"/>
                <w:lang w:val="en-IN" w:eastAsia="en-IN"/>
              </w:rPr>
              <w:t>W.C.</w:t>
            </w:r>
          </w:p>
        </w:tc>
        <w:tc>
          <w:tcPr>
            <w:tcW w:w="734" w:type="dxa"/>
            <w:shd w:val="clear" w:color="auto" w:fill="auto"/>
            <w:noWrap/>
            <w:vAlign w:val="center"/>
            <w:hideMark/>
          </w:tcPr>
          <w:p w14:paraId="6ECA6848"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34.84</w:t>
            </w:r>
          </w:p>
        </w:tc>
        <w:tc>
          <w:tcPr>
            <w:tcW w:w="734" w:type="dxa"/>
            <w:shd w:val="clear" w:color="auto" w:fill="auto"/>
            <w:noWrap/>
            <w:vAlign w:val="center"/>
            <w:hideMark/>
          </w:tcPr>
          <w:p w14:paraId="660F77C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7A72330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0A1B8BE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5DD3BF9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1F68E78F"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1688102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CE13CC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67E675F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0F494BF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09F33F0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9.92</w:t>
            </w:r>
          </w:p>
        </w:tc>
      </w:tr>
      <w:tr w:rsidR="00BA6F33" w:rsidRPr="00844DCD" w14:paraId="52C5B57D" w14:textId="77777777" w:rsidTr="00BA6F33">
        <w:trPr>
          <w:trHeight w:val="300"/>
        </w:trPr>
        <w:tc>
          <w:tcPr>
            <w:tcW w:w="1276" w:type="dxa"/>
            <w:shd w:val="clear" w:color="auto" w:fill="auto"/>
            <w:noWrap/>
            <w:vAlign w:val="center"/>
            <w:hideMark/>
          </w:tcPr>
          <w:p w14:paraId="472FA6D1"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CAPEX</w:t>
            </w:r>
          </w:p>
        </w:tc>
        <w:tc>
          <w:tcPr>
            <w:tcW w:w="734" w:type="dxa"/>
            <w:shd w:val="clear" w:color="auto" w:fill="auto"/>
            <w:noWrap/>
            <w:vAlign w:val="center"/>
            <w:hideMark/>
          </w:tcPr>
          <w:p w14:paraId="0A1F72E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386B1C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115ECDD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D0AE9D8"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26BA0DA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4AA9FDF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76806E6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381758EE"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72BB664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1A4F4DAB"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6F636279"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r>
      <w:tr w:rsidR="00BA6F33" w:rsidRPr="00844DCD" w14:paraId="20F451AD" w14:textId="77777777" w:rsidTr="000A3CD9">
        <w:trPr>
          <w:trHeight w:val="1303"/>
        </w:trPr>
        <w:tc>
          <w:tcPr>
            <w:tcW w:w="1276" w:type="dxa"/>
            <w:shd w:val="clear" w:color="auto" w:fill="002060"/>
            <w:noWrap/>
            <w:vAlign w:val="center"/>
            <w:hideMark/>
          </w:tcPr>
          <w:p w14:paraId="05D06E3B"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734" w:type="dxa"/>
            <w:shd w:val="clear" w:color="auto" w:fill="002060"/>
            <w:noWrap/>
            <w:vAlign w:val="center"/>
            <w:hideMark/>
          </w:tcPr>
          <w:p w14:paraId="28217D8A"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-117.25</w:t>
            </w:r>
          </w:p>
        </w:tc>
        <w:tc>
          <w:tcPr>
            <w:tcW w:w="734" w:type="dxa"/>
            <w:shd w:val="clear" w:color="auto" w:fill="002060"/>
            <w:noWrap/>
            <w:vAlign w:val="center"/>
            <w:hideMark/>
          </w:tcPr>
          <w:p w14:paraId="27D9E223"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170.83</w:t>
            </w:r>
          </w:p>
        </w:tc>
        <w:tc>
          <w:tcPr>
            <w:tcW w:w="735" w:type="dxa"/>
            <w:shd w:val="clear" w:color="auto" w:fill="002060"/>
            <w:noWrap/>
            <w:vAlign w:val="center"/>
            <w:hideMark/>
          </w:tcPr>
          <w:p w14:paraId="6CC52BB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181.96</w:t>
            </w:r>
          </w:p>
        </w:tc>
        <w:tc>
          <w:tcPr>
            <w:tcW w:w="734" w:type="dxa"/>
            <w:shd w:val="clear" w:color="auto" w:fill="002060"/>
            <w:noWrap/>
            <w:vAlign w:val="center"/>
            <w:hideMark/>
          </w:tcPr>
          <w:p w14:paraId="632BAF06"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192.69</w:t>
            </w:r>
          </w:p>
        </w:tc>
        <w:tc>
          <w:tcPr>
            <w:tcW w:w="735" w:type="dxa"/>
            <w:shd w:val="clear" w:color="auto" w:fill="002060"/>
            <w:noWrap/>
            <w:vAlign w:val="center"/>
            <w:hideMark/>
          </w:tcPr>
          <w:p w14:paraId="1DE67065"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204.81</w:t>
            </w:r>
          </w:p>
        </w:tc>
        <w:tc>
          <w:tcPr>
            <w:tcW w:w="734" w:type="dxa"/>
            <w:shd w:val="clear" w:color="auto" w:fill="002060"/>
            <w:noWrap/>
            <w:vAlign w:val="center"/>
            <w:hideMark/>
          </w:tcPr>
          <w:p w14:paraId="2C7285CB"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124.74</w:t>
            </w:r>
          </w:p>
        </w:tc>
        <w:tc>
          <w:tcPr>
            <w:tcW w:w="735" w:type="dxa"/>
            <w:shd w:val="clear" w:color="auto" w:fill="002060"/>
            <w:noWrap/>
            <w:vAlign w:val="center"/>
            <w:hideMark/>
          </w:tcPr>
          <w:p w14:paraId="408391F1"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125.98</w:t>
            </w:r>
          </w:p>
        </w:tc>
        <w:tc>
          <w:tcPr>
            <w:tcW w:w="734" w:type="dxa"/>
            <w:shd w:val="clear" w:color="auto" w:fill="002060"/>
            <w:noWrap/>
            <w:vAlign w:val="center"/>
            <w:hideMark/>
          </w:tcPr>
          <w:p w14:paraId="1282922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231.51</w:t>
            </w:r>
          </w:p>
        </w:tc>
        <w:tc>
          <w:tcPr>
            <w:tcW w:w="735" w:type="dxa"/>
            <w:shd w:val="clear" w:color="auto" w:fill="002060"/>
            <w:noWrap/>
            <w:vAlign w:val="center"/>
            <w:hideMark/>
          </w:tcPr>
          <w:p w14:paraId="362EE16D"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244.80</w:t>
            </w:r>
          </w:p>
        </w:tc>
        <w:tc>
          <w:tcPr>
            <w:tcW w:w="734" w:type="dxa"/>
            <w:shd w:val="clear" w:color="auto" w:fill="002060"/>
            <w:noWrap/>
            <w:vAlign w:val="center"/>
            <w:hideMark/>
          </w:tcPr>
          <w:p w14:paraId="3F8AEFF5"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261.59</w:t>
            </w:r>
          </w:p>
        </w:tc>
        <w:tc>
          <w:tcPr>
            <w:tcW w:w="735" w:type="dxa"/>
            <w:shd w:val="clear" w:color="auto" w:fill="002060"/>
            <w:noWrap/>
            <w:vAlign w:val="center"/>
            <w:hideMark/>
          </w:tcPr>
          <w:p w14:paraId="50247048" w14:textId="587B8B51" w:rsidR="00BA6F33" w:rsidRPr="00E44D14" w:rsidRDefault="00E44D14" w:rsidP="00E44D14">
            <w:pPr>
              <w:ind w:left="-83" w:right="-113"/>
              <w:jc w:val="center"/>
              <w:rPr>
                <w:rFonts w:ascii="Calibri" w:hAnsi="Calibri" w:cs="Calibri"/>
                <w:b/>
                <w:bCs/>
                <w:sz w:val="22"/>
                <w:szCs w:val="22"/>
                <w:lang w:val="en-IN"/>
              </w:rPr>
            </w:pPr>
            <w:r>
              <w:rPr>
                <w:rFonts w:ascii="Calibri" w:hAnsi="Calibri" w:cs="Calibri"/>
                <w:b/>
                <w:bCs/>
                <w:sz w:val="22"/>
                <w:szCs w:val="22"/>
              </w:rPr>
              <w:t>148.03</w:t>
            </w:r>
          </w:p>
        </w:tc>
      </w:tr>
    </w:tbl>
    <w:p w14:paraId="6367F07A" w14:textId="77777777" w:rsidR="00BA6F33" w:rsidRPr="008E1BCD" w:rsidRDefault="00BA6F33" w:rsidP="00BA6F33">
      <w:pPr>
        <w:pStyle w:val="Default"/>
        <w:numPr>
          <w:ilvl w:val="0"/>
          <w:numId w:val="3"/>
        </w:numPr>
        <w:spacing w:before="240" w:line="360" w:lineRule="auto"/>
        <w:ind w:left="284" w:right="16" w:hanging="426"/>
        <w:jc w:val="both"/>
        <w:rPr>
          <w:sz w:val="22"/>
          <w:szCs w:val="22"/>
        </w:rPr>
      </w:pPr>
      <w:r>
        <w:rPr>
          <w:b/>
          <w:sz w:val="22"/>
          <w:szCs w:val="22"/>
        </w:rPr>
        <w:t xml:space="preserve">KEY </w:t>
      </w:r>
      <w:r w:rsidRPr="008E1BCD">
        <w:rPr>
          <w:b/>
          <w:sz w:val="22"/>
          <w:szCs w:val="22"/>
        </w:rPr>
        <w:t>INPUTS USED TO DISCOUNT CASH FLOW</w:t>
      </w:r>
      <w:r>
        <w:rPr>
          <w:b/>
          <w:sz w:val="22"/>
          <w:szCs w:val="22"/>
        </w:rPr>
        <w:t>S DURING THE PROJECTION PERIOD:</w:t>
      </w:r>
    </w:p>
    <w:p w14:paraId="2581614C" w14:textId="77777777" w:rsidR="00BA6F33" w:rsidRDefault="00BA6F33" w:rsidP="00BA6F33">
      <w:pPr>
        <w:tabs>
          <w:tab w:val="left" w:pos="360"/>
        </w:tabs>
        <w:spacing w:before="240" w:line="360" w:lineRule="auto"/>
        <w:jc w:val="center"/>
        <w:rPr>
          <w:rFonts w:ascii="Arial" w:hAnsi="Arial" w:cs="Arial"/>
          <w:b/>
          <w:sz w:val="22"/>
          <w:u w:val="single"/>
        </w:rPr>
      </w:pPr>
      <w:r w:rsidRPr="006D2696">
        <w:rPr>
          <w:rFonts w:ascii="Arial" w:hAnsi="Arial" w:cs="Arial"/>
          <w:b/>
          <w:sz w:val="22"/>
          <w:u w:val="single"/>
        </w:rPr>
        <w:t xml:space="preserve">Table: </w:t>
      </w:r>
      <w:r>
        <w:rPr>
          <w:rFonts w:ascii="Arial" w:hAnsi="Arial" w:cs="Arial"/>
          <w:b/>
          <w:sz w:val="22"/>
          <w:u w:val="single"/>
        </w:rPr>
        <w:t xml:space="preserve">Calculation of </w:t>
      </w:r>
      <w:r w:rsidRPr="000F3F2F">
        <w:rPr>
          <w:rFonts w:ascii="Arial" w:hAnsi="Arial" w:cs="Arial"/>
          <w:b/>
          <w:sz w:val="22"/>
          <w:u w:val="single"/>
        </w:rPr>
        <w:t>Weighted Average Cost of Capital (WACC)</w:t>
      </w:r>
    </w:p>
    <w:tbl>
      <w:tblPr>
        <w:tblW w:w="4848" w:type="pct"/>
        <w:tblInd w:w="279" w:type="dxa"/>
        <w:tblLook w:val="04A0" w:firstRow="1" w:lastRow="0" w:firstColumn="1" w:lastColumn="0" w:noHBand="0" w:noVBand="1"/>
      </w:tblPr>
      <w:tblGrid>
        <w:gridCol w:w="2579"/>
        <w:gridCol w:w="2851"/>
        <w:gridCol w:w="1543"/>
        <w:gridCol w:w="2342"/>
      </w:tblGrid>
      <w:tr w:rsidR="00BA6F33" w:rsidRPr="005C5222" w14:paraId="3C65DB9B" w14:textId="77777777" w:rsidTr="00BA6F33">
        <w:trPr>
          <w:trHeight w:val="288"/>
        </w:trPr>
        <w:tc>
          <w:tcPr>
            <w:tcW w:w="1385" w:type="pct"/>
            <w:tcBorders>
              <w:top w:val="nil"/>
              <w:left w:val="single" w:sz="4" w:space="0" w:color="auto"/>
              <w:bottom w:val="single" w:sz="4" w:space="0" w:color="auto"/>
              <w:right w:val="single" w:sz="4" w:space="0" w:color="auto"/>
            </w:tcBorders>
            <w:shd w:val="clear" w:color="auto" w:fill="002060"/>
            <w:noWrap/>
            <w:vAlign w:val="center"/>
            <w:hideMark/>
          </w:tcPr>
          <w:p w14:paraId="57E6276F"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Particulars</w:t>
            </w:r>
          </w:p>
        </w:tc>
        <w:tc>
          <w:tcPr>
            <w:tcW w:w="1530" w:type="pct"/>
            <w:tcBorders>
              <w:top w:val="nil"/>
              <w:left w:val="nil"/>
              <w:bottom w:val="single" w:sz="4" w:space="0" w:color="auto"/>
              <w:right w:val="single" w:sz="4" w:space="0" w:color="auto"/>
            </w:tcBorders>
            <w:shd w:val="clear" w:color="auto" w:fill="002060"/>
            <w:noWrap/>
            <w:vAlign w:val="center"/>
            <w:hideMark/>
          </w:tcPr>
          <w:p w14:paraId="3383B194"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Total Amount</w:t>
            </w:r>
            <w:r>
              <w:rPr>
                <w:rFonts w:asciiTheme="minorHAnsi" w:hAnsiTheme="minorHAnsi" w:cstheme="minorHAnsi"/>
                <w:b/>
                <w:bCs/>
                <w:color w:val="FFFFFF"/>
                <w:sz w:val="22"/>
                <w:szCs w:val="20"/>
              </w:rPr>
              <w:t xml:space="preserve"> (in INR Crores)</w:t>
            </w:r>
          </w:p>
        </w:tc>
        <w:tc>
          <w:tcPr>
            <w:tcW w:w="828" w:type="pct"/>
            <w:tcBorders>
              <w:top w:val="nil"/>
              <w:left w:val="nil"/>
              <w:bottom w:val="single" w:sz="4" w:space="0" w:color="auto"/>
              <w:right w:val="single" w:sz="4" w:space="0" w:color="auto"/>
            </w:tcBorders>
            <w:shd w:val="clear" w:color="auto" w:fill="002060"/>
            <w:noWrap/>
            <w:vAlign w:val="center"/>
            <w:hideMark/>
          </w:tcPr>
          <w:p w14:paraId="5E4055F4"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Weightage</w:t>
            </w:r>
          </w:p>
        </w:tc>
        <w:tc>
          <w:tcPr>
            <w:tcW w:w="1257" w:type="pct"/>
            <w:tcBorders>
              <w:top w:val="nil"/>
              <w:left w:val="nil"/>
              <w:bottom w:val="single" w:sz="4" w:space="0" w:color="auto"/>
              <w:right w:val="single" w:sz="4" w:space="0" w:color="auto"/>
            </w:tcBorders>
            <w:shd w:val="clear" w:color="auto" w:fill="002060"/>
            <w:noWrap/>
            <w:vAlign w:val="center"/>
            <w:hideMark/>
          </w:tcPr>
          <w:p w14:paraId="652E4DA7"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Required Return</w:t>
            </w:r>
          </w:p>
        </w:tc>
      </w:tr>
      <w:tr w:rsidR="00BA6F33" w:rsidRPr="005C5222" w14:paraId="56ED1BBC" w14:textId="77777777" w:rsidTr="00BA6F33">
        <w:trPr>
          <w:trHeight w:val="288"/>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2AA69E47" w14:textId="77777777" w:rsidR="00BA6F33" w:rsidRPr="005C5222" w:rsidRDefault="00BA6F33" w:rsidP="0075335A">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Sustainable Debt</w:t>
            </w:r>
          </w:p>
        </w:tc>
        <w:tc>
          <w:tcPr>
            <w:tcW w:w="1530" w:type="pct"/>
            <w:tcBorders>
              <w:top w:val="nil"/>
              <w:left w:val="nil"/>
              <w:bottom w:val="single" w:sz="4" w:space="0" w:color="auto"/>
              <w:right w:val="single" w:sz="4" w:space="0" w:color="auto"/>
            </w:tcBorders>
            <w:shd w:val="clear" w:color="auto" w:fill="auto"/>
            <w:noWrap/>
            <w:vAlign w:val="bottom"/>
            <w:hideMark/>
          </w:tcPr>
          <w:p w14:paraId="5512E2E2"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981.55</w:t>
            </w:r>
          </w:p>
        </w:tc>
        <w:tc>
          <w:tcPr>
            <w:tcW w:w="828" w:type="pct"/>
            <w:tcBorders>
              <w:top w:val="nil"/>
              <w:left w:val="nil"/>
              <w:bottom w:val="single" w:sz="4" w:space="0" w:color="auto"/>
              <w:right w:val="single" w:sz="4" w:space="0" w:color="auto"/>
            </w:tcBorders>
            <w:shd w:val="clear" w:color="auto" w:fill="auto"/>
            <w:noWrap/>
            <w:vAlign w:val="bottom"/>
            <w:hideMark/>
          </w:tcPr>
          <w:p w14:paraId="5096D0D1"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69.3%</w:t>
            </w:r>
          </w:p>
        </w:tc>
        <w:tc>
          <w:tcPr>
            <w:tcW w:w="1257" w:type="pct"/>
            <w:tcBorders>
              <w:top w:val="nil"/>
              <w:left w:val="nil"/>
              <w:bottom w:val="single" w:sz="4" w:space="0" w:color="auto"/>
              <w:right w:val="single" w:sz="4" w:space="0" w:color="auto"/>
            </w:tcBorders>
            <w:shd w:val="clear" w:color="auto" w:fill="auto"/>
            <w:noWrap/>
            <w:vAlign w:val="bottom"/>
            <w:hideMark/>
          </w:tcPr>
          <w:p w14:paraId="44D5BE2A"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6.18%</w:t>
            </w:r>
          </w:p>
        </w:tc>
      </w:tr>
      <w:tr w:rsidR="00BA6F33" w:rsidRPr="005C5222" w14:paraId="2CADA355" w14:textId="77777777" w:rsidTr="00BA6F33">
        <w:trPr>
          <w:trHeight w:val="288"/>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614DEA44" w14:textId="77777777" w:rsidR="00BA6F33" w:rsidRPr="005C5222" w:rsidRDefault="00BA6F33" w:rsidP="0075335A">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Equity Shared Capital</w:t>
            </w:r>
          </w:p>
        </w:tc>
        <w:tc>
          <w:tcPr>
            <w:tcW w:w="1530" w:type="pct"/>
            <w:tcBorders>
              <w:top w:val="nil"/>
              <w:left w:val="nil"/>
              <w:bottom w:val="single" w:sz="4" w:space="0" w:color="auto"/>
              <w:right w:val="single" w:sz="4" w:space="0" w:color="auto"/>
            </w:tcBorders>
            <w:shd w:val="clear" w:color="auto" w:fill="auto"/>
            <w:noWrap/>
            <w:vAlign w:val="bottom"/>
            <w:hideMark/>
          </w:tcPr>
          <w:p w14:paraId="05210CEC"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434.82</w:t>
            </w:r>
          </w:p>
        </w:tc>
        <w:tc>
          <w:tcPr>
            <w:tcW w:w="828" w:type="pct"/>
            <w:tcBorders>
              <w:top w:val="nil"/>
              <w:left w:val="nil"/>
              <w:bottom w:val="single" w:sz="4" w:space="0" w:color="auto"/>
              <w:right w:val="single" w:sz="4" w:space="0" w:color="auto"/>
            </w:tcBorders>
            <w:shd w:val="clear" w:color="auto" w:fill="auto"/>
            <w:noWrap/>
            <w:vAlign w:val="bottom"/>
            <w:hideMark/>
          </w:tcPr>
          <w:p w14:paraId="5FF96185"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30.7%</w:t>
            </w:r>
          </w:p>
        </w:tc>
        <w:tc>
          <w:tcPr>
            <w:tcW w:w="1257" w:type="pct"/>
            <w:tcBorders>
              <w:top w:val="nil"/>
              <w:left w:val="nil"/>
              <w:bottom w:val="single" w:sz="4" w:space="0" w:color="auto"/>
              <w:right w:val="single" w:sz="4" w:space="0" w:color="auto"/>
            </w:tcBorders>
            <w:shd w:val="clear" w:color="auto" w:fill="auto"/>
            <w:noWrap/>
            <w:vAlign w:val="bottom"/>
            <w:hideMark/>
          </w:tcPr>
          <w:p w14:paraId="7D1F1676"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17.10%</w:t>
            </w:r>
          </w:p>
        </w:tc>
      </w:tr>
      <w:tr w:rsidR="00BA6F33" w:rsidRPr="005C5222" w14:paraId="3C2D4433" w14:textId="77777777" w:rsidTr="00BA6F33">
        <w:trPr>
          <w:trHeight w:val="288"/>
        </w:trPr>
        <w:tc>
          <w:tcPr>
            <w:tcW w:w="1385"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1C5FAE1A" w14:textId="77777777" w:rsidR="00BA6F33" w:rsidRPr="005C5222" w:rsidRDefault="00BA6F33" w:rsidP="0075335A">
            <w:pPr>
              <w:spacing w:after="0" w:line="360" w:lineRule="auto"/>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Total</w:t>
            </w:r>
          </w:p>
        </w:tc>
        <w:tc>
          <w:tcPr>
            <w:tcW w:w="1530" w:type="pct"/>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1DA6D418"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1,416.37</w:t>
            </w:r>
          </w:p>
        </w:tc>
        <w:tc>
          <w:tcPr>
            <w:tcW w:w="828" w:type="pct"/>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24235C7C"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100%</w:t>
            </w:r>
          </w:p>
        </w:tc>
        <w:tc>
          <w:tcPr>
            <w:tcW w:w="1257" w:type="pct"/>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7B9FCAA0"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9.53%</w:t>
            </w:r>
          </w:p>
        </w:tc>
      </w:tr>
      <w:tr w:rsidR="00BA6F33" w:rsidRPr="005C5222" w14:paraId="44B731D7" w14:textId="77777777" w:rsidTr="00BA6F33">
        <w:trPr>
          <w:trHeight w:val="288"/>
        </w:trPr>
        <w:tc>
          <w:tcPr>
            <w:tcW w:w="374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9E3DE8"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Company Risk Premium</w:t>
            </w:r>
          </w:p>
        </w:tc>
        <w:tc>
          <w:tcPr>
            <w:tcW w:w="1257" w:type="pct"/>
            <w:tcBorders>
              <w:top w:val="single" w:sz="4" w:space="0" w:color="auto"/>
              <w:left w:val="nil"/>
              <w:bottom w:val="single" w:sz="4" w:space="0" w:color="auto"/>
              <w:right w:val="single" w:sz="4" w:space="0" w:color="auto"/>
            </w:tcBorders>
            <w:shd w:val="clear" w:color="auto" w:fill="FFFFFF" w:themeFill="background1"/>
            <w:noWrap/>
            <w:vAlign w:val="bottom"/>
          </w:tcPr>
          <w:p w14:paraId="64B9BDE7"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3.00%</w:t>
            </w:r>
          </w:p>
        </w:tc>
      </w:tr>
      <w:tr w:rsidR="00BA6F33" w:rsidRPr="005C5222" w14:paraId="4735DD9F" w14:textId="77777777" w:rsidTr="00BA6F33">
        <w:trPr>
          <w:trHeight w:val="288"/>
        </w:trPr>
        <w:tc>
          <w:tcPr>
            <w:tcW w:w="3743"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tcPr>
          <w:p w14:paraId="42FFE6AA"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Discount Rate</w:t>
            </w:r>
          </w:p>
        </w:tc>
        <w:tc>
          <w:tcPr>
            <w:tcW w:w="1257" w:type="pct"/>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6E40CE43"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12.53%</w:t>
            </w:r>
          </w:p>
        </w:tc>
      </w:tr>
    </w:tbl>
    <w:p w14:paraId="7883EB35" w14:textId="77777777" w:rsidR="00BA6F33" w:rsidRDefault="00BA6F33" w:rsidP="00BA6F33">
      <w:pPr>
        <w:tabs>
          <w:tab w:val="left" w:pos="360"/>
        </w:tabs>
        <w:spacing w:before="240" w:line="360" w:lineRule="auto"/>
        <w:ind w:left="284"/>
        <w:jc w:val="center"/>
        <w:rPr>
          <w:rFonts w:ascii="Arial" w:hAnsi="Arial" w:cs="Arial"/>
          <w:b/>
          <w:sz w:val="22"/>
          <w:u w:val="single"/>
        </w:rPr>
      </w:pPr>
      <w:r>
        <w:rPr>
          <w:rFonts w:ascii="Arial" w:hAnsi="Arial" w:cs="Arial"/>
          <w:b/>
          <w:sz w:val="22"/>
          <w:u w:val="single"/>
        </w:rPr>
        <w:t>Table</w:t>
      </w:r>
      <w:r w:rsidRPr="006D2696">
        <w:rPr>
          <w:rFonts w:ascii="Arial" w:hAnsi="Arial" w:cs="Arial"/>
          <w:b/>
          <w:sz w:val="22"/>
          <w:u w:val="single"/>
        </w:rPr>
        <w:t xml:space="preserve">: </w:t>
      </w:r>
      <w:r>
        <w:rPr>
          <w:rFonts w:ascii="Arial" w:hAnsi="Arial" w:cs="Arial"/>
          <w:b/>
          <w:sz w:val="22"/>
          <w:u w:val="single"/>
        </w:rPr>
        <w:t xml:space="preserve">Valuation Inputs for M/s </w:t>
      </w:r>
      <w:r w:rsidRPr="000F3F2F">
        <w:rPr>
          <w:rFonts w:ascii="Arial" w:hAnsi="Arial" w:cs="Arial"/>
          <w:b/>
          <w:sz w:val="22"/>
          <w:u w:val="single"/>
        </w:rPr>
        <w:t>Surat Hazira NH-6 Tollway Pvt. Ltd.</w:t>
      </w:r>
    </w:p>
    <w:tbl>
      <w:tblPr>
        <w:tblW w:w="0" w:type="auto"/>
        <w:jc w:val="center"/>
        <w:tblLook w:val="04A0" w:firstRow="1" w:lastRow="0" w:firstColumn="1" w:lastColumn="0" w:noHBand="0" w:noVBand="1"/>
      </w:tblPr>
      <w:tblGrid>
        <w:gridCol w:w="2605"/>
        <w:gridCol w:w="1965"/>
      </w:tblGrid>
      <w:tr w:rsidR="00BA6F33" w:rsidRPr="0049744C" w14:paraId="6797FE8E" w14:textId="77777777" w:rsidTr="0075335A">
        <w:trPr>
          <w:trHeight w:val="195"/>
          <w:jc w:val="center"/>
        </w:trPr>
        <w:tc>
          <w:tcPr>
            <w:tcW w:w="4570"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7E35746" w14:textId="77777777" w:rsidR="00BA6F33" w:rsidRPr="00D335EB" w:rsidRDefault="00BA6F33" w:rsidP="0075335A">
            <w:pPr>
              <w:spacing w:after="0" w:line="360" w:lineRule="auto"/>
              <w:jc w:val="center"/>
              <w:rPr>
                <w:rFonts w:asciiTheme="minorHAnsi" w:hAnsiTheme="minorHAnsi" w:cstheme="minorHAnsi"/>
                <w:b/>
                <w:bCs/>
                <w:color w:val="FFFFFF"/>
                <w:sz w:val="22"/>
                <w:szCs w:val="20"/>
              </w:rPr>
            </w:pPr>
            <w:r w:rsidRPr="00D335EB">
              <w:rPr>
                <w:rFonts w:asciiTheme="minorHAnsi" w:hAnsiTheme="minorHAnsi" w:cstheme="minorHAnsi"/>
                <w:b/>
                <w:bCs/>
                <w:color w:val="FFFFFF"/>
                <w:sz w:val="22"/>
                <w:szCs w:val="20"/>
              </w:rPr>
              <w:t>INPUTS</w:t>
            </w:r>
          </w:p>
        </w:tc>
      </w:tr>
      <w:tr w:rsidR="00BA6F33" w:rsidRPr="0049744C" w14:paraId="0773AA19" w14:textId="77777777" w:rsidTr="0075335A">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D0D7D9A" w14:textId="77777777" w:rsidR="00BA6F33" w:rsidRPr="00D335EB" w:rsidRDefault="00BA6F33" w:rsidP="0075335A">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Valuation Date</w:t>
            </w:r>
          </w:p>
        </w:tc>
        <w:tc>
          <w:tcPr>
            <w:tcW w:w="1965" w:type="dxa"/>
            <w:tcBorders>
              <w:top w:val="nil"/>
              <w:left w:val="nil"/>
              <w:bottom w:val="single" w:sz="4" w:space="0" w:color="auto"/>
              <w:right w:val="single" w:sz="4" w:space="0" w:color="auto"/>
            </w:tcBorders>
            <w:shd w:val="clear" w:color="auto" w:fill="auto"/>
            <w:noWrap/>
            <w:vAlign w:val="bottom"/>
            <w:hideMark/>
          </w:tcPr>
          <w:p w14:paraId="19986BFE" w14:textId="77777777" w:rsidR="00BA6F33" w:rsidRPr="00D335EB" w:rsidRDefault="00BA6F33" w:rsidP="0075335A">
            <w:pPr>
              <w:spacing w:after="0" w:line="360" w:lineRule="auto"/>
              <w:jc w:val="center"/>
              <w:rPr>
                <w:rFonts w:asciiTheme="minorHAnsi" w:hAnsiTheme="minorHAnsi" w:cstheme="minorHAnsi"/>
                <w:b/>
                <w:bCs/>
                <w:color w:val="000000"/>
                <w:sz w:val="22"/>
                <w:szCs w:val="20"/>
              </w:rPr>
            </w:pPr>
            <w:r>
              <w:rPr>
                <w:rFonts w:asciiTheme="minorHAnsi" w:hAnsiTheme="minorHAnsi" w:cstheme="minorHAnsi"/>
                <w:b/>
                <w:bCs/>
                <w:color w:val="000000"/>
                <w:sz w:val="22"/>
                <w:szCs w:val="20"/>
              </w:rPr>
              <w:t>28</w:t>
            </w:r>
            <w:r w:rsidRPr="00D335EB">
              <w:rPr>
                <w:rFonts w:asciiTheme="minorHAnsi" w:hAnsiTheme="minorHAnsi" w:cstheme="minorHAnsi"/>
                <w:b/>
                <w:bCs/>
                <w:color w:val="000000"/>
                <w:sz w:val="22"/>
                <w:szCs w:val="20"/>
                <w:vertAlign w:val="superscript"/>
              </w:rPr>
              <w:t>TH</w:t>
            </w:r>
            <w:r>
              <w:rPr>
                <w:rFonts w:asciiTheme="minorHAnsi" w:hAnsiTheme="minorHAnsi" w:cstheme="minorHAnsi"/>
                <w:b/>
                <w:bCs/>
                <w:color w:val="000000"/>
                <w:sz w:val="22"/>
                <w:szCs w:val="20"/>
              </w:rPr>
              <w:t xml:space="preserve"> July 2022</w:t>
            </w:r>
          </w:p>
        </w:tc>
      </w:tr>
      <w:tr w:rsidR="00BA6F33" w:rsidRPr="0049744C" w14:paraId="3A0C1D4C" w14:textId="77777777" w:rsidTr="0075335A">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B5124BF" w14:textId="77777777" w:rsidR="00BA6F33" w:rsidRPr="00D335EB" w:rsidRDefault="00BA6F33" w:rsidP="0075335A">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Discount Rate</w:t>
            </w:r>
          </w:p>
        </w:tc>
        <w:tc>
          <w:tcPr>
            <w:tcW w:w="1965" w:type="dxa"/>
            <w:tcBorders>
              <w:top w:val="nil"/>
              <w:left w:val="nil"/>
              <w:bottom w:val="single" w:sz="4" w:space="0" w:color="auto"/>
              <w:right w:val="single" w:sz="4" w:space="0" w:color="auto"/>
            </w:tcBorders>
            <w:shd w:val="clear" w:color="auto" w:fill="auto"/>
            <w:noWrap/>
            <w:vAlign w:val="bottom"/>
            <w:hideMark/>
          </w:tcPr>
          <w:p w14:paraId="72FB9EE8" w14:textId="77777777" w:rsidR="00BA6F33" w:rsidRPr="00D335EB" w:rsidRDefault="00BA6F33" w:rsidP="0075335A">
            <w:pPr>
              <w:spacing w:after="0" w:line="360" w:lineRule="auto"/>
              <w:jc w:val="center"/>
              <w:rPr>
                <w:rFonts w:asciiTheme="minorHAnsi" w:hAnsiTheme="minorHAnsi" w:cstheme="minorHAnsi"/>
                <w:b/>
                <w:bCs/>
                <w:sz w:val="22"/>
                <w:szCs w:val="20"/>
              </w:rPr>
            </w:pPr>
            <w:r w:rsidRPr="00D335EB">
              <w:rPr>
                <w:rFonts w:asciiTheme="minorHAnsi" w:hAnsiTheme="minorHAnsi" w:cstheme="minorHAnsi"/>
                <w:b/>
                <w:bCs/>
                <w:sz w:val="22"/>
                <w:szCs w:val="20"/>
              </w:rPr>
              <w:t>12.</w:t>
            </w:r>
            <w:r>
              <w:rPr>
                <w:rFonts w:asciiTheme="minorHAnsi" w:hAnsiTheme="minorHAnsi" w:cstheme="minorHAnsi"/>
                <w:b/>
                <w:bCs/>
                <w:sz w:val="22"/>
                <w:szCs w:val="20"/>
              </w:rPr>
              <w:t>53</w:t>
            </w:r>
            <w:r w:rsidRPr="00D335EB">
              <w:rPr>
                <w:rFonts w:asciiTheme="minorHAnsi" w:hAnsiTheme="minorHAnsi" w:cstheme="minorHAnsi"/>
                <w:b/>
                <w:bCs/>
                <w:sz w:val="22"/>
                <w:szCs w:val="20"/>
              </w:rPr>
              <w:t>%</w:t>
            </w:r>
          </w:p>
        </w:tc>
      </w:tr>
      <w:tr w:rsidR="00BA6F33" w:rsidRPr="0049744C" w14:paraId="779E365F" w14:textId="77777777" w:rsidTr="0075335A">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DCCBF8D" w14:textId="77777777" w:rsidR="00BA6F33" w:rsidRPr="00D335EB" w:rsidRDefault="00BA6F33" w:rsidP="0075335A">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Discount Rate Change</w:t>
            </w:r>
          </w:p>
        </w:tc>
        <w:tc>
          <w:tcPr>
            <w:tcW w:w="1965" w:type="dxa"/>
            <w:tcBorders>
              <w:top w:val="nil"/>
              <w:left w:val="nil"/>
              <w:bottom w:val="single" w:sz="4" w:space="0" w:color="auto"/>
              <w:right w:val="single" w:sz="4" w:space="0" w:color="auto"/>
            </w:tcBorders>
            <w:shd w:val="clear" w:color="auto" w:fill="auto"/>
            <w:noWrap/>
            <w:vAlign w:val="bottom"/>
            <w:hideMark/>
          </w:tcPr>
          <w:p w14:paraId="32DD8759" w14:textId="77777777" w:rsidR="00BA6F33" w:rsidRPr="00D335EB" w:rsidRDefault="00BA6F33" w:rsidP="0075335A">
            <w:pPr>
              <w:spacing w:after="0" w:line="360" w:lineRule="auto"/>
              <w:jc w:val="center"/>
              <w:rPr>
                <w:rFonts w:asciiTheme="minorHAnsi" w:hAnsiTheme="minorHAnsi" w:cstheme="minorHAnsi"/>
                <w:b/>
                <w:bCs/>
                <w:sz w:val="22"/>
                <w:szCs w:val="20"/>
              </w:rPr>
            </w:pPr>
            <w:r w:rsidRPr="00D335EB">
              <w:rPr>
                <w:rFonts w:asciiTheme="minorHAnsi" w:hAnsiTheme="minorHAnsi" w:cstheme="minorHAnsi"/>
                <w:b/>
                <w:bCs/>
                <w:sz w:val="22"/>
                <w:szCs w:val="20"/>
              </w:rPr>
              <w:t>1%</w:t>
            </w:r>
          </w:p>
        </w:tc>
      </w:tr>
    </w:tbl>
    <w:p w14:paraId="0B98E0F0" w14:textId="77777777" w:rsidR="00BA6F33" w:rsidRDefault="00BA6F33" w:rsidP="00BA6F33">
      <w:pPr>
        <w:spacing w:before="240" w:line="360" w:lineRule="auto"/>
        <w:ind w:left="284"/>
        <w:jc w:val="both"/>
        <w:rPr>
          <w:rFonts w:ascii="Arial" w:hAnsi="Arial" w:cs="Arial"/>
          <w:i/>
          <w:iCs/>
          <w:sz w:val="22"/>
          <w:szCs w:val="22"/>
        </w:rPr>
      </w:pPr>
      <w:r w:rsidRPr="00D335EB">
        <w:rPr>
          <w:rFonts w:ascii="Arial" w:hAnsi="Arial" w:cs="Arial"/>
          <w:b/>
          <w:bCs/>
          <w:i/>
          <w:iCs/>
          <w:sz w:val="22"/>
          <w:szCs w:val="22"/>
        </w:rPr>
        <w:t>Note</w:t>
      </w:r>
      <w:r w:rsidRPr="00D335EB">
        <w:rPr>
          <w:rFonts w:ascii="Arial" w:hAnsi="Arial" w:cs="Arial"/>
          <w:sz w:val="22"/>
          <w:szCs w:val="22"/>
        </w:rPr>
        <w:t>:</w:t>
      </w:r>
      <w:r w:rsidRPr="00D335EB">
        <w:rPr>
          <w:rFonts w:ascii="Arial" w:hAnsi="Arial" w:cs="Arial"/>
        </w:rPr>
        <w:t xml:space="preserve"> </w:t>
      </w:r>
      <w:r w:rsidRPr="00D335EB">
        <w:rPr>
          <w:rFonts w:ascii="Arial" w:hAnsi="Arial" w:cs="Arial"/>
          <w:i/>
          <w:iCs/>
          <w:sz w:val="22"/>
          <w:szCs w:val="22"/>
        </w:rPr>
        <w:t>Discount Rate Change of 1% is used to calculate the Sensitivity of the Enterprise Valuation with +/- changes in discount rate of Free Cash Flow.</w:t>
      </w:r>
    </w:p>
    <w:p w14:paraId="1F3D0A23" w14:textId="77777777" w:rsidR="00BA6F33" w:rsidRDefault="00BA6F33" w:rsidP="00BA6F33">
      <w:pPr>
        <w:pStyle w:val="Default"/>
        <w:numPr>
          <w:ilvl w:val="0"/>
          <w:numId w:val="3"/>
        </w:numPr>
        <w:spacing w:before="240" w:line="360" w:lineRule="auto"/>
        <w:ind w:left="284" w:right="16" w:hanging="426"/>
        <w:jc w:val="both"/>
        <w:rPr>
          <w:b/>
          <w:sz w:val="22"/>
          <w:szCs w:val="22"/>
        </w:rPr>
      </w:pPr>
      <w:r w:rsidRPr="006F5C85">
        <w:rPr>
          <w:b/>
          <w:sz w:val="22"/>
          <w:szCs w:val="22"/>
        </w:rPr>
        <w:t xml:space="preserve">CALCULATION OF </w:t>
      </w:r>
      <w:r>
        <w:rPr>
          <w:b/>
          <w:sz w:val="22"/>
          <w:szCs w:val="22"/>
        </w:rPr>
        <w:t>ENTERPRISE VALUE:</w:t>
      </w:r>
    </w:p>
    <w:p w14:paraId="03BAACB2" w14:textId="77777777" w:rsidR="00BA6F33" w:rsidRPr="008F5F6D" w:rsidRDefault="00BA6F33" w:rsidP="00BA6F33">
      <w:pPr>
        <w:pStyle w:val="ListParagraph"/>
        <w:spacing w:line="360" w:lineRule="auto"/>
        <w:ind w:left="0" w:right="16"/>
        <w:jc w:val="center"/>
        <w:rPr>
          <w:rFonts w:ascii="Arial" w:hAnsi="Arial" w:cs="Arial"/>
          <w:b/>
          <w:sz w:val="22"/>
          <w:szCs w:val="22"/>
          <w:u w:val="single"/>
          <w:lang w:val="en-IN"/>
        </w:rPr>
      </w:pPr>
      <w:r w:rsidRPr="008F5F6D">
        <w:rPr>
          <w:rFonts w:ascii="Arial" w:hAnsi="Arial" w:cs="Arial"/>
          <w:b/>
          <w:sz w:val="22"/>
          <w:szCs w:val="22"/>
          <w:u w:val="single"/>
          <w:lang w:val="en-IN"/>
        </w:rPr>
        <w:t xml:space="preserve">Table: </w:t>
      </w:r>
      <w:r>
        <w:rPr>
          <w:rFonts w:ascii="Arial" w:hAnsi="Arial" w:cs="Arial"/>
          <w:b/>
          <w:sz w:val="22"/>
          <w:szCs w:val="22"/>
          <w:u w:val="single"/>
          <w:lang w:val="en-IN"/>
        </w:rPr>
        <w:t>Calculation of Enterprise Value</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977"/>
        <w:gridCol w:w="3827"/>
      </w:tblGrid>
      <w:tr w:rsidR="00BA6F33" w:rsidRPr="005D0FBD" w14:paraId="643B5697" w14:textId="77777777" w:rsidTr="00760F1D">
        <w:trPr>
          <w:trHeight w:val="288"/>
        </w:trPr>
        <w:tc>
          <w:tcPr>
            <w:tcW w:w="9355" w:type="dxa"/>
            <w:gridSpan w:val="3"/>
            <w:shd w:val="clear" w:color="auto" w:fill="002060"/>
            <w:noWrap/>
            <w:vAlign w:val="bottom"/>
            <w:hideMark/>
          </w:tcPr>
          <w:p w14:paraId="2B7FE32F"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CUMULATIVE DISCOUNTED CASH FLOW OVER THE PROJECTION PERIOD</w:t>
            </w:r>
          </w:p>
        </w:tc>
      </w:tr>
      <w:tr w:rsidR="00BA6F33" w:rsidRPr="005D0FBD" w14:paraId="6269C39D" w14:textId="77777777" w:rsidTr="00760F1D">
        <w:trPr>
          <w:trHeight w:val="288"/>
        </w:trPr>
        <w:tc>
          <w:tcPr>
            <w:tcW w:w="2551" w:type="dxa"/>
            <w:shd w:val="clear" w:color="auto" w:fill="002060"/>
            <w:noWrap/>
            <w:vAlign w:val="bottom"/>
            <w:hideMark/>
          </w:tcPr>
          <w:p w14:paraId="5375DADC"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Scenario</w:t>
            </w:r>
          </w:p>
        </w:tc>
        <w:tc>
          <w:tcPr>
            <w:tcW w:w="2977" w:type="dxa"/>
            <w:shd w:val="clear" w:color="auto" w:fill="002060"/>
            <w:noWrap/>
            <w:vAlign w:val="bottom"/>
            <w:hideMark/>
          </w:tcPr>
          <w:p w14:paraId="6B5A1B5C"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Discount Rate</w:t>
            </w:r>
          </w:p>
        </w:tc>
        <w:tc>
          <w:tcPr>
            <w:tcW w:w="3827" w:type="dxa"/>
            <w:shd w:val="clear" w:color="auto" w:fill="002060"/>
            <w:noWrap/>
            <w:vAlign w:val="bottom"/>
            <w:hideMark/>
          </w:tcPr>
          <w:p w14:paraId="7AD898C5"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Enterprise Value (in INR Crores)</w:t>
            </w:r>
          </w:p>
        </w:tc>
      </w:tr>
      <w:tr w:rsidR="00E44D14" w:rsidRPr="005D0FBD" w14:paraId="1F706E84" w14:textId="77777777" w:rsidTr="00760F1D">
        <w:trPr>
          <w:trHeight w:val="288"/>
        </w:trPr>
        <w:tc>
          <w:tcPr>
            <w:tcW w:w="2551" w:type="dxa"/>
            <w:shd w:val="clear" w:color="auto" w:fill="auto"/>
            <w:noWrap/>
            <w:vAlign w:val="center"/>
            <w:hideMark/>
          </w:tcPr>
          <w:p w14:paraId="0E82363B" w14:textId="77777777" w:rsidR="00E44D14" w:rsidRPr="005D0FBD" w:rsidRDefault="00E44D14" w:rsidP="00E44D14">
            <w:pPr>
              <w:spacing w:after="0" w:line="360" w:lineRule="auto"/>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t>Bull Case</w:t>
            </w:r>
          </w:p>
        </w:tc>
        <w:tc>
          <w:tcPr>
            <w:tcW w:w="2977" w:type="dxa"/>
            <w:shd w:val="clear" w:color="auto" w:fill="auto"/>
            <w:noWrap/>
            <w:vAlign w:val="center"/>
            <w:hideMark/>
          </w:tcPr>
          <w:p w14:paraId="346720E5" w14:textId="77777777" w:rsidR="00E44D14" w:rsidRPr="005D0FBD" w:rsidRDefault="00E44D14" w:rsidP="00E44D14">
            <w:pPr>
              <w:spacing w:after="0" w:line="360" w:lineRule="auto"/>
              <w:jc w:val="center"/>
              <w:rPr>
                <w:rFonts w:asciiTheme="minorHAnsi" w:hAnsiTheme="minorHAnsi" w:cstheme="minorHAnsi"/>
                <w:color w:val="000000"/>
                <w:sz w:val="22"/>
                <w:szCs w:val="22"/>
              </w:rPr>
            </w:pPr>
            <w:r w:rsidRPr="005D0FBD">
              <w:rPr>
                <w:rFonts w:asciiTheme="minorHAnsi" w:hAnsiTheme="minorHAnsi" w:cstheme="minorHAnsi"/>
                <w:color w:val="000000"/>
                <w:sz w:val="22"/>
                <w:szCs w:val="22"/>
              </w:rPr>
              <w:t>11.53%</w:t>
            </w:r>
          </w:p>
        </w:tc>
        <w:tc>
          <w:tcPr>
            <w:tcW w:w="3827" w:type="dxa"/>
            <w:shd w:val="clear" w:color="auto" w:fill="auto"/>
            <w:noWrap/>
            <w:vAlign w:val="bottom"/>
            <w:hideMark/>
          </w:tcPr>
          <w:p w14:paraId="7365B227" w14:textId="30E970CF" w:rsidR="00E44D14" w:rsidRPr="005D0FBD" w:rsidRDefault="00E44D14" w:rsidP="00E44D14">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 xml:space="preserve">     882.26 </w:t>
            </w:r>
          </w:p>
        </w:tc>
      </w:tr>
      <w:tr w:rsidR="00E44D14" w:rsidRPr="005D0FBD" w14:paraId="1D1CA6E1" w14:textId="77777777" w:rsidTr="00760F1D">
        <w:trPr>
          <w:trHeight w:val="288"/>
        </w:trPr>
        <w:tc>
          <w:tcPr>
            <w:tcW w:w="2551" w:type="dxa"/>
            <w:shd w:val="clear" w:color="auto" w:fill="auto"/>
            <w:noWrap/>
            <w:vAlign w:val="center"/>
            <w:hideMark/>
          </w:tcPr>
          <w:p w14:paraId="374C8A9B" w14:textId="77777777" w:rsidR="00E44D14" w:rsidRPr="005D0FBD" w:rsidRDefault="00E44D14" w:rsidP="00E44D14">
            <w:pPr>
              <w:spacing w:after="0" w:line="360" w:lineRule="auto"/>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t>Present Case</w:t>
            </w:r>
          </w:p>
        </w:tc>
        <w:tc>
          <w:tcPr>
            <w:tcW w:w="2977" w:type="dxa"/>
            <w:shd w:val="clear" w:color="auto" w:fill="auto"/>
            <w:noWrap/>
            <w:vAlign w:val="center"/>
            <w:hideMark/>
          </w:tcPr>
          <w:p w14:paraId="0E6E2F2F" w14:textId="77777777" w:rsidR="00E44D14" w:rsidRPr="005D0FBD" w:rsidRDefault="00E44D14" w:rsidP="00E44D14">
            <w:pPr>
              <w:spacing w:after="0" w:line="360" w:lineRule="auto"/>
              <w:jc w:val="center"/>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t>12.53%</w:t>
            </w:r>
          </w:p>
        </w:tc>
        <w:tc>
          <w:tcPr>
            <w:tcW w:w="3827" w:type="dxa"/>
            <w:shd w:val="clear" w:color="auto" w:fill="auto"/>
            <w:noWrap/>
            <w:vAlign w:val="bottom"/>
            <w:hideMark/>
          </w:tcPr>
          <w:p w14:paraId="3414CD81" w14:textId="4C19E3EB" w:rsidR="00E44D14" w:rsidRPr="005D0FBD" w:rsidRDefault="00E44D14" w:rsidP="00E44D14">
            <w:pPr>
              <w:spacing w:after="0" w:line="360" w:lineRule="auto"/>
              <w:jc w:val="center"/>
              <w:rPr>
                <w:rFonts w:asciiTheme="minorHAnsi" w:hAnsiTheme="minorHAnsi" w:cstheme="minorHAnsi"/>
                <w:b/>
                <w:bCs/>
                <w:color w:val="000000"/>
                <w:sz w:val="22"/>
                <w:szCs w:val="22"/>
              </w:rPr>
            </w:pPr>
            <w:r>
              <w:rPr>
                <w:rFonts w:ascii="Calibri" w:hAnsi="Calibri" w:cs="Calibri"/>
                <w:b/>
                <w:bCs/>
                <w:color w:val="000000"/>
                <w:sz w:val="22"/>
                <w:szCs w:val="22"/>
              </w:rPr>
              <w:t xml:space="preserve">     836.16 </w:t>
            </w:r>
          </w:p>
        </w:tc>
      </w:tr>
      <w:tr w:rsidR="00E44D14" w:rsidRPr="005D0FBD" w14:paraId="53CF2355" w14:textId="77777777" w:rsidTr="00760F1D">
        <w:trPr>
          <w:trHeight w:val="288"/>
        </w:trPr>
        <w:tc>
          <w:tcPr>
            <w:tcW w:w="2551" w:type="dxa"/>
            <w:shd w:val="clear" w:color="auto" w:fill="auto"/>
            <w:noWrap/>
            <w:vAlign w:val="center"/>
            <w:hideMark/>
          </w:tcPr>
          <w:p w14:paraId="6F3AD77C" w14:textId="77777777" w:rsidR="00E44D14" w:rsidRPr="005D0FBD" w:rsidRDefault="00E44D14" w:rsidP="00E44D14">
            <w:pPr>
              <w:spacing w:after="0" w:line="360" w:lineRule="auto"/>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lastRenderedPageBreak/>
              <w:t>Bear Case</w:t>
            </w:r>
          </w:p>
        </w:tc>
        <w:tc>
          <w:tcPr>
            <w:tcW w:w="2977" w:type="dxa"/>
            <w:shd w:val="clear" w:color="auto" w:fill="auto"/>
            <w:noWrap/>
            <w:vAlign w:val="center"/>
            <w:hideMark/>
          </w:tcPr>
          <w:p w14:paraId="3F699068" w14:textId="77777777" w:rsidR="00E44D14" w:rsidRPr="005D0FBD" w:rsidRDefault="00E44D14" w:rsidP="00E44D14">
            <w:pPr>
              <w:spacing w:after="0" w:line="360" w:lineRule="auto"/>
              <w:jc w:val="center"/>
              <w:rPr>
                <w:rFonts w:asciiTheme="minorHAnsi" w:hAnsiTheme="minorHAnsi" w:cstheme="minorHAnsi"/>
                <w:color w:val="000000"/>
                <w:sz w:val="22"/>
                <w:szCs w:val="22"/>
              </w:rPr>
            </w:pPr>
            <w:r w:rsidRPr="005D0FBD">
              <w:rPr>
                <w:rFonts w:asciiTheme="minorHAnsi" w:hAnsiTheme="minorHAnsi" w:cstheme="minorHAnsi"/>
                <w:color w:val="000000"/>
                <w:sz w:val="22"/>
                <w:szCs w:val="22"/>
              </w:rPr>
              <w:t>13.53%</w:t>
            </w:r>
          </w:p>
        </w:tc>
        <w:tc>
          <w:tcPr>
            <w:tcW w:w="3827" w:type="dxa"/>
            <w:shd w:val="clear" w:color="auto" w:fill="auto"/>
            <w:noWrap/>
            <w:vAlign w:val="bottom"/>
            <w:hideMark/>
          </w:tcPr>
          <w:p w14:paraId="4FD5B009" w14:textId="560FC767" w:rsidR="00E44D14" w:rsidRPr="005D0FBD" w:rsidRDefault="00E44D14" w:rsidP="00E44D14">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 xml:space="preserve">     793.21 </w:t>
            </w:r>
          </w:p>
        </w:tc>
      </w:tr>
    </w:tbl>
    <w:p w14:paraId="4C8B5A75" w14:textId="77777777" w:rsidR="00BA6F33" w:rsidRPr="0049744C" w:rsidRDefault="00BA6F33" w:rsidP="00BA6F33">
      <w:pPr>
        <w:spacing w:after="0"/>
        <w:rPr>
          <w:rFonts w:ascii="Arial" w:hAnsi="Arial" w:cs="Arial"/>
          <w:b/>
          <w:color w:val="323E4F" w:themeColor="text2" w:themeShade="BF"/>
          <w:sz w:val="22"/>
          <w:szCs w:val="22"/>
          <w:highlight w:val="yellow"/>
        </w:rPr>
      </w:pPr>
    </w:p>
    <w:tbl>
      <w:tblPr>
        <w:tblpPr w:leftFromText="180" w:rightFromText="180" w:vertAnchor="text" w:horzAnchor="margin" w:tblpXSpec="center" w:tblpY="156"/>
        <w:tblW w:w="3322" w:type="pct"/>
        <w:tblLook w:val="04A0" w:firstRow="1" w:lastRow="0" w:firstColumn="1" w:lastColumn="0" w:noHBand="0" w:noVBand="1"/>
      </w:tblPr>
      <w:tblGrid>
        <w:gridCol w:w="6383"/>
      </w:tblGrid>
      <w:tr w:rsidR="00BA6F33" w:rsidRPr="0049744C" w14:paraId="169FBBC2" w14:textId="77777777" w:rsidTr="00760F1D">
        <w:trPr>
          <w:trHeight w:val="419"/>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91A0788" w14:textId="77777777" w:rsidR="00BA6F33" w:rsidRPr="00E539A7" w:rsidRDefault="00BA6F33" w:rsidP="00760F1D">
            <w:pPr>
              <w:spacing w:after="0" w:line="240" w:lineRule="auto"/>
              <w:jc w:val="center"/>
              <w:rPr>
                <w:rFonts w:asciiTheme="minorHAnsi" w:hAnsiTheme="minorHAnsi" w:cstheme="minorHAnsi"/>
                <w:b/>
                <w:bCs/>
                <w:color w:val="FFFFFF"/>
                <w:sz w:val="28"/>
                <w:szCs w:val="28"/>
              </w:rPr>
            </w:pPr>
            <w:r w:rsidRPr="00E539A7">
              <w:rPr>
                <w:rFonts w:asciiTheme="minorHAnsi" w:hAnsiTheme="minorHAnsi" w:cstheme="minorHAnsi"/>
                <w:b/>
                <w:bCs/>
                <w:color w:val="FFFFFF"/>
                <w:sz w:val="28"/>
                <w:szCs w:val="28"/>
              </w:rPr>
              <w:t>ENTERPRISE VALUE OF THE FIRM</w:t>
            </w:r>
          </w:p>
        </w:tc>
      </w:tr>
      <w:tr w:rsidR="00BA6F33" w:rsidRPr="008F5F6D" w14:paraId="6422CEA5" w14:textId="77777777" w:rsidTr="00760F1D">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C2AB" w14:textId="47DC05FF" w:rsidR="00BA6F33" w:rsidRPr="00E539A7" w:rsidRDefault="00BA6F33" w:rsidP="00760F1D">
            <w:pPr>
              <w:spacing w:after="0" w:line="240" w:lineRule="auto"/>
              <w:jc w:val="center"/>
              <w:rPr>
                <w:rFonts w:asciiTheme="minorHAnsi" w:hAnsiTheme="minorHAnsi" w:cstheme="minorHAnsi"/>
                <w:b/>
                <w:bCs/>
                <w:color w:val="000000"/>
                <w:sz w:val="28"/>
                <w:szCs w:val="28"/>
              </w:rPr>
            </w:pPr>
            <w:r w:rsidRPr="00E539A7">
              <w:rPr>
                <w:rFonts w:asciiTheme="minorHAnsi" w:hAnsiTheme="minorHAnsi" w:cstheme="minorHAnsi"/>
                <w:b/>
                <w:bCs/>
                <w:color w:val="000000"/>
                <w:sz w:val="28"/>
                <w:szCs w:val="28"/>
              </w:rPr>
              <w:t>INR 83</w:t>
            </w:r>
            <w:r w:rsidR="00E44D14">
              <w:rPr>
                <w:rFonts w:asciiTheme="minorHAnsi" w:hAnsiTheme="minorHAnsi" w:cstheme="minorHAnsi"/>
                <w:b/>
                <w:bCs/>
                <w:color w:val="000000"/>
                <w:sz w:val="28"/>
                <w:szCs w:val="28"/>
              </w:rPr>
              <w:t>6</w:t>
            </w:r>
            <w:r w:rsidRPr="00E539A7">
              <w:rPr>
                <w:rFonts w:asciiTheme="minorHAnsi" w:hAnsiTheme="minorHAnsi" w:cstheme="minorHAnsi"/>
                <w:b/>
                <w:bCs/>
                <w:color w:val="000000"/>
                <w:sz w:val="28"/>
                <w:szCs w:val="28"/>
              </w:rPr>
              <w:t>.</w:t>
            </w:r>
            <w:r w:rsidR="00E44D14">
              <w:rPr>
                <w:rFonts w:asciiTheme="minorHAnsi" w:hAnsiTheme="minorHAnsi" w:cstheme="minorHAnsi"/>
                <w:b/>
                <w:bCs/>
                <w:color w:val="000000"/>
                <w:sz w:val="28"/>
                <w:szCs w:val="28"/>
              </w:rPr>
              <w:t>1</w:t>
            </w:r>
            <w:r w:rsidRPr="00E539A7">
              <w:rPr>
                <w:rFonts w:asciiTheme="minorHAnsi" w:hAnsiTheme="minorHAnsi" w:cstheme="minorHAnsi"/>
                <w:b/>
                <w:bCs/>
                <w:color w:val="000000"/>
                <w:sz w:val="28"/>
                <w:szCs w:val="28"/>
              </w:rPr>
              <w:t>6 Crores</w:t>
            </w:r>
          </w:p>
        </w:tc>
      </w:tr>
      <w:tr w:rsidR="00BA6F33" w:rsidRPr="008F5F6D" w14:paraId="10F2B97A" w14:textId="77777777" w:rsidTr="00760F1D">
        <w:trPr>
          <w:trHeight w:val="43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E7672" w14:textId="3A68AAE4" w:rsidR="00BA6F33" w:rsidRDefault="00BA6F33" w:rsidP="00760F1D">
            <w:pPr>
              <w:spacing w:after="0" w:line="240" w:lineRule="auto"/>
              <w:jc w:val="center"/>
              <w:rPr>
                <w:rFonts w:ascii="Arial" w:hAnsi="Arial" w:cs="Arial"/>
                <w:b/>
                <w:bCs/>
                <w:color w:val="000000"/>
                <w:sz w:val="28"/>
                <w:szCs w:val="28"/>
              </w:rPr>
            </w:pPr>
            <w:r w:rsidRPr="00E756A5">
              <w:rPr>
                <w:rFonts w:asciiTheme="minorHAnsi" w:hAnsiTheme="minorHAnsi" w:cstheme="minorHAnsi"/>
                <w:b/>
                <w:bCs/>
                <w:color w:val="000000"/>
              </w:rPr>
              <w:t>INR EIGHT HUNDRED THIRTY</w:t>
            </w:r>
            <w:r>
              <w:rPr>
                <w:rFonts w:asciiTheme="minorHAnsi" w:hAnsiTheme="minorHAnsi" w:cstheme="minorHAnsi"/>
                <w:b/>
                <w:bCs/>
                <w:color w:val="000000"/>
              </w:rPr>
              <w:t>-</w:t>
            </w:r>
            <w:r w:rsidR="00E44D14">
              <w:rPr>
                <w:rFonts w:asciiTheme="minorHAnsi" w:hAnsiTheme="minorHAnsi" w:cstheme="minorHAnsi"/>
                <w:b/>
                <w:bCs/>
                <w:color w:val="000000"/>
              </w:rPr>
              <w:t>SIX</w:t>
            </w:r>
            <w:r w:rsidRPr="00E756A5">
              <w:rPr>
                <w:rFonts w:asciiTheme="minorHAnsi" w:hAnsiTheme="minorHAnsi" w:cstheme="minorHAnsi"/>
                <w:b/>
                <w:bCs/>
                <w:color w:val="000000"/>
              </w:rPr>
              <w:t xml:space="preserve"> CRORES AND SIX</w:t>
            </w:r>
            <w:r w:rsidR="00E44D14">
              <w:rPr>
                <w:rFonts w:asciiTheme="minorHAnsi" w:hAnsiTheme="minorHAnsi" w:cstheme="minorHAnsi"/>
                <w:b/>
                <w:bCs/>
                <w:color w:val="000000"/>
              </w:rPr>
              <w:t>TEEN</w:t>
            </w:r>
            <w:r w:rsidRPr="00E756A5">
              <w:rPr>
                <w:rFonts w:asciiTheme="minorHAnsi" w:hAnsiTheme="minorHAnsi" w:cstheme="minorHAnsi"/>
                <w:b/>
                <w:bCs/>
                <w:color w:val="000000"/>
              </w:rPr>
              <w:t xml:space="preserve"> LAKHS</w:t>
            </w:r>
          </w:p>
        </w:tc>
      </w:tr>
    </w:tbl>
    <w:p w14:paraId="4AC22A6D" w14:textId="77777777" w:rsidR="00BA6F33" w:rsidRPr="00A47950" w:rsidRDefault="00BA6F33" w:rsidP="00BA6F33">
      <w:pPr>
        <w:rPr>
          <w:rFonts w:ascii="Arial" w:hAnsi="Arial" w:cs="Arial"/>
          <w:b/>
          <w:color w:val="323E4F" w:themeColor="text2" w:themeShade="BF"/>
          <w:sz w:val="22"/>
          <w:szCs w:val="22"/>
        </w:rPr>
      </w:pPr>
    </w:p>
    <w:p w14:paraId="15E27EC7" w14:textId="77777777" w:rsidR="00BA6F33" w:rsidRDefault="00BA6F33" w:rsidP="00BA6F33">
      <w:pPr>
        <w:rPr>
          <w:rFonts w:ascii="Arial" w:hAnsi="Arial" w:cs="Arial"/>
          <w:b/>
          <w:i/>
          <w:color w:val="323E4F" w:themeColor="text2" w:themeShade="BF"/>
          <w:sz w:val="22"/>
          <w:szCs w:val="22"/>
        </w:rPr>
      </w:pPr>
    </w:p>
    <w:p w14:paraId="2D265057" w14:textId="77777777" w:rsidR="00BA6F33" w:rsidRDefault="00BA6F33" w:rsidP="00BA6F33">
      <w:pPr>
        <w:spacing w:line="360" w:lineRule="auto"/>
        <w:jc w:val="both"/>
        <w:rPr>
          <w:rFonts w:ascii="Arial" w:hAnsi="Arial" w:cs="Arial"/>
          <w:b/>
          <w:i/>
          <w:color w:val="000000"/>
          <w:sz w:val="22"/>
          <w:szCs w:val="22"/>
        </w:rPr>
      </w:pPr>
    </w:p>
    <w:p w14:paraId="31E4EE5A" w14:textId="77777777" w:rsidR="00BA6F33" w:rsidRDefault="00BA6F33" w:rsidP="00BA6F33">
      <w:pPr>
        <w:spacing w:after="0" w:line="360" w:lineRule="auto"/>
        <w:jc w:val="both"/>
        <w:rPr>
          <w:rFonts w:ascii="Arial" w:hAnsi="Arial" w:cs="Arial"/>
          <w:b/>
          <w:i/>
          <w:color w:val="000000"/>
          <w:sz w:val="22"/>
          <w:szCs w:val="22"/>
        </w:rPr>
      </w:pPr>
    </w:p>
    <w:p w14:paraId="3698B6E2" w14:textId="77777777" w:rsidR="00BA6F33" w:rsidRDefault="00BA6F33" w:rsidP="00BA6F33">
      <w:pPr>
        <w:spacing w:after="0" w:line="360" w:lineRule="auto"/>
        <w:ind w:left="284"/>
        <w:jc w:val="both"/>
        <w:rPr>
          <w:rFonts w:ascii="Arial" w:hAnsi="Arial" w:cs="Arial"/>
          <w:b/>
          <w:i/>
          <w:color w:val="000000"/>
          <w:sz w:val="22"/>
          <w:szCs w:val="22"/>
        </w:rPr>
      </w:pPr>
      <w:r>
        <w:rPr>
          <w:rFonts w:ascii="Arial" w:hAnsi="Arial" w:cs="Arial"/>
          <w:b/>
          <w:i/>
          <w:color w:val="000000"/>
          <w:sz w:val="22"/>
          <w:szCs w:val="22"/>
        </w:rPr>
        <w:t>NOTE:</w:t>
      </w:r>
    </w:p>
    <w:p w14:paraId="1BACBAD2" w14:textId="77777777" w:rsidR="00BA6F33" w:rsidRPr="00642519" w:rsidRDefault="00BA6F33" w:rsidP="00BA6F33">
      <w:pPr>
        <w:pStyle w:val="Default"/>
        <w:numPr>
          <w:ilvl w:val="0"/>
          <w:numId w:val="33"/>
        </w:numPr>
        <w:spacing w:line="360" w:lineRule="auto"/>
        <w:ind w:left="720" w:hanging="436"/>
        <w:jc w:val="both"/>
        <w:rPr>
          <w:color w:val="auto"/>
          <w:sz w:val="22"/>
          <w:szCs w:val="22"/>
        </w:rPr>
      </w:pPr>
      <w:r w:rsidRPr="00642519">
        <w:rPr>
          <w:sz w:val="22"/>
          <w:szCs w:val="22"/>
        </w:rPr>
        <w:t>Under Valuation Inputs section, the discount rate change measures the sensit</w:t>
      </w:r>
      <w:r>
        <w:rPr>
          <w:sz w:val="22"/>
          <w:szCs w:val="22"/>
        </w:rPr>
        <w:t>ivity of Firm Value to a (+/-) 1</w:t>
      </w:r>
      <w:r w:rsidRPr="00642519">
        <w:rPr>
          <w:sz w:val="22"/>
          <w:szCs w:val="22"/>
        </w:rPr>
        <w:t>% change.</w:t>
      </w:r>
    </w:p>
    <w:p w14:paraId="4C87BF0A" w14:textId="77777777" w:rsidR="00BA6F33" w:rsidRPr="00642519" w:rsidRDefault="00BA6F33" w:rsidP="00BA6F33">
      <w:pPr>
        <w:pStyle w:val="Default"/>
        <w:numPr>
          <w:ilvl w:val="0"/>
          <w:numId w:val="33"/>
        </w:numPr>
        <w:spacing w:line="360" w:lineRule="auto"/>
        <w:ind w:left="720" w:hanging="436"/>
        <w:jc w:val="both"/>
        <w:rPr>
          <w:color w:val="auto"/>
          <w:sz w:val="22"/>
          <w:szCs w:val="22"/>
        </w:rPr>
      </w:pPr>
      <w:r>
        <w:rPr>
          <w:color w:val="auto"/>
          <w:sz w:val="22"/>
          <w:szCs w:val="22"/>
        </w:rPr>
        <w:t>The Company account has been converted to Non-Performing Asset (NPA) from FY 18-19. We have assumed that the company will repay its pending dues and remaining debt till 31</w:t>
      </w:r>
      <w:r w:rsidRPr="00FB226F">
        <w:rPr>
          <w:color w:val="auto"/>
          <w:sz w:val="22"/>
          <w:szCs w:val="22"/>
          <w:vertAlign w:val="superscript"/>
        </w:rPr>
        <w:t>st</w:t>
      </w:r>
      <w:r>
        <w:rPr>
          <w:color w:val="auto"/>
          <w:sz w:val="22"/>
          <w:szCs w:val="22"/>
        </w:rPr>
        <w:t xml:space="preserve"> March, 2029.</w:t>
      </w:r>
    </w:p>
    <w:p w14:paraId="0EB8B7AE" w14:textId="77777777" w:rsidR="00BA6F33" w:rsidRPr="005E3466" w:rsidRDefault="00BA6F33" w:rsidP="00BA6F33">
      <w:pPr>
        <w:pStyle w:val="Default"/>
        <w:numPr>
          <w:ilvl w:val="0"/>
          <w:numId w:val="33"/>
        </w:numPr>
        <w:spacing w:line="360" w:lineRule="auto"/>
        <w:ind w:left="720" w:hanging="436"/>
        <w:jc w:val="both"/>
        <w:rPr>
          <w:color w:val="auto"/>
          <w:sz w:val="22"/>
          <w:szCs w:val="22"/>
        </w:rPr>
      </w:pPr>
      <w:r w:rsidRPr="00E756A5">
        <w:rPr>
          <w:sz w:val="22"/>
          <w:szCs w:val="22"/>
        </w:rPr>
        <w:t xml:space="preserve">The overall valuation is estimated based on the financial statements up to FY 2021-22 and further </w:t>
      </w:r>
      <w:r w:rsidRPr="00642519">
        <w:rPr>
          <w:sz w:val="22"/>
          <w:szCs w:val="22"/>
        </w:rPr>
        <w:t>it has been projected based on the previous data as reference</w:t>
      </w:r>
      <w:r>
        <w:rPr>
          <w:sz w:val="22"/>
          <w:szCs w:val="22"/>
        </w:rPr>
        <w:t xml:space="preserve"> </w:t>
      </w:r>
      <w:r w:rsidRPr="00E756A5">
        <w:rPr>
          <w:sz w:val="22"/>
          <w:szCs w:val="22"/>
        </w:rPr>
        <w:t>from 202</w:t>
      </w:r>
      <w:r>
        <w:rPr>
          <w:sz w:val="22"/>
          <w:szCs w:val="22"/>
        </w:rPr>
        <w:t>2</w:t>
      </w:r>
      <w:r w:rsidRPr="00E756A5">
        <w:rPr>
          <w:sz w:val="22"/>
          <w:szCs w:val="22"/>
        </w:rPr>
        <w:t>-2</w:t>
      </w:r>
      <w:r>
        <w:rPr>
          <w:sz w:val="22"/>
          <w:szCs w:val="22"/>
        </w:rPr>
        <w:t>3</w:t>
      </w:r>
      <w:r w:rsidRPr="00E756A5">
        <w:rPr>
          <w:sz w:val="22"/>
          <w:szCs w:val="22"/>
        </w:rPr>
        <w:t xml:space="preserve"> onwards</w:t>
      </w:r>
      <w:r>
        <w:rPr>
          <w:sz w:val="22"/>
          <w:szCs w:val="22"/>
        </w:rPr>
        <w:t>.</w:t>
      </w:r>
      <w:r w:rsidRPr="00E756A5">
        <w:rPr>
          <w:sz w:val="22"/>
          <w:szCs w:val="22"/>
        </w:rPr>
        <w:t xml:space="preserve"> </w:t>
      </w:r>
    </w:p>
    <w:p w14:paraId="5F6B47E7" w14:textId="2C18A9CC" w:rsidR="00BA6F33" w:rsidRPr="00B448A8" w:rsidRDefault="00BA6F33" w:rsidP="00BA6F33">
      <w:pPr>
        <w:pStyle w:val="Default"/>
        <w:numPr>
          <w:ilvl w:val="0"/>
          <w:numId w:val="33"/>
        </w:numPr>
        <w:spacing w:after="240" w:line="360" w:lineRule="auto"/>
        <w:ind w:left="720" w:hanging="436"/>
        <w:jc w:val="both"/>
        <w:rPr>
          <w:color w:val="auto"/>
          <w:sz w:val="22"/>
          <w:szCs w:val="22"/>
        </w:rPr>
      </w:pPr>
      <w:r w:rsidRPr="005E3466">
        <w:rPr>
          <w:sz w:val="22"/>
          <w:szCs w:val="22"/>
        </w:rPr>
        <w:t>No claim amount or tenable claim amount has been considered in the financial projections as the cases are currently ongoing.</w:t>
      </w:r>
    </w:p>
    <w:p w14:paraId="5573F48A" w14:textId="0FB8F5D4" w:rsidR="00B448A8" w:rsidRPr="00B448A8" w:rsidRDefault="00B448A8" w:rsidP="00B448A8">
      <w:pPr>
        <w:spacing w:before="240" w:line="360" w:lineRule="auto"/>
        <w:ind w:left="284" w:right="-22"/>
        <w:jc w:val="both"/>
        <w:rPr>
          <w:rFonts w:ascii="Arial" w:hAnsi="Arial" w:cs="Arial"/>
          <w:b/>
          <w:sz w:val="22"/>
          <w:lang w:val="en-IN"/>
        </w:rPr>
      </w:pPr>
      <w:r w:rsidRPr="00B448A8">
        <w:rPr>
          <w:rFonts w:ascii="Arial" w:hAnsi="Arial" w:cs="Arial"/>
          <w:b/>
          <w:sz w:val="22"/>
          <w:lang w:val="en-IN"/>
        </w:rPr>
        <w:t xml:space="preserve">Hence, the “Enterprise Value” of the Firm “M/s </w:t>
      </w:r>
      <w:r w:rsidRPr="00B448A8">
        <w:rPr>
          <w:rFonts w:ascii="Arial" w:hAnsi="Arial" w:cs="Arial"/>
          <w:b/>
          <w:sz w:val="22"/>
        </w:rPr>
        <w:t>Surat Hazira NH-6 Tollway P</w:t>
      </w:r>
      <w:r>
        <w:rPr>
          <w:rFonts w:ascii="Arial" w:hAnsi="Arial" w:cs="Arial"/>
          <w:b/>
          <w:sz w:val="22"/>
        </w:rPr>
        <w:t>rivate</w:t>
      </w:r>
      <w:r w:rsidRPr="00B448A8">
        <w:rPr>
          <w:rFonts w:ascii="Arial" w:hAnsi="Arial" w:cs="Arial"/>
          <w:b/>
          <w:sz w:val="22"/>
        </w:rPr>
        <w:t xml:space="preserve"> L</w:t>
      </w:r>
      <w:r>
        <w:rPr>
          <w:rFonts w:ascii="Arial" w:hAnsi="Arial" w:cs="Arial"/>
          <w:b/>
          <w:sz w:val="22"/>
        </w:rPr>
        <w:t>imite</w:t>
      </w:r>
      <w:r w:rsidRPr="00B448A8">
        <w:rPr>
          <w:rFonts w:ascii="Arial" w:hAnsi="Arial" w:cs="Arial"/>
          <w:b/>
          <w:sz w:val="22"/>
        </w:rPr>
        <w:t>d</w:t>
      </w:r>
      <w:r w:rsidRPr="00B448A8">
        <w:rPr>
          <w:rFonts w:ascii="Arial" w:hAnsi="Arial" w:cs="Arial"/>
          <w:b/>
          <w:sz w:val="22"/>
          <w:lang w:val="en-IN"/>
        </w:rPr>
        <w:t xml:space="preserve">” is INR </w:t>
      </w:r>
      <w:r>
        <w:rPr>
          <w:rFonts w:ascii="Arial" w:hAnsi="Arial" w:cs="Arial"/>
          <w:b/>
          <w:sz w:val="22"/>
          <w:lang w:val="en-IN"/>
        </w:rPr>
        <w:t>83</w:t>
      </w:r>
      <w:r w:rsidR="00E44D14">
        <w:rPr>
          <w:rFonts w:ascii="Arial" w:hAnsi="Arial" w:cs="Arial"/>
          <w:b/>
          <w:sz w:val="22"/>
          <w:lang w:val="en-IN"/>
        </w:rPr>
        <w:t>6</w:t>
      </w:r>
      <w:r>
        <w:rPr>
          <w:rFonts w:ascii="Arial" w:hAnsi="Arial" w:cs="Arial"/>
          <w:b/>
          <w:sz w:val="22"/>
          <w:lang w:val="en-IN"/>
        </w:rPr>
        <w:t>.</w:t>
      </w:r>
      <w:r w:rsidR="00E44D14">
        <w:rPr>
          <w:rFonts w:ascii="Arial" w:hAnsi="Arial" w:cs="Arial"/>
          <w:b/>
          <w:sz w:val="22"/>
          <w:lang w:val="en-IN"/>
        </w:rPr>
        <w:t>1</w:t>
      </w:r>
      <w:r>
        <w:rPr>
          <w:rFonts w:ascii="Arial" w:hAnsi="Arial" w:cs="Arial"/>
          <w:b/>
          <w:sz w:val="22"/>
          <w:lang w:val="en-IN"/>
        </w:rPr>
        <w:t>6</w:t>
      </w:r>
      <w:r w:rsidRPr="00B448A8">
        <w:rPr>
          <w:rFonts w:ascii="Arial" w:hAnsi="Arial" w:cs="Arial"/>
          <w:b/>
          <w:sz w:val="22"/>
          <w:lang w:val="en-IN"/>
        </w:rPr>
        <w:t xml:space="preserve"> Crores.</w:t>
      </w:r>
    </w:p>
    <w:p w14:paraId="5C7939D5" w14:textId="77777777" w:rsidR="00B448A8" w:rsidRPr="00B448A8" w:rsidRDefault="00B448A8" w:rsidP="00B448A8">
      <w:pPr>
        <w:autoSpaceDE w:val="0"/>
        <w:autoSpaceDN w:val="0"/>
        <w:adjustRightInd w:val="0"/>
        <w:spacing w:line="360" w:lineRule="auto"/>
        <w:ind w:left="284" w:right="-22"/>
        <w:jc w:val="both"/>
        <w:rPr>
          <w:rFonts w:ascii="Arial" w:hAnsi="Arial" w:cs="Arial"/>
          <w:i/>
          <w:sz w:val="22"/>
        </w:rPr>
      </w:pPr>
      <w:r w:rsidRPr="00B448A8">
        <w:rPr>
          <w:rFonts w:ascii="Arial" w:hAnsi="Arial" w:cs="Arial"/>
          <w:i/>
          <w:sz w:val="22"/>
        </w:rPr>
        <w:t xml:space="preserve">This is only a general assessment of the current value of the Enterprise/Business based on the data/ input that the </w:t>
      </w:r>
      <w:r w:rsidRPr="00B448A8">
        <w:rPr>
          <w:rFonts w:ascii="Arial" w:hAnsi="Arial" w:cs="Arial"/>
          <w:i/>
          <w:iCs/>
          <w:sz w:val="22"/>
        </w:rPr>
        <w:t>Bank/Client/Company</w:t>
      </w:r>
      <w:r w:rsidRPr="00B448A8">
        <w:rPr>
          <w:rFonts w:ascii="Arial" w:hAnsi="Arial" w:cs="Arial"/>
          <w:i/>
          <w:sz w:val="22"/>
        </w:rPr>
        <w:t xml:space="preserve"> could provide to us against our questions/ queries using the appropriate method with respect to the present scenario. In no manner this should be regarded as an audit activity/ report and NO micro analysis or detailed or forensic audit/ scrutiny of the financial transactions or accounts of any kind has been carried out at our end.</w:t>
      </w:r>
    </w:p>
    <w:p w14:paraId="41116E90" w14:textId="77777777" w:rsidR="00BA6F33" w:rsidRPr="00F337D3" w:rsidRDefault="00BA6F33" w:rsidP="00BA6F33">
      <w:pPr>
        <w:pStyle w:val="Default"/>
        <w:numPr>
          <w:ilvl w:val="0"/>
          <w:numId w:val="3"/>
        </w:numPr>
        <w:spacing w:after="240" w:line="360" w:lineRule="auto"/>
        <w:ind w:left="284" w:hanging="426"/>
        <w:jc w:val="both"/>
        <w:rPr>
          <w:sz w:val="22"/>
          <w:szCs w:val="22"/>
        </w:rPr>
      </w:pPr>
      <w:r w:rsidRPr="00D34F7F">
        <w:rPr>
          <w:b/>
          <w:bCs/>
          <w:sz w:val="22"/>
          <w:szCs w:val="22"/>
        </w:rPr>
        <w:t>ASSUMPTIONS FOR FINANCIAL PROJECTIONS:</w:t>
      </w:r>
      <w:r>
        <w:rPr>
          <w:sz w:val="22"/>
          <w:szCs w:val="22"/>
        </w:rPr>
        <w:t xml:space="preserve"> </w:t>
      </w:r>
      <w:r w:rsidRPr="00F337D3">
        <w:rPr>
          <w:sz w:val="22"/>
          <w:szCs w:val="22"/>
        </w:rPr>
        <w:t>Assumptions in the Valuation assessment have been taken based on data/ information/ documents shared by the Company/ Bank, Project Cost Figures, Operating History of the Project. Assumptions have been considered after thoroughly reviewing their feasibility.</w:t>
      </w:r>
    </w:p>
    <w:p w14:paraId="54CB6E0B" w14:textId="77777777" w:rsidR="00BA6F33" w:rsidRPr="006416CD" w:rsidRDefault="00BA6F33" w:rsidP="00BA6F33">
      <w:pPr>
        <w:pStyle w:val="ListParagraph"/>
        <w:numPr>
          <w:ilvl w:val="4"/>
          <w:numId w:val="10"/>
        </w:numPr>
        <w:spacing w:after="0" w:line="360" w:lineRule="auto"/>
        <w:ind w:left="630"/>
        <w:jc w:val="both"/>
        <w:rPr>
          <w:rFonts w:ascii="Arial" w:hAnsi="Arial" w:cs="Arial"/>
          <w:sz w:val="22"/>
          <w:szCs w:val="22"/>
        </w:rPr>
      </w:pPr>
      <w:bookmarkStart w:id="1" w:name="_bookmark60"/>
      <w:bookmarkEnd w:id="1"/>
      <w:r>
        <w:rPr>
          <w:rFonts w:ascii="Arial" w:hAnsi="Arial" w:cs="Arial"/>
          <w:b/>
          <w:bCs/>
          <w:sz w:val="22"/>
          <w:szCs w:val="22"/>
        </w:rPr>
        <w:t>PROJECTION PERIOD:</w:t>
      </w:r>
    </w:p>
    <w:p w14:paraId="1B496CC5" w14:textId="77777777" w:rsidR="00BA6F33" w:rsidRDefault="00BA6F33" w:rsidP="00BA6F33">
      <w:pPr>
        <w:pStyle w:val="ListParagraph"/>
        <w:spacing w:line="360" w:lineRule="auto"/>
        <w:ind w:left="630"/>
        <w:jc w:val="both"/>
        <w:rPr>
          <w:rFonts w:ascii="Arial" w:hAnsi="Arial" w:cs="Arial"/>
          <w:sz w:val="22"/>
          <w:szCs w:val="22"/>
        </w:rPr>
      </w:pPr>
      <w:r>
        <w:rPr>
          <w:rFonts w:ascii="Arial" w:hAnsi="Arial" w:cs="Arial"/>
          <w:sz w:val="22"/>
          <w:szCs w:val="22"/>
        </w:rPr>
        <w:t>Key dates and projection period details are as follows:</w:t>
      </w:r>
    </w:p>
    <w:tbl>
      <w:tblPr>
        <w:tblW w:w="4653"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gridCol w:w="2709"/>
      </w:tblGrid>
      <w:tr w:rsidR="00BA6F33" w:rsidRPr="00FA122E" w14:paraId="5AFBD03E" w14:textId="77777777" w:rsidTr="0075335A">
        <w:trPr>
          <w:trHeight w:val="341"/>
        </w:trPr>
        <w:tc>
          <w:tcPr>
            <w:tcW w:w="3485" w:type="pct"/>
            <w:shd w:val="clear" w:color="auto" w:fill="002060"/>
            <w:noWrap/>
            <w:vAlign w:val="center"/>
            <w:hideMark/>
          </w:tcPr>
          <w:p w14:paraId="6ADE940F" w14:textId="77777777" w:rsidR="00BA6F33" w:rsidRPr="00FA122E" w:rsidRDefault="00BA6F33" w:rsidP="0075335A">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PARTICULARS</w:t>
            </w:r>
          </w:p>
        </w:tc>
        <w:tc>
          <w:tcPr>
            <w:tcW w:w="1515" w:type="pct"/>
            <w:shd w:val="clear" w:color="auto" w:fill="002060"/>
            <w:noWrap/>
            <w:vAlign w:val="center"/>
            <w:hideMark/>
          </w:tcPr>
          <w:p w14:paraId="77E30320" w14:textId="77777777" w:rsidR="00BA6F33" w:rsidRPr="00FA122E" w:rsidRDefault="00BA6F33" w:rsidP="0075335A">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 DETAIL</w:t>
            </w:r>
          </w:p>
        </w:tc>
      </w:tr>
      <w:tr w:rsidR="00BA6F33" w:rsidRPr="00FA122E" w14:paraId="07630159" w14:textId="77777777" w:rsidTr="0075335A">
        <w:trPr>
          <w:trHeight w:val="288"/>
        </w:trPr>
        <w:tc>
          <w:tcPr>
            <w:tcW w:w="3485" w:type="pct"/>
            <w:shd w:val="clear" w:color="auto" w:fill="auto"/>
            <w:noWrap/>
            <w:vAlign w:val="center"/>
            <w:hideMark/>
          </w:tcPr>
          <w:p w14:paraId="0970D0D7"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Agreement Signing Date</w:t>
            </w:r>
          </w:p>
        </w:tc>
        <w:tc>
          <w:tcPr>
            <w:tcW w:w="1515" w:type="pct"/>
            <w:shd w:val="clear" w:color="auto" w:fill="auto"/>
            <w:noWrap/>
            <w:vAlign w:val="center"/>
            <w:hideMark/>
          </w:tcPr>
          <w:p w14:paraId="48087450"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18 May 2009</w:t>
            </w:r>
          </w:p>
        </w:tc>
      </w:tr>
      <w:tr w:rsidR="00BA6F33" w:rsidRPr="00FA122E" w14:paraId="0B288BA1" w14:textId="77777777" w:rsidTr="0075335A">
        <w:trPr>
          <w:trHeight w:val="288"/>
        </w:trPr>
        <w:tc>
          <w:tcPr>
            <w:tcW w:w="3485" w:type="pct"/>
            <w:shd w:val="clear" w:color="auto" w:fill="auto"/>
            <w:noWrap/>
            <w:vAlign w:val="center"/>
            <w:hideMark/>
          </w:tcPr>
          <w:p w14:paraId="7C377677"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rPr>
              <w:t>Financial Closure Date</w:t>
            </w:r>
          </w:p>
        </w:tc>
        <w:tc>
          <w:tcPr>
            <w:tcW w:w="1515" w:type="pct"/>
            <w:shd w:val="clear" w:color="auto" w:fill="auto"/>
            <w:noWrap/>
            <w:vAlign w:val="center"/>
            <w:hideMark/>
          </w:tcPr>
          <w:p w14:paraId="76C8A9D7"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rPr>
              <w:t>14 Nov 2009</w:t>
            </w:r>
          </w:p>
        </w:tc>
      </w:tr>
      <w:tr w:rsidR="00BA6F33" w:rsidRPr="00FA122E" w14:paraId="08E7802F" w14:textId="77777777" w:rsidTr="0075335A">
        <w:trPr>
          <w:trHeight w:val="288"/>
        </w:trPr>
        <w:tc>
          <w:tcPr>
            <w:tcW w:w="3485" w:type="pct"/>
            <w:shd w:val="clear" w:color="auto" w:fill="auto"/>
            <w:noWrap/>
            <w:vAlign w:val="center"/>
            <w:hideMark/>
          </w:tcPr>
          <w:p w14:paraId="2D814FF8"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lastRenderedPageBreak/>
              <w:t>Concession Appointed date</w:t>
            </w:r>
          </w:p>
        </w:tc>
        <w:tc>
          <w:tcPr>
            <w:tcW w:w="1515" w:type="pct"/>
            <w:shd w:val="clear" w:color="auto" w:fill="auto"/>
            <w:noWrap/>
            <w:vAlign w:val="center"/>
            <w:hideMark/>
          </w:tcPr>
          <w:p w14:paraId="54E5A493"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30 Mar 2010</w:t>
            </w:r>
          </w:p>
        </w:tc>
      </w:tr>
      <w:tr w:rsidR="00BA6F33" w:rsidRPr="00FA122E" w14:paraId="41EAB36A" w14:textId="77777777" w:rsidTr="0075335A">
        <w:trPr>
          <w:trHeight w:val="288"/>
        </w:trPr>
        <w:tc>
          <w:tcPr>
            <w:tcW w:w="3485" w:type="pct"/>
            <w:shd w:val="clear" w:color="auto" w:fill="auto"/>
            <w:noWrap/>
            <w:vAlign w:val="center"/>
            <w:hideMark/>
          </w:tcPr>
          <w:p w14:paraId="342D4A51"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Concessionaire Period</w:t>
            </w:r>
          </w:p>
        </w:tc>
        <w:tc>
          <w:tcPr>
            <w:tcW w:w="1515" w:type="pct"/>
            <w:shd w:val="clear" w:color="auto" w:fill="auto"/>
            <w:noWrap/>
            <w:vAlign w:val="center"/>
            <w:hideMark/>
          </w:tcPr>
          <w:p w14:paraId="4888C497"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19 Years</w:t>
            </w:r>
          </w:p>
        </w:tc>
      </w:tr>
      <w:tr w:rsidR="00BA6F33" w:rsidRPr="00FA122E" w14:paraId="1CBB71DA" w14:textId="77777777" w:rsidTr="0075335A">
        <w:trPr>
          <w:trHeight w:val="288"/>
        </w:trPr>
        <w:tc>
          <w:tcPr>
            <w:tcW w:w="3485" w:type="pct"/>
            <w:shd w:val="clear" w:color="auto" w:fill="auto"/>
            <w:noWrap/>
            <w:vAlign w:val="center"/>
          </w:tcPr>
          <w:p w14:paraId="63F1CC30" w14:textId="77777777" w:rsidR="00BA6F33" w:rsidRPr="00FA122E" w:rsidRDefault="00BA6F33" w:rsidP="0075335A">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 xml:space="preserve">Extension Period </w:t>
            </w:r>
          </w:p>
        </w:tc>
        <w:tc>
          <w:tcPr>
            <w:tcW w:w="1515" w:type="pct"/>
            <w:shd w:val="clear" w:color="auto" w:fill="auto"/>
            <w:noWrap/>
            <w:vAlign w:val="center"/>
          </w:tcPr>
          <w:p w14:paraId="4E332FBE" w14:textId="77777777" w:rsidR="00BA6F33" w:rsidRPr="00FA122E" w:rsidRDefault="00BA6F33" w:rsidP="0075335A">
            <w:pPr>
              <w:spacing w:after="0" w:line="360" w:lineRule="auto"/>
              <w:jc w:val="center"/>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3.8 Years</w:t>
            </w:r>
          </w:p>
        </w:tc>
      </w:tr>
      <w:tr w:rsidR="00BA6F33" w:rsidRPr="00FA122E" w14:paraId="2E44015C" w14:textId="77777777" w:rsidTr="0075335A">
        <w:trPr>
          <w:trHeight w:val="288"/>
        </w:trPr>
        <w:tc>
          <w:tcPr>
            <w:tcW w:w="3485" w:type="pct"/>
            <w:shd w:val="clear" w:color="auto" w:fill="auto"/>
            <w:noWrap/>
            <w:vAlign w:val="center"/>
          </w:tcPr>
          <w:p w14:paraId="5E0B8C43" w14:textId="77777777" w:rsidR="00BA6F33" w:rsidRPr="00FA122E" w:rsidRDefault="00BA6F33" w:rsidP="0075335A">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Total Period</w:t>
            </w:r>
          </w:p>
        </w:tc>
        <w:tc>
          <w:tcPr>
            <w:tcW w:w="1515" w:type="pct"/>
            <w:shd w:val="clear" w:color="auto" w:fill="auto"/>
            <w:noWrap/>
            <w:vAlign w:val="center"/>
          </w:tcPr>
          <w:p w14:paraId="7C10DEE5" w14:textId="77777777" w:rsidR="00BA6F33" w:rsidRPr="00FA122E" w:rsidRDefault="00BA6F33" w:rsidP="0075335A">
            <w:pPr>
              <w:spacing w:after="0" w:line="360" w:lineRule="auto"/>
              <w:jc w:val="center"/>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22.8 Years</w:t>
            </w:r>
          </w:p>
        </w:tc>
      </w:tr>
      <w:tr w:rsidR="00BA6F33" w:rsidRPr="00FA122E" w14:paraId="31ACA38B" w14:textId="77777777" w:rsidTr="0075335A">
        <w:trPr>
          <w:trHeight w:val="288"/>
        </w:trPr>
        <w:tc>
          <w:tcPr>
            <w:tcW w:w="3485" w:type="pct"/>
            <w:shd w:val="clear" w:color="auto" w:fill="auto"/>
            <w:noWrap/>
            <w:vAlign w:val="center"/>
          </w:tcPr>
          <w:p w14:paraId="01F4FE2B" w14:textId="77777777" w:rsidR="00BA6F33" w:rsidRPr="00FA122E" w:rsidRDefault="00BA6F33" w:rsidP="0075335A">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Projection End Date</w:t>
            </w:r>
          </w:p>
        </w:tc>
        <w:tc>
          <w:tcPr>
            <w:tcW w:w="1515" w:type="pct"/>
            <w:shd w:val="clear" w:color="auto" w:fill="auto"/>
            <w:noWrap/>
            <w:vAlign w:val="center"/>
          </w:tcPr>
          <w:p w14:paraId="2EC75FA2" w14:textId="77777777" w:rsidR="00BA6F33" w:rsidRPr="00FA122E" w:rsidRDefault="00BA6F33" w:rsidP="0075335A">
            <w:pPr>
              <w:spacing w:after="0" w:line="360" w:lineRule="auto"/>
              <w:jc w:val="center"/>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31</w:t>
            </w:r>
            <w:r w:rsidRPr="00FA122E">
              <w:rPr>
                <w:rFonts w:asciiTheme="minorHAnsi" w:hAnsiTheme="minorHAnsi" w:cstheme="minorHAnsi"/>
                <w:color w:val="000000"/>
                <w:sz w:val="22"/>
                <w:szCs w:val="22"/>
                <w:vertAlign w:val="superscript"/>
                <w:lang w:val="en-IN"/>
              </w:rPr>
              <w:t xml:space="preserve"> </w:t>
            </w:r>
            <w:r w:rsidRPr="00FA122E">
              <w:rPr>
                <w:rFonts w:asciiTheme="minorHAnsi" w:hAnsiTheme="minorHAnsi" w:cstheme="minorHAnsi"/>
                <w:color w:val="000000"/>
                <w:sz w:val="22"/>
                <w:szCs w:val="22"/>
                <w:lang w:val="en-IN"/>
              </w:rPr>
              <w:t>Mar 2033</w:t>
            </w:r>
          </w:p>
        </w:tc>
      </w:tr>
    </w:tbl>
    <w:p w14:paraId="470AE63C" w14:textId="77777777" w:rsidR="00BA6F33" w:rsidRDefault="00BA6F33" w:rsidP="00BA6F33">
      <w:pPr>
        <w:pStyle w:val="ListParagraph"/>
        <w:spacing w:after="0" w:line="360" w:lineRule="auto"/>
        <w:ind w:left="630"/>
        <w:jc w:val="both"/>
        <w:rPr>
          <w:rFonts w:ascii="Arial" w:hAnsi="Arial" w:cs="Arial"/>
          <w:b/>
          <w:bCs/>
          <w:sz w:val="22"/>
          <w:szCs w:val="22"/>
        </w:rPr>
      </w:pPr>
    </w:p>
    <w:p w14:paraId="082F645E" w14:textId="77777777" w:rsidR="00BA6F33" w:rsidRDefault="00BA6F33" w:rsidP="00BA6F33">
      <w:pPr>
        <w:pStyle w:val="ListParagraph"/>
        <w:numPr>
          <w:ilvl w:val="4"/>
          <w:numId w:val="10"/>
        </w:numPr>
        <w:spacing w:line="360" w:lineRule="auto"/>
        <w:ind w:left="630"/>
        <w:jc w:val="both"/>
        <w:rPr>
          <w:rFonts w:ascii="Arial" w:hAnsi="Arial" w:cs="Arial"/>
          <w:b/>
          <w:bCs/>
          <w:sz w:val="22"/>
          <w:szCs w:val="22"/>
        </w:rPr>
      </w:pPr>
      <w:r w:rsidRPr="009E43BC">
        <w:rPr>
          <w:rFonts w:ascii="Arial" w:hAnsi="Arial" w:cs="Arial"/>
          <w:b/>
          <w:bCs/>
          <w:sz w:val="22"/>
          <w:szCs w:val="22"/>
        </w:rPr>
        <w:t>REVENUE/ INCOME:</w:t>
      </w:r>
    </w:p>
    <w:p w14:paraId="1D2A1216" w14:textId="77777777" w:rsidR="00BA6F33" w:rsidRDefault="00BA6F33" w:rsidP="00BA6F33">
      <w:pPr>
        <w:pStyle w:val="ListParagraph"/>
        <w:numPr>
          <w:ilvl w:val="0"/>
          <w:numId w:val="19"/>
        </w:numPr>
        <w:spacing w:after="0" w:line="360" w:lineRule="auto"/>
        <w:ind w:left="993" w:hanging="219"/>
        <w:jc w:val="both"/>
        <w:rPr>
          <w:rFonts w:ascii="Arial" w:hAnsi="Arial" w:cs="Arial"/>
          <w:sz w:val="22"/>
          <w:szCs w:val="22"/>
        </w:rPr>
      </w:pPr>
      <w:r w:rsidRPr="00A94788">
        <w:rPr>
          <w:rFonts w:ascii="Arial" w:hAnsi="Arial" w:cs="Arial"/>
          <w:b/>
          <w:bCs/>
          <w:sz w:val="22"/>
          <w:szCs w:val="22"/>
        </w:rPr>
        <w:t xml:space="preserve">Toll Collection Revenue: </w:t>
      </w:r>
      <w:r w:rsidRPr="00A94788">
        <w:rPr>
          <w:rFonts w:ascii="Arial" w:hAnsi="Arial" w:cs="Arial"/>
          <w:sz w:val="22"/>
          <w:szCs w:val="22"/>
        </w:rPr>
        <w:t>The Toll collection for FY19 was INR 169.3 Cr which is 11.55% more than the previous year. But in FY20, the Toll Collection has decreased by 4.22% to INR 162.15 Cr from previous year. In FY21, Revenue from Toll Collection increase to INR 169.96 Cr by 4.81% from previous year and in FY22(Prov.), the Toll Collection increase to INR 185.28 Cr by 9.02% from previous year.</w:t>
      </w:r>
      <w:r>
        <w:rPr>
          <w:rFonts w:ascii="Arial" w:hAnsi="Arial" w:cs="Arial"/>
          <w:sz w:val="22"/>
          <w:szCs w:val="22"/>
        </w:rPr>
        <w:t xml:space="preserve"> </w:t>
      </w:r>
    </w:p>
    <w:p w14:paraId="7204A8B6" w14:textId="77777777" w:rsidR="00BA6F33" w:rsidRPr="00A94788" w:rsidRDefault="00BA6F33" w:rsidP="00BA6F33">
      <w:pPr>
        <w:pStyle w:val="ListParagraph"/>
        <w:spacing w:line="360" w:lineRule="auto"/>
        <w:ind w:left="993"/>
        <w:jc w:val="both"/>
        <w:rPr>
          <w:rFonts w:ascii="Arial" w:hAnsi="Arial" w:cs="Arial"/>
          <w:sz w:val="22"/>
          <w:szCs w:val="22"/>
        </w:rPr>
      </w:pPr>
      <w:r w:rsidRPr="00A94788">
        <w:rPr>
          <w:rFonts w:ascii="Arial" w:hAnsi="Arial" w:cs="Arial"/>
          <w:sz w:val="22"/>
          <w:szCs w:val="22"/>
        </w:rPr>
        <w:t xml:space="preserve">Toll Rates to be increased annually, without compounding, by 3% per annum along with additional increase by 40% of the increase in Wholesale Price Index (“WPI”) every year. The forecast WPI growth rate used by the Management are summarized below: </w:t>
      </w:r>
    </w:p>
    <w:tbl>
      <w:tblPr>
        <w:tblW w:w="921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79"/>
        <w:gridCol w:w="780"/>
        <w:gridCol w:w="779"/>
        <w:gridCol w:w="780"/>
        <w:gridCol w:w="780"/>
        <w:gridCol w:w="779"/>
        <w:gridCol w:w="780"/>
        <w:gridCol w:w="779"/>
        <w:gridCol w:w="780"/>
        <w:gridCol w:w="780"/>
      </w:tblGrid>
      <w:tr w:rsidR="004F58FA" w:rsidRPr="008642A4" w14:paraId="4C714602" w14:textId="77777777" w:rsidTr="004F58FA">
        <w:trPr>
          <w:trHeight w:val="273"/>
        </w:trPr>
        <w:tc>
          <w:tcPr>
            <w:tcW w:w="1417" w:type="dxa"/>
            <w:shd w:val="clear" w:color="auto" w:fill="002060"/>
            <w:noWrap/>
            <w:vAlign w:val="bottom"/>
            <w:hideMark/>
          </w:tcPr>
          <w:p w14:paraId="406BD56E" w14:textId="77777777" w:rsidR="004F58FA" w:rsidRPr="008642A4" w:rsidRDefault="004F58FA" w:rsidP="00307F8C">
            <w:pPr>
              <w:spacing w:after="0" w:line="360" w:lineRule="auto"/>
              <w:ind w:right="-85"/>
              <w:outlineLvl w:val="0"/>
              <w:rPr>
                <w:rFonts w:asciiTheme="minorHAnsi" w:hAnsiTheme="minorHAnsi" w:cstheme="minorHAnsi"/>
                <w:b/>
                <w:bCs/>
                <w:color w:val="000000"/>
                <w:sz w:val="22"/>
                <w:szCs w:val="22"/>
                <w:lang w:val="en-IN" w:eastAsia="en-IN"/>
              </w:rPr>
            </w:pPr>
            <w:r w:rsidRPr="008642A4">
              <w:rPr>
                <w:rFonts w:asciiTheme="minorHAnsi" w:hAnsiTheme="minorHAnsi" w:cstheme="minorHAnsi"/>
                <w:b/>
                <w:bCs/>
                <w:color w:val="FFFFFF" w:themeColor="background1"/>
                <w:sz w:val="22"/>
                <w:szCs w:val="22"/>
                <w:lang w:val="en-IN" w:eastAsia="en-IN"/>
              </w:rPr>
              <w:t>FY Ending</w:t>
            </w:r>
          </w:p>
        </w:tc>
        <w:tc>
          <w:tcPr>
            <w:tcW w:w="779" w:type="dxa"/>
            <w:shd w:val="clear" w:color="auto" w:fill="002060"/>
            <w:noWrap/>
            <w:vAlign w:val="bottom"/>
            <w:hideMark/>
          </w:tcPr>
          <w:p w14:paraId="03E7C018"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Mar-18</w:t>
            </w:r>
          </w:p>
        </w:tc>
        <w:tc>
          <w:tcPr>
            <w:tcW w:w="780" w:type="dxa"/>
            <w:shd w:val="clear" w:color="auto" w:fill="002060"/>
            <w:noWrap/>
            <w:vAlign w:val="bottom"/>
            <w:hideMark/>
          </w:tcPr>
          <w:p w14:paraId="6CC1181B"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Mar-19</w:t>
            </w:r>
          </w:p>
        </w:tc>
        <w:tc>
          <w:tcPr>
            <w:tcW w:w="779" w:type="dxa"/>
            <w:shd w:val="clear" w:color="auto" w:fill="002060"/>
            <w:noWrap/>
            <w:vAlign w:val="bottom"/>
            <w:hideMark/>
          </w:tcPr>
          <w:p w14:paraId="46C6B746"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Mar-20</w:t>
            </w:r>
          </w:p>
        </w:tc>
        <w:tc>
          <w:tcPr>
            <w:tcW w:w="780" w:type="dxa"/>
            <w:shd w:val="clear" w:color="auto" w:fill="002060"/>
            <w:noWrap/>
            <w:vAlign w:val="bottom"/>
            <w:hideMark/>
          </w:tcPr>
          <w:p w14:paraId="5071CED2"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Mar-21</w:t>
            </w:r>
          </w:p>
        </w:tc>
        <w:tc>
          <w:tcPr>
            <w:tcW w:w="780" w:type="dxa"/>
            <w:shd w:val="clear" w:color="auto" w:fill="002060"/>
            <w:noWrap/>
            <w:vAlign w:val="bottom"/>
            <w:hideMark/>
          </w:tcPr>
          <w:p w14:paraId="391838B0"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Mar-22</w:t>
            </w:r>
          </w:p>
        </w:tc>
        <w:tc>
          <w:tcPr>
            <w:tcW w:w="779" w:type="dxa"/>
            <w:shd w:val="clear" w:color="auto" w:fill="002060"/>
            <w:noWrap/>
            <w:vAlign w:val="bottom"/>
            <w:hideMark/>
          </w:tcPr>
          <w:p w14:paraId="71438F14"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Mar-23</w:t>
            </w:r>
          </w:p>
        </w:tc>
        <w:tc>
          <w:tcPr>
            <w:tcW w:w="780" w:type="dxa"/>
            <w:shd w:val="clear" w:color="auto" w:fill="002060"/>
            <w:noWrap/>
            <w:vAlign w:val="bottom"/>
            <w:hideMark/>
          </w:tcPr>
          <w:p w14:paraId="47D4D59F"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Mar-24</w:t>
            </w:r>
          </w:p>
        </w:tc>
        <w:tc>
          <w:tcPr>
            <w:tcW w:w="779" w:type="dxa"/>
            <w:shd w:val="clear" w:color="auto" w:fill="002060"/>
            <w:noWrap/>
            <w:vAlign w:val="bottom"/>
            <w:hideMark/>
          </w:tcPr>
          <w:p w14:paraId="4B140935"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Mar-25</w:t>
            </w:r>
          </w:p>
        </w:tc>
        <w:tc>
          <w:tcPr>
            <w:tcW w:w="780" w:type="dxa"/>
            <w:shd w:val="clear" w:color="auto" w:fill="002060"/>
            <w:vAlign w:val="bottom"/>
          </w:tcPr>
          <w:p w14:paraId="5AB204ED"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Mar-26</w:t>
            </w:r>
          </w:p>
        </w:tc>
        <w:tc>
          <w:tcPr>
            <w:tcW w:w="780" w:type="dxa"/>
            <w:shd w:val="clear" w:color="auto" w:fill="002060"/>
            <w:vAlign w:val="bottom"/>
          </w:tcPr>
          <w:p w14:paraId="7A73EDA8"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Mar-27</w:t>
            </w:r>
          </w:p>
        </w:tc>
      </w:tr>
      <w:tr w:rsidR="004F58FA" w:rsidRPr="008642A4" w14:paraId="5FF0F2C2" w14:textId="77777777" w:rsidTr="004F58FA">
        <w:trPr>
          <w:trHeight w:val="273"/>
        </w:trPr>
        <w:tc>
          <w:tcPr>
            <w:tcW w:w="1417" w:type="dxa"/>
            <w:shd w:val="clear" w:color="auto" w:fill="auto"/>
            <w:noWrap/>
            <w:vAlign w:val="center"/>
            <w:hideMark/>
          </w:tcPr>
          <w:p w14:paraId="30979DDC"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WPI (RBI)</w:t>
            </w:r>
          </w:p>
        </w:tc>
        <w:tc>
          <w:tcPr>
            <w:tcW w:w="779" w:type="dxa"/>
            <w:shd w:val="clear" w:color="auto" w:fill="auto"/>
            <w:noWrap/>
            <w:vAlign w:val="center"/>
            <w:hideMark/>
          </w:tcPr>
          <w:p w14:paraId="438FC050"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343.32</w:t>
            </w:r>
          </w:p>
        </w:tc>
        <w:tc>
          <w:tcPr>
            <w:tcW w:w="780" w:type="dxa"/>
            <w:shd w:val="clear" w:color="auto" w:fill="auto"/>
            <w:noWrap/>
            <w:vAlign w:val="center"/>
            <w:hideMark/>
          </w:tcPr>
          <w:p w14:paraId="7CD18A29"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355.61</w:t>
            </w:r>
          </w:p>
        </w:tc>
        <w:tc>
          <w:tcPr>
            <w:tcW w:w="779" w:type="dxa"/>
            <w:shd w:val="clear" w:color="auto" w:fill="auto"/>
            <w:noWrap/>
            <w:vAlign w:val="center"/>
            <w:hideMark/>
          </w:tcPr>
          <w:p w14:paraId="0DAE4394"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367.91</w:t>
            </w:r>
          </w:p>
        </w:tc>
        <w:tc>
          <w:tcPr>
            <w:tcW w:w="780" w:type="dxa"/>
            <w:shd w:val="clear" w:color="auto" w:fill="auto"/>
            <w:noWrap/>
            <w:vAlign w:val="center"/>
            <w:hideMark/>
          </w:tcPr>
          <w:p w14:paraId="716341D4"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378.05</w:t>
            </w:r>
          </w:p>
        </w:tc>
        <w:tc>
          <w:tcPr>
            <w:tcW w:w="780" w:type="dxa"/>
            <w:shd w:val="clear" w:color="auto" w:fill="auto"/>
            <w:noWrap/>
            <w:vAlign w:val="center"/>
            <w:hideMark/>
          </w:tcPr>
          <w:p w14:paraId="07E163A5"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385.43</w:t>
            </w:r>
          </w:p>
        </w:tc>
        <w:tc>
          <w:tcPr>
            <w:tcW w:w="779" w:type="dxa"/>
            <w:shd w:val="clear" w:color="auto" w:fill="auto"/>
            <w:noWrap/>
            <w:vAlign w:val="center"/>
            <w:hideMark/>
          </w:tcPr>
          <w:p w14:paraId="6CB86DB5"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440.45</w:t>
            </w:r>
          </w:p>
        </w:tc>
        <w:tc>
          <w:tcPr>
            <w:tcW w:w="780" w:type="dxa"/>
            <w:shd w:val="clear" w:color="auto" w:fill="auto"/>
            <w:noWrap/>
            <w:vAlign w:val="center"/>
            <w:hideMark/>
          </w:tcPr>
          <w:p w14:paraId="7A559E81"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462.47</w:t>
            </w:r>
          </w:p>
        </w:tc>
        <w:tc>
          <w:tcPr>
            <w:tcW w:w="779" w:type="dxa"/>
            <w:shd w:val="clear" w:color="auto" w:fill="auto"/>
            <w:noWrap/>
            <w:vAlign w:val="center"/>
            <w:hideMark/>
          </w:tcPr>
          <w:p w14:paraId="41AEAE7A"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480.97</w:t>
            </w:r>
          </w:p>
        </w:tc>
        <w:tc>
          <w:tcPr>
            <w:tcW w:w="780" w:type="dxa"/>
            <w:vAlign w:val="center"/>
          </w:tcPr>
          <w:p w14:paraId="656862A6"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496.84</w:t>
            </w:r>
          </w:p>
        </w:tc>
        <w:tc>
          <w:tcPr>
            <w:tcW w:w="780" w:type="dxa"/>
            <w:vAlign w:val="center"/>
          </w:tcPr>
          <w:p w14:paraId="709D5C75"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513.24</w:t>
            </w:r>
          </w:p>
        </w:tc>
      </w:tr>
      <w:tr w:rsidR="004F58FA" w:rsidRPr="008642A4" w14:paraId="64E9F2A4" w14:textId="77777777" w:rsidTr="004F58FA">
        <w:trPr>
          <w:trHeight w:val="559"/>
        </w:trPr>
        <w:tc>
          <w:tcPr>
            <w:tcW w:w="1417" w:type="dxa"/>
            <w:shd w:val="clear" w:color="auto" w:fill="auto"/>
            <w:noWrap/>
            <w:hideMark/>
          </w:tcPr>
          <w:p w14:paraId="399DD8DD"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Linking Factor 2005 Series</w:t>
            </w:r>
          </w:p>
        </w:tc>
        <w:tc>
          <w:tcPr>
            <w:tcW w:w="779" w:type="dxa"/>
            <w:shd w:val="clear" w:color="auto" w:fill="auto"/>
            <w:noWrap/>
            <w:vAlign w:val="center"/>
            <w:hideMark/>
          </w:tcPr>
          <w:p w14:paraId="77956EB3"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p>
        </w:tc>
        <w:tc>
          <w:tcPr>
            <w:tcW w:w="780" w:type="dxa"/>
            <w:shd w:val="clear" w:color="auto" w:fill="auto"/>
            <w:noWrap/>
            <w:vAlign w:val="center"/>
            <w:hideMark/>
          </w:tcPr>
          <w:p w14:paraId="3AC4AFC1" w14:textId="77777777" w:rsidR="004F58FA" w:rsidRPr="008642A4" w:rsidRDefault="004F58FA" w:rsidP="00307F8C">
            <w:pPr>
              <w:spacing w:after="0" w:line="360" w:lineRule="auto"/>
              <w:ind w:left="-131" w:right="-151"/>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3.58</w:t>
            </w:r>
            <w:r>
              <w:rPr>
                <w:rFonts w:asciiTheme="minorHAnsi" w:hAnsiTheme="minorHAnsi" w:cstheme="minorHAnsi"/>
                <w:sz w:val="22"/>
                <w:szCs w:val="22"/>
                <w:lang w:val="en-IN" w:eastAsia="en-IN"/>
              </w:rPr>
              <w:t xml:space="preserve"> </w:t>
            </w:r>
            <w:r w:rsidRPr="008642A4">
              <w:rPr>
                <w:rFonts w:asciiTheme="minorHAnsi" w:hAnsiTheme="minorHAnsi" w:cstheme="minorHAnsi"/>
                <w:sz w:val="22"/>
                <w:szCs w:val="22"/>
                <w:lang w:val="en-IN" w:eastAsia="en-IN"/>
              </w:rPr>
              <w:t>%</w:t>
            </w:r>
          </w:p>
        </w:tc>
        <w:tc>
          <w:tcPr>
            <w:tcW w:w="779" w:type="dxa"/>
            <w:shd w:val="clear" w:color="auto" w:fill="auto"/>
            <w:noWrap/>
            <w:vAlign w:val="center"/>
            <w:hideMark/>
          </w:tcPr>
          <w:p w14:paraId="26975A27"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3.46%</w:t>
            </w:r>
          </w:p>
        </w:tc>
        <w:tc>
          <w:tcPr>
            <w:tcW w:w="780" w:type="dxa"/>
            <w:shd w:val="clear" w:color="auto" w:fill="auto"/>
            <w:noWrap/>
            <w:vAlign w:val="center"/>
            <w:hideMark/>
          </w:tcPr>
          <w:p w14:paraId="176A583F"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2.76%</w:t>
            </w:r>
          </w:p>
        </w:tc>
        <w:tc>
          <w:tcPr>
            <w:tcW w:w="780" w:type="dxa"/>
            <w:shd w:val="clear" w:color="auto" w:fill="auto"/>
            <w:noWrap/>
            <w:vAlign w:val="center"/>
            <w:hideMark/>
          </w:tcPr>
          <w:p w14:paraId="65C826B3"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1.95%</w:t>
            </w:r>
          </w:p>
        </w:tc>
        <w:tc>
          <w:tcPr>
            <w:tcW w:w="779" w:type="dxa"/>
            <w:shd w:val="clear" w:color="auto" w:fill="auto"/>
            <w:noWrap/>
            <w:vAlign w:val="center"/>
            <w:hideMark/>
          </w:tcPr>
          <w:p w14:paraId="4A819B9C"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14.28%</w:t>
            </w:r>
          </w:p>
        </w:tc>
        <w:tc>
          <w:tcPr>
            <w:tcW w:w="780" w:type="dxa"/>
            <w:shd w:val="clear" w:color="auto" w:fill="auto"/>
            <w:noWrap/>
            <w:vAlign w:val="center"/>
            <w:hideMark/>
          </w:tcPr>
          <w:p w14:paraId="693B8FCD"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5.00%</w:t>
            </w:r>
          </w:p>
        </w:tc>
        <w:tc>
          <w:tcPr>
            <w:tcW w:w="779" w:type="dxa"/>
            <w:shd w:val="clear" w:color="auto" w:fill="auto"/>
            <w:noWrap/>
            <w:vAlign w:val="center"/>
            <w:hideMark/>
          </w:tcPr>
          <w:p w14:paraId="2D08AD66"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4.00%</w:t>
            </w:r>
          </w:p>
        </w:tc>
        <w:tc>
          <w:tcPr>
            <w:tcW w:w="780" w:type="dxa"/>
            <w:vAlign w:val="center"/>
          </w:tcPr>
          <w:p w14:paraId="40F0FA8C"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780" w:type="dxa"/>
            <w:vAlign w:val="center"/>
          </w:tcPr>
          <w:p w14:paraId="77C89430"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r>
    </w:tbl>
    <w:p w14:paraId="48730885" w14:textId="77777777" w:rsidR="00BA6F33" w:rsidRPr="00CA435B" w:rsidRDefault="00BA6F33" w:rsidP="00BA6F33">
      <w:pPr>
        <w:pStyle w:val="ListParagraph"/>
        <w:spacing w:after="0" w:line="240" w:lineRule="auto"/>
        <w:ind w:left="993"/>
        <w:jc w:val="both"/>
        <w:rPr>
          <w:rFonts w:ascii="Arial" w:hAnsi="Arial" w:cs="Arial"/>
          <w:sz w:val="22"/>
          <w:szCs w:val="22"/>
        </w:rPr>
      </w:pPr>
    </w:p>
    <w:tbl>
      <w:tblPr>
        <w:tblW w:w="923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7"/>
        <w:gridCol w:w="869"/>
        <w:gridCol w:w="868"/>
        <w:gridCol w:w="869"/>
        <w:gridCol w:w="868"/>
        <w:gridCol w:w="869"/>
        <w:gridCol w:w="869"/>
        <w:gridCol w:w="869"/>
        <w:gridCol w:w="871"/>
      </w:tblGrid>
      <w:tr w:rsidR="004F58FA" w:rsidRPr="008642A4" w14:paraId="1623BADD" w14:textId="77777777" w:rsidTr="004F58FA">
        <w:trPr>
          <w:trHeight w:val="276"/>
        </w:trPr>
        <w:tc>
          <w:tcPr>
            <w:tcW w:w="1415" w:type="dxa"/>
            <w:shd w:val="clear" w:color="auto" w:fill="002060"/>
            <w:noWrap/>
            <w:vAlign w:val="bottom"/>
            <w:hideMark/>
          </w:tcPr>
          <w:p w14:paraId="5D899D6B" w14:textId="77777777" w:rsidR="004F58FA" w:rsidRPr="008642A4" w:rsidRDefault="004F58FA" w:rsidP="00307F8C">
            <w:pPr>
              <w:spacing w:after="0" w:line="360" w:lineRule="auto"/>
              <w:ind w:right="-85"/>
              <w:outlineLvl w:val="0"/>
              <w:rPr>
                <w:rFonts w:asciiTheme="minorHAnsi" w:hAnsiTheme="minorHAnsi" w:cstheme="minorHAnsi"/>
                <w:b/>
                <w:bCs/>
                <w:color w:val="000000"/>
                <w:sz w:val="22"/>
                <w:szCs w:val="22"/>
                <w:lang w:val="en-IN" w:eastAsia="en-IN"/>
              </w:rPr>
            </w:pPr>
            <w:r w:rsidRPr="008642A4">
              <w:rPr>
                <w:rFonts w:asciiTheme="minorHAnsi" w:hAnsiTheme="minorHAnsi" w:cstheme="minorHAnsi"/>
                <w:b/>
                <w:bCs/>
                <w:color w:val="FFFFFF" w:themeColor="background1"/>
                <w:sz w:val="22"/>
                <w:szCs w:val="22"/>
                <w:lang w:val="en-IN" w:eastAsia="en-IN"/>
              </w:rPr>
              <w:t>FY Ending</w:t>
            </w:r>
          </w:p>
        </w:tc>
        <w:tc>
          <w:tcPr>
            <w:tcW w:w="867" w:type="dxa"/>
            <w:shd w:val="clear" w:color="auto" w:fill="002060"/>
            <w:noWrap/>
            <w:vAlign w:val="bottom"/>
            <w:hideMark/>
          </w:tcPr>
          <w:p w14:paraId="036909AF"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Mar-28</w:t>
            </w:r>
          </w:p>
        </w:tc>
        <w:tc>
          <w:tcPr>
            <w:tcW w:w="869" w:type="dxa"/>
            <w:shd w:val="clear" w:color="auto" w:fill="002060"/>
            <w:noWrap/>
            <w:vAlign w:val="bottom"/>
            <w:hideMark/>
          </w:tcPr>
          <w:p w14:paraId="6FA5430E"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Mar-29</w:t>
            </w:r>
          </w:p>
        </w:tc>
        <w:tc>
          <w:tcPr>
            <w:tcW w:w="868" w:type="dxa"/>
            <w:shd w:val="clear" w:color="auto" w:fill="002060"/>
            <w:noWrap/>
            <w:vAlign w:val="bottom"/>
            <w:hideMark/>
          </w:tcPr>
          <w:p w14:paraId="320A710A"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Mar-30</w:t>
            </w:r>
          </w:p>
        </w:tc>
        <w:tc>
          <w:tcPr>
            <w:tcW w:w="869" w:type="dxa"/>
            <w:shd w:val="clear" w:color="auto" w:fill="002060"/>
            <w:noWrap/>
            <w:vAlign w:val="bottom"/>
            <w:hideMark/>
          </w:tcPr>
          <w:p w14:paraId="559F5756"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Mar-31</w:t>
            </w:r>
          </w:p>
        </w:tc>
        <w:tc>
          <w:tcPr>
            <w:tcW w:w="868" w:type="dxa"/>
            <w:shd w:val="clear" w:color="auto" w:fill="002060"/>
            <w:noWrap/>
            <w:vAlign w:val="bottom"/>
            <w:hideMark/>
          </w:tcPr>
          <w:p w14:paraId="5CE65BC0"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Mar-32</w:t>
            </w:r>
          </w:p>
        </w:tc>
        <w:tc>
          <w:tcPr>
            <w:tcW w:w="869" w:type="dxa"/>
            <w:shd w:val="clear" w:color="auto" w:fill="002060"/>
            <w:noWrap/>
            <w:vAlign w:val="bottom"/>
            <w:hideMark/>
          </w:tcPr>
          <w:p w14:paraId="0C5AC8F8"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Mar-33</w:t>
            </w:r>
          </w:p>
        </w:tc>
        <w:tc>
          <w:tcPr>
            <w:tcW w:w="869" w:type="dxa"/>
            <w:shd w:val="clear" w:color="auto" w:fill="002060"/>
            <w:vAlign w:val="bottom"/>
          </w:tcPr>
          <w:p w14:paraId="11DC7B02"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4</w:t>
            </w:r>
          </w:p>
        </w:tc>
        <w:tc>
          <w:tcPr>
            <w:tcW w:w="869" w:type="dxa"/>
            <w:shd w:val="clear" w:color="auto" w:fill="002060"/>
            <w:vAlign w:val="bottom"/>
          </w:tcPr>
          <w:p w14:paraId="5267B5F2"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5</w:t>
            </w:r>
          </w:p>
        </w:tc>
        <w:tc>
          <w:tcPr>
            <w:tcW w:w="871" w:type="dxa"/>
            <w:shd w:val="clear" w:color="auto" w:fill="002060"/>
            <w:vAlign w:val="bottom"/>
          </w:tcPr>
          <w:p w14:paraId="6FBBE3EC"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6</w:t>
            </w:r>
          </w:p>
        </w:tc>
      </w:tr>
      <w:tr w:rsidR="004F58FA" w:rsidRPr="008642A4" w14:paraId="5DEF647C" w14:textId="77777777" w:rsidTr="004F58FA">
        <w:trPr>
          <w:trHeight w:val="276"/>
        </w:trPr>
        <w:tc>
          <w:tcPr>
            <w:tcW w:w="1415" w:type="dxa"/>
            <w:shd w:val="clear" w:color="auto" w:fill="auto"/>
            <w:noWrap/>
            <w:vAlign w:val="center"/>
            <w:hideMark/>
          </w:tcPr>
          <w:p w14:paraId="73C479F0"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WPI (RBI)</w:t>
            </w:r>
          </w:p>
        </w:tc>
        <w:tc>
          <w:tcPr>
            <w:tcW w:w="867" w:type="dxa"/>
            <w:shd w:val="clear" w:color="auto" w:fill="auto"/>
            <w:noWrap/>
            <w:vAlign w:val="center"/>
            <w:hideMark/>
          </w:tcPr>
          <w:p w14:paraId="5386DB3B"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530.18</w:t>
            </w:r>
          </w:p>
        </w:tc>
        <w:tc>
          <w:tcPr>
            <w:tcW w:w="869" w:type="dxa"/>
            <w:shd w:val="clear" w:color="auto" w:fill="auto"/>
            <w:noWrap/>
            <w:vAlign w:val="center"/>
            <w:hideMark/>
          </w:tcPr>
          <w:p w14:paraId="779547C3"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547.67</w:t>
            </w:r>
          </w:p>
        </w:tc>
        <w:tc>
          <w:tcPr>
            <w:tcW w:w="868" w:type="dxa"/>
            <w:shd w:val="clear" w:color="auto" w:fill="auto"/>
            <w:noWrap/>
            <w:vAlign w:val="center"/>
            <w:hideMark/>
          </w:tcPr>
          <w:p w14:paraId="34EF022C"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565.75</w:t>
            </w:r>
          </w:p>
        </w:tc>
        <w:tc>
          <w:tcPr>
            <w:tcW w:w="869" w:type="dxa"/>
            <w:shd w:val="clear" w:color="auto" w:fill="auto"/>
            <w:noWrap/>
            <w:vAlign w:val="center"/>
            <w:hideMark/>
          </w:tcPr>
          <w:p w14:paraId="50330F0D"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584.41</w:t>
            </w:r>
          </w:p>
        </w:tc>
        <w:tc>
          <w:tcPr>
            <w:tcW w:w="868" w:type="dxa"/>
            <w:shd w:val="clear" w:color="auto" w:fill="auto"/>
            <w:noWrap/>
            <w:vAlign w:val="center"/>
            <w:hideMark/>
          </w:tcPr>
          <w:p w14:paraId="51D540FC"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603.70</w:t>
            </w:r>
          </w:p>
        </w:tc>
        <w:tc>
          <w:tcPr>
            <w:tcW w:w="869" w:type="dxa"/>
            <w:shd w:val="clear" w:color="auto" w:fill="auto"/>
            <w:noWrap/>
            <w:vAlign w:val="center"/>
            <w:hideMark/>
          </w:tcPr>
          <w:p w14:paraId="7D2AE686"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623.62</w:t>
            </w:r>
          </w:p>
        </w:tc>
        <w:tc>
          <w:tcPr>
            <w:tcW w:w="869" w:type="dxa"/>
          </w:tcPr>
          <w:p w14:paraId="71DAA0DB"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644.20</w:t>
            </w:r>
          </w:p>
        </w:tc>
        <w:tc>
          <w:tcPr>
            <w:tcW w:w="869" w:type="dxa"/>
          </w:tcPr>
          <w:p w14:paraId="6B59ED43"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665.46</w:t>
            </w:r>
          </w:p>
        </w:tc>
        <w:tc>
          <w:tcPr>
            <w:tcW w:w="871" w:type="dxa"/>
          </w:tcPr>
          <w:p w14:paraId="73F01F58"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687.42</w:t>
            </w:r>
          </w:p>
        </w:tc>
      </w:tr>
      <w:tr w:rsidR="004F58FA" w:rsidRPr="008642A4" w14:paraId="0B9813AF" w14:textId="77777777" w:rsidTr="004F58FA">
        <w:trPr>
          <w:trHeight w:val="685"/>
        </w:trPr>
        <w:tc>
          <w:tcPr>
            <w:tcW w:w="1415" w:type="dxa"/>
            <w:shd w:val="clear" w:color="auto" w:fill="auto"/>
            <w:noWrap/>
            <w:hideMark/>
          </w:tcPr>
          <w:p w14:paraId="43EECA14"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Linking Factor 2005 Series</w:t>
            </w:r>
          </w:p>
        </w:tc>
        <w:tc>
          <w:tcPr>
            <w:tcW w:w="867" w:type="dxa"/>
            <w:shd w:val="clear" w:color="auto" w:fill="auto"/>
            <w:noWrap/>
            <w:vAlign w:val="center"/>
            <w:hideMark/>
          </w:tcPr>
          <w:p w14:paraId="3ACB43B9"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shd w:val="clear" w:color="auto" w:fill="auto"/>
            <w:noWrap/>
            <w:vAlign w:val="center"/>
            <w:hideMark/>
          </w:tcPr>
          <w:p w14:paraId="22F1DD9C"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8" w:type="dxa"/>
            <w:shd w:val="clear" w:color="auto" w:fill="auto"/>
            <w:noWrap/>
            <w:vAlign w:val="center"/>
            <w:hideMark/>
          </w:tcPr>
          <w:p w14:paraId="33CF7580"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shd w:val="clear" w:color="auto" w:fill="auto"/>
            <w:noWrap/>
            <w:vAlign w:val="center"/>
            <w:hideMark/>
          </w:tcPr>
          <w:p w14:paraId="38DB8272"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8" w:type="dxa"/>
            <w:shd w:val="clear" w:color="auto" w:fill="auto"/>
            <w:noWrap/>
            <w:vAlign w:val="center"/>
            <w:hideMark/>
          </w:tcPr>
          <w:p w14:paraId="58282C2D"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shd w:val="clear" w:color="auto" w:fill="auto"/>
            <w:noWrap/>
            <w:vAlign w:val="center"/>
            <w:hideMark/>
          </w:tcPr>
          <w:p w14:paraId="18338F3F"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vAlign w:val="center"/>
          </w:tcPr>
          <w:p w14:paraId="0D0B0FA6"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3.30%</w:t>
            </w:r>
          </w:p>
        </w:tc>
        <w:tc>
          <w:tcPr>
            <w:tcW w:w="869" w:type="dxa"/>
            <w:vAlign w:val="center"/>
          </w:tcPr>
          <w:p w14:paraId="7C6409C6"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3.30%</w:t>
            </w:r>
          </w:p>
        </w:tc>
        <w:tc>
          <w:tcPr>
            <w:tcW w:w="871" w:type="dxa"/>
            <w:vAlign w:val="center"/>
          </w:tcPr>
          <w:p w14:paraId="24D7F328"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3.30%</w:t>
            </w:r>
          </w:p>
        </w:tc>
      </w:tr>
    </w:tbl>
    <w:p w14:paraId="27AA0228" w14:textId="77777777" w:rsidR="00BA6F33" w:rsidRDefault="00BA6F33" w:rsidP="00BA6F33">
      <w:pPr>
        <w:pStyle w:val="ListParagraph"/>
        <w:spacing w:after="0" w:line="360" w:lineRule="auto"/>
        <w:ind w:left="993"/>
        <w:jc w:val="both"/>
        <w:rPr>
          <w:rFonts w:ascii="Arial" w:hAnsi="Arial" w:cs="Arial"/>
          <w:b/>
          <w:sz w:val="22"/>
          <w:szCs w:val="22"/>
        </w:rPr>
      </w:pPr>
    </w:p>
    <w:p w14:paraId="4021899B" w14:textId="77777777" w:rsidR="00BA6F33" w:rsidRPr="00502D6B" w:rsidRDefault="00BA6F33" w:rsidP="00BA6F33">
      <w:pPr>
        <w:spacing w:line="360" w:lineRule="auto"/>
        <w:ind w:left="993"/>
        <w:jc w:val="both"/>
        <w:rPr>
          <w:rFonts w:ascii="Arial" w:hAnsi="Arial" w:cs="Arial"/>
          <w:b/>
          <w:sz w:val="22"/>
          <w:szCs w:val="22"/>
        </w:rPr>
      </w:pPr>
      <w:r w:rsidRPr="00502D6B">
        <w:rPr>
          <w:rFonts w:ascii="Arial" w:hAnsi="Arial" w:cs="Arial"/>
          <w:b/>
          <w:sz w:val="22"/>
          <w:szCs w:val="22"/>
        </w:rPr>
        <w:t>AADT Data for the project stretch in FY20:</w:t>
      </w:r>
    </w:p>
    <w:tbl>
      <w:tblPr>
        <w:tblW w:w="7796"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126"/>
        <w:gridCol w:w="2268"/>
      </w:tblGrid>
      <w:tr w:rsidR="00BA6F33" w:rsidRPr="00B006D5" w14:paraId="22F33742" w14:textId="77777777" w:rsidTr="0075335A">
        <w:trPr>
          <w:trHeight w:val="325"/>
        </w:trPr>
        <w:tc>
          <w:tcPr>
            <w:tcW w:w="7796" w:type="dxa"/>
            <w:gridSpan w:val="3"/>
            <w:shd w:val="clear" w:color="auto" w:fill="002060"/>
            <w:noWrap/>
            <w:vAlign w:val="center"/>
            <w:hideMark/>
          </w:tcPr>
          <w:p w14:paraId="61A8C750" w14:textId="77777777" w:rsidR="00BA6F33" w:rsidRPr="00B006D5" w:rsidRDefault="00BA6F33" w:rsidP="0075335A">
            <w:pPr>
              <w:spacing w:after="0" w:line="360" w:lineRule="auto"/>
              <w:jc w:val="center"/>
              <w:outlineLvl w:val="0"/>
              <w:rPr>
                <w:rFonts w:asciiTheme="minorHAnsi" w:hAnsiTheme="minorHAnsi" w:cstheme="minorHAnsi"/>
                <w:b/>
                <w:bCs/>
                <w:color w:val="FFFFFF" w:themeColor="background1"/>
                <w:sz w:val="22"/>
                <w:szCs w:val="22"/>
                <w:lang w:val="en-IN" w:eastAsia="en-IN"/>
              </w:rPr>
            </w:pPr>
            <w:r w:rsidRPr="00B006D5">
              <w:rPr>
                <w:rFonts w:asciiTheme="minorHAnsi" w:hAnsiTheme="minorHAnsi" w:cstheme="minorHAnsi"/>
                <w:b/>
                <w:bCs/>
                <w:color w:val="FFFFFF" w:themeColor="background1"/>
                <w:sz w:val="22"/>
                <w:szCs w:val="22"/>
                <w:lang w:val="en-IN" w:eastAsia="en-IN"/>
              </w:rPr>
              <w:t>AADT (Projected FY20)</w:t>
            </w:r>
          </w:p>
        </w:tc>
      </w:tr>
      <w:tr w:rsidR="00BA6F33" w:rsidRPr="00B006D5" w14:paraId="34E6B174" w14:textId="77777777" w:rsidTr="0075335A">
        <w:trPr>
          <w:trHeight w:val="286"/>
        </w:trPr>
        <w:tc>
          <w:tcPr>
            <w:tcW w:w="3402" w:type="dxa"/>
            <w:shd w:val="clear" w:color="auto" w:fill="8EAADB" w:themeFill="accent5" w:themeFillTint="99"/>
            <w:noWrap/>
            <w:hideMark/>
          </w:tcPr>
          <w:p w14:paraId="679BA7BB" w14:textId="77777777" w:rsidR="00BA6F33" w:rsidRPr="00502D6B" w:rsidRDefault="00BA6F33" w:rsidP="0075335A">
            <w:pPr>
              <w:spacing w:after="0" w:line="360" w:lineRule="auto"/>
              <w:jc w:val="center"/>
              <w:outlineLvl w:val="0"/>
              <w:rPr>
                <w:rFonts w:asciiTheme="minorHAnsi" w:hAnsiTheme="minorHAnsi" w:cstheme="minorHAnsi"/>
                <w:b/>
                <w:bCs/>
                <w:sz w:val="22"/>
                <w:szCs w:val="22"/>
                <w:lang w:val="en-IN" w:eastAsia="en-IN"/>
              </w:rPr>
            </w:pPr>
            <w:r w:rsidRPr="00502D6B">
              <w:rPr>
                <w:rFonts w:asciiTheme="minorHAnsi" w:hAnsiTheme="minorHAnsi" w:cstheme="minorHAnsi"/>
                <w:b/>
                <w:bCs/>
                <w:sz w:val="22"/>
                <w:szCs w:val="22"/>
                <w:lang w:val="en-IN" w:eastAsia="en-IN"/>
              </w:rPr>
              <w:t>Vehicle Type</w:t>
            </w:r>
          </w:p>
        </w:tc>
        <w:tc>
          <w:tcPr>
            <w:tcW w:w="2126" w:type="dxa"/>
            <w:shd w:val="clear" w:color="auto" w:fill="8EAADB" w:themeFill="accent5" w:themeFillTint="99"/>
            <w:noWrap/>
            <w:vAlign w:val="center"/>
            <w:hideMark/>
          </w:tcPr>
          <w:p w14:paraId="597E9915" w14:textId="77777777" w:rsidR="00BA6F33" w:rsidRPr="00502D6B" w:rsidRDefault="00BA6F33" w:rsidP="0075335A">
            <w:pPr>
              <w:spacing w:after="0" w:line="360" w:lineRule="auto"/>
              <w:jc w:val="center"/>
              <w:outlineLvl w:val="0"/>
              <w:rPr>
                <w:rFonts w:asciiTheme="minorHAnsi" w:hAnsiTheme="minorHAnsi" w:cstheme="minorHAnsi"/>
                <w:b/>
                <w:bCs/>
                <w:sz w:val="22"/>
                <w:szCs w:val="22"/>
                <w:lang w:val="en-IN" w:eastAsia="en-IN"/>
              </w:rPr>
            </w:pPr>
            <w:r w:rsidRPr="00502D6B">
              <w:rPr>
                <w:rFonts w:asciiTheme="minorHAnsi" w:hAnsiTheme="minorHAnsi" w:cstheme="minorHAnsi"/>
                <w:b/>
                <w:bCs/>
                <w:sz w:val="22"/>
                <w:szCs w:val="22"/>
                <w:lang w:val="en-IN" w:eastAsia="en-IN"/>
              </w:rPr>
              <w:t>TP-1 (Mandal)</w:t>
            </w:r>
          </w:p>
        </w:tc>
        <w:tc>
          <w:tcPr>
            <w:tcW w:w="2268" w:type="dxa"/>
            <w:shd w:val="clear" w:color="auto" w:fill="8EAADB" w:themeFill="accent5" w:themeFillTint="99"/>
            <w:noWrap/>
            <w:vAlign w:val="center"/>
            <w:hideMark/>
          </w:tcPr>
          <w:p w14:paraId="68C3A6E6" w14:textId="77777777" w:rsidR="00BA6F33" w:rsidRPr="00502D6B" w:rsidRDefault="00BA6F33" w:rsidP="0075335A">
            <w:pPr>
              <w:spacing w:after="0" w:line="360" w:lineRule="auto"/>
              <w:jc w:val="center"/>
              <w:outlineLvl w:val="0"/>
              <w:rPr>
                <w:rFonts w:asciiTheme="minorHAnsi" w:hAnsiTheme="minorHAnsi" w:cstheme="minorHAnsi"/>
                <w:b/>
                <w:bCs/>
                <w:sz w:val="22"/>
                <w:szCs w:val="22"/>
                <w:lang w:val="en-IN" w:eastAsia="en-IN"/>
              </w:rPr>
            </w:pPr>
            <w:r w:rsidRPr="00502D6B">
              <w:rPr>
                <w:rFonts w:asciiTheme="minorHAnsi" w:hAnsiTheme="minorHAnsi" w:cstheme="minorHAnsi"/>
                <w:b/>
                <w:bCs/>
                <w:sz w:val="22"/>
                <w:szCs w:val="22"/>
                <w:lang w:val="en-IN" w:eastAsia="en-IN"/>
              </w:rPr>
              <w:t>TP-2 (Bhatia)</w:t>
            </w:r>
          </w:p>
        </w:tc>
      </w:tr>
      <w:tr w:rsidR="00BA6F33" w:rsidRPr="00B006D5" w14:paraId="6F48D315" w14:textId="77777777" w:rsidTr="0075335A">
        <w:trPr>
          <w:trHeight w:val="197"/>
        </w:trPr>
        <w:tc>
          <w:tcPr>
            <w:tcW w:w="3402" w:type="dxa"/>
            <w:shd w:val="clear" w:color="auto" w:fill="auto"/>
            <w:noWrap/>
            <w:vAlign w:val="center"/>
            <w:hideMark/>
          </w:tcPr>
          <w:p w14:paraId="11327833"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Car/jeep/van</w:t>
            </w:r>
          </w:p>
        </w:tc>
        <w:tc>
          <w:tcPr>
            <w:tcW w:w="2126" w:type="dxa"/>
            <w:shd w:val="clear" w:color="auto" w:fill="auto"/>
            <w:noWrap/>
            <w:vAlign w:val="center"/>
            <w:hideMark/>
          </w:tcPr>
          <w:p w14:paraId="5839F3D3"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5,392</w:t>
            </w:r>
          </w:p>
        </w:tc>
        <w:tc>
          <w:tcPr>
            <w:tcW w:w="2268" w:type="dxa"/>
            <w:shd w:val="clear" w:color="auto" w:fill="auto"/>
            <w:noWrap/>
            <w:vAlign w:val="center"/>
            <w:hideMark/>
          </w:tcPr>
          <w:p w14:paraId="424BC171"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7,078</w:t>
            </w:r>
          </w:p>
        </w:tc>
      </w:tr>
      <w:tr w:rsidR="00BA6F33" w:rsidRPr="00B006D5" w14:paraId="4C69FA1C" w14:textId="77777777" w:rsidTr="0075335A">
        <w:trPr>
          <w:trHeight w:val="375"/>
        </w:trPr>
        <w:tc>
          <w:tcPr>
            <w:tcW w:w="3402" w:type="dxa"/>
            <w:shd w:val="clear" w:color="auto" w:fill="auto"/>
            <w:noWrap/>
            <w:vAlign w:val="center"/>
            <w:hideMark/>
          </w:tcPr>
          <w:p w14:paraId="57D6ADF6"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LCV/Minibus</w:t>
            </w:r>
          </w:p>
        </w:tc>
        <w:tc>
          <w:tcPr>
            <w:tcW w:w="2126" w:type="dxa"/>
            <w:shd w:val="clear" w:color="auto" w:fill="auto"/>
            <w:noWrap/>
            <w:vAlign w:val="center"/>
            <w:hideMark/>
          </w:tcPr>
          <w:p w14:paraId="61DC8E68"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333</w:t>
            </w:r>
          </w:p>
        </w:tc>
        <w:tc>
          <w:tcPr>
            <w:tcW w:w="2268" w:type="dxa"/>
            <w:shd w:val="clear" w:color="auto" w:fill="auto"/>
            <w:noWrap/>
            <w:vAlign w:val="center"/>
            <w:hideMark/>
          </w:tcPr>
          <w:p w14:paraId="65501607"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499</w:t>
            </w:r>
          </w:p>
        </w:tc>
      </w:tr>
      <w:tr w:rsidR="00BA6F33" w:rsidRPr="00B006D5" w14:paraId="0D1F29B8" w14:textId="77777777" w:rsidTr="0075335A">
        <w:trPr>
          <w:trHeight w:val="340"/>
        </w:trPr>
        <w:tc>
          <w:tcPr>
            <w:tcW w:w="3402" w:type="dxa"/>
            <w:shd w:val="clear" w:color="auto" w:fill="auto"/>
            <w:noWrap/>
            <w:vAlign w:val="center"/>
            <w:hideMark/>
          </w:tcPr>
          <w:p w14:paraId="18ACEFC6"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Bus</w:t>
            </w:r>
          </w:p>
        </w:tc>
        <w:tc>
          <w:tcPr>
            <w:tcW w:w="2126" w:type="dxa"/>
            <w:shd w:val="clear" w:color="auto" w:fill="auto"/>
            <w:noWrap/>
            <w:vAlign w:val="center"/>
            <w:hideMark/>
          </w:tcPr>
          <w:p w14:paraId="3D772C1D"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c>
          <w:tcPr>
            <w:tcW w:w="2268" w:type="dxa"/>
            <w:shd w:val="clear" w:color="auto" w:fill="auto"/>
            <w:noWrap/>
            <w:vAlign w:val="center"/>
            <w:hideMark/>
          </w:tcPr>
          <w:p w14:paraId="1FE41C52"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r>
      <w:tr w:rsidR="00BA6F33" w:rsidRPr="00B006D5" w14:paraId="32A7474D" w14:textId="77777777" w:rsidTr="0075335A">
        <w:trPr>
          <w:trHeight w:val="340"/>
        </w:trPr>
        <w:tc>
          <w:tcPr>
            <w:tcW w:w="3402" w:type="dxa"/>
            <w:shd w:val="clear" w:color="auto" w:fill="auto"/>
            <w:noWrap/>
            <w:vAlign w:val="center"/>
            <w:hideMark/>
          </w:tcPr>
          <w:p w14:paraId="7F902698"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2-Axle Truck</w:t>
            </w:r>
          </w:p>
        </w:tc>
        <w:tc>
          <w:tcPr>
            <w:tcW w:w="2126" w:type="dxa"/>
            <w:shd w:val="clear" w:color="auto" w:fill="auto"/>
            <w:noWrap/>
            <w:vAlign w:val="center"/>
            <w:hideMark/>
          </w:tcPr>
          <w:p w14:paraId="5825A29B"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1,258</w:t>
            </w:r>
          </w:p>
        </w:tc>
        <w:tc>
          <w:tcPr>
            <w:tcW w:w="2268" w:type="dxa"/>
            <w:shd w:val="clear" w:color="auto" w:fill="auto"/>
            <w:noWrap/>
            <w:vAlign w:val="center"/>
            <w:hideMark/>
          </w:tcPr>
          <w:p w14:paraId="36DC0B38"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575</w:t>
            </w:r>
          </w:p>
        </w:tc>
      </w:tr>
      <w:tr w:rsidR="00BA6F33" w:rsidRPr="00B006D5" w14:paraId="68ACBDE2" w14:textId="77777777" w:rsidTr="0075335A">
        <w:trPr>
          <w:trHeight w:val="340"/>
        </w:trPr>
        <w:tc>
          <w:tcPr>
            <w:tcW w:w="3402" w:type="dxa"/>
            <w:shd w:val="clear" w:color="auto" w:fill="auto"/>
            <w:noWrap/>
            <w:vAlign w:val="center"/>
            <w:hideMark/>
          </w:tcPr>
          <w:p w14:paraId="56671449"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HCM (3 to 6 Axles)</w:t>
            </w:r>
          </w:p>
        </w:tc>
        <w:tc>
          <w:tcPr>
            <w:tcW w:w="2126" w:type="dxa"/>
            <w:shd w:val="clear" w:color="auto" w:fill="auto"/>
            <w:noWrap/>
            <w:vAlign w:val="center"/>
            <w:hideMark/>
          </w:tcPr>
          <w:p w14:paraId="4B822104"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3,140</w:t>
            </w:r>
          </w:p>
        </w:tc>
        <w:tc>
          <w:tcPr>
            <w:tcW w:w="2268" w:type="dxa"/>
            <w:shd w:val="clear" w:color="auto" w:fill="auto"/>
            <w:noWrap/>
            <w:vAlign w:val="center"/>
            <w:hideMark/>
          </w:tcPr>
          <w:p w14:paraId="5A3970E4"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2,715</w:t>
            </w:r>
          </w:p>
        </w:tc>
      </w:tr>
      <w:tr w:rsidR="00BA6F33" w:rsidRPr="00B006D5" w14:paraId="342C15B1" w14:textId="77777777" w:rsidTr="0075335A">
        <w:trPr>
          <w:trHeight w:val="340"/>
        </w:trPr>
        <w:tc>
          <w:tcPr>
            <w:tcW w:w="3402" w:type="dxa"/>
            <w:shd w:val="clear" w:color="auto" w:fill="auto"/>
            <w:noWrap/>
            <w:vAlign w:val="center"/>
            <w:hideMark/>
          </w:tcPr>
          <w:p w14:paraId="45FD65E3"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lastRenderedPageBreak/>
              <w:t>Oversized Vehicles</w:t>
            </w:r>
          </w:p>
        </w:tc>
        <w:tc>
          <w:tcPr>
            <w:tcW w:w="2126" w:type="dxa"/>
            <w:shd w:val="clear" w:color="auto" w:fill="auto"/>
            <w:noWrap/>
            <w:vAlign w:val="center"/>
            <w:hideMark/>
          </w:tcPr>
          <w:p w14:paraId="253A86B0"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c>
          <w:tcPr>
            <w:tcW w:w="2268" w:type="dxa"/>
            <w:shd w:val="clear" w:color="auto" w:fill="auto"/>
            <w:noWrap/>
            <w:vAlign w:val="center"/>
            <w:hideMark/>
          </w:tcPr>
          <w:p w14:paraId="514DE3E1"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r>
      <w:tr w:rsidR="00BA6F33" w:rsidRPr="00B006D5" w14:paraId="342E152D" w14:textId="77777777" w:rsidTr="0075335A">
        <w:trPr>
          <w:trHeight w:val="407"/>
        </w:trPr>
        <w:tc>
          <w:tcPr>
            <w:tcW w:w="3402" w:type="dxa"/>
            <w:shd w:val="clear" w:color="auto" w:fill="8EAADB" w:themeFill="accent5" w:themeFillTint="99"/>
            <w:noWrap/>
            <w:hideMark/>
          </w:tcPr>
          <w:p w14:paraId="1A48F0CF" w14:textId="77777777" w:rsidR="00BA6F33" w:rsidRPr="00502D6B" w:rsidRDefault="00BA6F33" w:rsidP="0075335A">
            <w:pPr>
              <w:spacing w:after="0" w:line="360" w:lineRule="auto"/>
              <w:outlineLvl w:val="0"/>
              <w:rPr>
                <w:rFonts w:asciiTheme="minorHAnsi" w:hAnsiTheme="minorHAnsi" w:cstheme="minorHAnsi"/>
                <w:b/>
                <w:bCs/>
                <w:color w:val="000000"/>
                <w:sz w:val="22"/>
                <w:szCs w:val="22"/>
                <w:lang w:val="en-IN" w:eastAsia="en-IN"/>
              </w:rPr>
            </w:pPr>
            <w:r w:rsidRPr="00502D6B">
              <w:rPr>
                <w:rFonts w:asciiTheme="minorHAnsi" w:hAnsiTheme="minorHAnsi" w:cstheme="minorHAnsi"/>
                <w:b/>
                <w:bCs/>
                <w:color w:val="000000"/>
                <w:sz w:val="22"/>
                <w:szCs w:val="22"/>
                <w:lang w:val="en-IN" w:eastAsia="en-IN"/>
              </w:rPr>
              <w:t>Total</w:t>
            </w:r>
          </w:p>
        </w:tc>
        <w:tc>
          <w:tcPr>
            <w:tcW w:w="2126" w:type="dxa"/>
            <w:shd w:val="clear" w:color="auto" w:fill="8EAADB" w:themeFill="accent5" w:themeFillTint="99"/>
            <w:noWrap/>
            <w:vAlign w:val="center"/>
            <w:hideMark/>
          </w:tcPr>
          <w:p w14:paraId="7B4AEFF1" w14:textId="77777777" w:rsidR="00BA6F33" w:rsidRPr="00502D6B" w:rsidRDefault="00BA6F33" w:rsidP="0075335A">
            <w:pPr>
              <w:spacing w:after="0" w:line="360" w:lineRule="auto"/>
              <w:jc w:val="center"/>
              <w:outlineLvl w:val="0"/>
              <w:rPr>
                <w:rFonts w:asciiTheme="minorHAnsi" w:hAnsiTheme="minorHAnsi" w:cstheme="minorHAnsi"/>
                <w:b/>
                <w:bCs/>
                <w:color w:val="000000"/>
                <w:sz w:val="22"/>
                <w:szCs w:val="22"/>
                <w:lang w:val="en-IN" w:eastAsia="en-IN"/>
              </w:rPr>
            </w:pPr>
            <w:r w:rsidRPr="00502D6B">
              <w:rPr>
                <w:rFonts w:asciiTheme="minorHAnsi" w:hAnsiTheme="minorHAnsi" w:cstheme="minorHAnsi"/>
                <w:b/>
                <w:bCs/>
                <w:color w:val="000000"/>
                <w:sz w:val="22"/>
                <w:szCs w:val="22"/>
                <w:lang w:val="en-IN" w:eastAsia="en-IN"/>
              </w:rPr>
              <w:t>10,123</w:t>
            </w:r>
          </w:p>
        </w:tc>
        <w:tc>
          <w:tcPr>
            <w:tcW w:w="2268" w:type="dxa"/>
            <w:shd w:val="clear" w:color="auto" w:fill="8EAADB" w:themeFill="accent5" w:themeFillTint="99"/>
            <w:noWrap/>
            <w:vAlign w:val="center"/>
            <w:hideMark/>
          </w:tcPr>
          <w:p w14:paraId="04E3D9FB" w14:textId="77777777" w:rsidR="00BA6F33" w:rsidRPr="00502D6B" w:rsidRDefault="00BA6F33" w:rsidP="0075335A">
            <w:pPr>
              <w:spacing w:after="0" w:line="360" w:lineRule="auto"/>
              <w:jc w:val="center"/>
              <w:outlineLvl w:val="0"/>
              <w:rPr>
                <w:rFonts w:asciiTheme="minorHAnsi" w:hAnsiTheme="minorHAnsi" w:cstheme="minorHAnsi"/>
                <w:b/>
                <w:bCs/>
                <w:color w:val="000000"/>
                <w:sz w:val="22"/>
                <w:szCs w:val="22"/>
                <w:lang w:val="en-IN" w:eastAsia="en-IN"/>
              </w:rPr>
            </w:pPr>
            <w:r w:rsidRPr="00502D6B">
              <w:rPr>
                <w:rFonts w:asciiTheme="minorHAnsi" w:hAnsiTheme="minorHAnsi" w:cstheme="minorHAnsi"/>
                <w:b/>
                <w:bCs/>
                <w:color w:val="000000"/>
                <w:sz w:val="22"/>
                <w:szCs w:val="22"/>
                <w:lang w:val="en-IN" w:eastAsia="en-IN"/>
              </w:rPr>
              <w:t>10,867</w:t>
            </w:r>
          </w:p>
        </w:tc>
      </w:tr>
    </w:tbl>
    <w:p w14:paraId="66EF3284" w14:textId="77777777" w:rsidR="00BA6F33" w:rsidRDefault="00BA6F33" w:rsidP="00BA6F33">
      <w:pPr>
        <w:pStyle w:val="ListParagraph"/>
        <w:spacing w:after="0" w:line="360" w:lineRule="auto"/>
        <w:ind w:left="993"/>
        <w:jc w:val="both"/>
        <w:rPr>
          <w:rFonts w:ascii="Arial" w:hAnsi="Arial" w:cs="Arial"/>
          <w:bCs/>
          <w:sz w:val="22"/>
          <w:szCs w:val="22"/>
          <w:highlight w:val="yellow"/>
        </w:rPr>
      </w:pPr>
    </w:p>
    <w:p w14:paraId="0171E3A0" w14:textId="77777777" w:rsidR="00BA6F33" w:rsidRPr="00B85C07" w:rsidRDefault="00BA6F33" w:rsidP="00BA6F33">
      <w:pPr>
        <w:pStyle w:val="ListParagraph"/>
        <w:spacing w:line="360" w:lineRule="auto"/>
        <w:ind w:left="993"/>
        <w:jc w:val="both"/>
        <w:rPr>
          <w:rFonts w:ascii="Arial" w:hAnsi="Arial" w:cs="Arial"/>
          <w:b/>
          <w:bCs/>
          <w:sz w:val="22"/>
          <w:szCs w:val="22"/>
        </w:rPr>
      </w:pPr>
      <w:r w:rsidRPr="00B85C07">
        <w:rPr>
          <w:rFonts w:ascii="Arial" w:hAnsi="Arial" w:cs="Arial"/>
          <w:b/>
          <w:bCs/>
          <w:sz w:val="22"/>
          <w:szCs w:val="22"/>
        </w:rPr>
        <w:t>Toll rates at Mandal toll plaza (effective from April 1, 202</w:t>
      </w:r>
      <w:r>
        <w:rPr>
          <w:rFonts w:ascii="Arial" w:hAnsi="Arial" w:cs="Arial"/>
          <w:b/>
          <w:bCs/>
          <w:sz w:val="22"/>
          <w:szCs w:val="22"/>
        </w:rPr>
        <w:t>2</w:t>
      </w:r>
      <w:r w:rsidRPr="00B85C07">
        <w:rPr>
          <w:rFonts w:ascii="Arial" w:hAnsi="Arial" w:cs="Arial"/>
          <w:b/>
          <w:bCs/>
          <w:sz w:val="22"/>
          <w:szCs w:val="22"/>
        </w:rPr>
        <w:t>)</w:t>
      </w:r>
      <w:r>
        <w:rPr>
          <w:rFonts w:ascii="Arial" w:hAnsi="Arial" w:cs="Arial"/>
          <w:b/>
          <w:bCs/>
          <w:sz w:val="22"/>
          <w:szCs w:val="22"/>
        </w:rPr>
        <w:t>:</w:t>
      </w:r>
    </w:p>
    <w:tbl>
      <w:tblPr>
        <w:tblStyle w:val="TableGrid"/>
        <w:tblW w:w="0" w:type="auto"/>
        <w:tblInd w:w="993" w:type="dxa"/>
        <w:tblLook w:val="04A0" w:firstRow="1" w:lastRow="0" w:firstColumn="1" w:lastColumn="0" w:noHBand="0" w:noVBand="1"/>
      </w:tblPr>
      <w:tblGrid>
        <w:gridCol w:w="2172"/>
        <w:gridCol w:w="2136"/>
        <w:gridCol w:w="2145"/>
        <w:gridCol w:w="2161"/>
      </w:tblGrid>
      <w:tr w:rsidR="00BA6F33" w14:paraId="6299BE56" w14:textId="77777777" w:rsidTr="0075335A">
        <w:trPr>
          <w:trHeight w:val="473"/>
        </w:trPr>
        <w:tc>
          <w:tcPr>
            <w:tcW w:w="2295" w:type="dxa"/>
            <w:shd w:val="clear" w:color="auto" w:fill="002060"/>
            <w:vAlign w:val="center"/>
          </w:tcPr>
          <w:p w14:paraId="0936134C"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Vehicle Type</w:t>
            </w:r>
          </w:p>
        </w:tc>
        <w:tc>
          <w:tcPr>
            <w:tcW w:w="2295" w:type="dxa"/>
            <w:shd w:val="clear" w:color="auto" w:fill="002060"/>
            <w:vAlign w:val="center"/>
          </w:tcPr>
          <w:p w14:paraId="7A8EF77D"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Single (INR)</w:t>
            </w:r>
          </w:p>
        </w:tc>
        <w:tc>
          <w:tcPr>
            <w:tcW w:w="2296" w:type="dxa"/>
            <w:shd w:val="clear" w:color="auto" w:fill="002060"/>
            <w:vAlign w:val="center"/>
          </w:tcPr>
          <w:p w14:paraId="59B97A8C"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Return (INR)</w:t>
            </w:r>
          </w:p>
        </w:tc>
        <w:tc>
          <w:tcPr>
            <w:tcW w:w="2296" w:type="dxa"/>
            <w:shd w:val="clear" w:color="auto" w:fill="002060"/>
            <w:vAlign w:val="center"/>
          </w:tcPr>
          <w:p w14:paraId="3B9F1FF5"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Monthly Pass (INR)</w:t>
            </w:r>
          </w:p>
        </w:tc>
      </w:tr>
      <w:tr w:rsidR="00BA6F33" w14:paraId="478591C5" w14:textId="77777777" w:rsidTr="0075335A">
        <w:tc>
          <w:tcPr>
            <w:tcW w:w="2295" w:type="dxa"/>
          </w:tcPr>
          <w:p w14:paraId="3F27DC42"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Car</w:t>
            </w:r>
          </w:p>
        </w:tc>
        <w:tc>
          <w:tcPr>
            <w:tcW w:w="2295" w:type="dxa"/>
          </w:tcPr>
          <w:p w14:paraId="7739A2D8"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160</w:t>
            </w:r>
          </w:p>
        </w:tc>
        <w:tc>
          <w:tcPr>
            <w:tcW w:w="2296" w:type="dxa"/>
          </w:tcPr>
          <w:p w14:paraId="7929349F"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240</w:t>
            </w:r>
          </w:p>
        </w:tc>
        <w:tc>
          <w:tcPr>
            <w:tcW w:w="2296" w:type="dxa"/>
          </w:tcPr>
          <w:p w14:paraId="3CD4B737"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5365</w:t>
            </w:r>
          </w:p>
        </w:tc>
      </w:tr>
      <w:tr w:rsidR="00BA6F33" w14:paraId="52FB70BA" w14:textId="77777777" w:rsidTr="0075335A">
        <w:tc>
          <w:tcPr>
            <w:tcW w:w="2295" w:type="dxa"/>
          </w:tcPr>
          <w:p w14:paraId="6A3615C5"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LCV</w:t>
            </w:r>
          </w:p>
        </w:tc>
        <w:tc>
          <w:tcPr>
            <w:tcW w:w="2295" w:type="dxa"/>
          </w:tcPr>
          <w:p w14:paraId="37EE134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250</w:t>
            </w:r>
          </w:p>
        </w:tc>
        <w:tc>
          <w:tcPr>
            <w:tcW w:w="2296" w:type="dxa"/>
          </w:tcPr>
          <w:p w14:paraId="4366C6DD"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375</w:t>
            </w:r>
          </w:p>
        </w:tc>
        <w:tc>
          <w:tcPr>
            <w:tcW w:w="2296" w:type="dxa"/>
          </w:tcPr>
          <w:p w14:paraId="58E7E2F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8330</w:t>
            </w:r>
          </w:p>
        </w:tc>
      </w:tr>
      <w:tr w:rsidR="00BA6F33" w14:paraId="22AAFAE3" w14:textId="77777777" w:rsidTr="0075335A">
        <w:tc>
          <w:tcPr>
            <w:tcW w:w="2295" w:type="dxa"/>
          </w:tcPr>
          <w:p w14:paraId="13207C98"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Bus/Truck</w:t>
            </w:r>
          </w:p>
        </w:tc>
        <w:tc>
          <w:tcPr>
            <w:tcW w:w="2295" w:type="dxa"/>
          </w:tcPr>
          <w:p w14:paraId="605891B5"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510</w:t>
            </w:r>
          </w:p>
        </w:tc>
        <w:tc>
          <w:tcPr>
            <w:tcW w:w="2296" w:type="dxa"/>
          </w:tcPr>
          <w:p w14:paraId="40DAB953"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765</w:t>
            </w:r>
          </w:p>
        </w:tc>
        <w:tc>
          <w:tcPr>
            <w:tcW w:w="2296" w:type="dxa"/>
          </w:tcPr>
          <w:p w14:paraId="22048690"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17010</w:t>
            </w:r>
          </w:p>
        </w:tc>
      </w:tr>
      <w:tr w:rsidR="00BA6F33" w14:paraId="16979EA8" w14:textId="77777777" w:rsidTr="0075335A">
        <w:tc>
          <w:tcPr>
            <w:tcW w:w="2295" w:type="dxa"/>
          </w:tcPr>
          <w:p w14:paraId="14678F43"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MAV</w:t>
            </w:r>
          </w:p>
        </w:tc>
        <w:tc>
          <w:tcPr>
            <w:tcW w:w="2295" w:type="dxa"/>
          </w:tcPr>
          <w:p w14:paraId="63EFCB0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780</w:t>
            </w:r>
          </w:p>
        </w:tc>
        <w:tc>
          <w:tcPr>
            <w:tcW w:w="2296" w:type="dxa"/>
          </w:tcPr>
          <w:p w14:paraId="014D2656"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1170</w:t>
            </w:r>
          </w:p>
        </w:tc>
        <w:tc>
          <w:tcPr>
            <w:tcW w:w="2296" w:type="dxa"/>
          </w:tcPr>
          <w:p w14:paraId="07C473B5"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26005</w:t>
            </w:r>
          </w:p>
        </w:tc>
      </w:tr>
      <w:tr w:rsidR="00BA6F33" w14:paraId="5DF26B60" w14:textId="77777777" w:rsidTr="0075335A">
        <w:tc>
          <w:tcPr>
            <w:tcW w:w="2295" w:type="dxa"/>
          </w:tcPr>
          <w:p w14:paraId="51AE3EFA"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Oversized Vehicle</w:t>
            </w:r>
          </w:p>
        </w:tc>
        <w:tc>
          <w:tcPr>
            <w:tcW w:w="2295" w:type="dxa"/>
          </w:tcPr>
          <w:p w14:paraId="24B2D7E6"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1000</w:t>
            </w:r>
          </w:p>
        </w:tc>
        <w:tc>
          <w:tcPr>
            <w:tcW w:w="2296" w:type="dxa"/>
          </w:tcPr>
          <w:p w14:paraId="7C1150E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1500</w:t>
            </w:r>
          </w:p>
        </w:tc>
        <w:tc>
          <w:tcPr>
            <w:tcW w:w="2296" w:type="dxa"/>
          </w:tcPr>
          <w:p w14:paraId="3F593FD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33285</w:t>
            </w:r>
          </w:p>
        </w:tc>
      </w:tr>
    </w:tbl>
    <w:p w14:paraId="380E2707" w14:textId="77777777" w:rsidR="00BA6F33" w:rsidRPr="00B85C07" w:rsidRDefault="00BA6F33" w:rsidP="00BA6F33">
      <w:pPr>
        <w:pStyle w:val="ListParagraph"/>
        <w:spacing w:before="240" w:line="360" w:lineRule="auto"/>
        <w:ind w:left="993"/>
        <w:jc w:val="both"/>
        <w:rPr>
          <w:rFonts w:ascii="Arial" w:hAnsi="Arial" w:cs="Arial"/>
          <w:b/>
          <w:bCs/>
          <w:sz w:val="22"/>
          <w:szCs w:val="22"/>
        </w:rPr>
      </w:pPr>
      <w:r w:rsidRPr="00B85C07">
        <w:rPr>
          <w:rFonts w:ascii="Arial" w:hAnsi="Arial" w:cs="Arial"/>
          <w:b/>
          <w:bCs/>
          <w:sz w:val="22"/>
          <w:szCs w:val="22"/>
        </w:rPr>
        <w:t xml:space="preserve">Toll rates at </w:t>
      </w:r>
      <w:r>
        <w:rPr>
          <w:rFonts w:ascii="Arial" w:hAnsi="Arial" w:cs="Arial"/>
          <w:b/>
          <w:bCs/>
          <w:sz w:val="22"/>
          <w:szCs w:val="22"/>
        </w:rPr>
        <w:t>Bhatia</w:t>
      </w:r>
      <w:r w:rsidRPr="00B85C07">
        <w:rPr>
          <w:rFonts w:ascii="Arial" w:hAnsi="Arial" w:cs="Arial"/>
          <w:b/>
          <w:bCs/>
          <w:sz w:val="22"/>
          <w:szCs w:val="22"/>
        </w:rPr>
        <w:t xml:space="preserve"> toll plaza (effective from April 1, 202</w:t>
      </w:r>
      <w:r>
        <w:rPr>
          <w:rFonts w:ascii="Arial" w:hAnsi="Arial" w:cs="Arial"/>
          <w:b/>
          <w:bCs/>
          <w:sz w:val="22"/>
          <w:szCs w:val="22"/>
        </w:rPr>
        <w:t>2</w:t>
      </w:r>
      <w:r w:rsidRPr="00B85C07">
        <w:rPr>
          <w:rFonts w:ascii="Arial" w:hAnsi="Arial" w:cs="Arial"/>
          <w:b/>
          <w:bCs/>
          <w:sz w:val="22"/>
          <w:szCs w:val="22"/>
        </w:rPr>
        <w:t>)</w:t>
      </w:r>
      <w:r>
        <w:rPr>
          <w:rFonts w:ascii="Arial" w:hAnsi="Arial" w:cs="Arial"/>
          <w:b/>
          <w:bCs/>
          <w:sz w:val="22"/>
          <w:szCs w:val="22"/>
        </w:rPr>
        <w:t>:</w:t>
      </w:r>
    </w:p>
    <w:tbl>
      <w:tblPr>
        <w:tblStyle w:val="TableGrid"/>
        <w:tblW w:w="0" w:type="auto"/>
        <w:tblInd w:w="993" w:type="dxa"/>
        <w:tblLook w:val="04A0" w:firstRow="1" w:lastRow="0" w:firstColumn="1" w:lastColumn="0" w:noHBand="0" w:noVBand="1"/>
      </w:tblPr>
      <w:tblGrid>
        <w:gridCol w:w="2172"/>
        <w:gridCol w:w="2136"/>
        <w:gridCol w:w="2145"/>
        <w:gridCol w:w="2161"/>
      </w:tblGrid>
      <w:tr w:rsidR="00BA6F33" w14:paraId="2079784C" w14:textId="77777777" w:rsidTr="0075335A">
        <w:trPr>
          <w:trHeight w:val="473"/>
        </w:trPr>
        <w:tc>
          <w:tcPr>
            <w:tcW w:w="2295" w:type="dxa"/>
            <w:shd w:val="clear" w:color="auto" w:fill="002060"/>
            <w:vAlign w:val="center"/>
          </w:tcPr>
          <w:p w14:paraId="11FC19A1"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Vehicle Type</w:t>
            </w:r>
          </w:p>
        </w:tc>
        <w:tc>
          <w:tcPr>
            <w:tcW w:w="2295" w:type="dxa"/>
            <w:shd w:val="clear" w:color="auto" w:fill="002060"/>
            <w:vAlign w:val="center"/>
          </w:tcPr>
          <w:p w14:paraId="0F6FE00D"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Single (INR)</w:t>
            </w:r>
          </w:p>
        </w:tc>
        <w:tc>
          <w:tcPr>
            <w:tcW w:w="2296" w:type="dxa"/>
            <w:shd w:val="clear" w:color="auto" w:fill="002060"/>
            <w:vAlign w:val="center"/>
          </w:tcPr>
          <w:p w14:paraId="51F30CCB"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Return (INR)</w:t>
            </w:r>
          </w:p>
        </w:tc>
        <w:tc>
          <w:tcPr>
            <w:tcW w:w="2296" w:type="dxa"/>
            <w:shd w:val="clear" w:color="auto" w:fill="002060"/>
            <w:vAlign w:val="center"/>
          </w:tcPr>
          <w:p w14:paraId="743E98D1"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Monthly Pass (INR)</w:t>
            </w:r>
          </w:p>
        </w:tc>
      </w:tr>
      <w:tr w:rsidR="00BA6F33" w14:paraId="2A4DB531" w14:textId="77777777" w:rsidTr="0075335A">
        <w:tc>
          <w:tcPr>
            <w:tcW w:w="2295" w:type="dxa"/>
          </w:tcPr>
          <w:p w14:paraId="6F08C483"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Car</w:t>
            </w:r>
          </w:p>
        </w:tc>
        <w:tc>
          <w:tcPr>
            <w:tcW w:w="2295" w:type="dxa"/>
          </w:tcPr>
          <w:p w14:paraId="3E67CBAD"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w:t>
            </w:r>
            <w:r>
              <w:rPr>
                <w:rFonts w:asciiTheme="minorHAnsi" w:hAnsiTheme="minorHAnsi" w:cstheme="minorHAnsi"/>
                <w:sz w:val="22"/>
                <w:szCs w:val="22"/>
              </w:rPr>
              <w:t>25</w:t>
            </w:r>
          </w:p>
        </w:tc>
        <w:tc>
          <w:tcPr>
            <w:tcW w:w="2296" w:type="dxa"/>
          </w:tcPr>
          <w:p w14:paraId="2EFD8FE1"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19</w:t>
            </w:r>
            <w:r w:rsidRPr="00FA0AEE">
              <w:rPr>
                <w:rFonts w:asciiTheme="minorHAnsi" w:hAnsiTheme="minorHAnsi" w:cstheme="minorHAnsi"/>
                <w:sz w:val="22"/>
                <w:szCs w:val="22"/>
              </w:rPr>
              <w:t>0</w:t>
            </w:r>
          </w:p>
        </w:tc>
        <w:tc>
          <w:tcPr>
            <w:tcW w:w="2296" w:type="dxa"/>
          </w:tcPr>
          <w:p w14:paraId="50857105"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4180</w:t>
            </w:r>
          </w:p>
        </w:tc>
      </w:tr>
      <w:tr w:rsidR="00BA6F33" w14:paraId="5CC3CAAE" w14:textId="77777777" w:rsidTr="0075335A">
        <w:tc>
          <w:tcPr>
            <w:tcW w:w="2295" w:type="dxa"/>
          </w:tcPr>
          <w:p w14:paraId="022CF39E"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LCV</w:t>
            </w:r>
          </w:p>
        </w:tc>
        <w:tc>
          <w:tcPr>
            <w:tcW w:w="2295" w:type="dxa"/>
          </w:tcPr>
          <w:p w14:paraId="118AAD92"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w:t>
            </w:r>
            <w:r>
              <w:rPr>
                <w:rFonts w:asciiTheme="minorHAnsi" w:hAnsiTheme="minorHAnsi" w:cstheme="minorHAnsi"/>
                <w:sz w:val="22"/>
                <w:szCs w:val="22"/>
              </w:rPr>
              <w:t>0</w:t>
            </w:r>
            <w:r w:rsidRPr="00FA0AEE">
              <w:rPr>
                <w:rFonts w:asciiTheme="minorHAnsi" w:hAnsiTheme="minorHAnsi" w:cstheme="minorHAnsi"/>
                <w:sz w:val="22"/>
                <w:szCs w:val="22"/>
              </w:rPr>
              <w:t>0</w:t>
            </w:r>
          </w:p>
        </w:tc>
        <w:tc>
          <w:tcPr>
            <w:tcW w:w="2296" w:type="dxa"/>
          </w:tcPr>
          <w:p w14:paraId="10318439"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29</w:t>
            </w:r>
            <w:r w:rsidRPr="00FA0AEE">
              <w:rPr>
                <w:rFonts w:asciiTheme="minorHAnsi" w:hAnsiTheme="minorHAnsi" w:cstheme="minorHAnsi"/>
                <w:sz w:val="22"/>
                <w:szCs w:val="22"/>
              </w:rPr>
              <w:t>5</w:t>
            </w:r>
          </w:p>
        </w:tc>
        <w:tc>
          <w:tcPr>
            <w:tcW w:w="2296" w:type="dxa"/>
          </w:tcPr>
          <w:p w14:paraId="56AA4271"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6590</w:t>
            </w:r>
          </w:p>
        </w:tc>
      </w:tr>
      <w:tr w:rsidR="00BA6F33" w14:paraId="463A005A" w14:textId="77777777" w:rsidTr="0075335A">
        <w:tc>
          <w:tcPr>
            <w:tcW w:w="2295" w:type="dxa"/>
          </w:tcPr>
          <w:p w14:paraId="5E43690C"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Bus/Truck</w:t>
            </w:r>
          </w:p>
        </w:tc>
        <w:tc>
          <w:tcPr>
            <w:tcW w:w="2295" w:type="dxa"/>
          </w:tcPr>
          <w:p w14:paraId="5B21EA8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4</w:t>
            </w:r>
            <w:r w:rsidRPr="00FA0AEE">
              <w:rPr>
                <w:rFonts w:asciiTheme="minorHAnsi" w:hAnsiTheme="minorHAnsi" w:cstheme="minorHAnsi"/>
                <w:sz w:val="22"/>
                <w:szCs w:val="22"/>
              </w:rPr>
              <w:t>10</w:t>
            </w:r>
          </w:p>
        </w:tc>
        <w:tc>
          <w:tcPr>
            <w:tcW w:w="2296" w:type="dxa"/>
          </w:tcPr>
          <w:p w14:paraId="3F2EBF2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610</w:t>
            </w:r>
          </w:p>
        </w:tc>
        <w:tc>
          <w:tcPr>
            <w:tcW w:w="2296" w:type="dxa"/>
          </w:tcPr>
          <w:p w14:paraId="7F67A536"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w:t>
            </w:r>
            <w:r>
              <w:rPr>
                <w:rFonts w:asciiTheme="minorHAnsi" w:hAnsiTheme="minorHAnsi" w:cstheme="minorHAnsi"/>
                <w:sz w:val="22"/>
                <w:szCs w:val="22"/>
              </w:rPr>
              <w:t>36</w:t>
            </w:r>
            <w:r w:rsidRPr="00FA0AEE">
              <w:rPr>
                <w:rFonts w:asciiTheme="minorHAnsi" w:hAnsiTheme="minorHAnsi" w:cstheme="minorHAnsi"/>
                <w:sz w:val="22"/>
                <w:szCs w:val="22"/>
              </w:rPr>
              <w:t>10</w:t>
            </w:r>
          </w:p>
        </w:tc>
      </w:tr>
      <w:tr w:rsidR="00BA6F33" w14:paraId="686A7DBA" w14:textId="77777777" w:rsidTr="0075335A">
        <w:tc>
          <w:tcPr>
            <w:tcW w:w="2295" w:type="dxa"/>
          </w:tcPr>
          <w:p w14:paraId="3A2C60BA"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MAV</w:t>
            </w:r>
          </w:p>
        </w:tc>
        <w:tc>
          <w:tcPr>
            <w:tcW w:w="2295" w:type="dxa"/>
          </w:tcPr>
          <w:p w14:paraId="538785D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63</w:t>
            </w:r>
            <w:r w:rsidRPr="00FA0AEE">
              <w:rPr>
                <w:rFonts w:asciiTheme="minorHAnsi" w:hAnsiTheme="minorHAnsi" w:cstheme="minorHAnsi"/>
                <w:sz w:val="22"/>
                <w:szCs w:val="22"/>
              </w:rPr>
              <w:t>0</w:t>
            </w:r>
          </w:p>
        </w:tc>
        <w:tc>
          <w:tcPr>
            <w:tcW w:w="2296" w:type="dxa"/>
          </w:tcPr>
          <w:p w14:paraId="1126E493"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945</w:t>
            </w:r>
          </w:p>
        </w:tc>
        <w:tc>
          <w:tcPr>
            <w:tcW w:w="2296" w:type="dxa"/>
          </w:tcPr>
          <w:p w14:paraId="1C1B8FDB"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w:t>
            </w:r>
            <w:r>
              <w:rPr>
                <w:rFonts w:asciiTheme="minorHAnsi" w:hAnsiTheme="minorHAnsi" w:cstheme="minorHAnsi"/>
                <w:sz w:val="22"/>
                <w:szCs w:val="22"/>
              </w:rPr>
              <w:t>1</w:t>
            </w:r>
            <w:r w:rsidRPr="00FA0AEE">
              <w:rPr>
                <w:rFonts w:asciiTheme="minorHAnsi" w:hAnsiTheme="minorHAnsi" w:cstheme="minorHAnsi"/>
                <w:sz w:val="22"/>
                <w:szCs w:val="22"/>
              </w:rPr>
              <w:t>0</w:t>
            </w:r>
            <w:r>
              <w:rPr>
                <w:rFonts w:asciiTheme="minorHAnsi" w:hAnsiTheme="minorHAnsi" w:cstheme="minorHAnsi"/>
                <w:sz w:val="22"/>
                <w:szCs w:val="22"/>
              </w:rPr>
              <w:t>20</w:t>
            </w:r>
          </w:p>
        </w:tc>
      </w:tr>
      <w:tr w:rsidR="00BA6F33" w14:paraId="158D8E3B" w14:textId="77777777" w:rsidTr="0075335A">
        <w:tc>
          <w:tcPr>
            <w:tcW w:w="2295" w:type="dxa"/>
          </w:tcPr>
          <w:p w14:paraId="5866391D"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Oversized Vehicle</w:t>
            </w:r>
          </w:p>
        </w:tc>
        <w:tc>
          <w:tcPr>
            <w:tcW w:w="2295" w:type="dxa"/>
          </w:tcPr>
          <w:p w14:paraId="64A9E0A1"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79</w:t>
            </w:r>
            <w:r w:rsidRPr="00FA0AEE">
              <w:rPr>
                <w:rFonts w:asciiTheme="minorHAnsi" w:hAnsiTheme="minorHAnsi" w:cstheme="minorHAnsi"/>
                <w:sz w:val="22"/>
                <w:szCs w:val="22"/>
              </w:rPr>
              <w:t>0</w:t>
            </w:r>
          </w:p>
        </w:tc>
        <w:tc>
          <w:tcPr>
            <w:tcW w:w="2296" w:type="dxa"/>
          </w:tcPr>
          <w:p w14:paraId="641B6B2F"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w:t>
            </w:r>
            <w:r>
              <w:rPr>
                <w:rFonts w:asciiTheme="minorHAnsi" w:hAnsiTheme="minorHAnsi" w:cstheme="minorHAnsi"/>
                <w:sz w:val="22"/>
                <w:szCs w:val="22"/>
              </w:rPr>
              <w:t>185</w:t>
            </w:r>
          </w:p>
        </w:tc>
        <w:tc>
          <w:tcPr>
            <w:tcW w:w="2296" w:type="dxa"/>
          </w:tcPr>
          <w:p w14:paraId="0AEBDD18"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26360</w:t>
            </w:r>
          </w:p>
        </w:tc>
      </w:tr>
    </w:tbl>
    <w:p w14:paraId="72961CDC" w14:textId="77777777" w:rsidR="00BA6F33" w:rsidRDefault="00BA6F33" w:rsidP="00BA6F33">
      <w:pPr>
        <w:pStyle w:val="ListParagraph"/>
        <w:spacing w:before="240" w:after="0" w:line="360" w:lineRule="auto"/>
        <w:ind w:left="993"/>
        <w:jc w:val="both"/>
        <w:rPr>
          <w:rFonts w:ascii="Arial" w:hAnsi="Arial" w:cs="Arial"/>
          <w:bCs/>
          <w:sz w:val="22"/>
          <w:szCs w:val="22"/>
        </w:rPr>
      </w:pPr>
      <w:r w:rsidRPr="00B97CA3">
        <w:rPr>
          <w:rFonts w:ascii="Arial" w:hAnsi="Arial" w:cs="Arial"/>
          <w:bCs/>
          <w:sz w:val="22"/>
          <w:szCs w:val="22"/>
        </w:rPr>
        <w:t>As per the recent market reports, Commercial vehicle movement on highways has been picking up since June 2020, pushing toll collection closer to the pre-Covid levels, which can be seen as a sign of commercial activities picking up momentum after the disruption caused by the pandemic-triggered lockdown</w:t>
      </w:r>
      <w:r>
        <w:rPr>
          <w:rFonts w:ascii="Arial" w:hAnsi="Arial" w:cs="Arial"/>
          <w:bCs/>
          <w:sz w:val="22"/>
          <w:szCs w:val="22"/>
        </w:rPr>
        <w:t>.</w:t>
      </w:r>
    </w:p>
    <w:p w14:paraId="03DE234E" w14:textId="77777777" w:rsidR="00BA6F33" w:rsidRPr="00271E7F" w:rsidRDefault="00BA6F33" w:rsidP="00BA6F33">
      <w:pPr>
        <w:pStyle w:val="ListParagraph"/>
        <w:spacing w:before="240" w:line="360" w:lineRule="auto"/>
        <w:ind w:left="993"/>
        <w:jc w:val="both"/>
        <w:rPr>
          <w:rFonts w:ascii="Arial" w:hAnsi="Arial" w:cs="Arial"/>
          <w:sz w:val="22"/>
          <w:szCs w:val="22"/>
        </w:rPr>
      </w:pPr>
      <w:r w:rsidRPr="00CA435B">
        <w:rPr>
          <w:rFonts w:ascii="Arial" w:hAnsi="Arial" w:cs="Arial"/>
          <w:sz w:val="22"/>
          <w:szCs w:val="22"/>
        </w:rPr>
        <w:t>During FY2</w:t>
      </w:r>
      <w:r>
        <w:rPr>
          <w:rFonts w:ascii="Arial" w:hAnsi="Arial" w:cs="Arial"/>
          <w:sz w:val="22"/>
          <w:szCs w:val="22"/>
        </w:rPr>
        <w:t>3</w:t>
      </w:r>
      <w:r w:rsidRPr="00CA435B">
        <w:rPr>
          <w:rFonts w:ascii="Arial" w:hAnsi="Arial" w:cs="Arial"/>
          <w:sz w:val="22"/>
          <w:szCs w:val="22"/>
        </w:rPr>
        <w:t xml:space="preserve">, the Company expects higher revenue growth of </w:t>
      </w:r>
      <w:r>
        <w:rPr>
          <w:rFonts w:ascii="Arial" w:hAnsi="Arial" w:cs="Arial"/>
          <w:sz w:val="22"/>
          <w:szCs w:val="22"/>
        </w:rPr>
        <w:t>11.42</w:t>
      </w:r>
      <w:r w:rsidRPr="00CA435B">
        <w:rPr>
          <w:rFonts w:ascii="Arial" w:hAnsi="Arial" w:cs="Arial"/>
          <w:sz w:val="22"/>
          <w:szCs w:val="22"/>
        </w:rPr>
        <w:t>% on account of recovery from impact of COVID-19 on traffic. Beyond FY2</w:t>
      </w:r>
      <w:r>
        <w:rPr>
          <w:rFonts w:ascii="Arial" w:hAnsi="Arial" w:cs="Arial"/>
          <w:sz w:val="22"/>
          <w:szCs w:val="22"/>
        </w:rPr>
        <w:t>3</w:t>
      </w:r>
      <w:r w:rsidRPr="00CA435B">
        <w:rPr>
          <w:rFonts w:ascii="Arial" w:hAnsi="Arial" w:cs="Arial"/>
          <w:sz w:val="22"/>
          <w:szCs w:val="22"/>
        </w:rPr>
        <w:t xml:space="preserve">, revenues have been forecast to increase from </w:t>
      </w:r>
      <w:r>
        <w:rPr>
          <w:rFonts w:ascii="Arial" w:hAnsi="Arial" w:cs="Arial"/>
          <w:sz w:val="22"/>
          <w:szCs w:val="22"/>
        </w:rPr>
        <w:t>INR 206.44 Cr</w:t>
      </w:r>
      <w:r w:rsidRPr="00CA435B">
        <w:rPr>
          <w:rFonts w:ascii="Arial" w:hAnsi="Arial" w:cs="Arial"/>
          <w:sz w:val="22"/>
          <w:szCs w:val="22"/>
        </w:rPr>
        <w:t xml:space="preserve"> in FY2</w:t>
      </w:r>
      <w:r>
        <w:rPr>
          <w:rFonts w:ascii="Arial" w:hAnsi="Arial" w:cs="Arial"/>
          <w:sz w:val="22"/>
          <w:szCs w:val="22"/>
        </w:rPr>
        <w:t>3</w:t>
      </w:r>
      <w:r w:rsidRPr="00CA435B">
        <w:rPr>
          <w:rFonts w:ascii="Arial" w:hAnsi="Arial" w:cs="Arial"/>
          <w:sz w:val="22"/>
          <w:szCs w:val="22"/>
        </w:rPr>
        <w:t xml:space="preserve"> to </w:t>
      </w:r>
      <w:r>
        <w:rPr>
          <w:rFonts w:ascii="Arial" w:hAnsi="Arial" w:cs="Arial"/>
          <w:sz w:val="22"/>
          <w:szCs w:val="22"/>
        </w:rPr>
        <w:t xml:space="preserve">INR </w:t>
      </w:r>
      <w:r w:rsidRPr="00CA435B">
        <w:rPr>
          <w:rFonts w:ascii="Arial" w:hAnsi="Arial" w:cs="Arial"/>
          <w:sz w:val="22"/>
          <w:szCs w:val="22"/>
        </w:rPr>
        <w:t>3</w:t>
      </w:r>
      <w:r>
        <w:rPr>
          <w:rFonts w:ascii="Arial" w:hAnsi="Arial" w:cs="Arial"/>
          <w:sz w:val="22"/>
          <w:szCs w:val="22"/>
        </w:rPr>
        <w:t>53.59 Cr</w:t>
      </w:r>
      <w:r w:rsidRPr="00CA435B">
        <w:rPr>
          <w:rFonts w:ascii="Arial" w:hAnsi="Arial" w:cs="Arial"/>
          <w:sz w:val="22"/>
          <w:szCs w:val="22"/>
        </w:rPr>
        <w:t xml:space="preserve"> in FY33 at a CAGR of ~5</w:t>
      </w:r>
      <w:r>
        <w:rPr>
          <w:rFonts w:ascii="Arial" w:hAnsi="Arial" w:cs="Arial"/>
          <w:sz w:val="22"/>
          <w:szCs w:val="22"/>
        </w:rPr>
        <w:t>.50</w:t>
      </w:r>
      <w:r w:rsidRPr="00CA435B">
        <w:rPr>
          <w:rFonts w:ascii="Arial" w:hAnsi="Arial" w:cs="Arial"/>
          <w:sz w:val="22"/>
          <w:szCs w:val="22"/>
        </w:rPr>
        <w:t xml:space="preserve">% driven by contractual price increase and traffic growth. </w:t>
      </w:r>
    </w:p>
    <w:p w14:paraId="7BFD12B7" w14:textId="77777777" w:rsidR="00BA6F33" w:rsidRPr="00B3232E" w:rsidRDefault="00BA6F33" w:rsidP="00BA6F33">
      <w:pPr>
        <w:pStyle w:val="ListParagraph"/>
        <w:numPr>
          <w:ilvl w:val="0"/>
          <w:numId w:val="19"/>
        </w:numPr>
        <w:spacing w:after="0" w:line="360" w:lineRule="auto"/>
        <w:ind w:left="993" w:hanging="219"/>
        <w:jc w:val="both"/>
        <w:rPr>
          <w:rFonts w:ascii="Arial" w:hAnsi="Arial" w:cs="Arial"/>
          <w:sz w:val="22"/>
          <w:szCs w:val="22"/>
        </w:rPr>
      </w:pPr>
      <w:r w:rsidRPr="00A94788">
        <w:rPr>
          <w:rFonts w:ascii="Arial" w:hAnsi="Arial" w:cs="Arial"/>
          <w:b/>
          <w:bCs/>
          <w:sz w:val="22"/>
          <w:szCs w:val="22"/>
        </w:rPr>
        <w:t>O&amp;M Grant:</w:t>
      </w:r>
      <w:r>
        <w:rPr>
          <w:rFonts w:ascii="Arial" w:hAnsi="Arial" w:cs="Arial"/>
          <w:b/>
          <w:bCs/>
          <w:sz w:val="22"/>
          <w:szCs w:val="22"/>
        </w:rPr>
        <w:t xml:space="preserve"> </w:t>
      </w:r>
      <w:r w:rsidRPr="00A94788">
        <w:rPr>
          <w:rFonts w:ascii="Arial" w:hAnsi="Arial" w:cs="Arial"/>
          <w:bCs/>
          <w:sz w:val="22"/>
          <w:szCs w:val="22"/>
        </w:rPr>
        <w:t xml:space="preserve">Of the total NHAI’s Grant of Rs. 556.00 Cr, Rs. 301.82, referred as Equity Support in the Concession Agreement (‘CA’) was disbursed for Project capital expenditure during construction and remaining Rs. 254.18 Cr was to be distributed as O&amp;M Support Grant during operations. During the FY20, the company booked Rs. 45.43 Cr in P&amp;L statement but has only received Rs. 22.94 Cr. Till FY20, the Company has received Rs. 231.74 Cr from NHAI towards O&amp;M Support Grant. </w:t>
      </w:r>
      <w:r>
        <w:rPr>
          <w:rFonts w:ascii="Arial" w:hAnsi="Arial" w:cs="Arial"/>
          <w:sz w:val="22"/>
          <w:szCs w:val="22"/>
        </w:rPr>
        <w:t>The c</w:t>
      </w:r>
      <w:r w:rsidRPr="00793174">
        <w:rPr>
          <w:rFonts w:ascii="Arial" w:hAnsi="Arial" w:cs="Arial"/>
          <w:sz w:val="22"/>
          <w:szCs w:val="22"/>
        </w:rPr>
        <w:t xml:space="preserve">ompany has received last </w:t>
      </w:r>
      <w:r w:rsidRPr="00793174">
        <w:rPr>
          <w:rFonts w:ascii="Arial" w:hAnsi="Arial" w:cs="Arial"/>
          <w:sz w:val="22"/>
          <w:szCs w:val="22"/>
        </w:rPr>
        <w:lastRenderedPageBreak/>
        <w:t>tranche of NHAI O&amp;M Grant last year</w:t>
      </w:r>
      <w:r>
        <w:rPr>
          <w:rFonts w:ascii="Arial" w:hAnsi="Arial" w:cs="Arial"/>
          <w:sz w:val="22"/>
          <w:szCs w:val="22"/>
        </w:rPr>
        <w:t xml:space="preserve">. </w:t>
      </w:r>
      <w:r w:rsidRPr="00B3232E">
        <w:rPr>
          <w:rFonts w:ascii="Arial" w:hAnsi="Arial" w:cs="Arial"/>
          <w:sz w:val="22"/>
          <w:szCs w:val="22"/>
        </w:rPr>
        <w:t>The</w:t>
      </w:r>
      <w:r>
        <w:rPr>
          <w:rFonts w:ascii="Arial" w:hAnsi="Arial" w:cs="Arial"/>
          <w:sz w:val="22"/>
          <w:szCs w:val="22"/>
        </w:rPr>
        <w:t xml:space="preserve"> details of disbursed</w:t>
      </w:r>
      <w:r w:rsidRPr="00B3232E">
        <w:rPr>
          <w:rFonts w:ascii="Arial" w:hAnsi="Arial" w:cs="Arial"/>
          <w:sz w:val="22"/>
          <w:szCs w:val="22"/>
        </w:rPr>
        <w:t xml:space="preserve"> O&amp;M Support Grant</w:t>
      </w:r>
      <w:r>
        <w:rPr>
          <w:rFonts w:ascii="Arial" w:hAnsi="Arial" w:cs="Arial"/>
          <w:sz w:val="22"/>
          <w:szCs w:val="22"/>
        </w:rPr>
        <w:t xml:space="preserve"> by NHAI</w:t>
      </w:r>
      <w:r w:rsidRPr="00B3232E">
        <w:rPr>
          <w:rFonts w:ascii="Arial" w:hAnsi="Arial" w:cs="Arial"/>
          <w:sz w:val="22"/>
          <w:szCs w:val="22"/>
        </w:rPr>
        <w:t xml:space="preserve"> are as follows:</w:t>
      </w:r>
    </w:p>
    <w:p w14:paraId="36C3FD34" w14:textId="77777777" w:rsidR="00BA6F33" w:rsidRPr="000344A7" w:rsidRDefault="00BA6F33" w:rsidP="00BA6F33">
      <w:pPr>
        <w:pStyle w:val="ListParagraph"/>
        <w:spacing w:after="0" w:line="240" w:lineRule="auto"/>
        <w:ind w:left="360" w:right="-22"/>
        <w:jc w:val="right"/>
        <w:rPr>
          <w:rFonts w:ascii="Arial" w:hAnsi="Arial" w:cs="Arial"/>
          <w:i/>
          <w:sz w:val="20"/>
          <w:szCs w:val="22"/>
        </w:rPr>
      </w:pPr>
      <w:r w:rsidRPr="004639D5">
        <w:rPr>
          <w:rFonts w:ascii="Arial" w:hAnsi="Arial" w:cs="Arial"/>
          <w:i/>
          <w:iCs/>
          <w:sz w:val="18"/>
          <w:szCs w:val="18"/>
        </w:rPr>
        <w:t>(Figures in INR Crores)</w:t>
      </w:r>
    </w:p>
    <w:tbl>
      <w:tblPr>
        <w:tblW w:w="4479" w:type="pct"/>
        <w:tblInd w:w="988" w:type="dxa"/>
        <w:tblLook w:val="01E0" w:firstRow="1" w:lastRow="1" w:firstColumn="1" w:lastColumn="1" w:noHBand="0" w:noVBand="0"/>
      </w:tblPr>
      <w:tblGrid>
        <w:gridCol w:w="3376"/>
        <w:gridCol w:w="1005"/>
        <w:gridCol w:w="1005"/>
        <w:gridCol w:w="1005"/>
        <w:gridCol w:w="1298"/>
        <w:gridCol w:w="917"/>
      </w:tblGrid>
      <w:tr w:rsidR="00BA6F33" w:rsidRPr="00793174" w14:paraId="2EDF1BDF" w14:textId="77777777" w:rsidTr="0075335A">
        <w:trPr>
          <w:trHeight w:val="288"/>
        </w:trPr>
        <w:tc>
          <w:tcPr>
            <w:tcW w:w="1961"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7D57E26" w14:textId="77777777" w:rsidR="00BA6F33" w:rsidRPr="00793174" w:rsidRDefault="00BA6F33" w:rsidP="0075335A">
            <w:pPr>
              <w:spacing w:after="0" w:line="360" w:lineRule="auto"/>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 Ending</w:t>
            </w:r>
          </w:p>
        </w:tc>
        <w:tc>
          <w:tcPr>
            <w:tcW w:w="584" w:type="pct"/>
            <w:tcBorders>
              <w:top w:val="single" w:sz="4" w:space="0" w:color="auto"/>
              <w:left w:val="nil"/>
              <w:bottom w:val="single" w:sz="4" w:space="0" w:color="auto"/>
              <w:right w:val="single" w:sz="4" w:space="0" w:color="auto"/>
            </w:tcBorders>
            <w:shd w:val="clear" w:color="auto" w:fill="002060"/>
            <w:noWrap/>
            <w:vAlign w:val="center"/>
            <w:hideMark/>
          </w:tcPr>
          <w:p w14:paraId="74552B81"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FY19 (A)</w:t>
            </w:r>
          </w:p>
        </w:tc>
        <w:tc>
          <w:tcPr>
            <w:tcW w:w="584" w:type="pct"/>
            <w:tcBorders>
              <w:top w:val="single" w:sz="4" w:space="0" w:color="auto"/>
              <w:left w:val="nil"/>
              <w:bottom w:val="single" w:sz="4" w:space="0" w:color="auto"/>
              <w:right w:val="single" w:sz="4" w:space="0" w:color="auto"/>
            </w:tcBorders>
            <w:shd w:val="clear" w:color="auto" w:fill="002060"/>
            <w:noWrap/>
            <w:vAlign w:val="center"/>
            <w:hideMark/>
          </w:tcPr>
          <w:p w14:paraId="0272DA72"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FY20 (A)</w:t>
            </w:r>
          </w:p>
        </w:tc>
        <w:tc>
          <w:tcPr>
            <w:tcW w:w="584" w:type="pct"/>
            <w:tcBorders>
              <w:top w:val="single" w:sz="4" w:space="0" w:color="auto"/>
              <w:left w:val="nil"/>
              <w:bottom w:val="single" w:sz="4" w:space="0" w:color="auto"/>
              <w:right w:val="single" w:sz="4" w:space="0" w:color="auto"/>
            </w:tcBorders>
            <w:shd w:val="clear" w:color="auto" w:fill="002060"/>
            <w:noWrap/>
            <w:vAlign w:val="center"/>
            <w:hideMark/>
          </w:tcPr>
          <w:p w14:paraId="0B32EE28"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FY21 (A)</w:t>
            </w:r>
          </w:p>
        </w:tc>
        <w:tc>
          <w:tcPr>
            <w:tcW w:w="754" w:type="pct"/>
            <w:tcBorders>
              <w:top w:val="single" w:sz="4" w:space="0" w:color="auto"/>
              <w:left w:val="nil"/>
              <w:bottom w:val="single" w:sz="4" w:space="0" w:color="auto"/>
              <w:right w:val="single" w:sz="4" w:space="0" w:color="auto"/>
            </w:tcBorders>
            <w:shd w:val="clear" w:color="auto" w:fill="002060"/>
            <w:noWrap/>
            <w:vAlign w:val="center"/>
            <w:hideMark/>
          </w:tcPr>
          <w:p w14:paraId="3BE7247D"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FY22 (Prov)</w:t>
            </w:r>
          </w:p>
        </w:tc>
        <w:tc>
          <w:tcPr>
            <w:tcW w:w="533" w:type="pct"/>
            <w:tcBorders>
              <w:top w:val="single" w:sz="4" w:space="0" w:color="auto"/>
              <w:left w:val="nil"/>
              <w:bottom w:val="single" w:sz="4" w:space="0" w:color="auto"/>
              <w:right w:val="single" w:sz="4" w:space="0" w:color="auto"/>
            </w:tcBorders>
            <w:shd w:val="clear" w:color="auto" w:fill="002060"/>
            <w:noWrap/>
            <w:vAlign w:val="center"/>
            <w:hideMark/>
          </w:tcPr>
          <w:p w14:paraId="2D6FA379"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Total</w:t>
            </w:r>
          </w:p>
        </w:tc>
      </w:tr>
      <w:tr w:rsidR="00BA6F33" w:rsidRPr="00793174" w14:paraId="72C83A26" w14:textId="77777777" w:rsidTr="0075335A">
        <w:trPr>
          <w:trHeight w:val="288"/>
        </w:trPr>
        <w:tc>
          <w:tcPr>
            <w:tcW w:w="1961" w:type="pct"/>
            <w:tcBorders>
              <w:top w:val="nil"/>
              <w:left w:val="single" w:sz="4" w:space="0" w:color="auto"/>
              <w:bottom w:val="single" w:sz="4" w:space="0" w:color="auto"/>
              <w:right w:val="single" w:sz="4" w:space="0" w:color="auto"/>
            </w:tcBorders>
            <w:shd w:val="clear" w:color="auto" w:fill="auto"/>
            <w:noWrap/>
            <w:vAlign w:val="center"/>
            <w:hideMark/>
          </w:tcPr>
          <w:p w14:paraId="403CF55B" w14:textId="77777777" w:rsidR="00BA6F33" w:rsidRPr="00793174" w:rsidRDefault="00BA6F33" w:rsidP="0075335A">
            <w:pPr>
              <w:spacing w:after="0" w:line="360" w:lineRule="auto"/>
              <w:rPr>
                <w:rFonts w:asciiTheme="minorHAnsi" w:hAnsiTheme="minorHAnsi" w:cstheme="minorHAnsi"/>
                <w:color w:val="000000"/>
                <w:sz w:val="22"/>
                <w:szCs w:val="22"/>
              </w:rPr>
            </w:pPr>
            <w:r w:rsidRPr="00793174">
              <w:rPr>
                <w:rFonts w:asciiTheme="minorHAnsi" w:hAnsiTheme="minorHAnsi" w:cstheme="minorHAnsi"/>
                <w:color w:val="000000"/>
                <w:sz w:val="22"/>
                <w:szCs w:val="22"/>
              </w:rPr>
              <w:t>O&amp;M Support Grant</w:t>
            </w:r>
          </w:p>
        </w:tc>
        <w:tc>
          <w:tcPr>
            <w:tcW w:w="584" w:type="pct"/>
            <w:tcBorders>
              <w:top w:val="nil"/>
              <w:left w:val="nil"/>
              <w:bottom w:val="single" w:sz="4" w:space="0" w:color="auto"/>
              <w:right w:val="single" w:sz="4" w:space="0" w:color="auto"/>
            </w:tcBorders>
            <w:shd w:val="clear" w:color="auto" w:fill="auto"/>
            <w:noWrap/>
            <w:vAlign w:val="center"/>
            <w:hideMark/>
          </w:tcPr>
          <w:p w14:paraId="7D9D7880"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60.66</w:t>
            </w:r>
          </w:p>
        </w:tc>
        <w:tc>
          <w:tcPr>
            <w:tcW w:w="584" w:type="pct"/>
            <w:tcBorders>
              <w:top w:val="nil"/>
              <w:left w:val="nil"/>
              <w:bottom w:val="single" w:sz="4" w:space="0" w:color="auto"/>
              <w:right w:val="single" w:sz="4" w:space="0" w:color="auto"/>
            </w:tcBorders>
            <w:shd w:val="clear" w:color="auto" w:fill="auto"/>
            <w:noWrap/>
            <w:vAlign w:val="center"/>
            <w:hideMark/>
          </w:tcPr>
          <w:p w14:paraId="1D24BB8A"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22.94</w:t>
            </w:r>
          </w:p>
        </w:tc>
        <w:tc>
          <w:tcPr>
            <w:tcW w:w="584" w:type="pct"/>
            <w:tcBorders>
              <w:top w:val="nil"/>
              <w:left w:val="nil"/>
              <w:bottom w:val="single" w:sz="4" w:space="0" w:color="auto"/>
              <w:right w:val="single" w:sz="4" w:space="0" w:color="auto"/>
            </w:tcBorders>
            <w:shd w:val="clear" w:color="auto" w:fill="auto"/>
            <w:noWrap/>
            <w:vAlign w:val="center"/>
            <w:hideMark/>
          </w:tcPr>
          <w:p w14:paraId="253B6C7C"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15.05</w:t>
            </w:r>
          </w:p>
        </w:tc>
        <w:tc>
          <w:tcPr>
            <w:tcW w:w="754" w:type="pct"/>
            <w:tcBorders>
              <w:top w:val="nil"/>
              <w:left w:val="nil"/>
              <w:bottom w:val="single" w:sz="4" w:space="0" w:color="auto"/>
              <w:right w:val="single" w:sz="4" w:space="0" w:color="auto"/>
            </w:tcBorders>
            <w:shd w:val="clear" w:color="auto" w:fill="auto"/>
            <w:noWrap/>
            <w:vAlign w:val="center"/>
            <w:hideMark/>
          </w:tcPr>
          <w:p w14:paraId="73BD923B"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7.24</w:t>
            </w:r>
          </w:p>
        </w:tc>
        <w:tc>
          <w:tcPr>
            <w:tcW w:w="533" w:type="pct"/>
            <w:tcBorders>
              <w:top w:val="nil"/>
              <w:left w:val="nil"/>
              <w:bottom w:val="single" w:sz="4" w:space="0" w:color="auto"/>
              <w:right w:val="single" w:sz="4" w:space="0" w:color="auto"/>
            </w:tcBorders>
            <w:shd w:val="clear" w:color="auto" w:fill="auto"/>
            <w:noWrap/>
            <w:vAlign w:val="center"/>
            <w:hideMark/>
          </w:tcPr>
          <w:p w14:paraId="4A9FE2AF" w14:textId="77777777" w:rsidR="00BA6F33" w:rsidRPr="00793174" w:rsidRDefault="00BA6F33" w:rsidP="0075335A">
            <w:pPr>
              <w:spacing w:after="0" w:line="360" w:lineRule="auto"/>
              <w:jc w:val="center"/>
              <w:rPr>
                <w:rFonts w:asciiTheme="minorHAnsi" w:hAnsiTheme="minorHAnsi" w:cstheme="minorHAnsi"/>
                <w:b/>
                <w:bCs/>
                <w:color w:val="000000"/>
                <w:sz w:val="22"/>
                <w:szCs w:val="22"/>
              </w:rPr>
            </w:pPr>
            <w:r w:rsidRPr="00793174">
              <w:rPr>
                <w:rFonts w:asciiTheme="minorHAnsi" w:hAnsiTheme="minorHAnsi" w:cstheme="minorHAnsi"/>
                <w:b/>
                <w:bCs/>
                <w:color w:val="000000"/>
                <w:sz w:val="22"/>
                <w:szCs w:val="22"/>
              </w:rPr>
              <w:t>105.89</w:t>
            </w:r>
          </w:p>
        </w:tc>
      </w:tr>
    </w:tbl>
    <w:p w14:paraId="066BB733" w14:textId="77777777" w:rsidR="00BA6F33" w:rsidRPr="00A94788" w:rsidRDefault="00BA6F33" w:rsidP="00BA6F33">
      <w:pPr>
        <w:pStyle w:val="ListParagraph"/>
        <w:spacing w:before="240" w:line="360" w:lineRule="auto"/>
        <w:ind w:left="993"/>
        <w:jc w:val="both"/>
        <w:rPr>
          <w:rFonts w:ascii="Arial" w:hAnsi="Arial" w:cs="Arial"/>
          <w:bCs/>
          <w:sz w:val="22"/>
          <w:szCs w:val="22"/>
        </w:rPr>
      </w:pPr>
      <w:r w:rsidRPr="00A94788">
        <w:rPr>
          <w:rFonts w:ascii="Arial" w:hAnsi="Arial" w:cs="Arial"/>
          <w:sz w:val="22"/>
          <w:szCs w:val="22"/>
        </w:rPr>
        <w:t>The grant was completely realized by FY20 and no further inflow is expected on account of this as represented by the Management.</w:t>
      </w:r>
    </w:p>
    <w:p w14:paraId="6D5FC883" w14:textId="77777777" w:rsidR="00BA6F33" w:rsidRPr="0073594E" w:rsidRDefault="00BA6F33" w:rsidP="00BA6F33">
      <w:pPr>
        <w:pStyle w:val="ListParagraph"/>
        <w:numPr>
          <w:ilvl w:val="0"/>
          <w:numId w:val="19"/>
        </w:numPr>
        <w:spacing w:line="360" w:lineRule="auto"/>
        <w:ind w:left="993" w:hanging="219"/>
        <w:jc w:val="both"/>
        <w:rPr>
          <w:rFonts w:ascii="Arial" w:hAnsi="Arial" w:cs="Arial"/>
          <w:b/>
          <w:bCs/>
          <w:sz w:val="22"/>
          <w:szCs w:val="22"/>
        </w:rPr>
      </w:pPr>
      <w:r>
        <w:rPr>
          <w:rFonts w:ascii="Arial" w:hAnsi="Arial" w:cs="Arial"/>
          <w:b/>
          <w:bCs/>
          <w:sz w:val="22"/>
          <w:szCs w:val="22"/>
        </w:rPr>
        <w:t xml:space="preserve">Other Revenues: </w:t>
      </w:r>
      <w:r w:rsidRPr="0073594E">
        <w:rPr>
          <w:rFonts w:ascii="Arial" w:hAnsi="Arial" w:cs="Arial"/>
          <w:sz w:val="22"/>
          <w:szCs w:val="22"/>
        </w:rPr>
        <w:t>As per the information provided by the client/company, the other revenues historically include the interest income earned by the company on the FDR, Security Deposit and Tax Refund, whereas for future projections, other revenues consist of interest income earned on Major Maintenance Reserve maintained by the company.</w:t>
      </w:r>
    </w:p>
    <w:p w14:paraId="0E9C3125" w14:textId="77777777" w:rsidR="00BA6F33" w:rsidRPr="00D34F7F" w:rsidRDefault="00BA6F33" w:rsidP="00BA6F33">
      <w:pPr>
        <w:pStyle w:val="ListParagraph"/>
        <w:numPr>
          <w:ilvl w:val="4"/>
          <w:numId w:val="10"/>
        </w:numPr>
        <w:spacing w:line="360" w:lineRule="auto"/>
        <w:ind w:left="630"/>
        <w:jc w:val="both"/>
        <w:rPr>
          <w:rFonts w:ascii="Arial" w:hAnsi="Arial" w:cs="Arial"/>
          <w:sz w:val="22"/>
          <w:szCs w:val="22"/>
        </w:rPr>
      </w:pPr>
      <w:bookmarkStart w:id="2" w:name="_bookmark61"/>
      <w:bookmarkEnd w:id="2"/>
      <w:r w:rsidRPr="00D34F7F">
        <w:rPr>
          <w:rFonts w:ascii="Arial" w:hAnsi="Arial" w:cs="Arial"/>
          <w:b/>
          <w:bCs/>
          <w:sz w:val="22"/>
          <w:szCs w:val="22"/>
        </w:rPr>
        <w:t>EXPENSES</w:t>
      </w:r>
      <w:r>
        <w:rPr>
          <w:rFonts w:ascii="Arial" w:hAnsi="Arial" w:cs="Arial"/>
          <w:b/>
          <w:bCs/>
          <w:sz w:val="22"/>
          <w:szCs w:val="22"/>
        </w:rPr>
        <w:t>:</w:t>
      </w:r>
    </w:p>
    <w:p w14:paraId="19160D1E" w14:textId="77777777" w:rsidR="00BA6F33" w:rsidRPr="00F337D3" w:rsidRDefault="00BA6F33" w:rsidP="00BA6F33">
      <w:pPr>
        <w:pStyle w:val="ListParagraph"/>
        <w:numPr>
          <w:ilvl w:val="0"/>
          <w:numId w:val="34"/>
        </w:numPr>
        <w:spacing w:line="360" w:lineRule="auto"/>
        <w:ind w:left="993" w:hanging="219"/>
        <w:jc w:val="both"/>
        <w:rPr>
          <w:rFonts w:ascii="Arial" w:hAnsi="Arial" w:cs="Arial"/>
          <w:bCs/>
          <w:sz w:val="22"/>
          <w:szCs w:val="22"/>
        </w:rPr>
      </w:pPr>
      <w:r w:rsidRPr="00F337D3">
        <w:rPr>
          <w:rFonts w:ascii="Arial" w:hAnsi="Arial" w:cs="Arial"/>
          <w:b/>
          <w:bCs/>
          <w:sz w:val="22"/>
          <w:szCs w:val="22"/>
        </w:rPr>
        <w:t>Routine Maintenance Expenses:</w:t>
      </w:r>
      <w:r>
        <w:rPr>
          <w:rFonts w:ascii="Arial" w:hAnsi="Arial" w:cs="Arial"/>
          <w:b/>
          <w:bCs/>
          <w:sz w:val="22"/>
          <w:szCs w:val="22"/>
        </w:rPr>
        <w:t xml:space="preserve"> </w:t>
      </w:r>
      <w:r w:rsidRPr="00F337D3">
        <w:rPr>
          <w:rFonts w:ascii="Arial" w:hAnsi="Arial" w:cs="Arial"/>
          <w:bCs/>
          <w:sz w:val="22"/>
          <w:szCs w:val="22"/>
        </w:rPr>
        <w:t>As per the information provided by the client/company, routine expenses are included in the head Operating Expenses (Excl. Personnel) which are estimated based on previous years’ expenses with an annual expected inflation of 5%.</w:t>
      </w:r>
    </w:p>
    <w:p w14:paraId="7E0205F8" w14:textId="77777777" w:rsidR="00BA6F33" w:rsidRPr="00F337D3" w:rsidRDefault="00BA6F33" w:rsidP="00BA6F33">
      <w:pPr>
        <w:pStyle w:val="ListParagraph"/>
        <w:numPr>
          <w:ilvl w:val="0"/>
          <w:numId w:val="34"/>
        </w:numPr>
        <w:spacing w:line="360" w:lineRule="auto"/>
        <w:ind w:left="993" w:hanging="219"/>
        <w:jc w:val="both"/>
        <w:rPr>
          <w:rFonts w:ascii="Arial" w:hAnsi="Arial" w:cs="Arial"/>
          <w:bCs/>
          <w:sz w:val="22"/>
          <w:szCs w:val="22"/>
        </w:rPr>
      </w:pPr>
      <w:r w:rsidRPr="00F337D3">
        <w:rPr>
          <w:rFonts w:ascii="Arial" w:hAnsi="Arial" w:cs="Arial"/>
          <w:b/>
          <w:bCs/>
          <w:sz w:val="22"/>
          <w:szCs w:val="22"/>
        </w:rPr>
        <w:t>Employee Benefit Expenses</w:t>
      </w:r>
      <w:r w:rsidRPr="00F337D3">
        <w:rPr>
          <w:rFonts w:ascii="Arial" w:hAnsi="Arial" w:cs="Arial"/>
          <w:sz w:val="22"/>
          <w:szCs w:val="22"/>
        </w:rPr>
        <w:t xml:space="preserve">: </w:t>
      </w:r>
      <w:r w:rsidRPr="00F337D3">
        <w:rPr>
          <w:rFonts w:ascii="Arial" w:hAnsi="Arial" w:cs="Arial"/>
          <w:bCs/>
          <w:sz w:val="22"/>
          <w:szCs w:val="22"/>
        </w:rPr>
        <w:t>As per the information provided by the client/company,</w:t>
      </w:r>
      <w:r>
        <w:rPr>
          <w:rFonts w:ascii="Arial" w:hAnsi="Arial" w:cs="Arial"/>
          <w:bCs/>
          <w:sz w:val="22"/>
          <w:szCs w:val="22"/>
        </w:rPr>
        <w:t xml:space="preserve"> e</w:t>
      </w:r>
      <w:r w:rsidRPr="00F337D3">
        <w:rPr>
          <w:rFonts w:ascii="Arial" w:hAnsi="Arial" w:cs="Arial"/>
          <w:bCs/>
          <w:sz w:val="22"/>
          <w:szCs w:val="22"/>
        </w:rPr>
        <w:t>mployee benefit expenses are estimated based on previous years’ expenses with an annual expected inflation of 10%.</w:t>
      </w:r>
    </w:p>
    <w:p w14:paraId="2EAC05A3" w14:textId="77777777" w:rsidR="00BA6F33" w:rsidRPr="00F337D3" w:rsidRDefault="00BA6F33" w:rsidP="00BA6F33">
      <w:pPr>
        <w:pStyle w:val="ListParagraph"/>
        <w:numPr>
          <w:ilvl w:val="0"/>
          <w:numId w:val="34"/>
        </w:numPr>
        <w:spacing w:line="360" w:lineRule="auto"/>
        <w:ind w:left="993" w:hanging="219"/>
        <w:jc w:val="both"/>
        <w:rPr>
          <w:rFonts w:ascii="Arial" w:hAnsi="Arial" w:cs="Arial"/>
          <w:bCs/>
          <w:sz w:val="22"/>
          <w:szCs w:val="22"/>
        </w:rPr>
      </w:pPr>
      <w:r w:rsidRPr="00F337D3">
        <w:rPr>
          <w:rFonts w:ascii="Arial" w:hAnsi="Arial" w:cs="Arial"/>
          <w:b/>
          <w:bCs/>
          <w:sz w:val="22"/>
          <w:szCs w:val="22"/>
        </w:rPr>
        <w:t>Other Expenses</w:t>
      </w:r>
      <w:r w:rsidRPr="00F337D3">
        <w:rPr>
          <w:rFonts w:ascii="Arial" w:hAnsi="Arial" w:cs="Arial"/>
          <w:bCs/>
          <w:sz w:val="22"/>
          <w:szCs w:val="22"/>
        </w:rPr>
        <w:t>:</w:t>
      </w:r>
      <w:r>
        <w:rPr>
          <w:rFonts w:ascii="Arial" w:hAnsi="Arial" w:cs="Arial"/>
          <w:bCs/>
          <w:sz w:val="22"/>
          <w:szCs w:val="22"/>
        </w:rPr>
        <w:t xml:space="preserve"> </w:t>
      </w:r>
      <w:r w:rsidRPr="00F337D3">
        <w:rPr>
          <w:rFonts w:ascii="Arial" w:hAnsi="Arial" w:cs="Arial"/>
          <w:bCs/>
          <w:sz w:val="22"/>
          <w:szCs w:val="22"/>
        </w:rPr>
        <w:t>Other expenses are estimated based on previous years’ expenses with an annual expected inflation of 5%</w:t>
      </w:r>
      <w:r>
        <w:rPr>
          <w:rFonts w:ascii="Arial" w:hAnsi="Arial" w:cs="Arial"/>
          <w:bCs/>
          <w:sz w:val="22"/>
          <w:szCs w:val="22"/>
        </w:rPr>
        <w:t>.</w:t>
      </w:r>
    </w:p>
    <w:p w14:paraId="18611283" w14:textId="77777777" w:rsidR="00BA6F33" w:rsidRPr="00F337D3" w:rsidRDefault="00BA6F33" w:rsidP="00BA6F33">
      <w:pPr>
        <w:pStyle w:val="ListParagraph"/>
        <w:numPr>
          <w:ilvl w:val="0"/>
          <w:numId w:val="34"/>
        </w:numPr>
        <w:spacing w:line="360" w:lineRule="auto"/>
        <w:ind w:left="993" w:hanging="219"/>
        <w:jc w:val="both"/>
        <w:rPr>
          <w:rFonts w:ascii="Arial" w:hAnsi="Arial" w:cs="Arial"/>
          <w:sz w:val="22"/>
          <w:szCs w:val="22"/>
        </w:rPr>
      </w:pPr>
      <w:r w:rsidRPr="00F337D3">
        <w:rPr>
          <w:rFonts w:ascii="Arial" w:hAnsi="Arial" w:cs="Arial"/>
          <w:b/>
          <w:bCs/>
          <w:sz w:val="22"/>
          <w:szCs w:val="22"/>
        </w:rPr>
        <w:t>Major Maintenance Repair Work (MMW) expenses:</w:t>
      </w:r>
      <w:r>
        <w:rPr>
          <w:rFonts w:ascii="Arial" w:hAnsi="Arial" w:cs="Arial"/>
          <w:b/>
          <w:bCs/>
          <w:sz w:val="22"/>
          <w:szCs w:val="22"/>
        </w:rPr>
        <w:t xml:space="preserve"> </w:t>
      </w:r>
      <w:r w:rsidRPr="00F337D3">
        <w:rPr>
          <w:rFonts w:ascii="Arial" w:hAnsi="Arial" w:cs="Arial"/>
          <w:sz w:val="22"/>
          <w:szCs w:val="22"/>
        </w:rPr>
        <w:t xml:space="preserve">As per the information provided by the banker/client, it is estimated that the Company will start the Major Maintenance work of 131.5 km section of highway in FY23. </w:t>
      </w:r>
    </w:p>
    <w:p w14:paraId="5F0FEC54" w14:textId="6ADC38E2" w:rsidR="00BA6F33" w:rsidRDefault="00BA6F33" w:rsidP="00BA6F33">
      <w:pPr>
        <w:pStyle w:val="ListParagraph"/>
        <w:spacing w:line="360" w:lineRule="auto"/>
        <w:ind w:left="993"/>
        <w:jc w:val="both"/>
        <w:rPr>
          <w:rFonts w:ascii="Arial" w:hAnsi="Arial" w:cs="Arial"/>
          <w:sz w:val="22"/>
          <w:szCs w:val="22"/>
        </w:rPr>
      </w:pPr>
      <w:r w:rsidRPr="00B3144C">
        <w:rPr>
          <w:rFonts w:ascii="Arial" w:hAnsi="Arial" w:cs="Arial"/>
          <w:sz w:val="22"/>
          <w:szCs w:val="22"/>
        </w:rPr>
        <w:t>The MMW expenses schedule is as follows:</w:t>
      </w:r>
    </w:p>
    <w:tbl>
      <w:tblPr>
        <w:tblW w:w="4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564"/>
      </w:tblGrid>
      <w:tr w:rsidR="00383B21" w:rsidRPr="00383B21" w14:paraId="21BBD761" w14:textId="77777777" w:rsidTr="00383B21">
        <w:trPr>
          <w:trHeight w:val="315"/>
          <w:jc w:val="center"/>
        </w:trPr>
        <w:tc>
          <w:tcPr>
            <w:tcW w:w="1679" w:type="dxa"/>
            <w:shd w:val="clear" w:color="000000" w:fill="002060"/>
            <w:noWrap/>
            <w:vAlign w:val="center"/>
            <w:hideMark/>
          </w:tcPr>
          <w:p w14:paraId="4562A48B" w14:textId="77777777" w:rsidR="00383B21" w:rsidRPr="00383B21" w:rsidRDefault="00383B21" w:rsidP="00383B21">
            <w:pPr>
              <w:spacing w:after="0" w:line="360" w:lineRule="auto"/>
              <w:jc w:val="center"/>
              <w:rPr>
                <w:rFonts w:ascii="Calibri" w:hAnsi="Calibri" w:cs="Calibri"/>
                <w:b/>
                <w:bCs/>
                <w:color w:val="FFFFFF" w:themeColor="background1"/>
                <w:sz w:val="22"/>
                <w:szCs w:val="22"/>
                <w:lang w:val="en-IN" w:eastAsia="en-IN"/>
              </w:rPr>
            </w:pPr>
            <w:r w:rsidRPr="00383B21">
              <w:rPr>
                <w:rFonts w:ascii="Calibri" w:hAnsi="Calibri" w:cs="Calibri"/>
                <w:b/>
                <w:bCs/>
                <w:color w:val="FFFFFF" w:themeColor="background1"/>
                <w:sz w:val="22"/>
                <w:szCs w:val="22"/>
                <w:lang w:val="en-IN" w:eastAsia="en-IN"/>
              </w:rPr>
              <w:t>Year</w:t>
            </w:r>
          </w:p>
        </w:tc>
        <w:tc>
          <w:tcPr>
            <w:tcW w:w="2564" w:type="dxa"/>
            <w:shd w:val="clear" w:color="000000" w:fill="002060"/>
            <w:noWrap/>
            <w:vAlign w:val="center"/>
            <w:hideMark/>
          </w:tcPr>
          <w:p w14:paraId="744F4FF8" w14:textId="77777777" w:rsidR="00383B21" w:rsidRPr="00383B21" w:rsidRDefault="00383B21" w:rsidP="00383B21">
            <w:pPr>
              <w:spacing w:after="0" w:line="360" w:lineRule="auto"/>
              <w:jc w:val="center"/>
              <w:rPr>
                <w:rFonts w:ascii="Calibri" w:hAnsi="Calibri" w:cs="Calibri"/>
                <w:b/>
                <w:bCs/>
                <w:color w:val="FFFFFF" w:themeColor="background1"/>
                <w:sz w:val="22"/>
                <w:szCs w:val="22"/>
                <w:lang w:val="en-IN" w:eastAsia="en-IN"/>
              </w:rPr>
            </w:pPr>
            <w:r w:rsidRPr="00383B21">
              <w:rPr>
                <w:rFonts w:ascii="Calibri" w:hAnsi="Calibri" w:cs="Calibri"/>
                <w:b/>
                <w:bCs/>
                <w:color w:val="FFFFFF" w:themeColor="background1"/>
                <w:sz w:val="22"/>
                <w:szCs w:val="22"/>
                <w:lang w:val="en-IN" w:eastAsia="en-IN"/>
              </w:rPr>
              <w:t>Amount (in INR Crores)</w:t>
            </w:r>
          </w:p>
        </w:tc>
      </w:tr>
      <w:tr w:rsidR="00383B21" w:rsidRPr="00383B21" w14:paraId="34D32E11" w14:textId="77777777" w:rsidTr="00383B21">
        <w:trPr>
          <w:trHeight w:val="315"/>
          <w:jc w:val="center"/>
        </w:trPr>
        <w:tc>
          <w:tcPr>
            <w:tcW w:w="1679" w:type="dxa"/>
            <w:shd w:val="clear" w:color="000000" w:fill="FFFFFF"/>
            <w:noWrap/>
            <w:vAlign w:val="center"/>
            <w:hideMark/>
          </w:tcPr>
          <w:p w14:paraId="3E426880"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Mar-23</w:t>
            </w:r>
          </w:p>
        </w:tc>
        <w:tc>
          <w:tcPr>
            <w:tcW w:w="2564" w:type="dxa"/>
            <w:shd w:val="clear" w:color="000000" w:fill="FFFFFF"/>
            <w:noWrap/>
            <w:vAlign w:val="center"/>
            <w:hideMark/>
          </w:tcPr>
          <w:p w14:paraId="14AFBC30"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200</w:t>
            </w:r>
          </w:p>
        </w:tc>
      </w:tr>
      <w:tr w:rsidR="00383B21" w:rsidRPr="00383B21" w14:paraId="280E1878" w14:textId="77777777" w:rsidTr="00383B21">
        <w:trPr>
          <w:trHeight w:val="315"/>
          <w:jc w:val="center"/>
        </w:trPr>
        <w:tc>
          <w:tcPr>
            <w:tcW w:w="1679" w:type="dxa"/>
            <w:shd w:val="clear" w:color="000000" w:fill="FFFFFF"/>
            <w:noWrap/>
            <w:vAlign w:val="center"/>
            <w:hideMark/>
          </w:tcPr>
          <w:p w14:paraId="249B1799"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Mar-24</w:t>
            </w:r>
          </w:p>
        </w:tc>
        <w:tc>
          <w:tcPr>
            <w:tcW w:w="2564" w:type="dxa"/>
            <w:shd w:val="clear" w:color="000000" w:fill="FFFFFF"/>
            <w:noWrap/>
            <w:vAlign w:val="center"/>
            <w:hideMark/>
          </w:tcPr>
          <w:p w14:paraId="6CE4FEC1"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1.5</w:t>
            </w:r>
          </w:p>
        </w:tc>
      </w:tr>
      <w:tr w:rsidR="00383B21" w:rsidRPr="00383B21" w14:paraId="653B3D02" w14:textId="77777777" w:rsidTr="00383B21">
        <w:trPr>
          <w:trHeight w:val="315"/>
          <w:jc w:val="center"/>
        </w:trPr>
        <w:tc>
          <w:tcPr>
            <w:tcW w:w="1679" w:type="dxa"/>
            <w:shd w:val="clear" w:color="000000" w:fill="FFFFFF"/>
            <w:noWrap/>
            <w:vAlign w:val="center"/>
            <w:hideMark/>
          </w:tcPr>
          <w:p w14:paraId="3FCD6BDE"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Mar-25</w:t>
            </w:r>
          </w:p>
        </w:tc>
        <w:tc>
          <w:tcPr>
            <w:tcW w:w="2564" w:type="dxa"/>
            <w:shd w:val="clear" w:color="000000" w:fill="FFFFFF"/>
            <w:noWrap/>
            <w:vAlign w:val="center"/>
            <w:hideMark/>
          </w:tcPr>
          <w:p w14:paraId="46AFE6EF"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1.69</w:t>
            </w:r>
          </w:p>
        </w:tc>
      </w:tr>
      <w:tr w:rsidR="00383B21" w:rsidRPr="00383B21" w14:paraId="000252AF" w14:textId="77777777" w:rsidTr="00383B21">
        <w:trPr>
          <w:trHeight w:val="315"/>
          <w:jc w:val="center"/>
        </w:trPr>
        <w:tc>
          <w:tcPr>
            <w:tcW w:w="1679" w:type="dxa"/>
            <w:shd w:val="clear" w:color="000000" w:fill="FFFFFF"/>
            <w:noWrap/>
            <w:vAlign w:val="center"/>
            <w:hideMark/>
          </w:tcPr>
          <w:p w14:paraId="2CA05BEE"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Mar-26</w:t>
            </w:r>
          </w:p>
        </w:tc>
        <w:tc>
          <w:tcPr>
            <w:tcW w:w="2564" w:type="dxa"/>
            <w:shd w:val="clear" w:color="000000" w:fill="FFFFFF"/>
            <w:noWrap/>
            <w:vAlign w:val="center"/>
            <w:hideMark/>
          </w:tcPr>
          <w:p w14:paraId="1EF38A03"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1.75</w:t>
            </w:r>
          </w:p>
        </w:tc>
      </w:tr>
      <w:tr w:rsidR="00383B21" w:rsidRPr="00383B21" w14:paraId="77AB47BD" w14:textId="77777777" w:rsidTr="00383B21">
        <w:trPr>
          <w:trHeight w:val="315"/>
          <w:jc w:val="center"/>
        </w:trPr>
        <w:tc>
          <w:tcPr>
            <w:tcW w:w="1679" w:type="dxa"/>
            <w:shd w:val="clear" w:color="000000" w:fill="FFFFFF"/>
            <w:noWrap/>
            <w:vAlign w:val="center"/>
            <w:hideMark/>
          </w:tcPr>
          <w:p w14:paraId="742AC2E3"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Mar-27</w:t>
            </w:r>
          </w:p>
        </w:tc>
        <w:tc>
          <w:tcPr>
            <w:tcW w:w="2564" w:type="dxa"/>
            <w:shd w:val="clear" w:color="000000" w:fill="FFFFFF"/>
            <w:noWrap/>
            <w:vAlign w:val="center"/>
            <w:hideMark/>
          </w:tcPr>
          <w:p w14:paraId="27836AF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1.42</w:t>
            </w:r>
          </w:p>
        </w:tc>
      </w:tr>
      <w:tr w:rsidR="00383B21" w:rsidRPr="00383B21" w14:paraId="13BA88FA" w14:textId="77777777" w:rsidTr="00383B21">
        <w:trPr>
          <w:trHeight w:val="315"/>
          <w:jc w:val="center"/>
        </w:trPr>
        <w:tc>
          <w:tcPr>
            <w:tcW w:w="1679" w:type="dxa"/>
            <w:shd w:val="clear" w:color="000000" w:fill="FFFFFF"/>
            <w:noWrap/>
            <w:vAlign w:val="center"/>
            <w:hideMark/>
          </w:tcPr>
          <w:p w14:paraId="00EC1ED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lastRenderedPageBreak/>
              <w:t>Mar-28</w:t>
            </w:r>
          </w:p>
        </w:tc>
        <w:tc>
          <w:tcPr>
            <w:tcW w:w="2564" w:type="dxa"/>
            <w:shd w:val="clear" w:color="000000" w:fill="FFFFFF"/>
            <w:noWrap/>
            <w:vAlign w:val="center"/>
            <w:hideMark/>
          </w:tcPr>
          <w:p w14:paraId="7D67D746"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92.31</w:t>
            </w:r>
          </w:p>
        </w:tc>
      </w:tr>
      <w:tr w:rsidR="00383B21" w:rsidRPr="00383B21" w14:paraId="0AA4FFB4" w14:textId="77777777" w:rsidTr="00383B21">
        <w:trPr>
          <w:trHeight w:val="315"/>
          <w:jc w:val="center"/>
        </w:trPr>
        <w:tc>
          <w:tcPr>
            <w:tcW w:w="1679" w:type="dxa"/>
            <w:shd w:val="clear" w:color="000000" w:fill="FFFFFF"/>
            <w:noWrap/>
            <w:vAlign w:val="center"/>
            <w:hideMark/>
          </w:tcPr>
          <w:p w14:paraId="7625971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Mar-29</w:t>
            </w:r>
          </w:p>
        </w:tc>
        <w:tc>
          <w:tcPr>
            <w:tcW w:w="2564" w:type="dxa"/>
            <w:shd w:val="clear" w:color="000000" w:fill="FFFFFF"/>
            <w:noWrap/>
            <w:vAlign w:val="center"/>
            <w:hideMark/>
          </w:tcPr>
          <w:p w14:paraId="1B223702"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96.92</w:t>
            </w:r>
          </w:p>
        </w:tc>
      </w:tr>
      <w:tr w:rsidR="00383B21" w:rsidRPr="00383B21" w14:paraId="31658FDC" w14:textId="77777777" w:rsidTr="00383B21">
        <w:trPr>
          <w:trHeight w:val="315"/>
          <w:jc w:val="center"/>
        </w:trPr>
        <w:tc>
          <w:tcPr>
            <w:tcW w:w="1679" w:type="dxa"/>
            <w:shd w:val="clear" w:color="000000" w:fill="FFFFFF"/>
            <w:noWrap/>
            <w:vAlign w:val="center"/>
            <w:hideMark/>
          </w:tcPr>
          <w:p w14:paraId="76F243CD"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Mar-30</w:t>
            </w:r>
          </w:p>
        </w:tc>
        <w:tc>
          <w:tcPr>
            <w:tcW w:w="2564" w:type="dxa"/>
            <w:shd w:val="clear" w:color="000000" w:fill="FFFFFF"/>
            <w:noWrap/>
            <w:vAlign w:val="center"/>
            <w:hideMark/>
          </w:tcPr>
          <w:p w14:paraId="471FFE24"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1.5</w:t>
            </w:r>
          </w:p>
        </w:tc>
      </w:tr>
      <w:tr w:rsidR="00383B21" w:rsidRPr="00383B21" w14:paraId="103729CC" w14:textId="77777777" w:rsidTr="00383B21">
        <w:trPr>
          <w:trHeight w:val="315"/>
          <w:jc w:val="center"/>
        </w:trPr>
        <w:tc>
          <w:tcPr>
            <w:tcW w:w="1679" w:type="dxa"/>
            <w:shd w:val="clear" w:color="000000" w:fill="FFFFFF"/>
            <w:noWrap/>
            <w:vAlign w:val="center"/>
            <w:hideMark/>
          </w:tcPr>
          <w:p w14:paraId="204CAA2A"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Mar-31</w:t>
            </w:r>
          </w:p>
        </w:tc>
        <w:tc>
          <w:tcPr>
            <w:tcW w:w="2564" w:type="dxa"/>
            <w:shd w:val="clear" w:color="000000" w:fill="FFFFFF"/>
            <w:noWrap/>
            <w:vAlign w:val="center"/>
            <w:hideMark/>
          </w:tcPr>
          <w:p w14:paraId="3828CC6C"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2.64</w:t>
            </w:r>
          </w:p>
        </w:tc>
      </w:tr>
      <w:tr w:rsidR="00383B21" w:rsidRPr="00383B21" w14:paraId="7EA889BE" w14:textId="77777777" w:rsidTr="00383B21">
        <w:trPr>
          <w:trHeight w:val="315"/>
          <w:jc w:val="center"/>
        </w:trPr>
        <w:tc>
          <w:tcPr>
            <w:tcW w:w="1679" w:type="dxa"/>
            <w:shd w:val="clear" w:color="000000" w:fill="FFFFFF"/>
            <w:noWrap/>
            <w:vAlign w:val="center"/>
            <w:hideMark/>
          </w:tcPr>
          <w:p w14:paraId="2F4B336E"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Mar-32</w:t>
            </w:r>
          </w:p>
        </w:tc>
        <w:tc>
          <w:tcPr>
            <w:tcW w:w="2564" w:type="dxa"/>
            <w:shd w:val="clear" w:color="000000" w:fill="FFFFFF"/>
            <w:noWrap/>
            <w:vAlign w:val="center"/>
            <w:hideMark/>
          </w:tcPr>
          <w:p w14:paraId="7300BEE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0</w:t>
            </w:r>
          </w:p>
        </w:tc>
      </w:tr>
      <w:tr w:rsidR="00383B21" w:rsidRPr="00383B21" w14:paraId="2E98AA98" w14:textId="77777777" w:rsidTr="00383B21">
        <w:trPr>
          <w:trHeight w:val="315"/>
          <w:jc w:val="center"/>
        </w:trPr>
        <w:tc>
          <w:tcPr>
            <w:tcW w:w="1679" w:type="dxa"/>
            <w:shd w:val="clear" w:color="000000" w:fill="FFFFFF"/>
            <w:noWrap/>
            <w:vAlign w:val="center"/>
            <w:hideMark/>
          </w:tcPr>
          <w:p w14:paraId="22B93889"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Mar-33</w:t>
            </w:r>
          </w:p>
        </w:tc>
        <w:tc>
          <w:tcPr>
            <w:tcW w:w="2564" w:type="dxa"/>
            <w:shd w:val="clear" w:color="000000" w:fill="FFFFFF"/>
            <w:noWrap/>
            <w:vAlign w:val="center"/>
            <w:hideMark/>
          </w:tcPr>
          <w:p w14:paraId="36BA92A6"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117.81</w:t>
            </w:r>
          </w:p>
        </w:tc>
      </w:tr>
    </w:tbl>
    <w:p w14:paraId="676B9392" w14:textId="77777777" w:rsidR="00BA6F33" w:rsidRPr="00040BDB" w:rsidRDefault="00BA6F33" w:rsidP="00BA6F33">
      <w:pPr>
        <w:pStyle w:val="ListParagraph"/>
        <w:numPr>
          <w:ilvl w:val="0"/>
          <w:numId w:val="34"/>
        </w:numPr>
        <w:spacing w:before="240" w:line="360" w:lineRule="auto"/>
        <w:ind w:left="993" w:hanging="219"/>
        <w:jc w:val="both"/>
        <w:rPr>
          <w:rFonts w:ascii="Arial" w:hAnsi="Arial" w:cs="Arial"/>
          <w:sz w:val="20"/>
          <w:szCs w:val="20"/>
        </w:rPr>
      </w:pPr>
      <w:r w:rsidRPr="0073594E">
        <w:rPr>
          <w:rFonts w:ascii="Arial" w:hAnsi="Arial" w:cs="Arial"/>
          <w:b/>
          <w:bCs/>
          <w:sz w:val="22"/>
          <w:szCs w:val="22"/>
        </w:rPr>
        <w:t>Descoping Cost &amp; Penalties:</w:t>
      </w:r>
      <w:r>
        <w:rPr>
          <w:rFonts w:ascii="Arial" w:hAnsi="Arial" w:cs="Arial"/>
          <w:sz w:val="22"/>
          <w:szCs w:val="22"/>
        </w:rPr>
        <w:t xml:space="preserve"> According to the IE letter no. 364 dated 28.04.2020, wherein it has been stated that </w:t>
      </w:r>
      <w:r w:rsidRPr="00D01A75">
        <w:rPr>
          <w:rFonts w:ascii="Arial" w:hAnsi="Arial" w:cs="Arial"/>
          <w:sz w:val="22"/>
          <w:szCs w:val="22"/>
        </w:rPr>
        <w:t xml:space="preserve">0.5 km &amp; part of service road was descoped from the project scope &amp; </w:t>
      </w:r>
      <w:r>
        <w:rPr>
          <w:rFonts w:ascii="Arial" w:hAnsi="Arial" w:cs="Arial"/>
          <w:sz w:val="22"/>
          <w:szCs w:val="22"/>
        </w:rPr>
        <w:t>other various penalties were levied by the NHAI amounting to INR 43.43 Crore. For Valuation Purposes, we have assumed that the aforementioned amount will be paid in the FY2022-23.</w:t>
      </w:r>
    </w:p>
    <w:p w14:paraId="25092DB8" w14:textId="77777777" w:rsidR="00BA6F33" w:rsidRPr="0073594E" w:rsidRDefault="00BA6F33" w:rsidP="00BA6F33">
      <w:pPr>
        <w:pStyle w:val="ListParagraph"/>
        <w:numPr>
          <w:ilvl w:val="4"/>
          <w:numId w:val="10"/>
        </w:numPr>
        <w:spacing w:after="0" w:line="360" w:lineRule="auto"/>
        <w:ind w:left="630"/>
        <w:jc w:val="both"/>
        <w:rPr>
          <w:rFonts w:ascii="Arial" w:hAnsi="Arial" w:cs="Arial"/>
          <w:sz w:val="22"/>
          <w:szCs w:val="22"/>
        </w:rPr>
      </w:pPr>
      <w:r w:rsidRPr="0073594E">
        <w:rPr>
          <w:rFonts w:ascii="Arial" w:hAnsi="Arial" w:cs="Arial"/>
          <w:b/>
          <w:bCs/>
          <w:sz w:val="22"/>
          <w:szCs w:val="22"/>
        </w:rPr>
        <w:t xml:space="preserve">TAXATION: </w:t>
      </w:r>
      <w:r w:rsidRPr="0073594E">
        <w:rPr>
          <w:rFonts w:ascii="Arial" w:hAnsi="Arial" w:cs="Arial"/>
          <w:sz w:val="22"/>
          <w:szCs w:val="22"/>
        </w:rPr>
        <w:t>Corporate tax rate – 34.94%</w:t>
      </w:r>
    </w:p>
    <w:p w14:paraId="6C2BB1F9"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bookmarkStart w:id="3" w:name="_bookmark79"/>
      <w:bookmarkEnd w:id="3"/>
      <w:r w:rsidRPr="0073594E">
        <w:rPr>
          <w:rFonts w:ascii="Arial" w:hAnsi="Arial" w:cs="Arial"/>
          <w:b/>
          <w:bCs/>
          <w:sz w:val="22"/>
          <w:szCs w:val="22"/>
        </w:rPr>
        <w:t xml:space="preserve">AMORTIZATION: </w:t>
      </w:r>
      <w:r w:rsidRPr="0073594E">
        <w:rPr>
          <w:rFonts w:ascii="Arial" w:hAnsi="Arial" w:cs="Arial"/>
          <w:sz w:val="22"/>
          <w:szCs w:val="22"/>
        </w:rPr>
        <w:t>Toll collection rights in respect of road projects are amortized over period of concession using the Revenue based amortization method prescribed under Schedule II to the Companies Act 2013.</w:t>
      </w:r>
    </w:p>
    <w:p w14:paraId="63579E42"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sz w:val="22"/>
          <w:szCs w:val="22"/>
        </w:rPr>
        <w:t xml:space="preserve">WEIGHTS OF DEBT &amp; EQUITY: </w:t>
      </w:r>
      <w:r w:rsidRPr="0073594E">
        <w:rPr>
          <w:rFonts w:ascii="Arial" w:hAnsi="Arial" w:cs="Arial"/>
          <w:sz w:val="22"/>
          <w:szCs w:val="22"/>
        </w:rPr>
        <w:t xml:space="preserve">Wd and We are assumed at 69.3% and 30.7%, respectively, as the information provided by the company. </w:t>
      </w:r>
      <w:r w:rsidRPr="0073594E">
        <w:rPr>
          <w:rFonts w:ascii="Arial" w:hAnsi="Arial" w:cs="Arial"/>
          <w:bCs/>
          <w:sz w:val="22"/>
          <w:szCs w:val="22"/>
        </w:rPr>
        <w:t>For the consideration of weight of debt, we only considered senior debt of INR 981.55 Crores and for weight of equity, we considered INR 434.82 Crores (i.e., sum of share capital and share premium).</w:t>
      </w:r>
    </w:p>
    <w:p w14:paraId="335F2D1C"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bCs/>
          <w:sz w:val="22"/>
          <w:szCs w:val="22"/>
        </w:rPr>
        <w:t xml:space="preserve">BETA: </w:t>
      </w:r>
      <w:r w:rsidRPr="0073594E">
        <w:rPr>
          <w:rFonts w:ascii="Arial" w:hAnsi="Arial" w:cs="Arial"/>
          <w:sz w:val="22"/>
          <w:szCs w:val="22"/>
        </w:rPr>
        <w:t>To calculate the beta of M/s Surat Hazira NH-6 Tollway Private Limited, we have followed the “Pure-Play Method”. Calculating beta using the pure-play method involves the following four steps:</w:t>
      </w:r>
    </w:p>
    <w:p w14:paraId="65524A8F" w14:textId="77777777" w:rsidR="00BA6F33" w:rsidRPr="00030B1D" w:rsidRDefault="00BA6F33" w:rsidP="00BA6F3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Step 1: Find a comparable company.</w:t>
      </w:r>
    </w:p>
    <w:p w14:paraId="2103436A" w14:textId="77777777" w:rsidR="00BA6F33" w:rsidRPr="00030B1D" w:rsidRDefault="00BA6F33" w:rsidP="00BA6F3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 xml:space="preserve">Step 2: Estimate </w:t>
      </w:r>
      <w:r>
        <w:rPr>
          <w:rFonts w:ascii="Arial" w:hAnsi="Arial" w:cs="Arial"/>
          <w:sz w:val="22"/>
          <w:szCs w:val="22"/>
        </w:rPr>
        <w:t xml:space="preserve">the average </w:t>
      </w:r>
      <w:r w:rsidRPr="00030B1D">
        <w:rPr>
          <w:rFonts w:ascii="Arial" w:hAnsi="Arial" w:cs="Arial"/>
          <w:sz w:val="22"/>
          <w:szCs w:val="22"/>
        </w:rPr>
        <w:t>beta of the comparable compan</w:t>
      </w:r>
      <w:r>
        <w:rPr>
          <w:rFonts w:ascii="Arial" w:hAnsi="Arial" w:cs="Arial"/>
          <w:sz w:val="22"/>
          <w:szCs w:val="22"/>
        </w:rPr>
        <w:t>ies</w:t>
      </w:r>
      <w:r w:rsidRPr="00030B1D">
        <w:rPr>
          <w:rFonts w:ascii="Arial" w:hAnsi="Arial" w:cs="Arial"/>
          <w:sz w:val="22"/>
          <w:szCs w:val="22"/>
        </w:rPr>
        <w:t xml:space="preserve">. </w:t>
      </w:r>
    </w:p>
    <w:p w14:paraId="153E0FD4" w14:textId="77777777" w:rsidR="00BA6F33" w:rsidRPr="00030B1D" w:rsidRDefault="00BA6F33" w:rsidP="00BA6F3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Step 3: Calculate unlevered beta of the compan</w:t>
      </w:r>
      <w:r>
        <w:rPr>
          <w:rFonts w:ascii="Arial" w:hAnsi="Arial" w:cs="Arial"/>
          <w:sz w:val="22"/>
          <w:szCs w:val="22"/>
        </w:rPr>
        <w:t>ies</w:t>
      </w:r>
      <w:r w:rsidRPr="00030B1D">
        <w:rPr>
          <w:rFonts w:ascii="Arial" w:hAnsi="Arial" w:cs="Arial"/>
          <w:sz w:val="22"/>
          <w:szCs w:val="22"/>
        </w:rPr>
        <w:t xml:space="preserve">. </w:t>
      </w:r>
    </w:p>
    <w:p w14:paraId="08F1F516" w14:textId="12081ACD" w:rsidR="00BA6F33" w:rsidRDefault="00BA6F33" w:rsidP="00BA6F33">
      <w:pPr>
        <w:pStyle w:val="ListParagraph"/>
        <w:spacing w:before="240" w:line="360" w:lineRule="auto"/>
        <w:ind w:left="630"/>
        <w:jc w:val="both"/>
        <w:rPr>
          <w:rFonts w:ascii="Arial" w:hAnsi="Arial" w:cs="Arial"/>
          <w:sz w:val="22"/>
          <w:szCs w:val="22"/>
        </w:rPr>
      </w:pPr>
      <w:r w:rsidRPr="00030B1D">
        <w:rPr>
          <w:rFonts w:ascii="Arial" w:hAnsi="Arial" w:cs="Arial"/>
          <w:sz w:val="22"/>
          <w:szCs w:val="22"/>
        </w:rPr>
        <w:t xml:space="preserve">Step 4: </w:t>
      </w:r>
      <w:r>
        <w:rPr>
          <w:rFonts w:ascii="Arial" w:hAnsi="Arial" w:cs="Arial"/>
          <w:sz w:val="22"/>
          <w:szCs w:val="22"/>
        </w:rPr>
        <w:t>L</w:t>
      </w:r>
      <w:r w:rsidRPr="00030B1D">
        <w:rPr>
          <w:rFonts w:ascii="Arial" w:hAnsi="Arial" w:cs="Arial"/>
          <w:sz w:val="22"/>
          <w:szCs w:val="22"/>
        </w:rPr>
        <w:t>evel the beta for the company's</w:t>
      </w:r>
      <w:r>
        <w:rPr>
          <w:rFonts w:ascii="Arial" w:hAnsi="Arial" w:cs="Arial"/>
          <w:sz w:val="22"/>
          <w:szCs w:val="22"/>
        </w:rPr>
        <w:t xml:space="preserve"> (M/s. SHNTPL)</w:t>
      </w:r>
      <w:r w:rsidRPr="00030B1D">
        <w:rPr>
          <w:rFonts w:ascii="Arial" w:hAnsi="Arial" w:cs="Arial"/>
          <w:sz w:val="22"/>
          <w:szCs w:val="22"/>
        </w:rPr>
        <w:t xml:space="preserve"> financial risk</w:t>
      </w:r>
      <w:r>
        <w:rPr>
          <w:rFonts w:ascii="Arial" w:hAnsi="Arial" w:cs="Arial"/>
          <w:sz w:val="22"/>
          <w:szCs w:val="22"/>
        </w:rPr>
        <w:t>.</w:t>
      </w:r>
    </w:p>
    <w:p w14:paraId="5BF8D9C0" w14:textId="74C68C30" w:rsidR="00383B21" w:rsidRDefault="00383B21" w:rsidP="00BA6F33">
      <w:pPr>
        <w:pStyle w:val="ListParagraph"/>
        <w:spacing w:before="240" w:line="360" w:lineRule="auto"/>
        <w:ind w:left="630"/>
        <w:jc w:val="both"/>
        <w:rPr>
          <w:rFonts w:ascii="Arial" w:hAnsi="Arial" w:cs="Arial"/>
          <w:sz w:val="22"/>
          <w:szCs w:val="22"/>
        </w:rPr>
      </w:pPr>
    </w:p>
    <w:p w14:paraId="7FFD0DC9" w14:textId="77777777" w:rsidR="00383B21" w:rsidRDefault="00383B21" w:rsidP="00BA6F33">
      <w:pPr>
        <w:pStyle w:val="ListParagraph"/>
        <w:spacing w:before="240" w:line="360" w:lineRule="auto"/>
        <w:ind w:left="630"/>
        <w:jc w:val="both"/>
        <w:rPr>
          <w:rFonts w:ascii="Arial" w:hAnsi="Arial" w:cs="Arial"/>
          <w:sz w:val="22"/>
          <w:szCs w:val="22"/>
        </w:rPr>
      </w:pPr>
    </w:p>
    <w:tbl>
      <w:tblPr>
        <w:tblW w:w="8644" w:type="dxa"/>
        <w:tblInd w:w="704" w:type="dxa"/>
        <w:tblLayout w:type="fixed"/>
        <w:tblLook w:val="04A0" w:firstRow="1" w:lastRow="0" w:firstColumn="1" w:lastColumn="0" w:noHBand="0" w:noVBand="1"/>
      </w:tblPr>
      <w:tblGrid>
        <w:gridCol w:w="1560"/>
        <w:gridCol w:w="1133"/>
        <w:gridCol w:w="851"/>
        <w:gridCol w:w="623"/>
        <w:gridCol w:w="624"/>
        <w:gridCol w:w="623"/>
        <w:gridCol w:w="624"/>
        <w:gridCol w:w="624"/>
        <w:gridCol w:w="851"/>
        <w:gridCol w:w="1131"/>
      </w:tblGrid>
      <w:tr w:rsidR="00BA6F33" w:rsidRPr="00030B1D" w14:paraId="324AD6E6" w14:textId="77777777" w:rsidTr="0075335A">
        <w:trPr>
          <w:trHeight w:val="30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455401E4"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lastRenderedPageBreak/>
              <w:t>Comparable Companies</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42D96ACF"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Market Cap</w:t>
            </w:r>
            <w:r w:rsidRPr="00F01563">
              <w:rPr>
                <w:rFonts w:asciiTheme="minorHAnsi" w:hAnsiTheme="minorHAnsi" w:cstheme="minorHAnsi"/>
                <w:b/>
                <w:bCs/>
                <w:color w:val="FFFFFF"/>
                <w:sz w:val="22"/>
                <w:szCs w:val="22"/>
                <w:lang w:val="en-IN" w:eastAsia="en-IN"/>
              </w:rPr>
              <w:t>.</w:t>
            </w:r>
            <w:r>
              <w:rPr>
                <w:rFonts w:asciiTheme="minorHAnsi" w:hAnsiTheme="minorHAnsi" w:cstheme="minorHAnsi"/>
                <w:b/>
                <w:bCs/>
                <w:color w:val="FFFFFF"/>
                <w:sz w:val="22"/>
                <w:szCs w:val="22"/>
                <w:lang w:val="en-IN" w:eastAsia="en-IN"/>
              </w:rPr>
              <w:t xml:space="preserve"> (INR Crores)</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002060"/>
            <w:vAlign w:val="bottom"/>
            <w:hideMark/>
          </w:tcPr>
          <w:p w14:paraId="29E35F04"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Beta Value</w:t>
            </w:r>
          </w:p>
        </w:tc>
        <w:tc>
          <w:tcPr>
            <w:tcW w:w="3118" w:type="dxa"/>
            <w:gridSpan w:val="5"/>
            <w:tcBorders>
              <w:top w:val="single" w:sz="4" w:space="0" w:color="auto"/>
              <w:left w:val="nil"/>
              <w:bottom w:val="nil"/>
              <w:right w:val="nil"/>
            </w:tcBorders>
            <w:shd w:val="clear" w:color="auto" w:fill="002060"/>
            <w:noWrap/>
            <w:vAlign w:val="bottom"/>
            <w:hideMark/>
          </w:tcPr>
          <w:p w14:paraId="12C0F1CD"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Debt-Equity</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002060"/>
            <w:vAlign w:val="bottom"/>
            <w:hideMark/>
          </w:tcPr>
          <w:p w14:paraId="0F08F4AE"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Av</w:t>
            </w:r>
            <w:r w:rsidRPr="00F01563">
              <w:rPr>
                <w:rFonts w:asciiTheme="minorHAnsi" w:hAnsiTheme="minorHAnsi" w:cstheme="minorHAnsi"/>
                <w:b/>
                <w:bCs/>
                <w:color w:val="FFFFFF"/>
                <w:sz w:val="22"/>
                <w:szCs w:val="22"/>
                <w:lang w:val="en-IN" w:eastAsia="en-IN"/>
              </w:rPr>
              <w:t>g.</w:t>
            </w:r>
            <w:r w:rsidRPr="00030B1D">
              <w:rPr>
                <w:rFonts w:asciiTheme="minorHAnsi" w:hAnsiTheme="minorHAnsi" w:cstheme="minorHAnsi"/>
                <w:b/>
                <w:bCs/>
                <w:color w:val="FFFFFF"/>
                <w:sz w:val="22"/>
                <w:szCs w:val="22"/>
                <w:lang w:val="en-IN" w:eastAsia="en-IN"/>
              </w:rPr>
              <w:t xml:space="preserve"> D/E</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002060"/>
            <w:vAlign w:val="bottom"/>
            <w:hideMark/>
          </w:tcPr>
          <w:p w14:paraId="659F7B52" w14:textId="77777777" w:rsidR="00BA6F33" w:rsidRPr="00030B1D" w:rsidRDefault="00BA6F33" w:rsidP="0075335A">
            <w:pPr>
              <w:spacing w:after="0" w:line="360" w:lineRule="auto"/>
              <w:ind w:left="-154" w:right="-138"/>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Unlevered Beta</w:t>
            </w:r>
          </w:p>
        </w:tc>
      </w:tr>
      <w:tr w:rsidR="00BA6F33" w:rsidRPr="00030B1D" w14:paraId="012B6FA7" w14:textId="77777777" w:rsidTr="0075335A">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7C2314C9"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14:paraId="68E15E0D"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E1FC74"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623" w:type="dxa"/>
            <w:tcBorders>
              <w:top w:val="nil"/>
              <w:left w:val="nil"/>
              <w:bottom w:val="single" w:sz="4" w:space="0" w:color="auto"/>
              <w:right w:val="single" w:sz="4" w:space="0" w:color="auto"/>
            </w:tcBorders>
            <w:shd w:val="clear" w:color="auto" w:fill="002060"/>
            <w:vAlign w:val="bottom"/>
            <w:hideMark/>
          </w:tcPr>
          <w:p w14:paraId="009EBEEB" w14:textId="77777777" w:rsidR="00BA6F33" w:rsidRPr="0073594E" w:rsidRDefault="00BA6F33" w:rsidP="0075335A">
            <w:pPr>
              <w:spacing w:after="0" w:line="360" w:lineRule="auto"/>
              <w:ind w:left="-103"/>
              <w:jc w:val="center"/>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2022</w:t>
            </w:r>
          </w:p>
        </w:tc>
        <w:tc>
          <w:tcPr>
            <w:tcW w:w="624" w:type="dxa"/>
            <w:tcBorders>
              <w:top w:val="nil"/>
              <w:left w:val="nil"/>
              <w:bottom w:val="single" w:sz="4" w:space="0" w:color="auto"/>
              <w:right w:val="single" w:sz="4" w:space="0" w:color="auto"/>
            </w:tcBorders>
            <w:shd w:val="clear" w:color="auto" w:fill="002060"/>
            <w:vAlign w:val="bottom"/>
            <w:hideMark/>
          </w:tcPr>
          <w:p w14:paraId="650EE980" w14:textId="77777777" w:rsidR="00BA6F33" w:rsidRPr="0073594E" w:rsidRDefault="00BA6F33" w:rsidP="0075335A">
            <w:pPr>
              <w:spacing w:after="0" w:line="360" w:lineRule="auto"/>
              <w:ind w:left="-103"/>
              <w:jc w:val="center"/>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2021</w:t>
            </w:r>
          </w:p>
        </w:tc>
        <w:tc>
          <w:tcPr>
            <w:tcW w:w="623" w:type="dxa"/>
            <w:tcBorders>
              <w:top w:val="single" w:sz="4" w:space="0" w:color="auto"/>
              <w:left w:val="nil"/>
              <w:bottom w:val="single" w:sz="4" w:space="0" w:color="auto"/>
              <w:right w:val="single" w:sz="4" w:space="0" w:color="auto"/>
            </w:tcBorders>
            <w:shd w:val="clear" w:color="auto" w:fill="002060"/>
            <w:noWrap/>
            <w:vAlign w:val="bottom"/>
            <w:hideMark/>
          </w:tcPr>
          <w:p w14:paraId="0820D32F" w14:textId="77777777" w:rsidR="00BA6F33" w:rsidRPr="0073594E" w:rsidRDefault="00BA6F33" w:rsidP="0075335A">
            <w:pPr>
              <w:spacing w:after="0" w:line="360" w:lineRule="auto"/>
              <w:ind w:left="-103"/>
              <w:jc w:val="right"/>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2020</w:t>
            </w:r>
          </w:p>
        </w:tc>
        <w:tc>
          <w:tcPr>
            <w:tcW w:w="624" w:type="dxa"/>
            <w:tcBorders>
              <w:top w:val="single" w:sz="4" w:space="0" w:color="auto"/>
              <w:left w:val="nil"/>
              <w:bottom w:val="single" w:sz="4" w:space="0" w:color="auto"/>
              <w:right w:val="single" w:sz="4" w:space="0" w:color="auto"/>
            </w:tcBorders>
            <w:shd w:val="clear" w:color="auto" w:fill="002060"/>
            <w:noWrap/>
            <w:vAlign w:val="bottom"/>
            <w:hideMark/>
          </w:tcPr>
          <w:p w14:paraId="6E525E6E" w14:textId="77777777" w:rsidR="00BA6F33" w:rsidRPr="0073594E" w:rsidRDefault="00BA6F33" w:rsidP="0075335A">
            <w:pPr>
              <w:spacing w:after="0" w:line="360" w:lineRule="auto"/>
              <w:ind w:left="-103"/>
              <w:jc w:val="right"/>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2019</w:t>
            </w:r>
          </w:p>
        </w:tc>
        <w:tc>
          <w:tcPr>
            <w:tcW w:w="624" w:type="dxa"/>
            <w:tcBorders>
              <w:top w:val="single" w:sz="4" w:space="0" w:color="auto"/>
              <w:left w:val="nil"/>
              <w:bottom w:val="single" w:sz="4" w:space="0" w:color="auto"/>
              <w:right w:val="single" w:sz="4" w:space="0" w:color="auto"/>
            </w:tcBorders>
            <w:shd w:val="clear" w:color="auto" w:fill="002060"/>
            <w:noWrap/>
            <w:vAlign w:val="bottom"/>
            <w:hideMark/>
          </w:tcPr>
          <w:p w14:paraId="68FD902E" w14:textId="77777777" w:rsidR="00BA6F33" w:rsidRPr="0073594E" w:rsidRDefault="00BA6F33" w:rsidP="0075335A">
            <w:pPr>
              <w:spacing w:after="0" w:line="360" w:lineRule="auto"/>
              <w:ind w:left="-103"/>
              <w:jc w:val="right"/>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2018</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91160A"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73077BF6"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r>
      <w:tr w:rsidR="00BA6F33" w:rsidRPr="00030B1D" w14:paraId="5FF053DB"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A6700B4"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I</w:t>
            </w:r>
            <w:r>
              <w:rPr>
                <w:rFonts w:asciiTheme="minorHAnsi" w:hAnsiTheme="minorHAnsi" w:cstheme="minorHAnsi"/>
                <w:color w:val="000000"/>
                <w:sz w:val="22"/>
                <w:szCs w:val="22"/>
                <w:lang w:val="en-IN" w:eastAsia="en-IN"/>
              </w:rPr>
              <w:t>RB</w:t>
            </w:r>
            <w:r w:rsidRPr="00030B1D">
              <w:rPr>
                <w:rFonts w:asciiTheme="minorHAnsi" w:hAnsiTheme="minorHAnsi" w:cstheme="minorHAnsi"/>
                <w:color w:val="000000"/>
                <w:sz w:val="22"/>
                <w:szCs w:val="22"/>
                <w:lang w:val="en-IN" w:eastAsia="en-IN"/>
              </w:rPr>
              <w:t xml:space="preserve"> Infrastructure Developers Ltd</w:t>
            </w:r>
          </w:p>
        </w:tc>
        <w:tc>
          <w:tcPr>
            <w:tcW w:w="1133" w:type="dxa"/>
            <w:tcBorders>
              <w:top w:val="nil"/>
              <w:left w:val="nil"/>
              <w:bottom w:val="single" w:sz="4" w:space="0" w:color="auto"/>
              <w:right w:val="single" w:sz="4" w:space="0" w:color="auto"/>
            </w:tcBorders>
            <w:shd w:val="clear" w:color="auto" w:fill="auto"/>
            <w:noWrap/>
            <w:vAlign w:val="center"/>
            <w:hideMark/>
          </w:tcPr>
          <w:p w14:paraId="5C92EB95"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12,842</w:t>
            </w:r>
          </w:p>
        </w:tc>
        <w:tc>
          <w:tcPr>
            <w:tcW w:w="851" w:type="dxa"/>
            <w:tcBorders>
              <w:top w:val="nil"/>
              <w:left w:val="nil"/>
              <w:bottom w:val="single" w:sz="4" w:space="0" w:color="auto"/>
              <w:right w:val="single" w:sz="4" w:space="0" w:color="auto"/>
            </w:tcBorders>
            <w:shd w:val="clear" w:color="auto" w:fill="auto"/>
            <w:noWrap/>
            <w:vAlign w:val="center"/>
            <w:hideMark/>
          </w:tcPr>
          <w:p w14:paraId="0B64919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623" w:type="dxa"/>
            <w:tcBorders>
              <w:top w:val="nil"/>
              <w:left w:val="nil"/>
              <w:bottom w:val="single" w:sz="4" w:space="0" w:color="auto"/>
              <w:right w:val="single" w:sz="4" w:space="0" w:color="auto"/>
            </w:tcBorders>
            <w:shd w:val="clear" w:color="auto" w:fill="auto"/>
            <w:noWrap/>
            <w:vAlign w:val="center"/>
            <w:hideMark/>
          </w:tcPr>
          <w:p w14:paraId="2C330FC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0.64</w:t>
            </w:r>
          </w:p>
        </w:tc>
        <w:tc>
          <w:tcPr>
            <w:tcW w:w="624" w:type="dxa"/>
            <w:tcBorders>
              <w:top w:val="nil"/>
              <w:left w:val="nil"/>
              <w:bottom w:val="single" w:sz="4" w:space="0" w:color="auto"/>
              <w:right w:val="single" w:sz="4" w:space="0" w:color="auto"/>
            </w:tcBorders>
            <w:shd w:val="clear" w:color="auto" w:fill="auto"/>
            <w:noWrap/>
            <w:vAlign w:val="center"/>
            <w:hideMark/>
          </w:tcPr>
          <w:p w14:paraId="3DEFF8D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3.42</w:t>
            </w:r>
          </w:p>
        </w:tc>
        <w:tc>
          <w:tcPr>
            <w:tcW w:w="623" w:type="dxa"/>
            <w:tcBorders>
              <w:top w:val="nil"/>
              <w:left w:val="nil"/>
              <w:bottom w:val="single" w:sz="4" w:space="0" w:color="auto"/>
              <w:right w:val="single" w:sz="4" w:space="0" w:color="auto"/>
            </w:tcBorders>
            <w:shd w:val="clear" w:color="auto" w:fill="auto"/>
            <w:noWrap/>
            <w:vAlign w:val="center"/>
            <w:hideMark/>
          </w:tcPr>
          <w:p w14:paraId="3A292904"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2.92</w:t>
            </w:r>
          </w:p>
        </w:tc>
        <w:tc>
          <w:tcPr>
            <w:tcW w:w="624" w:type="dxa"/>
            <w:tcBorders>
              <w:top w:val="nil"/>
              <w:left w:val="nil"/>
              <w:bottom w:val="single" w:sz="4" w:space="0" w:color="auto"/>
              <w:right w:val="single" w:sz="4" w:space="0" w:color="auto"/>
            </w:tcBorders>
            <w:shd w:val="clear" w:color="auto" w:fill="auto"/>
            <w:noWrap/>
            <w:vAlign w:val="center"/>
            <w:hideMark/>
          </w:tcPr>
          <w:p w14:paraId="5817560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1.46</w:t>
            </w:r>
          </w:p>
        </w:tc>
        <w:tc>
          <w:tcPr>
            <w:tcW w:w="624" w:type="dxa"/>
            <w:tcBorders>
              <w:top w:val="nil"/>
              <w:left w:val="nil"/>
              <w:bottom w:val="single" w:sz="4" w:space="0" w:color="auto"/>
              <w:right w:val="single" w:sz="4" w:space="0" w:color="auto"/>
            </w:tcBorders>
            <w:shd w:val="clear" w:color="auto" w:fill="auto"/>
            <w:noWrap/>
            <w:vAlign w:val="center"/>
            <w:hideMark/>
          </w:tcPr>
          <w:p w14:paraId="124CCAC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1.89</w:t>
            </w:r>
          </w:p>
        </w:tc>
        <w:tc>
          <w:tcPr>
            <w:tcW w:w="851" w:type="dxa"/>
            <w:tcBorders>
              <w:top w:val="nil"/>
              <w:left w:val="nil"/>
              <w:bottom w:val="single" w:sz="4" w:space="0" w:color="auto"/>
              <w:right w:val="single" w:sz="4" w:space="0" w:color="auto"/>
            </w:tcBorders>
            <w:shd w:val="clear" w:color="auto" w:fill="auto"/>
            <w:noWrap/>
            <w:vAlign w:val="center"/>
            <w:hideMark/>
          </w:tcPr>
          <w:p w14:paraId="270CD60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2.07</w:t>
            </w:r>
          </w:p>
        </w:tc>
        <w:tc>
          <w:tcPr>
            <w:tcW w:w="1131" w:type="dxa"/>
            <w:tcBorders>
              <w:top w:val="nil"/>
              <w:left w:val="nil"/>
              <w:bottom w:val="single" w:sz="4" w:space="0" w:color="auto"/>
              <w:right w:val="single" w:sz="4" w:space="0" w:color="auto"/>
            </w:tcBorders>
            <w:shd w:val="clear" w:color="auto" w:fill="auto"/>
            <w:noWrap/>
            <w:vAlign w:val="center"/>
            <w:hideMark/>
          </w:tcPr>
          <w:p w14:paraId="327C26FC"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0.47</w:t>
            </w:r>
          </w:p>
        </w:tc>
      </w:tr>
      <w:tr w:rsidR="00BA6F33" w:rsidRPr="00030B1D" w14:paraId="7F5C0DDC"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1CDEF3F"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Dilip Buildcon Ltd</w:t>
            </w:r>
            <w:r>
              <w:rPr>
                <w:rFonts w:asciiTheme="minorHAnsi" w:hAnsiTheme="minorHAnsi" w:cstheme="minorHAnsi"/>
                <w:color w:val="000000"/>
                <w:sz w:val="22"/>
                <w:szCs w:val="22"/>
                <w:lang w:val="en-IN" w:eastAsia="en-IN"/>
              </w:rPr>
              <w:t>.</w:t>
            </w:r>
          </w:p>
        </w:tc>
        <w:tc>
          <w:tcPr>
            <w:tcW w:w="1133" w:type="dxa"/>
            <w:tcBorders>
              <w:top w:val="nil"/>
              <w:left w:val="nil"/>
              <w:bottom w:val="single" w:sz="4" w:space="0" w:color="auto"/>
              <w:right w:val="single" w:sz="4" w:space="0" w:color="auto"/>
            </w:tcBorders>
            <w:shd w:val="clear" w:color="auto" w:fill="auto"/>
            <w:noWrap/>
            <w:vAlign w:val="center"/>
            <w:hideMark/>
          </w:tcPr>
          <w:p w14:paraId="746012EF"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3,419</w:t>
            </w:r>
          </w:p>
        </w:tc>
        <w:tc>
          <w:tcPr>
            <w:tcW w:w="851" w:type="dxa"/>
            <w:tcBorders>
              <w:top w:val="nil"/>
              <w:left w:val="nil"/>
              <w:bottom w:val="single" w:sz="4" w:space="0" w:color="auto"/>
              <w:right w:val="single" w:sz="4" w:space="0" w:color="auto"/>
            </w:tcBorders>
            <w:shd w:val="clear" w:color="auto" w:fill="auto"/>
            <w:noWrap/>
            <w:vAlign w:val="center"/>
            <w:hideMark/>
          </w:tcPr>
          <w:p w14:paraId="24C34CD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w:t>
            </w:r>
          </w:p>
        </w:tc>
        <w:tc>
          <w:tcPr>
            <w:tcW w:w="623" w:type="dxa"/>
            <w:tcBorders>
              <w:top w:val="nil"/>
              <w:left w:val="nil"/>
              <w:bottom w:val="single" w:sz="4" w:space="0" w:color="auto"/>
              <w:right w:val="single" w:sz="4" w:space="0" w:color="auto"/>
            </w:tcBorders>
            <w:shd w:val="clear" w:color="auto" w:fill="auto"/>
            <w:noWrap/>
            <w:vAlign w:val="center"/>
            <w:hideMark/>
          </w:tcPr>
          <w:p w14:paraId="7368A5C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24" w:type="dxa"/>
            <w:tcBorders>
              <w:top w:val="nil"/>
              <w:left w:val="nil"/>
              <w:bottom w:val="single" w:sz="4" w:space="0" w:color="auto"/>
              <w:right w:val="single" w:sz="4" w:space="0" w:color="auto"/>
            </w:tcBorders>
            <w:shd w:val="clear" w:color="auto" w:fill="auto"/>
            <w:noWrap/>
            <w:vAlign w:val="center"/>
            <w:hideMark/>
          </w:tcPr>
          <w:p w14:paraId="10ADC2C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w:t>
            </w:r>
          </w:p>
        </w:tc>
        <w:tc>
          <w:tcPr>
            <w:tcW w:w="623" w:type="dxa"/>
            <w:tcBorders>
              <w:top w:val="nil"/>
              <w:left w:val="nil"/>
              <w:bottom w:val="single" w:sz="4" w:space="0" w:color="auto"/>
              <w:right w:val="single" w:sz="4" w:space="0" w:color="auto"/>
            </w:tcBorders>
            <w:shd w:val="clear" w:color="auto" w:fill="auto"/>
            <w:noWrap/>
            <w:vAlign w:val="center"/>
            <w:hideMark/>
          </w:tcPr>
          <w:p w14:paraId="75161858"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0.76</w:t>
            </w:r>
          </w:p>
        </w:tc>
        <w:tc>
          <w:tcPr>
            <w:tcW w:w="624" w:type="dxa"/>
            <w:tcBorders>
              <w:top w:val="nil"/>
              <w:left w:val="nil"/>
              <w:bottom w:val="single" w:sz="4" w:space="0" w:color="auto"/>
              <w:right w:val="single" w:sz="4" w:space="0" w:color="auto"/>
            </w:tcBorders>
            <w:shd w:val="clear" w:color="auto" w:fill="auto"/>
            <w:noWrap/>
            <w:vAlign w:val="center"/>
            <w:hideMark/>
          </w:tcPr>
          <w:p w14:paraId="6BB0CFD1"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w:t>
            </w:r>
          </w:p>
        </w:tc>
        <w:tc>
          <w:tcPr>
            <w:tcW w:w="624" w:type="dxa"/>
            <w:tcBorders>
              <w:top w:val="nil"/>
              <w:left w:val="nil"/>
              <w:bottom w:val="single" w:sz="4" w:space="0" w:color="auto"/>
              <w:right w:val="single" w:sz="4" w:space="0" w:color="auto"/>
            </w:tcBorders>
            <w:shd w:val="clear" w:color="auto" w:fill="auto"/>
            <w:noWrap/>
            <w:vAlign w:val="center"/>
            <w:hideMark/>
          </w:tcPr>
          <w:p w14:paraId="79217BD5"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1.13</w:t>
            </w:r>
          </w:p>
        </w:tc>
        <w:tc>
          <w:tcPr>
            <w:tcW w:w="851" w:type="dxa"/>
            <w:tcBorders>
              <w:top w:val="nil"/>
              <w:left w:val="nil"/>
              <w:bottom w:val="single" w:sz="4" w:space="0" w:color="auto"/>
              <w:right w:val="single" w:sz="4" w:space="0" w:color="auto"/>
            </w:tcBorders>
            <w:shd w:val="clear" w:color="auto" w:fill="auto"/>
            <w:noWrap/>
            <w:vAlign w:val="center"/>
            <w:hideMark/>
          </w:tcPr>
          <w:p w14:paraId="1498A4C6"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0.86</w:t>
            </w:r>
          </w:p>
        </w:tc>
        <w:tc>
          <w:tcPr>
            <w:tcW w:w="1131" w:type="dxa"/>
            <w:tcBorders>
              <w:top w:val="nil"/>
              <w:left w:val="nil"/>
              <w:bottom w:val="single" w:sz="4" w:space="0" w:color="auto"/>
              <w:right w:val="single" w:sz="4" w:space="0" w:color="auto"/>
            </w:tcBorders>
            <w:shd w:val="clear" w:color="auto" w:fill="auto"/>
            <w:noWrap/>
            <w:vAlign w:val="center"/>
            <w:hideMark/>
          </w:tcPr>
          <w:p w14:paraId="3EF6064A"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r>
      <w:tr w:rsidR="00BA6F33" w:rsidRPr="00030B1D" w14:paraId="13E8832F"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98CADFB"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JMC Projects (India) Ltd.</w:t>
            </w:r>
          </w:p>
        </w:tc>
        <w:tc>
          <w:tcPr>
            <w:tcW w:w="1133" w:type="dxa"/>
            <w:tcBorders>
              <w:top w:val="nil"/>
              <w:left w:val="nil"/>
              <w:bottom w:val="single" w:sz="4" w:space="0" w:color="auto"/>
              <w:right w:val="single" w:sz="4" w:space="0" w:color="auto"/>
            </w:tcBorders>
            <w:shd w:val="clear" w:color="auto" w:fill="auto"/>
            <w:noWrap/>
            <w:vAlign w:val="center"/>
            <w:hideMark/>
          </w:tcPr>
          <w:p w14:paraId="74FB2FC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1,323</w:t>
            </w:r>
          </w:p>
        </w:tc>
        <w:tc>
          <w:tcPr>
            <w:tcW w:w="851" w:type="dxa"/>
            <w:tcBorders>
              <w:top w:val="nil"/>
              <w:left w:val="nil"/>
              <w:bottom w:val="single" w:sz="4" w:space="0" w:color="auto"/>
              <w:right w:val="single" w:sz="4" w:space="0" w:color="auto"/>
            </w:tcBorders>
            <w:shd w:val="clear" w:color="auto" w:fill="auto"/>
            <w:noWrap/>
            <w:vAlign w:val="center"/>
            <w:hideMark/>
          </w:tcPr>
          <w:p w14:paraId="6365BF76"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0.94</w:t>
            </w:r>
          </w:p>
        </w:tc>
        <w:tc>
          <w:tcPr>
            <w:tcW w:w="623" w:type="dxa"/>
            <w:tcBorders>
              <w:top w:val="nil"/>
              <w:left w:val="nil"/>
              <w:bottom w:val="single" w:sz="4" w:space="0" w:color="auto"/>
              <w:right w:val="single" w:sz="4" w:space="0" w:color="auto"/>
            </w:tcBorders>
            <w:shd w:val="clear" w:color="auto" w:fill="auto"/>
            <w:noWrap/>
            <w:vAlign w:val="center"/>
            <w:hideMark/>
          </w:tcPr>
          <w:p w14:paraId="516EF299"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624" w:type="dxa"/>
            <w:tcBorders>
              <w:top w:val="nil"/>
              <w:left w:val="nil"/>
              <w:bottom w:val="single" w:sz="4" w:space="0" w:color="auto"/>
              <w:right w:val="single" w:sz="4" w:space="0" w:color="auto"/>
            </w:tcBorders>
            <w:shd w:val="clear" w:color="auto" w:fill="auto"/>
            <w:noWrap/>
            <w:vAlign w:val="center"/>
            <w:hideMark/>
          </w:tcPr>
          <w:p w14:paraId="285DC488"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0.77</w:t>
            </w:r>
          </w:p>
        </w:tc>
        <w:tc>
          <w:tcPr>
            <w:tcW w:w="623" w:type="dxa"/>
            <w:tcBorders>
              <w:top w:val="nil"/>
              <w:left w:val="nil"/>
              <w:bottom w:val="single" w:sz="4" w:space="0" w:color="auto"/>
              <w:right w:val="single" w:sz="4" w:space="0" w:color="auto"/>
            </w:tcBorders>
            <w:shd w:val="clear" w:color="auto" w:fill="auto"/>
            <w:noWrap/>
            <w:vAlign w:val="center"/>
            <w:hideMark/>
          </w:tcPr>
          <w:p w14:paraId="30494CE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0.75</w:t>
            </w:r>
          </w:p>
        </w:tc>
        <w:tc>
          <w:tcPr>
            <w:tcW w:w="624" w:type="dxa"/>
            <w:tcBorders>
              <w:top w:val="nil"/>
              <w:left w:val="nil"/>
              <w:bottom w:val="single" w:sz="4" w:space="0" w:color="auto"/>
              <w:right w:val="single" w:sz="4" w:space="0" w:color="auto"/>
            </w:tcBorders>
            <w:shd w:val="clear" w:color="auto" w:fill="auto"/>
            <w:noWrap/>
            <w:vAlign w:val="center"/>
            <w:hideMark/>
          </w:tcPr>
          <w:p w14:paraId="071910C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24" w:type="dxa"/>
            <w:tcBorders>
              <w:top w:val="nil"/>
              <w:left w:val="nil"/>
              <w:bottom w:val="single" w:sz="4" w:space="0" w:color="auto"/>
              <w:right w:val="single" w:sz="4" w:space="0" w:color="auto"/>
            </w:tcBorders>
            <w:shd w:val="clear" w:color="auto" w:fill="auto"/>
            <w:noWrap/>
            <w:vAlign w:val="center"/>
            <w:hideMark/>
          </w:tcPr>
          <w:p w14:paraId="67A5F66A"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c>
          <w:tcPr>
            <w:tcW w:w="851" w:type="dxa"/>
            <w:tcBorders>
              <w:top w:val="nil"/>
              <w:left w:val="nil"/>
              <w:bottom w:val="single" w:sz="4" w:space="0" w:color="auto"/>
              <w:right w:val="single" w:sz="4" w:space="0" w:color="auto"/>
            </w:tcBorders>
            <w:shd w:val="clear" w:color="auto" w:fill="auto"/>
            <w:noWrap/>
            <w:vAlign w:val="center"/>
            <w:hideMark/>
          </w:tcPr>
          <w:p w14:paraId="64EB22F6"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0.83</w:t>
            </w:r>
          </w:p>
        </w:tc>
        <w:tc>
          <w:tcPr>
            <w:tcW w:w="1131" w:type="dxa"/>
            <w:tcBorders>
              <w:top w:val="nil"/>
              <w:left w:val="nil"/>
              <w:bottom w:val="single" w:sz="4" w:space="0" w:color="auto"/>
              <w:right w:val="single" w:sz="4" w:space="0" w:color="auto"/>
            </w:tcBorders>
            <w:shd w:val="clear" w:color="auto" w:fill="auto"/>
            <w:noWrap/>
            <w:vAlign w:val="center"/>
            <w:hideMark/>
          </w:tcPr>
          <w:p w14:paraId="2BA92B22"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0.61</w:t>
            </w:r>
          </w:p>
        </w:tc>
      </w:tr>
      <w:tr w:rsidR="00BA6F33" w:rsidRPr="00030B1D" w14:paraId="066A7F04"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9FD4EA8"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NCC Infra</w:t>
            </w:r>
          </w:p>
        </w:tc>
        <w:tc>
          <w:tcPr>
            <w:tcW w:w="1133" w:type="dxa"/>
            <w:tcBorders>
              <w:top w:val="nil"/>
              <w:left w:val="nil"/>
              <w:bottom w:val="single" w:sz="4" w:space="0" w:color="auto"/>
              <w:right w:val="single" w:sz="4" w:space="0" w:color="auto"/>
            </w:tcBorders>
            <w:shd w:val="clear" w:color="auto" w:fill="auto"/>
            <w:noWrap/>
            <w:vAlign w:val="center"/>
            <w:hideMark/>
          </w:tcPr>
          <w:p w14:paraId="65BF5FCA"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3,547</w:t>
            </w:r>
          </w:p>
        </w:tc>
        <w:tc>
          <w:tcPr>
            <w:tcW w:w="851" w:type="dxa"/>
            <w:tcBorders>
              <w:top w:val="nil"/>
              <w:left w:val="nil"/>
              <w:bottom w:val="single" w:sz="4" w:space="0" w:color="auto"/>
              <w:right w:val="single" w:sz="4" w:space="0" w:color="auto"/>
            </w:tcBorders>
            <w:shd w:val="clear" w:color="auto" w:fill="auto"/>
            <w:noWrap/>
            <w:vAlign w:val="center"/>
            <w:hideMark/>
          </w:tcPr>
          <w:p w14:paraId="79CAC3A3"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1.07</w:t>
            </w:r>
          </w:p>
        </w:tc>
        <w:tc>
          <w:tcPr>
            <w:tcW w:w="623" w:type="dxa"/>
            <w:tcBorders>
              <w:top w:val="nil"/>
              <w:left w:val="nil"/>
              <w:bottom w:val="single" w:sz="4" w:space="0" w:color="auto"/>
              <w:right w:val="single" w:sz="4" w:space="0" w:color="auto"/>
            </w:tcBorders>
            <w:shd w:val="clear" w:color="auto" w:fill="auto"/>
            <w:noWrap/>
            <w:vAlign w:val="center"/>
            <w:hideMark/>
          </w:tcPr>
          <w:p w14:paraId="72C03CB2"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w:t>
            </w:r>
          </w:p>
        </w:tc>
        <w:tc>
          <w:tcPr>
            <w:tcW w:w="624" w:type="dxa"/>
            <w:tcBorders>
              <w:top w:val="nil"/>
              <w:left w:val="nil"/>
              <w:bottom w:val="single" w:sz="4" w:space="0" w:color="auto"/>
              <w:right w:val="single" w:sz="4" w:space="0" w:color="auto"/>
            </w:tcBorders>
            <w:shd w:val="clear" w:color="auto" w:fill="auto"/>
            <w:noWrap/>
            <w:vAlign w:val="center"/>
            <w:hideMark/>
          </w:tcPr>
          <w:p w14:paraId="53E57BD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0.28</w:t>
            </w:r>
          </w:p>
        </w:tc>
        <w:tc>
          <w:tcPr>
            <w:tcW w:w="623" w:type="dxa"/>
            <w:tcBorders>
              <w:top w:val="nil"/>
              <w:left w:val="nil"/>
              <w:bottom w:val="single" w:sz="4" w:space="0" w:color="auto"/>
              <w:right w:val="single" w:sz="4" w:space="0" w:color="auto"/>
            </w:tcBorders>
            <w:shd w:val="clear" w:color="auto" w:fill="auto"/>
            <w:noWrap/>
            <w:vAlign w:val="center"/>
            <w:hideMark/>
          </w:tcPr>
          <w:p w14:paraId="25CDA939"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0.32</w:t>
            </w:r>
          </w:p>
        </w:tc>
        <w:tc>
          <w:tcPr>
            <w:tcW w:w="624" w:type="dxa"/>
            <w:tcBorders>
              <w:top w:val="nil"/>
              <w:left w:val="nil"/>
              <w:bottom w:val="single" w:sz="4" w:space="0" w:color="auto"/>
              <w:right w:val="single" w:sz="4" w:space="0" w:color="auto"/>
            </w:tcBorders>
            <w:shd w:val="clear" w:color="auto" w:fill="auto"/>
            <w:noWrap/>
            <w:vAlign w:val="center"/>
            <w:hideMark/>
          </w:tcPr>
          <w:p w14:paraId="5DE1C4A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0.37</w:t>
            </w:r>
          </w:p>
        </w:tc>
        <w:tc>
          <w:tcPr>
            <w:tcW w:w="624" w:type="dxa"/>
            <w:tcBorders>
              <w:top w:val="nil"/>
              <w:left w:val="nil"/>
              <w:bottom w:val="single" w:sz="4" w:space="0" w:color="auto"/>
              <w:right w:val="single" w:sz="4" w:space="0" w:color="auto"/>
            </w:tcBorders>
            <w:shd w:val="clear" w:color="auto" w:fill="auto"/>
            <w:noWrap/>
            <w:vAlign w:val="center"/>
            <w:hideMark/>
          </w:tcPr>
          <w:p w14:paraId="3942F9F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0.27</w:t>
            </w:r>
          </w:p>
        </w:tc>
        <w:tc>
          <w:tcPr>
            <w:tcW w:w="851" w:type="dxa"/>
            <w:tcBorders>
              <w:top w:val="nil"/>
              <w:left w:val="nil"/>
              <w:bottom w:val="single" w:sz="4" w:space="0" w:color="auto"/>
              <w:right w:val="single" w:sz="4" w:space="0" w:color="auto"/>
            </w:tcBorders>
            <w:shd w:val="clear" w:color="auto" w:fill="auto"/>
            <w:noWrap/>
            <w:vAlign w:val="center"/>
            <w:hideMark/>
          </w:tcPr>
          <w:p w14:paraId="597B44E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0.29</w:t>
            </w:r>
          </w:p>
        </w:tc>
        <w:tc>
          <w:tcPr>
            <w:tcW w:w="1131" w:type="dxa"/>
            <w:tcBorders>
              <w:top w:val="nil"/>
              <w:left w:val="nil"/>
              <w:bottom w:val="single" w:sz="4" w:space="0" w:color="auto"/>
              <w:right w:val="single" w:sz="4" w:space="0" w:color="auto"/>
            </w:tcBorders>
            <w:shd w:val="clear" w:color="auto" w:fill="auto"/>
            <w:noWrap/>
            <w:vAlign w:val="center"/>
            <w:hideMark/>
          </w:tcPr>
          <w:p w14:paraId="690F2E2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0.90</w:t>
            </w:r>
          </w:p>
        </w:tc>
      </w:tr>
      <w:tr w:rsidR="00BA6F33" w:rsidRPr="00030B1D" w14:paraId="2A79763F"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E975EB2"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Hindustan Construction Company Ltd.</w:t>
            </w:r>
          </w:p>
        </w:tc>
        <w:tc>
          <w:tcPr>
            <w:tcW w:w="1133" w:type="dxa"/>
            <w:tcBorders>
              <w:top w:val="nil"/>
              <w:left w:val="nil"/>
              <w:bottom w:val="single" w:sz="4" w:space="0" w:color="auto"/>
              <w:right w:val="single" w:sz="4" w:space="0" w:color="auto"/>
            </w:tcBorders>
            <w:shd w:val="clear" w:color="auto" w:fill="auto"/>
            <w:noWrap/>
            <w:vAlign w:val="center"/>
            <w:hideMark/>
          </w:tcPr>
          <w:p w14:paraId="5018ACE1"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1,838</w:t>
            </w:r>
          </w:p>
        </w:tc>
        <w:tc>
          <w:tcPr>
            <w:tcW w:w="851" w:type="dxa"/>
            <w:tcBorders>
              <w:top w:val="nil"/>
              <w:left w:val="nil"/>
              <w:bottom w:val="single" w:sz="4" w:space="0" w:color="auto"/>
              <w:right w:val="single" w:sz="4" w:space="0" w:color="auto"/>
            </w:tcBorders>
            <w:shd w:val="clear" w:color="auto" w:fill="auto"/>
            <w:noWrap/>
            <w:vAlign w:val="center"/>
            <w:hideMark/>
          </w:tcPr>
          <w:p w14:paraId="5DAD01E3"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1.16</w:t>
            </w:r>
          </w:p>
        </w:tc>
        <w:tc>
          <w:tcPr>
            <w:tcW w:w="623" w:type="dxa"/>
            <w:tcBorders>
              <w:top w:val="nil"/>
              <w:left w:val="nil"/>
              <w:bottom w:val="single" w:sz="4" w:space="0" w:color="auto"/>
              <w:right w:val="single" w:sz="4" w:space="0" w:color="auto"/>
            </w:tcBorders>
            <w:shd w:val="clear" w:color="auto" w:fill="auto"/>
            <w:noWrap/>
            <w:vAlign w:val="center"/>
            <w:hideMark/>
          </w:tcPr>
          <w:p w14:paraId="512E4C9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2.87</w:t>
            </w:r>
          </w:p>
        </w:tc>
        <w:tc>
          <w:tcPr>
            <w:tcW w:w="624" w:type="dxa"/>
            <w:tcBorders>
              <w:top w:val="nil"/>
              <w:left w:val="nil"/>
              <w:bottom w:val="single" w:sz="4" w:space="0" w:color="auto"/>
              <w:right w:val="single" w:sz="4" w:space="0" w:color="auto"/>
            </w:tcBorders>
            <w:shd w:val="clear" w:color="auto" w:fill="auto"/>
            <w:noWrap/>
            <w:vAlign w:val="center"/>
            <w:hideMark/>
          </w:tcPr>
          <w:p w14:paraId="783DF321"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5.22</w:t>
            </w:r>
          </w:p>
        </w:tc>
        <w:tc>
          <w:tcPr>
            <w:tcW w:w="623" w:type="dxa"/>
            <w:tcBorders>
              <w:top w:val="nil"/>
              <w:left w:val="nil"/>
              <w:bottom w:val="single" w:sz="4" w:space="0" w:color="auto"/>
              <w:right w:val="single" w:sz="4" w:space="0" w:color="auto"/>
            </w:tcBorders>
            <w:shd w:val="clear" w:color="auto" w:fill="auto"/>
            <w:noWrap/>
            <w:vAlign w:val="center"/>
            <w:hideMark/>
          </w:tcPr>
          <w:p w14:paraId="7BA53FD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2.31</w:t>
            </w:r>
          </w:p>
        </w:tc>
        <w:tc>
          <w:tcPr>
            <w:tcW w:w="624" w:type="dxa"/>
            <w:tcBorders>
              <w:top w:val="nil"/>
              <w:left w:val="nil"/>
              <w:bottom w:val="single" w:sz="4" w:space="0" w:color="auto"/>
              <w:right w:val="single" w:sz="4" w:space="0" w:color="auto"/>
            </w:tcBorders>
            <w:shd w:val="clear" w:color="auto" w:fill="auto"/>
            <w:noWrap/>
            <w:vAlign w:val="center"/>
            <w:hideMark/>
          </w:tcPr>
          <w:p w14:paraId="0D8FB2F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2.16</w:t>
            </w:r>
          </w:p>
        </w:tc>
        <w:tc>
          <w:tcPr>
            <w:tcW w:w="624" w:type="dxa"/>
            <w:tcBorders>
              <w:top w:val="nil"/>
              <w:left w:val="nil"/>
              <w:bottom w:val="single" w:sz="4" w:space="0" w:color="auto"/>
              <w:right w:val="single" w:sz="4" w:space="0" w:color="auto"/>
            </w:tcBorders>
            <w:shd w:val="clear" w:color="auto" w:fill="auto"/>
            <w:noWrap/>
            <w:vAlign w:val="center"/>
            <w:hideMark/>
          </w:tcPr>
          <w:p w14:paraId="5CD171B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1.19</w:t>
            </w:r>
          </w:p>
        </w:tc>
        <w:tc>
          <w:tcPr>
            <w:tcW w:w="851" w:type="dxa"/>
            <w:tcBorders>
              <w:top w:val="nil"/>
              <w:left w:val="nil"/>
              <w:bottom w:val="single" w:sz="4" w:space="0" w:color="auto"/>
              <w:right w:val="single" w:sz="4" w:space="0" w:color="auto"/>
            </w:tcBorders>
            <w:shd w:val="clear" w:color="auto" w:fill="auto"/>
            <w:noWrap/>
            <w:vAlign w:val="center"/>
            <w:hideMark/>
          </w:tcPr>
          <w:p w14:paraId="6A036379"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2.75</w:t>
            </w:r>
          </w:p>
        </w:tc>
        <w:tc>
          <w:tcPr>
            <w:tcW w:w="1131" w:type="dxa"/>
            <w:tcBorders>
              <w:top w:val="nil"/>
              <w:left w:val="nil"/>
              <w:bottom w:val="single" w:sz="4" w:space="0" w:color="auto"/>
              <w:right w:val="single" w:sz="4" w:space="0" w:color="auto"/>
            </w:tcBorders>
            <w:shd w:val="clear" w:color="auto" w:fill="auto"/>
            <w:noWrap/>
            <w:vAlign w:val="center"/>
            <w:hideMark/>
          </w:tcPr>
          <w:p w14:paraId="1F0C006F"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0.42</w:t>
            </w:r>
          </w:p>
        </w:tc>
      </w:tr>
      <w:tr w:rsidR="00BA6F33" w:rsidRPr="00030B1D" w14:paraId="1E001A48" w14:textId="77777777" w:rsidTr="0075335A">
        <w:trPr>
          <w:trHeight w:val="300"/>
        </w:trPr>
        <w:tc>
          <w:tcPr>
            <w:tcW w:w="6662" w:type="dxa"/>
            <w:gridSpan w:val="8"/>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14:paraId="10BA1326" w14:textId="77777777" w:rsidR="00BA6F33" w:rsidRPr="00A70C4B" w:rsidRDefault="00BA6F33" w:rsidP="0075335A">
            <w:pPr>
              <w:spacing w:after="0" w:line="360" w:lineRule="auto"/>
              <w:jc w:val="center"/>
              <w:rPr>
                <w:rFonts w:asciiTheme="minorHAnsi" w:hAnsiTheme="minorHAnsi" w:cstheme="minorHAnsi"/>
                <w:b/>
                <w:bCs/>
                <w:sz w:val="22"/>
                <w:szCs w:val="22"/>
                <w:lang w:val="en-IN" w:eastAsia="en-IN"/>
              </w:rPr>
            </w:pPr>
            <w:r w:rsidRPr="00A70C4B">
              <w:rPr>
                <w:rFonts w:asciiTheme="minorHAnsi" w:hAnsiTheme="minorHAnsi" w:cstheme="minorHAnsi"/>
                <w:b/>
                <w:bCs/>
                <w:sz w:val="22"/>
                <w:szCs w:val="22"/>
                <w:lang w:val="en-IN" w:eastAsia="en-IN"/>
              </w:rPr>
              <w:t>Average</w:t>
            </w:r>
          </w:p>
          <w:p w14:paraId="4D7D5E7D" w14:textId="77777777" w:rsidR="00BA6F33" w:rsidRPr="00030B1D" w:rsidRDefault="00BA6F33" w:rsidP="0075335A">
            <w:pPr>
              <w:spacing w:after="0" w:line="360" w:lineRule="auto"/>
              <w:jc w:val="center"/>
              <w:rPr>
                <w:rFonts w:asciiTheme="minorHAnsi" w:hAnsiTheme="minorHAnsi" w:cstheme="minorHAnsi"/>
                <w:b/>
                <w:bCs/>
                <w:sz w:val="22"/>
                <w:szCs w:val="22"/>
                <w:lang w:val="en-IN" w:eastAsia="en-IN"/>
              </w:rPr>
            </w:pPr>
          </w:p>
        </w:tc>
        <w:tc>
          <w:tcPr>
            <w:tcW w:w="851" w:type="dxa"/>
            <w:tcBorders>
              <w:top w:val="nil"/>
              <w:left w:val="nil"/>
              <w:bottom w:val="single" w:sz="4" w:space="0" w:color="auto"/>
              <w:right w:val="single" w:sz="4" w:space="0" w:color="auto"/>
            </w:tcBorders>
            <w:shd w:val="clear" w:color="auto" w:fill="8EAADB" w:themeFill="accent5" w:themeFillTint="99"/>
            <w:noWrap/>
            <w:vAlign w:val="center"/>
            <w:hideMark/>
          </w:tcPr>
          <w:p w14:paraId="5D9EB867" w14:textId="77777777" w:rsidR="00BA6F33" w:rsidRPr="00030B1D" w:rsidRDefault="00BA6F33" w:rsidP="0075335A">
            <w:pPr>
              <w:spacing w:after="0" w:line="36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1.36</w:t>
            </w:r>
          </w:p>
        </w:tc>
        <w:tc>
          <w:tcPr>
            <w:tcW w:w="1131" w:type="dxa"/>
            <w:tcBorders>
              <w:top w:val="nil"/>
              <w:left w:val="nil"/>
              <w:bottom w:val="single" w:sz="4" w:space="0" w:color="auto"/>
              <w:right w:val="single" w:sz="4" w:space="0" w:color="auto"/>
            </w:tcBorders>
            <w:shd w:val="clear" w:color="auto" w:fill="8EAADB" w:themeFill="accent5" w:themeFillTint="99"/>
            <w:noWrap/>
            <w:vAlign w:val="center"/>
            <w:hideMark/>
          </w:tcPr>
          <w:p w14:paraId="2D151CD6" w14:textId="77777777" w:rsidR="00BA6F33" w:rsidRPr="00030B1D" w:rsidRDefault="00BA6F33" w:rsidP="0075335A">
            <w:pPr>
              <w:spacing w:after="0" w:line="36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0.59</w:t>
            </w:r>
          </w:p>
        </w:tc>
      </w:tr>
    </w:tbl>
    <w:p w14:paraId="04FCFC26" w14:textId="77777777" w:rsidR="00BA6F33" w:rsidRDefault="00BA6F33" w:rsidP="00BA6F33">
      <w:pPr>
        <w:pStyle w:val="ListParagraph"/>
        <w:spacing w:after="0" w:line="360" w:lineRule="auto"/>
        <w:ind w:left="630"/>
        <w:jc w:val="both"/>
        <w:rPr>
          <w:rFonts w:ascii="Arial" w:hAnsi="Arial" w:cs="Arial"/>
          <w:sz w:val="22"/>
          <w:szCs w:val="22"/>
        </w:rPr>
      </w:pPr>
    </w:p>
    <w:tbl>
      <w:tblPr>
        <w:tblW w:w="5300" w:type="dxa"/>
        <w:jc w:val="center"/>
        <w:tblLook w:val="04A0" w:firstRow="1" w:lastRow="0" w:firstColumn="1" w:lastColumn="0" w:noHBand="0" w:noVBand="1"/>
      </w:tblPr>
      <w:tblGrid>
        <w:gridCol w:w="3873"/>
        <w:gridCol w:w="1427"/>
      </w:tblGrid>
      <w:tr w:rsidR="00BA6F33" w:rsidRPr="00F01563" w14:paraId="612460CF" w14:textId="77777777" w:rsidTr="0075335A">
        <w:trPr>
          <w:trHeight w:val="279"/>
          <w:jc w:val="center"/>
        </w:trPr>
        <w:tc>
          <w:tcPr>
            <w:tcW w:w="5300" w:type="dxa"/>
            <w:gridSpan w:val="2"/>
            <w:tcBorders>
              <w:top w:val="single" w:sz="4" w:space="0" w:color="auto"/>
              <w:left w:val="single" w:sz="4" w:space="0" w:color="auto"/>
              <w:bottom w:val="nil"/>
              <w:right w:val="single" w:sz="4" w:space="0" w:color="000000"/>
            </w:tcBorders>
            <w:shd w:val="clear" w:color="000000" w:fill="002060"/>
            <w:noWrap/>
            <w:vAlign w:val="bottom"/>
            <w:hideMark/>
          </w:tcPr>
          <w:p w14:paraId="7861F5EC" w14:textId="77777777" w:rsidR="00BA6F33" w:rsidRPr="00F01563" w:rsidRDefault="00BA6F33" w:rsidP="00760F1D">
            <w:pPr>
              <w:spacing w:after="0" w:line="36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M/s. </w:t>
            </w:r>
            <w:r w:rsidRPr="00F01563">
              <w:rPr>
                <w:rFonts w:ascii="Calibri" w:hAnsi="Calibri" w:cs="Calibri"/>
                <w:b/>
                <w:bCs/>
                <w:color w:val="FFFFFF"/>
                <w:sz w:val="22"/>
                <w:szCs w:val="22"/>
                <w:lang w:val="en-IN" w:eastAsia="en-IN"/>
              </w:rPr>
              <w:t>SHNTPL's Data</w:t>
            </w:r>
          </w:p>
        </w:tc>
      </w:tr>
      <w:tr w:rsidR="00BA6F33" w:rsidRPr="00F01563" w14:paraId="78526B5B" w14:textId="77777777" w:rsidTr="0075335A">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2CBA0" w14:textId="77777777" w:rsidR="00BA6F33" w:rsidRPr="00F01563" w:rsidRDefault="00BA6F33" w:rsidP="00760F1D">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Debt Ratio</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14:paraId="3F6A9E94" w14:textId="77777777" w:rsidR="00BA6F33" w:rsidRPr="00F01563" w:rsidRDefault="00BA6F33" w:rsidP="00760F1D">
            <w:pPr>
              <w:spacing w:after="0" w:line="360" w:lineRule="auto"/>
              <w:jc w:val="center"/>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0.69</w:t>
            </w:r>
          </w:p>
        </w:tc>
      </w:tr>
      <w:tr w:rsidR="00BA6F33" w:rsidRPr="00F01563" w14:paraId="4D3A118B" w14:textId="77777777" w:rsidTr="0075335A">
        <w:trPr>
          <w:trHeight w:val="300"/>
          <w:jc w:val="center"/>
        </w:trPr>
        <w:tc>
          <w:tcPr>
            <w:tcW w:w="3873" w:type="dxa"/>
            <w:tcBorders>
              <w:top w:val="nil"/>
              <w:left w:val="single" w:sz="4" w:space="0" w:color="auto"/>
              <w:bottom w:val="single" w:sz="4" w:space="0" w:color="auto"/>
              <w:right w:val="single" w:sz="4" w:space="0" w:color="auto"/>
            </w:tcBorders>
            <w:shd w:val="clear" w:color="auto" w:fill="auto"/>
            <w:noWrap/>
            <w:vAlign w:val="bottom"/>
            <w:hideMark/>
          </w:tcPr>
          <w:p w14:paraId="0CED68DD" w14:textId="77777777" w:rsidR="00BA6F33" w:rsidRPr="00F01563" w:rsidRDefault="00BA6F33" w:rsidP="00760F1D">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Equity Ratio</w:t>
            </w:r>
          </w:p>
        </w:tc>
        <w:tc>
          <w:tcPr>
            <w:tcW w:w="1427" w:type="dxa"/>
            <w:tcBorders>
              <w:top w:val="nil"/>
              <w:left w:val="nil"/>
              <w:bottom w:val="single" w:sz="4" w:space="0" w:color="auto"/>
              <w:right w:val="single" w:sz="4" w:space="0" w:color="auto"/>
            </w:tcBorders>
            <w:shd w:val="clear" w:color="auto" w:fill="auto"/>
            <w:noWrap/>
            <w:vAlign w:val="bottom"/>
            <w:hideMark/>
          </w:tcPr>
          <w:p w14:paraId="0ADCA1DB" w14:textId="77777777" w:rsidR="00BA6F33" w:rsidRPr="00F01563" w:rsidRDefault="00BA6F33" w:rsidP="00760F1D">
            <w:pPr>
              <w:spacing w:after="0" w:line="360" w:lineRule="auto"/>
              <w:jc w:val="center"/>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0.31</w:t>
            </w:r>
          </w:p>
        </w:tc>
      </w:tr>
      <w:tr w:rsidR="00BA6F33" w:rsidRPr="00F01563" w14:paraId="6E0627BF" w14:textId="77777777" w:rsidTr="0075335A">
        <w:trPr>
          <w:trHeight w:val="300"/>
          <w:jc w:val="center"/>
        </w:trPr>
        <w:tc>
          <w:tcPr>
            <w:tcW w:w="3873" w:type="dxa"/>
            <w:tcBorders>
              <w:top w:val="nil"/>
              <w:left w:val="single" w:sz="4" w:space="0" w:color="auto"/>
              <w:bottom w:val="single" w:sz="4" w:space="0" w:color="auto"/>
              <w:right w:val="single" w:sz="4" w:space="0" w:color="auto"/>
            </w:tcBorders>
            <w:shd w:val="clear" w:color="auto" w:fill="auto"/>
            <w:noWrap/>
            <w:vAlign w:val="bottom"/>
            <w:hideMark/>
          </w:tcPr>
          <w:p w14:paraId="47BFEA2C" w14:textId="77777777" w:rsidR="00BA6F33" w:rsidRPr="00F01563" w:rsidRDefault="00BA6F33" w:rsidP="00760F1D">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D/E Ratio</w:t>
            </w:r>
          </w:p>
        </w:tc>
        <w:tc>
          <w:tcPr>
            <w:tcW w:w="1427" w:type="dxa"/>
            <w:tcBorders>
              <w:top w:val="nil"/>
              <w:left w:val="nil"/>
              <w:bottom w:val="single" w:sz="4" w:space="0" w:color="auto"/>
              <w:right w:val="single" w:sz="4" w:space="0" w:color="auto"/>
            </w:tcBorders>
            <w:shd w:val="clear" w:color="auto" w:fill="auto"/>
            <w:noWrap/>
            <w:vAlign w:val="bottom"/>
            <w:hideMark/>
          </w:tcPr>
          <w:p w14:paraId="28876A4F" w14:textId="77777777" w:rsidR="00BA6F33" w:rsidRPr="00F01563" w:rsidRDefault="00BA6F33" w:rsidP="00760F1D">
            <w:pPr>
              <w:spacing w:after="0" w:line="360" w:lineRule="auto"/>
              <w:jc w:val="center"/>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2.26</w:t>
            </w:r>
          </w:p>
        </w:tc>
      </w:tr>
      <w:tr w:rsidR="00BA6F33" w:rsidRPr="00952A2A" w14:paraId="189EAAEB" w14:textId="77777777" w:rsidTr="0075335A">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tcPr>
          <w:p w14:paraId="7D2FBC6D" w14:textId="77777777" w:rsidR="00BA6F33" w:rsidRPr="00F01563" w:rsidRDefault="00BA6F33" w:rsidP="00760F1D">
            <w:pPr>
              <w:spacing w:after="0" w:line="360" w:lineRule="auto"/>
              <w:rPr>
                <w:rFonts w:ascii="Calibri" w:hAnsi="Calibri" w:cs="Calibri"/>
                <w:b/>
                <w:bCs/>
                <w:color w:val="000000"/>
                <w:sz w:val="22"/>
                <w:szCs w:val="22"/>
                <w:lang w:val="en-IN" w:eastAsia="en-IN"/>
              </w:rPr>
            </w:pPr>
            <w:r w:rsidRPr="00F01563">
              <w:rPr>
                <w:rFonts w:ascii="Calibri" w:hAnsi="Calibri" w:cs="Calibri"/>
                <w:b/>
                <w:bCs/>
                <w:color w:val="000000"/>
                <w:sz w:val="22"/>
                <w:szCs w:val="22"/>
                <w:lang w:val="en-IN" w:eastAsia="en-IN"/>
              </w:rPr>
              <w:t>Levered Beta</w:t>
            </w:r>
          </w:p>
        </w:tc>
        <w:tc>
          <w:tcPr>
            <w:tcW w:w="1427" w:type="dxa"/>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2B5C8D1F" w14:textId="77777777" w:rsidR="00BA6F33" w:rsidRPr="00F01563" w:rsidRDefault="00BA6F33" w:rsidP="00760F1D">
            <w:pPr>
              <w:spacing w:after="0" w:line="360" w:lineRule="auto"/>
              <w:jc w:val="center"/>
              <w:rPr>
                <w:rFonts w:ascii="Calibri" w:hAnsi="Calibri" w:cs="Calibri"/>
                <w:b/>
                <w:bCs/>
                <w:color w:val="000000"/>
                <w:sz w:val="22"/>
                <w:szCs w:val="22"/>
                <w:lang w:val="en-IN" w:eastAsia="en-IN"/>
              </w:rPr>
            </w:pPr>
            <w:r w:rsidRPr="00F01563">
              <w:rPr>
                <w:rFonts w:ascii="Calibri" w:hAnsi="Calibri" w:cs="Calibri"/>
                <w:b/>
                <w:bCs/>
                <w:color w:val="000000"/>
                <w:sz w:val="22"/>
                <w:szCs w:val="22"/>
                <w:lang w:val="en-IN" w:eastAsia="en-IN"/>
              </w:rPr>
              <w:t>1.47</w:t>
            </w:r>
          </w:p>
        </w:tc>
      </w:tr>
    </w:tbl>
    <w:p w14:paraId="1A0FA5E2"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sz w:val="22"/>
          <w:szCs w:val="22"/>
        </w:rPr>
        <w:t>COST OF EQUITY:</w:t>
      </w:r>
      <w:r>
        <w:rPr>
          <w:rFonts w:ascii="Arial" w:hAnsi="Arial" w:cs="Arial"/>
          <w:b/>
          <w:sz w:val="22"/>
          <w:szCs w:val="22"/>
        </w:rPr>
        <w:t xml:space="preserve"> </w:t>
      </w:r>
      <w:r w:rsidRPr="0073594E">
        <w:rPr>
          <w:rFonts w:ascii="Arial" w:hAnsi="Arial" w:cs="Arial"/>
          <w:sz w:val="22"/>
          <w:szCs w:val="22"/>
        </w:rPr>
        <w:t>The Cost of Equity for SIIL is assumed to be 17.10% using CAPM Model and Beta of 1.47. Expected Market Return (Rm) is taken as Nifty Fifty 5- year return 2022, which is 14.0%. Risk-free Rate (Rf) is taken as 10-year govt. bond yield, which is 7.37%.</w:t>
      </w:r>
    </w:p>
    <w:p w14:paraId="655B7E87"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bCs/>
          <w:sz w:val="22"/>
          <w:szCs w:val="22"/>
        </w:rPr>
        <w:t>COST OF DEBT:</w:t>
      </w:r>
      <w:r>
        <w:rPr>
          <w:rFonts w:ascii="Arial" w:hAnsi="Arial" w:cs="Arial"/>
          <w:b/>
          <w:bCs/>
          <w:sz w:val="22"/>
          <w:szCs w:val="22"/>
        </w:rPr>
        <w:t xml:space="preserve"> </w:t>
      </w:r>
      <w:r w:rsidRPr="0073594E">
        <w:rPr>
          <w:rFonts w:ascii="Arial" w:hAnsi="Arial" w:cs="Arial"/>
          <w:sz w:val="22"/>
          <w:szCs w:val="22"/>
        </w:rPr>
        <w:t>As the company has been declared NPA account, we have considered sustainable debt cost of 9.50% as the cost of debt. Likewise, post-tax cost of debt is calculated at 6.18%.</w:t>
      </w:r>
    </w:p>
    <w:p w14:paraId="0212006D" w14:textId="77777777" w:rsidR="00BA6F33"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bCs/>
          <w:sz w:val="22"/>
          <w:szCs w:val="22"/>
        </w:rPr>
        <w:t xml:space="preserve">COMPANY RISK PREMIUM: </w:t>
      </w:r>
      <w:r w:rsidRPr="0073594E">
        <w:rPr>
          <w:rFonts w:ascii="Arial" w:hAnsi="Arial" w:cs="Arial"/>
          <w:sz w:val="22"/>
          <w:szCs w:val="22"/>
        </w:rPr>
        <w:t>As the company has been declared NPA since 2018 and its financial status haven’t improved since then and also, the company has received last tranche of NHAI O&amp;M Grant last year and hence, going forward in absence of NHAI Grant, Part I debt servicing will not be possible, which makes this company a risky prospect for any prospective investor. Due to these reasons, we have assumed a company-wide risk premium of 3%.</w:t>
      </w:r>
    </w:p>
    <w:p w14:paraId="07A700FC" w14:textId="77777777" w:rsidR="00BA6F33" w:rsidRDefault="00BA6F33" w:rsidP="00BA6F33">
      <w:pPr>
        <w:pStyle w:val="ListParagraph"/>
        <w:numPr>
          <w:ilvl w:val="4"/>
          <w:numId w:val="10"/>
        </w:numPr>
        <w:spacing w:before="240" w:after="0" w:line="360" w:lineRule="auto"/>
        <w:ind w:left="630"/>
        <w:jc w:val="both"/>
        <w:rPr>
          <w:rFonts w:ascii="Arial" w:hAnsi="Arial" w:cs="Arial"/>
          <w:sz w:val="22"/>
          <w:szCs w:val="22"/>
        </w:rPr>
      </w:pPr>
      <w:r>
        <w:rPr>
          <w:rFonts w:ascii="Arial" w:hAnsi="Arial" w:cs="Arial"/>
          <w:b/>
          <w:bCs/>
          <w:sz w:val="22"/>
          <w:szCs w:val="22"/>
        </w:rPr>
        <w:lastRenderedPageBreak/>
        <w:t>CONTINGENT CLAIMS</w:t>
      </w:r>
      <w:r>
        <w:rPr>
          <w:rFonts w:ascii="Arial" w:hAnsi="Arial" w:cs="Arial"/>
          <w:sz w:val="22"/>
          <w:szCs w:val="22"/>
        </w:rPr>
        <w:t xml:space="preserve">: </w:t>
      </w:r>
      <w:r w:rsidRPr="00606F87">
        <w:rPr>
          <w:rFonts w:ascii="Arial" w:hAnsi="Arial" w:cs="Arial"/>
          <w:sz w:val="22"/>
          <w:szCs w:val="22"/>
        </w:rPr>
        <w:t xml:space="preserve">In December 2018, the Company filed a claim of INR 3,557 Cr against NHAI before an Arbitration tribunal towards increase in overheads, additional cost due to idling of resources, price escalation, loss of opportunity, additional interest liability, revenue loss, infusion of additional equity, change of Scope, losses due to forced exemption etc. </w:t>
      </w:r>
    </w:p>
    <w:p w14:paraId="2CDD7D8C" w14:textId="77777777" w:rsidR="00BA6F33" w:rsidRDefault="00BA6F33" w:rsidP="00BA6F33">
      <w:pPr>
        <w:pStyle w:val="ListParagraph"/>
        <w:spacing w:before="240" w:after="0" w:line="360" w:lineRule="auto"/>
        <w:ind w:left="630"/>
        <w:jc w:val="both"/>
        <w:rPr>
          <w:rFonts w:ascii="Arial" w:hAnsi="Arial" w:cs="Arial"/>
          <w:sz w:val="22"/>
          <w:szCs w:val="22"/>
        </w:rPr>
      </w:pPr>
      <w:r w:rsidRPr="005A5497">
        <w:rPr>
          <w:rFonts w:ascii="Arial" w:hAnsi="Arial" w:cs="Arial"/>
          <w:sz w:val="22"/>
          <w:szCs w:val="22"/>
        </w:rPr>
        <w:t xml:space="preserve">In response, NHAI submitted a Statement of Defense along with counter-claims amounting to INR 1,199 Cr on 2 April 2019 towards economic loss due to delay by the concessionaire for conversion from 2 lane to 4 lane highway, construction of Sachin ROB, delay in Suwali canal shifting, saving in one renewal cycle on account of delay in completion of project and claim for payment towards ROB. </w:t>
      </w:r>
    </w:p>
    <w:p w14:paraId="48261E98" w14:textId="77777777" w:rsidR="00BA6F33"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 xml:space="preserve">The final arbitration award has been passed by the Arbitral Tribunal on 10 March 2021. With respect to the arbitration award, we understand that the Arbitral Tribunal has directed extension of tolling period by 959 days in total as the arbitration award against all the claims and counter claims filed by the Company and NHAI. There is no additional compensation in cash or kind that have been awarded as part of this arbitration award. </w:t>
      </w:r>
    </w:p>
    <w:p w14:paraId="79708764" w14:textId="32DA815D" w:rsidR="00BA6F33"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 xml:space="preserve">We also understand that the overall claims made by the Company during arbitration (totaling to </w:t>
      </w:r>
      <w:r>
        <w:rPr>
          <w:rFonts w:ascii="Arial" w:hAnsi="Arial" w:cs="Arial"/>
          <w:sz w:val="22"/>
          <w:szCs w:val="22"/>
        </w:rPr>
        <w:t>INR 3,557 Cr</w:t>
      </w:r>
      <w:r w:rsidRPr="00CE17E6">
        <w:rPr>
          <w:rFonts w:ascii="Arial" w:hAnsi="Arial" w:cs="Arial"/>
          <w:sz w:val="22"/>
          <w:szCs w:val="22"/>
        </w:rPr>
        <w:t>) from NHAI had two components</w:t>
      </w:r>
      <w:r w:rsidR="00F806AC">
        <w:rPr>
          <w:rFonts w:ascii="Arial" w:hAnsi="Arial" w:cs="Arial"/>
          <w:sz w:val="22"/>
          <w:szCs w:val="22"/>
        </w:rPr>
        <w:t>:</w:t>
      </w:r>
    </w:p>
    <w:p w14:paraId="3C65D16D" w14:textId="77777777" w:rsidR="00F806AC" w:rsidRDefault="00BA6F33" w:rsidP="00F806AC">
      <w:pPr>
        <w:pStyle w:val="ListParagraph"/>
        <w:numPr>
          <w:ilvl w:val="0"/>
          <w:numId w:val="4"/>
        </w:numPr>
        <w:spacing w:before="240" w:after="0" w:line="360" w:lineRule="auto"/>
        <w:ind w:left="993"/>
        <w:jc w:val="both"/>
        <w:rPr>
          <w:rFonts w:ascii="Arial" w:hAnsi="Arial" w:cs="Arial"/>
          <w:sz w:val="22"/>
          <w:szCs w:val="22"/>
        </w:rPr>
      </w:pPr>
      <w:r w:rsidRPr="00CE17E6">
        <w:rPr>
          <w:rFonts w:ascii="Arial" w:hAnsi="Arial" w:cs="Arial"/>
          <w:sz w:val="22"/>
          <w:szCs w:val="22"/>
        </w:rPr>
        <w:t xml:space="preserve">Claims of around </w:t>
      </w:r>
      <w:r>
        <w:rPr>
          <w:rFonts w:ascii="Arial" w:hAnsi="Arial" w:cs="Arial"/>
          <w:sz w:val="22"/>
          <w:szCs w:val="22"/>
        </w:rPr>
        <w:t xml:space="preserve">INR </w:t>
      </w:r>
      <w:r w:rsidRPr="00CE17E6">
        <w:rPr>
          <w:rFonts w:ascii="Arial" w:hAnsi="Arial" w:cs="Arial"/>
          <w:sz w:val="22"/>
          <w:szCs w:val="22"/>
        </w:rPr>
        <w:t>1</w:t>
      </w:r>
      <w:r>
        <w:rPr>
          <w:rFonts w:ascii="Arial" w:hAnsi="Arial" w:cs="Arial"/>
          <w:sz w:val="22"/>
          <w:szCs w:val="22"/>
        </w:rPr>
        <w:t>,</w:t>
      </w:r>
      <w:r w:rsidRPr="00CE17E6">
        <w:rPr>
          <w:rFonts w:ascii="Arial" w:hAnsi="Arial" w:cs="Arial"/>
          <w:sz w:val="22"/>
          <w:szCs w:val="22"/>
        </w:rPr>
        <w:t xml:space="preserve">940 </w:t>
      </w:r>
      <w:r>
        <w:rPr>
          <w:rFonts w:ascii="Arial" w:hAnsi="Arial" w:cs="Arial"/>
          <w:sz w:val="22"/>
          <w:szCs w:val="22"/>
        </w:rPr>
        <w:t>Cr</w:t>
      </w:r>
      <w:r w:rsidRPr="00CE17E6">
        <w:rPr>
          <w:rFonts w:ascii="Arial" w:hAnsi="Arial" w:cs="Arial"/>
          <w:sz w:val="22"/>
          <w:szCs w:val="22"/>
        </w:rPr>
        <w:t xml:space="preserve"> made by the EPC contractor i.e.</w:t>
      </w:r>
      <w:r>
        <w:rPr>
          <w:rFonts w:ascii="Arial" w:hAnsi="Arial" w:cs="Arial"/>
          <w:sz w:val="22"/>
          <w:szCs w:val="22"/>
        </w:rPr>
        <w:t>,</w:t>
      </w:r>
      <w:r w:rsidRPr="00CE17E6">
        <w:rPr>
          <w:rFonts w:ascii="Arial" w:hAnsi="Arial" w:cs="Arial"/>
          <w:sz w:val="22"/>
          <w:szCs w:val="22"/>
        </w:rPr>
        <w:t xml:space="preserve"> Soma Enterprise Limited and Isoulx Corsan India Engineering &amp; Construction Private Limited (the “EPC contractors”) from the Company which the Company in-turn claimed from NHAI. </w:t>
      </w:r>
    </w:p>
    <w:p w14:paraId="42511739" w14:textId="7A80DB31" w:rsidR="00BA6F33" w:rsidRPr="00F806AC" w:rsidRDefault="00BA6F33" w:rsidP="00F806AC">
      <w:pPr>
        <w:pStyle w:val="ListParagraph"/>
        <w:numPr>
          <w:ilvl w:val="0"/>
          <w:numId w:val="4"/>
        </w:numPr>
        <w:spacing w:before="240" w:after="0" w:line="360" w:lineRule="auto"/>
        <w:ind w:left="993"/>
        <w:jc w:val="both"/>
        <w:rPr>
          <w:rFonts w:ascii="Arial" w:hAnsi="Arial" w:cs="Arial"/>
          <w:sz w:val="22"/>
          <w:szCs w:val="22"/>
        </w:rPr>
      </w:pPr>
      <w:r w:rsidRPr="00F806AC">
        <w:rPr>
          <w:rFonts w:ascii="Arial" w:hAnsi="Arial" w:cs="Arial"/>
          <w:sz w:val="22"/>
          <w:szCs w:val="22"/>
        </w:rPr>
        <w:t>Claims of around INR 1,617 Cr claimed by the Company on its own account.</w:t>
      </w:r>
    </w:p>
    <w:p w14:paraId="4CED6905" w14:textId="77777777" w:rsidR="00F806AC"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These claims have been against various issues of which some are exclusively triggered by EPC contractor’s claims, some on account of the Company and some in combination of both the parties.</w:t>
      </w:r>
      <w:r>
        <w:rPr>
          <w:rFonts w:ascii="Arial" w:hAnsi="Arial" w:cs="Arial"/>
          <w:sz w:val="22"/>
          <w:szCs w:val="22"/>
        </w:rPr>
        <w:t xml:space="preserve"> </w:t>
      </w:r>
      <w:r w:rsidRPr="00CE17E6">
        <w:rPr>
          <w:rFonts w:ascii="Arial" w:hAnsi="Arial" w:cs="Arial"/>
          <w:sz w:val="22"/>
          <w:szCs w:val="22"/>
        </w:rPr>
        <w:t xml:space="preserve">For these overall claims, we understand that an extension of total 959 days in tolling period has been awarded by the Arbitral Tribunal without allocating extension days against respective issues. </w:t>
      </w:r>
    </w:p>
    <w:p w14:paraId="487C96DB" w14:textId="77777777" w:rsidR="0085197E" w:rsidRDefault="0085197E" w:rsidP="00BA6F33">
      <w:pPr>
        <w:pStyle w:val="ListParagraph"/>
        <w:spacing w:before="240" w:after="0" w:line="360" w:lineRule="auto"/>
        <w:ind w:left="630"/>
        <w:jc w:val="both"/>
        <w:rPr>
          <w:rFonts w:ascii="Arial" w:hAnsi="Arial" w:cs="Arial"/>
          <w:sz w:val="22"/>
          <w:szCs w:val="22"/>
        </w:rPr>
      </w:pPr>
      <w:r>
        <w:rPr>
          <w:rFonts w:ascii="Arial" w:hAnsi="Arial" w:cs="Arial"/>
          <w:sz w:val="22"/>
          <w:szCs w:val="22"/>
        </w:rPr>
        <w:t>As per information provided by</w:t>
      </w:r>
      <w:r w:rsidR="00BA6F33" w:rsidRPr="00CE17E6">
        <w:rPr>
          <w:rFonts w:ascii="Arial" w:hAnsi="Arial" w:cs="Arial"/>
          <w:sz w:val="22"/>
          <w:szCs w:val="22"/>
        </w:rPr>
        <w:t xml:space="preserve"> the </w:t>
      </w:r>
      <w:r w:rsidR="00BA6F33">
        <w:rPr>
          <w:rFonts w:ascii="Arial" w:hAnsi="Arial" w:cs="Arial"/>
          <w:sz w:val="22"/>
          <w:szCs w:val="22"/>
        </w:rPr>
        <w:t>client/company</w:t>
      </w:r>
      <w:r>
        <w:rPr>
          <w:rFonts w:ascii="Arial" w:hAnsi="Arial" w:cs="Arial"/>
          <w:sz w:val="22"/>
          <w:szCs w:val="22"/>
        </w:rPr>
        <w:t xml:space="preserve">, </w:t>
      </w:r>
      <w:r w:rsidR="00BA6F33" w:rsidRPr="00CE17E6">
        <w:rPr>
          <w:rFonts w:ascii="Arial" w:hAnsi="Arial" w:cs="Arial"/>
          <w:sz w:val="22"/>
          <w:szCs w:val="22"/>
        </w:rPr>
        <w:t xml:space="preserve">the claims by the EPC contractors from the Company and by the Company from NHAI are interlinked and therefore are required to be settled together for a complete closure of arbitration proceedings/claims. </w:t>
      </w:r>
      <w:r w:rsidR="00BA6F33" w:rsidRPr="00775009">
        <w:rPr>
          <w:rFonts w:ascii="Arial" w:hAnsi="Arial" w:cs="Arial"/>
          <w:sz w:val="22"/>
          <w:szCs w:val="22"/>
        </w:rPr>
        <w:t>Both NHAI &amp; Company has already challenged the award in Hon’ble Delhi High Court.</w:t>
      </w:r>
      <w:r w:rsidR="00BA6F33">
        <w:rPr>
          <w:rFonts w:ascii="Arial" w:hAnsi="Arial" w:cs="Arial"/>
          <w:sz w:val="22"/>
          <w:szCs w:val="22"/>
        </w:rPr>
        <w:t xml:space="preserve"> </w:t>
      </w:r>
    </w:p>
    <w:p w14:paraId="3BF4CAF0" w14:textId="656756DF" w:rsidR="00BA6F33"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 xml:space="preserve">Hence, timeline for realization of the arbitration award and final quantum of award (net of EPC claims) will depend on the court proceedings which is difficult to ascertain at this point of time. </w:t>
      </w:r>
      <w:r w:rsidRPr="00CE17E6">
        <w:rPr>
          <w:rFonts w:ascii="Arial" w:hAnsi="Arial" w:cs="Arial"/>
          <w:sz w:val="22"/>
          <w:szCs w:val="22"/>
        </w:rPr>
        <w:lastRenderedPageBreak/>
        <w:t xml:space="preserve">Given that the quantifiable arbitration award is not available, no amount with respect to the above has been considered in our valuation. </w:t>
      </w:r>
    </w:p>
    <w:p w14:paraId="3139346F" w14:textId="10D967BC" w:rsidR="00B8272E" w:rsidRDefault="00B8272E" w:rsidP="00B74CCA">
      <w:pPr>
        <w:pStyle w:val="ListParagraph"/>
        <w:spacing w:before="240" w:after="0" w:line="360" w:lineRule="auto"/>
        <w:ind w:left="-142" w:right="-22"/>
        <w:jc w:val="both"/>
        <w:rPr>
          <w:rFonts w:ascii="Arial" w:hAnsi="Arial" w:cs="Arial"/>
          <w:b/>
          <w:sz w:val="22"/>
          <w:szCs w:val="22"/>
        </w:rPr>
      </w:pPr>
      <w:r w:rsidRPr="00B8272E">
        <w:rPr>
          <w:rFonts w:ascii="Arial" w:hAnsi="Arial" w:cs="Arial"/>
          <w:b/>
          <w:sz w:val="22"/>
          <w:szCs w:val="22"/>
        </w:rPr>
        <w:t xml:space="preserve">Hence, </w:t>
      </w:r>
      <w:r w:rsidR="00E33DB8">
        <w:rPr>
          <w:rFonts w:ascii="Arial" w:hAnsi="Arial" w:cs="Arial"/>
          <w:b/>
          <w:sz w:val="22"/>
          <w:szCs w:val="22"/>
        </w:rPr>
        <w:t>as</w:t>
      </w:r>
      <w:r w:rsidR="000A7A6A">
        <w:rPr>
          <w:rFonts w:ascii="Arial" w:hAnsi="Arial" w:cs="Arial"/>
          <w:b/>
          <w:sz w:val="22"/>
          <w:szCs w:val="22"/>
        </w:rPr>
        <w:t xml:space="preserve"> a base case, </w:t>
      </w:r>
      <w:r w:rsidR="0085197E">
        <w:rPr>
          <w:rFonts w:ascii="Arial" w:hAnsi="Arial" w:cs="Arial"/>
          <w:b/>
          <w:sz w:val="22"/>
          <w:szCs w:val="22"/>
        </w:rPr>
        <w:t>the</w:t>
      </w:r>
      <w:r w:rsidRPr="00B8272E">
        <w:rPr>
          <w:rFonts w:ascii="Arial" w:hAnsi="Arial" w:cs="Arial"/>
          <w:b/>
          <w:sz w:val="22"/>
          <w:szCs w:val="22"/>
        </w:rPr>
        <w:t xml:space="preserve"> calculated Fair Market Value/Enterprise Value of M/s </w:t>
      </w:r>
      <w:r w:rsidR="00B74CCA" w:rsidRPr="00B448A8">
        <w:rPr>
          <w:rFonts w:ascii="Arial" w:hAnsi="Arial" w:cs="Arial"/>
          <w:b/>
          <w:sz w:val="22"/>
        </w:rPr>
        <w:t>Surat Hazira NH-6 Tollway P</w:t>
      </w:r>
      <w:r w:rsidR="00B74CCA">
        <w:rPr>
          <w:rFonts w:ascii="Arial" w:hAnsi="Arial" w:cs="Arial"/>
          <w:b/>
          <w:sz w:val="22"/>
        </w:rPr>
        <w:t>rivate</w:t>
      </w:r>
      <w:r w:rsidR="00B74CCA" w:rsidRPr="00B448A8">
        <w:rPr>
          <w:rFonts w:ascii="Arial" w:hAnsi="Arial" w:cs="Arial"/>
          <w:b/>
          <w:sz w:val="22"/>
        </w:rPr>
        <w:t xml:space="preserve"> L</w:t>
      </w:r>
      <w:r w:rsidR="00B74CCA">
        <w:rPr>
          <w:rFonts w:ascii="Arial" w:hAnsi="Arial" w:cs="Arial"/>
          <w:b/>
          <w:sz w:val="22"/>
        </w:rPr>
        <w:t>imite</w:t>
      </w:r>
      <w:r w:rsidR="00B74CCA" w:rsidRPr="00B448A8">
        <w:rPr>
          <w:rFonts w:ascii="Arial" w:hAnsi="Arial" w:cs="Arial"/>
          <w:b/>
          <w:sz w:val="22"/>
        </w:rPr>
        <w:t>d</w:t>
      </w:r>
      <w:r w:rsidRPr="00B8272E">
        <w:rPr>
          <w:rFonts w:ascii="Arial" w:hAnsi="Arial" w:cs="Arial"/>
          <w:b/>
          <w:sz w:val="22"/>
          <w:szCs w:val="22"/>
        </w:rPr>
        <w:t xml:space="preserve"> is INR </w:t>
      </w:r>
      <w:r w:rsidR="00B74CCA">
        <w:rPr>
          <w:rFonts w:ascii="Arial" w:hAnsi="Arial" w:cs="Arial"/>
          <w:b/>
          <w:sz w:val="22"/>
          <w:szCs w:val="22"/>
        </w:rPr>
        <w:t>836.16</w:t>
      </w:r>
      <w:r w:rsidRPr="00B8272E">
        <w:rPr>
          <w:rFonts w:ascii="Arial" w:hAnsi="Arial" w:cs="Arial"/>
          <w:b/>
          <w:sz w:val="22"/>
          <w:szCs w:val="22"/>
        </w:rPr>
        <w:t xml:space="preserve"> Crores, subject to the current micro &amp; macro-economic assumptions, market, industry trends and inputs used during the forecasted period, market multiple and peers company used to compare the company, as well as the WACC used to calculate the EV.</w:t>
      </w:r>
    </w:p>
    <w:p w14:paraId="597280B4" w14:textId="73177D3B" w:rsidR="00B74CCA" w:rsidRPr="0026293F" w:rsidRDefault="00B74CCA" w:rsidP="0026293F">
      <w:pPr>
        <w:spacing w:before="240" w:line="360" w:lineRule="auto"/>
        <w:ind w:left="-142" w:right="-23"/>
        <w:jc w:val="both"/>
        <w:rPr>
          <w:rFonts w:ascii="Arial" w:eastAsia="Arial" w:hAnsi="Arial" w:cs="Arial"/>
          <w:sz w:val="22"/>
          <w:szCs w:val="22"/>
        </w:rPr>
      </w:pPr>
      <w:r w:rsidRPr="0026293F">
        <w:rPr>
          <w:rFonts w:ascii="Arial" w:hAnsi="Arial" w:cs="Arial"/>
          <w:b/>
          <w:bCs/>
          <w:i/>
          <w:iCs/>
          <w:sz w:val="22"/>
          <w:szCs w:val="22"/>
        </w:rPr>
        <w:t>Note</w:t>
      </w:r>
      <w:r>
        <w:rPr>
          <w:rFonts w:ascii="Arial" w:hAnsi="Arial" w:cs="Arial"/>
          <w:sz w:val="22"/>
          <w:szCs w:val="22"/>
        </w:rPr>
        <w:t xml:space="preserve">: </w:t>
      </w:r>
      <w:r w:rsidRPr="00F806AC">
        <w:rPr>
          <w:rFonts w:ascii="Arial" w:eastAsia="Arial" w:hAnsi="Arial" w:cs="Arial"/>
          <w:i/>
          <w:iCs/>
          <w:sz w:val="22"/>
          <w:szCs w:val="22"/>
        </w:rPr>
        <w:t>E</w:t>
      </w:r>
      <w:r w:rsidR="00F806AC" w:rsidRPr="00F806AC">
        <w:rPr>
          <w:rFonts w:ascii="Arial" w:eastAsia="Arial" w:hAnsi="Arial" w:cs="Arial"/>
          <w:i/>
          <w:iCs/>
          <w:sz w:val="22"/>
          <w:szCs w:val="22"/>
        </w:rPr>
        <w:t xml:space="preserve">nterprise </w:t>
      </w:r>
      <w:r w:rsidRPr="00F806AC">
        <w:rPr>
          <w:rFonts w:ascii="Arial" w:eastAsia="Arial" w:hAnsi="Arial" w:cs="Arial"/>
          <w:i/>
          <w:iCs/>
          <w:sz w:val="22"/>
          <w:szCs w:val="22"/>
        </w:rPr>
        <w:t>V</w:t>
      </w:r>
      <w:r w:rsidR="00F806AC" w:rsidRPr="00F806AC">
        <w:rPr>
          <w:rFonts w:ascii="Arial" w:eastAsia="Arial" w:hAnsi="Arial" w:cs="Arial"/>
          <w:i/>
          <w:iCs/>
          <w:sz w:val="22"/>
          <w:szCs w:val="22"/>
        </w:rPr>
        <w:t>alue</w:t>
      </w:r>
      <w:r w:rsidRPr="00F806AC">
        <w:rPr>
          <w:rFonts w:ascii="Arial" w:eastAsia="Arial" w:hAnsi="Arial" w:cs="Arial"/>
          <w:i/>
          <w:iCs/>
          <w:sz w:val="22"/>
          <w:szCs w:val="22"/>
        </w:rPr>
        <w:t xml:space="preserve"> of </w:t>
      </w:r>
      <w:r w:rsidRPr="00F806AC">
        <w:rPr>
          <w:rFonts w:ascii="Arial" w:eastAsia="Arial" w:hAnsi="Arial" w:cs="Arial"/>
          <w:b/>
          <w:bCs/>
          <w:i/>
          <w:iCs/>
          <w:sz w:val="22"/>
          <w:szCs w:val="22"/>
        </w:rPr>
        <w:t xml:space="preserve">M/s </w:t>
      </w:r>
      <w:r w:rsidR="0026293F" w:rsidRPr="00F806AC">
        <w:rPr>
          <w:rFonts w:ascii="Arial" w:hAnsi="Arial" w:cs="Arial"/>
          <w:b/>
          <w:bCs/>
          <w:i/>
          <w:iCs/>
          <w:sz w:val="22"/>
        </w:rPr>
        <w:t>Surat Hazira NH-6 Tollway Private Limited</w:t>
      </w:r>
      <w:r w:rsidRPr="00F806AC">
        <w:rPr>
          <w:rFonts w:ascii="Arial" w:eastAsia="Arial" w:hAnsi="Arial" w:cs="Arial"/>
          <w:i/>
          <w:iCs/>
          <w:sz w:val="22"/>
          <w:szCs w:val="22"/>
        </w:rPr>
        <w:t xml:space="preserve"> varies </w:t>
      </w:r>
      <w:r w:rsidR="00F806AC">
        <w:rPr>
          <w:rFonts w:ascii="Arial" w:eastAsia="Arial" w:hAnsi="Arial" w:cs="Arial"/>
          <w:i/>
          <w:iCs/>
          <w:sz w:val="22"/>
          <w:szCs w:val="22"/>
        </w:rPr>
        <w:t>with respect</w:t>
      </w:r>
      <w:r w:rsidRPr="00F806AC">
        <w:rPr>
          <w:rFonts w:ascii="Arial" w:eastAsia="Arial" w:hAnsi="Arial" w:cs="Arial"/>
          <w:i/>
          <w:iCs/>
          <w:sz w:val="22"/>
          <w:szCs w:val="22"/>
        </w:rPr>
        <w:t xml:space="preserve"> to th</w:t>
      </w:r>
      <w:r w:rsidR="0026293F" w:rsidRPr="00F806AC">
        <w:rPr>
          <w:rFonts w:ascii="Arial" w:eastAsia="Arial" w:hAnsi="Arial" w:cs="Arial"/>
          <w:i/>
          <w:iCs/>
          <w:sz w:val="22"/>
          <w:szCs w:val="22"/>
        </w:rPr>
        <w:t xml:space="preserve">e </w:t>
      </w:r>
      <w:r w:rsidRPr="00F806AC">
        <w:rPr>
          <w:rFonts w:ascii="Arial" w:eastAsia="Arial" w:hAnsi="Arial" w:cs="Arial"/>
          <w:i/>
          <w:iCs/>
          <w:sz w:val="22"/>
          <w:szCs w:val="22"/>
        </w:rPr>
        <w:t>d</w:t>
      </w:r>
      <w:r w:rsidR="0026293F" w:rsidRPr="00F806AC">
        <w:rPr>
          <w:rFonts w:ascii="Arial" w:eastAsia="Arial" w:hAnsi="Arial" w:cs="Arial"/>
          <w:i/>
          <w:iCs/>
          <w:sz w:val="22"/>
          <w:szCs w:val="22"/>
        </w:rPr>
        <w:t>i</w:t>
      </w:r>
      <w:r w:rsidRPr="00F806AC">
        <w:rPr>
          <w:rFonts w:ascii="Arial" w:eastAsia="Arial" w:hAnsi="Arial" w:cs="Arial"/>
          <w:i/>
          <w:iCs/>
          <w:sz w:val="22"/>
          <w:szCs w:val="22"/>
        </w:rPr>
        <w:t xml:space="preserve">fferent scenarios. </w:t>
      </w:r>
      <w:r w:rsidRPr="00F806AC">
        <w:rPr>
          <w:rFonts w:ascii="Arial" w:hAnsi="Arial" w:cs="Arial"/>
          <w:i/>
          <w:iCs/>
          <w:sz w:val="22"/>
          <w:szCs w:val="22"/>
        </w:rPr>
        <w:t>The enterprise value is calculated in three</w:t>
      </w:r>
      <w:r w:rsidR="00F806AC">
        <w:rPr>
          <w:rFonts w:ascii="Arial" w:hAnsi="Arial" w:cs="Arial"/>
          <w:i/>
          <w:iCs/>
          <w:sz w:val="22"/>
          <w:szCs w:val="22"/>
        </w:rPr>
        <w:t xml:space="preserve"> different</w:t>
      </w:r>
      <w:r w:rsidRPr="00F806AC">
        <w:rPr>
          <w:rFonts w:ascii="Arial" w:hAnsi="Arial" w:cs="Arial"/>
          <w:i/>
          <w:iCs/>
          <w:sz w:val="22"/>
          <w:szCs w:val="22"/>
        </w:rPr>
        <w:t xml:space="preserve"> scenarios as per the information provided by the client/company.</w:t>
      </w:r>
    </w:p>
    <w:p w14:paraId="185C9FEB" w14:textId="7A34C6C4" w:rsidR="0026293F" w:rsidRDefault="00B74CCA" w:rsidP="003B1647">
      <w:pPr>
        <w:spacing w:before="240" w:after="0" w:line="360" w:lineRule="auto"/>
        <w:ind w:left="-142" w:right="-23"/>
        <w:jc w:val="both"/>
        <w:rPr>
          <w:rFonts w:ascii="Arial" w:hAnsi="Arial" w:cs="Arial"/>
          <w:sz w:val="22"/>
          <w:szCs w:val="22"/>
        </w:rPr>
      </w:pPr>
      <w:r w:rsidRPr="00287A4F">
        <w:rPr>
          <w:rFonts w:ascii="Arial" w:hAnsi="Arial" w:cs="Arial"/>
          <w:b/>
          <w:bCs/>
          <w:sz w:val="22"/>
          <w:szCs w:val="22"/>
        </w:rPr>
        <w:t>Scenario 1:</w:t>
      </w:r>
      <w:r>
        <w:rPr>
          <w:rFonts w:ascii="Arial" w:hAnsi="Arial" w:cs="Arial"/>
          <w:b/>
          <w:bCs/>
          <w:sz w:val="22"/>
          <w:szCs w:val="22"/>
        </w:rPr>
        <w:t xml:space="preserve"> </w:t>
      </w:r>
      <w:r w:rsidRPr="00287A4F">
        <w:rPr>
          <w:rFonts w:ascii="Arial" w:hAnsi="Arial" w:cs="Arial"/>
          <w:sz w:val="22"/>
          <w:szCs w:val="22"/>
        </w:rPr>
        <w:t>The original end date of the concessionaire agreement is 29</w:t>
      </w:r>
      <w:r>
        <w:rPr>
          <w:rFonts w:ascii="Arial" w:hAnsi="Arial" w:cs="Arial"/>
          <w:sz w:val="22"/>
          <w:szCs w:val="22"/>
          <w:vertAlign w:val="superscript"/>
        </w:rPr>
        <w:t>th</w:t>
      </w:r>
      <w:r>
        <w:rPr>
          <w:rFonts w:ascii="Arial" w:hAnsi="Arial" w:cs="Arial"/>
          <w:sz w:val="22"/>
          <w:szCs w:val="22"/>
        </w:rPr>
        <w:t xml:space="preserve"> </w:t>
      </w:r>
      <w:r w:rsidRPr="00287A4F">
        <w:rPr>
          <w:rFonts w:ascii="Arial" w:hAnsi="Arial" w:cs="Arial"/>
          <w:sz w:val="22"/>
          <w:szCs w:val="22"/>
        </w:rPr>
        <w:t xml:space="preserve">March 2029. </w:t>
      </w:r>
      <w:r w:rsidR="00F806AC">
        <w:rPr>
          <w:rFonts w:ascii="Arial" w:hAnsi="Arial" w:cs="Arial"/>
          <w:sz w:val="22"/>
          <w:szCs w:val="22"/>
        </w:rPr>
        <w:t>Hence</w:t>
      </w:r>
      <w:r w:rsidRPr="00287A4F">
        <w:rPr>
          <w:rFonts w:ascii="Arial" w:hAnsi="Arial" w:cs="Arial"/>
          <w:sz w:val="22"/>
          <w:szCs w:val="22"/>
        </w:rPr>
        <w:t xml:space="preserve">, </w:t>
      </w:r>
      <w:r w:rsidR="000A7A6A">
        <w:rPr>
          <w:rFonts w:ascii="Arial" w:hAnsi="Arial" w:cs="Arial"/>
          <w:sz w:val="22"/>
          <w:szCs w:val="22"/>
        </w:rPr>
        <w:t xml:space="preserve">in this scenario </w:t>
      </w:r>
      <w:r w:rsidRPr="00287A4F">
        <w:rPr>
          <w:rFonts w:ascii="Arial" w:hAnsi="Arial" w:cs="Arial"/>
          <w:sz w:val="22"/>
          <w:szCs w:val="22"/>
        </w:rPr>
        <w:t xml:space="preserve">the projections are prepared </w:t>
      </w:r>
      <w:r w:rsidR="00E33DB8">
        <w:rPr>
          <w:rFonts w:ascii="Arial" w:hAnsi="Arial" w:cs="Arial"/>
          <w:sz w:val="22"/>
          <w:szCs w:val="22"/>
        </w:rPr>
        <w:t>up to</w:t>
      </w:r>
      <w:r w:rsidRPr="00287A4F">
        <w:rPr>
          <w:rFonts w:ascii="Arial" w:hAnsi="Arial" w:cs="Arial"/>
          <w:sz w:val="22"/>
          <w:szCs w:val="22"/>
        </w:rPr>
        <w:t xml:space="preserve"> 31</w:t>
      </w:r>
      <w:r w:rsidRPr="00287A4F">
        <w:rPr>
          <w:rFonts w:ascii="Arial" w:hAnsi="Arial" w:cs="Arial"/>
          <w:sz w:val="22"/>
          <w:szCs w:val="22"/>
          <w:vertAlign w:val="superscript"/>
        </w:rPr>
        <w:t>st</w:t>
      </w:r>
      <w:r w:rsidRPr="00287A4F">
        <w:rPr>
          <w:rFonts w:ascii="Arial" w:hAnsi="Arial" w:cs="Arial"/>
          <w:sz w:val="22"/>
          <w:szCs w:val="22"/>
        </w:rPr>
        <w:t xml:space="preserve"> March 20</w:t>
      </w:r>
      <w:r>
        <w:rPr>
          <w:rFonts w:ascii="Arial" w:hAnsi="Arial" w:cs="Arial"/>
          <w:sz w:val="22"/>
          <w:szCs w:val="22"/>
        </w:rPr>
        <w:t>29.</w:t>
      </w:r>
    </w:p>
    <w:p w14:paraId="4ECECAD3" w14:textId="5425F600" w:rsidR="003B1647" w:rsidRPr="003B1647" w:rsidRDefault="003B1647" w:rsidP="0049568C">
      <w:pPr>
        <w:pStyle w:val="Default"/>
        <w:ind w:left="567" w:right="16"/>
        <w:jc w:val="right"/>
        <w:rPr>
          <w:b/>
          <w:color w:val="auto"/>
          <w:sz w:val="22"/>
          <w:szCs w:val="22"/>
        </w:rPr>
      </w:pPr>
      <w:r w:rsidRPr="004639D5">
        <w:rPr>
          <w:i/>
          <w:iCs/>
          <w:sz w:val="18"/>
          <w:szCs w:val="18"/>
        </w:rPr>
        <w:t>(Figures in INR Crores</w:t>
      </w:r>
      <w:r>
        <w:rPr>
          <w:i/>
          <w:iCs/>
          <w:sz w:val="18"/>
          <w:szCs w:val="1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5"/>
        <w:gridCol w:w="17"/>
        <w:gridCol w:w="999"/>
        <w:gridCol w:w="945"/>
        <w:gridCol w:w="971"/>
        <w:gridCol w:w="971"/>
        <w:gridCol w:w="971"/>
        <w:gridCol w:w="971"/>
        <w:gridCol w:w="981"/>
      </w:tblGrid>
      <w:tr w:rsidR="003B1647" w:rsidRPr="00844DCD" w14:paraId="7D959FB1" w14:textId="77777777" w:rsidTr="00C255C5">
        <w:trPr>
          <w:trHeight w:val="300"/>
        </w:trPr>
        <w:tc>
          <w:tcPr>
            <w:tcW w:w="2972" w:type="dxa"/>
            <w:gridSpan w:val="2"/>
            <w:shd w:val="clear" w:color="000000" w:fill="002060"/>
            <w:noWrap/>
            <w:vAlign w:val="center"/>
            <w:hideMark/>
          </w:tcPr>
          <w:p w14:paraId="07600886" w14:textId="77777777" w:rsidR="003B1647" w:rsidRPr="00844DCD" w:rsidRDefault="003B1647" w:rsidP="00307F8C">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p>
        </w:tc>
        <w:tc>
          <w:tcPr>
            <w:tcW w:w="999" w:type="dxa"/>
            <w:shd w:val="clear" w:color="000000" w:fill="002060"/>
            <w:noWrap/>
            <w:vAlign w:val="bottom"/>
            <w:hideMark/>
          </w:tcPr>
          <w:p w14:paraId="0A33B5DB"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945" w:type="dxa"/>
            <w:shd w:val="clear" w:color="000000" w:fill="002060"/>
            <w:noWrap/>
            <w:vAlign w:val="bottom"/>
            <w:hideMark/>
          </w:tcPr>
          <w:p w14:paraId="7CD4365F"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971" w:type="dxa"/>
            <w:shd w:val="clear" w:color="000000" w:fill="002060"/>
            <w:noWrap/>
            <w:vAlign w:val="bottom"/>
            <w:hideMark/>
          </w:tcPr>
          <w:p w14:paraId="7436D3F8"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971" w:type="dxa"/>
            <w:shd w:val="clear" w:color="000000" w:fill="002060"/>
            <w:noWrap/>
            <w:vAlign w:val="bottom"/>
            <w:hideMark/>
          </w:tcPr>
          <w:p w14:paraId="766EBBDD"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971" w:type="dxa"/>
            <w:shd w:val="clear" w:color="000000" w:fill="002060"/>
            <w:noWrap/>
            <w:vAlign w:val="bottom"/>
            <w:hideMark/>
          </w:tcPr>
          <w:p w14:paraId="112A0759"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971" w:type="dxa"/>
            <w:shd w:val="clear" w:color="000000" w:fill="002060"/>
            <w:noWrap/>
            <w:vAlign w:val="bottom"/>
            <w:hideMark/>
          </w:tcPr>
          <w:p w14:paraId="146890C4"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981" w:type="dxa"/>
            <w:shd w:val="clear" w:color="000000" w:fill="002060"/>
            <w:noWrap/>
            <w:vAlign w:val="bottom"/>
            <w:hideMark/>
          </w:tcPr>
          <w:p w14:paraId="0A8661DC"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r>
      <w:tr w:rsidR="00684E00" w:rsidRPr="00844DCD" w14:paraId="642E64E8" w14:textId="77777777" w:rsidTr="00C255C5">
        <w:trPr>
          <w:trHeight w:val="300"/>
        </w:trPr>
        <w:tc>
          <w:tcPr>
            <w:tcW w:w="2972" w:type="dxa"/>
            <w:gridSpan w:val="2"/>
            <w:shd w:val="clear" w:color="auto" w:fill="auto"/>
            <w:noWrap/>
            <w:vAlign w:val="center"/>
            <w:hideMark/>
          </w:tcPr>
          <w:p w14:paraId="701C381E" w14:textId="77777777" w:rsidR="00684E00" w:rsidRPr="00844DCD" w:rsidRDefault="00684E00" w:rsidP="00684E00">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999" w:type="dxa"/>
            <w:shd w:val="clear" w:color="auto" w:fill="auto"/>
            <w:noWrap/>
            <w:vAlign w:val="bottom"/>
            <w:hideMark/>
          </w:tcPr>
          <w:p w14:paraId="05A1C99E" w14:textId="36AF7DF2"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206.44</w:t>
            </w:r>
          </w:p>
        </w:tc>
        <w:tc>
          <w:tcPr>
            <w:tcW w:w="945" w:type="dxa"/>
            <w:shd w:val="clear" w:color="auto" w:fill="auto"/>
            <w:noWrap/>
            <w:vAlign w:val="bottom"/>
            <w:hideMark/>
          </w:tcPr>
          <w:p w14:paraId="2AC06979" w14:textId="0467D992"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220.55</w:t>
            </w:r>
          </w:p>
        </w:tc>
        <w:tc>
          <w:tcPr>
            <w:tcW w:w="971" w:type="dxa"/>
            <w:shd w:val="clear" w:color="auto" w:fill="auto"/>
            <w:noWrap/>
            <w:vAlign w:val="bottom"/>
            <w:hideMark/>
          </w:tcPr>
          <w:p w14:paraId="329B0DD7" w14:textId="207DBD98"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232.65</w:t>
            </w:r>
          </w:p>
        </w:tc>
        <w:tc>
          <w:tcPr>
            <w:tcW w:w="971" w:type="dxa"/>
            <w:shd w:val="clear" w:color="auto" w:fill="auto"/>
            <w:noWrap/>
            <w:vAlign w:val="bottom"/>
            <w:hideMark/>
          </w:tcPr>
          <w:p w14:paraId="016EC481" w14:textId="1626ECCE"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245.54</w:t>
            </w:r>
          </w:p>
        </w:tc>
        <w:tc>
          <w:tcPr>
            <w:tcW w:w="971" w:type="dxa"/>
            <w:shd w:val="clear" w:color="auto" w:fill="auto"/>
            <w:noWrap/>
            <w:vAlign w:val="bottom"/>
            <w:hideMark/>
          </w:tcPr>
          <w:p w14:paraId="117542B6" w14:textId="25CEAB76"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258.54</w:t>
            </w:r>
          </w:p>
        </w:tc>
        <w:tc>
          <w:tcPr>
            <w:tcW w:w="971" w:type="dxa"/>
            <w:shd w:val="clear" w:color="auto" w:fill="auto"/>
            <w:noWrap/>
            <w:vAlign w:val="bottom"/>
            <w:hideMark/>
          </w:tcPr>
          <w:p w14:paraId="5A8CFC49" w14:textId="5385B85C"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273.52</w:t>
            </w:r>
          </w:p>
        </w:tc>
        <w:tc>
          <w:tcPr>
            <w:tcW w:w="981" w:type="dxa"/>
            <w:shd w:val="clear" w:color="auto" w:fill="auto"/>
            <w:noWrap/>
            <w:vAlign w:val="bottom"/>
            <w:hideMark/>
          </w:tcPr>
          <w:p w14:paraId="6DB75C63" w14:textId="7DE53E56"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285.12</w:t>
            </w:r>
          </w:p>
        </w:tc>
      </w:tr>
      <w:tr w:rsidR="00684E00" w:rsidRPr="00844DCD" w14:paraId="11B36853" w14:textId="77777777" w:rsidTr="00C255C5">
        <w:trPr>
          <w:trHeight w:val="300"/>
        </w:trPr>
        <w:tc>
          <w:tcPr>
            <w:tcW w:w="2972" w:type="dxa"/>
            <w:gridSpan w:val="2"/>
            <w:shd w:val="clear" w:color="auto" w:fill="auto"/>
            <w:noWrap/>
            <w:vAlign w:val="center"/>
            <w:hideMark/>
          </w:tcPr>
          <w:p w14:paraId="62E21675" w14:textId="77777777" w:rsidR="00684E00" w:rsidRPr="00844DCD" w:rsidRDefault="00684E00" w:rsidP="00684E00">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999" w:type="dxa"/>
            <w:shd w:val="clear" w:color="auto" w:fill="auto"/>
            <w:noWrap/>
            <w:vAlign w:val="bottom"/>
            <w:hideMark/>
          </w:tcPr>
          <w:p w14:paraId="16848237" w14:textId="21E1AFDB"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945" w:type="dxa"/>
            <w:shd w:val="clear" w:color="auto" w:fill="auto"/>
            <w:noWrap/>
            <w:vAlign w:val="bottom"/>
            <w:hideMark/>
          </w:tcPr>
          <w:p w14:paraId="7484272F" w14:textId="0A6F4CC2"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971" w:type="dxa"/>
            <w:shd w:val="clear" w:color="auto" w:fill="auto"/>
            <w:noWrap/>
            <w:vAlign w:val="bottom"/>
            <w:hideMark/>
          </w:tcPr>
          <w:p w14:paraId="0CE0208D" w14:textId="3CFB00BC"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w:t>
            </w:r>
          </w:p>
        </w:tc>
        <w:tc>
          <w:tcPr>
            <w:tcW w:w="971" w:type="dxa"/>
            <w:shd w:val="clear" w:color="auto" w:fill="auto"/>
            <w:noWrap/>
            <w:vAlign w:val="bottom"/>
            <w:hideMark/>
          </w:tcPr>
          <w:p w14:paraId="0D4D790C" w14:textId="40ED3302"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3.34</w:t>
            </w:r>
          </w:p>
        </w:tc>
        <w:tc>
          <w:tcPr>
            <w:tcW w:w="971" w:type="dxa"/>
            <w:shd w:val="clear" w:color="auto" w:fill="auto"/>
            <w:noWrap/>
            <w:vAlign w:val="bottom"/>
            <w:hideMark/>
          </w:tcPr>
          <w:p w14:paraId="70298132" w14:textId="05C54422"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5.57</w:t>
            </w:r>
          </w:p>
        </w:tc>
        <w:tc>
          <w:tcPr>
            <w:tcW w:w="971" w:type="dxa"/>
            <w:shd w:val="clear" w:color="auto" w:fill="auto"/>
            <w:noWrap/>
            <w:vAlign w:val="bottom"/>
            <w:hideMark/>
          </w:tcPr>
          <w:p w14:paraId="034E5214" w14:textId="794C572C"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5.09</w:t>
            </w:r>
          </w:p>
        </w:tc>
        <w:tc>
          <w:tcPr>
            <w:tcW w:w="981" w:type="dxa"/>
            <w:shd w:val="clear" w:color="auto" w:fill="auto"/>
            <w:noWrap/>
            <w:vAlign w:val="bottom"/>
            <w:hideMark/>
          </w:tcPr>
          <w:p w14:paraId="6EAF86EE" w14:textId="58F6AC53"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1.74</w:t>
            </w:r>
          </w:p>
        </w:tc>
      </w:tr>
      <w:tr w:rsidR="00684E00" w:rsidRPr="00844DCD" w14:paraId="1D194982" w14:textId="77777777" w:rsidTr="00C255C5">
        <w:trPr>
          <w:trHeight w:val="300"/>
        </w:trPr>
        <w:tc>
          <w:tcPr>
            <w:tcW w:w="2972" w:type="dxa"/>
            <w:gridSpan w:val="2"/>
            <w:shd w:val="clear" w:color="auto" w:fill="8EAADB" w:themeFill="accent5" w:themeFillTint="99"/>
            <w:noWrap/>
            <w:vAlign w:val="center"/>
            <w:hideMark/>
          </w:tcPr>
          <w:p w14:paraId="2AB602A2" w14:textId="77777777" w:rsidR="00684E00" w:rsidRPr="00844DCD" w:rsidRDefault="00684E00" w:rsidP="00684E00">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999" w:type="dxa"/>
            <w:shd w:val="clear" w:color="auto" w:fill="8EAADB" w:themeFill="accent5" w:themeFillTint="99"/>
            <w:noWrap/>
            <w:vAlign w:val="bottom"/>
            <w:hideMark/>
          </w:tcPr>
          <w:p w14:paraId="238FC976" w14:textId="01EC7B5E"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206.44</w:t>
            </w:r>
          </w:p>
        </w:tc>
        <w:tc>
          <w:tcPr>
            <w:tcW w:w="945" w:type="dxa"/>
            <w:shd w:val="clear" w:color="auto" w:fill="8EAADB" w:themeFill="accent5" w:themeFillTint="99"/>
            <w:noWrap/>
            <w:vAlign w:val="bottom"/>
            <w:hideMark/>
          </w:tcPr>
          <w:p w14:paraId="5E3067B7" w14:textId="4A48B9C9"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220.55</w:t>
            </w:r>
          </w:p>
        </w:tc>
        <w:tc>
          <w:tcPr>
            <w:tcW w:w="971" w:type="dxa"/>
            <w:shd w:val="clear" w:color="auto" w:fill="8EAADB" w:themeFill="accent5" w:themeFillTint="99"/>
            <w:noWrap/>
            <w:vAlign w:val="bottom"/>
            <w:hideMark/>
          </w:tcPr>
          <w:p w14:paraId="0207CC00" w14:textId="646ACC8D"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234.87</w:t>
            </w:r>
          </w:p>
        </w:tc>
        <w:tc>
          <w:tcPr>
            <w:tcW w:w="971" w:type="dxa"/>
            <w:shd w:val="clear" w:color="auto" w:fill="8EAADB" w:themeFill="accent5" w:themeFillTint="99"/>
            <w:noWrap/>
            <w:vAlign w:val="bottom"/>
            <w:hideMark/>
          </w:tcPr>
          <w:p w14:paraId="0029BA6D" w14:textId="679DE148"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248.88</w:t>
            </w:r>
          </w:p>
        </w:tc>
        <w:tc>
          <w:tcPr>
            <w:tcW w:w="971" w:type="dxa"/>
            <w:shd w:val="clear" w:color="auto" w:fill="8EAADB" w:themeFill="accent5" w:themeFillTint="99"/>
            <w:noWrap/>
            <w:vAlign w:val="bottom"/>
            <w:hideMark/>
          </w:tcPr>
          <w:p w14:paraId="5BE19155" w14:textId="4218B9C0"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264.12</w:t>
            </w:r>
          </w:p>
        </w:tc>
        <w:tc>
          <w:tcPr>
            <w:tcW w:w="971" w:type="dxa"/>
            <w:shd w:val="clear" w:color="auto" w:fill="8EAADB" w:themeFill="accent5" w:themeFillTint="99"/>
            <w:noWrap/>
            <w:vAlign w:val="bottom"/>
            <w:hideMark/>
          </w:tcPr>
          <w:p w14:paraId="77916162" w14:textId="55AC2193"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278.61</w:t>
            </w:r>
          </w:p>
        </w:tc>
        <w:tc>
          <w:tcPr>
            <w:tcW w:w="981" w:type="dxa"/>
            <w:shd w:val="clear" w:color="auto" w:fill="8EAADB" w:themeFill="accent5" w:themeFillTint="99"/>
            <w:noWrap/>
            <w:vAlign w:val="bottom"/>
            <w:hideMark/>
          </w:tcPr>
          <w:p w14:paraId="1F51D1AF" w14:textId="1F091B66"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286.86</w:t>
            </w:r>
          </w:p>
        </w:tc>
      </w:tr>
      <w:tr w:rsidR="00684E00" w:rsidRPr="00844DCD" w14:paraId="7CA89509" w14:textId="77777777" w:rsidTr="00C255C5">
        <w:trPr>
          <w:trHeight w:val="300"/>
        </w:trPr>
        <w:tc>
          <w:tcPr>
            <w:tcW w:w="2972" w:type="dxa"/>
            <w:gridSpan w:val="2"/>
            <w:shd w:val="clear" w:color="auto" w:fill="auto"/>
            <w:noWrap/>
            <w:vAlign w:val="center"/>
            <w:hideMark/>
          </w:tcPr>
          <w:p w14:paraId="6E25B2F3" w14:textId="77777777" w:rsidR="00684E00" w:rsidRPr="00844DCD" w:rsidRDefault="00684E00" w:rsidP="00684E00">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Expenses</w:t>
            </w:r>
          </w:p>
        </w:tc>
        <w:tc>
          <w:tcPr>
            <w:tcW w:w="999" w:type="dxa"/>
            <w:shd w:val="clear" w:color="auto" w:fill="auto"/>
            <w:noWrap/>
            <w:vAlign w:val="bottom"/>
            <w:hideMark/>
          </w:tcPr>
          <w:p w14:paraId="374F135B" w14:textId="2BCB80FF"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45.42</w:t>
            </w:r>
          </w:p>
        </w:tc>
        <w:tc>
          <w:tcPr>
            <w:tcW w:w="945" w:type="dxa"/>
            <w:shd w:val="clear" w:color="auto" w:fill="auto"/>
            <w:noWrap/>
            <w:vAlign w:val="bottom"/>
            <w:hideMark/>
          </w:tcPr>
          <w:p w14:paraId="6FA6664B" w14:textId="2D205A5D"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48.22</w:t>
            </w:r>
          </w:p>
        </w:tc>
        <w:tc>
          <w:tcPr>
            <w:tcW w:w="971" w:type="dxa"/>
            <w:shd w:val="clear" w:color="auto" w:fill="auto"/>
            <w:noWrap/>
            <w:vAlign w:val="bottom"/>
            <w:hideMark/>
          </w:tcPr>
          <w:p w14:paraId="5DAF3C16" w14:textId="5FC03226"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51.23</w:t>
            </w:r>
          </w:p>
        </w:tc>
        <w:tc>
          <w:tcPr>
            <w:tcW w:w="971" w:type="dxa"/>
            <w:shd w:val="clear" w:color="auto" w:fill="auto"/>
            <w:noWrap/>
            <w:vAlign w:val="bottom"/>
            <w:hideMark/>
          </w:tcPr>
          <w:p w14:paraId="26A1071D" w14:textId="12218EF2"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54.44</w:t>
            </w:r>
          </w:p>
        </w:tc>
        <w:tc>
          <w:tcPr>
            <w:tcW w:w="971" w:type="dxa"/>
            <w:shd w:val="clear" w:color="auto" w:fill="auto"/>
            <w:noWrap/>
            <w:vAlign w:val="bottom"/>
            <w:hideMark/>
          </w:tcPr>
          <w:p w14:paraId="0A9AA553" w14:textId="344B0C2D"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57.88</w:t>
            </w:r>
          </w:p>
        </w:tc>
        <w:tc>
          <w:tcPr>
            <w:tcW w:w="971" w:type="dxa"/>
            <w:shd w:val="clear" w:color="auto" w:fill="auto"/>
            <w:noWrap/>
            <w:vAlign w:val="bottom"/>
            <w:hideMark/>
          </w:tcPr>
          <w:p w14:paraId="69C5270F" w14:textId="406E9671"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61.56</w:t>
            </w:r>
          </w:p>
        </w:tc>
        <w:tc>
          <w:tcPr>
            <w:tcW w:w="981" w:type="dxa"/>
            <w:shd w:val="clear" w:color="auto" w:fill="auto"/>
            <w:noWrap/>
            <w:vAlign w:val="bottom"/>
            <w:hideMark/>
          </w:tcPr>
          <w:p w14:paraId="4B785658" w14:textId="0802D654"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65.14</w:t>
            </w:r>
          </w:p>
        </w:tc>
      </w:tr>
      <w:tr w:rsidR="00684E00" w:rsidRPr="00844DCD" w14:paraId="6F7C5EC6" w14:textId="77777777" w:rsidTr="00C255C5">
        <w:trPr>
          <w:trHeight w:val="300"/>
        </w:trPr>
        <w:tc>
          <w:tcPr>
            <w:tcW w:w="2972" w:type="dxa"/>
            <w:gridSpan w:val="2"/>
            <w:shd w:val="clear" w:color="auto" w:fill="auto"/>
            <w:noWrap/>
            <w:vAlign w:val="center"/>
            <w:hideMark/>
          </w:tcPr>
          <w:p w14:paraId="6A6A81F6" w14:textId="77777777" w:rsidR="00684E00" w:rsidRPr="00844DCD" w:rsidRDefault="00684E00" w:rsidP="00684E00">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999" w:type="dxa"/>
            <w:shd w:val="clear" w:color="auto" w:fill="auto"/>
            <w:noWrap/>
            <w:vAlign w:val="bottom"/>
            <w:hideMark/>
          </w:tcPr>
          <w:p w14:paraId="1308B8C6" w14:textId="41C95D6D"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200.00</w:t>
            </w:r>
          </w:p>
        </w:tc>
        <w:tc>
          <w:tcPr>
            <w:tcW w:w="945" w:type="dxa"/>
            <w:shd w:val="clear" w:color="auto" w:fill="auto"/>
            <w:noWrap/>
            <w:vAlign w:val="bottom"/>
            <w:hideMark/>
          </w:tcPr>
          <w:p w14:paraId="50A547D0" w14:textId="7E0A2BA2"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971" w:type="dxa"/>
            <w:shd w:val="clear" w:color="auto" w:fill="auto"/>
            <w:noWrap/>
            <w:vAlign w:val="bottom"/>
            <w:hideMark/>
          </w:tcPr>
          <w:p w14:paraId="6FC0E621" w14:textId="096EE069"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1.69</w:t>
            </w:r>
          </w:p>
        </w:tc>
        <w:tc>
          <w:tcPr>
            <w:tcW w:w="971" w:type="dxa"/>
            <w:shd w:val="clear" w:color="auto" w:fill="auto"/>
            <w:noWrap/>
            <w:vAlign w:val="bottom"/>
            <w:hideMark/>
          </w:tcPr>
          <w:p w14:paraId="56496B96" w14:textId="109D35B9"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w:t>
            </w:r>
          </w:p>
        </w:tc>
        <w:tc>
          <w:tcPr>
            <w:tcW w:w="971" w:type="dxa"/>
            <w:shd w:val="clear" w:color="auto" w:fill="auto"/>
            <w:noWrap/>
            <w:vAlign w:val="bottom"/>
            <w:hideMark/>
          </w:tcPr>
          <w:p w14:paraId="59B12D09" w14:textId="1DE6F5D6"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1.42</w:t>
            </w:r>
          </w:p>
        </w:tc>
        <w:tc>
          <w:tcPr>
            <w:tcW w:w="971" w:type="dxa"/>
            <w:shd w:val="clear" w:color="auto" w:fill="auto"/>
            <w:noWrap/>
            <w:vAlign w:val="bottom"/>
            <w:hideMark/>
          </w:tcPr>
          <w:p w14:paraId="7D19A069" w14:textId="6B437C2E"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92.31</w:t>
            </w:r>
          </w:p>
        </w:tc>
        <w:tc>
          <w:tcPr>
            <w:tcW w:w="981" w:type="dxa"/>
            <w:shd w:val="clear" w:color="auto" w:fill="auto"/>
            <w:noWrap/>
            <w:vAlign w:val="bottom"/>
            <w:hideMark/>
          </w:tcPr>
          <w:p w14:paraId="5B2BDCCC" w14:textId="733A5938"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96.92</w:t>
            </w:r>
          </w:p>
        </w:tc>
      </w:tr>
      <w:tr w:rsidR="00684E00" w:rsidRPr="00844DCD" w14:paraId="382408D2" w14:textId="77777777" w:rsidTr="00C255C5">
        <w:trPr>
          <w:trHeight w:val="300"/>
        </w:trPr>
        <w:tc>
          <w:tcPr>
            <w:tcW w:w="2972" w:type="dxa"/>
            <w:gridSpan w:val="2"/>
            <w:shd w:val="clear" w:color="auto" w:fill="auto"/>
            <w:noWrap/>
            <w:vAlign w:val="center"/>
            <w:hideMark/>
          </w:tcPr>
          <w:p w14:paraId="114CB836" w14:textId="77777777" w:rsidR="00684E00" w:rsidRPr="00844DCD" w:rsidRDefault="00684E00" w:rsidP="00684E00">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999" w:type="dxa"/>
            <w:shd w:val="clear" w:color="auto" w:fill="auto"/>
            <w:noWrap/>
            <w:vAlign w:val="bottom"/>
            <w:hideMark/>
          </w:tcPr>
          <w:p w14:paraId="4743A0D8" w14:textId="0FA07FED"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43.43</w:t>
            </w:r>
          </w:p>
        </w:tc>
        <w:tc>
          <w:tcPr>
            <w:tcW w:w="945" w:type="dxa"/>
            <w:shd w:val="clear" w:color="auto" w:fill="auto"/>
            <w:noWrap/>
            <w:vAlign w:val="bottom"/>
            <w:hideMark/>
          </w:tcPr>
          <w:p w14:paraId="087E6546" w14:textId="19B6CDBE"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71" w:type="dxa"/>
            <w:shd w:val="clear" w:color="auto" w:fill="auto"/>
            <w:noWrap/>
            <w:vAlign w:val="bottom"/>
            <w:hideMark/>
          </w:tcPr>
          <w:p w14:paraId="73FFE9FF" w14:textId="302EFDA5"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71" w:type="dxa"/>
            <w:shd w:val="clear" w:color="auto" w:fill="auto"/>
            <w:noWrap/>
            <w:vAlign w:val="bottom"/>
            <w:hideMark/>
          </w:tcPr>
          <w:p w14:paraId="3BC0C4FD" w14:textId="15C573DE"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71" w:type="dxa"/>
            <w:shd w:val="clear" w:color="auto" w:fill="auto"/>
            <w:noWrap/>
            <w:vAlign w:val="bottom"/>
            <w:hideMark/>
          </w:tcPr>
          <w:p w14:paraId="6D51E05E" w14:textId="3CE3A361"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71" w:type="dxa"/>
            <w:shd w:val="clear" w:color="auto" w:fill="auto"/>
            <w:noWrap/>
            <w:vAlign w:val="bottom"/>
            <w:hideMark/>
          </w:tcPr>
          <w:p w14:paraId="79197AC5" w14:textId="03FF8926"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81" w:type="dxa"/>
            <w:shd w:val="clear" w:color="auto" w:fill="auto"/>
            <w:noWrap/>
            <w:vAlign w:val="bottom"/>
            <w:hideMark/>
          </w:tcPr>
          <w:p w14:paraId="6187C4E3" w14:textId="7D3D2029"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684E00" w:rsidRPr="00844DCD" w14:paraId="2FE069FA" w14:textId="77777777" w:rsidTr="00C255C5">
        <w:trPr>
          <w:trHeight w:val="300"/>
        </w:trPr>
        <w:tc>
          <w:tcPr>
            <w:tcW w:w="2972" w:type="dxa"/>
            <w:gridSpan w:val="2"/>
            <w:shd w:val="clear" w:color="auto" w:fill="8EAADB" w:themeFill="accent5" w:themeFillTint="99"/>
            <w:noWrap/>
            <w:vAlign w:val="center"/>
            <w:hideMark/>
          </w:tcPr>
          <w:p w14:paraId="59733D33" w14:textId="77777777" w:rsidR="00684E00" w:rsidRPr="00844DCD" w:rsidRDefault="00684E00" w:rsidP="00684E00">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999" w:type="dxa"/>
            <w:shd w:val="clear" w:color="auto" w:fill="8EAADB" w:themeFill="accent5" w:themeFillTint="99"/>
            <w:noWrap/>
            <w:vAlign w:val="bottom"/>
            <w:hideMark/>
          </w:tcPr>
          <w:p w14:paraId="34FFB05C" w14:textId="717C0DF7"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288.85</w:t>
            </w:r>
          </w:p>
        </w:tc>
        <w:tc>
          <w:tcPr>
            <w:tcW w:w="945" w:type="dxa"/>
            <w:shd w:val="clear" w:color="auto" w:fill="8EAADB" w:themeFill="accent5" w:themeFillTint="99"/>
            <w:noWrap/>
            <w:vAlign w:val="bottom"/>
            <w:hideMark/>
          </w:tcPr>
          <w:p w14:paraId="501D834D" w14:textId="4754E20B"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49.72</w:t>
            </w:r>
          </w:p>
        </w:tc>
        <w:tc>
          <w:tcPr>
            <w:tcW w:w="971" w:type="dxa"/>
            <w:shd w:val="clear" w:color="auto" w:fill="8EAADB" w:themeFill="accent5" w:themeFillTint="99"/>
            <w:noWrap/>
            <w:vAlign w:val="bottom"/>
            <w:hideMark/>
          </w:tcPr>
          <w:p w14:paraId="1742FE90" w14:textId="605A5D75"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52.91</w:t>
            </w:r>
          </w:p>
        </w:tc>
        <w:tc>
          <w:tcPr>
            <w:tcW w:w="971" w:type="dxa"/>
            <w:shd w:val="clear" w:color="auto" w:fill="8EAADB" w:themeFill="accent5" w:themeFillTint="99"/>
            <w:noWrap/>
            <w:vAlign w:val="bottom"/>
            <w:hideMark/>
          </w:tcPr>
          <w:p w14:paraId="002C88C6" w14:textId="395134DF"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56.19</w:t>
            </w:r>
          </w:p>
        </w:tc>
        <w:tc>
          <w:tcPr>
            <w:tcW w:w="971" w:type="dxa"/>
            <w:shd w:val="clear" w:color="auto" w:fill="8EAADB" w:themeFill="accent5" w:themeFillTint="99"/>
            <w:noWrap/>
            <w:vAlign w:val="bottom"/>
            <w:hideMark/>
          </w:tcPr>
          <w:p w14:paraId="4787B8B8" w14:textId="1A7356C6"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59.30</w:t>
            </w:r>
          </w:p>
        </w:tc>
        <w:tc>
          <w:tcPr>
            <w:tcW w:w="971" w:type="dxa"/>
            <w:shd w:val="clear" w:color="auto" w:fill="8EAADB" w:themeFill="accent5" w:themeFillTint="99"/>
            <w:noWrap/>
            <w:vAlign w:val="bottom"/>
            <w:hideMark/>
          </w:tcPr>
          <w:p w14:paraId="3CC64BCE" w14:textId="5A455DD4"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153.87</w:t>
            </w:r>
          </w:p>
        </w:tc>
        <w:tc>
          <w:tcPr>
            <w:tcW w:w="981" w:type="dxa"/>
            <w:shd w:val="clear" w:color="auto" w:fill="8EAADB" w:themeFill="accent5" w:themeFillTint="99"/>
            <w:noWrap/>
            <w:vAlign w:val="bottom"/>
            <w:hideMark/>
          </w:tcPr>
          <w:p w14:paraId="1E56E159" w14:textId="15F2ABD5"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162.07</w:t>
            </w:r>
          </w:p>
        </w:tc>
      </w:tr>
      <w:tr w:rsidR="00684E00" w:rsidRPr="00844DCD" w14:paraId="5D1BD28A" w14:textId="77777777" w:rsidTr="00C255C5">
        <w:trPr>
          <w:trHeight w:val="300"/>
        </w:trPr>
        <w:tc>
          <w:tcPr>
            <w:tcW w:w="2972" w:type="dxa"/>
            <w:gridSpan w:val="2"/>
            <w:shd w:val="clear" w:color="auto" w:fill="8EAADB" w:themeFill="accent5" w:themeFillTint="99"/>
            <w:noWrap/>
            <w:vAlign w:val="center"/>
            <w:hideMark/>
          </w:tcPr>
          <w:p w14:paraId="4F4E6A0B" w14:textId="77777777" w:rsidR="00684E00" w:rsidRPr="00844DCD" w:rsidRDefault="00684E00" w:rsidP="00684E00">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999" w:type="dxa"/>
            <w:shd w:val="clear" w:color="auto" w:fill="8EAADB" w:themeFill="accent5" w:themeFillTint="99"/>
            <w:noWrap/>
            <w:vAlign w:val="bottom"/>
            <w:hideMark/>
          </w:tcPr>
          <w:p w14:paraId="0E471A1E" w14:textId="6EDAC058"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-82.41</w:t>
            </w:r>
          </w:p>
        </w:tc>
        <w:tc>
          <w:tcPr>
            <w:tcW w:w="945" w:type="dxa"/>
            <w:shd w:val="clear" w:color="auto" w:fill="8EAADB" w:themeFill="accent5" w:themeFillTint="99"/>
            <w:noWrap/>
            <w:vAlign w:val="bottom"/>
            <w:hideMark/>
          </w:tcPr>
          <w:p w14:paraId="58C19683" w14:textId="1DADF6F6"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971" w:type="dxa"/>
            <w:shd w:val="clear" w:color="auto" w:fill="8EAADB" w:themeFill="accent5" w:themeFillTint="99"/>
            <w:noWrap/>
            <w:vAlign w:val="bottom"/>
            <w:hideMark/>
          </w:tcPr>
          <w:p w14:paraId="15B8007A" w14:textId="2054E887"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181.96</w:t>
            </w:r>
          </w:p>
        </w:tc>
        <w:tc>
          <w:tcPr>
            <w:tcW w:w="971" w:type="dxa"/>
            <w:shd w:val="clear" w:color="auto" w:fill="8EAADB" w:themeFill="accent5" w:themeFillTint="99"/>
            <w:noWrap/>
            <w:vAlign w:val="bottom"/>
            <w:hideMark/>
          </w:tcPr>
          <w:p w14:paraId="4EF6F67A" w14:textId="05996442"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192.69</w:t>
            </w:r>
          </w:p>
        </w:tc>
        <w:tc>
          <w:tcPr>
            <w:tcW w:w="971" w:type="dxa"/>
            <w:shd w:val="clear" w:color="auto" w:fill="8EAADB" w:themeFill="accent5" w:themeFillTint="99"/>
            <w:noWrap/>
            <w:vAlign w:val="bottom"/>
            <w:hideMark/>
          </w:tcPr>
          <w:p w14:paraId="735A7BF6" w14:textId="0AC76C6C"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204.81</w:t>
            </w:r>
          </w:p>
        </w:tc>
        <w:tc>
          <w:tcPr>
            <w:tcW w:w="971" w:type="dxa"/>
            <w:shd w:val="clear" w:color="auto" w:fill="8EAADB" w:themeFill="accent5" w:themeFillTint="99"/>
            <w:noWrap/>
            <w:vAlign w:val="bottom"/>
            <w:hideMark/>
          </w:tcPr>
          <w:p w14:paraId="71527DCE" w14:textId="04FD6CB9"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124.74</w:t>
            </w:r>
          </w:p>
        </w:tc>
        <w:tc>
          <w:tcPr>
            <w:tcW w:w="981" w:type="dxa"/>
            <w:shd w:val="clear" w:color="auto" w:fill="8EAADB" w:themeFill="accent5" w:themeFillTint="99"/>
            <w:noWrap/>
            <w:vAlign w:val="bottom"/>
            <w:hideMark/>
          </w:tcPr>
          <w:p w14:paraId="04B14858" w14:textId="0F7A5FEC"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124.79</w:t>
            </w:r>
          </w:p>
        </w:tc>
      </w:tr>
      <w:tr w:rsidR="00684E00" w:rsidRPr="00844DCD" w14:paraId="29C8E423" w14:textId="77777777" w:rsidTr="00C255C5">
        <w:trPr>
          <w:trHeight w:val="300"/>
        </w:trPr>
        <w:tc>
          <w:tcPr>
            <w:tcW w:w="2972" w:type="dxa"/>
            <w:gridSpan w:val="2"/>
            <w:shd w:val="clear" w:color="auto" w:fill="auto"/>
            <w:noWrap/>
            <w:vAlign w:val="center"/>
            <w:hideMark/>
          </w:tcPr>
          <w:p w14:paraId="0F68E143" w14:textId="77777777" w:rsidR="00684E00" w:rsidRPr="00844DCD" w:rsidRDefault="00684E00" w:rsidP="00684E00">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w:t>
            </w:r>
            <w:r>
              <w:rPr>
                <w:rFonts w:asciiTheme="minorHAnsi" w:hAnsiTheme="minorHAnsi" w:cstheme="minorHAnsi"/>
                <w:sz w:val="22"/>
                <w:szCs w:val="22"/>
                <w:lang w:val="en-IN" w:eastAsia="en-IN"/>
              </w:rPr>
              <w:t>A</w:t>
            </w:r>
            <w:r w:rsidRPr="00844DCD">
              <w:rPr>
                <w:rFonts w:asciiTheme="minorHAnsi" w:hAnsiTheme="minorHAnsi" w:cstheme="minorHAnsi"/>
                <w:sz w:val="22"/>
                <w:szCs w:val="22"/>
                <w:lang w:val="en-IN" w:eastAsia="en-IN"/>
              </w:rPr>
              <w:t>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999" w:type="dxa"/>
            <w:shd w:val="clear" w:color="auto" w:fill="auto"/>
            <w:noWrap/>
            <w:vAlign w:val="bottom"/>
            <w:hideMark/>
          </w:tcPr>
          <w:p w14:paraId="459674BF" w14:textId="013F8B27"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170.95</w:t>
            </w:r>
          </w:p>
        </w:tc>
        <w:tc>
          <w:tcPr>
            <w:tcW w:w="945" w:type="dxa"/>
            <w:shd w:val="clear" w:color="auto" w:fill="auto"/>
            <w:noWrap/>
            <w:vAlign w:val="bottom"/>
            <w:hideMark/>
          </w:tcPr>
          <w:p w14:paraId="3809A013" w14:textId="48E50630"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182.63</w:t>
            </w:r>
          </w:p>
        </w:tc>
        <w:tc>
          <w:tcPr>
            <w:tcW w:w="971" w:type="dxa"/>
            <w:shd w:val="clear" w:color="auto" w:fill="auto"/>
            <w:noWrap/>
            <w:vAlign w:val="bottom"/>
            <w:hideMark/>
          </w:tcPr>
          <w:p w14:paraId="644EC6D3" w14:textId="34867E62"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192.65</w:t>
            </w:r>
          </w:p>
        </w:tc>
        <w:tc>
          <w:tcPr>
            <w:tcW w:w="971" w:type="dxa"/>
            <w:shd w:val="clear" w:color="auto" w:fill="auto"/>
            <w:noWrap/>
            <w:vAlign w:val="bottom"/>
            <w:hideMark/>
          </w:tcPr>
          <w:p w14:paraId="3D2E8942" w14:textId="126192C4"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203.32</w:t>
            </w:r>
          </w:p>
        </w:tc>
        <w:tc>
          <w:tcPr>
            <w:tcW w:w="971" w:type="dxa"/>
            <w:shd w:val="clear" w:color="auto" w:fill="auto"/>
            <w:noWrap/>
            <w:vAlign w:val="bottom"/>
            <w:hideMark/>
          </w:tcPr>
          <w:p w14:paraId="3D548570" w14:textId="1C2DE025"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214.09</w:t>
            </w:r>
          </w:p>
        </w:tc>
        <w:tc>
          <w:tcPr>
            <w:tcW w:w="971" w:type="dxa"/>
            <w:shd w:val="clear" w:color="auto" w:fill="auto"/>
            <w:noWrap/>
            <w:vAlign w:val="bottom"/>
            <w:hideMark/>
          </w:tcPr>
          <w:p w14:paraId="6E8FF912" w14:textId="483AC312"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226.49</w:t>
            </w:r>
          </w:p>
        </w:tc>
        <w:tc>
          <w:tcPr>
            <w:tcW w:w="981" w:type="dxa"/>
            <w:shd w:val="clear" w:color="auto" w:fill="auto"/>
            <w:noWrap/>
            <w:vAlign w:val="bottom"/>
            <w:hideMark/>
          </w:tcPr>
          <w:p w14:paraId="24530A26" w14:textId="564F7321"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236.10</w:t>
            </w:r>
          </w:p>
        </w:tc>
      </w:tr>
      <w:tr w:rsidR="00684E00" w:rsidRPr="00844DCD" w14:paraId="77A83502" w14:textId="77777777" w:rsidTr="00C255C5">
        <w:trPr>
          <w:trHeight w:val="300"/>
        </w:trPr>
        <w:tc>
          <w:tcPr>
            <w:tcW w:w="2972" w:type="dxa"/>
            <w:gridSpan w:val="2"/>
            <w:shd w:val="clear" w:color="auto" w:fill="8EAADB" w:themeFill="accent5" w:themeFillTint="99"/>
            <w:noWrap/>
            <w:vAlign w:val="center"/>
            <w:hideMark/>
          </w:tcPr>
          <w:p w14:paraId="1AE4EBBB" w14:textId="77777777" w:rsidR="00684E00" w:rsidRPr="00844DCD" w:rsidRDefault="00684E00" w:rsidP="00684E00">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999" w:type="dxa"/>
            <w:shd w:val="clear" w:color="auto" w:fill="8EAADB" w:themeFill="accent5" w:themeFillTint="99"/>
            <w:noWrap/>
            <w:vAlign w:val="bottom"/>
            <w:hideMark/>
          </w:tcPr>
          <w:p w14:paraId="5B3436AE" w14:textId="4EA720C9"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-253.35</w:t>
            </w:r>
          </w:p>
        </w:tc>
        <w:tc>
          <w:tcPr>
            <w:tcW w:w="945" w:type="dxa"/>
            <w:shd w:val="clear" w:color="auto" w:fill="8EAADB" w:themeFill="accent5" w:themeFillTint="99"/>
            <w:noWrap/>
            <w:vAlign w:val="bottom"/>
            <w:hideMark/>
          </w:tcPr>
          <w:p w14:paraId="7D229191" w14:textId="6193FD83"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-11.81</w:t>
            </w:r>
          </w:p>
        </w:tc>
        <w:tc>
          <w:tcPr>
            <w:tcW w:w="971" w:type="dxa"/>
            <w:shd w:val="clear" w:color="auto" w:fill="8EAADB" w:themeFill="accent5" w:themeFillTint="99"/>
            <w:noWrap/>
            <w:vAlign w:val="bottom"/>
            <w:hideMark/>
          </w:tcPr>
          <w:p w14:paraId="32375825" w14:textId="6A436056"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-10.69</w:t>
            </w:r>
          </w:p>
        </w:tc>
        <w:tc>
          <w:tcPr>
            <w:tcW w:w="971" w:type="dxa"/>
            <w:shd w:val="clear" w:color="auto" w:fill="8EAADB" w:themeFill="accent5" w:themeFillTint="99"/>
            <w:noWrap/>
            <w:vAlign w:val="bottom"/>
            <w:hideMark/>
          </w:tcPr>
          <w:p w14:paraId="103D4FA6" w14:textId="177F43C7"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-10.63</w:t>
            </w:r>
          </w:p>
        </w:tc>
        <w:tc>
          <w:tcPr>
            <w:tcW w:w="971" w:type="dxa"/>
            <w:shd w:val="clear" w:color="auto" w:fill="8EAADB" w:themeFill="accent5" w:themeFillTint="99"/>
            <w:noWrap/>
            <w:vAlign w:val="bottom"/>
            <w:hideMark/>
          </w:tcPr>
          <w:p w14:paraId="1B253C5E" w14:textId="31D953E8"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-9.28</w:t>
            </w:r>
          </w:p>
        </w:tc>
        <w:tc>
          <w:tcPr>
            <w:tcW w:w="971" w:type="dxa"/>
            <w:shd w:val="clear" w:color="auto" w:fill="8EAADB" w:themeFill="accent5" w:themeFillTint="99"/>
            <w:noWrap/>
            <w:vAlign w:val="bottom"/>
            <w:hideMark/>
          </w:tcPr>
          <w:p w14:paraId="7E89AA4D" w14:textId="0DD81DAA"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-101.75</w:t>
            </w:r>
          </w:p>
        </w:tc>
        <w:tc>
          <w:tcPr>
            <w:tcW w:w="981" w:type="dxa"/>
            <w:shd w:val="clear" w:color="auto" w:fill="8EAADB" w:themeFill="accent5" w:themeFillTint="99"/>
            <w:noWrap/>
            <w:vAlign w:val="bottom"/>
            <w:hideMark/>
          </w:tcPr>
          <w:p w14:paraId="0257491B" w14:textId="31F36AE2"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-111.30</w:t>
            </w:r>
          </w:p>
        </w:tc>
      </w:tr>
      <w:tr w:rsidR="00684E00" w:rsidRPr="00844DCD" w14:paraId="341DAA51" w14:textId="77777777" w:rsidTr="00C255C5">
        <w:trPr>
          <w:trHeight w:val="300"/>
        </w:trPr>
        <w:tc>
          <w:tcPr>
            <w:tcW w:w="2972" w:type="dxa"/>
            <w:gridSpan w:val="2"/>
            <w:shd w:val="clear" w:color="auto" w:fill="auto"/>
            <w:noWrap/>
            <w:vAlign w:val="center"/>
            <w:hideMark/>
          </w:tcPr>
          <w:p w14:paraId="0B067AAD" w14:textId="77777777" w:rsidR="00684E00" w:rsidRPr="00844DCD" w:rsidRDefault="00684E00" w:rsidP="00684E00">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999" w:type="dxa"/>
            <w:shd w:val="clear" w:color="auto" w:fill="auto"/>
            <w:noWrap/>
            <w:vAlign w:val="bottom"/>
            <w:hideMark/>
          </w:tcPr>
          <w:p w14:paraId="129CF686" w14:textId="6CC7EED3"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45" w:type="dxa"/>
            <w:shd w:val="clear" w:color="auto" w:fill="auto"/>
            <w:noWrap/>
            <w:vAlign w:val="bottom"/>
            <w:hideMark/>
          </w:tcPr>
          <w:p w14:paraId="2AAA2495" w14:textId="2E5BF4C2"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5C4A40EB" w14:textId="03E990AF"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27A95A94" w14:textId="3229C0DA"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2704A620" w14:textId="2F61F886"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7865E29A" w14:textId="67DF5FF6"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981" w:type="dxa"/>
            <w:shd w:val="clear" w:color="auto" w:fill="auto"/>
            <w:noWrap/>
            <w:vAlign w:val="bottom"/>
            <w:hideMark/>
          </w:tcPr>
          <w:p w14:paraId="77B32AFF" w14:textId="3B1CB804"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684E00" w:rsidRPr="00844DCD" w14:paraId="3ED1D4A8" w14:textId="77777777" w:rsidTr="00C255C5">
        <w:trPr>
          <w:trHeight w:val="300"/>
        </w:trPr>
        <w:tc>
          <w:tcPr>
            <w:tcW w:w="2972" w:type="dxa"/>
            <w:gridSpan w:val="2"/>
            <w:shd w:val="clear" w:color="auto" w:fill="auto"/>
            <w:noWrap/>
            <w:vAlign w:val="center"/>
            <w:hideMark/>
          </w:tcPr>
          <w:p w14:paraId="711BC3AF" w14:textId="77777777" w:rsidR="00684E00" w:rsidRPr="00844DCD" w:rsidRDefault="00684E00" w:rsidP="00684E00">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999" w:type="dxa"/>
            <w:shd w:val="clear" w:color="auto" w:fill="auto"/>
            <w:noWrap/>
            <w:vAlign w:val="bottom"/>
            <w:hideMark/>
          </w:tcPr>
          <w:p w14:paraId="512EFDBE" w14:textId="4FF63602"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45" w:type="dxa"/>
            <w:shd w:val="clear" w:color="auto" w:fill="auto"/>
            <w:noWrap/>
            <w:vAlign w:val="bottom"/>
            <w:hideMark/>
          </w:tcPr>
          <w:p w14:paraId="12C954E4" w14:textId="3C652D35"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50CA73C3" w14:textId="38EDB871"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01C7DDE1" w14:textId="5C731965"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6B97B2A3" w14:textId="54E304EB"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35AD165F" w14:textId="5CBB9DD6"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81" w:type="dxa"/>
            <w:shd w:val="clear" w:color="auto" w:fill="auto"/>
            <w:noWrap/>
            <w:vAlign w:val="bottom"/>
            <w:hideMark/>
          </w:tcPr>
          <w:p w14:paraId="4C400E5B" w14:textId="1C98F244"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r>
      <w:tr w:rsidR="00684E00" w:rsidRPr="00844DCD" w14:paraId="62C72BEF" w14:textId="77777777" w:rsidTr="00C255C5">
        <w:trPr>
          <w:trHeight w:val="300"/>
        </w:trPr>
        <w:tc>
          <w:tcPr>
            <w:tcW w:w="2972" w:type="dxa"/>
            <w:gridSpan w:val="2"/>
            <w:shd w:val="clear" w:color="auto" w:fill="8EAADB" w:themeFill="accent5" w:themeFillTint="99"/>
            <w:noWrap/>
            <w:vAlign w:val="center"/>
            <w:hideMark/>
          </w:tcPr>
          <w:p w14:paraId="12D7FBD0" w14:textId="77777777" w:rsidR="00684E00" w:rsidRPr="00844DCD" w:rsidRDefault="00684E00" w:rsidP="00684E00">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999" w:type="dxa"/>
            <w:shd w:val="clear" w:color="auto" w:fill="8EAADB" w:themeFill="accent5" w:themeFillTint="99"/>
            <w:noWrap/>
            <w:vAlign w:val="bottom"/>
            <w:hideMark/>
          </w:tcPr>
          <w:p w14:paraId="02E418AF" w14:textId="1D6D8432"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-253.35</w:t>
            </w:r>
          </w:p>
        </w:tc>
        <w:tc>
          <w:tcPr>
            <w:tcW w:w="945" w:type="dxa"/>
            <w:shd w:val="clear" w:color="auto" w:fill="8EAADB" w:themeFill="accent5" w:themeFillTint="99"/>
            <w:noWrap/>
            <w:vAlign w:val="bottom"/>
            <w:hideMark/>
          </w:tcPr>
          <w:p w14:paraId="039394F2" w14:textId="6617495F"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-11.81</w:t>
            </w:r>
          </w:p>
        </w:tc>
        <w:tc>
          <w:tcPr>
            <w:tcW w:w="971" w:type="dxa"/>
            <w:shd w:val="clear" w:color="auto" w:fill="8EAADB" w:themeFill="accent5" w:themeFillTint="99"/>
            <w:noWrap/>
            <w:vAlign w:val="bottom"/>
            <w:hideMark/>
          </w:tcPr>
          <w:p w14:paraId="4FC5B134" w14:textId="4D7BCE2A"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-10.69</w:t>
            </w:r>
          </w:p>
        </w:tc>
        <w:tc>
          <w:tcPr>
            <w:tcW w:w="971" w:type="dxa"/>
            <w:shd w:val="clear" w:color="auto" w:fill="8EAADB" w:themeFill="accent5" w:themeFillTint="99"/>
            <w:noWrap/>
            <w:vAlign w:val="bottom"/>
            <w:hideMark/>
          </w:tcPr>
          <w:p w14:paraId="6E2BE594" w14:textId="3688EE5E"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-10.63</w:t>
            </w:r>
          </w:p>
        </w:tc>
        <w:tc>
          <w:tcPr>
            <w:tcW w:w="971" w:type="dxa"/>
            <w:shd w:val="clear" w:color="auto" w:fill="8EAADB" w:themeFill="accent5" w:themeFillTint="99"/>
            <w:noWrap/>
            <w:vAlign w:val="bottom"/>
            <w:hideMark/>
          </w:tcPr>
          <w:p w14:paraId="25135D8C" w14:textId="6F69442C"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-9.28</w:t>
            </w:r>
          </w:p>
        </w:tc>
        <w:tc>
          <w:tcPr>
            <w:tcW w:w="971" w:type="dxa"/>
            <w:shd w:val="clear" w:color="auto" w:fill="8EAADB" w:themeFill="accent5" w:themeFillTint="99"/>
            <w:noWrap/>
            <w:vAlign w:val="bottom"/>
            <w:hideMark/>
          </w:tcPr>
          <w:p w14:paraId="72F88438" w14:textId="46A53EDF"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-101.75</w:t>
            </w:r>
          </w:p>
        </w:tc>
        <w:tc>
          <w:tcPr>
            <w:tcW w:w="981" w:type="dxa"/>
            <w:shd w:val="clear" w:color="auto" w:fill="8EAADB" w:themeFill="accent5" w:themeFillTint="99"/>
            <w:noWrap/>
            <w:vAlign w:val="bottom"/>
            <w:hideMark/>
          </w:tcPr>
          <w:p w14:paraId="42F559AC" w14:textId="11C2FCEE"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-111.30</w:t>
            </w:r>
          </w:p>
        </w:tc>
      </w:tr>
      <w:tr w:rsidR="003B1647" w:rsidRPr="00844DCD" w14:paraId="46083204" w14:textId="77777777" w:rsidTr="00C255C5">
        <w:trPr>
          <w:trHeight w:val="300"/>
        </w:trPr>
        <w:tc>
          <w:tcPr>
            <w:tcW w:w="2972" w:type="dxa"/>
            <w:gridSpan w:val="2"/>
            <w:shd w:val="clear" w:color="auto" w:fill="auto"/>
            <w:noWrap/>
            <w:vAlign w:val="center"/>
            <w:hideMark/>
          </w:tcPr>
          <w:p w14:paraId="0DED58F4" w14:textId="77777777" w:rsidR="003B1647" w:rsidRPr="00844DCD" w:rsidRDefault="003B1647" w:rsidP="00307F8C">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999" w:type="dxa"/>
            <w:shd w:val="clear" w:color="auto" w:fill="auto"/>
            <w:noWrap/>
            <w:vAlign w:val="center"/>
            <w:hideMark/>
          </w:tcPr>
          <w:p w14:paraId="657A360C"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111.62</w:t>
            </w:r>
          </w:p>
        </w:tc>
        <w:tc>
          <w:tcPr>
            <w:tcW w:w="945" w:type="dxa"/>
            <w:shd w:val="clear" w:color="auto" w:fill="auto"/>
            <w:noWrap/>
            <w:vAlign w:val="center"/>
            <w:hideMark/>
          </w:tcPr>
          <w:p w14:paraId="1C78470C"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119.25</w:t>
            </w:r>
          </w:p>
        </w:tc>
        <w:tc>
          <w:tcPr>
            <w:tcW w:w="971" w:type="dxa"/>
            <w:shd w:val="clear" w:color="auto" w:fill="auto"/>
            <w:noWrap/>
            <w:vAlign w:val="center"/>
            <w:hideMark/>
          </w:tcPr>
          <w:p w14:paraId="4D4A6549"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125.79</w:t>
            </w:r>
          </w:p>
        </w:tc>
        <w:tc>
          <w:tcPr>
            <w:tcW w:w="971" w:type="dxa"/>
            <w:shd w:val="clear" w:color="auto" w:fill="auto"/>
            <w:noWrap/>
            <w:vAlign w:val="center"/>
            <w:hideMark/>
          </w:tcPr>
          <w:p w14:paraId="3A1C77C3"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132.76</w:t>
            </w:r>
          </w:p>
        </w:tc>
        <w:tc>
          <w:tcPr>
            <w:tcW w:w="971" w:type="dxa"/>
            <w:shd w:val="clear" w:color="auto" w:fill="auto"/>
            <w:noWrap/>
            <w:vAlign w:val="center"/>
            <w:hideMark/>
          </w:tcPr>
          <w:p w14:paraId="712B504C"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139.79</w:t>
            </w:r>
          </w:p>
        </w:tc>
        <w:tc>
          <w:tcPr>
            <w:tcW w:w="971" w:type="dxa"/>
            <w:shd w:val="clear" w:color="auto" w:fill="auto"/>
            <w:noWrap/>
            <w:vAlign w:val="center"/>
            <w:hideMark/>
          </w:tcPr>
          <w:p w14:paraId="25B4795C"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147.89</w:t>
            </w:r>
          </w:p>
        </w:tc>
        <w:tc>
          <w:tcPr>
            <w:tcW w:w="981" w:type="dxa"/>
            <w:shd w:val="clear" w:color="auto" w:fill="auto"/>
            <w:noWrap/>
            <w:vAlign w:val="center"/>
            <w:hideMark/>
          </w:tcPr>
          <w:p w14:paraId="17A07ABE"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155.00</w:t>
            </w:r>
          </w:p>
        </w:tc>
      </w:tr>
      <w:tr w:rsidR="003B1647" w:rsidRPr="00844DCD" w14:paraId="34914000" w14:textId="77777777" w:rsidTr="00C255C5">
        <w:trPr>
          <w:trHeight w:val="300"/>
        </w:trPr>
        <w:tc>
          <w:tcPr>
            <w:tcW w:w="2972" w:type="dxa"/>
            <w:gridSpan w:val="2"/>
            <w:shd w:val="clear" w:color="auto" w:fill="auto"/>
            <w:noWrap/>
            <w:vAlign w:val="center"/>
            <w:hideMark/>
          </w:tcPr>
          <w:p w14:paraId="43739E31" w14:textId="77777777" w:rsidR="003B1647" w:rsidRPr="00844DCD" w:rsidRDefault="003B1647" w:rsidP="00307F8C">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 xml:space="preserve">Less: Changes in </w:t>
            </w:r>
            <w:r>
              <w:rPr>
                <w:rFonts w:asciiTheme="minorHAnsi" w:hAnsiTheme="minorHAnsi" w:cstheme="minorHAnsi"/>
                <w:sz w:val="22"/>
                <w:szCs w:val="22"/>
                <w:lang w:val="en-IN" w:eastAsia="en-IN"/>
              </w:rPr>
              <w:t>W.C.</w:t>
            </w:r>
          </w:p>
        </w:tc>
        <w:tc>
          <w:tcPr>
            <w:tcW w:w="999" w:type="dxa"/>
            <w:shd w:val="clear" w:color="auto" w:fill="auto"/>
            <w:noWrap/>
            <w:vAlign w:val="center"/>
            <w:hideMark/>
          </w:tcPr>
          <w:p w14:paraId="4588965E"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34.84</w:t>
            </w:r>
          </w:p>
        </w:tc>
        <w:tc>
          <w:tcPr>
            <w:tcW w:w="945" w:type="dxa"/>
            <w:shd w:val="clear" w:color="auto" w:fill="auto"/>
            <w:noWrap/>
            <w:vAlign w:val="center"/>
            <w:hideMark/>
          </w:tcPr>
          <w:p w14:paraId="23FD6273"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4AB6A87F"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5C6AFE5B"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0FACCA52"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72DA566C"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81" w:type="dxa"/>
            <w:shd w:val="clear" w:color="auto" w:fill="auto"/>
            <w:noWrap/>
            <w:vAlign w:val="center"/>
            <w:hideMark/>
          </w:tcPr>
          <w:p w14:paraId="3D3254A3"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r>
      <w:tr w:rsidR="003B1647" w:rsidRPr="00844DCD" w14:paraId="5D157867" w14:textId="77777777" w:rsidTr="00C255C5">
        <w:trPr>
          <w:trHeight w:val="300"/>
        </w:trPr>
        <w:tc>
          <w:tcPr>
            <w:tcW w:w="2972" w:type="dxa"/>
            <w:gridSpan w:val="2"/>
            <w:shd w:val="clear" w:color="auto" w:fill="auto"/>
            <w:noWrap/>
            <w:vAlign w:val="bottom"/>
            <w:hideMark/>
          </w:tcPr>
          <w:p w14:paraId="435103A9" w14:textId="77777777" w:rsidR="003B1647" w:rsidRPr="00844DCD" w:rsidRDefault="003B1647" w:rsidP="00307F8C">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Change in MMR</w:t>
            </w:r>
          </w:p>
        </w:tc>
        <w:tc>
          <w:tcPr>
            <w:tcW w:w="999" w:type="dxa"/>
            <w:shd w:val="clear" w:color="auto" w:fill="auto"/>
            <w:noWrap/>
            <w:vAlign w:val="center"/>
            <w:hideMark/>
          </w:tcPr>
          <w:p w14:paraId="16064510"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45" w:type="dxa"/>
            <w:shd w:val="clear" w:color="auto" w:fill="auto"/>
            <w:noWrap/>
            <w:vAlign w:val="center"/>
            <w:hideMark/>
          </w:tcPr>
          <w:p w14:paraId="0994220D"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12EAF8C9"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37.13</w:t>
            </w:r>
          </w:p>
        </w:tc>
        <w:tc>
          <w:tcPr>
            <w:tcW w:w="971" w:type="dxa"/>
            <w:shd w:val="clear" w:color="auto" w:fill="auto"/>
            <w:noWrap/>
            <w:vAlign w:val="center"/>
            <w:hideMark/>
          </w:tcPr>
          <w:p w14:paraId="5B56E300"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37.07</w:t>
            </w:r>
          </w:p>
        </w:tc>
        <w:tc>
          <w:tcPr>
            <w:tcW w:w="971" w:type="dxa"/>
            <w:shd w:val="clear" w:color="auto" w:fill="auto"/>
            <w:noWrap/>
            <w:vAlign w:val="center"/>
            <w:hideMark/>
          </w:tcPr>
          <w:p w14:paraId="2F4F68BE"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37.39</w:t>
            </w:r>
          </w:p>
        </w:tc>
        <w:tc>
          <w:tcPr>
            <w:tcW w:w="971" w:type="dxa"/>
            <w:shd w:val="clear" w:color="auto" w:fill="auto"/>
            <w:noWrap/>
            <w:vAlign w:val="center"/>
            <w:hideMark/>
          </w:tcPr>
          <w:p w14:paraId="14721086"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-53.49</w:t>
            </w:r>
          </w:p>
        </w:tc>
        <w:tc>
          <w:tcPr>
            <w:tcW w:w="981" w:type="dxa"/>
            <w:shd w:val="clear" w:color="auto" w:fill="auto"/>
            <w:noWrap/>
            <w:vAlign w:val="center"/>
            <w:hideMark/>
          </w:tcPr>
          <w:p w14:paraId="76F0B3CD"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-58.10</w:t>
            </w:r>
          </w:p>
        </w:tc>
      </w:tr>
      <w:tr w:rsidR="003B1647" w:rsidRPr="00844DCD" w14:paraId="1D646AF7" w14:textId="77777777" w:rsidTr="00C255C5">
        <w:trPr>
          <w:trHeight w:val="300"/>
        </w:trPr>
        <w:tc>
          <w:tcPr>
            <w:tcW w:w="2972" w:type="dxa"/>
            <w:gridSpan w:val="2"/>
            <w:shd w:val="clear" w:color="auto" w:fill="auto"/>
            <w:noWrap/>
            <w:vAlign w:val="bottom"/>
          </w:tcPr>
          <w:p w14:paraId="1BB8F2B8" w14:textId="77777777" w:rsidR="003B1647" w:rsidRPr="00844DCD" w:rsidRDefault="003B1647" w:rsidP="00307F8C">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CAPEX</w:t>
            </w:r>
          </w:p>
        </w:tc>
        <w:tc>
          <w:tcPr>
            <w:tcW w:w="999" w:type="dxa"/>
            <w:shd w:val="clear" w:color="auto" w:fill="auto"/>
            <w:noWrap/>
            <w:vAlign w:val="center"/>
          </w:tcPr>
          <w:p w14:paraId="21443485"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45" w:type="dxa"/>
            <w:shd w:val="clear" w:color="auto" w:fill="auto"/>
            <w:noWrap/>
            <w:vAlign w:val="center"/>
          </w:tcPr>
          <w:p w14:paraId="509F8438"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12A03123"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2689C88F"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0EDFDC4F"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3D138BAE"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81" w:type="dxa"/>
            <w:shd w:val="clear" w:color="auto" w:fill="auto"/>
            <w:noWrap/>
            <w:vAlign w:val="center"/>
          </w:tcPr>
          <w:p w14:paraId="31E268E7"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r>
      <w:tr w:rsidR="00684E00" w:rsidRPr="00844DCD" w14:paraId="387980F0" w14:textId="77777777" w:rsidTr="00C255C5">
        <w:trPr>
          <w:trHeight w:val="390"/>
        </w:trPr>
        <w:tc>
          <w:tcPr>
            <w:tcW w:w="2972" w:type="dxa"/>
            <w:gridSpan w:val="2"/>
            <w:shd w:val="clear" w:color="auto" w:fill="8EAADB" w:themeFill="accent5" w:themeFillTint="99"/>
            <w:noWrap/>
            <w:vAlign w:val="center"/>
            <w:hideMark/>
          </w:tcPr>
          <w:p w14:paraId="30684EB6" w14:textId="77777777" w:rsidR="00684E00" w:rsidRPr="00844DCD" w:rsidRDefault="00684E00" w:rsidP="00684E00">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999" w:type="dxa"/>
            <w:shd w:val="clear" w:color="auto" w:fill="8EAADB" w:themeFill="accent5" w:themeFillTint="99"/>
            <w:noWrap/>
            <w:vAlign w:val="center"/>
            <w:hideMark/>
          </w:tcPr>
          <w:p w14:paraId="2CA072D0" w14:textId="08ADD3EF"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-117.25</w:t>
            </w:r>
          </w:p>
        </w:tc>
        <w:tc>
          <w:tcPr>
            <w:tcW w:w="945" w:type="dxa"/>
            <w:shd w:val="clear" w:color="auto" w:fill="8EAADB" w:themeFill="accent5" w:themeFillTint="99"/>
            <w:noWrap/>
            <w:vAlign w:val="center"/>
            <w:hideMark/>
          </w:tcPr>
          <w:p w14:paraId="22614F1C" w14:textId="3FAF105F"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971" w:type="dxa"/>
            <w:shd w:val="clear" w:color="auto" w:fill="8EAADB" w:themeFill="accent5" w:themeFillTint="99"/>
            <w:noWrap/>
            <w:vAlign w:val="center"/>
            <w:hideMark/>
          </w:tcPr>
          <w:p w14:paraId="0A24ABD5" w14:textId="28AC9A0B"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144.83</w:t>
            </w:r>
          </w:p>
        </w:tc>
        <w:tc>
          <w:tcPr>
            <w:tcW w:w="971" w:type="dxa"/>
            <w:shd w:val="clear" w:color="auto" w:fill="8EAADB" w:themeFill="accent5" w:themeFillTint="99"/>
            <w:noWrap/>
            <w:vAlign w:val="center"/>
            <w:hideMark/>
          </w:tcPr>
          <w:p w14:paraId="3BE0C8DF" w14:textId="5412AF02"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155.62</w:t>
            </w:r>
          </w:p>
        </w:tc>
        <w:tc>
          <w:tcPr>
            <w:tcW w:w="971" w:type="dxa"/>
            <w:shd w:val="clear" w:color="auto" w:fill="8EAADB" w:themeFill="accent5" w:themeFillTint="99"/>
            <w:noWrap/>
            <w:vAlign w:val="center"/>
            <w:hideMark/>
          </w:tcPr>
          <w:p w14:paraId="3986D938" w14:textId="414F0E1B"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167.42</w:t>
            </w:r>
          </w:p>
        </w:tc>
        <w:tc>
          <w:tcPr>
            <w:tcW w:w="971" w:type="dxa"/>
            <w:shd w:val="clear" w:color="auto" w:fill="8EAADB" w:themeFill="accent5" w:themeFillTint="99"/>
            <w:noWrap/>
            <w:vAlign w:val="center"/>
            <w:hideMark/>
          </w:tcPr>
          <w:p w14:paraId="05481AC1" w14:textId="07DA2A8D"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178.23</w:t>
            </w:r>
          </w:p>
        </w:tc>
        <w:tc>
          <w:tcPr>
            <w:tcW w:w="981" w:type="dxa"/>
            <w:shd w:val="clear" w:color="auto" w:fill="8EAADB" w:themeFill="accent5" w:themeFillTint="99"/>
            <w:noWrap/>
            <w:vAlign w:val="center"/>
            <w:hideMark/>
          </w:tcPr>
          <w:p w14:paraId="3A3716AF" w14:textId="0CDAA6D7"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172.98</w:t>
            </w:r>
          </w:p>
        </w:tc>
      </w:tr>
      <w:tr w:rsidR="00C255C5" w:rsidRPr="00844DCD" w14:paraId="102CFDF0" w14:textId="4C4A94D4" w:rsidTr="004241F0">
        <w:trPr>
          <w:trHeight w:val="482"/>
        </w:trPr>
        <w:tc>
          <w:tcPr>
            <w:tcW w:w="2972" w:type="dxa"/>
            <w:gridSpan w:val="2"/>
            <w:shd w:val="clear" w:color="auto" w:fill="auto"/>
            <w:noWrap/>
            <w:vAlign w:val="bottom"/>
          </w:tcPr>
          <w:p w14:paraId="28545154" w14:textId="77777777" w:rsidR="00C255C5" w:rsidRPr="00835A87" w:rsidRDefault="00C255C5" w:rsidP="00307F8C">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lastRenderedPageBreak/>
              <w:t>Discount Rate (WACC)</w:t>
            </w:r>
          </w:p>
        </w:tc>
        <w:tc>
          <w:tcPr>
            <w:tcW w:w="6809" w:type="dxa"/>
            <w:gridSpan w:val="7"/>
            <w:shd w:val="clear" w:color="auto" w:fill="auto"/>
            <w:vAlign w:val="bottom"/>
          </w:tcPr>
          <w:p w14:paraId="643C7775" w14:textId="1BBFC29D" w:rsidR="00C255C5" w:rsidRPr="00835A87" w:rsidRDefault="00C255C5" w:rsidP="004B0580">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12.53%</w:t>
            </w:r>
          </w:p>
        </w:tc>
      </w:tr>
      <w:tr w:rsidR="004B0580" w:rsidRPr="00844DCD" w14:paraId="6B3BC9FE" w14:textId="77777777" w:rsidTr="00C255C5">
        <w:trPr>
          <w:trHeight w:val="546"/>
        </w:trPr>
        <w:tc>
          <w:tcPr>
            <w:tcW w:w="2972" w:type="dxa"/>
            <w:gridSpan w:val="2"/>
            <w:shd w:val="clear" w:color="auto" w:fill="auto"/>
            <w:noWrap/>
            <w:vAlign w:val="center"/>
          </w:tcPr>
          <w:p w14:paraId="2916898D" w14:textId="77777777" w:rsidR="004B0580" w:rsidRPr="00844DCD" w:rsidRDefault="004B0580" w:rsidP="004B0580">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Period</w:t>
            </w:r>
          </w:p>
        </w:tc>
        <w:tc>
          <w:tcPr>
            <w:tcW w:w="999" w:type="dxa"/>
            <w:shd w:val="clear" w:color="auto" w:fill="auto"/>
            <w:noWrap/>
            <w:vAlign w:val="center"/>
          </w:tcPr>
          <w:p w14:paraId="60A7A3E3" w14:textId="3935165E"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0.67</w:t>
            </w:r>
          </w:p>
        </w:tc>
        <w:tc>
          <w:tcPr>
            <w:tcW w:w="945" w:type="dxa"/>
            <w:shd w:val="clear" w:color="auto" w:fill="auto"/>
            <w:noWrap/>
            <w:vAlign w:val="center"/>
          </w:tcPr>
          <w:p w14:paraId="1A47281D" w14:textId="763CF8CA"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1.67</w:t>
            </w:r>
          </w:p>
        </w:tc>
        <w:tc>
          <w:tcPr>
            <w:tcW w:w="971" w:type="dxa"/>
            <w:shd w:val="clear" w:color="auto" w:fill="auto"/>
            <w:noWrap/>
            <w:vAlign w:val="center"/>
          </w:tcPr>
          <w:p w14:paraId="36DAA28C" w14:textId="4771D0D7"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2.67</w:t>
            </w:r>
          </w:p>
        </w:tc>
        <w:tc>
          <w:tcPr>
            <w:tcW w:w="971" w:type="dxa"/>
            <w:shd w:val="clear" w:color="auto" w:fill="auto"/>
            <w:noWrap/>
            <w:vAlign w:val="center"/>
          </w:tcPr>
          <w:p w14:paraId="7C9AAFAB" w14:textId="7CFC5050"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3.67</w:t>
            </w:r>
          </w:p>
        </w:tc>
        <w:tc>
          <w:tcPr>
            <w:tcW w:w="971" w:type="dxa"/>
            <w:shd w:val="clear" w:color="auto" w:fill="auto"/>
            <w:noWrap/>
            <w:vAlign w:val="center"/>
          </w:tcPr>
          <w:p w14:paraId="55523904" w14:textId="3F265B01"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4.67</w:t>
            </w:r>
          </w:p>
        </w:tc>
        <w:tc>
          <w:tcPr>
            <w:tcW w:w="971" w:type="dxa"/>
            <w:shd w:val="clear" w:color="auto" w:fill="auto"/>
            <w:noWrap/>
            <w:vAlign w:val="center"/>
          </w:tcPr>
          <w:p w14:paraId="4E623F12" w14:textId="2A4D7637"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5.67</w:t>
            </w:r>
          </w:p>
        </w:tc>
        <w:tc>
          <w:tcPr>
            <w:tcW w:w="981" w:type="dxa"/>
            <w:shd w:val="clear" w:color="auto" w:fill="auto"/>
            <w:noWrap/>
            <w:vAlign w:val="center"/>
          </w:tcPr>
          <w:p w14:paraId="2A1A6F9B" w14:textId="03CD8F5D"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6.67</w:t>
            </w:r>
          </w:p>
        </w:tc>
      </w:tr>
      <w:tr w:rsidR="004B0580" w:rsidRPr="00844DCD" w14:paraId="53AA33B9" w14:textId="77777777" w:rsidTr="00C255C5">
        <w:trPr>
          <w:trHeight w:val="503"/>
        </w:trPr>
        <w:tc>
          <w:tcPr>
            <w:tcW w:w="2972" w:type="dxa"/>
            <w:gridSpan w:val="2"/>
            <w:shd w:val="clear" w:color="auto" w:fill="auto"/>
            <w:noWrap/>
            <w:vAlign w:val="center"/>
          </w:tcPr>
          <w:p w14:paraId="6FC11686" w14:textId="77777777" w:rsidR="004B0580" w:rsidRPr="00844DCD" w:rsidRDefault="004B0580" w:rsidP="004B0580">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Discount Factor</w:t>
            </w:r>
          </w:p>
        </w:tc>
        <w:tc>
          <w:tcPr>
            <w:tcW w:w="999" w:type="dxa"/>
            <w:shd w:val="clear" w:color="auto" w:fill="auto"/>
            <w:noWrap/>
            <w:vAlign w:val="bottom"/>
          </w:tcPr>
          <w:p w14:paraId="5D89F941" w14:textId="55DD71CE"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0.92</w:t>
            </w:r>
          </w:p>
        </w:tc>
        <w:tc>
          <w:tcPr>
            <w:tcW w:w="945" w:type="dxa"/>
            <w:shd w:val="clear" w:color="auto" w:fill="auto"/>
            <w:noWrap/>
            <w:vAlign w:val="bottom"/>
          </w:tcPr>
          <w:p w14:paraId="112C2615" w14:textId="31F8EB76"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0.82</w:t>
            </w:r>
          </w:p>
        </w:tc>
        <w:tc>
          <w:tcPr>
            <w:tcW w:w="971" w:type="dxa"/>
            <w:shd w:val="clear" w:color="auto" w:fill="auto"/>
            <w:noWrap/>
            <w:vAlign w:val="bottom"/>
          </w:tcPr>
          <w:p w14:paraId="65BDA395" w14:textId="5519B405"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0.73</w:t>
            </w:r>
          </w:p>
        </w:tc>
        <w:tc>
          <w:tcPr>
            <w:tcW w:w="971" w:type="dxa"/>
            <w:shd w:val="clear" w:color="auto" w:fill="auto"/>
            <w:noWrap/>
            <w:vAlign w:val="bottom"/>
          </w:tcPr>
          <w:p w14:paraId="37396E8F" w14:textId="0AE78752"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0.65</w:t>
            </w:r>
          </w:p>
        </w:tc>
        <w:tc>
          <w:tcPr>
            <w:tcW w:w="971" w:type="dxa"/>
            <w:shd w:val="clear" w:color="auto" w:fill="auto"/>
            <w:noWrap/>
            <w:vAlign w:val="bottom"/>
          </w:tcPr>
          <w:p w14:paraId="31533F37" w14:textId="5E41607D"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0.58</w:t>
            </w:r>
          </w:p>
        </w:tc>
        <w:tc>
          <w:tcPr>
            <w:tcW w:w="971" w:type="dxa"/>
            <w:shd w:val="clear" w:color="auto" w:fill="auto"/>
            <w:noWrap/>
            <w:vAlign w:val="bottom"/>
          </w:tcPr>
          <w:p w14:paraId="61ACDD99" w14:textId="0CF2D221"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0.51</w:t>
            </w:r>
          </w:p>
        </w:tc>
        <w:tc>
          <w:tcPr>
            <w:tcW w:w="981" w:type="dxa"/>
            <w:shd w:val="clear" w:color="auto" w:fill="auto"/>
            <w:noWrap/>
            <w:vAlign w:val="bottom"/>
          </w:tcPr>
          <w:p w14:paraId="3FBE0E66" w14:textId="2DFE2B29"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0.46</w:t>
            </w:r>
          </w:p>
        </w:tc>
      </w:tr>
      <w:tr w:rsidR="004B0580" w:rsidRPr="00844DCD" w14:paraId="4869F389" w14:textId="77777777" w:rsidTr="00C255C5">
        <w:trPr>
          <w:trHeight w:val="433"/>
        </w:trPr>
        <w:tc>
          <w:tcPr>
            <w:tcW w:w="2972" w:type="dxa"/>
            <w:gridSpan w:val="2"/>
            <w:shd w:val="clear" w:color="auto" w:fill="8EAADB" w:themeFill="accent5" w:themeFillTint="99"/>
            <w:noWrap/>
            <w:vAlign w:val="center"/>
          </w:tcPr>
          <w:p w14:paraId="438F1E2B" w14:textId="77777777" w:rsidR="004B0580" w:rsidRPr="00844DCD" w:rsidRDefault="004B0580" w:rsidP="004B0580">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PV of FCFF</w:t>
            </w:r>
          </w:p>
        </w:tc>
        <w:tc>
          <w:tcPr>
            <w:tcW w:w="999" w:type="dxa"/>
            <w:shd w:val="clear" w:color="auto" w:fill="8EAADB" w:themeFill="accent5" w:themeFillTint="99"/>
            <w:noWrap/>
            <w:vAlign w:val="bottom"/>
          </w:tcPr>
          <w:p w14:paraId="648528EB" w14:textId="1896980B"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-108.37</w:t>
            </w:r>
          </w:p>
        </w:tc>
        <w:tc>
          <w:tcPr>
            <w:tcW w:w="945" w:type="dxa"/>
            <w:shd w:val="clear" w:color="auto" w:fill="8EAADB" w:themeFill="accent5" w:themeFillTint="99"/>
            <w:noWrap/>
            <w:vAlign w:val="bottom"/>
          </w:tcPr>
          <w:p w14:paraId="637F9C48" w14:textId="75F7D581"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140.31</w:t>
            </w:r>
          </w:p>
        </w:tc>
        <w:tc>
          <w:tcPr>
            <w:tcW w:w="971" w:type="dxa"/>
            <w:shd w:val="clear" w:color="auto" w:fill="8EAADB" w:themeFill="accent5" w:themeFillTint="99"/>
            <w:noWrap/>
            <w:vAlign w:val="bottom"/>
          </w:tcPr>
          <w:p w14:paraId="319B58FD" w14:textId="43D38C7A"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105.71</w:t>
            </w:r>
          </w:p>
        </w:tc>
        <w:tc>
          <w:tcPr>
            <w:tcW w:w="971" w:type="dxa"/>
            <w:shd w:val="clear" w:color="auto" w:fill="8EAADB" w:themeFill="accent5" w:themeFillTint="99"/>
            <w:noWrap/>
            <w:vAlign w:val="bottom"/>
          </w:tcPr>
          <w:p w14:paraId="2FB1ABCA" w14:textId="776D61DE"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100.94</w:t>
            </w:r>
          </w:p>
        </w:tc>
        <w:tc>
          <w:tcPr>
            <w:tcW w:w="971" w:type="dxa"/>
            <w:shd w:val="clear" w:color="auto" w:fill="8EAADB" w:themeFill="accent5" w:themeFillTint="99"/>
            <w:noWrap/>
            <w:vAlign w:val="bottom"/>
          </w:tcPr>
          <w:p w14:paraId="4E1841F8" w14:textId="3A146217"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96.49</w:t>
            </w:r>
          </w:p>
        </w:tc>
        <w:tc>
          <w:tcPr>
            <w:tcW w:w="971" w:type="dxa"/>
            <w:shd w:val="clear" w:color="auto" w:fill="8EAADB" w:themeFill="accent5" w:themeFillTint="99"/>
            <w:noWrap/>
            <w:vAlign w:val="bottom"/>
          </w:tcPr>
          <w:p w14:paraId="13A79BEA" w14:textId="1C2AA5CD"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91.28</w:t>
            </w:r>
          </w:p>
        </w:tc>
        <w:tc>
          <w:tcPr>
            <w:tcW w:w="981" w:type="dxa"/>
            <w:shd w:val="clear" w:color="auto" w:fill="8EAADB" w:themeFill="accent5" w:themeFillTint="99"/>
            <w:noWrap/>
            <w:vAlign w:val="bottom"/>
          </w:tcPr>
          <w:p w14:paraId="20152B2A" w14:textId="2130FBED"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78.73</w:t>
            </w:r>
          </w:p>
        </w:tc>
      </w:tr>
      <w:tr w:rsidR="00C255C5" w:rsidRPr="00844DCD" w14:paraId="3E077E47" w14:textId="13902D06" w:rsidTr="00E33DB8">
        <w:trPr>
          <w:trHeight w:val="482"/>
        </w:trPr>
        <w:tc>
          <w:tcPr>
            <w:tcW w:w="2955" w:type="dxa"/>
            <w:shd w:val="clear" w:color="auto" w:fill="002060"/>
            <w:noWrap/>
            <w:vAlign w:val="center"/>
          </w:tcPr>
          <w:p w14:paraId="23B0A53D" w14:textId="77777777" w:rsidR="00C255C5" w:rsidRPr="00835A87" w:rsidRDefault="00C255C5" w:rsidP="00307F8C">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ENTERPRISE VALUE</w:t>
            </w:r>
          </w:p>
        </w:tc>
        <w:tc>
          <w:tcPr>
            <w:tcW w:w="6826" w:type="dxa"/>
            <w:gridSpan w:val="8"/>
            <w:shd w:val="clear" w:color="auto" w:fill="002060"/>
            <w:vAlign w:val="center"/>
          </w:tcPr>
          <w:p w14:paraId="1248ACD9" w14:textId="77777777" w:rsidR="0085197E" w:rsidRDefault="00C255C5" w:rsidP="004B0580">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INR 505.09 Crores </w:t>
            </w:r>
          </w:p>
          <w:p w14:paraId="1D1C0A1C" w14:textId="6EB43456" w:rsidR="00C255C5" w:rsidRPr="00835A87" w:rsidRDefault="00C255C5" w:rsidP="004B0580">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w:t>
            </w:r>
            <w:r w:rsidRPr="004B0580">
              <w:rPr>
                <w:rFonts w:asciiTheme="minorHAnsi" w:hAnsiTheme="minorHAnsi" w:cstheme="minorHAnsi"/>
                <w:b/>
                <w:bCs/>
                <w:sz w:val="22"/>
                <w:szCs w:val="22"/>
                <w:lang w:val="en-IN" w:eastAsia="en-IN"/>
              </w:rPr>
              <w:t>FIVE HUNDRED FIVE CRORES AND NINE LAKHS</w:t>
            </w:r>
            <w:r>
              <w:rPr>
                <w:rFonts w:asciiTheme="minorHAnsi" w:hAnsiTheme="minorHAnsi" w:cstheme="minorHAnsi"/>
                <w:b/>
                <w:bCs/>
                <w:sz w:val="22"/>
                <w:szCs w:val="22"/>
                <w:lang w:val="en-IN" w:eastAsia="en-IN"/>
              </w:rPr>
              <w:t>)</w:t>
            </w:r>
          </w:p>
        </w:tc>
      </w:tr>
    </w:tbl>
    <w:p w14:paraId="3A6CB998" w14:textId="346FCB25" w:rsidR="0026293F" w:rsidRPr="0026293F" w:rsidRDefault="0026293F" w:rsidP="0026293F">
      <w:pPr>
        <w:spacing w:before="240" w:line="360" w:lineRule="auto"/>
        <w:ind w:left="-142" w:right="-23"/>
        <w:jc w:val="both"/>
        <w:rPr>
          <w:rFonts w:ascii="Arial" w:hAnsi="Arial" w:cs="Arial"/>
          <w:sz w:val="22"/>
          <w:szCs w:val="22"/>
        </w:rPr>
      </w:pPr>
      <w:r w:rsidRPr="00287A4F">
        <w:rPr>
          <w:rFonts w:ascii="Arial" w:hAnsi="Arial" w:cs="Arial"/>
          <w:b/>
          <w:bCs/>
          <w:sz w:val="22"/>
          <w:szCs w:val="22"/>
        </w:rPr>
        <w:t>Scenario</w:t>
      </w:r>
      <w:r>
        <w:rPr>
          <w:rFonts w:ascii="Arial" w:hAnsi="Arial" w:cs="Arial"/>
          <w:b/>
          <w:bCs/>
          <w:sz w:val="22"/>
          <w:szCs w:val="22"/>
        </w:rPr>
        <w:t xml:space="preserve"> </w:t>
      </w:r>
      <w:r w:rsidRPr="00287A4F">
        <w:rPr>
          <w:rFonts w:ascii="Arial" w:hAnsi="Arial" w:cs="Arial"/>
          <w:b/>
          <w:bCs/>
          <w:sz w:val="22"/>
          <w:szCs w:val="22"/>
        </w:rPr>
        <w:t>2:</w:t>
      </w:r>
      <w:r>
        <w:rPr>
          <w:rFonts w:ascii="Arial" w:hAnsi="Arial" w:cs="Arial"/>
          <w:b/>
          <w:bCs/>
          <w:sz w:val="22"/>
          <w:szCs w:val="22"/>
        </w:rPr>
        <w:t xml:space="preserve"> </w:t>
      </w:r>
      <w:r w:rsidRPr="00287A4F">
        <w:rPr>
          <w:rFonts w:ascii="Arial" w:hAnsi="Arial" w:cs="Arial"/>
          <w:sz w:val="22"/>
          <w:szCs w:val="22"/>
        </w:rPr>
        <w:t>As per information provided by the banker/client, following extensions are awarded to the company:</w:t>
      </w:r>
    </w:p>
    <w:p w14:paraId="7818C1C0" w14:textId="77777777" w:rsidR="0026293F" w:rsidRPr="00836266" w:rsidRDefault="0026293F" w:rsidP="0026293F">
      <w:pPr>
        <w:pStyle w:val="ListParagraph"/>
        <w:numPr>
          <w:ilvl w:val="0"/>
          <w:numId w:val="45"/>
        </w:numPr>
        <w:spacing w:line="360" w:lineRule="auto"/>
        <w:ind w:left="284" w:right="-23" w:hanging="425"/>
        <w:jc w:val="both"/>
        <w:rPr>
          <w:rFonts w:ascii="Arial" w:hAnsi="Arial" w:cs="Arial"/>
          <w:sz w:val="22"/>
          <w:szCs w:val="22"/>
        </w:rPr>
      </w:pPr>
      <w:bookmarkStart w:id="4" w:name="_Hlk112162295"/>
      <w:r w:rsidRPr="00287A4F">
        <w:rPr>
          <w:rFonts w:ascii="Arial" w:hAnsi="Arial" w:cs="Arial"/>
          <w:sz w:val="22"/>
          <w:szCs w:val="22"/>
        </w:rPr>
        <w:t>Covid-19 relief extension awarded in concession period by 90 days.</w:t>
      </w:r>
      <w:bookmarkEnd w:id="4"/>
    </w:p>
    <w:p w14:paraId="68CDD22B" w14:textId="77777777" w:rsidR="0026293F" w:rsidRDefault="0026293F" w:rsidP="0026293F">
      <w:pPr>
        <w:pStyle w:val="ListParagraph"/>
        <w:numPr>
          <w:ilvl w:val="0"/>
          <w:numId w:val="45"/>
        </w:numPr>
        <w:spacing w:line="360" w:lineRule="auto"/>
        <w:ind w:left="284" w:right="-23" w:hanging="425"/>
        <w:jc w:val="both"/>
        <w:rPr>
          <w:rFonts w:ascii="Arial" w:hAnsi="Arial" w:cs="Arial"/>
          <w:sz w:val="22"/>
          <w:szCs w:val="22"/>
        </w:rPr>
      </w:pPr>
      <w:r w:rsidRPr="00836266">
        <w:rPr>
          <w:rFonts w:ascii="Arial" w:hAnsi="Arial" w:cs="Arial"/>
          <w:sz w:val="22"/>
          <w:szCs w:val="22"/>
        </w:rPr>
        <w:t>Arbitration tribunal awarded extension in concession period by 959 days. However, both NHAI and company have challenged the award in Hon’ble Delhi High Court. Last Hearing was held on 12</w:t>
      </w:r>
      <w:r w:rsidRPr="00836266">
        <w:rPr>
          <w:rFonts w:ascii="Arial" w:hAnsi="Arial" w:cs="Arial"/>
          <w:sz w:val="22"/>
          <w:szCs w:val="22"/>
          <w:vertAlign w:val="superscript"/>
        </w:rPr>
        <w:t>th</w:t>
      </w:r>
      <w:r w:rsidRPr="00836266">
        <w:rPr>
          <w:rFonts w:ascii="Arial" w:hAnsi="Arial" w:cs="Arial"/>
          <w:sz w:val="22"/>
          <w:szCs w:val="22"/>
        </w:rPr>
        <w:t xml:space="preserve"> July 2022. Next hearing on this matter is scheduled on 19</w:t>
      </w:r>
      <w:r w:rsidRPr="00836266">
        <w:rPr>
          <w:rFonts w:ascii="Arial" w:hAnsi="Arial" w:cs="Arial"/>
          <w:sz w:val="22"/>
          <w:szCs w:val="22"/>
          <w:vertAlign w:val="superscript"/>
        </w:rPr>
        <w:t>th</w:t>
      </w:r>
      <w:r w:rsidRPr="00836266">
        <w:rPr>
          <w:rFonts w:ascii="Arial" w:hAnsi="Arial" w:cs="Arial"/>
          <w:sz w:val="22"/>
          <w:szCs w:val="22"/>
        </w:rPr>
        <w:t xml:space="preserve"> October, 2022. </w:t>
      </w:r>
    </w:p>
    <w:p w14:paraId="3B04995B" w14:textId="1FC4B81B" w:rsidR="0026293F" w:rsidRPr="00836266" w:rsidRDefault="007578ED" w:rsidP="00D47DA7">
      <w:pPr>
        <w:spacing w:after="0" w:line="360" w:lineRule="auto"/>
        <w:ind w:left="-142" w:right="-23"/>
        <w:jc w:val="both"/>
        <w:rPr>
          <w:rFonts w:ascii="Arial" w:hAnsi="Arial" w:cs="Arial"/>
          <w:sz w:val="22"/>
          <w:szCs w:val="22"/>
          <w:highlight w:val="green"/>
        </w:rPr>
      </w:pPr>
      <w:r>
        <w:rPr>
          <w:rFonts w:ascii="Arial" w:hAnsi="Arial" w:cs="Arial"/>
          <w:sz w:val="22"/>
          <w:szCs w:val="22"/>
        </w:rPr>
        <w:t>Hence</w:t>
      </w:r>
      <w:r w:rsidR="0026293F" w:rsidRPr="00836266">
        <w:rPr>
          <w:rFonts w:ascii="Arial" w:hAnsi="Arial" w:cs="Arial"/>
          <w:sz w:val="22"/>
          <w:szCs w:val="22"/>
        </w:rPr>
        <w:t>,</w:t>
      </w:r>
      <w:r>
        <w:rPr>
          <w:rFonts w:ascii="Arial" w:hAnsi="Arial" w:cs="Arial"/>
          <w:sz w:val="22"/>
          <w:szCs w:val="22"/>
        </w:rPr>
        <w:t xml:space="preserve"> in this scenario</w:t>
      </w:r>
      <w:r w:rsidR="0026293F" w:rsidRPr="00836266">
        <w:rPr>
          <w:rFonts w:ascii="Arial" w:hAnsi="Arial" w:cs="Arial"/>
          <w:sz w:val="22"/>
          <w:szCs w:val="22"/>
        </w:rPr>
        <w:t xml:space="preserve"> the projections are prepared </w:t>
      </w:r>
      <w:r>
        <w:rPr>
          <w:rFonts w:ascii="Arial" w:hAnsi="Arial" w:cs="Arial"/>
          <w:sz w:val="22"/>
          <w:szCs w:val="22"/>
        </w:rPr>
        <w:t xml:space="preserve">up to </w:t>
      </w:r>
      <w:r w:rsidR="0026293F" w:rsidRPr="00836266">
        <w:rPr>
          <w:rFonts w:ascii="Arial" w:hAnsi="Arial" w:cs="Arial"/>
          <w:sz w:val="22"/>
          <w:szCs w:val="22"/>
        </w:rPr>
        <w:t>31</w:t>
      </w:r>
      <w:r w:rsidR="0026293F" w:rsidRPr="00836266">
        <w:rPr>
          <w:rFonts w:ascii="Arial" w:hAnsi="Arial" w:cs="Arial"/>
          <w:sz w:val="22"/>
          <w:szCs w:val="22"/>
          <w:vertAlign w:val="superscript"/>
        </w:rPr>
        <w:t>st</w:t>
      </w:r>
      <w:r w:rsidR="0026293F" w:rsidRPr="00836266">
        <w:rPr>
          <w:rFonts w:ascii="Arial" w:hAnsi="Arial" w:cs="Arial"/>
          <w:sz w:val="22"/>
          <w:szCs w:val="22"/>
        </w:rPr>
        <w:t xml:space="preserve"> March 2032, including a total of 1,049 days of extension period.</w:t>
      </w:r>
    </w:p>
    <w:p w14:paraId="0AA493C3" w14:textId="77777777" w:rsidR="00D47DA7" w:rsidRPr="00835A87" w:rsidRDefault="00D47DA7" w:rsidP="00E33DB8">
      <w:pPr>
        <w:pStyle w:val="Default"/>
        <w:ind w:left="567" w:right="16"/>
        <w:jc w:val="right"/>
        <w:rPr>
          <w:b/>
          <w:color w:val="auto"/>
          <w:sz w:val="22"/>
          <w:szCs w:val="22"/>
        </w:rPr>
      </w:pPr>
      <w:r w:rsidRPr="004639D5">
        <w:rPr>
          <w:i/>
          <w:iCs/>
          <w:sz w:val="18"/>
          <w:szCs w:val="18"/>
        </w:rPr>
        <w:t>(Figures in INR Crores</w:t>
      </w:r>
      <w:r>
        <w:rPr>
          <w:i/>
          <w:iCs/>
          <w:sz w:val="18"/>
          <w:szCs w:val="1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781"/>
        <w:gridCol w:w="753"/>
        <w:gridCol w:w="753"/>
        <w:gridCol w:w="753"/>
        <w:gridCol w:w="752"/>
        <w:gridCol w:w="753"/>
        <w:gridCol w:w="753"/>
        <w:gridCol w:w="753"/>
        <w:gridCol w:w="753"/>
      </w:tblGrid>
      <w:tr w:rsidR="00D47DA7" w:rsidRPr="00844DCD" w14:paraId="7E87A4AF" w14:textId="77777777" w:rsidTr="007578ED">
        <w:trPr>
          <w:trHeight w:val="300"/>
        </w:trPr>
        <w:tc>
          <w:tcPr>
            <w:tcW w:w="2127" w:type="dxa"/>
            <w:shd w:val="clear" w:color="000000" w:fill="002060"/>
            <w:noWrap/>
            <w:vAlign w:val="center"/>
            <w:hideMark/>
          </w:tcPr>
          <w:p w14:paraId="66C54899" w14:textId="77777777" w:rsidR="00D47DA7" w:rsidRPr="00844DCD" w:rsidRDefault="00D47DA7" w:rsidP="0075335A">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p>
        </w:tc>
        <w:tc>
          <w:tcPr>
            <w:tcW w:w="850" w:type="dxa"/>
            <w:shd w:val="clear" w:color="000000" w:fill="002060"/>
            <w:noWrap/>
            <w:vAlign w:val="bottom"/>
            <w:hideMark/>
          </w:tcPr>
          <w:p w14:paraId="397F0E98"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781" w:type="dxa"/>
            <w:shd w:val="clear" w:color="000000" w:fill="002060"/>
            <w:noWrap/>
            <w:vAlign w:val="bottom"/>
            <w:hideMark/>
          </w:tcPr>
          <w:p w14:paraId="5A5F9E1B"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753" w:type="dxa"/>
            <w:shd w:val="clear" w:color="000000" w:fill="002060"/>
            <w:noWrap/>
            <w:vAlign w:val="bottom"/>
            <w:hideMark/>
          </w:tcPr>
          <w:p w14:paraId="21415730"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753" w:type="dxa"/>
            <w:shd w:val="clear" w:color="000000" w:fill="002060"/>
            <w:noWrap/>
            <w:vAlign w:val="bottom"/>
            <w:hideMark/>
          </w:tcPr>
          <w:p w14:paraId="62BA9D0F"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753" w:type="dxa"/>
            <w:shd w:val="clear" w:color="000000" w:fill="002060"/>
            <w:noWrap/>
            <w:vAlign w:val="bottom"/>
            <w:hideMark/>
          </w:tcPr>
          <w:p w14:paraId="2C283360"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752" w:type="dxa"/>
            <w:shd w:val="clear" w:color="000000" w:fill="002060"/>
            <w:noWrap/>
            <w:vAlign w:val="bottom"/>
            <w:hideMark/>
          </w:tcPr>
          <w:p w14:paraId="1D47A512"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753" w:type="dxa"/>
            <w:shd w:val="clear" w:color="000000" w:fill="002060"/>
            <w:noWrap/>
            <w:vAlign w:val="bottom"/>
            <w:hideMark/>
          </w:tcPr>
          <w:p w14:paraId="60946A0C"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c>
          <w:tcPr>
            <w:tcW w:w="753" w:type="dxa"/>
            <w:shd w:val="clear" w:color="000000" w:fill="002060"/>
            <w:noWrap/>
            <w:vAlign w:val="bottom"/>
            <w:hideMark/>
          </w:tcPr>
          <w:p w14:paraId="38B52547"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2030 E</w:t>
            </w:r>
          </w:p>
        </w:tc>
        <w:tc>
          <w:tcPr>
            <w:tcW w:w="753" w:type="dxa"/>
            <w:shd w:val="clear" w:color="000000" w:fill="002060"/>
            <w:noWrap/>
            <w:vAlign w:val="bottom"/>
            <w:hideMark/>
          </w:tcPr>
          <w:p w14:paraId="1863E33F"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2031 E</w:t>
            </w:r>
          </w:p>
        </w:tc>
        <w:tc>
          <w:tcPr>
            <w:tcW w:w="753" w:type="dxa"/>
            <w:shd w:val="clear" w:color="000000" w:fill="002060"/>
            <w:noWrap/>
            <w:vAlign w:val="bottom"/>
            <w:hideMark/>
          </w:tcPr>
          <w:p w14:paraId="4B11A22E"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2032 E</w:t>
            </w:r>
          </w:p>
        </w:tc>
      </w:tr>
      <w:tr w:rsidR="00D47DA7" w:rsidRPr="00844DCD" w14:paraId="4BC27FCA" w14:textId="77777777" w:rsidTr="007578ED">
        <w:trPr>
          <w:trHeight w:val="300"/>
        </w:trPr>
        <w:tc>
          <w:tcPr>
            <w:tcW w:w="2127" w:type="dxa"/>
            <w:shd w:val="clear" w:color="auto" w:fill="auto"/>
            <w:noWrap/>
            <w:vAlign w:val="center"/>
            <w:hideMark/>
          </w:tcPr>
          <w:p w14:paraId="34C5D5F2"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850" w:type="dxa"/>
            <w:shd w:val="clear" w:color="auto" w:fill="auto"/>
            <w:noWrap/>
            <w:vAlign w:val="center"/>
            <w:hideMark/>
          </w:tcPr>
          <w:p w14:paraId="24AD6EDF"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206.44</w:t>
            </w:r>
          </w:p>
        </w:tc>
        <w:tc>
          <w:tcPr>
            <w:tcW w:w="781" w:type="dxa"/>
            <w:shd w:val="clear" w:color="auto" w:fill="auto"/>
            <w:noWrap/>
            <w:vAlign w:val="center"/>
            <w:hideMark/>
          </w:tcPr>
          <w:p w14:paraId="2C831F34"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220.55</w:t>
            </w:r>
          </w:p>
        </w:tc>
        <w:tc>
          <w:tcPr>
            <w:tcW w:w="753" w:type="dxa"/>
            <w:shd w:val="clear" w:color="auto" w:fill="auto"/>
            <w:noWrap/>
            <w:vAlign w:val="center"/>
            <w:hideMark/>
          </w:tcPr>
          <w:p w14:paraId="3D50DE97"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232.65</w:t>
            </w:r>
          </w:p>
        </w:tc>
        <w:tc>
          <w:tcPr>
            <w:tcW w:w="753" w:type="dxa"/>
            <w:shd w:val="clear" w:color="auto" w:fill="auto"/>
            <w:noWrap/>
            <w:vAlign w:val="center"/>
            <w:hideMark/>
          </w:tcPr>
          <w:p w14:paraId="62781262"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245.54</w:t>
            </w:r>
          </w:p>
        </w:tc>
        <w:tc>
          <w:tcPr>
            <w:tcW w:w="753" w:type="dxa"/>
            <w:shd w:val="clear" w:color="auto" w:fill="auto"/>
            <w:noWrap/>
            <w:vAlign w:val="center"/>
            <w:hideMark/>
          </w:tcPr>
          <w:p w14:paraId="3366170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258.54</w:t>
            </w:r>
          </w:p>
        </w:tc>
        <w:tc>
          <w:tcPr>
            <w:tcW w:w="752" w:type="dxa"/>
            <w:shd w:val="clear" w:color="auto" w:fill="auto"/>
            <w:noWrap/>
            <w:vAlign w:val="center"/>
            <w:hideMark/>
          </w:tcPr>
          <w:p w14:paraId="6E8EA183"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273.52</w:t>
            </w:r>
          </w:p>
        </w:tc>
        <w:tc>
          <w:tcPr>
            <w:tcW w:w="753" w:type="dxa"/>
            <w:shd w:val="clear" w:color="auto" w:fill="auto"/>
            <w:noWrap/>
            <w:vAlign w:val="center"/>
            <w:hideMark/>
          </w:tcPr>
          <w:p w14:paraId="70D71858"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286.67</w:t>
            </w:r>
          </w:p>
        </w:tc>
        <w:tc>
          <w:tcPr>
            <w:tcW w:w="753" w:type="dxa"/>
            <w:shd w:val="clear" w:color="auto" w:fill="auto"/>
            <w:noWrap/>
            <w:vAlign w:val="center"/>
            <w:hideMark/>
          </w:tcPr>
          <w:p w14:paraId="06CDEE9E"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301.87</w:t>
            </w:r>
          </w:p>
        </w:tc>
        <w:tc>
          <w:tcPr>
            <w:tcW w:w="753" w:type="dxa"/>
            <w:shd w:val="clear" w:color="auto" w:fill="auto"/>
            <w:noWrap/>
            <w:vAlign w:val="center"/>
            <w:hideMark/>
          </w:tcPr>
          <w:p w14:paraId="2547E69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319.13</w:t>
            </w:r>
          </w:p>
        </w:tc>
        <w:tc>
          <w:tcPr>
            <w:tcW w:w="753" w:type="dxa"/>
            <w:shd w:val="clear" w:color="auto" w:fill="auto"/>
            <w:noWrap/>
            <w:vAlign w:val="center"/>
            <w:hideMark/>
          </w:tcPr>
          <w:p w14:paraId="5266C5E3"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292.92</w:t>
            </w:r>
          </w:p>
        </w:tc>
      </w:tr>
      <w:tr w:rsidR="00D47DA7" w:rsidRPr="00844DCD" w14:paraId="036A0D08" w14:textId="77777777" w:rsidTr="007578ED">
        <w:trPr>
          <w:trHeight w:val="300"/>
        </w:trPr>
        <w:tc>
          <w:tcPr>
            <w:tcW w:w="2127" w:type="dxa"/>
            <w:shd w:val="clear" w:color="auto" w:fill="auto"/>
            <w:noWrap/>
            <w:vAlign w:val="center"/>
            <w:hideMark/>
          </w:tcPr>
          <w:p w14:paraId="7FAD388D"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850" w:type="dxa"/>
            <w:shd w:val="clear" w:color="auto" w:fill="auto"/>
            <w:noWrap/>
            <w:vAlign w:val="center"/>
            <w:hideMark/>
          </w:tcPr>
          <w:p w14:paraId="335F871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81" w:type="dxa"/>
            <w:shd w:val="clear" w:color="auto" w:fill="auto"/>
            <w:noWrap/>
            <w:vAlign w:val="center"/>
            <w:hideMark/>
          </w:tcPr>
          <w:p w14:paraId="72CD44CE"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47D5846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2.23</w:t>
            </w:r>
          </w:p>
        </w:tc>
        <w:tc>
          <w:tcPr>
            <w:tcW w:w="753" w:type="dxa"/>
            <w:shd w:val="clear" w:color="auto" w:fill="auto"/>
            <w:noWrap/>
            <w:vAlign w:val="center"/>
            <w:hideMark/>
          </w:tcPr>
          <w:p w14:paraId="65463185"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3.34</w:t>
            </w:r>
          </w:p>
        </w:tc>
        <w:tc>
          <w:tcPr>
            <w:tcW w:w="753" w:type="dxa"/>
            <w:shd w:val="clear" w:color="auto" w:fill="auto"/>
            <w:noWrap/>
            <w:vAlign w:val="center"/>
            <w:hideMark/>
          </w:tcPr>
          <w:p w14:paraId="50E6B90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5.57</w:t>
            </w:r>
          </w:p>
        </w:tc>
        <w:tc>
          <w:tcPr>
            <w:tcW w:w="752" w:type="dxa"/>
            <w:shd w:val="clear" w:color="auto" w:fill="auto"/>
            <w:noWrap/>
            <w:vAlign w:val="center"/>
            <w:hideMark/>
          </w:tcPr>
          <w:p w14:paraId="3E55D342"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5.09</w:t>
            </w:r>
          </w:p>
        </w:tc>
        <w:tc>
          <w:tcPr>
            <w:tcW w:w="753" w:type="dxa"/>
            <w:shd w:val="clear" w:color="auto" w:fill="auto"/>
            <w:noWrap/>
            <w:vAlign w:val="center"/>
            <w:hideMark/>
          </w:tcPr>
          <w:p w14:paraId="7D9652E7"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1.74</w:t>
            </w:r>
          </w:p>
        </w:tc>
        <w:tc>
          <w:tcPr>
            <w:tcW w:w="753" w:type="dxa"/>
            <w:shd w:val="clear" w:color="auto" w:fill="auto"/>
            <w:noWrap/>
            <w:vAlign w:val="center"/>
            <w:hideMark/>
          </w:tcPr>
          <w:p w14:paraId="0AF77683"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1.12</w:t>
            </w:r>
          </w:p>
        </w:tc>
        <w:tc>
          <w:tcPr>
            <w:tcW w:w="753" w:type="dxa"/>
            <w:shd w:val="clear" w:color="auto" w:fill="auto"/>
            <w:noWrap/>
            <w:vAlign w:val="center"/>
            <w:hideMark/>
          </w:tcPr>
          <w:p w14:paraId="528A262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3.32</w:t>
            </w:r>
          </w:p>
        </w:tc>
        <w:tc>
          <w:tcPr>
            <w:tcW w:w="753" w:type="dxa"/>
            <w:shd w:val="clear" w:color="auto" w:fill="auto"/>
            <w:noWrap/>
            <w:vAlign w:val="center"/>
            <w:hideMark/>
          </w:tcPr>
          <w:p w14:paraId="18E77B18"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2.20</w:t>
            </w:r>
          </w:p>
        </w:tc>
      </w:tr>
      <w:tr w:rsidR="00D47DA7" w:rsidRPr="00844DCD" w14:paraId="6A2AFE3D" w14:textId="77777777" w:rsidTr="007578ED">
        <w:trPr>
          <w:trHeight w:val="300"/>
        </w:trPr>
        <w:tc>
          <w:tcPr>
            <w:tcW w:w="2127" w:type="dxa"/>
            <w:shd w:val="clear" w:color="auto" w:fill="8EAADB" w:themeFill="accent5" w:themeFillTint="99"/>
            <w:noWrap/>
            <w:vAlign w:val="center"/>
            <w:hideMark/>
          </w:tcPr>
          <w:p w14:paraId="1682A00F" w14:textId="77777777" w:rsidR="00D47DA7" w:rsidRPr="00844DCD" w:rsidRDefault="00D47DA7"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850" w:type="dxa"/>
            <w:shd w:val="clear" w:color="auto" w:fill="8EAADB" w:themeFill="accent5" w:themeFillTint="99"/>
            <w:noWrap/>
            <w:vAlign w:val="center"/>
            <w:hideMark/>
          </w:tcPr>
          <w:p w14:paraId="2C43231C"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206.44</w:t>
            </w:r>
          </w:p>
        </w:tc>
        <w:tc>
          <w:tcPr>
            <w:tcW w:w="781" w:type="dxa"/>
            <w:shd w:val="clear" w:color="auto" w:fill="8EAADB" w:themeFill="accent5" w:themeFillTint="99"/>
            <w:noWrap/>
            <w:vAlign w:val="center"/>
            <w:hideMark/>
          </w:tcPr>
          <w:p w14:paraId="26A6C3D6"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220.55</w:t>
            </w:r>
          </w:p>
        </w:tc>
        <w:tc>
          <w:tcPr>
            <w:tcW w:w="753" w:type="dxa"/>
            <w:shd w:val="clear" w:color="auto" w:fill="8EAADB" w:themeFill="accent5" w:themeFillTint="99"/>
            <w:noWrap/>
            <w:vAlign w:val="center"/>
            <w:hideMark/>
          </w:tcPr>
          <w:p w14:paraId="66B3BA56"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234.87</w:t>
            </w:r>
          </w:p>
        </w:tc>
        <w:tc>
          <w:tcPr>
            <w:tcW w:w="753" w:type="dxa"/>
            <w:shd w:val="clear" w:color="auto" w:fill="8EAADB" w:themeFill="accent5" w:themeFillTint="99"/>
            <w:noWrap/>
            <w:vAlign w:val="center"/>
            <w:hideMark/>
          </w:tcPr>
          <w:p w14:paraId="18006E08"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248.88</w:t>
            </w:r>
          </w:p>
        </w:tc>
        <w:tc>
          <w:tcPr>
            <w:tcW w:w="753" w:type="dxa"/>
            <w:shd w:val="clear" w:color="auto" w:fill="8EAADB" w:themeFill="accent5" w:themeFillTint="99"/>
            <w:noWrap/>
            <w:vAlign w:val="center"/>
            <w:hideMark/>
          </w:tcPr>
          <w:p w14:paraId="6389D4E3"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264.12</w:t>
            </w:r>
          </w:p>
        </w:tc>
        <w:tc>
          <w:tcPr>
            <w:tcW w:w="752" w:type="dxa"/>
            <w:shd w:val="clear" w:color="auto" w:fill="8EAADB" w:themeFill="accent5" w:themeFillTint="99"/>
            <w:noWrap/>
            <w:vAlign w:val="center"/>
            <w:hideMark/>
          </w:tcPr>
          <w:p w14:paraId="39B8FA35"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278.61</w:t>
            </w:r>
          </w:p>
        </w:tc>
        <w:tc>
          <w:tcPr>
            <w:tcW w:w="753" w:type="dxa"/>
            <w:shd w:val="clear" w:color="auto" w:fill="8EAADB" w:themeFill="accent5" w:themeFillTint="99"/>
            <w:noWrap/>
            <w:vAlign w:val="center"/>
            <w:hideMark/>
          </w:tcPr>
          <w:p w14:paraId="086392C2"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288.41</w:t>
            </w:r>
          </w:p>
        </w:tc>
        <w:tc>
          <w:tcPr>
            <w:tcW w:w="753" w:type="dxa"/>
            <w:shd w:val="clear" w:color="auto" w:fill="8EAADB" w:themeFill="accent5" w:themeFillTint="99"/>
            <w:noWrap/>
            <w:vAlign w:val="center"/>
            <w:hideMark/>
          </w:tcPr>
          <w:p w14:paraId="6F01C53C"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302.99</w:t>
            </w:r>
          </w:p>
        </w:tc>
        <w:tc>
          <w:tcPr>
            <w:tcW w:w="753" w:type="dxa"/>
            <w:shd w:val="clear" w:color="auto" w:fill="8EAADB" w:themeFill="accent5" w:themeFillTint="99"/>
            <w:noWrap/>
            <w:vAlign w:val="center"/>
            <w:hideMark/>
          </w:tcPr>
          <w:p w14:paraId="31F887CF"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322.45</w:t>
            </w:r>
          </w:p>
        </w:tc>
        <w:tc>
          <w:tcPr>
            <w:tcW w:w="753" w:type="dxa"/>
            <w:shd w:val="clear" w:color="auto" w:fill="8EAADB" w:themeFill="accent5" w:themeFillTint="99"/>
            <w:noWrap/>
            <w:vAlign w:val="center"/>
            <w:hideMark/>
          </w:tcPr>
          <w:p w14:paraId="267ED12A"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295.13</w:t>
            </w:r>
          </w:p>
        </w:tc>
      </w:tr>
      <w:tr w:rsidR="00D47DA7" w:rsidRPr="00844DCD" w14:paraId="088819C0" w14:textId="77777777" w:rsidTr="007578ED">
        <w:trPr>
          <w:trHeight w:val="300"/>
        </w:trPr>
        <w:tc>
          <w:tcPr>
            <w:tcW w:w="2127" w:type="dxa"/>
            <w:shd w:val="clear" w:color="auto" w:fill="auto"/>
            <w:noWrap/>
            <w:vAlign w:val="center"/>
            <w:hideMark/>
          </w:tcPr>
          <w:p w14:paraId="0E685D07"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Expenses</w:t>
            </w:r>
          </w:p>
        </w:tc>
        <w:tc>
          <w:tcPr>
            <w:tcW w:w="850" w:type="dxa"/>
            <w:shd w:val="clear" w:color="auto" w:fill="auto"/>
            <w:noWrap/>
            <w:vAlign w:val="center"/>
            <w:hideMark/>
          </w:tcPr>
          <w:p w14:paraId="54C59A7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45.42</w:t>
            </w:r>
          </w:p>
        </w:tc>
        <w:tc>
          <w:tcPr>
            <w:tcW w:w="781" w:type="dxa"/>
            <w:shd w:val="clear" w:color="auto" w:fill="auto"/>
            <w:noWrap/>
            <w:vAlign w:val="center"/>
            <w:hideMark/>
          </w:tcPr>
          <w:p w14:paraId="3BC4185B"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48.22</w:t>
            </w:r>
          </w:p>
        </w:tc>
        <w:tc>
          <w:tcPr>
            <w:tcW w:w="753" w:type="dxa"/>
            <w:shd w:val="clear" w:color="auto" w:fill="auto"/>
            <w:noWrap/>
            <w:vAlign w:val="center"/>
            <w:hideMark/>
          </w:tcPr>
          <w:p w14:paraId="6CE73352"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51.23</w:t>
            </w:r>
          </w:p>
        </w:tc>
        <w:tc>
          <w:tcPr>
            <w:tcW w:w="753" w:type="dxa"/>
            <w:shd w:val="clear" w:color="auto" w:fill="auto"/>
            <w:noWrap/>
            <w:vAlign w:val="center"/>
            <w:hideMark/>
          </w:tcPr>
          <w:p w14:paraId="7CA8CFF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54.44</w:t>
            </w:r>
          </w:p>
        </w:tc>
        <w:tc>
          <w:tcPr>
            <w:tcW w:w="753" w:type="dxa"/>
            <w:shd w:val="clear" w:color="auto" w:fill="auto"/>
            <w:noWrap/>
            <w:vAlign w:val="center"/>
            <w:hideMark/>
          </w:tcPr>
          <w:p w14:paraId="733E33D4"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57.88</w:t>
            </w:r>
          </w:p>
        </w:tc>
        <w:tc>
          <w:tcPr>
            <w:tcW w:w="752" w:type="dxa"/>
            <w:shd w:val="clear" w:color="auto" w:fill="auto"/>
            <w:noWrap/>
            <w:vAlign w:val="center"/>
            <w:hideMark/>
          </w:tcPr>
          <w:p w14:paraId="34573FC8"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61.56</w:t>
            </w:r>
          </w:p>
        </w:tc>
        <w:tc>
          <w:tcPr>
            <w:tcW w:w="753" w:type="dxa"/>
            <w:shd w:val="clear" w:color="auto" w:fill="auto"/>
            <w:noWrap/>
            <w:vAlign w:val="center"/>
            <w:hideMark/>
          </w:tcPr>
          <w:p w14:paraId="1236A79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65.50</w:t>
            </w:r>
          </w:p>
        </w:tc>
        <w:tc>
          <w:tcPr>
            <w:tcW w:w="753" w:type="dxa"/>
            <w:shd w:val="clear" w:color="auto" w:fill="auto"/>
            <w:noWrap/>
            <w:vAlign w:val="center"/>
            <w:hideMark/>
          </w:tcPr>
          <w:p w14:paraId="55C6F2D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69.73</w:t>
            </w:r>
          </w:p>
        </w:tc>
        <w:tc>
          <w:tcPr>
            <w:tcW w:w="753" w:type="dxa"/>
            <w:shd w:val="clear" w:color="auto" w:fill="auto"/>
            <w:noWrap/>
            <w:vAlign w:val="center"/>
            <w:hideMark/>
          </w:tcPr>
          <w:p w14:paraId="4C5FE0E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74.27</w:t>
            </w:r>
          </w:p>
        </w:tc>
        <w:tc>
          <w:tcPr>
            <w:tcW w:w="753" w:type="dxa"/>
            <w:shd w:val="clear" w:color="auto" w:fill="auto"/>
            <w:noWrap/>
            <w:vAlign w:val="center"/>
            <w:hideMark/>
          </w:tcPr>
          <w:p w14:paraId="1544B95E"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68.86</w:t>
            </w:r>
          </w:p>
        </w:tc>
      </w:tr>
      <w:tr w:rsidR="00D47DA7" w:rsidRPr="00844DCD" w14:paraId="0E22EBFF" w14:textId="77777777" w:rsidTr="007578ED">
        <w:trPr>
          <w:trHeight w:val="300"/>
        </w:trPr>
        <w:tc>
          <w:tcPr>
            <w:tcW w:w="2127" w:type="dxa"/>
            <w:shd w:val="clear" w:color="auto" w:fill="auto"/>
            <w:noWrap/>
            <w:vAlign w:val="center"/>
            <w:hideMark/>
          </w:tcPr>
          <w:p w14:paraId="6850A2FB"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850" w:type="dxa"/>
            <w:shd w:val="clear" w:color="auto" w:fill="auto"/>
            <w:noWrap/>
            <w:vAlign w:val="center"/>
            <w:hideMark/>
          </w:tcPr>
          <w:p w14:paraId="788954E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200.00</w:t>
            </w:r>
          </w:p>
        </w:tc>
        <w:tc>
          <w:tcPr>
            <w:tcW w:w="781" w:type="dxa"/>
            <w:shd w:val="clear" w:color="auto" w:fill="auto"/>
            <w:noWrap/>
            <w:vAlign w:val="center"/>
            <w:hideMark/>
          </w:tcPr>
          <w:p w14:paraId="478B9E2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1.50</w:t>
            </w:r>
          </w:p>
        </w:tc>
        <w:tc>
          <w:tcPr>
            <w:tcW w:w="753" w:type="dxa"/>
            <w:shd w:val="clear" w:color="auto" w:fill="auto"/>
            <w:noWrap/>
            <w:vAlign w:val="center"/>
            <w:hideMark/>
          </w:tcPr>
          <w:p w14:paraId="523E1B0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1.69</w:t>
            </w:r>
          </w:p>
        </w:tc>
        <w:tc>
          <w:tcPr>
            <w:tcW w:w="753" w:type="dxa"/>
            <w:shd w:val="clear" w:color="auto" w:fill="auto"/>
            <w:noWrap/>
            <w:vAlign w:val="center"/>
            <w:hideMark/>
          </w:tcPr>
          <w:p w14:paraId="33A08B01"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1.75</w:t>
            </w:r>
          </w:p>
        </w:tc>
        <w:tc>
          <w:tcPr>
            <w:tcW w:w="753" w:type="dxa"/>
            <w:shd w:val="clear" w:color="auto" w:fill="auto"/>
            <w:noWrap/>
            <w:vAlign w:val="center"/>
            <w:hideMark/>
          </w:tcPr>
          <w:p w14:paraId="31017191"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1.42</w:t>
            </w:r>
          </w:p>
        </w:tc>
        <w:tc>
          <w:tcPr>
            <w:tcW w:w="752" w:type="dxa"/>
            <w:shd w:val="clear" w:color="auto" w:fill="auto"/>
            <w:noWrap/>
            <w:vAlign w:val="center"/>
            <w:hideMark/>
          </w:tcPr>
          <w:p w14:paraId="1F6E971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92.31</w:t>
            </w:r>
          </w:p>
        </w:tc>
        <w:tc>
          <w:tcPr>
            <w:tcW w:w="753" w:type="dxa"/>
            <w:shd w:val="clear" w:color="auto" w:fill="auto"/>
            <w:noWrap/>
            <w:vAlign w:val="center"/>
            <w:hideMark/>
          </w:tcPr>
          <w:p w14:paraId="70A78899"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96.92</w:t>
            </w:r>
          </w:p>
        </w:tc>
        <w:tc>
          <w:tcPr>
            <w:tcW w:w="753" w:type="dxa"/>
            <w:shd w:val="clear" w:color="auto" w:fill="auto"/>
            <w:noWrap/>
            <w:vAlign w:val="center"/>
            <w:hideMark/>
          </w:tcPr>
          <w:p w14:paraId="663052B6"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1.50</w:t>
            </w:r>
          </w:p>
        </w:tc>
        <w:tc>
          <w:tcPr>
            <w:tcW w:w="753" w:type="dxa"/>
            <w:shd w:val="clear" w:color="auto" w:fill="auto"/>
            <w:noWrap/>
            <w:vAlign w:val="center"/>
            <w:hideMark/>
          </w:tcPr>
          <w:p w14:paraId="66E1F724"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2.64</w:t>
            </w:r>
          </w:p>
        </w:tc>
        <w:tc>
          <w:tcPr>
            <w:tcW w:w="753" w:type="dxa"/>
            <w:shd w:val="clear" w:color="auto" w:fill="auto"/>
            <w:noWrap/>
            <w:vAlign w:val="center"/>
            <w:hideMark/>
          </w:tcPr>
          <w:p w14:paraId="05D316EB"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112.20</w:t>
            </w:r>
          </w:p>
        </w:tc>
      </w:tr>
      <w:tr w:rsidR="00D47DA7" w:rsidRPr="00844DCD" w14:paraId="51147098" w14:textId="77777777" w:rsidTr="007578ED">
        <w:trPr>
          <w:trHeight w:val="300"/>
        </w:trPr>
        <w:tc>
          <w:tcPr>
            <w:tcW w:w="2127" w:type="dxa"/>
            <w:shd w:val="clear" w:color="auto" w:fill="auto"/>
            <w:noWrap/>
            <w:vAlign w:val="center"/>
            <w:hideMark/>
          </w:tcPr>
          <w:p w14:paraId="6CC45912"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850" w:type="dxa"/>
            <w:shd w:val="clear" w:color="auto" w:fill="auto"/>
            <w:noWrap/>
            <w:vAlign w:val="center"/>
            <w:hideMark/>
          </w:tcPr>
          <w:p w14:paraId="4399F3A9"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43.43</w:t>
            </w:r>
          </w:p>
        </w:tc>
        <w:tc>
          <w:tcPr>
            <w:tcW w:w="781" w:type="dxa"/>
            <w:shd w:val="clear" w:color="auto" w:fill="auto"/>
            <w:noWrap/>
            <w:vAlign w:val="center"/>
            <w:hideMark/>
          </w:tcPr>
          <w:p w14:paraId="0425786F"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753" w:type="dxa"/>
            <w:shd w:val="clear" w:color="auto" w:fill="auto"/>
            <w:noWrap/>
            <w:vAlign w:val="center"/>
            <w:hideMark/>
          </w:tcPr>
          <w:p w14:paraId="2C89EC3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753" w:type="dxa"/>
            <w:shd w:val="clear" w:color="auto" w:fill="auto"/>
            <w:noWrap/>
            <w:vAlign w:val="center"/>
            <w:hideMark/>
          </w:tcPr>
          <w:p w14:paraId="423845D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03DCEC2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2" w:type="dxa"/>
            <w:shd w:val="clear" w:color="auto" w:fill="auto"/>
            <w:noWrap/>
            <w:vAlign w:val="center"/>
            <w:hideMark/>
          </w:tcPr>
          <w:p w14:paraId="4D5B7458"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488B4350"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21A22AC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654F0E0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24D9C2D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D47DA7" w:rsidRPr="00844DCD" w14:paraId="2E0EC6E6" w14:textId="77777777" w:rsidTr="007578ED">
        <w:trPr>
          <w:trHeight w:val="300"/>
        </w:trPr>
        <w:tc>
          <w:tcPr>
            <w:tcW w:w="2127" w:type="dxa"/>
            <w:shd w:val="clear" w:color="auto" w:fill="8EAADB" w:themeFill="accent5" w:themeFillTint="99"/>
            <w:noWrap/>
            <w:vAlign w:val="center"/>
            <w:hideMark/>
          </w:tcPr>
          <w:p w14:paraId="183063CB" w14:textId="77777777" w:rsidR="00D47DA7" w:rsidRPr="00844DCD" w:rsidRDefault="00D47DA7"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850" w:type="dxa"/>
            <w:shd w:val="clear" w:color="auto" w:fill="8EAADB" w:themeFill="accent5" w:themeFillTint="99"/>
            <w:noWrap/>
            <w:vAlign w:val="center"/>
            <w:hideMark/>
          </w:tcPr>
          <w:p w14:paraId="13711DCB"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288.85</w:t>
            </w:r>
          </w:p>
        </w:tc>
        <w:tc>
          <w:tcPr>
            <w:tcW w:w="781" w:type="dxa"/>
            <w:shd w:val="clear" w:color="auto" w:fill="8EAADB" w:themeFill="accent5" w:themeFillTint="99"/>
            <w:noWrap/>
            <w:vAlign w:val="center"/>
            <w:hideMark/>
          </w:tcPr>
          <w:p w14:paraId="7590AD50"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49.72</w:t>
            </w:r>
          </w:p>
        </w:tc>
        <w:tc>
          <w:tcPr>
            <w:tcW w:w="753" w:type="dxa"/>
            <w:shd w:val="clear" w:color="auto" w:fill="8EAADB" w:themeFill="accent5" w:themeFillTint="99"/>
            <w:noWrap/>
            <w:vAlign w:val="center"/>
            <w:hideMark/>
          </w:tcPr>
          <w:p w14:paraId="4A55DB96"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52.91</w:t>
            </w:r>
          </w:p>
        </w:tc>
        <w:tc>
          <w:tcPr>
            <w:tcW w:w="753" w:type="dxa"/>
            <w:shd w:val="clear" w:color="auto" w:fill="8EAADB" w:themeFill="accent5" w:themeFillTint="99"/>
            <w:noWrap/>
            <w:vAlign w:val="center"/>
            <w:hideMark/>
          </w:tcPr>
          <w:p w14:paraId="5AD5D757"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56.19</w:t>
            </w:r>
          </w:p>
        </w:tc>
        <w:tc>
          <w:tcPr>
            <w:tcW w:w="753" w:type="dxa"/>
            <w:shd w:val="clear" w:color="auto" w:fill="8EAADB" w:themeFill="accent5" w:themeFillTint="99"/>
            <w:noWrap/>
            <w:vAlign w:val="center"/>
            <w:hideMark/>
          </w:tcPr>
          <w:p w14:paraId="58B31A3E"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59.30</w:t>
            </w:r>
          </w:p>
        </w:tc>
        <w:tc>
          <w:tcPr>
            <w:tcW w:w="752" w:type="dxa"/>
            <w:shd w:val="clear" w:color="auto" w:fill="8EAADB" w:themeFill="accent5" w:themeFillTint="99"/>
            <w:noWrap/>
            <w:vAlign w:val="center"/>
            <w:hideMark/>
          </w:tcPr>
          <w:p w14:paraId="6A029D1B"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153.87</w:t>
            </w:r>
          </w:p>
        </w:tc>
        <w:tc>
          <w:tcPr>
            <w:tcW w:w="753" w:type="dxa"/>
            <w:shd w:val="clear" w:color="auto" w:fill="8EAADB" w:themeFill="accent5" w:themeFillTint="99"/>
            <w:noWrap/>
            <w:vAlign w:val="center"/>
            <w:hideMark/>
          </w:tcPr>
          <w:p w14:paraId="0151F3D2"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162.43</w:t>
            </w:r>
          </w:p>
        </w:tc>
        <w:tc>
          <w:tcPr>
            <w:tcW w:w="753" w:type="dxa"/>
            <w:shd w:val="clear" w:color="auto" w:fill="8EAADB" w:themeFill="accent5" w:themeFillTint="99"/>
            <w:noWrap/>
            <w:vAlign w:val="center"/>
            <w:hideMark/>
          </w:tcPr>
          <w:p w14:paraId="40037F0E"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71.23</w:t>
            </w:r>
          </w:p>
        </w:tc>
        <w:tc>
          <w:tcPr>
            <w:tcW w:w="753" w:type="dxa"/>
            <w:shd w:val="clear" w:color="auto" w:fill="8EAADB" w:themeFill="accent5" w:themeFillTint="99"/>
            <w:noWrap/>
            <w:vAlign w:val="center"/>
            <w:hideMark/>
          </w:tcPr>
          <w:p w14:paraId="612E05AA"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76.90</w:t>
            </w:r>
          </w:p>
        </w:tc>
        <w:tc>
          <w:tcPr>
            <w:tcW w:w="753" w:type="dxa"/>
            <w:shd w:val="clear" w:color="auto" w:fill="8EAADB" w:themeFill="accent5" w:themeFillTint="99"/>
            <w:noWrap/>
            <w:vAlign w:val="center"/>
            <w:hideMark/>
          </w:tcPr>
          <w:p w14:paraId="3D9C3E4C"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181.06</w:t>
            </w:r>
          </w:p>
        </w:tc>
      </w:tr>
      <w:tr w:rsidR="00D47DA7" w:rsidRPr="00844DCD" w14:paraId="18A1885B" w14:textId="77777777" w:rsidTr="007578ED">
        <w:trPr>
          <w:trHeight w:val="300"/>
        </w:trPr>
        <w:tc>
          <w:tcPr>
            <w:tcW w:w="2127" w:type="dxa"/>
            <w:shd w:val="clear" w:color="auto" w:fill="8EAADB" w:themeFill="accent5" w:themeFillTint="99"/>
            <w:noWrap/>
            <w:vAlign w:val="center"/>
            <w:hideMark/>
          </w:tcPr>
          <w:p w14:paraId="07F11E81"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850" w:type="dxa"/>
            <w:shd w:val="clear" w:color="auto" w:fill="8EAADB" w:themeFill="accent5" w:themeFillTint="99"/>
            <w:noWrap/>
            <w:vAlign w:val="center"/>
            <w:hideMark/>
          </w:tcPr>
          <w:p w14:paraId="482BF02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-82.41</w:t>
            </w:r>
          </w:p>
        </w:tc>
        <w:tc>
          <w:tcPr>
            <w:tcW w:w="781" w:type="dxa"/>
            <w:shd w:val="clear" w:color="auto" w:fill="8EAADB" w:themeFill="accent5" w:themeFillTint="99"/>
            <w:noWrap/>
            <w:vAlign w:val="center"/>
            <w:hideMark/>
          </w:tcPr>
          <w:p w14:paraId="58A84E2C"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170.83</w:t>
            </w:r>
          </w:p>
        </w:tc>
        <w:tc>
          <w:tcPr>
            <w:tcW w:w="753" w:type="dxa"/>
            <w:shd w:val="clear" w:color="auto" w:fill="8EAADB" w:themeFill="accent5" w:themeFillTint="99"/>
            <w:noWrap/>
            <w:vAlign w:val="center"/>
            <w:hideMark/>
          </w:tcPr>
          <w:p w14:paraId="4BCBD78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181.96</w:t>
            </w:r>
          </w:p>
        </w:tc>
        <w:tc>
          <w:tcPr>
            <w:tcW w:w="753" w:type="dxa"/>
            <w:shd w:val="clear" w:color="auto" w:fill="8EAADB" w:themeFill="accent5" w:themeFillTint="99"/>
            <w:noWrap/>
            <w:vAlign w:val="center"/>
            <w:hideMark/>
          </w:tcPr>
          <w:p w14:paraId="6619602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192.69</w:t>
            </w:r>
          </w:p>
        </w:tc>
        <w:tc>
          <w:tcPr>
            <w:tcW w:w="753" w:type="dxa"/>
            <w:shd w:val="clear" w:color="auto" w:fill="8EAADB" w:themeFill="accent5" w:themeFillTint="99"/>
            <w:noWrap/>
            <w:vAlign w:val="center"/>
            <w:hideMark/>
          </w:tcPr>
          <w:p w14:paraId="768B1594"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204.81</w:t>
            </w:r>
          </w:p>
        </w:tc>
        <w:tc>
          <w:tcPr>
            <w:tcW w:w="752" w:type="dxa"/>
            <w:shd w:val="clear" w:color="auto" w:fill="8EAADB" w:themeFill="accent5" w:themeFillTint="99"/>
            <w:noWrap/>
            <w:vAlign w:val="center"/>
            <w:hideMark/>
          </w:tcPr>
          <w:p w14:paraId="50C7C54D"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124.74</w:t>
            </w:r>
          </w:p>
        </w:tc>
        <w:tc>
          <w:tcPr>
            <w:tcW w:w="753" w:type="dxa"/>
            <w:shd w:val="clear" w:color="auto" w:fill="8EAADB" w:themeFill="accent5" w:themeFillTint="99"/>
            <w:noWrap/>
            <w:vAlign w:val="center"/>
            <w:hideMark/>
          </w:tcPr>
          <w:p w14:paraId="1AE9029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125.98</w:t>
            </w:r>
          </w:p>
        </w:tc>
        <w:tc>
          <w:tcPr>
            <w:tcW w:w="753" w:type="dxa"/>
            <w:shd w:val="clear" w:color="auto" w:fill="8EAADB" w:themeFill="accent5" w:themeFillTint="99"/>
            <w:noWrap/>
            <w:vAlign w:val="center"/>
            <w:hideMark/>
          </w:tcPr>
          <w:p w14:paraId="7815896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231.76</w:t>
            </w:r>
          </w:p>
        </w:tc>
        <w:tc>
          <w:tcPr>
            <w:tcW w:w="753" w:type="dxa"/>
            <w:shd w:val="clear" w:color="auto" w:fill="8EAADB" w:themeFill="accent5" w:themeFillTint="99"/>
            <w:noWrap/>
            <w:vAlign w:val="center"/>
            <w:hideMark/>
          </w:tcPr>
          <w:p w14:paraId="6D467011"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245.54</w:t>
            </w:r>
          </w:p>
        </w:tc>
        <w:tc>
          <w:tcPr>
            <w:tcW w:w="753" w:type="dxa"/>
            <w:shd w:val="clear" w:color="auto" w:fill="8EAADB" w:themeFill="accent5" w:themeFillTint="99"/>
            <w:noWrap/>
            <w:vAlign w:val="center"/>
            <w:hideMark/>
          </w:tcPr>
          <w:p w14:paraId="4246290C"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114.07</w:t>
            </w:r>
          </w:p>
        </w:tc>
      </w:tr>
      <w:tr w:rsidR="00D47DA7" w:rsidRPr="00844DCD" w14:paraId="6B954607" w14:textId="77777777" w:rsidTr="007578ED">
        <w:trPr>
          <w:trHeight w:val="300"/>
        </w:trPr>
        <w:tc>
          <w:tcPr>
            <w:tcW w:w="2127" w:type="dxa"/>
            <w:shd w:val="clear" w:color="auto" w:fill="auto"/>
            <w:noWrap/>
            <w:vAlign w:val="center"/>
            <w:hideMark/>
          </w:tcPr>
          <w:p w14:paraId="07F8BA1E" w14:textId="2CA37DAA"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w:t>
            </w:r>
            <w:r>
              <w:rPr>
                <w:rFonts w:asciiTheme="minorHAnsi" w:hAnsiTheme="minorHAnsi" w:cstheme="minorHAnsi"/>
                <w:sz w:val="22"/>
                <w:szCs w:val="22"/>
                <w:lang w:val="en-IN" w:eastAsia="en-IN"/>
              </w:rPr>
              <w:t>A</w:t>
            </w:r>
            <w:r w:rsidRPr="00844DCD">
              <w:rPr>
                <w:rFonts w:asciiTheme="minorHAnsi" w:hAnsiTheme="minorHAnsi" w:cstheme="minorHAnsi"/>
                <w:sz w:val="22"/>
                <w:szCs w:val="22"/>
                <w:lang w:val="en-IN" w:eastAsia="en-IN"/>
              </w:rPr>
              <w:t>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850" w:type="dxa"/>
            <w:shd w:val="clear" w:color="auto" w:fill="auto"/>
            <w:noWrap/>
            <w:vAlign w:val="center"/>
            <w:hideMark/>
          </w:tcPr>
          <w:p w14:paraId="6C08C71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111.62</w:t>
            </w:r>
          </w:p>
        </w:tc>
        <w:tc>
          <w:tcPr>
            <w:tcW w:w="781" w:type="dxa"/>
            <w:shd w:val="clear" w:color="auto" w:fill="auto"/>
            <w:noWrap/>
            <w:vAlign w:val="center"/>
            <w:hideMark/>
          </w:tcPr>
          <w:p w14:paraId="27C9E3E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119.25</w:t>
            </w:r>
          </w:p>
        </w:tc>
        <w:tc>
          <w:tcPr>
            <w:tcW w:w="753" w:type="dxa"/>
            <w:shd w:val="clear" w:color="auto" w:fill="auto"/>
            <w:noWrap/>
            <w:vAlign w:val="center"/>
            <w:hideMark/>
          </w:tcPr>
          <w:p w14:paraId="0738807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125.79</w:t>
            </w:r>
          </w:p>
        </w:tc>
        <w:tc>
          <w:tcPr>
            <w:tcW w:w="753" w:type="dxa"/>
            <w:shd w:val="clear" w:color="auto" w:fill="auto"/>
            <w:noWrap/>
            <w:vAlign w:val="center"/>
            <w:hideMark/>
          </w:tcPr>
          <w:p w14:paraId="1DA5188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132.76</w:t>
            </w:r>
          </w:p>
        </w:tc>
        <w:tc>
          <w:tcPr>
            <w:tcW w:w="753" w:type="dxa"/>
            <w:shd w:val="clear" w:color="auto" w:fill="auto"/>
            <w:noWrap/>
            <w:vAlign w:val="center"/>
            <w:hideMark/>
          </w:tcPr>
          <w:p w14:paraId="61AA5E2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139.79</w:t>
            </w:r>
          </w:p>
        </w:tc>
        <w:tc>
          <w:tcPr>
            <w:tcW w:w="752" w:type="dxa"/>
            <w:shd w:val="clear" w:color="auto" w:fill="auto"/>
            <w:noWrap/>
            <w:vAlign w:val="center"/>
            <w:hideMark/>
          </w:tcPr>
          <w:p w14:paraId="5FEA4AE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147.89</w:t>
            </w:r>
          </w:p>
        </w:tc>
        <w:tc>
          <w:tcPr>
            <w:tcW w:w="753" w:type="dxa"/>
            <w:shd w:val="clear" w:color="auto" w:fill="auto"/>
            <w:noWrap/>
            <w:vAlign w:val="center"/>
            <w:hideMark/>
          </w:tcPr>
          <w:p w14:paraId="3A48E9E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155.00</w:t>
            </w:r>
          </w:p>
        </w:tc>
        <w:tc>
          <w:tcPr>
            <w:tcW w:w="753" w:type="dxa"/>
            <w:shd w:val="clear" w:color="auto" w:fill="auto"/>
            <w:noWrap/>
            <w:vAlign w:val="center"/>
            <w:hideMark/>
          </w:tcPr>
          <w:p w14:paraId="1A42C054"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163.22</w:t>
            </w:r>
          </w:p>
        </w:tc>
        <w:tc>
          <w:tcPr>
            <w:tcW w:w="753" w:type="dxa"/>
            <w:shd w:val="clear" w:color="auto" w:fill="auto"/>
            <w:noWrap/>
            <w:vAlign w:val="center"/>
            <w:hideMark/>
          </w:tcPr>
          <w:p w14:paraId="0DD915D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172.55</w:t>
            </w:r>
          </w:p>
        </w:tc>
        <w:tc>
          <w:tcPr>
            <w:tcW w:w="753" w:type="dxa"/>
            <w:shd w:val="clear" w:color="auto" w:fill="auto"/>
            <w:noWrap/>
            <w:vAlign w:val="center"/>
            <w:hideMark/>
          </w:tcPr>
          <w:p w14:paraId="5C27528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158.38</w:t>
            </w:r>
          </w:p>
        </w:tc>
      </w:tr>
      <w:tr w:rsidR="00D47DA7" w:rsidRPr="00844DCD" w14:paraId="495E92F0" w14:textId="77777777" w:rsidTr="007578ED">
        <w:trPr>
          <w:trHeight w:val="300"/>
        </w:trPr>
        <w:tc>
          <w:tcPr>
            <w:tcW w:w="2127" w:type="dxa"/>
            <w:shd w:val="clear" w:color="auto" w:fill="8EAADB" w:themeFill="accent5" w:themeFillTint="99"/>
            <w:noWrap/>
            <w:vAlign w:val="center"/>
            <w:hideMark/>
          </w:tcPr>
          <w:p w14:paraId="58AC5D99"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850" w:type="dxa"/>
            <w:shd w:val="clear" w:color="auto" w:fill="8EAADB" w:themeFill="accent5" w:themeFillTint="99"/>
            <w:noWrap/>
            <w:vAlign w:val="center"/>
            <w:hideMark/>
          </w:tcPr>
          <w:p w14:paraId="678F9584"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-194.02</w:t>
            </w:r>
          </w:p>
        </w:tc>
        <w:tc>
          <w:tcPr>
            <w:tcW w:w="781" w:type="dxa"/>
            <w:shd w:val="clear" w:color="auto" w:fill="8EAADB" w:themeFill="accent5" w:themeFillTint="99"/>
            <w:noWrap/>
            <w:vAlign w:val="center"/>
            <w:hideMark/>
          </w:tcPr>
          <w:p w14:paraId="0A67C81E"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51.58</w:t>
            </w:r>
          </w:p>
        </w:tc>
        <w:tc>
          <w:tcPr>
            <w:tcW w:w="753" w:type="dxa"/>
            <w:shd w:val="clear" w:color="auto" w:fill="8EAADB" w:themeFill="accent5" w:themeFillTint="99"/>
            <w:noWrap/>
            <w:vAlign w:val="center"/>
            <w:hideMark/>
          </w:tcPr>
          <w:p w14:paraId="4A74CE3C"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56.17</w:t>
            </w:r>
          </w:p>
        </w:tc>
        <w:tc>
          <w:tcPr>
            <w:tcW w:w="753" w:type="dxa"/>
            <w:shd w:val="clear" w:color="auto" w:fill="8EAADB" w:themeFill="accent5" w:themeFillTint="99"/>
            <w:noWrap/>
            <w:vAlign w:val="center"/>
            <w:hideMark/>
          </w:tcPr>
          <w:p w14:paraId="7E18BB7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59.93</w:t>
            </w:r>
          </w:p>
        </w:tc>
        <w:tc>
          <w:tcPr>
            <w:tcW w:w="753" w:type="dxa"/>
            <w:shd w:val="clear" w:color="auto" w:fill="8EAADB" w:themeFill="accent5" w:themeFillTint="99"/>
            <w:noWrap/>
            <w:vAlign w:val="center"/>
            <w:hideMark/>
          </w:tcPr>
          <w:p w14:paraId="15DDDFF7"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65.02</w:t>
            </w:r>
          </w:p>
        </w:tc>
        <w:tc>
          <w:tcPr>
            <w:tcW w:w="752" w:type="dxa"/>
            <w:shd w:val="clear" w:color="auto" w:fill="8EAADB" w:themeFill="accent5" w:themeFillTint="99"/>
            <w:noWrap/>
            <w:vAlign w:val="center"/>
            <w:hideMark/>
          </w:tcPr>
          <w:p w14:paraId="7BE5BEB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-23.14</w:t>
            </w:r>
          </w:p>
        </w:tc>
        <w:tc>
          <w:tcPr>
            <w:tcW w:w="753" w:type="dxa"/>
            <w:shd w:val="clear" w:color="auto" w:fill="8EAADB" w:themeFill="accent5" w:themeFillTint="99"/>
            <w:noWrap/>
            <w:vAlign w:val="center"/>
            <w:hideMark/>
          </w:tcPr>
          <w:p w14:paraId="37D1CD2B"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-29.01</w:t>
            </w:r>
          </w:p>
        </w:tc>
        <w:tc>
          <w:tcPr>
            <w:tcW w:w="753" w:type="dxa"/>
            <w:shd w:val="clear" w:color="auto" w:fill="8EAADB" w:themeFill="accent5" w:themeFillTint="99"/>
            <w:noWrap/>
            <w:vAlign w:val="center"/>
            <w:hideMark/>
          </w:tcPr>
          <w:p w14:paraId="06B8B315"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68.54</w:t>
            </w:r>
          </w:p>
        </w:tc>
        <w:tc>
          <w:tcPr>
            <w:tcW w:w="753" w:type="dxa"/>
            <w:shd w:val="clear" w:color="auto" w:fill="8EAADB" w:themeFill="accent5" w:themeFillTint="99"/>
            <w:noWrap/>
            <w:vAlign w:val="center"/>
            <w:hideMark/>
          </w:tcPr>
          <w:p w14:paraId="76BAD28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73.00</w:t>
            </w:r>
          </w:p>
        </w:tc>
        <w:tc>
          <w:tcPr>
            <w:tcW w:w="753" w:type="dxa"/>
            <w:shd w:val="clear" w:color="auto" w:fill="8EAADB" w:themeFill="accent5" w:themeFillTint="99"/>
            <w:noWrap/>
            <w:vAlign w:val="center"/>
            <w:hideMark/>
          </w:tcPr>
          <w:p w14:paraId="782BF4E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-44.31</w:t>
            </w:r>
          </w:p>
        </w:tc>
      </w:tr>
      <w:tr w:rsidR="00D47DA7" w:rsidRPr="00844DCD" w14:paraId="6A622659" w14:textId="77777777" w:rsidTr="007578ED">
        <w:trPr>
          <w:trHeight w:val="300"/>
        </w:trPr>
        <w:tc>
          <w:tcPr>
            <w:tcW w:w="2127" w:type="dxa"/>
            <w:shd w:val="clear" w:color="auto" w:fill="auto"/>
            <w:noWrap/>
            <w:vAlign w:val="center"/>
            <w:hideMark/>
          </w:tcPr>
          <w:p w14:paraId="4C37DF5F"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850" w:type="dxa"/>
            <w:shd w:val="clear" w:color="auto" w:fill="auto"/>
            <w:noWrap/>
            <w:vAlign w:val="center"/>
            <w:hideMark/>
          </w:tcPr>
          <w:p w14:paraId="168125B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81" w:type="dxa"/>
            <w:shd w:val="clear" w:color="auto" w:fill="auto"/>
            <w:noWrap/>
            <w:vAlign w:val="center"/>
            <w:hideMark/>
          </w:tcPr>
          <w:p w14:paraId="7390AE0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10712680"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5FDEBBF6"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7EDDC6C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2" w:type="dxa"/>
            <w:shd w:val="clear" w:color="auto" w:fill="auto"/>
            <w:noWrap/>
            <w:vAlign w:val="center"/>
            <w:hideMark/>
          </w:tcPr>
          <w:p w14:paraId="1D2078A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01C21C01"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0EB90AB6"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6BDCB25F"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0CB3D795"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r>
      <w:tr w:rsidR="00D47DA7" w:rsidRPr="00844DCD" w14:paraId="1256F0CE" w14:textId="77777777" w:rsidTr="007578ED">
        <w:trPr>
          <w:trHeight w:val="300"/>
        </w:trPr>
        <w:tc>
          <w:tcPr>
            <w:tcW w:w="2127" w:type="dxa"/>
            <w:shd w:val="clear" w:color="auto" w:fill="auto"/>
            <w:noWrap/>
            <w:vAlign w:val="center"/>
            <w:hideMark/>
          </w:tcPr>
          <w:p w14:paraId="52661F83"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850" w:type="dxa"/>
            <w:shd w:val="clear" w:color="auto" w:fill="auto"/>
            <w:noWrap/>
            <w:vAlign w:val="center"/>
            <w:hideMark/>
          </w:tcPr>
          <w:p w14:paraId="32D3D61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81" w:type="dxa"/>
            <w:shd w:val="clear" w:color="auto" w:fill="auto"/>
            <w:noWrap/>
            <w:hideMark/>
          </w:tcPr>
          <w:p w14:paraId="03C9AAC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6AA8FCB0"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6FF2E3D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541AE11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2" w:type="dxa"/>
            <w:shd w:val="clear" w:color="auto" w:fill="auto"/>
            <w:noWrap/>
            <w:hideMark/>
          </w:tcPr>
          <w:p w14:paraId="263A9F5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320011A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47B29C0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2A184FE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01BEDDF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r>
      <w:tr w:rsidR="00D47DA7" w:rsidRPr="00844DCD" w14:paraId="633931AC" w14:textId="77777777" w:rsidTr="007578ED">
        <w:trPr>
          <w:trHeight w:val="300"/>
        </w:trPr>
        <w:tc>
          <w:tcPr>
            <w:tcW w:w="2127" w:type="dxa"/>
            <w:shd w:val="clear" w:color="auto" w:fill="8EAADB" w:themeFill="accent5" w:themeFillTint="99"/>
            <w:noWrap/>
            <w:vAlign w:val="center"/>
            <w:hideMark/>
          </w:tcPr>
          <w:p w14:paraId="2C60C3AA"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850" w:type="dxa"/>
            <w:shd w:val="clear" w:color="auto" w:fill="8EAADB" w:themeFill="accent5" w:themeFillTint="99"/>
            <w:noWrap/>
            <w:vAlign w:val="center"/>
            <w:hideMark/>
          </w:tcPr>
          <w:p w14:paraId="173F1D6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-194.02</w:t>
            </w:r>
          </w:p>
        </w:tc>
        <w:tc>
          <w:tcPr>
            <w:tcW w:w="781" w:type="dxa"/>
            <w:shd w:val="clear" w:color="auto" w:fill="8EAADB" w:themeFill="accent5" w:themeFillTint="99"/>
            <w:noWrap/>
            <w:vAlign w:val="center"/>
            <w:hideMark/>
          </w:tcPr>
          <w:p w14:paraId="6B58180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51.58</w:t>
            </w:r>
          </w:p>
        </w:tc>
        <w:tc>
          <w:tcPr>
            <w:tcW w:w="753" w:type="dxa"/>
            <w:shd w:val="clear" w:color="auto" w:fill="8EAADB" w:themeFill="accent5" w:themeFillTint="99"/>
            <w:noWrap/>
            <w:vAlign w:val="center"/>
            <w:hideMark/>
          </w:tcPr>
          <w:p w14:paraId="2D9E273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56.17</w:t>
            </w:r>
          </w:p>
        </w:tc>
        <w:tc>
          <w:tcPr>
            <w:tcW w:w="753" w:type="dxa"/>
            <w:shd w:val="clear" w:color="auto" w:fill="8EAADB" w:themeFill="accent5" w:themeFillTint="99"/>
            <w:noWrap/>
            <w:vAlign w:val="center"/>
            <w:hideMark/>
          </w:tcPr>
          <w:p w14:paraId="275474F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59.93</w:t>
            </w:r>
          </w:p>
        </w:tc>
        <w:tc>
          <w:tcPr>
            <w:tcW w:w="753" w:type="dxa"/>
            <w:shd w:val="clear" w:color="auto" w:fill="8EAADB" w:themeFill="accent5" w:themeFillTint="99"/>
            <w:noWrap/>
            <w:vAlign w:val="center"/>
            <w:hideMark/>
          </w:tcPr>
          <w:p w14:paraId="6E187388"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65.02</w:t>
            </w:r>
          </w:p>
        </w:tc>
        <w:tc>
          <w:tcPr>
            <w:tcW w:w="752" w:type="dxa"/>
            <w:shd w:val="clear" w:color="auto" w:fill="8EAADB" w:themeFill="accent5" w:themeFillTint="99"/>
            <w:noWrap/>
            <w:vAlign w:val="center"/>
            <w:hideMark/>
          </w:tcPr>
          <w:p w14:paraId="3B152B02"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-23.14</w:t>
            </w:r>
          </w:p>
        </w:tc>
        <w:tc>
          <w:tcPr>
            <w:tcW w:w="753" w:type="dxa"/>
            <w:shd w:val="clear" w:color="auto" w:fill="8EAADB" w:themeFill="accent5" w:themeFillTint="99"/>
            <w:noWrap/>
            <w:vAlign w:val="center"/>
            <w:hideMark/>
          </w:tcPr>
          <w:p w14:paraId="361FB648"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-29.01</w:t>
            </w:r>
          </w:p>
        </w:tc>
        <w:tc>
          <w:tcPr>
            <w:tcW w:w="753" w:type="dxa"/>
            <w:shd w:val="clear" w:color="auto" w:fill="8EAADB" w:themeFill="accent5" w:themeFillTint="99"/>
            <w:noWrap/>
            <w:vAlign w:val="center"/>
            <w:hideMark/>
          </w:tcPr>
          <w:p w14:paraId="79A0B7B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68.54</w:t>
            </w:r>
          </w:p>
        </w:tc>
        <w:tc>
          <w:tcPr>
            <w:tcW w:w="753" w:type="dxa"/>
            <w:shd w:val="clear" w:color="auto" w:fill="8EAADB" w:themeFill="accent5" w:themeFillTint="99"/>
            <w:noWrap/>
            <w:vAlign w:val="center"/>
            <w:hideMark/>
          </w:tcPr>
          <w:p w14:paraId="25B55707"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73.00</w:t>
            </w:r>
          </w:p>
        </w:tc>
        <w:tc>
          <w:tcPr>
            <w:tcW w:w="753" w:type="dxa"/>
            <w:shd w:val="clear" w:color="auto" w:fill="8EAADB" w:themeFill="accent5" w:themeFillTint="99"/>
            <w:noWrap/>
            <w:vAlign w:val="center"/>
            <w:hideMark/>
          </w:tcPr>
          <w:p w14:paraId="38D87625"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-44.31</w:t>
            </w:r>
          </w:p>
        </w:tc>
      </w:tr>
      <w:tr w:rsidR="00D47DA7" w:rsidRPr="00844DCD" w14:paraId="47E91DD8" w14:textId="77777777" w:rsidTr="007578ED">
        <w:trPr>
          <w:trHeight w:val="300"/>
        </w:trPr>
        <w:tc>
          <w:tcPr>
            <w:tcW w:w="2127" w:type="dxa"/>
            <w:shd w:val="clear" w:color="auto" w:fill="auto"/>
            <w:noWrap/>
            <w:vAlign w:val="center"/>
            <w:hideMark/>
          </w:tcPr>
          <w:p w14:paraId="24337139"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lastRenderedPageBreak/>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850" w:type="dxa"/>
            <w:shd w:val="clear" w:color="auto" w:fill="auto"/>
            <w:noWrap/>
            <w:vAlign w:val="center"/>
            <w:hideMark/>
          </w:tcPr>
          <w:p w14:paraId="648B5419"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111.62</w:t>
            </w:r>
          </w:p>
        </w:tc>
        <w:tc>
          <w:tcPr>
            <w:tcW w:w="781" w:type="dxa"/>
            <w:shd w:val="clear" w:color="auto" w:fill="auto"/>
            <w:noWrap/>
            <w:vAlign w:val="center"/>
            <w:hideMark/>
          </w:tcPr>
          <w:p w14:paraId="50262C5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119.25</w:t>
            </w:r>
          </w:p>
        </w:tc>
        <w:tc>
          <w:tcPr>
            <w:tcW w:w="753" w:type="dxa"/>
            <w:shd w:val="clear" w:color="auto" w:fill="auto"/>
            <w:noWrap/>
            <w:vAlign w:val="center"/>
            <w:hideMark/>
          </w:tcPr>
          <w:p w14:paraId="638080C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125.79</w:t>
            </w:r>
          </w:p>
        </w:tc>
        <w:tc>
          <w:tcPr>
            <w:tcW w:w="753" w:type="dxa"/>
            <w:shd w:val="clear" w:color="auto" w:fill="auto"/>
            <w:noWrap/>
            <w:vAlign w:val="center"/>
            <w:hideMark/>
          </w:tcPr>
          <w:p w14:paraId="53D8B3A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132.76</w:t>
            </w:r>
          </w:p>
        </w:tc>
        <w:tc>
          <w:tcPr>
            <w:tcW w:w="753" w:type="dxa"/>
            <w:shd w:val="clear" w:color="auto" w:fill="auto"/>
            <w:noWrap/>
            <w:vAlign w:val="center"/>
            <w:hideMark/>
          </w:tcPr>
          <w:p w14:paraId="3B70B5F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139.79</w:t>
            </w:r>
          </w:p>
        </w:tc>
        <w:tc>
          <w:tcPr>
            <w:tcW w:w="752" w:type="dxa"/>
            <w:shd w:val="clear" w:color="auto" w:fill="auto"/>
            <w:noWrap/>
            <w:vAlign w:val="center"/>
            <w:hideMark/>
          </w:tcPr>
          <w:p w14:paraId="6E022D61"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147.89</w:t>
            </w:r>
          </w:p>
        </w:tc>
        <w:tc>
          <w:tcPr>
            <w:tcW w:w="753" w:type="dxa"/>
            <w:shd w:val="clear" w:color="auto" w:fill="auto"/>
            <w:noWrap/>
            <w:vAlign w:val="center"/>
            <w:hideMark/>
          </w:tcPr>
          <w:p w14:paraId="6493E23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155.00</w:t>
            </w:r>
          </w:p>
        </w:tc>
        <w:tc>
          <w:tcPr>
            <w:tcW w:w="753" w:type="dxa"/>
            <w:shd w:val="clear" w:color="auto" w:fill="auto"/>
            <w:noWrap/>
            <w:vAlign w:val="center"/>
            <w:hideMark/>
          </w:tcPr>
          <w:p w14:paraId="185A3B1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163.22</w:t>
            </w:r>
          </w:p>
        </w:tc>
        <w:tc>
          <w:tcPr>
            <w:tcW w:w="753" w:type="dxa"/>
            <w:shd w:val="clear" w:color="auto" w:fill="auto"/>
            <w:noWrap/>
            <w:vAlign w:val="center"/>
            <w:hideMark/>
          </w:tcPr>
          <w:p w14:paraId="589A86E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172.55</w:t>
            </w:r>
          </w:p>
        </w:tc>
        <w:tc>
          <w:tcPr>
            <w:tcW w:w="753" w:type="dxa"/>
            <w:shd w:val="clear" w:color="auto" w:fill="auto"/>
            <w:noWrap/>
            <w:vAlign w:val="center"/>
            <w:hideMark/>
          </w:tcPr>
          <w:p w14:paraId="3B36FF3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158.38</w:t>
            </w:r>
          </w:p>
        </w:tc>
      </w:tr>
      <w:tr w:rsidR="00D47DA7" w:rsidRPr="00844DCD" w14:paraId="20A35975" w14:textId="77777777" w:rsidTr="007578ED">
        <w:trPr>
          <w:trHeight w:val="300"/>
        </w:trPr>
        <w:tc>
          <w:tcPr>
            <w:tcW w:w="2127" w:type="dxa"/>
            <w:shd w:val="clear" w:color="auto" w:fill="auto"/>
            <w:noWrap/>
            <w:vAlign w:val="center"/>
            <w:hideMark/>
          </w:tcPr>
          <w:p w14:paraId="552ACAE6"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 xml:space="preserve">Less: Changes in </w:t>
            </w:r>
            <w:r>
              <w:rPr>
                <w:rFonts w:asciiTheme="minorHAnsi" w:hAnsiTheme="minorHAnsi" w:cstheme="minorHAnsi"/>
                <w:sz w:val="22"/>
                <w:szCs w:val="22"/>
                <w:lang w:val="en-IN" w:eastAsia="en-IN"/>
              </w:rPr>
              <w:t>W.C.</w:t>
            </w:r>
          </w:p>
        </w:tc>
        <w:tc>
          <w:tcPr>
            <w:tcW w:w="850" w:type="dxa"/>
            <w:shd w:val="clear" w:color="auto" w:fill="auto"/>
            <w:noWrap/>
            <w:vAlign w:val="center"/>
            <w:hideMark/>
          </w:tcPr>
          <w:p w14:paraId="65B6B4D1"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34.84</w:t>
            </w:r>
          </w:p>
        </w:tc>
        <w:tc>
          <w:tcPr>
            <w:tcW w:w="781" w:type="dxa"/>
            <w:shd w:val="clear" w:color="auto" w:fill="auto"/>
            <w:noWrap/>
            <w:vAlign w:val="center"/>
            <w:hideMark/>
          </w:tcPr>
          <w:p w14:paraId="2D4398E8"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154DD41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65CE986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41BA632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2" w:type="dxa"/>
            <w:shd w:val="clear" w:color="auto" w:fill="auto"/>
            <w:noWrap/>
            <w:vAlign w:val="center"/>
            <w:hideMark/>
          </w:tcPr>
          <w:p w14:paraId="267B2CB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5E6FE00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04F2E53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7550DD1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3A3F120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9.92</w:t>
            </w:r>
          </w:p>
        </w:tc>
      </w:tr>
      <w:tr w:rsidR="00D47DA7" w:rsidRPr="00844DCD" w14:paraId="6AF42E1C" w14:textId="77777777" w:rsidTr="007578ED">
        <w:trPr>
          <w:trHeight w:val="300"/>
        </w:trPr>
        <w:tc>
          <w:tcPr>
            <w:tcW w:w="2127" w:type="dxa"/>
            <w:shd w:val="clear" w:color="auto" w:fill="auto"/>
            <w:noWrap/>
            <w:vAlign w:val="bottom"/>
            <w:hideMark/>
          </w:tcPr>
          <w:p w14:paraId="35AB98D9"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Change in MMR</w:t>
            </w:r>
          </w:p>
        </w:tc>
        <w:tc>
          <w:tcPr>
            <w:tcW w:w="850" w:type="dxa"/>
            <w:shd w:val="clear" w:color="auto" w:fill="auto"/>
            <w:noWrap/>
            <w:vAlign w:val="center"/>
            <w:hideMark/>
          </w:tcPr>
          <w:p w14:paraId="1313914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81" w:type="dxa"/>
            <w:shd w:val="clear" w:color="auto" w:fill="auto"/>
            <w:noWrap/>
            <w:vAlign w:val="center"/>
            <w:hideMark/>
          </w:tcPr>
          <w:p w14:paraId="70B91F7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08F90DC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37.13</w:t>
            </w:r>
          </w:p>
        </w:tc>
        <w:tc>
          <w:tcPr>
            <w:tcW w:w="753" w:type="dxa"/>
            <w:shd w:val="clear" w:color="auto" w:fill="auto"/>
            <w:noWrap/>
            <w:vAlign w:val="center"/>
            <w:hideMark/>
          </w:tcPr>
          <w:p w14:paraId="5592FE6F"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37.07</w:t>
            </w:r>
          </w:p>
        </w:tc>
        <w:tc>
          <w:tcPr>
            <w:tcW w:w="753" w:type="dxa"/>
            <w:shd w:val="clear" w:color="auto" w:fill="auto"/>
            <w:noWrap/>
            <w:vAlign w:val="center"/>
            <w:hideMark/>
          </w:tcPr>
          <w:p w14:paraId="0337D26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37.39</w:t>
            </w:r>
          </w:p>
        </w:tc>
        <w:tc>
          <w:tcPr>
            <w:tcW w:w="752" w:type="dxa"/>
            <w:shd w:val="clear" w:color="auto" w:fill="auto"/>
            <w:noWrap/>
            <w:vAlign w:val="center"/>
            <w:hideMark/>
          </w:tcPr>
          <w:p w14:paraId="0F905ADF"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-53.49</w:t>
            </w:r>
          </w:p>
        </w:tc>
        <w:tc>
          <w:tcPr>
            <w:tcW w:w="753" w:type="dxa"/>
            <w:shd w:val="clear" w:color="auto" w:fill="auto"/>
            <w:noWrap/>
            <w:vAlign w:val="center"/>
            <w:hideMark/>
          </w:tcPr>
          <w:p w14:paraId="2FFAC421"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-58.10</w:t>
            </w:r>
          </w:p>
        </w:tc>
        <w:tc>
          <w:tcPr>
            <w:tcW w:w="753" w:type="dxa"/>
            <w:shd w:val="clear" w:color="auto" w:fill="auto"/>
            <w:noWrap/>
            <w:vAlign w:val="center"/>
            <w:hideMark/>
          </w:tcPr>
          <w:p w14:paraId="4242E96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37.28</w:t>
            </w:r>
          </w:p>
        </w:tc>
        <w:tc>
          <w:tcPr>
            <w:tcW w:w="753" w:type="dxa"/>
            <w:shd w:val="clear" w:color="auto" w:fill="auto"/>
            <w:noWrap/>
            <w:vAlign w:val="center"/>
            <w:hideMark/>
          </w:tcPr>
          <w:p w14:paraId="1C01C05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36.14</w:t>
            </w:r>
          </w:p>
        </w:tc>
        <w:tc>
          <w:tcPr>
            <w:tcW w:w="753" w:type="dxa"/>
            <w:shd w:val="clear" w:color="auto" w:fill="auto"/>
            <w:noWrap/>
            <w:vAlign w:val="center"/>
            <w:hideMark/>
          </w:tcPr>
          <w:p w14:paraId="0A3D4106"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-73.42</w:t>
            </w:r>
          </w:p>
        </w:tc>
      </w:tr>
      <w:tr w:rsidR="00D47DA7" w:rsidRPr="00844DCD" w14:paraId="12EAF62B" w14:textId="77777777" w:rsidTr="007578ED">
        <w:trPr>
          <w:trHeight w:val="300"/>
        </w:trPr>
        <w:tc>
          <w:tcPr>
            <w:tcW w:w="2127" w:type="dxa"/>
            <w:shd w:val="clear" w:color="auto" w:fill="auto"/>
            <w:noWrap/>
            <w:vAlign w:val="bottom"/>
          </w:tcPr>
          <w:p w14:paraId="3499EB72"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CAPEX</w:t>
            </w:r>
          </w:p>
        </w:tc>
        <w:tc>
          <w:tcPr>
            <w:tcW w:w="850" w:type="dxa"/>
            <w:shd w:val="clear" w:color="auto" w:fill="auto"/>
            <w:noWrap/>
            <w:vAlign w:val="center"/>
          </w:tcPr>
          <w:p w14:paraId="0FEA573F"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81" w:type="dxa"/>
            <w:shd w:val="clear" w:color="auto" w:fill="auto"/>
            <w:noWrap/>
            <w:vAlign w:val="center"/>
          </w:tcPr>
          <w:p w14:paraId="2C21D5C4"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29129DCA"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4A3C2334"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001F4D0C"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2" w:type="dxa"/>
            <w:shd w:val="clear" w:color="auto" w:fill="auto"/>
            <w:noWrap/>
            <w:vAlign w:val="center"/>
          </w:tcPr>
          <w:p w14:paraId="4BDB7FF4"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3EC88F21"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2F27C4E6"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23B97237"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1C5F6679"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r>
      <w:tr w:rsidR="00D47DA7" w:rsidRPr="00844DCD" w14:paraId="3CE045E1" w14:textId="77777777" w:rsidTr="007578ED">
        <w:trPr>
          <w:trHeight w:val="896"/>
        </w:trPr>
        <w:tc>
          <w:tcPr>
            <w:tcW w:w="2127" w:type="dxa"/>
            <w:shd w:val="clear" w:color="auto" w:fill="8EAADB" w:themeFill="accent5" w:themeFillTint="99"/>
            <w:noWrap/>
            <w:vAlign w:val="center"/>
            <w:hideMark/>
          </w:tcPr>
          <w:p w14:paraId="5AF28AAA"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850" w:type="dxa"/>
            <w:shd w:val="clear" w:color="auto" w:fill="8EAADB" w:themeFill="accent5" w:themeFillTint="99"/>
            <w:noWrap/>
            <w:vAlign w:val="center"/>
            <w:hideMark/>
          </w:tcPr>
          <w:p w14:paraId="25BE7AB2"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-117.25</w:t>
            </w:r>
          </w:p>
        </w:tc>
        <w:tc>
          <w:tcPr>
            <w:tcW w:w="781" w:type="dxa"/>
            <w:shd w:val="clear" w:color="auto" w:fill="8EAADB" w:themeFill="accent5" w:themeFillTint="99"/>
            <w:noWrap/>
            <w:vAlign w:val="center"/>
            <w:hideMark/>
          </w:tcPr>
          <w:p w14:paraId="1775B776"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170.83</w:t>
            </w:r>
          </w:p>
        </w:tc>
        <w:tc>
          <w:tcPr>
            <w:tcW w:w="753" w:type="dxa"/>
            <w:shd w:val="clear" w:color="auto" w:fill="8EAADB" w:themeFill="accent5" w:themeFillTint="99"/>
            <w:noWrap/>
            <w:vAlign w:val="center"/>
            <w:hideMark/>
          </w:tcPr>
          <w:p w14:paraId="1A0BF792"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144.83</w:t>
            </w:r>
          </w:p>
        </w:tc>
        <w:tc>
          <w:tcPr>
            <w:tcW w:w="753" w:type="dxa"/>
            <w:shd w:val="clear" w:color="auto" w:fill="8EAADB" w:themeFill="accent5" w:themeFillTint="99"/>
            <w:noWrap/>
            <w:vAlign w:val="center"/>
            <w:hideMark/>
          </w:tcPr>
          <w:p w14:paraId="58255D60"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155.62</w:t>
            </w:r>
          </w:p>
        </w:tc>
        <w:tc>
          <w:tcPr>
            <w:tcW w:w="753" w:type="dxa"/>
            <w:shd w:val="clear" w:color="auto" w:fill="8EAADB" w:themeFill="accent5" w:themeFillTint="99"/>
            <w:noWrap/>
            <w:vAlign w:val="center"/>
            <w:hideMark/>
          </w:tcPr>
          <w:p w14:paraId="2C7C14B4"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167.42</w:t>
            </w:r>
          </w:p>
        </w:tc>
        <w:tc>
          <w:tcPr>
            <w:tcW w:w="752" w:type="dxa"/>
            <w:shd w:val="clear" w:color="auto" w:fill="8EAADB" w:themeFill="accent5" w:themeFillTint="99"/>
            <w:noWrap/>
            <w:vAlign w:val="center"/>
            <w:hideMark/>
          </w:tcPr>
          <w:p w14:paraId="2F32F54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178.23</w:t>
            </w:r>
          </w:p>
        </w:tc>
        <w:tc>
          <w:tcPr>
            <w:tcW w:w="753" w:type="dxa"/>
            <w:shd w:val="clear" w:color="auto" w:fill="8EAADB" w:themeFill="accent5" w:themeFillTint="99"/>
            <w:noWrap/>
            <w:vAlign w:val="center"/>
            <w:hideMark/>
          </w:tcPr>
          <w:p w14:paraId="50F8DEB0"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184.09</w:t>
            </w:r>
          </w:p>
        </w:tc>
        <w:tc>
          <w:tcPr>
            <w:tcW w:w="753" w:type="dxa"/>
            <w:shd w:val="clear" w:color="auto" w:fill="8EAADB" w:themeFill="accent5" w:themeFillTint="99"/>
            <w:noWrap/>
            <w:vAlign w:val="center"/>
            <w:hideMark/>
          </w:tcPr>
          <w:p w14:paraId="7683F8B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194.48</w:t>
            </w:r>
          </w:p>
        </w:tc>
        <w:tc>
          <w:tcPr>
            <w:tcW w:w="753" w:type="dxa"/>
            <w:shd w:val="clear" w:color="auto" w:fill="8EAADB" w:themeFill="accent5" w:themeFillTint="99"/>
            <w:noWrap/>
            <w:vAlign w:val="center"/>
            <w:hideMark/>
          </w:tcPr>
          <w:p w14:paraId="3FE9DBE6"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209.40</w:t>
            </w:r>
          </w:p>
        </w:tc>
        <w:tc>
          <w:tcPr>
            <w:tcW w:w="753" w:type="dxa"/>
            <w:shd w:val="clear" w:color="auto" w:fill="8EAADB" w:themeFill="accent5" w:themeFillTint="99"/>
            <w:noWrap/>
            <w:vAlign w:val="center"/>
            <w:hideMark/>
          </w:tcPr>
          <w:p w14:paraId="09A5E8C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177.58</w:t>
            </w:r>
          </w:p>
        </w:tc>
      </w:tr>
      <w:tr w:rsidR="00C255C5" w:rsidRPr="00844DCD" w14:paraId="5B875D7C" w14:textId="77777777" w:rsidTr="007578ED">
        <w:trPr>
          <w:trHeight w:val="482"/>
        </w:trPr>
        <w:tc>
          <w:tcPr>
            <w:tcW w:w="2127" w:type="dxa"/>
            <w:shd w:val="clear" w:color="auto" w:fill="auto"/>
            <w:noWrap/>
            <w:vAlign w:val="bottom"/>
          </w:tcPr>
          <w:p w14:paraId="02E5A0EF" w14:textId="77777777" w:rsidR="00C255C5" w:rsidRPr="00835A87" w:rsidRDefault="00C255C5"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Discount Rate (WACC)</w:t>
            </w:r>
          </w:p>
        </w:tc>
        <w:tc>
          <w:tcPr>
            <w:tcW w:w="7654" w:type="dxa"/>
            <w:gridSpan w:val="10"/>
            <w:shd w:val="clear" w:color="auto" w:fill="auto"/>
            <w:vAlign w:val="bottom"/>
          </w:tcPr>
          <w:p w14:paraId="3E5B9C48" w14:textId="52B9B6F0" w:rsidR="00C255C5" w:rsidRPr="00835A87" w:rsidRDefault="00C255C5" w:rsidP="0075335A">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12.53%</w:t>
            </w:r>
          </w:p>
        </w:tc>
      </w:tr>
      <w:tr w:rsidR="00D47DA7" w:rsidRPr="00844DCD" w14:paraId="6962D15F" w14:textId="77777777" w:rsidTr="007578ED">
        <w:trPr>
          <w:trHeight w:val="546"/>
        </w:trPr>
        <w:tc>
          <w:tcPr>
            <w:tcW w:w="2127" w:type="dxa"/>
            <w:shd w:val="clear" w:color="auto" w:fill="auto"/>
            <w:noWrap/>
            <w:vAlign w:val="center"/>
          </w:tcPr>
          <w:p w14:paraId="731A3B08"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Period</w:t>
            </w:r>
          </w:p>
        </w:tc>
        <w:tc>
          <w:tcPr>
            <w:tcW w:w="850" w:type="dxa"/>
            <w:shd w:val="clear" w:color="auto" w:fill="auto"/>
            <w:noWrap/>
            <w:vAlign w:val="center"/>
          </w:tcPr>
          <w:p w14:paraId="50578BB4"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0.67</w:t>
            </w:r>
          </w:p>
        </w:tc>
        <w:tc>
          <w:tcPr>
            <w:tcW w:w="781" w:type="dxa"/>
            <w:shd w:val="clear" w:color="auto" w:fill="auto"/>
            <w:noWrap/>
            <w:vAlign w:val="center"/>
          </w:tcPr>
          <w:p w14:paraId="49976483"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1.67</w:t>
            </w:r>
          </w:p>
        </w:tc>
        <w:tc>
          <w:tcPr>
            <w:tcW w:w="753" w:type="dxa"/>
            <w:shd w:val="clear" w:color="auto" w:fill="auto"/>
            <w:noWrap/>
            <w:vAlign w:val="center"/>
          </w:tcPr>
          <w:p w14:paraId="4FF7D38D"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2.67</w:t>
            </w:r>
          </w:p>
        </w:tc>
        <w:tc>
          <w:tcPr>
            <w:tcW w:w="753" w:type="dxa"/>
            <w:shd w:val="clear" w:color="auto" w:fill="auto"/>
            <w:noWrap/>
            <w:vAlign w:val="center"/>
          </w:tcPr>
          <w:p w14:paraId="717B9984"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3.67</w:t>
            </w:r>
          </w:p>
        </w:tc>
        <w:tc>
          <w:tcPr>
            <w:tcW w:w="753" w:type="dxa"/>
            <w:shd w:val="clear" w:color="auto" w:fill="auto"/>
            <w:noWrap/>
            <w:vAlign w:val="center"/>
          </w:tcPr>
          <w:p w14:paraId="2DBD603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4.67</w:t>
            </w:r>
          </w:p>
        </w:tc>
        <w:tc>
          <w:tcPr>
            <w:tcW w:w="752" w:type="dxa"/>
            <w:shd w:val="clear" w:color="auto" w:fill="auto"/>
            <w:noWrap/>
            <w:vAlign w:val="center"/>
          </w:tcPr>
          <w:p w14:paraId="552173E6"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5.67</w:t>
            </w:r>
          </w:p>
        </w:tc>
        <w:tc>
          <w:tcPr>
            <w:tcW w:w="753" w:type="dxa"/>
            <w:shd w:val="clear" w:color="auto" w:fill="auto"/>
            <w:noWrap/>
            <w:vAlign w:val="center"/>
          </w:tcPr>
          <w:p w14:paraId="7F682EC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6.67</w:t>
            </w:r>
          </w:p>
        </w:tc>
        <w:tc>
          <w:tcPr>
            <w:tcW w:w="753" w:type="dxa"/>
            <w:shd w:val="clear" w:color="auto" w:fill="auto"/>
            <w:noWrap/>
            <w:vAlign w:val="center"/>
          </w:tcPr>
          <w:p w14:paraId="5AD825B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7.67</w:t>
            </w:r>
          </w:p>
        </w:tc>
        <w:tc>
          <w:tcPr>
            <w:tcW w:w="753" w:type="dxa"/>
            <w:shd w:val="clear" w:color="auto" w:fill="auto"/>
            <w:noWrap/>
            <w:vAlign w:val="center"/>
          </w:tcPr>
          <w:p w14:paraId="312AF28F"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8.67</w:t>
            </w:r>
          </w:p>
        </w:tc>
        <w:tc>
          <w:tcPr>
            <w:tcW w:w="753" w:type="dxa"/>
            <w:shd w:val="clear" w:color="auto" w:fill="auto"/>
            <w:noWrap/>
            <w:vAlign w:val="center"/>
          </w:tcPr>
          <w:p w14:paraId="57A82A1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9.67</w:t>
            </w:r>
          </w:p>
        </w:tc>
      </w:tr>
      <w:tr w:rsidR="00D47DA7" w:rsidRPr="00844DCD" w14:paraId="7AE9A391" w14:textId="77777777" w:rsidTr="007578ED">
        <w:trPr>
          <w:trHeight w:val="994"/>
        </w:trPr>
        <w:tc>
          <w:tcPr>
            <w:tcW w:w="2127" w:type="dxa"/>
            <w:shd w:val="clear" w:color="auto" w:fill="auto"/>
            <w:noWrap/>
            <w:vAlign w:val="center"/>
          </w:tcPr>
          <w:p w14:paraId="0F072BBE"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Discount Factor</w:t>
            </w:r>
          </w:p>
        </w:tc>
        <w:tc>
          <w:tcPr>
            <w:tcW w:w="850" w:type="dxa"/>
            <w:shd w:val="clear" w:color="auto" w:fill="auto"/>
            <w:noWrap/>
            <w:vAlign w:val="center"/>
          </w:tcPr>
          <w:p w14:paraId="2125BFAA"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0.92</w:t>
            </w:r>
          </w:p>
        </w:tc>
        <w:tc>
          <w:tcPr>
            <w:tcW w:w="781" w:type="dxa"/>
            <w:shd w:val="clear" w:color="auto" w:fill="auto"/>
            <w:noWrap/>
            <w:vAlign w:val="center"/>
          </w:tcPr>
          <w:p w14:paraId="4036939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0.82</w:t>
            </w:r>
          </w:p>
        </w:tc>
        <w:tc>
          <w:tcPr>
            <w:tcW w:w="753" w:type="dxa"/>
            <w:shd w:val="clear" w:color="auto" w:fill="auto"/>
            <w:noWrap/>
            <w:vAlign w:val="center"/>
          </w:tcPr>
          <w:p w14:paraId="08C979A7"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0.73</w:t>
            </w:r>
          </w:p>
        </w:tc>
        <w:tc>
          <w:tcPr>
            <w:tcW w:w="753" w:type="dxa"/>
            <w:shd w:val="clear" w:color="auto" w:fill="auto"/>
            <w:noWrap/>
            <w:vAlign w:val="center"/>
          </w:tcPr>
          <w:p w14:paraId="344CB510"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0.65</w:t>
            </w:r>
          </w:p>
        </w:tc>
        <w:tc>
          <w:tcPr>
            <w:tcW w:w="753" w:type="dxa"/>
            <w:shd w:val="clear" w:color="auto" w:fill="auto"/>
            <w:noWrap/>
            <w:vAlign w:val="center"/>
          </w:tcPr>
          <w:p w14:paraId="7DCB05E5"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0.58</w:t>
            </w:r>
          </w:p>
        </w:tc>
        <w:tc>
          <w:tcPr>
            <w:tcW w:w="752" w:type="dxa"/>
            <w:shd w:val="clear" w:color="auto" w:fill="auto"/>
            <w:noWrap/>
            <w:vAlign w:val="center"/>
          </w:tcPr>
          <w:p w14:paraId="70AE0F49"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0.51</w:t>
            </w:r>
          </w:p>
        </w:tc>
        <w:tc>
          <w:tcPr>
            <w:tcW w:w="753" w:type="dxa"/>
            <w:shd w:val="clear" w:color="auto" w:fill="auto"/>
            <w:noWrap/>
            <w:vAlign w:val="center"/>
          </w:tcPr>
          <w:p w14:paraId="608D4F57"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0.46</w:t>
            </w:r>
          </w:p>
        </w:tc>
        <w:tc>
          <w:tcPr>
            <w:tcW w:w="753" w:type="dxa"/>
            <w:shd w:val="clear" w:color="auto" w:fill="auto"/>
            <w:noWrap/>
            <w:vAlign w:val="center"/>
          </w:tcPr>
          <w:p w14:paraId="2829A52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0.40</w:t>
            </w:r>
          </w:p>
        </w:tc>
        <w:tc>
          <w:tcPr>
            <w:tcW w:w="753" w:type="dxa"/>
            <w:shd w:val="clear" w:color="auto" w:fill="auto"/>
            <w:noWrap/>
            <w:vAlign w:val="center"/>
          </w:tcPr>
          <w:p w14:paraId="60B0CBBD"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0.36</w:t>
            </w:r>
          </w:p>
        </w:tc>
        <w:tc>
          <w:tcPr>
            <w:tcW w:w="753" w:type="dxa"/>
            <w:shd w:val="clear" w:color="auto" w:fill="auto"/>
            <w:noWrap/>
            <w:vAlign w:val="center"/>
          </w:tcPr>
          <w:p w14:paraId="7984E8F3"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0.32</w:t>
            </w:r>
          </w:p>
        </w:tc>
      </w:tr>
      <w:tr w:rsidR="00D47DA7" w:rsidRPr="00844DCD" w14:paraId="3CD0BF75" w14:textId="77777777" w:rsidTr="007578ED">
        <w:trPr>
          <w:trHeight w:val="433"/>
        </w:trPr>
        <w:tc>
          <w:tcPr>
            <w:tcW w:w="2127" w:type="dxa"/>
            <w:shd w:val="clear" w:color="auto" w:fill="8EAADB" w:themeFill="accent5" w:themeFillTint="99"/>
            <w:noWrap/>
            <w:vAlign w:val="center"/>
          </w:tcPr>
          <w:p w14:paraId="7034E417"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PV of FCFF</w:t>
            </w:r>
          </w:p>
        </w:tc>
        <w:tc>
          <w:tcPr>
            <w:tcW w:w="850" w:type="dxa"/>
            <w:shd w:val="clear" w:color="auto" w:fill="8EAADB" w:themeFill="accent5" w:themeFillTint="99"/>
            <w:noWrap/>
            <w:vAlign w:val="center"/>
          </w:tcPr>
          <w:p w14:paraId="381F2E48"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-108.37</w:t>
            </w:r>
          </w:p>
        </w:tc>
        <w:tc>
          <w:tcPr>
            <w:tcW w:w="781" w:type="dxa"/>
            <w:shd w:val="clear" w:color="auto" w:fill="8EAADB" w:themeFill="accent5" w:themeFillTint="99"/>
            <w:noWrap/>
            <w:vAlign w:val="center"/>
          </w:tcPr>
          <w:p w14:paraId="1F3F579A"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140.31</w:t>
            </w:r>
          </w:p>
        </w:tc>
        <w:tc>
          <w:tcPr>
            <w:tcW w:w="753" w:type="dxa"/>
            <w:shd w:val="clear" w:color="auto" w:fill="8EAADB" w:themeFill="accent5" w:themeFillTint="99"/>
            <w:noWrap/>
            <w:vAlign w:val="center"/>
          </w:tcPr>
          <w:p w14:paraId="5C10617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105.71</w:t>
            </w:r>
          </w:p>
        </w:tc>
        <w:tc>
          <w:tcPr>
            <w:tcW w:w="753" w:type="dxa"/>
            <w:shd w:val="clear" w:color="auto" w:fill="8EAADB" w:themeFill="accent5" w:themeFillTint="99"/>
            <w:noWrap/>
            <w:vAlign w:val="center"/>
          </w:tcPr>
          <w:p w14:paraId="7B773C96"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100.94</w:t>
            </w:r>
          </w:p>
        </w:tc>
        <w:tc>
          <w:tcPr>
            <w:tcW w:w="753" w:type="dxa"/>
            <w:shd w:val="clear" w:color="auto" w:fill="8EAADB" w:themeFill="accent5" w:themeFillTint="99"/>
            <w:noWrap/>
            <w:vAlign w:val="center"/>
          </w:tcPr>
          <w:p w14:paraId="285C2F18"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96.49</w:t>
            </w:r>
          </w:p>
        </w:tc>
        <w:tc>
          <w:tcPr>
            <w:tcW w:w="752" w:type="dxa"/>
            <w:shd w:val="clear" w:color="auto" w:fill="8EAADB" w:themeFill="accent5" w:themeFillTint="99"/>
            <w:noWrap/>
            <w:vAlign w:val="center"/>
          </w:tcPr>
          <w:p w14:paraId="7387751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91.28</w:t>
            </w:r>
          </w:p>
        </w:tc>
        <w:tc>
          <w:tcPr>
            <w:tcW w:w="753" w:type="dxa"/>
            <w:shd w:val="clear" w:color="auto" w:fill="8EAADB" w:themeFill="accent5" w:themeFillTint="99"/>
            <w:noWrap/>
            <w:vAlign w:val="center"/>
          </w:tcPr>
          <w:p w14:paraId="2EA32D13"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83.78</w:t>
            </w:r>
          </w:p>
        </w:tc>
        <w:tc>
          <w:tcPr>
            <w:tcW w:w="753" w:type="dxa"/>
            <w:shd w:val="clear" w:color="auto" w:fill="8EAADB" w:themeFill="accent5" w:themeFillTint="99"/>
            <w:noWrap/>
            <w:vAlign w:val="center"/>
          </w:tcPr>
          <w:p w14:paraId="4504FD5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78.66</w:t>
            </w:r>
          </w:p>
        </w:tc>
        <w:tc>
          <w:tcPr>
            <w:tcW w:w="753" w:type="dxa"/>
            <w:shd w:val="clear" w:color="auto" w:fill="8EAADB" w:themeFill="accent5" w:themeFillTint="99"/>
            <w:noWrap/>
            <w:vAlign w:val="center"/>
          </w:tcPr>
          <w:p w14:paraId="6B786286"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75.26</w:t>
            </w:r>
          </w:p>
        </w:tc>
        <w:tc>
          <w:tcPr>
            <w:tcW w:w="753" w:type="dxa"/>
            <w:shd w:val="clear" w:color="auto" w:fill="8EAADB" w:themeFill="accent5" w:themeFillTint="99"/>
            <w:noWrap/>
            <w:vAlign w:val="center"/>
          </w:tcPr>
          <w:p w14:paraId="0468A00D"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56.71</w:t>
            </w:r>
          </w:p>
        </w:tc>
      </w:tr>
      <w:tr w:rsidR="00C255C5" w:rsidRPr="00844DCD" w14:paraId="384DC059" w14:textId="77777777" w:rsidTr="007578ED">
        <w:trPr>
          <w:trHeight w:val="482"/>
        </w:trPr>
        <w:tc>
          <w:tcPr>
            <w:tcW w:w="2127" w:type="dxa"/>
            <w:shd w:val="clear" w:color="auto" w:fill="002060"/>
            <w:noWrap/>
            <w:vAlign w:val="center"/>
          </w:tcPr>
          <w:p w14:paraId="2F4DAFD7" w14:textId="77777777" w:rsidR="00C255C5" w:rsidRPr="00835A87" w:rsidRDefault="00C255C5" w:rsidP="0075335A">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ENTERPRISE VALUE</w:t>
            </w:r>
          </w:p>
        </w:tc>
        <w:tc>
          <w:tcPr>
            <w:tcW w:w="7654" w:type="dxa"/>
            <w:gridSpan w:val="10"/>
            <w:shd w:val="clear" w:color="auto" w:fill="002060"/>
            <w:vAlign w:val="center"/>
          </w:tcPr>
          <w:p w14:paraId="63C4E6D1" w14:textId="77777777" w:rsidR="007578ED" w:rsidRDefault="00C255C5" w:rsidP="00C255C5">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INR 720.77 Crores </w:t>
            </w:r>
          </w:p>
          <w:p w14:paraId="525F97C2" w14:textId="58D7A43F" w:rsidR="00C255C5" w:rsidRDefault="00C255C5" w:rsidP="00C255C5">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(SEVEN HUNDRED TWENTY CRORES AND SEVENTY-SEVEN LAKHS)</w:t>
            </w:r>
          </w:p>
        </w:tc>
      </w:tr>
    </w:tbl>
    <w:p w14:paraId="3507D4EF" w14:textId="385DCE8B" w:rsidR="00D47DA7" w:rsidRDefault="00D47DA7" w:rsidP="00D47DA7">
      <w:pPr>
        <w:spacing w:before="240" w:line="360" w:lineRule="auto"/>
        <w:ind w:left="-142" w:right="-23"/>
        <w:jc w:val="both"/>
        <w:rPr>
          <w:rFonts w:ascii="Arial" w:hAnsi="Arial" w:cs="Arial"/>
          <w:b/>
          <w:bCs/>
          <w:sz w:val="22"/>
          <w:szCs w:val="22"/>
        </w:rPr>
      </w:pPr>
      <w:r w:rsidRPr="00287A4F">
        <w:rPr>
          <w:rFonts w:ascii="Arial" w:hAnsi="Arial" w:cs="Arial"/>
          <w:b/>
          <w:bCs/>
          <w:sz w:val="22"/>
          <w:szCs w:val="22"/>
        </w:rPr>
        <w:t>Scenario 3:</w:t>
      </w:r>
      <w:r>
        <w:rPr>
          <w:rFonts w:ascii="Arial" w:hAnsi="Arial" w:cs="Arial"/>
          <w:b/>
          <w:bCs/>
          <w:sz w:val="22"/>
          <w:szCs w:val="22"/>
        </w:rPr>
        <w:t xml:space="preserve"> </w:t>
      </w:r>
      <w:r w:rsidRPr="00287A4F">
        <w:rPr>
          <w:rFonts w:ascii="Arial" w:hAnsi="Arial" w:cs="Arial"/>
          <w:sz w:val="22"/>
          <w:szCs w:val="22"/>
        </w:rPr>
        <w:t xml:space="preserve">Additionally, </w:t>
      </w:r>
      <w:r w:rsidR="00E33DB8">
        <w:rPr>
          <w:rFonts w:ascii="Arial" w:hAnsi="Arial" w:cs="Arial"/>
          <w:sz w:val="22"/>
          <w:szCs w:val="22"/>
        </w:rPr>
        <w:t xml:space="preserve">as per </w:t>
      </w:r>
      <w:r w:rsidRPr="00287A4F">
        <w:rPr>
          <w:rFonts w:ascii="Arial" w:hAnsi="Arial" w:cs="Arial"/>
          <w:sz w:val="22"/>
          <w:szCs w:val="22"/>
        </w:rPr>
        <w:t xml:space="preserve">Clause 29 of the </w:t>
      </w:r>
      <w:r w:rsidR="00E33DB8">
        <w:rPr>
          <w:rFonts w:ascii="Arial" w:hAnsi="Arial" w:cs="Arial"/>
          <w:sz w:val="22"/>
          <w:szCs w:val="22"/>
        </w:rPr>
        <w:t xml:space="preserve">concession </w:t>
      </w:r>
      <w:r w:rsidRPr="00287A4F">
        <w:rPr>
          <w:rFonts w:ascii="Arial" w:hAnsi="Arial" w:cs="Arial"/>
          <w:sz w:val="22"/>
          <w:szCs w:val="22"/>
        </w:rPr>
        <w:t>agreement</w:t>
      </w:r>
      <w:r w:rsidR="007578ED">
        <w:rPr>
          <w:rFonts w:ascii="Arial" w:hAnsi="Arial" w:cs="Arial"/>
          <w:sz w:val="22"/>
          <w:szCs w:val="22"/>
        </w:rPr>
        <w:t>, if</w:t>
      </w:r>
      <w:r w:rsidRPr="00287A4F">
        <w:rPr>
          <w:rFonts w:ascii="Arial" w:hAnsi="Arial" w:cs="Arial"/>
          <w:sz w:val="22"/>
          <w:szCs w:val="22"/>
        </w:rPr>
        <w:t xml:space="preserve"> the Actual Average Traffic falls short of Target Traffic by more than 2.5% then for every shortfall of 1% in traffic, the Concession Period shall be increased by 1.5% provided such increase shall not exceed 20% increase in Concession Period.</w:t>
      </w:r>
    </w:p>
    <w:p w14:paraId="30F4259F" w14:textId="4A1A8CF3" w:rsidR="006B6FED" w:rsidRDefault="00D47DA7" w:rsidP="0017105B">
      <w:pPr>
        <w:spacing w:after="0" w:line="360" w:lineRule="auto"/>
        <w:ind w:left="-142" w:right="-23"/>
        <w:jc w:val="both"/>
        <w:rPr>
          <w:rFonts w:ascii="Arial" w:hAnsi="Arial" w:cs="Arial"/>
          <w:sz w:val="22"/>
          <w:szCs w:val="22"/>
        </w:rPr>
      </w:pPr>
      <w:r w:rsidRPr="00287A4F">
        <w:rPr>
          <w:rFonts w:ascii="Arial" w:hAnsi="Arial" w:cs="Arial"/>
          <w:sz w:val="22"/>
          <w:szCs w:val="22"/>
        </w:rPr>
        <w:t xml:space="preserve">Given the shortfall in actual traffic than initial projections, Management expects an extension of the concession period by 3.8 </w:t>
      </w:r>
      <w:r w:rsidR="006B6FED">
        <w:rPr>
          <w:rFonts w:ascii="Arial" w:hAnsi="Arial" w:cs="Arial"/>
          <w:sz w:val="22"/>
          <w:szCs w:val="22"/>
        </w:rPr>
        <w:t xml:space="preserve">years. </w:t>
      </w:r>
      <w:r w:rsidR="007578ED">
        <w:rPr>
          <w:rFonts w:ascii="Arial" w:hAnsi="Arial" w:cs="Arial"/>
          <w:sz w:val="22"/>
          <w:szCs w:val="22"/>
        </w:rPr>
        <w:t>Hence</w:t>
      </w:r>
      <w:r w:rsidRPr="00313AA3">
        <w:rPr>
          <w:rFonts w:ascii="Arial" w:hAnsi="Arial" w:cs="Arial"/>
          <w:sz w:val="22"/>
          <w:szCs w:val="22"/>
        </w:rPr>
        <w:t>,</w:t>
      </w:r>
      <w:r w:rsidRPr="00287A4F">
        <w:rPr>
          <w:rFonts w:ascii="Arial" w:hAnsi="Arial" w:cs="Arial"/>
          <w:sz w:val="22"/>
          <w:szCs w:val="22"/>
        </w:rPr>
        <w:t xml:space="preserve"> </w:t>
      </w:r>
      <w:r w:rsidR="007578ED">
        <w:rPr>
          <w:rFonts w:ascii="Arial" w:hAnsi="Arial" w:cs="Arial"/>
          <w:sz w:val="22"/>
          <w:szCs w:val="22"/>
        </w:rPr>
        <w:t xml:space="preserve">in this scenario </w:t>
      </w:r>
      <w:r w:rsidRPr="00287A4F">
        <w:rPr>
          <w:rFonts w:ascii="Arial" w:hAnsi="Arial" w:cs="Arial"/>
          <w:sz w:val="22"/>
          <w:szCs w:val="22"/>
        </w:rPr>
        <w:t xml:space="preserve">the projections are prepared till </w:t>
      </w:r>
      <w:r>
        <w:rPr>
          <w:rFonts w:ascii="Arial" w:hAnsi="Arial" w:cs="Arial"/>
          <w:sz w:val="22"/>
          <w:szCs w:val="22"/>
        </w:rPr>
        <w:t>1</w:t>
      </w:r>
      <w:r w:rsidRPr="00D16FEF">
        <w:rPr>
          <w:rFonts w:ascii="Arial" w:hAnsi="Arial" w:cs="Arial"/>
          <w:sz w:val="22"/>
          <w:szCs w:val="22"/>
          <w:vertAlign w:val="superscript"/>
        </w:rPr>
        <w:t>st</w:t>
      </w:r>
      <w:r>
        <w:rPr>
          <w:rFonts w:ascii="Arial" w:hAnsi="Arial" w:cs="Arial"/>
          <w:sz w:val="22"/>
          <w:szCs w:val="22"/>
        </w:rPr>
        <w:t xml:space="preserve"> December 2035</w:t>
      </w:r>
      <w:r w:rsidRPr="00313AA3">
        <w:rPr>
          <w:rFonts w:ascii="Arial" w:hAnsi="Arial" w:cs="Arial"/>
          <w:sz w:val="22"/>
          <w:szCs w:val="22"/>
        </w:rPr>
        <w:t xml:space="preserve"> including a total of 3.8 years</w:t>
      </w:r>
      <w:r>
        <w:rPr>
          <w:rFonts w:ascii="Arial" w:hAnsi="Arial" w:cs="Arial"/>
          <w:sz w:val="22"/>
          <w:szCs w:val="22"/>
        </w:rPr>
        <w:t xml:space="preserve"> and 1,049 days</w:t>
      </w:r>
      <w:r w:rsidRPr="00313AA3">
        <w:rPr>
          <w:rFonts w:ascii="Arial" w:hAnsi="Arial" w:cs="Arial"/>
          <w:sz w:val="22"/>
          <w:szCs w:val="22"/>
        </w:rPr>
        <w:t xml:space="preserve"> of extension period</w:t>
      </w:r>
      <w:r>
        <w:rPr>
          <w:rFonts w:ascii="Arial" w:hAnsi="Arial" w:cs="Arial"/>
          <w:sz w:val="22"/>
          <w:szCs w:val="22"/>
        </w:rPr>
        <w:t>.</w:t>
      </w:r>
    </w:p>
    <w:p w14:paraId="059A3804" w14:textId="57E96C7F" w:rsidR="00D47DA7" w:rsidRPr="00D47DA7" w:rsidRDefault="00D47DA7" w:rsidP="00E33DB8">
      <w:pPr>
        <w:spacing w:after="0" w:line="240" w:lineRule="auto"/>
        <w:ind w:left="-142" w:right="-589"/>
        <w:jc w:val="right"/>
        <w:rPr>
          <w:rFonts w:ascii="Arial" w:hAnsi="Arial" w:cs="Arial"/>
          <w:sz w:val="22"/>
          <w:szCs w:val="22"/>
        </w:rPr>
      </w:pPr>
      <w:r w:rsidRPr="00D47DA7">
        <w:rPr>
          <w:rFonts w:ascii="Arial" w:hAnsi="Arial" w:cs="Arial"/>
          <w:i/>
          <w:iCs/>
          <w:sz w:val="18"/>
          <w:szCs w:val="18"/>
        </w:rPr>
        <w:t>(Figures in INR Crores)</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663"/>
        <w:gridCol w:w="657"/>
        <w:gridCol w:w="6"/>
        <w:gridCol w:w="664"/>
        <w:gridCol w:w="663"/>
        <w:gridCol w:w="664"/>
        <w:gridCol w:w="663"/>
        <w:gridCol w:w="664"/>
        <w:gridCol w:w="663"/>
        <w:gridCol w:w="663"/>
        <w:gridCol w:w="664"/>
        <w:gridCol w:w="663"/>
        <w:gridCol w:w="664"/>
        <w:gridCol w:w="663"/>
        <w:gridCol w:w="664"/>
      </w:tblGrid>
      <w:tr w:rsidR="00F41CAE" w:rsidRPr="00844DCD" w14:paraId="666ADEA6" w14:textId="07C92D32" w:rsidTr="004E0486">
        <w:trPr>
          <w:trHeight w:val="300"/>
        </w:trPr>
        <w:tc>
          <w:tcPr>
            <w:tcW w:w="1485" w:type="dxa"/>
            <w:shd w:val="clear" w:color="000000" w:fill="002060"/>
            <w:noWrap/>
            <w:vAlign w:val="center"/>
            <w:hideMark/>
          </w:tcPr>
          <w:p w14:paraId="7DC42364" w14:textId="059DDDA1" w:rsidR="006B6FED" w:rsidRPr="00844DCD" w:rsidRDefault="006B6FED" w:rsidP="006B6FED">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r w:rsidR="00C255C5">
              <w:rPr>
                <w:rFonts w:asciiTheme="minorHAnsi" w:hAnsiTheme="minorHAnsi" w:cstheme="minorHAnsi"/>
                <w:b/>
                <w:bCs/>
                <w:color w:val="FFFFFF"/>
                <w:sz w:val="22"/>
                <w:szCs w:val="22"/>
                <w:lang w:val="en-IN" w:eastAsia="en-IN"/>
              </w:rPr>
              <w:t>s</w:t>
            </w:r>
          </w:p>
        </w:tc>
        <w:tc>
          <w:tcPr>
            <w:tcW w:w="663" w:type="dxa"/>
            <w:shd w:val="clear" w:color="000000" w:fill="002060"/>
            <w:noWrap/>
            <w:vAlign w:val="center"/>
            <w:hideMark/>
          </w:tcPr>
          <w:p w14:paraId="688EBED8"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663" w:type="dxa"/>
            <w:gridSpan w:val="2"/>
            <w:shd w:val="clear" w:color="000000" w:fill="002060"/>
            <w:noWrap/>
            <w:vAlign w:val="center"/>
            <w:hideMark/>
          </w:tcPr>
          <w:p w14:paraId="473C46B3"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664" w:type="dxa"/>
            <w:shd w:val="clear" w:color="000000" w:fill="002060"/>
            <w:noWrap/>
            <w:vAlign w:val="center"/>
            <w:hideMark/>
          </w:tcPr>
          <w:p w14:paraId="6E711FE2"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663" w:type="dxa"/>
            <w:shd w:val="clear" w:color="000000" w:fill="002060"/>
            <w:noWrap/>
            <w:vAlign w:val="center"/>
            <w:hideMark/>
          </w:tcPr>
          <w:p w14:paraId="04E11FA9"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664" w:type="dxa"/>
            <w:shd w:val="clear" w:color="000000" w:fill="002060"/>
            <w:noWrap/>
            <w:vAlign w:val="center"/>
            <w:hideMark/>
          </w:tcPr>
          <w:p w14:paraId="4B8841ED"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663" w:type="dxa"/>
            <w:shd w:val="clear" w:color="000000" w:fill="002060"/>
            <w:noWrap/>
            <w:vAlign w:val="center"/>
            <w:hideMark/>
          </w:tcPr>
          <w:p w14:paraId="45560F64"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664" w:type="dxa"/>
            <w:shd w:val="clear" w:color="000000" w:fill="002060"/>
            <w:noWrap/>
            <w:vAlign w:val="center"/>
            <w:hideMark/>
          </w:tcPr>
          <w:p w14:paraId="1199578E"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c>
          <w:tcPr>
            <w:tcW w:w="663" w:type="dxa"/>
            <w:shd w:val="clear" w:color="000000" w:fill="002060"/>
            <w:noWrap/>
            <w:vAlign w:val="center"/>
            <w:hideMark/>
          </w:tcPr>
          <w:p w14:paraId="42C0AF76"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2030 E</w:t>
            </w:r>
          </w:p>
        </w:tc>
        <w:tc>
          <w:tcPr>
            <w:tcW w:w="663" w:type="dxa"/>
            <w:shd w:val="clear" w:color="000000" w:fill="002060"/>
            <w:noWrap/>
            <w:vAlign w:val="center"/>
            <w:hideMark/>
          </w:tcPr>
          <w:p w14:paraId="751829A4"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2031 E</w:t>
            </w:r>
          </w:p>
        </w:tc>
        <w:tc>
          <w:tcPr>
            <w:tcW w:w="664" w:type="dxa"/>
            <w:shd w:val="clear" w:color="000000" w:fill="002060"/>
            <w:noWrap/>
            <w:vAlign w:val="center"/>
            <w:hideMark/>
          </w:tcPr>
          <w:p w14:paraId="3B02685F"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2032 E</w:t>
            </w:r>
          </w:p>
        </w:tc>
        <w:tc>
          <w:tcPr>
            <w:tcW w:w="663" w:type="dxa"/>
            <w:shd w:val="clear" w:color="000000" w:fill="002060"/>
            <w:vAlign w:val="center"/>
          </w:tcPr>
          <w:p w14:paraId="3F1AFB2E" w14:textId="635F2876"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2033 E</w:t>
            </w:r>
          </w:p>
        </w:tc>
        <w:tc>
          <w:tcPr>
            <w:tcW w:w="664" w:type="dxa"/>
            <w:shd w:val="clear" w:color="000000" w:fill="002060"/>
            <w:vAlign w:val="center"/>
          </w:tcPr>
          <w:p w14:paraId="53F81592" w14:textId="54A017F9"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2034 E</w:t>
            </w:r>
          </w:p>
        </w:tc>
        <w:tc>
          <w:tcPr>
            <w:tcW w:w="663" w:type="dxa"/>
            <w:shd w:val="clear" w:color="000000" w:fill="002060"/>
            <w:vAlign w:val="center"/>
          </w:tcPr>
          <w:p w14:paraId="737B07FD" w14:textId="1CC494E2"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2035 E</w:t>
            </w:r>
          </w:p>
        </w:tc>
        <w:tc>
          <w:tcPr>
            <w:tcW w:w="664" w:type="dxa"/>
            <w:shd w:val="clear" w:color="000000" w:fill="002060"/>
            <w:vAlign w:val="center"/>
          </w:tcPr>
          <w:p w14:paraId="4BD78FA9" w14:textId="3C906B62"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2036 E</w:t>
            </w:r>
          </w:p>
        </w:tc>
      </w:tr>
      <w:tr w:rsidR="006B6FED" w:rsidRPr="00844DCD" w14:paraId="051B49DB" w14:textId="27AF1E96" w:rsidTr="004E0486">
        <w:trPr>
          <w:trHeight w:val="300"/>
        </w:trPr>
        <w:tc>
          <w:tcPr>
            <w:tcW w:w="1485" w:type="dxa"/>
            <w:shd w:val="clear" w:color="000000" w:fill="002060"/>
            <w:noWrap/>
            <w:vAlign w:val="center"/>
          </w:tcPr>
          <w:p w14:paraId="4C63C111" w14:textId="02CAB938" w:rsidR="006B6FED" w:rsidRPr="00844DCD" w:rsidRDefault="006B6FED" w:rsidP="006B6FED">
            <w:pPr>
              <w:spacing w:after="0" w:line="360" w:lineRule="auto"/>
              <w:rPr>
                <w:rFonts w:asciiTheme="minorHAnsi" w:hAnsiTheme="minorHAnsi" w:cstheme="minorHAnsi"/>
                <w:b/>
                <w:bCs/>
                <w:color w:val="FFFFFF"/>
                <w:sz w:val="22"/>
                <w:szCs w:val="22"/>
                <w:lang w:val="en-IN" w:eastAsia="en-IN"/>
              </w:rPr>
            </w:pPr>
            <w:r>
              <w:rPr>
                <w:rFonts w:ascii="Calibri" w:hAnsi="Calibri" w:cs="Calibri"/>
                <w:b/>
                <w:bCs/>
                <w:color w:val="FFFFFF"/>
                <w:sz w:val="22"/>
                <w:szCs w:val="22"/>
              </w:rPr>
              <w:t>Days</w:t>
            </w:r>
          </w:p>
        </w:tc>
        <w:tc>
          <w:tcPr>
            <w:tcW w:w="663" w:type="dxa"/>
            <w:shd w:val="clear" w:color="000000" w:fill="002060"/>
            <w:noWrap/>
            <w:vAlign w:val="center"/>
          </w:tcPr>
          <w:p w14:paraId="29F27B73" w14:textId="3630548A"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gridSpan w:val="2"/>
            <w:shd w:val="clear" w:color="000000" w:fill="002060"/>
            <w:noWrap/>
            <w:vAlign w:val="center"/>
          </w:tcPr>
          <w:p w14:paraId="5676AF30" w14:textId="7727F8A4"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366</w:t>
            </w:r>
          </w:p>
        </w:tc>
        <w:tc>
          <w:tcPr>
            <w:tcW w:w="664" w:type="dxa"/>
            <w:shd w:val="clear" w:color="000000" w:fill="002060"/>
            <w:noWrap/>
            <w:vAlign w:val="center"/>
          </w:tcPr>
          <w:p w14:paraId="222B980F" w14:textId="537A997F"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7D754632" w14:textId="215F88F6"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noWrap/>
            <w:vAlign w:val="center"/>
          </w:tcPr>
          <w:p w14:paraId="1712E8B3" w14:textId="69160774"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4B75CA4F" w14:textId="0D28CEED"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366</w:t>
            </w:r>
          </w:p>
        </w:tc>
        <w:tc>
          <w:tcPr>
            <w:tcW w:w="664" w:type="dxa"/>
            <w:shd w:val="clear" w:color="000000" w:fill="002060"/>
            <w:noWrap/>
            <w:vAlign w:val="center"/>
          </w:tcPr>
          <w:p w14:paraId="00DF03C8" w14:textId="71970F25"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06A0C349" w14:textId="4B2CEF5C"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607080C4" w14:textId="15E76C13"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noWrap/>
            <w:vAlign w:val="center"/>
          </w:tcPr>
          <w:p w14:paraId="5708BBD9" w14:textId="6A29CB99"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366</w:t>
            </w:r>
          </w:p>
        </w:tc>
        <w:tc>
          <w:tcPr>
            <w:tcW w:w="663" w:type="dxa"/>
            <w:shd w:val="clear" w:color="000000" w:fill="002060"/>
            <w:vAlign w:val="center"/>
          </w:tcPr>
          <w:p w14:paraId="1CA6C465" w14:textId="60749D59"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vAlign w:val="center"/>
          </w:tcPr>
          <w:p w14:paraId="620D11BD" w14:textId="74C54754"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vAlign w:val="center"/>
          </w:tcPr>
          <w:p w14:paraId="412FCC64" w14:textId="4F4E6637"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vAlign w:val="center"/>
          </w:tcPr>
          <w:p w14:paraId="04353251" w14:textId="0DB419D6"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245</w:t>
            </w:r>
          </w:p>
        </w:tc>
      </w:tr>
      <w:tr w:rsidR="00F41CAE" w:rsidRPr="00844DCD" w14:paraId="456BC258" w14:textId="07D80E64" w:rsidTr="004E0486">
        <w:trPr>
          <w:trHeight w:val="300"/>
        </w:trPr>
        <w:tc>
          <w:tcPr>
            <w:tcW w:w="1485" w:type="dxa"/>
            <w:shd w:val="clear" w:color="auto" w:fill="auto"/>
            <w:noWrap/>
            <w:vAlign w:val="center"/>
            <w:hideMark/>
          </w:tcPr>
          <w:p w14:paraId="2CEC73DA"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663" w:type="dxa"/>
            <w:shd w:val="clear" w:color="auto" w:fill="auto"/>
            <w:noWrap/>
            <w:vAlign w:val="center"/>
            <w:hideMark/>
          </w:tcPr>
          <w:p w14:paraId="06253B1B" w14:textId="79BEAB4D"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206.44</w:t>
            </w:r>
          </w:p>
        </w:tc>
        <w:tc>
          <w:tcPr>
            <w:tcW w:w="663" w:type="dxa"/>
            <w:gridSpan w:val="2"/>
            <w:shd w:val="clear" w:color="auto" w:fill="auto"/>
            <w:noWrap/>
            <w:vAlign w:val="center"/>
            <w:hideMark/>
          </w:tcPr>
          <w:p w14:paraId="5D59242B" w14:textId="0880E8AF"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220.55</w:t>
            </w:r>
          </w:p>
        </w:tc>
        <w:tc>
          <w:tcPr>
            <w:tcW w:w="664" w:type="dxa"/>
            <w:shd w:val="clear" w:color="auto" w:fill="auto"/>
            <w:noWrap/>
            <w:vAlign w:val="center"/>
            <w:hideMark/>
          </w:tcPr>
          <w:p w14:paraId="3FCD69A7" w14:textId="2F0D2ED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232.65</w:t>
            </w:r>
          </w:p>
        </w:tc>
        <w:tc>
          <w:tcPr>
            <w:tcW w:w="663" w:type="dxa"/>
            <w:shd w:val="clear" w:color="auto" w:fill="auto"/>
            <w:noWrap/>
            <w:vAlign w:val="center"/>
            <w:hideMark/>
          </w:tcPr>
          <w:p w14:paraId="465AF1F3" w14:textId="22AB8E0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245.54</w:t>
            </w:r>
          </w:p>
        </w:tc>
        <w:tc>
          <w:tcPr>
            <w:tcW w:w="664" w:type="dxa"/>
            <w:shd w:val="clear" w:color="auto" w:fill="auto"/>
            <w:noWrap/>
            <w:vAlign w:val="center"/>
            <w:hideMark/>
          </w:tcPr>
          <w:p w14:paraId="2A00DFA7" w14:textId="763E89D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258.54</w:t>
            </w:r>
          </w:p>
        </w:tc>
        <w:tc>
          <w:tcPr>
            <w:tcW w:w="663" w:type="dxa"/>
            <w:shd w:val="clear" w:color="auto" w:fill="auto"/>
            <w:noWrap/>
            <w:vAlign w:val="center"/>
            <w:hideMark/>
          </w:tcPr>
          <w:p w14:paraId="7E90E47A" w14:textId="10223B1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273.52</w:t>
            </w:r>
          </w:p>
        </w:tc>
        <w:tc>
          <w:tcPr>
            <w:tcW w:w="664" w:type="dxa"/>
            <w:shd w:val="clear" w:color="auto" w:fill="auto"/>
            <w:noWrap/>
            <w:vAlign w:val="center"/>
            <w:hideMark/>
          </w:tcPr>
          <w:p w14:paraId="179A2238" w14:textId="4A98A551"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286.67</w:t>
            </w:r>
          </w:p>
        </w:tc>
        <w:tc>
          <w:tcPr>
            <w:tcW w:w="663" w:type="dxa"/>
            <w:shd w:val="clear" w:color="auto" w:fill="auto"/>
            <w:noWrap/>
            <w:vAlign w:val="center"/>
            <w:hideMark/>
          </w:tcPr>
          <w:p w14:paraId="0F1F889A" w14:textId="0A74351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301.87</w:t>
            </w:r>
          </w:p>
        </w:tc>
        <w:tc>
          <w:tcPr>
            <w:tcW w:w="663" w:type="dxa"/>
            <w:shd w:val="clear" w:color="auto" w:fill="auto"/>
            <w:noWrap/>
            <w:vAlign w:val="center"/>
            <w:hideMark/>
          </w:tcPr>
          <w:p w14:paraId="47C82FA5" w14:textId="47F68A49"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319.13</w:t>
            </w:r>
          </w:p>
        </w:tc>
        <w:tc>
          <w:tcPr>
            <w:tcW w:w="664" w:type="dxa"/>
            <w:shd w:val="clear" w:color="auto" w:fill="auto"/>
            <w:noWrap/>
            <w:vAlign w:val="center"/>
            <w:hideMark/>
          </w:tcPr>
          <w:p w14:paraId="65D8B384" w14:textId="72B9D36A"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336.40</w:t>
            </w:r>
          </w:p>
        </w:tc>
        <w:tc>
          <w:tcPr>
            <w:tcW w:w="663" w:type="dxa"/>
            <w:vAlign w:val="center"/>
          </w:tcPr>
          <w:p w14:paraId="73F3331D" w14:textId="5DF0770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353.59</w:t>
            </w:r>
          </w:p>
        </w:tc>
        <w:tc>
          <w:tcPr>
            <w:tcW w:w="664" w:type="dxa"/>
            <w:vAlign w:val="center"/>
          </w:tcPr>
          <w:p w14:paraId="6B6E5B7D" w14:textId="6D141D23"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372.53</w:t>
            </w:r>
          </w:p>
        </w:tc>
        <w:tc>
          <w:tcPr>
            <w:tcW w:w="663" w:type="dxa"/>
            <w:vAlign w:val="center"/>
          </w:tcPr>
          <w:p w14:paraId="40316326" w14:textId="37AECBB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392.57</w:t>
            </w:r>
          </w:p>
        </w:tc>
        <w:tc>
          <w:tcPr>
            <w:tcW w:w="664" w:type="dxa"/>
            <w:vAlign w:val="center"/>
          </w:tcPr>
          <w:p w14:paraId="06ACD851" w14:textId="47CAED99"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277.32</w:t>
            </w:r>
          </w:p>
        </w:tc>
      </w:tr>
      <w:tr w:rsidR="00F41CAE" w:rsidRPr="00844DCD" w14:paraId="4F879501" w14:textId="2FF34191" w:rsidTr="004E0486">
        <w:trPr>
          <w:trHeight w:val="300"/>
        </w:trPr>
        <w:tc>
          <w:tcPr>
            <w:tcW w:w="1485" w:type="dxa"/>
            <w:shd w:val="clear" w:color="auto" w:fill="auto"/>
            <w:noWrap/>
            <w:vAlign w:val="center"/>
            <w:hideMark/>
          </w:tcPr>
          <w:p w14:paraId="520B7951"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663" w:type="dxa"/>
            <w:shd w:val="clear" w:color="auto" w:fill="auto"/>
            <w:noWrap/>
            <w:vAlign w:val="center"/>
            <w:hideMark/>
          </w:tcPr>
          <w:p w14:paraId="1D39FFFB" w14:textId="48388950"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gridSpan w:val="2"/>
            <w:shd w:val="clear" w:color="auto" w:fill="auto"/>
            <w:noWrap/>
            <w:vAlign w:val="center"/>
            <w:hideMark/>
          </w:tcPr>
          <w:p w14:paraId="551DF4B5" w14:textId="4B56A088"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7941AA41" w14:textId="5DC10C12"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w:t>
            </w:r>
          </w:p>
        </w:tc>
        <w:tc>
          <w:tcPr>
            <w:tcW w:w="663" w:type="dxa"/>
            <w:shd w:val="clear" w:color="auto" w:fill="auto"/>
            <w:noWrap/>
            <w:vAlign w:val="center"/>
            <w:hideMark/>
          </w:tcPr>
          <w:p w14:paraId="672D6C08" w14:textId="5506024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3.34</w:t>
            </w:r>
          </w:p>
        </w:tc>
        <w:tc>
          <w:tcPr>
            <w:tcW w:w="664" w:type="dxa"/>
            <w:shd w:val="clear" w:color="auto" w:fill="auto"/>
            <w:noWrap/>
            <w:vAlign w:val="center"/>
            <w:hideMark/>
          </w:tcPr>
          <w:p w14:paraId="549668D0" w14:textId="0A061E8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5.57</w:t>
            </w:r>
          </w:p>
        </w:tc>
        <w:tc>
          <w:tcPr>
            <w:tcW w:w="663" w:type="dxa"/>
            <w:shd w:val="clear" w:color="auto" w:fill="auto"/>
            <w:noWrap/>
            <w:vAlign w:val="center"/>
            <w:hideMark/>
          </w:tcPr>
          <w:p w14:paraId="293FE1B5" w14:textId="085FA15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5.09</w:t>
            </w:r>
          </w:p>
        </w:tc>
        <w:tc>
          <w:tcPr>
            <w:tcW w:w="664" w:type="dxa"/>
            <w:shd w:val="clear" w:color="auto" w:fill="auto"/>
            <w:noWrap/>
            <w:vAlign w:val="center"/>
            <w:hideMark/>
          </w:tcPr>
          <w:p w14:paraId="12C2B70C" w14:textId="13DF8CFB"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1.74</w:t>
            </w:r>
          </w:p>
        </w:tc>
        <w:tc>
          <w:tcPr>
            <w:tcW w:w="663" w:type="dxa"/>
            <w:shd w:val="clear" w:color="auto" w:fill="auto"/>
            <w:noWrap/>
            <w:vAlign w:val="center"/>
            <w:hideMark/>
          </w:tcPr>
          <w:p w14:paraId="52F4F61D" w14:textId="0FD7626B"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w:t>
            </w:r>
          </w:p>
        </w:tc>
        <w:tc>
          <w:tcPr>
            <w:tcW w:w="663" w:type="dxa"/>
            <w:shd w:val="clear" w:color="auto" w:fill="auto"/>
            <w:noWrap/>
            <w:vAlign w:val="center"/>
            <w:hideMark/>
          </w:tcPr>
          <w:p w14:paraId="1A929D90" w14:textId="4CF379F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5.23</w:t>
            </w:r>
          </w:p>
        </w:tc>
        <w:tc>
          <w:tcPr>
            <w:tcW w:w="664" w:type="dxa"/>
            <w:shd w:val="clear" w:color="auto" w:fill="auto"/>
            <w:noWrap/>
            <w:vAlign w:val="center"/>
            <w:hideMark/>
          </w:tcPr>
          <w:p w14:paraId="05B36DCA" w14:textId="4DBC56B9"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8.74</w:t>
            </w:r>
          </w:p>
        </w:tc>
        <w:tc>
          <w:tcPr>
            <w:tcW w:w="663" w:type="dxa"/>
            <w:vAlign w:val="center"/>
          </w:tcPr>
          <w:p w14:paraId="23269531" w14:textId="4D57C79B"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5.27</w:t>
            </w:r>
          </w:p>
        </w:tc>
        <w:tc>
          <w:tcPr>
            <w:tcW w:w="664" w:type="dxa"/>
            <w:vAlign w:val="center"/>
          </w:tcPr>
          <w:p w14:paraId="63B4B59B" w14:textId="3B915B54"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0.04</w:t>
            </w:r>
          </w:p>
        </w:tc>
        <w:tc>
          <w:tcPr>
            <w:tcW w:w="663" w:type="dxa"/>
            <w:vAlign w:val="center"/>
          </w:tcPr>
          <w:p w14:paraId="6C339C2C" w14:textId="52696D12"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0.06</w:t>
            </w:r>
          </w:p>
        </w:tc>
        <w:tc>
          <w:tcPr>
            <w:tcW w:w="664" w:type="dxa"/>
            <w:vAlign w:val="center"/>
          </w:tcPr>
          <w:p w14:paraId="22271C9D" w14:textId="318A374A"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0.02</w:t>
            </w:r>
          </w:p>
        </w:tc>
      </w:tr>
      <w:tr w:rsidR="00F41CAE" w:rsidRPr="00844DCD" w14:paraId="2967676D" w14:textId="51816AB5" w:rsidTr="004E0486">
        <w:trPr>
          <w:trHeight w:val="300"/>
        </w:trPr>
        <w:tc>
          <w:tcPr>
            <w:tcW w:w="1485" w:type="dxa"/>
            <w:shd w:val="clear" w:color="auto" w:fill="8EAADB" w:themeFill="accent5" w:themeFillTint="99"/>
            <w:noWrap/>
            <w:vAlign w:val="center"/>
            <w:hideMark/>
          </w:tcPr>
          <w:p w14:paraId="1F6C312A" w14:textId="77777777" w:rsidR="006B6FED" w:rsidRPr="00844DCD" w:rsidRDefault="006B6FED" w:rsidP="006B6FED">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663" w:type="dxa"/>
            <w:shd w:val="clear" w:color="auto" w:fill="8EAADB" w:themeFill="accent5" w:themeFillTint="99"/>
            <w:noWrap/>
            <w:vAlign w:val="center"/>
            <w:hideMark/>
          </w:tcPr>
          <w:p w14:paraId="14A6DE05" w14:textId="75005EE6"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206.44</w:t>
            </w:r>
          </w:p>
        </w:tc>
        <w:tc>
          <w:tcPr>
            <w:tcW w:w="663" w:type="dxa"/>
            <w:gridSpan w:val="2"/>
            <w:shd w:val="clear" w:color="auto" w:fill="8EAADB" w:themeFill="accent5" w:themeFillTint="99"/>
            <w:noWrap/>
            <w:vAlign w:val="center"/>
            <w:hideMark/>
          </w:tcPr>
          <w:p w14:paraId="60A01D69" w14:textId="4BEFEB27"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220.55</w:t>
            </w:r>
          </w:p>
        </w:tc>
        <w:tc>
          <w:tcPr>
            <w:tcW w:w="664" w:type="dxa"/>
            <w:shd w:val="clear" w:color="auto" w:fill="8EAADB" w:themeFill="accent5" w:themeFillTint="99"/>
            <w:noWrap/>
            <w:vAlign w:val="center"/>
            <w:hideMark/>
          </w:tcPr>
          <w:p w14:paraId="79953CCD" w14:textId="4EBA4D86"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234.87</w:t>
            </w:r>
          </w:p>
        </w:tc>
        <w:tc>
          <w:tcPr>
            <w:tcW w:w="663" w:type="dxa"/>
            <w:shd w:val="clear" w:color="auto" w:fill="8EAADB" w:themeFill="accent5" w:themeFillTint="99"/>
            <w:noWrap/>
            <w:vAlign w:val="center"/>
            <w:hideMark/>
          </w:tcPr>
          <w:p w14:paraId="6D4A87BF" w14:textId="288A7F7B"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248.88</w:t>
            </w:r>
          </w:p>
        </w:tc>
        <w:tc>
          <w:tcPr>
            <w:tcW w:w="664" w:type="dxa"/>
            <w:shd w:val="clear" w:color="auto" w:fill="8EAADB" w:themeFill="accent5" w:themeFillTint="99"/>
            <w:noWrap/>
            <w:vAlign w:val="center"/>
            <w:hideMark/>
          </w:tcPr>
          <w:p w14:paraId="5F468D37" w14:textId="6C648B3E"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264.12</w:t>
            </w:r>
          </w:p>
        </w:tc>
        <w:tc>
          <w:tcPr>
            <w:tcW w:w="663" w:type="dxa"/>
            <w:shd w:val="clear" w:color="auto" w:fill="8EAADB" w:themeFill="accent5" w:themeFillTint="99"/>
            <w:noWrap/>
            <w:vAlign w:val="center"/>
            <w:hideMark/>
          </w:tcPr>
          <w:p w14:paraId="30A4674D" w14:textId="48B739CE"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278.61</w:t>
            </w:r>
          </w:p>
        </w:tc>
        <w:tc>
          <w:tcPr>
            <w:tcW w:w="664" w:type="dxa"/>
            <w:shd w:val="clear" w:color="auto" w:fill="8EAADB" w:themeFill="accent5" w:themeFillTint="99"/>
            <w:noWrap/>
            <w:vAlign w:val="center"/>
            <w:hideMark/>
          </w:tcPr>
          <w:p w14:paraId="2E1BB32A" w14:textId="5E545478"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288.41</w:t>
            </w:r>
          </w:p>
        </w:tc>
        <w:tc>
          <w:tcPr>
            <w:tcW w:w="663" w:type="dxa"/>
            <w:shd w:val="clear" w:color="auto" w:fill="8EAADB" w:themeFill="accent5" w:themeFillTint="99"/>
            <w:noWrap/>
            <w:vAlign w:val="center"/>
            <w:hideMark/>
          </w:tcPr>
          <w:p w14:paraId="77B522F4" w14:textId="0C336EEF"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303.63</w:t>
            </w:r>
          </w:p>
        </w:tc>
        <w:tc>
          <w:tcPr>
            <w:tcW w:w="663" w:type="dxa"/>
            <w:shd w:val="clear" w:color="auto" w:fill="8EAADB" w:themeFill="accent5" w:themeFillTint="99"/>
            <w:noWrap/>
            <w:vAlign w:val="center"/>
            <w:hideMark/>
          </w:tcPr>
          <w:p w14:paraId="7B0ADC87" w14:textId="4C805DCF"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324.35</w:t>
            </w:r>
          </w:p>
        </w:tc>
        <w:tc>
          <w:tcPr>
            <w:tcW w:w="664" w:type="dxa"/>
            <w:shd w:val="clear" w:color="auto" w:fill="8EAADB" w:themeFill="accent5" w:themeFillTint="99"/>
            <w:noWrap/>
            <w:vAlign w:val="center"/>
            <w:hideMark/>
          </w:tcPr>
          <w:p w14:paraId="6ABB2AD7" w14:textId="37EE9DC2"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345.14</w:t>
            </w:r>
          </w:p>
        </w:tc>
        <w:tc>
          <w:tcPr>
            <w:tcW w:w="663" w:type="dxa"/>
            <w:shd w:val="clear" w:color="auto" w:fill="8EAADB" w:themeFill="accent5" w:themeFillTint="99"/>
            <w:vAlign w:val="center"/>
          </w:tcPr>
          <w:p w14:paraId="2C6FC468" w14:textId="5826F983"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358.86</w:t>
            </w:r>
          </w:p>
        </w:tc>
        <w:tc>
          <w:tcPr>
            <w:tcW w:w="664" w:type="dxa"/>
            <w:shd w:val="clear" w:color="auto" w:fill="8EAADB" w:themeFill="accent5" w:themeFillTint="99"/>
            <w:vAlign w:val="center"/>
          </w:tcPr>
          <w:p w14:paraId="14ADCAAC" w14:textId="6A3EEEDA"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372.56</w:t>
            </w:r>
          </w:p>
        </w:tc>
        <w:tc>
          <w:tcPr>
            <w:tcW w:w="663" w:type="dxa"/>
            <w:shd w:val="clear" w:color="auto" w:fill="8EAADB" w:themeFill="accent5" w:themeFillTint="99"/>
            <w:vAlign w:val="center"/>
          </w:tcPr>
          <w:p w14:paraId="478B8FC6" w14:textId="0B5E205A"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392.63</w:t>
            </w:r>
          </w:p>
        </w:tc>
        <w:tc>
          <w:tcPr>
            <w:tcW w:w="664" w:type="dxa"/>
            <w:shd w:val="clear" w:color="auto" w:fill="8EAADB" w:themeFill="accent5" w:themeFillTint="99"/>
            <w:vAlign w:val="center"/>
          </w:tcPr>
          <w:p w14:paraId="6CE77A04" w14:textId="350BD98A"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277.35</w:t>
            </w:r>
          </w:p>
        </w:tc>
      </w:tr>
      <w:tr w:rsidR="00F41CAE" w:rsidRPr="00844DCD" w14:paraId="083B2109" w14:textId="0740EA9C" w:rsidTr="004E0486">
        <w:trPr>
          <w:trHeight w:val="300"/>
        </w:trPr>
        <w:tc>
          <w:tcPr>
            <w:tcW w:w="1485" w:type="dxa"/>
            <w:shd w:val="clear" w:color="auto" w:fill="auto"/>
            <w:noWrap/>
            <w:vAlign w:val="center"/>
            <w:hideMark/>
          </w:tcPr>
          <w:p w14:paraId="7EF79AF5"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lastRenderedPageBreak/>
              <w:t>Operating Expenses</w:t>
            </w:r>
          </w:p>
        </w:tc>
        <w:tc>
          <w:tcPr>
            <w:tcW w:w="663" w:type="dxa"/>
            <w:shd w:val="clear" w:color="auto" w:fill="auto"/>
            <w:noWrap/>
            <w:vAlign w:val="center"/>
            <w:hideMark/>
          </w:tcPr>
          <w:p w14:paraId="7C00AB73" w14:textId="0F54D3A8"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45.42</w:t>
            </w:r>
          </w:p>
        </w:tc>
        <w:tc>
          <w:tcPr>
            <w:tcW w:w="663" w:type="dxa"/>
            <w:gridSpan w:val="2"/>
            <w:shd w:val="clear" w:color="auto" w:fill="auto"/>
            <w:noWrap/>
            <w:vAlign w:val="center"/>
            <w:hideMark/>
          </w:tcPr>
          <w:p w14:paraId="40BE641F" w14:textId="2FE79C5A"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48.22</w:t>
            </w:r>
          </w:p>
        </w:tc>
        <w:tc>
          <w:tcPr>
            <w:tcW w:w="664" w:type="dxa"/>
            <w:shd w:val="clear" w:color="auto" w:fill="auto"/>
            <w:noWrap/>
            <w:vAlign w:val="center"/>
            <w:hideMark/>
          </w:tcPr>
          <w:p w14:paraId="6313D127" w14:textId="5C1A2C54"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51.23</w:t>
            </w:r>
          </w:p>
        </w:tc>
        <w:tc>
          <w:tcPr>
            <w:tcW w:w="663" w:type="dxa"/>
            <w:shd w:val="clear" w:color="auto" w:fill="auto"/>
            <w:noWrap/>
            <w:vAlign w:val="center"/>
            <w:hideMark/>
          </w:tcPr>
          <w:p w14:paraId="0A4BA17C" w14:textId="31768B6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54.44</w:t>
            </w:r>
          </w:p>
        </w:tc>
        <w:tc>
          <w:tcPr>
            <w:tcW w:w="664" w:type="dxa"/>
            <w:shd w:val="clear" w:color="auto" w:fill="auto"/>
            <w:noWrap/>
            <w:vAlign w:val="center"/>
            <w:hideMark/>
          </w:tcPr>
          <w:p w14:paraId="127EBD22" w14:textId="5CC2298F"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57.88</w:t>
            </w:r>
          </w:p>
        </w:tc>
        <w:tc>
          <w:tcPr>
            <w:tcW w:w="663" w:type="dxa"/>
            <w:shd w:val="clear" w:color="auto" w:fill="auto"/>
            <w:noWrap/>
            <w:vAlign w:val="center"/>
            <w:hideMark/>
          </w:tcPr>
          <w:p w14:paraId="232A85D7" w14:textId="5541209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61.56</w:t>
            </w:r>
          </w:p>
        </w:tc>
        <w:tc>
          <w:tcPr>
            <w:tcW w:w="664" w:type="dxa"/>
            <w:shd w:val="clear" w:color="auto" w:fill="auto"/>
            <w:noWrap/>
            <w:vAlign w:val="center"/>
            <w:hideMark/>
          </w:tcPr>
          <w:p w14:paraId="315D3D55" w14:textId="48B11AA0"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65.50</w:t>
            </w:r>
          </w:p>
        </w:tc>
        <w:tc>
          <w:tcPr>
            <w:tcW w:w="663" w:type="dxa"/>
            <w:shd w:val="clear" w:color="auto" w:fill="auto"/>
            <w:noWrap/>
            <w:vAlign w:val="center"/>
            <w:hideMark/>
          </w:tcPr>
          <w:p w14:paraId="6106B081" w14:textId="272CB18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69.73</w:t>
            </w:r>
          </w:p>
        </w:tc>
        <w:tc>
          <w:tcPr>
            <w:tcW w:w="663" w:type="dxa"/>
            <w:shd w:val="clear" w:color="auto" w:fill="auto"/>
            <w:noWrap/>
            <w:vAlign w:val="center"/>
            <w:hideMark/>
          </w:tcPr>
          <w:p w14:paraId="58AE41C4" w14:textId="2A7C9FFD"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74.27</w:t>
            </w:r>
          </w:p>
        </w:tc>
        <w:tc>
          <w:tcPr>
            <w:tcW w:w="664" w:type="dxa"/>
            <w:shd w:val="clear" w:color="auto" w:fill="auto"/>
            <w:noWrap/>
            <w:vAlign w:val="center"/>
            <w:hideMark/>
          </w:tcPr>
          <w:p w14:paraId="301DF48A" w14:textId="0116647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79.13</w:t>
            </w:r>
          </w:p>
        </w:tc>
        <w:tc>
          <w:tcPr>
            <w:tcW w:w="663" w:type="dxa"/>
            <w:vAlign w:val="center"/>
          </w:tcPr>
          <w:p w14:paraId="4B743577" w14:textId="5318D3D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84.36</w:t>
            </w:r>
          </w:p>
        </w:tc>
        <w:tc>
          <w:tcPr>
            <w:tcW w:w="664" w:type="dxa"/>
            <w:vAlign w:val="center"/>
          </w:tcPr>
          <w:p w14:paraId="6E8C1FFA" w14:textId="7A84ACAF"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89.97</w:t>
            </w:r>
          </w:p>
        </w:tc>
        <w:tc>
          <w:tcPr>
            <w:tcW w:w="663" w:type="dxa"/>
            <w:vAlign w:val="center"/>
          </w:tcPr>
          <w:p w14:paraId="3132FBB6" w14:textId="4EE1B45A"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96.00</w:t>
            </w:r>
          </w:p>
        </w:tc>
        <w:tc>
          <w:tcPr>
            <w:tcW w:w="664" w:type="dxa"/>
            <w:vAlign w:val="center"/>
          </w:tcPr>
          <w:p w14:paraId="60751F96" w14:textId="43D0C76C"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68.61</w:t>
            </w:r>
          </w:p>
        </w:tc>
      </w:tr>
      <w:tr w:rsidR="00F41CAE" w:rsidRPr="00844DCD" w14:paraId="2B053D6C" w14:textId="0849B12F" w:rsidTr="004E0486">
        <w:trPr>
          <w:trHeight w:val="300"/>
        </w:trPr>
        <w:tc>
          <w:tcPr>
            <w:tcW w:w="1485" w:type="dxa"/>
            <w:shd w:val="clear" w:color="auto" w:fill="auto"/>
            <w:noWrap/>
            <w:vAlign w:val="center"/>
            <w:hideMark/>
          </w:tcPr>
          <w:p w14:paraId="5F6F1402"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663" w:type="dxa"/>
            <w:shd w:val="clear" w:color="auto" w:fill="auto"/>
            <w:noWrap/>
            <w:vAlign w:val="center"/>
            <w:hideMark/>
          </w:tcPr>
          <w:p w14:paraId="435F8457" w14:textId="1EF44CA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200.00</w:t>
            </w:r>
          </w:p>
        </w:tc>
        <w:tc>
          <w:tcPr>
            <w:tcW w:w="663" w:type="dxa"/>
            <w:gridSpan w:val="2"/>
            <w:shd w:val="clear" w:color="auto" w:fill="auto"/>
            <w:noWrap/>
            <w:vAlign w:val="center"/>
            <w:hideMark/>
          </w:tcPr>
          <w:p w14:paraId="4264E1DC" w14:textId="5A7A6B0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664" w:type="dxa"/>
            <w:shd w:val="clear" w:color="auto" w:fill="auto"/>
            <w:noWrap/>
            <w:vAlign w:val="center"/>
            <w:hideMark/>
          </w:tcPr>
          <w:p w14:paraId="3339901C" w14:textId="29E2AA31"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1.69</w:t>
            </w:r>
          </w:p>
        </w:tc>
        <w:tc>
          <w:tcPr>
            <w:tcW w:w="663" w:type="dxa"/>
            <w:shd w:val="clear" w:color="auto" w:fill="auto"/>
            <w:noWrap/>
            <w:vAlign w:val="center"/>
            <w:hideMark/>
          </w:tcPr>
          <w:p w14:paraId="425A5E2F" w14:textId="00BF11D1"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w:t>
            </w:r>
          </w:p>
        </w:tc>
        <w:tc>
          <w:tcPr>
            <w:tcW w:w="664" w:type="dxa"/>
            <w:shd w:val="clear" w:color="auto" w:fill="auto"/>
            <w:noWrap/>
            <w:vAlign w:val="center"/>
            <w:hideMark/>
          </w:tcPr>
          <w:p w14:paraId="1FDC0D03" w14:textId="552A84F5"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1.42</w:t>
            </w:r>
          </w:p>
        </w:tc>
        <w:tc>
          <w:tcPr>
            <w:tcW w:w="663" w:type="dxa"/>
            <w:shd w:val="clear" w:color="auto" w:fill="auto"/>
            <w:noWrap/>
            <w:vAlign w:val="center"/>
            <w:hideMark/>
          </w:tcPr>
          <w:p w14:paraId="57EC010F" w14:textId="1413D34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92.31</w:t>
            </w:r>
          </w:p>
        </w:tc>
        <w:tc>
          <w:tcPr>
            <w:tcW w:w="664" w:type="dxa"/>
            <w:shd w:val="clear" w:color="auto" w:fill="auto"/>
            <w:noWrap/>
            <w:vAlign w:val="center"/>
            <w:hideMark/>
          </w:tcPr>
          <w:p w14:paraId="13F1758B" w14:textId="3A46EC19"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96.92</w:t>
            </w:r>
          </w:p>
        </w:tc>
        <w:tc>
          <w:tcPr>
            <w:tcW w:w="663" w:type="dxa"/>
            <w:shd w:val="clear" w:color="auto" w:fill="auto"/>
            <w:noWrap/>
            <w:vAlign w:val="center"/>
            <w:hideMark/>
          </w:tcPr>
          <w:p w14:paraId="313707D9" w14:textId="1517FCEC"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663" w:type="dxa"/>
            <w:shd w:val="clear" w:color="auto" w:fill="auto"/>
            <w:noWrap/>
            <w:vAlign w:val="center"/>
            <w:hideMark/>
          </w:tcPr>
          <w:p w14:paraId="2734EC12" w14:textId="69A6B31F"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2.64</w:t>
            </w:r>
          </w:p>
        </w:tc>
        <w:tc>
          <w:tcPr>
            <w:tcW w:w="664" w:type="dxa"/>
            <w:shd w:val="clear" w:color="auto" w:fill="auto"/>
            <w:noWrap/>
            <w:vAlign w:val="center"/>
            <w:hideMark/>
          </w:tcPr>
          <w:p w14:paraId="34513905" w14:textId="1CE1FE8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vAlign w:val="center"/>
          </w:tcPr>
          <w:p w14:paraId="19A17C4A" w14:textId="24EE21B7"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235.62</w:t>
            </w:r>
          </w:p>
        </w:tc>
        <w:tc>
          <w:tcPr>
            <w:tcW w:w="664" w:type="dxa"/>
            <w:vAlign w:val="center"/>
          </w:tcPr>
          <w:p w14:paraId="57A70483" w14:textId="5E902473"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2.10</w:t>
            </w:r>
          </w:p>
        </w:tc>
        <w:tc>
          <w:tcPr>
            <w:tcW w:w="663" w:type="dxa"/>
            <w:vAlign w:val="center"/>
          </w:tcPr>
          <w:p w14:paraId="755ECE10" w14:textId="5AD327BE"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3.62</w:t>
            </w:r>
          </w:p>
        </w:tc>
        <w:tc>
          <w:tcPr>
            <w:tcW w:w="664" w:type="dxa"/>
            <w:vAlign w:val="center"/>
          </w:tcPr>
          <w:p w14:paraId="0E1F1CF0" w14:textId="71A8874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4.10</w:t>
            </w:r>
          </w:p>
        </w:tc>
      </w:tr>
      <w:tr w:rsidR="00F41CAE" w:rsidRPr="00844DCD" w14:paraId="2B00A4EB" w14:textId="5AA5D3E4" w:rsidTr="004E0486">
        <w:trPr>
          <w:trHeight w:val="300"/>
        </w:trPr>
        <w:tc>
          <w:tcPr>
            <w:tcW w:w="1485" w:type="dxa"/>
            <w:shd w:val="clear" w:color="auto" w:fill="auto"/>
            <w:noWrap/>
            <w:vAlign w:val="center"/>
            <w:hideMark/>
          </w:tcPr>
          <w:p w14:paraId="03123274"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663" w:type="dxa"/>
            <w:shd w:val="clear" w:color="auto" w:fill="auto"/>
            <w:noWrap/>
            <w:vAlign w:val="center"/>
            <w:hideMark/>
          </w:tcPr>
          <w:p w14:paraId="6C2633ED" w14:textId="7777777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43.43</w:t>
            </w:r>
          </w:p>
        </w:tc>
        <w:tc>
          <w:tcPr>
            <w:tcW w:w="663" w:type="dxa"/>
            <w:gridSpan w:val="2"/>
            <w:shd w:val="clear" w:color="auto" w:fill="auto"/>
            <w:noWrap/>
            <w:vAlign w:val="center"/>
            <w:hideMark/>
          </w:tcPr>
          <w:p w14:paraId="10A2F640" w14:textId="7777777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664" w:type="dxa"/>
            <w:shd w:val="clear" w:color="auto" w:fill="auto"/>
            <w:noWrap/>
            <w:vAlign w:val="center"/>
            <w:hideMark/>
          </w:tcPr>
          <w:p w14:paraId="56CDB610"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663" w:type="dxa"/>
            <w:shd w:val="clear" w:color="auto" w:fill="auto"/>
            <w:noWrap/>
            <w:vAlign w:val="center"/>
            <w:hideMark/>
          </w:tcPr>
          <w:p w14:paraId="2CCE6239"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4" w:type="dxa"/>
            <w:shd w:val="clear" w:color="auto" w:fill="auto"/>
            <w:noWrap/>
            <w:vAlign w:val="center"/>
            <w:hideMark/>
          </w:tcPr>
          <w:p w14:paraId="049AF974"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3" w:type="dxa"/>
            <w:shd w:val="clear" w:color="auto" w:fill="auto"/>
            <w:noWrap/>
            <w:vAlign w:val="center"/>
            <w:hideMark/>
          </w:tcPr>
          <w:p w14:paraId="48609B53"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4" w:type="dxa"/>
            <w:shd w:val="clear" w:color="auto" w:fill="auto"/>
            <w:noWrap/>
            <w:vAlign w:val="center"/>
            <w:hideMark/>
          </w:tcPr>
          <w:p w14:paraId="3D33A43B"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3" w:type="dxa"/>
            <w:shd w:val="clear" w:color="auto" w:fill="auto"/>
            <w:noWrap/>
            <w:vAlign w:val="center"/>
            <w:hideMark/>
          </w:tcPr>
          <w:p w14:paraId="0130468D"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3" w:type="dxa"/>
            <w:shd w:val="clear" w:color="auto" w:fill="auto"/>
            <w:noWrap/>
            <w:vAlign w:val="center"/>
            <w:hideMark/>
          </w:tcPr>
          <w:p w14:paraId="340F3DE7"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4" w:type="dxa"/>
            <w:shd w:val="clear" w:color="auto" w:fill="auto"/>
            <w:noWrap/>
            <w:vAlign w:val="center"/>
            <w:hideMark/>
          </w:tcPr>
          <w:p w14:paraId="47C6A6FA"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663" w:type="dxa"/>
            <w:vAlign w:val="center"/>
          </w:tcPr>
          <w:p w14:paraId="57BAF176" w14:textId="2310F96F"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c>
          <w:tcPr>
            <w:tcW w:w="664" w:type="dxa"/>
            <w:vAlign w:val="center"/>
          </w:tcPr>
          <w:p w14:paraId="666727EE" w14:textId="5D3DDE94"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c>
          <w:tcPr>
            <w:tcW w:w="663" w:type="dxa"/>
            <w:vAlign w:val="center"/>
          </w:tcPr>
          <w:p w14:paraId="0EFEE669" w14:textId="2990CA01"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c>
          <w:tcPr>
            <w:tcW w:w="664" w:type="dxa"/>
            <w:vAlign w:val="center"/>
          </w:tcPr>
          <w:p w14:paraId="26BEAE37" w14:textId="32A253F8"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r>
      <w:tr w:rsidR="00F41CAE" w:rsidRPr="00844DCD" w14:paraId="4FEF86C1" w14:textId="7C2E4C64" w:rsidTr="00C255C5">
        <w:trPr>
          <w:trHeight w:val="563"/>
        </w:trPr>
        <w:tc>
          <w:tcPr>
            <w:tcW w:w="1485" w:type="dxa"/>
            <w:shd w:val="clear" w:color="auto" w:fill="8EAADB" w:themeFill="accent5" w:themeFillTint="99"/>
            <w:noWrap/>
            <w:vAlign w:val="center"/>
            <w:hideMark/>
          </w:tcPr>
          <w:p w14:paraId="52C3904E" w14:textId="77777777" w:rsidR="006B6FED" w:rsidRPr="00844DCD" w:rsidRDefault="006B6FED" w:rsidP="006B6FED">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663" w:type="dxa"/>
            <w:shd w:val="clear" w:color="auto" w:fill="8EAADB" w:themeFill="accent5" w:themeFillTint="99"/>
            <w:noWrap/>
            <w:vAlign w:val="center"/>
            <w:hideMark/>
          </w:tcPr>
          <w:p w14:paraId="3383DE5F" w14:textId="64C61679"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288.85</w:t>
            </w:r>
          </w:p>
        </w:tc>
        <w:tc>
          <w:tcPr>
            <w:tcW w:w="663" w:type="dxa"/>
            <w:gridSpan w:val="2"/>
            <w:shd w:val="clear" w:color="auto" w:fill="8EAADB" w:themeFill="accent5" w:themeFillTint="99"/>
            <w:noWrap/>
            <w:vAlign w:val="center"/>
            <w:hideMark/>
          </w:tcPr>
          <w:p w14:paraId="64F6BAC6" w14:textId="58510350"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49.72</w:t>
            </w:r>
          </w:p>
        </w:tc>
        <w:tc>
          <w:tcPr>
            <w:tcW w:w="664" w:type="dxa"/>
            <w:shd w:val="clear" w:color="auto" w:fill="8EAADB" w:themeFill="accent5" w:themeFillTint="99"/>
            <w:noWrap/>
            <w:vAlign w:val="center"/>
            <w:hideMark/>
          </w:tcPr>
          <w:p w14:paraId="68683D15" w14:textId="07B17E3F"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52.91</w:t>
            </w:r>
          </w:p>
        </w:tc>
        <w:tc>
          <w:tcPr>
            <w:tcW w:w="663" w:type="dxa"/>
            <w:shd w:val="clear" w:color="auto" w:fill="8EAADB" w:themeFill="accent5" w:themeFillTint="99"/>
            <w:noWrap/>
            <w:vAlign w:val="center"/>
            <w:hideMark/>
          </w:tcPr>
          <w:p w14:paraId="01FC31D7" w14:textId="54246955"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56.19</w:t>
            </w:r>
          </w:p>
        </w:tc>
        <w:tc>
          <w:tcPr>
            <w:tcW w:w="664" w:type="dxa"/>
            <w:shd w:val="clear" w:color="auto" w:fill="8EAADB" w:themeFill="accent5" w:themeFillTint="99"/>
            <w:noWrap/>
            <w:vAlign w:val="center"/>
            <w:hideMark/>
          </w:tcPr>
          <w:p w14:paraId="4310A51A" w14:textId="0A7CC061"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59.30</w:t>
            </w:r>
          </w:p>
        </w:tc>
        <w:tc>
          <w:tcPr>
            <w:tcW w:w="663" w:type="dxa"/>
            <w:shd w:val="clear" w:color="auto" w:fill="8EAADB" w:themeFill="accent5" w:themeFillTint="99"/>
            <w:noWrap/>
            <w:vAlign w:val="center"/>
            <w:hideMark/>
          </w:tcPr>
          <w:p w14:paraId="709A9F6D" w14:textId="152C0435"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153.87</w:t>
            </w:r>
          </w:p>
        </w:tc>
        <w:tc>
          <w:tcPr>
            <w:tcW w:w="664" w:type="dxa"/>
            <w:shd w:val="clear" w:color="auto" w:fill="8EAADB" w:themeFill="accent5" w:themeFillTint="99"/>
            <w:noWrap/>
            <w:vAlign w:val="center"/>
            <w:hideMark/>
          </w:tcPr>
          <w:p w14:paraId="76E3064A" w14:textId="1CC88C81"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162.43</w:t>
            </w:r>
          </w:p>
        </w:tc>
        <w:tc>
          <w:tcPr>
            <w:tcW w:w="663" w:type="dxa"/>
            <w:shd w:val="clear" w:color="auto" w:fill="8EAADB" w:themeFill="accent5" w:themeFillTint="99"/>
            <w:noWrap/>
            <w:vAlign w:val="center"/>
            <w:hideMark/>
          </w:tcPr>
          <w:p w14:paraId="7E754216" w14:textId="561A541E"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71.23</w:t>
            </w:r>
          </w:p>
        </w:tc>
        <w:tc>
          <w:tcPr>
            <w:tcW w:w="663" w:type="dxa"/>
            <w:shd w:val="clear" w:color="auto" w:fill="8EAADB" w:themeFill="accent5" w:themeFillTint="99"/>
            <w:noWrap/>
            <w:vAlign w:val="center"/>
            <w:hideMark/>
          </w:tcPr>
          <w:p w14:paraId="737533E9" w14:textId="3CAE73E1"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76.90</w:t>
            </w:r>
          </w:p>
        </w:tc>
        <w:tc>
          <w:tcPr>
            <w:tcW w:w="664" w:type="dxa"/>
            <w:shd w:val="clear" w:color="auto" w:fill="8EAADB" w:themeFill="accent5" w:themeFillTint="99"/>
            <w:noWrap/>
            <w:vAlign w:val="center"/>
            <w:hideMark/>
          </w:tcPr>
          <w:p w14:paraId="72555D77" w14:textId="237E1FE7"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79.13</w:t>
            </w:r>
          </w:p>
        </w:tc>
        <w:tc>
          <w:tcPr>
            <w:tcW w:w="663" w:type="dxa"/>
            <w:shd w:val="clear" w:color="auto" w:fill="8EAADB" w:themeFill="accent5" w:themeFillTint="99"/>
            <w:vAlign w:val="center"/>
          </w:tcPr>
          <w:p w14:paraId="35E0C75C" w14:textId="389AA52E"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319.98</w:t>
            </w:r>
          </w:p>
        </w:tc>
        <w:tc>
          <w:tcPr>
            <w:tcW w:w="664" w:type="dxa"/>
            <w:shd w:val="clear" w:color="auto" w:fill="8EAADB" w:themeFill="accent5" w:themeFillTint="99"/>
            <w:vAlign w:val="center"/>
          </w:tcPr>
          <w:p w14:paraId="59CDAF7A" w14:textId="1FBF9B66"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92.07</w:t>
            </w:r>
          </w:p>
        </w:tc>
        <w:tc>
          <w:tcPr>
            <w:tcW w:w="663" w:type="dxa"/>
            <w:shd w:val="clear" w:color="auto" w:fill="8EAADB" w:themeFill="accent5" w:themeFillTint="99"/>
            <w:vAlign w:val="center"/>
          </w:tcPr>
          <w:p w14:paraId="3C6DB3BD" w14:textId="14B948B0"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99.62</w:t>
            </w:r>
          </w:p>
        </w:tc>
        <w:tc>
          <w:tcPr>
            <w:tcW w:w="664" w:type="dxa"/>
            <w:shd w:val="clear" w:color="auto" w:fill="8EAADB" w:themeFill="accent5" w:themeFillTint="99"/>
            <w:vAlign w:val="center"/>
          </w:tcPr>
          <w:p w14:paraId="1735A56C" w14:textId="232636FF"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72.71</w:t>
            </w:r>
          </w:p>
        </w:tc>
      </w:tr>
      <w:tr w:rsidR="00F41CAE" w:rsidRPr="00844DCD" w14:paraId="7A1DF911" w14:textId="0017D4EA" w:rsidTr="004E0486">
        <w:trPr>
          <w:trHeight w:val="300"/>
        </w:trPr>
        <w:tc>
          <w:tcPr>
            <w:tcW w:w="1485" w:type="dxa"/>
            <w:shd w:val="clear" w:color="auto" w:fill="8EAADB" w:themeFill="accent5" w:themeFillTint="99"/>
            <w:noWrap/>
            <w:vAlign w:val="center"/>
            <w:hideMark/>
          </w:tcPr>
          <w:p w14:paraId="331182F0" w14:textId="77777777" w:rsidR="006B6FED" w:rsidRPr="00844DCD" w:rsidRDefault="006B6FED" w:rsidP="006B6FED">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663" w:type="dxa"/>
            <w:shd w:val="clear" w:color="auto" w:fill="8EAADB" w:themeFill="accent5" w:themeFillTint="99"/>
            <w:noWrap/>
            <w:vAlign w:val="center"/>
            <w:hideMark/>
          </w:tcPr>
          <w:p w14:paraId="41D90F73" w14:textId="04EF5B0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-82.41</w:t>
            </w:r>
          </w:p>
        </w:tc>
        <w:tc>
          <w:tcPr>
            <w:tcW w:w="663" w:type="dxa"/>
            <w:gridSpan w:val="2"/>
            <w:shd w:val="clear" w:color="auto" w:fill="8EAADB" w:themeFill="accent5" w:themeFillTint="99"/>
            <w:noWrap/>
            <w:vAlign w:val="center"/>
            <w:hideMark/>
          </w:tcPr>
          <w:p w14:paraId="3F327596" w14:textId="799A8B95"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664" w:type="dxa"/>
            <w:shd w:val="clear" w:color="auto" w:fill="8EAADB" w:themeFill="accent5" w:themeFillTint="99"/>
            <w:noWrap/>
            <w:vAlign w:val="center"/>
            <w:hideMark/>
          </w:tcPr>
          <w:p w14:paraId="0DD5C7EC" w14:textId="7BCAC7B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181.96</w:t>
            </w:r>
          </w:p>
        </w:tc>
        <w:tc>
          <w:tcPr>
            <w:tcW w:w="663" w:type="dxa"/>
            <w:shd w:val="clear" w:color="auto" w:fill="8EAADB" w:themeFill="accent5" w:themeFillTint="99"/>
            <w:noWrap/>
            <w:vAlign w:val="center"/>
            <w:hideMark/>
          </w:tcPr>
          <w:p w14:paraId="5D6366B3" w14:textId="6B7251E9"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192.69</w:t>
            </w:r>
          </w:p>
        </w:tc>
        <w:tc>
          <w:tcPr>
            <w:tcW w:w="664" w:type="dxa"/>
            <w:shd w:val="clear" w:color="auto" w:fill="8EAADB" w:themeFill="accent5" w:themeFillTint="99"/>
            <w:noWrap/>
            <w:vAlign w:val="center"/>
            <w:hideMark/>
          </w:tcPr>
          <w:p w14:paraId="4967C32F" w14:textId="490E1B1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204.81</w:t>
            </w:r>
          </w:p>
        </w:tc>
        <w:tc>
          <w:tcPr>
            <w:tcW w:w="663" w:type="dxa"/>
            <w:shd w:val="clear" w:color="auto" w:fill="8EAADB" w:themeFill="accent5" w:themeFillTint="99"/>
            <w:noWrap/>
            <w:vAlign w:val="center"/>
            <w:hideMark/>
          </w:tcPr>
          <w:p w14:paraId="2CB7B9F7" w14:textId="4D266FD1"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124.74</w:t>
            </w:r>
          </w:p>
        </w:tc>
        <w:tc>
          <w:tcPr>
            <w:tcW w:w="664" w:type="dxa"/>
            <w:shd w:val="clear" w:color="auto" w:fill="8EAADB" w:themeFill="accent5" w:themeFillTint="99"/>
            <w:noWrap/>
            <w:vAlign w:val="center"/>
            <w:hideMark/>
          </w:tcPr>
          <w:p w14:paraId="1F66150B" w14:textId="4EC03F77"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125.98</w:t>
            </w:r>
          </w:p>
        </w:tc>
        <w:tc>
          <w:tcPr>
            <w:tcW w:w="663" w:type="dxa"/>
            <w:shd w:val="clear" w:color="auto" w:fill="8EAADB" w:themeFill="accent5" w:themeFillTint="99"/>
            <w:noWrap/>
            <w:vAlign w:val="center"/>
            <w:hideMark/>
          </w:tcPr>
          <w:p w14:paraId="2A421872" w14:textId="4AC58A21"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232.39</w:t>
            </w:r>
          </w:p>
        </w:tc>
        <w:tc>
          <w:tcPr>
            <w:tcW w:w="663" w:type="dxa"/>
            <w:shd w:val="clear" w:color="auto" w:fill="8EAADB" w:themeFill="accent5" w:themeFillTint="99"/>
            <w:noWrap/>
            <w:vAlign w:val="center"/>
            <w:hideMark/>
          </w:tcPr>
          <w:p w14:paraId="44B091E6" w14:textId="16DA8E87"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247.45</w:t>
            </w:r>
          </w:p>
        </w:tc>
        <w:tc>
          <w:tcPr>
            <w:tcW w:w="664" w:type="dxa"/>
            <w:shd w:val="clear" w:color="auto" w:fill="8EAADB" w:themeFill="accent5" w:themeFillTint="99"/>
            <w:noWrap/>
            <w:vAlign w:val="center"/>
            <w:hideMark/>
          </w:tcPr>
          <w:p w14:paraId="44D9FF25" w14:textId="17FA5292"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266.01</w:t>
            </w:r>
          </w:p>
        </w:tc>
        <w:tc>
          <w:tcPr>
            <w:tcW w:w="663" w:type="dxa"/>
            <w:shd w:val="clear" w:color="auto" w:fill="8EAADB" w:themeFill="accent5" w:themeFillTint="99"/>
            <w:vAlign w:val="center"/>
          </w:tcPr>
          <w:p w14:paraId="229C63A9" w14:textId="793E5718"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38.88</w:t>
            </w:r>
          </w:p>
        </w:tc>
        <w:tc>
          <w:tcPr>
            <w:tcW w:w="664" w:type="dxa"/>
            <w:shd w:val="clear" w:color="auto" w:fill="8EAADB" w:themeFill="accent5" w:themeFillTint="99"/>
            <w:vAlign w:val="center"/>
          </w:tcPr>
          <w:p w14:paraId="02B250FA" w14:textId="67A02C6D"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280.49</w:t>
            </w:r>
          </w:p>
        </w:tc>
        <w:tc>
          <w:tcPr>
            <w:tcW w:w="663" w:type="dxa"/>
            <w:shd w:val="clear" w:color="auto" w:fill="8EAADB" w:themeFill="accent5" w:themeFillTint="99"/>
            <w:vAlign w:val="center"/>
          </w:tcPr>
          <w:p w14:paraId="0E678F65" w14:textId="06D5436B"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293.01</w:t>
            </w:r>
          </w:p>
        </w:tc>
        <w:tc>
          <w:tcPr>
            <w:tcW w:w="664" w:type="dxa"/>
            <w:shd w:val="clear" w:color="auto" w:fill="8EAADB" w:themeFill="accent5" w:themeFillTint="99"/>
            <w:vAlign w:val="center"/>
          </w:tcPr>
          <w:p w14:paraId="2D4FBCB9" w14:textId="3E880FFA"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204.64</w:t>
            </w:r>
          </w:p>
        </w:tc>
      </w:tr>
      <w:tr w:rsidR="00F41CAE" w:rsidRPr="00844DCD" w14:paraId="713A912B" w14:textId="6707C306" w:rsidTr="004E0486">
        <w:trPr>
          <w:trHeight w:val="300"/>
        </w:trPr>
        <w:tc>
          <w:tcPr>
            <w:tcW w:w="1485" w:type="dxa"/>
            <w:shd w:val="clear" w:color="auto" w:fill="auto"/>
            <w:noWrap/>
            <w:vAlign w:val="center"/>
            <w:hideMark/>
          </w:tcPr>
          <w:p w14:paraId="6AE8FE14" w14:textId="77777777" w:rsidR="006B6FED" w:rsidRPr="00844DCD" w:rsidRDefault="006B6FED" w:rsidP="006B6FED">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w:t>
            </w:r>
            <w:r>
              <w:rPr>
                <w:rFonts w:asciiTheme="minorHAnsi" w:hAnsiTheme="minorHAnsi" w:cstheme="minorHAnsi"/>
                <w:sz w:val="22"/>
                <w:szCs w:val="22"/>
                <w:lang w:val="en-IN" w:eastAsia="en-IN"/>
              </w:rPr>
              <w:t>A</w:t>
            </w:r>
            <w:r w:rsidRPr="00844DCD">
              <w:rPr>
                <w:rFonts w:asciiTheme="minorHAnsi" w:hAnsiTheme="minorHAnsi" w:cstheme="minorHAnsi"/>
                <w:sz w:val="22"/>
                <w:szCs w:val="22"/>
                <w:lang w:val="en-IN" w:eastAsia="en-IN"/>
              </w:rPr>
              <w:t>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663" w:type="dxa"/>
            <w:shd w:val="clear" w:color="auto" w:fill="auto"/>
            <w:noWrap/>
            <w:vAlign w:val="center"/>
            <w:hideMark/>
          </w:tcPr>
          <w:p w14:paraId="07683DAE" w14:textId="2EFAD5AD"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72.21</w:t>
            </w:r>
          </w:p>
        </w:tc>
        <w:tc>
          <w:tcPr>
            <w:tcW w:w="663" w:type="dxa"/>
            <w:gridSpan w:val="2"/>
            <w:shd w:val="clear" w:color="auto" w:fill="auto"/>
            <w:noWrap/>
            <w:vAlign w:val="center"/>
            <w:hideMark/>
          </w:tcPr>
          <w:p w14:paraId="4512EBCA" w14:textId="328F0DC1"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77.15</w:t>
            </w:r>
          </w:p>
        </w:tc>
        <w:tc>
          <w:tcPr>
            <w:tcW w:w="664" w:type="dxa"/>
            <w:shd w:val="clear" w:color="auto" w:fill="auto"/>
            <w:noWrap/>
            <w:vAlign w:val="center"/>
            <w:hideMark/>
          </w:tcPr>
          <w:p w14:paraId="01EC8B57" w14:textId="2D6C74FD"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81.38</w:t>
            </w:r>
          </w:p>
        </w:tc>
        <w:tc>
          <w:tcPr>
            <w:tcW w:w="663" w:type="dxa"/>
            <w:shd w:val="clear" w:color="auto" w:fill="auto"/>
            <w:noWrap/>
            <w:vAlign w:val="center"/>
            <w:hideMark/>
          </w:tcPr>
          <w:p w14:paraId="6AAA2BBF" w14:textId="4A8EA27F"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85.89</w:t>
            </w:r>
          </w:p>
        </w:tc>
        <w:tc>
          <w:tcPr>
            <w:tcW w:w="664" w:type="dxa"/>
            <w:shd w:val="clear" w:color="auto" w:fill="auto"/>
            <w:noWrap/>
            <w:vAlign w:val="center"/>
            <w:hideMark/>
          </w:tcPr>
          <w:p w14:paraId="1D5D1F80" w14:textId="64A21010"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90.44</w:t>
            </w:r>
          </w:p>
        </w:tc>
        <w:tc>
          <w:tcPr>
            <w:tcW w:w="663" w:type="dxa"/>
            <w:shd w:val="clear" w:color="auto" w:fill="auto"/>
            <w:noWrap/>
            <w:vAlign w:val="center"/>
            <w:hideMark/>
          </w:tcPr>
          <w:p w14:paraId="188E2534" w14:textId="4E62B0F5"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95.68</w:t>
            </w:r>
          </w:p>
        </w:tc>
        <w:tc>
          <w:tcPr>
            <w:tcW w:w="664" w:type="dxa"/>
            <w:shd w:val="clear" w:color="auto" w:fill="auto"/>
            <w:noWrap/>
            <w:vAlign w:val="center"/>
            <w:hideMark/>
          </w:tcPr>
          <w:p w14:paraId="2035FC1B" w14:textId="0F67EB3B"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100.27</w:t>
            </w:r>
          </w:p>
        </w:tc>
        <w:tc>
          <w:tcPr>
            <w:tcW w:w="663" w:type="dxa"/>
            <w:shd w:val="clear" w:color="auto" w:fill="auto"/>
            <w:noWrap/>
            <w:vAlign w:val="center"/>
            <w:hideMark/>
          </w:tcPr>
          <w:p w14:paraId="521564D6" w14:textId="4A0B6786"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105.59</w:t>
            </w:r>
          </w:p>
        </w:tc>
        <w:tc>
          <w:tcPr>
            <w:tcW w:w="663" w:type="dxa"/>
            <w:shd w:val="clear" w:color="auto" w:fill="auto"/>
            <w:noWrap/>
            <w:vAlign w:val="center"/>
            <w:hideMark/>
          </w:tcPr>
          <w:p w14:paraId="19CA3518" w14:textId="413ECB6B"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111.63</w:t>
            </w:r>
          </w:p>
        </w:tc>
        <w:tc>
          <w:tcPr>
            <w:tcW w:w="664" w:type="dxa"/>
            <w:shd w:val="clear" w:color="auto" w:fill="auto"/>
            <w:noWrap/>
            <w:vAlign w:val="center"/>
            <w:hideMark/>
          </w:tcPr>
          <w:p w14:paraId="7D639AE7" w14:textId="49981234"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117.67</w:t>
            </w:r>
          </w:p>
        </w:tc>
        <w:tc>
          <w:tcPr>
            <w:tcW w:w="663" w:type="dxa"/>
            <w:vAlign w:val="center"/>
          </w:tcPr>
          <w:p w14:paraId="1C22016B" w14:textId="69FF2895"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123.68</w:t>
            </w:r>
          </w:p>
        </w:tc>
        <w:tc>
          <w:tcPr>
            <w:tcW w:w="664" w:type="dxa"/>
            <w:vAlign w:val="center"/>
          </w:tcPr>
          <w:p w14:paraId="5ECCC7BE" w14:textId="7CC4D835"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130.31</w:t>
            </w:r>
          </w:p>
        </w:tc>
        <w:tc>
          <w:tcPr>
            <w:tcW w:w="663" w:type="dxa"/>
            <w:vAlign w:val="center"/>
          </w:tcPr>
          <w:p w14:paraId="0D1DCE0B" w14:textId="26A761AA"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137.32</w:t>
            </w:r>
          </w:p>
        </w:tc>
        <w:tc>
          <w:tcPr>
            <w:tcW w:w="664" w:type="dxa"/>
            <w:vAlign w:val="center"/>
          </w:tcPr>
          <w:p w14:paraId="2FD19F0A" w14:textId="7E5A8CB2"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97.01</w:t>
            </w:r>
          </w:p>
        </w:tc>
      </w:tr>
      <w:tr w:rsidR="00F41CAE" w:rsidRPr="00844DCD" w14:paraId="2C1C9E41" w14:textId="17CEFEA7" w:rsidTr="004E0486">
        <w:trPr>
          <w:trHeight w:val="300"/>
        </w:trPr>
        <w:tc>
          <w:tcPr>
            <w:tcW w:w="1485" w:type="dxa"/>
            <w:shd w:val="clear" w:color="auto" w:fill="8EAADB" w:themeFill="accent5" w:themeFillTint="99"/>
            <w:noWrap/>
            <w:vAlign w:val="center"/>
            <w:hideMark/>
          </w:tcPr>
          <w:p w14:paraId="6EE00532" w14:textId="77777777" w:rsidR="006B6FED" w:rsidRPr="00844DCD" w:rsidRDefault="006B6FED" w:rsidP="006B6FED">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663" w:type="dxa"/>
            <w:shd w:val="clear" w:color="auto" w:fill="8EAADB" w:themeFill="accent5" w:themeFillTint="99"/>
            <w:noWrap/>
            <w:vAlign w:val="center"/>
            <w:hideMark/>
          </w:tcPr>
          <w:p w14:paraId="233442A1" w14:textId="317FBCC0"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-154.62</w:t>
            </w:r>
          </w:p>
        </w:tc>
        <w:tc>
          <w:tcPr>
            <w:tcW w:w="663" w:type="dxa"/>
            <w:gridSpan w:val="2"/>
            <w:shd w:val="clear" w:color="auto" w:fill="8EAADB" w:themeFill="accent5" w:themeFillTint="99"/>
            <w:noWrap/>
            <w:vAlign w:val="center"/>
            <w:hideMark/>
          </w:tcPr>
          <w:p w14:paraId="26ECF0E2" w14:textId="132CD179"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93.68</w:t>
            </w:r>
          </w:p>
        </w:tc>
        <w:tc>
          <w:tcPr>
            <w:tcW w:w="664" w:type="dxa"/>
            <w:shd w:val="clear" w:color="auto" w:fill="8EAADB" w:themeFill="accent5" w:themeFillTint="99"/>
            <w:noWrap/>
            <w:vAlign w:val="center"/>
            <w:hideMark/>
          </w:tcPr>
          <w:p w14:paraId="6AE1D222" w14:textId="1F6B6B7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100.58</w:t>
            </w:r>
          </w:p>
        </w:tc>
        <w:tc>
          <w:tcPr>
            <w:tcW w:w="663" w:type="dxa"/>
            <w:shd w:val="clear" w:color="auto" w:fill="8EAADB" w:themeFill="accent5" w:themeFillTint="99"/>
            <w:noWrap/>
            <w:vAlign w:val="center"/>
            <w:hideMark/>
          </w:tcPr>
          <w:p w14:paraId="74475FDB" w14:textId="534865E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106.80</w:t>
            </w:r>
          </w:p>
        </w:tc>
        <w:tc>
          <w:tcPr>
            <w:tcW w:w="664" w:type="dxa"/>
            <w:shd w:val="clear" w:color="auto" w:fill="8EAADB" w:themeFill="accent5" w:themeFillTint="99"/>
            <w:noWrap/>
            <w:vAlign w:val="center"/>
            <w:hideMark/>
          </w:tcPr>
          <w:p w14:paraId="713537FC" w14:textId="3EF221A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114.38</w:t>
            </w:r>
          </w:p>
        </w:tc>
        <w:tc>
          <w:tcPr>
            <w:tcW w:w="663" w:type="dxa"/>
            <w:shd w:val="clear" w:color="auto" w:fill="8EAADB" w:themeFill="accent5" w:themeFillTint="99"/>
            <w:noWrap/>
            <w:vAlign w:val="center"/>
            <w:hideMark/>
          </w:tcPr>
          <w:p w14:paraId="21B1C040" w14:textId="6B020C2E"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29.07</w:t>
            </w:r>
          </w:p>
        </w:tc>
        <w:tc>
          <w:tcPr>
            <w:tcW w:w="664" w:type="dxa"/>
            <w:shd w:val="clear" w:color="auto" w:fill="8EAADB" w:themeFill="accent5" w:themeFillTint="99"/>
            <w:noWrap/>
            <w:vAlign w:val="center"/>
            <w:hideMark/>
          </w:tcPr>
          <w:p w14:paraId="3B291AE9" w14:textId="5F54B2C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25.71</w:t>
            </w:r>
          </w:p>
        </w:tc>
        <w:tc>
          <w:tcPr>
            <w:tcW w:w="663" w:type="dxa"/>
            <w:shd w:val="clear" w:color="auto" w:fill="8EAADB" w:themeFill="accent5" w:themeFillTint="99"/>
            <w:noWrap/>
            <w:vAlign w:val="center"/>
            <w:hideMark/>
          </w:tcPr>
          <w:p w14:paraId="32FA374F" w14:textId="1214E0EC"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126.80</w:t>
            </w:r>
          </w:p>
        </w:tc>
        <w:tc>
          <w:tcPr>
            <w:tcW w:w="663" w:type="dxa"/>
            <w:shd w:val="clear" w:color="auto" w:fill="8EAADB" w:themeFill="accent5" w:themeFillTint="99"/>
            <w:noWrap/>
            <w:vAlign w:val="center"/>
            <w:hideMark/>
          </w:tcPr>
          <w:p w14:paraId="4428A34C" w14:textId="59FA549B"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135.82</w:t>
            </w:r>
          </w:p>
        </w:tc>
        <w:tc>
          <w:tcPr>
            <w:tcW w:w="664" w:type="dxa"/>
            <w:shd w:val="clear" w:color="auto" w:fill="8EAADB" w:themeFill="accent5" w:themeFillTint="99"/>
            <w:noWrap/>
            <w:vAlign w:val="center"/>
            <w:hideMark/>
          </w:tcPr>
          <w:p w14:paraId="660D6D07" w14:textId="771CB44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148.34</w:t>
            </w:r>
          </w:p>
        </w:tc>
        <w:tc>
          <w:tcPr>
            <w:tcW w:w="663" w:type="dxa"/>
            <w:shd w:val="clear" w:color="auto" w:fill="8EAADB" w:themeFill="accent5" w:themeFillTint="99"/>
            <w:vAlign w:val="center"/>
          </w:tcPr>
          <w:p w14:paraId="2B6EBFA6" w14:textId="233D65A8"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-84.80</w:t>
            </w:r>
          </w:p>
        </w:tc>
        <w:tc>
          <w:tcPr>
            <w:tcW w:w="664" w:type="dxa"/>
            <w:shd w:val="clear" w:color="auto" w:fill="8EAADB" w:themeFill="accent5" w:themeFillTint="99"/>
            <w:vAlign w:val="center"/>
          </w:tcPr>
          <w:p w14:paraId="353A947D" w14:textId="0571B1BB"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150.18</w:t>
            </w:r>
          </w:p>
        </w:tc>
        <w:tc>
          <w:tcPr>
            <w:tcW w:w="663" w:type="dxa"/>
            <w:shd w:val="clear" w:color="auto" w:fill="8EAADB" w:themeFill="accent5" w:themeFillTint="99"/>
            <w:vAlign w:val="center"/>
          </w:tcPr>
          <w:p w14:paraId="11135A9B" w14:textId="75BC0249"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155.69</w:t>
            </w:r>
          </w:p>
        </w:tc>
        <w:tc>
          <w:tcPr>
            <w:tcW w:w="664" w:type="dxa"/>
            <w:shd w:val="clear" w:color="auto" w:fill="8EAADB" w:themeFill="accent5" w:themeFillTint="99"/>
            <w:vAlign w:val="center"/>
          </w:tcPr>
          <w:p w14:paraId="7B0C1319" w14:textId="48B0A2EE"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107.63</w:t>
            </w:r>
          </w:p>
        </w:tc>
      </w:tr>
      <w:tr w:rsidR="00F41CAE" w:rsidRPr="00844DCD" w14:paraId="450C9316" w14:textId="19459C66" w:rsidTr="004E0486">
        <w:trPr>
          <w:trHeight w:val="300"/>
        </w:trPr>
        <w:tc>
          <w:tcPr>
            <w:tcW w:w="1485" w:type="dxa"/>
            <w:shd w:val="clear" w:color="auto" w:fill="auto"/>
            <w:noWrap/>
            <w:vAlign w:val="center"/>
            <w:hideMark/>
          </w:tcPr>
          <w:p w14:paraId="60EFEEFD" w14:textId="77777777" w:rsidR="006B6FED" w:rsidRPr="00844DCD" w:rsidRDefault="006B6FED" w:rsidP="006B6FED">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663" w:type="dxa"/>
            <w:shd w:val="clear" w:color="auto" w:fill="auto"/>
            <w:noWrap/>
            <w:vAlign w:val="center"/>
            <w:hideMark/>
          </w:tcPr>
          <w:p w14:paraId="6FB055C5" w14:textId="07040860"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gridSpan w:val="2"/>
            <w:shd w:val="clear" w:color="auto" w:fill="auto"/>
            <w:noWrap/>
            <w:vAlign w:val="center"/>
            <w:hideMark/>
          </w:tcPr>
          <w:p w14:paraId="5AD75C0D" w14:textId="6AD4F08F"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12F357BC" w14:textId="35DF373B"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1C798830" w14:textId="4A1BF69C"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7D6A5873" w14:textId="399F66EC"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73D02AC3" w14:textId="2923972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140565C4" w14:textId="5BC2CAF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2E1DCB79" w14:textId="1BD1EC8C"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4813AE6F" w14:textId="5EAB063B"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3617AB1F" w14:textId="3CB4E970"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vAlign w:val="center"/>
          </w:tcPr>
          <w:p w14:paraId="6D12605D" w14:textId="036C3F83"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vAlign w:val="center"/>
          </w:tcPr>
          <w:p w14:paraId="1A2F5219" w14:textId="6ACD458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c>
          <w:tcPr>
            <w:tcW w:w="663" w:type="dxa"/>
            <w:vAlign w:val="center"/>
          </w:tcPr>
          <w:p w14:paraId="2406D3D3" w14:textId="5FF21E91"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c>
          <w:tcPr>
            <w:tcW w:w="664" w:type="dxa"/>
            <w:vAlign w:val="center"/>
          </w:tcPr>
          <w:p w14:paraId="1E8DA157" w14:textId="668B93B0"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r>
      <w:tr w:rsidR="00F41CAE" w:rsidRPr="00844DCD" w14:paraId="34D0067D" w14:textId="3A73477E" w:rsidTr="004E0486">
        <w:trPr>
          <w:trHeight w:val="300"/>
        </w:trPr>
        <w:tc>
          <w:tcPr>
            <w:tcW w:w="1485" w:type="dxa"/>
            <w:shd w:val="clear" w:color="auto" w:fill="auto"/>
            <w:noWrap/>
            <w:vAlign w:val="center"/>
            <w:hideMark/>
          </w:tcPr>
          <w:p w14:paraId="0E739022" w14:textId="77777777" w:rsidR="006B6FED" w:rsidRPr="00844DCD" w:rsidRDefault="006B6FED" w:rsidP="006B6FED">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663" w:type="dxa"/>
            <w:shd w:val="clear" w:color="auto" w:fill="auto"/>
            <w:noWrap/>
            <w:vAlign w:val="center"/>
            <w:hideMark/>
          </w:tcPr>
          <w:p w14:paraId="026D135D" w14:textId="0BB22DC8"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gridSpan w:val="2"/>
            <w:shd w:val="clear" w:color="auto" w:fill="auto"/>
            <w:noWrap/>
            <w:vAlign w:val="center"/>
            <w:hideMark/>
          </w:tcPr>
          <w:p w14:paraId="2D8C944E" w14:textId="1C191C73"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05222CB0" w14:textId="64CD7308"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0B1916D6" w14:textId="28F3CD83"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5C8DBA60" w14:textId="5EE8A90A"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4433DC47" w14:textId="73783D0C"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14965CBF" w14:textId="0EE8B8EE"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6770D3C4" w14:textId="7474BD20"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6E78F1DF" w14:textId="36EE1B14"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30E3F8E4" w14:textId="55F43322"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vAlign w:val="center"/>
          </w:tcPr>
          <w:p w14:paraId="46951C50" w14:textId="145A75A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vAlign w:val="center"/>
          </w:tcPr>
          <w:p w14:paraId="12031A39" w14:textId="6D61048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c>
          <w:tcPr>
            <w:tcW w:w="663" w:type="dxa"/>
            <w:vAlign w:val="center"/>
          </w:tcPr>
          <w:p w14:paraId="4F071253" w14:textId="3DF8707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c>
          <w:tcPr>
            <w:tcW w:w="664" w:type="dxa"/>
            <w:vAlign w:val="center"/>
          </w:tcPr>
          <w:p w14:paraId="738A9226" w14:textId="7F00282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r>
      <w:tr w:rsidR="00F41CAE" w:rsidRPr="00844DCD" w14:paraId="4D6F0A17" w14:textId="2615B2CB" w:rsidTr="004E0486">
        <w:trPr>
          <w:trHeight w:val="300"/>
        </w:trPr>
        <w:tc>
          <w:tcPr>
            <w:tcW w:w="1485" w:type="dxa"/>
            <w:shd w:val="clear" w:color="auto" w:fill="8EAADB" w:themeFill="accent5" w:themeFillTint="99"/>
            <w:noWrap/>
            <w:vAlign w:val="center"/>
            <w:hideMark/>
          </w:tcPr>
          <w:p w14:paraId="2B95C413" w14:textId="77777777" w:rsidR="006B6FED" w:rsidRPr="00844DCD" w:rsidRDefault="006B6FED" w:rsidP="006B6FED">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663" w:type="dxa"/>
            <w:shd w:val="clear" w:color="auto" w:fill="8EAADB" w:themeFill="accent5" w:themeFillTint="99"/>
            <w:noWrap/>
            <w:vAlign w:val="center"/>
            <w:hideMark/>
          </w:tcPr>
          <w:p w14:paraId="2B8FDE80" w14:textId="3AE91E0B"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-154.62</w:t>
            </w:r>
          </w:p>
        </w:tc>
        <w:tc>
          <w:tcPr>
            <w:tcW w:w="663" w:type="dxa"/>
            <w:gridSpan w:val="2"/>
            <w:shd w:val="clear" w:color="auto" w:fill="8EAADB" w:themeFill="accent5" w:themeFillTint="99"/>
            <w:noWrap/>
            <w:vAlign w:val="center"/>
            <w:hideMark/>
          </w:tcPr>
          <w:p w14:paraId="4957A6EC" w14:textId="5570C94B"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93.68</w:t>
            </w:r>
          </w:p>
        </w:tc>
        <w:tc>
          <w:tcPr>
            <w:tcW w:w="664" w:type="dxa"/>
            <w:shd w:val="clear" w:color="auto" w:fill="8EAADB" w:themeFill="accent5" w:themeFillTint="99"/>
            <w:noWrap/>
            <w:vAlign w:val="center"/>
            <w:hideMark/>
          </w:tcPr>
          <w:p w14:paraId="42AB7E15" w14:textId="55BD5A37"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100.58</w:t>
            </w:r>
          </w:p>
        </w:tc>
        <w:tc>
          <w:tcPr>
            <w:tcW w:w="663" w:type="dxa"/>
            <w:shd w:val="clear" w:color="auto" w:fill="8EAADB" w:themeFill="accent5" w:themeFillTint="99"/>
            <w:noWrap/>
            <w:vAlign w:val="center"/>
            <w:hideMark/>
          </w:tcPr>
          <w:p w14:paraId="4810B702" w14:textId="5A9BDE13"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106.80</w:t>
            </w:r>
          </w:p>
        </w:tc>
        <w:tc>
          <w:tcPr>
            <w:tcW w:w="664" w:type="dxa"/>
            <w:shd w:val="clear" w:color="auto" w:fill="8EAADB" w:themeFill="accent5" w:themeFillTint="99"/>
            <w:noWrap/>
            <w:vAlign w:val="center"/>
            <w:hideMark/>
          </w:tcPr>
          <w:p w14:paraId="4449973A" w14:textId="1FC3A95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114.38</w:t>
            </w:r>
          </w:p>
        </w:tc>
        <w:tc>
          <w:tcPr>
            <w:tcW w:w="663" w:type="dxa"/>
            <w:shd w:val="clear" w:color="auto" w:fill="8EAADB" w:themeFill="accent5" w:themeFillTint="99"/>
            <w:noWrap/>
            <w:vAlign w:val="center"/>
            <w:hideMark/>
          </w:tcPr>
          <w:p w14:paraId="563B5B32" w14:textId="51B9CF0D"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29.07</w:t>
            </w:r>
          </w:p>
        </w:tc>
        <w:tc>
          <w:tcPr>
            <w:tcW w:w="664" w:type="dxa"/>
            <w:shd w:val="clear" w:color="auto" w:fill="8EAADB" w:themeFill="accent5" w:themeFillTint="99"/>
            <w:noWrap/>
            <w:vAlign w:val="center"/>
            <w:hideMark/>
          </w:tcPr>
          <w:p w14:paraId="3E265FCF" w14:textId="6F2FDE90"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25.71</w:t>
            </w:r>
          </w:p>
        </w:tc>
        <w:tc>
          <w:tcPr>
            <w:tcW w:w="663" w:type="dxa"/>
            <w:shd w:val="clear" w:color="auto" w:fill="8EAADB" w:themeFill="accent5" w:themeFillTint="99"/>
            <w:noWrap/>
            <w:vAlign w:val="center"/>
            <w:hideMark/>
          </w:tcPr>
          <w:p w14:paraId="61366F73" w14:textId="5CB97BFE"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126.80</w:t>
            </w:r>
          </w:p>
        </w:tc>
        <w:tc>
          <w:tcPr>
            <w:tcW w:w="663" w:type="dxa"/>
            <w:shd w:val="clear" w:color="auto" w:fill="8EAADB" w:themeFill="accent5" w:themeFillTint="99"/>
            <w:noWrap/>
            <w:vAlign w:val="center"/>
            <w:hideMark/>
          </w:tcPr>
          <w:p w14:paraId="005E7429" w14:textId="11CA7086"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135.82</w:t>
            </w:r>
          </w:p>
        </w:tc>
        <w:tc>
          <w:tcPr>
            <w:tcW w:w="664" w:type="dxa"/>
            <w:shd w:val="clear" w:color="auto" w:fill="8EAADB" w:themeFill="accent5" w:themeFillTint="99"/>
            <w:noWrap/>
            <w:vAlign w:val="center"/>
            <w:hideMark/>
          </w:tcPr>
          <w:p w14:paraId="429AF327" w14:textId="5180FA5D"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148.34</w:t>
            </w:r>
          </w:p>
        </w:tc>
        <w:tc>
          <w:tcPr>
            <w:tcW w:w="663" w:type="dxa"/>
            <w:shd w:val="clear" w:color="auto" w:fill="8EAADB" w:themeFill="accent5" w:themeFillTint="99"/>
            <w:vAlign w:val="center"/>
          </w:tcPr>
          <w:p w14:paraId="059BC1E8" w14:textId="5C11AE94"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-84.80</w:t>
            </w:r>
          </w:p>
        </w:tc>
        <w:tc>
          <w:tcPr>
            <w:tcW w:w="664" w:type="dxa"/>
            <w:shd w:val="clear" w:color="auto" w:fill="8EAADB" w:themeFill="accent5" w:themeFillTint="99"/>
            <w:vAlign w:val="center"/>
          </w:tcPr>
          <w:p w14:paraId="6D5BCFD9" w14:textId="2D635A14"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97.71</w:t>
            </w:r>
          </w:p>
        </w:tc>
        <w:tc>
          <w:tcPr>
            <w:tcW w:w="663" w:type="dxa"/>
            <w:shd w:val="clear" w:color="auto" w:fill="8EAADB" w:themeFill="accent5" w:themeFillTint="99"/>
            <w:vAlign w:val="center"/>
          </w:tcPr>
          <w:p w14:paraId="657A3B2E" w14:textId="578383D6"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101.29</w:t>
            </w:r>
          </w:p>
        </w:tc>
        <w:tc>
          <w:tcPr>
            <w:tcW w:w="664" w:type="dxa"/>
            <w:shd w:val="clear" w:color="auto" w:fill="8EAADB" w:themeFill="accent5" w:themeFillTint="99"/>
            <w:vAlign w:val="center"/>
          </w:tcPr>
          <w:p w14:paraId="2978DA4F" w14:textId="6B658906"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70.03</w:t>
            </w:r>
          </w:p>
        </w:tc>
      </w:tr>
      <w:tr w:rsidR="00F41CAE" w:rsidRPr="00844DCD" w14:paraId="4D7A5B1D" w14:textId="1C5BC3E5" w:rsidTr="004E0486">
        <w:trPr>
          <w:trHeight w:val="300"/>
        </w:trPr>
        <w:tc>
          <w:tcPr>
            <w:tcW w:w="1485" w:type="dxa"/>
            <w:shd w:val="clear" w:color="auto" w:fill="auto"/>
            <w:noWrap/>
            <w:vAlign w:val="center"/>
            <w:hideMark/>
          </w:tcPr>
          <w:p w14:paraId="37E3044D"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663" w:type="dxa"/>
            <w:shd w:val="clear" w:color="auto" w:fill="auto"/>
            <w:noWrap/>
            <w:vAlign w:val="center"/>
            <w:hideMark/>
          </w:tcPr>
          <w:p w14:paraId="1B28BFB0" w14:textId="1E815344"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72.21</w:t>
            </w:r>
          </w:p>
        </w:tc>
        <w:tc>
          <w:tcPr>
            <w:tcW w:w="663" w:type="dxa"/>
            <w:gridSpan w:val="2"/>
            <w:shd w:val="clear" w:color="auto" w:fill="auto"/>
            <w:noWrap/>
            <w:vAlign w:val="center"/>
            <w:hideMark/>
          </w:tcPr>
          <w:p w14:paraId="054E81E2" w14:textId="371B66B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77.15</w:t>
            </w:r>
          </w:p>
        </w:tc>
        <w:tc>
          <w:tcPr>
            <w:tcW w:w="664" w:type="dxa"/>
            <w:shd w:val="clear" w:color="auto" w:fill="auto"/>
            <w:noWrap/>
            <w:vAlign w:val="center"/>
            <w:hideMark/>
          </w:tcPr>
          <w:p w14:paraId="2FD95E65" w14:textId="70647CB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81.38</w:t>
            </w:r>
          </w:p>
        </w:tc>
        <w:tc>
          <w:tcPr>
            <w:tcW w:w="663" w:type="dxa"/>
            <w:shd w:val="clear" w:color="auto" w:fill="auto"/>
            <w:noWrap/>
            <w:vAlign w:val="center"/>
            <w:hideMark/>
          </w:tcPr>
          <w:p w14:paraId="4107115F" w14:textId="4BA86FD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85.89</w:t>
            </w:r>
          </w:p>
        </w:tc>
        <w:tc>
          <w:tcPr>
            <w:tcW w:w="664" w:type="dxa"/>
            <w:shd w:val="clear" w:color="auto" w:fill="auto"/>
            <w:noWrap/>
            <w:vAlign w:val="center"/>
            <w:hideMark/>
          </w:tcPr>
          <w:p w14:paraId="47324AB2" w14:textId="19B3236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90.44</w:t>
            </w:r>
          </w:p>
        </w:tc>
        <w:tc>
          <w:tcPr>
            <w:tcW w:w="663" w:type="dxa"/>
            <w:shd w:val="clear" w:color="auto" w:fill="auto"/>
            <w:noWrap/>
            <w:vAlign w:val="center"/>
            <w:hideMark/>
          </w:tcPr>
          <w:p w14:paraId="6F6858B1" w14:textId="4C0871C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95.68</w:t>
            </w:r>
          </w:p>
        </w:tc>
        <w:tc>
          <w:tcPr>
            <w:tcW w:w="664" w:type="dxa"/>
            <w:shd w:val="clear" w:color="auto" w:fill="auto"/>
            <w:noWrap/>
            <w:vAlign w:val="center"/>
            <w:hideMark/>
          </w:tcPr>
          <w:p w14:paraId="111F69D3" w14:textId="727FE688"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100.27</w:t>
            </w:r>
          </w:p>
        </w:tc>
        <w:tc>
          <w:tcPr>
            <w:tcW w:w="663" w:type="dxa"/>
            <w:shd w:val="clear" w:color="auto" w:fill="auto"/>
            <w:noWrap/>
            <w:vAlign w:val="center"/>
            <w:hideMark/>
          </w:tcPr>
          <w:p w14:paraId="7D2B904D" w14:textId="54B969E3"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105.59</w:t>
            </w:r>
          </w:p>
        </w:tc>
        <w:tc>
          <w:tcPr>
            <w:tcW w:w="663" w:type="dxa"/>
            <w:shd w:val="clear" w:color="auto" w:fill="auto"/>
            <w:noWrap/>
            <w:vAlign w:val="center"/>
            <w:hideMark/>
          </w:tcPr>
          <w:p w14:paraId="0B4BD336" w14:textId="31D4DA5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111.63</w:t>
            </w:r>
          </w:p>
        </w:tc>
        <w:tc>
          <w:tcPr>
            <w:tcW w:w="664" w:type="dxa"/>
            <w:shd w:val="clear" w:color="auto" w:fill="auto"/>
            <w:noWrap/>
            <w:vAlign w:val="center"/>
            <w:hideMark/>
          </w:tcPr>
          <w:p w14:paraId="76F26E32" w14:textId="50527C2E"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117.67</w:t>
            </w:r>
          </w:p>
        </w:tc>
        <w:tc>
          <w:tcPr>
            <w:tcW w:w="663" w:type="dxa"/>
            <w:vAlign w:val="center"/>
          </w:tcPr>
          <w:p w14:paraId="6BE7DBFD" w14:textId="0772C5D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123.68</w:t>
            </w:r>
          </w:p>
        </w:tc>
        <w:tc>
          <w:tcPr>
            <w:tcW w:w="664" w:type="dxa"/>
            <w:vAlign w:val="center"/>
          </w:tcPr>
          <w:p w14:paraId="4FBFDFBA" w14:textId="591C3D0A"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130.31</w:t>
            </w:r>
          </w:p>
        </w:tc>
        <w:tc>
          <w:tcPr>
            <w:tcW w:w="663" w:type="dxa"/>
            <w:vAlign w:val="center"/>
          </w:tcPr>
          <w:p w14:paraId="4FCFA2F8" w14:textId="2B5E9F78"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137.32</w:t>
            </w:r>
          </w:p>
        </w:tc>
        <w:tc>
          <w:tcPr>
            <w:tcW w:w="664" w:type="dxa"/>
            <w:vAlign w:val="center"/>
          </w:tcPr>
          <w:p w14:paraId="0776EEB4" w14:textId="68189B94"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97.01</w:t>
            </w:r>
          </w:p>
        </w:tc>
      </w:tr>
      <w:tr w:rsidR="00F41CAE" w:rsidRPr="00844DCD" w14:paraId="752E0C29" w14:textId="78B01FF1" w:rsidTr="004E0486">
        <w:trPr>
          <w:trHeight w:val="300"/>
        </w:trPr>
        <w:tc>
          <w:tcPr>
            <w:tcW w:w="1485" w:type="dxa"/>
            <w:shd w:val="clear" w:color="auto" w:fill="auto"/>
            <w:noWrap/>
            <w:vAlign w:val="center"/>
            <w:hideMark/>
          </w:tcPr>
          <w:p w14:paraId="6A06578D"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 xml:space="preserve">Less: Changes in </w:t>
            </w:r>
            <w:r>
              <w:rPr>
                <w:rFonts w:asciiTheme="minorHAnsi" w:hAnsiTheme="minorHAnsi" w:cstheme="minorHAnsi"/>
                <w:sz w:val="22"/>
                <w:szCs w:val="22"/>
                <w:lang w:val="en-IN" w:eastAsia="en-IN"/>
              </w:rPr>
              <w:t>W.C.</w:t>
            </w:r>
          </w:p>
        </w:tc>
        <w:tc>
          <w:tcPr>
            <w:tcW w:w="663" w:type="dxa"/>
            <w:shd w:val="clear" w:color="auto" w:fill="auto"/>
            <w:noWrap/>
            <w:vAlign w:val="center"/>
            <w:hideMark/>
          </w:tcPr>
          <w:p w14:paraId="1059AB45" w14:textId="370C8E6F"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34.84</w:t>
            </w:r>
          </w:p>
        </w:tc>
        <w:tc>
          <w:tcPr>
            <w:tcW w:w="663" w:type="dxa"/>
            <w:gridSpan w:val="2"/>
            <w:shd w:val="clear" w:color="auto" w:fill="auto"/>
            <w:noWrap/>
            <w:vAlign w:val="center"/>
            <w:hideMark/>
          </w:tcPr>
          <w:p w14:paraId="5B0C30E2" w14:textId="4580BFD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7DBC3E7E" w14:textId="2929817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39B6534C" w14:textId="18414DF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22A65743" w14:textId="79260A86"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626E7835" w14:textId="0AC3BE55"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43068569" w14:textId="7489603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6C38E628" w14:textId="3F557060"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5DE284A4" w14:textId="59E2BADF"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56076803" w14:textId="165E8FE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55652686" w14:textId="44C258B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2AC39886" w14:textId="6ED35F1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3EBDE558" w14:textId="3DF3EF0A"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17C6555E" w14:textId="52262BD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9.92</w:t>
            </w:r>
          </w:p>
        </w:tc>
      </w:tr>
      <w:tr w:rsidR="00F41CAE" w:rsidRPr="00844DCD" w14:paraId="61999A65" w14:textId="2EC5B185" w:rsidTr="004E0486">
        <w:trPr>
          <w:trHeight w:val="300"/>
        </w:trPr>
        <w:tc>
          <w:tcPr>
            <w:tcW w:w="1485" w:type="dxa"/>
            <w:shd w:val="clear" w:color="auto" w:fill="auto"/>
            <w:noWrap/>
            <w:vAlign w:val="bottom"/>
            <w:hideMark/>
          </w:tcPr>
          <w:p w14:paraId="02956F45"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Change in MMR</w:t>
            </w:r>
          </w:p>
        </w:tc>
        <w:tc>
          <w:tcPr>
            <w:tcW w:w="663" w:type="dxa"/>
            <w:shd w:val="clear" w:color="auto" w:fill="auto"/>
            <w:noWrap/>
            <w:vAlign w:val="center"/>
            <w:hideMark/>
          </w:tcPr>
          <w:p w14:paraId="39DA4C9C" w14:textId="1DB67DC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gridSpan w:val="2"/>
            <w:shd w:val="clear" w:color="auto" w:fill="auto"/>
            <w:noWrap/>
            <w:vAlign w:val="center"/>
            <w:hideMark/>
          </w:tcPr>
          <w:p w14:paraId="06B9CC67" w14:textId="7BFC9187"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20E339BA" w14:textId="63E98EC5"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37.13</w:t>
            </w:r>
          </w:p>
        </w:tc>
        <w:tc>
          <w:tcPr>
            <w:tcW w:w="663" w:type="dxa"/>
            <w:shd w:val="clear" w:color="auto" w:fill="auto"/>
            <w:noWrap/>
            <w:vAlign w:val="center"/>
            <w:hideMark/>
          </w:tcPr>
          <w:p w14:paraId="482A51C9" w14:textId="194F603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37.07</w:t>
            </w:r>
          </w:p>
        </w:tc>
        <w:tc>
          <w:tcPr>
            <w:tcW w:w="664" w:type="dxa"/>
            <w:shd w:val="clear" w:color="auto" w:fill="auto"/>
            <w:noWrap/>
            <w:vAlign w:val="center"/>
            <w:hideMark/>
          </w:tcPr>
          <w:p w14:paraId="1A907539" w14:textId="46C6B5B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37.39</w:t>
            </w:r>
          </w:p>
        </w:tc>
        <w:tc>
          <w:tcPr>
            <w:tcW w:w="663" w:type="dxa"/>
            <w:shd w:val="clear" w:color="auto" w:fill="auto"/>
            <w:noWrap/>
            <w:vAlign w:val="center"/>
            <w:hideMark/>
          </w:tcPr>
          <w:p w14:paraId="32EDC015" w14:textId="21C0CE3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-53.49</w:t>
            </w:r>
          </w:p>
        </w:tc>
        <w:tc>
          <w:tcPr>
            <w:tcW w:w="664" w:type="dxa"/>
            <w:shd w:val="clear" w:color="auto" w:fill="auto"/>
            <w:noWrap/>
            <w:vAlign w:val="center"/>
            <w:hideMark/>
          </w:tcPr>
          <w:p w14:paraId="65EEBE31" w14:textId="77987A05"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-58.10</w:t>
            </w:r>
          </w:p>
        </w:tc>
        <w:tc>
          <w:tcPr>
            <w:tcW w:w="663" w:type="dxa"/>
            <w:shd w:val="clear" w:color="auto" w:fill="auto"/>
            <w:noWrap/>
            <w:vAlign w:val="center"/>
            <w:hideMark/>
          </w:tcPr>
          <w:p w14:paraId="13035278" w14:textId="768A304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58.44</w:t>
            </w:r>
          </w:p>
        </w:tc>
        <w:tc>
          <w:tcPr>
            <w:tcW w:w="663" w:type="dxa"/>
            <w:shd w:val="clear" w:color="auto" w:fill="auto"/>
            <w:noWrap/>
            <w:vAlign w:val="center"/>
            <w:hideMark/>
          </w:tcPr>
          <w:p w14:paraId="017F71F5" w14:textId="36BAC74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57.30</w:t>
            </w:r>
          </w:p>
        </w:tc>
        <w:tc>
          <w:tcPr>
            <w:tcW w:w="664" w:type="dxa"/>
            <w:shd w:val="clear" w:color="auto" w:fill="auto"/>
            <w:noWrap/>
            <w:vAlign w:val="center"/>
            <w:hideMark/>
          </w:tcPr>
          <w:p w14:paraId="11436580" w14:textId="60C829C0"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59.94</w:t>
            </w:r>
          </w:p>
        </w:tc>
        <w:tc>
          <w:tcPr>
            <w:tcW w:w="663" w:type="dxa"/>
            <w:vAlign w:val="center"/>
          </w:tcPr>
          <w:p w14:paraId="6DF51FB3" w14:textId="79F6A554"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-175.68</w:t>
            </w:r>
          </w:p>
        </w:tc>
        <w:tc>
          <w:tcPr>
            <w:tcW w:w="664" w:type="dxa"/>
            <w:vAlign w:val="center"/>
          </w:tcPr>
          <w:p w14:paraId="3BB713AE" w14:textId="06318E04"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1.17</w:t>
            </w:r>
          </w:p>
        </w:tc>
        <w:tc>
          <w:tcPr>
            <w:tcW w:w="663" w:type="dxa"/>
            <w:vAlign w:val="center"/>
          </w:tcPr>
          <w:p w14:paraId="22DB94F5" w14:textId="3621E4BA"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-0.35</w:t>
            </w:r>
          </w:p>
        </w:tc>
        <w:tc>
          <w:tcPr>
            <w:tcW w:w="664" w:type="dxa"/>
            <w:vAlign w:val="center"/>
          </w:tcPr>
          <w:p w14:paraId="713801E5" w14:textId="4D50930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-0.83</w:t>
            </w:r>
          </w:p>
        </w:tc>
      </w:tr>
      <w:tr w:rsidR="00F41CAE" w:rsidRPr="00844DCD" w14:paraId="0BBF921F" w14:textId="0CADB271" w:rsidTr="004E0486">
        <w:trPr>
          <w:trHeight w:val="300"/>
        </w:trPr>
        <w:tc>
          <w:tcPr>
            <w:tcW w:w="1485" w:type="dxa"/>
            <w:shd w:val="clear" w:color="auto" w:fill="auto"/>
            <w:noWrap/>
            <w:vAlign w:val="bottom"/>
          </w:tcPr>
          <w:p w14:paraId="5CC4F130"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CAPEX</w:t>
            </w:r>
          </w:p>
        </w:tc>
        <w:tc>
          <w:tcPr>
            <w:tcW w:w="663" w:type="dxa"/>
            <w:shd w:val="clear" w:color="auto" w:fill="auto"/>
            <w:noWrap/>
            <w:vAlign w:val="center"/>
          </w:tcPr>
          <w:p w14:paraId="0A65B487" w14:textId="5F721F1D"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gridSpan w:val="2"/>
            <w:shd w:val="clear" w:color="auto" w:fill="auto"/>
            <w:noWrap/>
            <w:vAlign w:val="center"/>
          </w:tcPr>
          <w:p w14:paraId="7ACB5CB5" w14:textId="52BC1918"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66B07866" w14:textId="5E37731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1B07C995" w14:textId="08BC9E4D"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14CD1B85" w14:textId="0A4B095E"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1BA56E3F" w14:textId="1FAC5D2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348331D1" w14:textId="28BA8BC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281AEAFB" w14:textId="2698082B"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2BB560AC" w14:textId="50249793"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684A76E1" w14:textId="3F2393C3"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4EF89576" w14:textId="52E87A4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76821B46" w14:textId="3BA7D8D9"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3B0958DF" w14:textId="3136DB9E"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7EA36373" w14:textId="20940D9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r>
      <w:tr w:rsidR="00F41CAE" w:rsidRPr="00844DCD" w14:paraId="129EDA97" w14:textId="5D2B4124" w:rsidTr="004E0486">
        <w:trPr>
          <w:trHeight w:val="896"/>
        </w:trPr>
        <w:tc>
          <w:tcPr>
            <w:tcW w:w="1485" w:type="dxa"/>
            <w:shd w:val="clear" w:color="auto" w:fill="8EAADB" w:themeFill="accent5" w:themeFillTint="99"/>
            <w:noWrap/>
            <w:vAlign w:val="center"/>
            <w:hideMark/>
          </w:tcPr>
          <w:p w14:paraId="4F5576D1"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663" w:type="dxa"/>
            <w:shd w:val="clear" w:color="auto" w:fill="8EAADB" w:themeFill="accent5" w:themeFillTint="99"/>
            <w:noWrap/>
            <w:vAlign w:val="center"/>
            <w:hideMark/>
          </w:tcPr>
          <w:p w14:paraId="1CBC1BAD" w14:textId="7D667A57"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-117.25</w:t>
            </w:r>
          </w:p>
        </w:tc>
        <w:tc>
          <w:tcPr>
            <w:tcW w:w="663" w:type="dxa"/>
            <w:gridSpan w:val="2"/>
            <w:shd w:val="clear" w:color="auto" w:fill="8EAADB" w:themeFill="accent5" w:themeFillTint="99"/>
            <w:noWrap/>
            <w:vAlign w:val="center"/>
            <w:hideMark/>
          </w:tcPr>
          <w:p w14:paraId="777E76F7" w14:textId="721201E1"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664" w:type="dxa"/>
            <w:shd w:val="clear" w:color="auto" w:fill="8EAADB" w:themeFill="accent5" w:themeFillTint="99"/>
            <w:noWrap/>
            <w:vAlign w:val="center"/>
            <w:hideMark/>
          </w:tcPr>
          <w:p w14:paraId="49A6C7A2" w14:textId="00987CE4"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144.83</w:t>
            </w:r>
          </w:p>
        </w:tc>
        <w:tc>
          <w:tcPr>
            <w:tcW w:w="663" w:type="dxa"/>
            <w:shd w:val="clear" w:color="auto" w:fill="8EAADB" w:themeFill="accent5" w:themeFillTint="99"/>
            <w:noWrap/>
            <w:vAlign w:val="center"/>
            <w:hideMark/>
          </w:tcPr>
          <w:p w14:paraId="1E456CE4" w14:textId="7E642F00"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155.62</w:t>
            </w:r>
          </w:p>
        </w:tc>
        <w:tc>
          <w:tcPr>
            <w:tcW w:w="664" w:type="dxa"/>
            <w:shd w:val="clear" w:color="auto" w:fill="8EAADB" w:themeFill="accent5" w:themeFillTint="99"/>
            <w:noWrap/>
            <w:vAlign w:val="center"/>
            <w:hideMark/>
          </w:tcPr>
          <w:p w14:paraId="686F34E7" w14:textId="1DD6A9EC"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167.42</w:t>
            </w:r>
          </w:p>
        </w:tc>
        <w:tc>
          <w:tcPr>
            <w:tcW w:w="663" w:type="dxa"/>
            <w:shd w:val="clear" w:color="auto" w:fill="8EAADB" w:themeFill="accent5" w:themeFillTint="99"/>
            <w:noWrap/>
            <w:vAlign w:val="center"/>
            <w:hideMark/>
          </w:tcPr>
          <w:p w14:paraId="0D4D661A" w14:textId="1D2FE97D"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178.23</w:t>
            </w:r>
          </w:p>
        </w:tc>
        <w:tc>
          <w:tcPr>
            <w:tcW w:w="664" w:type="dxa"/>
            <w:shd w:val="clear" w:color="auto" w:fill="8EAADB" w:themeFill="accent5" w:themeFillTint="99"/>
            <w:noWrap/>
            <w:vAlign w:val="center"/>
            <w:hideMark/>
          </w:tcPr>
          <w:p w14:paraId="6D52A14D" w14:textId="453F6735"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184.09</w:t>
            </w:r>
          </w:p>
        </w:tc>
        <w:tc>
          <w:tcPr>
            <w:tcW w:w="663" w:type="dxa"/>
            <w:shd w:val="clear" w:color="auto" w:fill="8EAADB" w:themeFill="accent5" w:themeFillTint="99"/>
            <w:noWrap/>
            <w:vAlign w:val="center"/>
            <w:hideMark/>
          </w:tcPr>
          <w:p w14:paraId="1602E71C" w14:textId="0FAF9B97"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173.95</w:t>
            </w:r>
          </w:p>
        </w:tc>
        <w:tc>
          <w:tcPr>
            <w:tcW w:w="663" w:type="dxa"/>
            <w:shd w:val="clear" w:color="auto" w:fill="8EAADB" w:themeFill="accent5" w:themeFillTint="99"/>
            <w:noWrap/>
            <w:vAlign w:val="center"/>
            <w:hideMark/>
          </w:tcPr>
          <w:p w14:paraId="0868D273" w14:textId="52BF0E24"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190.15</w:t>
            </w:r>
          </w:p>
        </w:tc>
        <w:tc>
          <w:tcPr>
            <w:tcW w:w="664" w:type="dxa"/>
            <w:shd w:val="clear" w:color="auto" w:fill="8EAADB" w:themeFill="accent5" w:themeFillTint="99"/>
            <w:noWrap/>
            <w:vAlign w:val="center"/>
            <w:hideMark/>
          </w:tcPr>
          <w:p w14:paraId="385E3EE0" w14:textId="207E88F7"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206.07</w:t>
            </w:r>
          </w:p>
        </w:tc>
        <w:tc>
          <w:tcPr>
            <w:tcW w:w="663" w:type="dxa"/>
            <w:shd w:val="clear" w:color="auto" w:fill="8EAADB" w:themeFill="accent5" w:themeFillTint="99"/>
            <w:vAlign w:val="center"/>
          </w:tcPr>
          <w:p w14:paraId="2F1EDC1E" w14:textId="31591FE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214.57</w:t>
            </w:r>
          </w:p>
        </w:tc>
        <w:tc>
          <w:tcPr>
            <w:tcW w:w="664" w:type="dxa"/>
            <w:shd w:val="clear" w:color="auto" w:fill="8EAADB" w:themeFill="accent5" w:themeFillTint="99"/>
            <w:vAlign w:val="center"/>
          </w:tcPr>
          <w:p w14:paraId="2C6ECA54" w14:textId="4328E4C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226.84</w:t>
            </w:r>
          </w:p>
        </w:tc>
        <w:tc>
          <w:tcPr>
            <w:tcW w:w="663" w:type="dxa"/>
            <w:shd w:val="clear" w:color="auto" w:fill="8EAADB" w:themeFill="accent5" w:themeFillTint="99"/>
            <w:vAlign w:val="center"/>
          </w:tcPr>
          <w:p w14:paraId="3E7CAA3C" w14:textId="12DCE78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238.96</w:t>
            </w:r>
          </w:p>
        </w:tc>
        <w:tc>
          <w:tcPr>
            <w:tcW w:w="664" w:type="dxa"/>
            <w:shd w:val="clear" w:color="auto" w:fill="8EAADB" w:themeFill="accent5" w:themeFillTint="99"/>
            <w:vAlign w:val="center"/>
          </w:tcPr>
          <w:p w14:paraId="5F6EE069" w14:textId="3FAA117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157.94</w:t>
            </w:r>
          </w:p>
        </w:tc>
      </w:tr>
      <w:tr w:rsidR="004E0486" w:rsidRPr="00844DCD" w14:paraId="60094C83" w14:textId="3BA41049" w:rsidTr="0053580E">
        <w:trPr>
          <w:trHeight w:val="482"/>
        </w:trPr>
        <w:tc>
          <w:tcPr>
            <w:tcW w:w="2805" w:type="dxa"/>
            <w:gridSpan w:val="3"/>
            <w:shd w:val="clear" w:color="auto" w:fill="auto"/>
            <w:noWrap/>
            <w:vAlign w:val="center"/>
          </w:tcPr>
          <w:p w14:paraId="40ADA114" w14:textId="140420B6" w:rsidR="004E0486" w:rsidRPr="00835A87" w:rsidRDefault="004E0486" w:rsidP="004E0486">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Discount Rate (WACC)</w:t>
            </w:r>
          </w:p>
        </w:tc>
        <w:tc>
          <w:tcPr>
            <w:tcW w:w="7968" w:type="dxa"/>
            <w:gridSpan w:val="13"/>
            <w:shd w:val="clear" w:color="auto" w:fill="auto"/>
            <w:vAlign w:val="center"/>
          </w:tcPr>
          <w:p w14:paraId="201188D4" w14:textId="09EB61DC" w:rsidR="004E0486" w:rsidRDefault="004E0486" w:rsidP="00F41CAE">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12.53%</w:t>
            </w:r>
          </w:p>
        </w:tc>
      </w:tr>
      <w:tr w:rsidR="00F41CAE" w:rsidRPr="00844DCD" w14:paraId="16A2AA85" w14:textId="5BBAEB5B" w:rsidTr="0017105B">
        <w:trPr>
          <w:trHeight w:val="321"/>
        </w:trPr>
        <w:tc>
          <w:tcPr>
            <w:tcW w:w="1485" w:type="dxa"/>
            <w:shd w:val="clear" w:color="auto" w:fill="auto"/>
            <w:noWrap/>
            <w:vAlign w:val="center"/>
          </w:tcPr>
          <w:p w14:paraId="5FC92C08"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Period</w:t>
            </w:r>
          </w:p>
        </w:tc>
        <w:tc>
          <w:tcPr>
            <w:tcW w:w="663" w:type="dxa"/>
            <w:shd w:val="clear" w:color="auto" w:fill="auto"/>
            <w:noWrap/>
            <w:vAlign w:val="center"/>
          </w:tcPr>
          <w:p w14:paraId="43AB2511" w14:textId="4250D881"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0.67</w:t>
            </w:r>
          </w:p>
        </w:tc>
        <w:tc>
          <w:tcPr>
            <w:tcW w:w="663" w:type="dxa"/>
            <w:gridSpan w:val="2"/>
            <w:shd w:val="clear" w:color="auto" w:fill="auto"/>
            <w:noWrap/>
            <w:vAlign w:val="center"/>
          </w:tcPr>
          <w:p w14:paraId="17B9E82D" w14:textId="24AF83CC"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1.67</w:t>
            </w:r>
          </w:p>
        </w:tc>
        <w:tc>
          <w:tcPr>
            <w:tcW w:w="664" w:type="dxa"/>
            <w:shd w:val="clear" w:color="auto" w:fill="auto"/>
            <w:noWrap/>
            <w:vAlign w:val="center"/>
          </w:tcPr>
          <w:p w14:paraId="520CC882" w14:textId="09D11C4A"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2.67</w:t>
            </w:r>
          </w:p>
        </w:tc>
        <w:tc>
          <w:tcPr>
            <w:tcW w:w="663" w:type="dxa"/>
            <w:shd w:val="clear" w:color="auto" w:fill="auto"/>
            <w:noWrap/>
            <w:vAlign w:val="center"/>
          </w:tcPr>
          <w:p w14:paraId="4F750BFA" w14:textId="770BA847"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3.67</w:t>
            </w:r>
          </w:p>
        </w:tc>
        <w:tc>
          <w:tcPr>
            <w:tcW w:w="664" w:type="dxa"/>
            <w:shd w:val="clear" w:color="auto" w:fill="auto"/>
            <w:noWrap/>
            <w:vAlign w:val="center"/>
          </w:tcPr>
          <w:p w14:paraId="58594D1C" w14:textId="604CA5D4"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4.67</w:t>
            </w:r>
          </w:p>
        </w:tc>
        <w:tc>
          <w:tcPr>
            <w:tcW w:w="663" w:type="dxa"/>
            <w:shd w:val="clear" w:color="auto" w:fill="auto"/>
            <w:noWrap/>
            <w:vAlign w:val="center"/>
          </w:tcPr>
          <w:p w14:paraId="74F01C76" w14:textId="6BE5FBE7"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5.67</w:t>
            </w:r>
          </w:p>
        </w:tc>
        <w:tc>
          <w:tcPr>
            <w:tcW w:w="664" w:type="dxa"/>
            <w:shd w:val="clear" w:color="auto" w:fill="auto"/>
            <w:noWrap/>
            <w:vAlign w:val="center"/>
          </w:tcPr>
          <w:p w14:paraId="3A80CD49" w14:textId="51124E4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6.67</w:t>
            </w:r>
          </w:p>
        </w:tc>
        <w:tc>
          <w:tcPr>
            <w:tcW w:w="663" w:type="dxa"/>
            <w:shd w:val="clear" w:color="auto" w:fill="auto"/>
            <w:noWrap/>
            <w:vAlign w:val="center"/>
          </w:tcPr>
          <w:p w14:paraId="7A502B14" w14:textId="42776F8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7.67</w:t>
            </w:r>
          </w:p>
        </w:tc>
        <w:tc>
          <w:tcPr>
            <w:tcW w:w="663" w:type="dxa"/>
            <w:shd w:val="clear" w:color="auto" w:fill="auto"/>
            <w:noWrap/>
            <w:vAlign w:val="center"/>
          </w:tcPr>
          <w:p w14:paraId="70919BFE" w14:textId="017B9E2C"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8.67</w:t>
            </w:r>
          </w:p>
        </w:tc>
        <w:tc>
          <w:tcPr>
            <w:tcW w:w="664" w:type="dxa"/>
            <w:shd w:val="clear" w:color="auto" w:fill="auto"/>
            <w:noWrap/>
            <w:vAlign w:val="center"/>
          </w:tcPr>
          <w:p w14:paraId="1D1A57B0" w14:textId="1EBB44C0"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9.67</w:t>
            </w:r>
          </w:p>
        </w:tc>
        <w:tc>
          <w:tcPr>
            <w:tcW w:w="663" w:type="dxa"/>
            <w:vAlign w:val="center"/>
          </w:tcPr>
          <w:p w14:paraId="6BCE7DC3" w14:textId="11492CA1"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10.67</w:t>
            </w:r>
          </w:p>
        </w:tc>
        <w:tc>
          <w:tcPr>
            <w:tcW w:w="664" w:type="dxa"/>
            <w:vAlign w:val="center"/>
          </w:tcPr>
          <w:p w14:paraId="0EF01E46" w14:textId="3F41DCC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11.67</w:t>
            </w:r>
          </w:p>
        </w:tc>
        <w:tc>
          <w:tcPr>
            <w:tcW w:w="663" w:type="dxa"/>
            <w:vAlign w:val="center"/>
          </w:tcPr>
          <w:p w14:paraId="4447F4F7" w14:textId="5CBF9249"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12.67</w:t>
            </w:r>
          </w:p>
        </w:tc>
        <w:tc>
          <w:tcPr>
            <w:tcW w:w="664" w:type="dxa"/>
            <w:vAlign w:val="center"/>
          </w:tcPr>
          <w:p w14:paraId="2CE3E0B2" w14:textId="3C5BEC1D"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13.67</w:t>
            </w:r>
          </w:p>
        </w:tc>
      </w:tr>
      <w:tr w:rsidR="00F41CAE" w:rsidRPr="00844DCD" w14:paraId="2E9955D1" w14:textId="3D2FCFF3" w:rsidTr="0017105B">
        <w:trPr>
          <w:trHeight w:val="612"/>
        </w:trPr>
        <w:tc>
          <w:tcPr>
            <w:tcW w:w="1485" w:type="dxa"/>
            <w:shd w:val="clear" w:color="auto" w:fill="auto"/>
            <w:noWrap/>
            <w:vAlign w:val="center"/>
          </w:tcPr>
          <w:p w14:paraId="797470E7"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Discount Factor</w:t>
            </w:r>
          </w:p>
        </w:tc>
        <w:tc>
          <w:tcPr>
            <w:tcW w:w="663" w:type="dxa"/>
            <w:shd w:val="clear" w:color="auto" w:fill="auto"/>
            <w:noWrap/>
            <w:vAlign w:val="center"/>
          </w:tcPr>
          <w:p w14:paraId="031C3DCA" w14:textId="59D803F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0.92</w:t>
            </w:r>
          </w:p>
        </w:tc>
        <w:tc>
          <w:tcPr>
            <w:tcW w:w="663" w:type="dxa"/>
            <w:gridSpan w:val="2"/>
            <w:shd w:val="clear" w:color="auto" w:fill="auto"/>
            <w:noWrap/>
            <w:vAlign w:val="center"/>
          </w:tcPr>
          <w:p w14:paraId="6D7B2933" w14:textId="19E1355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0.82</w:t>
            </w:r>
          </w:p>
        </w:tc>
        <w:tc>
          <w:tcPr>
            <w:tcW w:w="664" w:type="dxa"/>
            <w:shd w:val="clear" w:color="auto" w:fill="auto"/>
            <w:noWrap/>
            <w:vAlign w:val="center"/>
          </w:tcPr>
          <w:p w14:paraId="28E879ED" w14:textId="504F5BF1"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0.73</w:t>
            </w:r>
          </w:p>
        </w:tc>
        <w:tc>
          <w:tcPr>
            <w:tcW w:w="663" w:type="dxa"/>
            <w:shd w:val="clear" w:color="auto" w:fill="auto"/>
            <w:noWrap/>
            <w:vAlign w:val="center"/>
          </w:tcPr>
          <w:p w14:paraId="799A2EF8" w14:textId="4CF29AA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0.65</w:t>
            </w:r>
          </w:p>
        </w:tc>
        <w:tc>
          <w:tcPr>
            <w:tcW w:w="664" w:type="dxa"/>
            <w:shd w:val="clear" w:color="auto" w:fill="auto"/>
            <w:noWrap/>
            <w:vAlign w:val="center"/>
          </w:tcPr>
          <w:p w14:paraId="2B08D0F0" w14:textId="68234FDD"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0.58</w:t>
            </w:r>
          </w:p>
        </w:tc>
        <w:tc>
          <w:tcPr>
            <w:tcW w:w="663" w:type="dxa"/>
            <w:shd w:val="clear" w:color="auto" w:fill="auto"/>
            <w:noWrap/>
            <w:vAlign w:val="center"/>
          </w:tcPr>
          <w:p w14:paraId="0C444FF2" w14:textId="1915BD7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0.51</w:t>
            </w:r>
          </w:p>
        </w:tc>
        <w:tc>
          <w:tcPr>
            <w:tcW w:w="664" w:type="dxa"/>
            <w:shd w:val="clear" w:color="auto" w:fill="auto"/>
            <w:noWrap/>
            <w:vAlign w:val="center"/>
          </w:tcPr>
          <w:p w14:paraId="33BBB8B4" w14:textId="26C8D5C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0.46</w:t>
            </w:r>
          </w:p>
        </w:tc>
        <w:tc>
          <w:tcPr>
            <w:tcW w:w="663" w:type="dxa"/>
            <w:shd w:val="clear" w:color="auto" w:fill="auto"/>
            <w:noWrap/>
            <w:vAlign w:val="center"/>
          </w:tcPr>
          <w:p w14:paraId="43A9974C" w14:textId="67ADA5E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0.40</w:t>
            </w:r>
          </w:p>
        </w:tc>
        <w:tc>
          <w:tcPr>
            <w:tcW w:w="663" w:type="dxa"/>
            <w:shd w:val="clear" w:color="auto" w:fill="auto"/>
            <w:noWrap/>
            <w:vAlign w:val="center"/>
          </w:tcPr>
          <w:p w14:paraId="5C1E2A81" w14:textId="3A7F1711"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0.36</w:t>
            </w:r>
          </w:p>
        </w:tc>
        <w:tc>
          <w:tcPr>
            <w:tcW w:w="664" w:type="dxa"/>
            <w:shd w:val="clear" w:color="auto" w:fill="auto"/>
            <w:noWrap/>
            <w:vAlign w:val="center"/>
          </w:tcPr>
          <w:p w14:paraId="0C518649" w14:textId="253F9499"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0.32</w:t>
            </w:r>
          </w:p>
        </w:tc>
        <w:tc>
          <w:tcPr>
            <w:tcW w:w="663" w:type="dxa"/>
            <w:vAlign w:val="center"/>
          </w:tcPr>
          <w:p w14:paraId="13C3A5AE" w14:textId="13348282"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0.28</w:t>
            </w:r>
          </w:p>
        </w:tc>
        <w:tc>
          <w:tcPr>
            <w:tcW w:w="664" w:type="dxa"/>
            <w:vAlign w:val="center"/>
          </w:tcPr>
          <w:p w14:paraId="486EFCAD" w14:textId="607F6F4B"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0.25</w:t>
            </w:r>
          </w:p>
        </w:tc>
        <w:tc>
          <w:tcPr>
            <w:tcW w:w="663" w:type="dxa"/>
            <w:vAlign w:val="center"/>
          </w:tcPr>
          <w:p w14:paraId="284F2B21" w14:textId="13DD87A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0.22</w:t>
            </w:r>
          </w:p>
        </w:tc>
        <w:tc>
          <w:tcPr>
            <w:tcW w:w="664" w:type="dxa"/>
            <w:vAlign w:val="center"/>
          </w:tcPr>
          <w:p w14:paraId="6E497B76" w14:textId="34AB0C9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0.20</w:t>
            </w:r>
          </w:p>
        </w:tc>
      </w:tr>
      <w:tr w:rsidR="00F41CAE" w:rsidRPr="00844DCD" w14:paraId="424340DA" w14:textId="14124413" w:rsidTr="004E0486">
        <w:trPr>
          <w:trHeight w:val="433"/>
        </w:trPr>
        <w:tc>
          <w:tcPr>
            <w:tcW w:w="1485" w:type="dxa"/>
            <w:shd w:val="clear" w:color="auto" w:fill="8EAADB" w:themeFill="accent5" w:themeFillTint="99"/>
            <w:noWrap/>
            <w:vAlign w:val="center"/>
          </w:tcPr>
          <w:p w14:paraId="4B7E0EB6"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lastRenderedPageBreak/>
              <w:t>PV of FCFF</w:t>
            </w:r>
          </w:p>
        </w:tc>
        <w:tc>
          <w:tcPr>
            <w:tcW w:w="663" w:type="dxa"/>
            <w:shd w:val="clear" w:color="auto" w:fill="8EAADB" w:themeFill="accent5" w:themeFillTint="99"/>
            <w:noWrap/>
            <w:vAlign w:val="center"/>
          </w:tcPr>
          <w:p w14:paraId="3E074983" w14:textId="67603D6B"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-108.37</w:t>
            </w:r>
          </w:p>
        </w:tc>
        <w:tc>
          <w:tcPr>
            <w:tcW w:w="663" w:type="dxa"/>
            <w:gridSpan w:val="2"/>
            <w:shd w:val="clear" w:color="auto" w:fill="8EAADB" w:themeFill="accent5" w:themeFillTint="99"/>
            <w:noWrap/>
            <w:vAlign w:val="center"/>
          </w:tcPr>
          <w:p w14:paraId="389C07EC" w14:textId="7A26E72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140.31</w:t>
            </w:r>
          </w:p>
        </w:tc>
        <w:tc>
          <w:tcPr>
            <w:tcW w:w="664" w:type="dxa"/>
            <w:shd w:val="clear" w:color="auto" w:fill="8EAADB" w:themeFill="accent5" w:themeFillTint="99"/>
            <w:noWrap/>
            <w:vAlign w:val="center"/>
          </w:tcPr>
          <w:p w14:paraId="54E8C0B3" w14:textId="200F6EA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105.71</w:t>
            </w:r>
          </w:p>
        </w:tc>
        <w:tc>
          <w:tcPr>
            <w:tcW w:w="663" w:type="dxa"/>
            <w:shd w:val="clear" w:color="auto" w:fill="8EAADB" w:themeFill="accent5" w:themeFillTint="99"/>
            <w:noWrap/>
            <w:vAlign w:val="center"/>
          </w:tcPr>
          <w:p w14:paraId="00357650" w14:textId="2029CE4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100.94</w:t>
            </w:r>
          </w:p>
        </w:tc>
        <w:tc>
          <w:tcPr>
            <w:tcW w:w="664" w:type="dxa"/>
            <w:shd w:val="clear" w:color="auto" w:fill="8EAADB" w:themeFill="accent5" w:themeFillTint="99"/>
            <w:noWrap/>
            <w:vAlign w:val="center"/>
          </w:tcPr>
          <w:p w14:paraId="1E088207" w14:textId="33B3234F"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96.49</w:t>
            </w:r>
          </w:p>
        </w:tc>
        <w:tc>
          <w:tcPr>
            <w:tcW w:w="663" w:type="dxa"/>
            <w:shd w:val="clear" w:color="auto" w:fill="8EAADB" w:themeFill="accent5" w:themeFillTint="99"/>
            <w:noWrap/>
            <w:vAlign w:val="center"/>
          </w:tcPr>
          <w:p w14:paraId="47710B67" w14:textId="0F920F0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91.28</w:t>
            </w:r>
          </w:p>
        </w:tc>
        <w:tc>
          <w:tcPr>
            <w:tcW w:w="664" w:type="dxa"/>
            <w:shd w:val="clear" w:color="auto" w:fill="8EAADB" w:themeFill="accent5" w:themeFillTint="99"/>
            <w:noWrap/>
            <w:vAlign w:val="center"/>
          </w:tcPr>
          <w:p w14:paraId="56CF53DF" w14:textId="2E35184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83.78</w:t>
            </w:r>
          </w:p>
        </w:tc>
        <w:tc>
          <w:tcPr>
            <w:tcW w:w="663" w:type="dxa"/>
            <w:shd w:val="clear" w:color="auto" w:fill="8EAADB" w:themeFill="accent5" w:themeFillTint="99"/>
            <w:noWrap/>
            <w:vAlign w:val="center"/>
          </w:tcPr>
          <w:p w14:paraId="6AD1699A" w14:textId="3B5C5A1B"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70.35</w:t>
            </w:r>
          </w:p>
        </w:tc>
        <w:tc>
          <w:tcPr>
            <w:tcW w:w="663" w:type="dxa"/>
            <w:shd w:val="clear" w:color="auto" w:fill="8EAADB" w:themeFill="accent5" w:themeFillTint="99"/>
            <w:noWrap/>
            <w:vAlign w:val="center"/>
          </w:tcPr>
          <w:p w14:paraId="7ECD1FBE" w14:textId="62E24579"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68.34</w:t>
            </w:r>
          </w:p>
        </w:tc>
        <w:tc>
          <w:tcPr>
            <w:tcW w:w="664" w:type="dxa"/>
            <w:shd w:val="clear" w:color="auto" w:fill="8EAADB" w:themeFill="accent5" w:themeFillTint="99"/>
            <w:noWrap/>
            <w:vAlign w:val="center"/>
          </w:tcPr>
          <w:p w14:paraId="1E47C452" w14:textId="3EA30D9A"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65.81</w:t>
            </w:r>
          </w:p>
        </w:tc>
        <w:tc>
          <w:tcPr>
            <w:tcW w:w="663" w:type="dxa"/>
            <w:shd w:val="clear" w:color="auto" w:fill="8EAADB" w:themeFill="accent5" w:themeFillTint="99"/>
            <w:vAlign w:val="center"/>
          </w:tcPr>
          <w:p w14:paraId="4C871028" w14:textId="104DB2A0"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60.89</w:t>
            </w:r>
          </w:p>
        </w:tc>
        <w:tc>
          <w:tcPr>
            <w:tcW w:w="664" w:type="dxa"/>
            <w:shd w:val="clear" w:color="auto" w:fill="8EAADB" w:themeFill="accent5" w:themeFillTint="99"/>
            <w:vAlign w:val="center"/>
          </w:tcPr>
          <w:p w14:paraId="0AD152A2" w14:textId="0FCA6A4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57.21</w:t>
            </w:r>
          </w:p>
        </w:tc>
        <w:tc>
          <w:tcPr>
            <w:tcW w:w="663" w:type="dxa"/>
            <w:shd w:val="clear" w:color="auto" w:fill="8EAADB" w:themeFill="accent5" w:themeFillTint="99"/>
            <w:vAlign w:val="center"/>
          </w:tcPr>
          <w:p w14:paraId="414E6877" w14:textId="635B406A"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53.55</w:t>
            </w:r>
          </w:p>
        </w:tc>
        <w:tc>
          <w:tcPr>
            <w:tcW w:w="664" w:type="dxa"/>
            <w:shd w:val="clear" w:color="auto" w:fill="8EAADB" w:themeFill="accent5" w:themeFillTint="99"/>
            <w:vAlign w:val="center"/>
          </w:tcPr>
          <w:p w14:paraId="1BCA3717" w14:textId="3EC30590"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31.45</w:t>
            </w:r>
          </w:p>
        </w:tc>
      </w:tr>
      <w:tr w:rsidR="004E0486" w:rsidRPr="00844DCD" w14:paraId="19077C1B" w14:textId="37B02AF3" w:rsidTr="00E33DB8">
        <w:trPr>
          <w:trHeight w:val="482"/>
        </w:trPr>
        <w:tc>
          <w:tcPr>
            <w:tcW w:w="2805" w:type="dxa"/>
            <w:gridSpan w:val="3"/>
            <w:shd w:val="clear" w:color="auto" w:fill="002060"/>
            <w:noWrap/>
            <w:vAlign w:val="center"/>
          </w:tcPr>
          <w:p w14:paraId="291BB47A" w14:textId="77777777" w:rsidR="004E0486" w:rsidRPr="00835A87" w:rsidRDefault="004E0486" w:rsidP="00F41CAE">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ENTERPRISE VALUE</w:t>
            </w:r>
          </w:p>
        </w:tc>
        <w:tc>
          <w:tcPr>
            <w:tcW w:w="7968" w:type="dxa"/>
            <w:gridSpan w:val="13"/>
            <w:shd w:val="clear" w:color="auto" w:fill="002060"/>
            <w:vAlign w:val="center"/>
          </w:tcPr>
          <w:p w14:paraId="08A17833" w14:textId="77777777" w:rsidR="0085197E" w:rsidRDefault="004E0486" w:rsidP="00F41CAE">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INR </w:t>
            </w:r>
            <w:r w:rsidRPr="00F41CAE">
              <w:rPr>
                <w:rFonts w:ascii="Calibri" w:hAnsi="Calibri" w:cs="Calibri"/>
                <w:b/>
                <w:bCs/>
                <w:sz w:val="22"/>
                <w:szCs w:val="22"/>
              </w:rPr>
              <w:t>917.75</w:t>
            </w:r>
            <w:r>
              <w:rPr>
                <w:rFonts w:ascii="Calibri" w:hAnsi="Calibri" w:cs="Calibri"/>
                <w:b/>
                <w:bCs/>
                <w:sz w:val="22"/>
                <w:szCs w:val="22"/>
              </w:rPr>
              <w:t xml:space="preserve"> </w:t>
            </w:r>
            <w:r>
              <w:rPr>
                <w:rFonts w:asciiTheme="minorHAnsi" w:hAnsiTheme="minorHAnsi" w:cstheme="minorHAnsi"/>
                <w:b/>
                <w:bCs/>
                <w:sz w:val="22"/>
                <w:szCs w:val="22"/>
                <w:lang w:val="en-IN" w:eastAsia="en-IN"/>
              </w:rPr>
              <w:t xml:space="preserve">Crores </w:t>
            </w:r>
          </w:p>
          <w:p w14:paraId="7C6C6B97" w14:textId="091BC000" w:rsidR="004E0486" w:rsidRDefault="004E0486" w:rsidP="00F41CAE">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(NINE HUNDRED SEVENTEEN CRORES AND SEVENTY-FIVE LAKHS)</w:t>
            </w:r>
          </w:p>
        </w:tc>
      </w:tr>
    </w:tbl>
    <w:p w14:paraId="0F625B91" w14:textId="4835DBB7" w:rsidR="00BF5566" w:rsidRPr="008F5F6D" w:rsidRDefault="00BF5566" w:rsidP="004F58FA">
      <w:pPr>
        <w:pStyle w:val="ListParagraph"/>
        <w:spacing w:before="240" w:line="360" w:lineRule="auto"/>
        <w:ind w:left="0" w:right="16"/>
        <w:jc w:val="center"/>
        <w:rPr>
          <w:rFonts w:ascii="Arial" w:hAnsi="Arial" w:cs="Arial"/>
          <w:b/>
          <w:sz w:val="22"/>
          <w:szCs w:val="22"/>
          <w:u w:val="single"/>
          <w:lang w:val="en-IN"/>
        </w:rPr>
      </w:pPr>
      <w:r w:rsidRPr="008F5F6D">
        <w:rPr>
          <w:rFonts w:ascii="Arial" w:hAnsi="Arial" w:cs="Arial"/>
          <w:b/>
          <w:sz w:val="22"/>
          <w:szCs w:val="22"/>
          <w:u w:val="single"/>
          <w:lang w:val="en-IN"/>
        </w:rPr>
        <w:t xml:space="preserve">Table: </w:t>
      </w:r>
      <w:r w:rsidR="004F58FA">
        <w:rPr>
          <w:rFonts w:ascii="Arial" w:hAnsi="Arial" w:cs="Arial"/>
          <w:b/>
          <w:sz w:val="22"/>
          <w:szCs w:val="22"/>
          <w:u w:val="single"/>
          <w:lang w:val="en-IN"/>
        </w:rPr>
        <w:t>Summary</w:t>
      </w:r>
      <w:r>
        <w:rPr>
          <w:rFonts w:ascii="Arial" w:hAnsi="Arial" w:cs="Arial"/>
          <w:b/>
          <w:sz w:val="22"/>
          <w:szCs w:val="22"/>
          <w:u w:val="single"/>
          <w:lang w:val="en-IN"/>
        </w:rPr>
        <w:t xml:space="preserve"> of Enterprise Value</w:t>
      </w:r>
      <w:r w:rsidR="004F58FA">
        <w:rPr>
          <w:rFonts w:ascii="Arial" w:hAnsi="Arial" w:cs="Arial"/>
          <w:b/>
          <w:sz w:val="22"/>
          <w:szCs w:val="22"/>
          <w:u w:val="single"/>
          <w:lang w:val="en-IN"/>
        </w:rPr>
        <w:t xml:space="preserve"> (Scenario-wise)</w:t>
      </w:r>
    </w:p>
    <w:tbl>
      <w:tblPr>
        <w:tblW w:w="9069" w:type="dxa"/>
        <w:tblInd w:w="279" w:type="dxa"/>
        <w:tblLayout w:type="fixed"/>
        <w:tblLook w:val="04A0" w:firstRow="1" w:lastRow="0" w:firstColumn="1" w:lastColumn="0" w:noHBand="0" w:noVBand="1"/>
      </w:tblPr>
      <w:tblGrid>
        <w:gridCol w:w="2551"/>
        <w:gridCol w:w="2694"/>
        <w:gridCol w:w="3824"/>
      </w:tblGrid>
      <w:tr w:rsidR="00BF5566" w:rsidRPr="005D0FBD" w14:paraId="2AAA0353" w14:textId="77777777" w:rsidTr="00307F8C">
        <w:trPr>
          <w:trHeight w:val="288"/>
        </w:trPr>
        <w:tc>
          <w:tcPr>
            <w:tcW w:w="9069" w:type="dxa"/>
            <w:gridSpan w:val="3"/>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4B5F8624" w14:textId="720610EB" w:rsidR="00BF5566" w:rsidRPr="005D0FBD" w:rsidRDefault="00BF5566" w:rsidP="00307F8C">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CUM</w:t>
            </w:r>
            <w:r w:rsidR="00BB7EFB">
              <w:rPr>
                <w:rFonts w:asciiTheme="minorHAnsi" w:hAnsiTheme="minorHAnsi" w:cstheme="minorHAnsi"/>
                <w:b/>
                <w:bCs/>
                <w:color w:val="FFFFFF"/>
                <w:sz w:val="22"/>
                <w:szCs w:val="22"/>
              </w:rPr>
              <w:t>M</w:t>
            </w:r>
            <w:r w:rsidRPr="005D0FBD">
              <w:rPr>
                <w:rFonts w:asciiTheme="minorHAnsi" w:hAnsiTheme="minorHAnsi" w:cstheme="minorHAnsi"/>
                <w:b/>
                <w:bCs/>
                <w:color w:val="FFFFFF"/>
                <w:sz w:val="22"/>
                <w:szCs w:val="22"/>
              </w:rPr>
              <w:t>ULATIVE DISCOUNTED CASH FLOW OVER THE PROJECTION PERIOD</w:t>
            </w:r>
          </w:p>
        </w:tc>
      </w:tr>
      <w:tr w:rsidR="00BF5566" w:rsidRPr="005D0FBD" w14:paraId="2C1CD2F6" w14:textId="77777777" w:rsidTr="007578ED">
        <w:trPr>
          <w:trHeight w:val="288"/>
        </w:trPr>
        <w:tc>
          <w:tcPr>
            <w:tcW w:w="2551"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14:paraId="574E3E60" w14:textId="77777777" w:rsidR="00BF5566" w:rsidRPr="007578ED" w:rsidRDefault="00BF5566" w:rsidP="00307F8C">
            <w:pPr>
              <w:spacing w:after="0" w:line="360" w:lineRule="auto"/>
              <w:jc w:val="center"/>
              <w:rPr>
                <w:rFonts w:asciiTheme="minorHAnsi" w:hAnsiTheme="minorHAnsi" w:cstheme="minorHAnsi"/>
                <w:b/>
                <w:bCs/>
                <w:sz w:val="22"/>
                <w:szCs w:val="22"/>
              </w:rPr>
            </w:pPr>
            <w:r w:rsidRPr="007578ED">
              <w:rPr>
                <w:rFonts w:asciiTheme="minorHAnsi" w:hAnsiTheme="minorHAnsi" w:cstheme="minorHAnsi"/>
                <w:b/>
                <w:bCs/>
                <w:sz w:val="22"/>
                <w:szCs w:val="22"/>
              </w:rPr>
              <w:t>Scenario</w:t>
            </w:r>
          </w:p>
        </w:tc>
        <w:tc>
          <w:tcPr>
            <w:tcW w:w="2694" w:type="dxa"/>
            <w:tcBorders>
              <w:top w:val="nil"/>
              <w:left w:val="nil"/>
              <w:bottom w:val="single" w:sz="4" w:space="0" w:color="auto"/>
              <w:right w:val="single" w:sz="4" w:space="0" w:color="auto"/>
            </w:tcBorders>
            <w:shd w:val="clear" w:color="auto" w:fill="8EAADB" w:themeFill="accent5" w:themeFillTint="99"/>
            <w:noWrap/>
            <w:vAlign w:val="bottom"/>
            <w:hideMark/>
          </w:tcPr>
          <w:p w14:paraId="6FBBBDB1" w14:textId="77777777" w:rsidR="00BF5566" w:rsidRPr="007578ED" w:rsidRDefault="00BF5566" w:rsidP="00307F8C">
            <w:pPr>
              <w:spacing w:after="0" w:line="360" w:lineRule="auto"/>
              <w:jc w:val="center"/>
              <w:rPr>
                <w:rFonts w:asciiTheme="minorHAnsi" w:hAnsiTheme="minorHAnsi" w:cstheme="minorHAnsi"/>
                <w:b/>
                <w:bCs/>
                <w:sz w:val="22"/>
                <w:szCs w:val="22"/>
              </w:rPr>
            </w:pPr>
            <w:r w:rsidRPr="007578ED">
              <w:rPr>
                <w:rFonts w:asciiTheme="minorHAnsi" w:hAnsiTheme="minorHAnsi" w:cstheme="minorHAnsi"/>
                <w:b/>
                <w:bCs/>
                <w:sz w:val="22"/>
                <w:szCs w:val="22"/>
              </w:rPr>
              <w:t>Projections Till</w:t>
            </w:r>
          </w:p>
        </w:tc>
        <w:tc>
          <w:tcPr>
            <w:tcW w:w="3824" w:type="dxa"/>
            <w:tcBorders>
              <w:top w:val="nil"/>
              <w:left w:val="nil"/>
              <w:bottom w:val="single" w:sz="4" w:space="0" w:color="auto"/>
              <w:right w:val="single" w:sz="4" w:space="0" w:color="auto"/>
            </w:tcBorders>
            <w:shd w:val="clear" w:color="auto" w:fill="8EAADB" w:themeFill="accent5" w:themeFillTint="99"/>
            <w:noWrap/>
            <w:vAlign w:val="bottom"/>
            <w:hideMark/>
          </w:tcPr>
          <w:p w14:paraId="106920D2" w14:textId="77777777" w:rsidR="00BF5566" w:rsidRPr="007578ED" w:rsidRDefault="00BF5566" w:rsidP="00307F8C">
            <w:pPr>
              <w:spacing w:after="0" w:line="360" w:lineRule="auto"/>
              <w:jc w:val="center"/>
              <w:rPr>
                <w:rFonts w:asciiTheme="minorHAnsi" w:hAnsiTheme="minorHAnsi" w:cstheme="minorHAnsi"/>
                <w:b/>
                <w:bCs/>
                <w:sz w:val="22"/>
                <w:szCs w:val="22"/>
              </w:rPr>
            </w:pPr>
            <w:r w:rsidRPr="007578ED">
              <w:rPr>
                <w:rFonts w:asciiTheme="minorHAnsi" w:hAnsiTheme="minorHAnsi" w:cstheme="minorHAnsi"/>
                <w:b/>
                <w:bCs/>
                <w:sz w:val="22"/>
                <w:szCs w:val="22"/>
              </w:rPr>
              <w:t>Enterprise Value (in INR Crores)</w:t>
            </w:r>
          </w:p>
        </w:tc>
      </w:tr>
      <w:tr w:rsidR="00BF5566" w:rsidRPr="005D0FBD" w14:paraId="70A34922" w14:textId="77777777" w:rsidTr="00307F8C">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68D5E375" w14:textId="77777777" w:rsidR="00BF5566" w:rsidRPr="005D0FBD" w:rsidRDefault="00BF5566" w:rsidP="00307F8C">
            <w:pPr>
              <w:spacing w:after="0"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Scenario 1</w:t>
            </w:r>
          </w:p>
        </w:tc>
        <w:tc>
          <w:tcPr>
            <w:tcW w:w="2694" w:type="dxa"/>
            <w:tcBorders>
              <w:top w:val="nil"/>
              <w:left w:val="nil"/>
              <w:bottom w:val="single" w:sz="4" w:space="0" w:color="auto"/>
              <w:right w:val="single" w:sz="4" w:space="0" w:color="auto"/>
            </w:tcBorders>
            <w:shd w:val="clear" w:color="auto" w:fill="auto"/>
            <w:noWrap/>
            <w:vAlign w:val="center"/>
            <w:hideMark/>
          </w:tcPr>
          <w:p w14:paraId="7083F344"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31</w:t>
            </w:r>
            <w:r w:rsidRPr="007578ED">
              <w:rPr>
                <w:rFonts w:asciiTheme="minorHAnsi" w:hAnsiTheme="minorHAnsi" w:cstheme="minorHAnsi"/>
                <w:b/>
                <w:bCs/>
                <w:color w:val="000000"/>
                <w:sz w:val="22"/>
                <w:szCs w:val="22"/>
                <w:vertAlign w:val="superscript"/>
              </w:rPr>
              <w:t>st</w:t>
            </w:r>
            <w:r w:rsidRPr="007578ED">
              <w:rPr>
                <w:rFonts w:asciiTheme="minorHAnsi" w:hAnsiTheme="minorHAnsi" w:cstheme="minorHAnsi"/>
                <w:b/>
                <w:bCs/>
                <w:color w:val="000000"/>
                <w:sz w:val="22"/>
                <w:szCs w:val="22"/>
              </w:rPr>
              <w:t xml:space="preserve"> March 2029</w:t>
            </w:r>
          </w:p>
        </w:tc>
        <w:tc>
          <w:tcPr>
            <w:tcW w:w="3824" w:type="dxa"/>
            <w:tcBorders>
              <w:top w:val="nil"/>
              <w:left w:val="nil"/>
              <w:bottom w:val="single" w:sz="4" w:space="0" w:color="auto"/>
              <w:right w:val="single" w:sz="4" w:space="0" w:color="auto"/>
            </w:tcBorders>
            <w:shd w:val="clear" w:color="auto" w:fill="auto"/>
            <w:noWrap/>
            <w:vAlign w:val="bottom"/>
            <w:hideMark/>
          </w:tcPr>
          <w:p w14:paraId="111869E6" w14:textId="4DF821A6" w:rsidR="00BF5566" w:rsidRPr="007578ED" w:rsidRDefault="004F58FA"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505.09</w:t>
            </w:r>
          </w:p>
        </w:tc>
      </w:tr>
      <w:tr w:rsidR="00BF5566" w:rsidRPr="005D0FBD" w14:paraId="0A9B4B11" w14:textId="77777777" w:rsidTr="00307F8C">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4339A07A" w14:textId="77777777" w:rsidR="00BF5566" w:rsidRPr="005D0FBD" w:rsidRDefault="00BF5566" w:rsidP="00307F8C">
            <w:pPr>
              <w:spacing w:after="0"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Scenario 2</w:t>
            </w:r>
          </w:p>
        </w:tc>
        <w:tc>
          <w:tcPr>
            <w:tcW w:w="2694" w:type="dxa"/>
            <w:tcBorders>
              <w:top w:val="nil"/>
              <w:left w:val="nil"/>
              <w:bottom w:val="single" w:sz="4" w:space="0" w:color="auto"/>
              <w:right w:val="single" w:sz="4" w:space="0" w:color="auto"/>
            </w:tcBorders>
            <w:shd w:val="clear" w:color="auto" w:fill="auto"/>
            <w:noWrap/>
            <w:vAlign w:val="center"/>
            <w:hideMark/>
          </w:tcPr>
          <w:p w14:paraId="14CE3D5E"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31</w:t>
            </w:r>
            <w:r w:rsidRPr="007578ED">
              <w:rPr>
                <w:rFonts w:asciiTheme="minorHAnsi" w:hAnsiTheme="minorHAnsi" w:cstheme="minorHAnsi"/>
                <w:b/>
                <w:bCs/>
                <w:color w:val="000000"/>
                <w:sz w:val="22"/>
                <w:szCs w:val="22"/>
                <w:vertAlign w:val="superscript"/>
              </w:rPr>
              <w:t>st</w:t>
            </w:r>
            <w:r w:rsidRPr="007578ED">
              <w:rPr>
                <w:rFonts w:asciiTheme="minorHAnsi" w:hAnsiTheme="minorHAnsi" w:cstheme="minorHAnsi"/>
                <w:b/>
                <w:bCs/>
                <w:color w:val="000000"/>
                <w:sz w:val="22"/>
                <w:szCs w:val="22"/>
              </w:rPr>
              <w:t xml:space="preserve"> March 2032</w:t>
            </w:r>
          </w:p>
        </w:tc>
        <w:tc>
          <w:tcPr>
            <w:tcW w:w="3824" w:type="dxa"/>
            <w:tcBorders>
              <w:top w:val="nil"/>
              <w:left w:val="nil"/>
              <w:bottom w:val="single" w:sz="4" w:space="0" w:color="auto"/>
              <w:right w:val="single" w:sz="4" w:space="0" w:color="auto"/>
            </w:tcBorders>
            <w:shd w:val="clear" w:color="auto" w:fill="auto"/>
            <w:noWrap/>
            <w:vAlign w:val="bottom"/>
            <w:hideMark/>
          </w:tcPr>
          <w:p w14:paraId="4714F8D8"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720.77</w:t>
            </w:r>
          </w:p>
        </w:tc>
      </w:tr>
      <w:tr w:rsidR="00BF5566" w:rsidRPr="005D0FBD" w14:paraId="0FD5DB5F" w14:textId="77777777" w:rsidTr="00307F8C">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029B816E" w14:textId="77777777" w:rsidR="00BF5566" w:rsidRPr="005D0FBD" w:rsidRDefault="00BF5566" w:rsidP="00307F8C">
            <w:pPr>
              <w:spacing w:after="0"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Scenario 3</w:t>
            </w:r>
          </w:p>
        </w:tc>
        <w:tc>
          <w:tcPr>
            <w:tcW w:w="2694" w:type="dxa"/>
            <w:tcBorders>
              <w:top w:val="nil"/>
              <w:left w:val="nil"/>
              <w:bottom w:val="single" w:sz="4" w:space="0" w:color="auto"/>
              <w:right w:val="single" w:sz="4" w:space="0" w:color="auto"/>
            </w:tcBorders>
            <w:shd w:val="clear" w:color="auto" w:fill="auto"/>
            <w:noWrap/>
            <w:vAlign w:val="center"/>
            <w:hideMark/>
          </w:tcPr>
          <w:p w14:paraId="22C0F98F"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1</w:t>
            </w:r>
            <w:r w:rsidRPr="007578ED">
              <w:rPr>
                <w:rFonts w:asciiTheme="minorHAnsi" w:hAnsiTheme="minorHAnsi" w:cstheme="minorHAnsi"/>
                <w:b/>
                <w:bCs/>
                <w:color w:val="000000"/>
                <w:sz w:val="22"/>
                <w:szCs w:val="22"/>
                <w:vertAlign w:val="superscript"/>
              </w:rPr>
              <w:t>st</w:t>
            </w:r>
            <w:r w:rsidRPr="007578ED">
              <w:rPr>
                <w:rFonts w:asciiTheme="minorHAnsi" w:hAnsiTheme="minorHAnsi" w:cstheme="minorHAnsi"/>
                <w:b/>
                <w:bCs/>
                <w:color w:val="000000"/>
                <w:sz w:val="22"/>
                <w:szCs w:val="22"/>
              </w:rPr>
              <w:t xml:space="preserve"> December 2035</w:t>
            </w:r>
          </w:p>
        </w:tc>
        <w:tc>
          <w:tcPr>
            <w:tcW w:w="3824" w:type="dxa"/>
            <w:tcBorders>
              <w:top w:val="nil"/>
              <w:left w:val="nil"/>
              <w:bottom w:val="single" w:sz="4" w:space="0" w:color="auto"/>
              <w:right w:val="single" w:sz="4" w:space="0" w:color="auto"/>
            </w:tcBorders>
            <w:shd w:val="clear" w:color="auto" w:fill="auto"/>
            <w:noWrap/>
            <w:vAlign w:val="bottom"/>
            <w:hideMark/>
          </w:tcPr>
          <w:p w14:paraId="603296F3" w14:textId="30D7018A" w:rsidR="00BF5566" w:rsidRPr="007578ED" w:rsidRDefault="004F58FA"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917.75</w:t>
            </w:r>
          </w:p>
        </w:tc>
      </w:tr>
    </w:tbl>
    <w:p w14:paraId="71FFC847" w14:textId="37E984EE" w:rsidR="005D2CAB" w:rsidRPr="005D2CAB" w:rsidRDefault="00047131" w:rsidP="005D2CAB">
      <w:pPr>
        <w:pStyle w:val="Default"/>
        <w:spacing w:before="240" w:after="240" w:line="360" w:lineRule="auto"/>
        <w:ind w:left="-142"/>
        <w:jc w:val="both"/>
        <w:rPr>
          <w:sz w:val="22"/>
          <w:szCs w:val="22"/>
        </w:rPr>
      </w:pPr>
      <w:r w:rsidRPr="00D34F7F">
        <w:rPr>
          <w:b/>
          <w:bCs/>
          <w:sz w:val="22"/>
          <w:szCs w:val="22"/>
        </w:rPr>
        <w:t xml:space="preserve">Assumptions For </w:t>
      </w:r>
      <w:r>
        <w:rPr>
          <w:b/>
          <w:bCs/>
          <w:sz w:val="22"/>
          <w:szCs w:val="22"/>
        </w:rPr>
        <w:t>Scenario</w:t>
      </w:r>
      <w:r w:rsidRPr="00D34F7F">
        <w:rPr>
          <w:b/>
          <w:bCs/>
          <w:sz w:val="22"/>
          <w:szCs w:val="22"/>
        </w:rPr>
        <w:t xml:space="preserve"> Projections</w:t>
      </w:r>
      <w:r w:rsidR="005D2CAB" w:rsidRPr="00D34F7F">
        <w:rPr>
          <w:b/>
          <w:bCs/>
          <w:sz w:val="22"/>
          <w:szCs w:val="22"/>
        </w:rPr>
        <w:t>:</w:t>
      </w:r>
      <w:r w:rsidR="005D2CAB">
        <w:rPr>
          <w:sz w:val="22"/>
          <w:szCs w:val="22"/>
        </w:rPr>
        <w:t xml:space="preserve"> </w:t>
      </w:r>
      <w:r w:rsidR="005D2CAB" w:rsidRPr="00F337D3">
        <w:rPr>
          <w:sz w:val="22"/>
          <w:szCs w:val="22"/>
        </w:rPr>
        <w:t>Assumptions in the Valuation assessment have been taken based on data/ information/ documents shared by the Company/ Bank, Project Cost Figures, Operating History of the Project. Assumptions have been considered after thoroughly reviewing their feasibility.</w:t>
      </w:r>
    </w:p>
    <w:p w14:paraId="5DD0C63F" w14:textId="7B426E1E" w:rsidR="00BF5566" w:rsidRPr="00890960" w:rsidRDefault="00890960" w:rsidP="00890960">
      <w:pPr>
        <w:pStyle w:val="ListParagraph"/>
        <w:numPr>
          <w:ilvl w:val="0"/>
          <w:numId w:val="47"/>
        </w:numPr>
        <w:spacing w:before="240" w:line="360" w:lineRule="auto"/>
        <w:ind w:left="284" w:hanging="426"/>
        <w:jc w:val="both"/>
        <w:rPr>
          <w:rFonts w:ascii="Arial" w:hAnsi="Arial" w:cs="Arial"/>
          <w:sz w:val="22"/>
          <w:szCs w:val="22"/>
        </w:rPr>
      </w:pPr>
      <w:r w:rsidRPr="003878D8">
        <w:rPr>
          <w:rFonts w:ascii="Arial" w:hAnsi="Arial" w:cs="Arial"/>
          <w:b/>
          <w:bCs/>
          <w:sz w:val="22"/>
          <w:szCs w:val="22"/>
        </w:rPr>
        <w:t>Projection Period</w:t>
      </w:r>
      <w:r w:rsidR="00BF5566" w:rsidRPr="003878D8">
        <w:rPr>
          <w:rFonts w:ascii="Arial" w:hAnsi="Arial" w:cs="Arial"/>
          <w:b/>
          <w:bCs/>
          <w:sz w:val="22"/>
          <w:szCs w:val="22"/>
        </w:rPr>
        <w:t>:</w:t>
      </w:r>
      <w:r>
        <w:rPr>
          <w:rFonts w:ascii="Arial" w:hAnsi="Arial" w:cs="Arial"/>
          <w:b/>
          <w:bCs/>
          <w:sz w:val="22"/>
          <w:szCs w:val="22"/>
        </w:rPr>
        <w:t xml:space="preserve"> </w:t>
      </w:r>
      <w:r w:rsidR="00BF5566" w:rsidRPr="00890960">
        <w:rPr>
          <w:rFonts w:ascii="Arial" w:hAnsi="Arial" w:cs="Arial"/>
          <w:sz w:val="22"/>
          <w:szCs w:val="22"/>
        </w:rPr>
        <w:t>Key dates and projection period details are as follows:</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0"/>
        <w:gridCol w:w="3125"/>
      </w:tblGrid>
      <w:tr w:rsidR="00BF5566" w:rsidRPr="00FA122E" w14:paraId="5E42150D" w14:textId="77777777" w:rsidTr="00890960">
        <w:trPr>
          <w:trHeight w:val="341"/>
        </w:trPr>
        <w:tc>
          <w:tcPr>
            <w:tcW w:w="3330" w:type="pct"/>
            <w:shd w:val="clear" w:color="auto" w:fill="002060"/>
            <w:noWrap/>
            <w:vAlign w:val="center"/>
            <w:hideMark/>
          </w:tcPr>
          <w:p w14:paraId="2D52514E" w14:textId="77777777" w:rsidR="00BF5566" w:rsidRPr="00FA122E" w:rsidRDefault="00BF5566" w:rsidP="00307F8C">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PARTICULARS</w:t>
            </w:r>
          </w:p>
        </w:tc>
        <w:tc>
          <w:tcPr>
            <w:tcW w:w="1670" w:type="pct"/>
            <w:shd w:val="clear" w:color="auto" w:fill="002060"/>
            <w:noWrap/>
            <w:vAlign w:val="center"/>
            <w:hideMark/>
          </w:tcPr>
          <w:p w14:paraId="4A05DED3" w14:textId="77777777" w:rsidR="00BF5566" w:rsidRPr="00FA122E" w:rsidRDefault="00BF5566" w:rsidP="00307F8C">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 DETAIL</w:t>
            </w:r>
          </w:p>
        </w:tc>
      </w:tr>
      <w:tr w:rsidR="00BF5566" w:rsidRPr="00FA122E" w14:paraId="3F94CA83" w14:textId="77777777" w:rsidTr="00890960">
        <w:trPr>
          <w:trHeight w:val="288"/>
        </w:trPr>
        <w:tc>
          <w:tcPr>
            <w:tcW w:w="3330" w:type="pct"/>
            <w:shd w:val="clear" w:color="auto" w:fill="auto"/>
            <w:noWrap/>
            <w:vAlign w:val="center"/>
            <w:hideMark/>
          </w:tcPr>
          <w:p w14:paraId="282E69BE"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Agreement Signing Date</w:t>
            </w:r>
          </w:p>
        </w:tc>
        <w:tc>
          <w:tcPr>
            <w:tcW w:w="1670" w:type="pct"/>
            <w:shd w:val="clear" w:color="auto" w:fill="auto"/>
            <w:noWrap/>
            <w:vAlign w:val="center"/>
            <w:hideMark/>
          </w:tcPr>
          <w:p w14:paraId="179B6595"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18 May 2009</w:t>
            </w:r>
          </w:p>
        </w:tc>
      </w:tr>
      <w:tr w:rsidR="00BF5566" w:rsidRPr="00FA122E" w14:paraId="444DCF17" w14:textId="77777777" w:rsidTr="00890960">
        <w:trPr>
          <w:trHeight w:val="288"/>
        </w:trPr>
        <w:tc>
          <w:tcPr>
            <w:tcW w:w="3330" w:type="pct"/>
            <w:shd w:val="clear" w:color="auto" w:fill="auto"/>
            <w:noWrap/>
            <w:vAlign w:val="center"/>
            <w:hideMark/>
          </w:tcPr>
          <w:p w14:paraId="4A29E512"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rPr>
              <w:t>Financial Closure Date</w:t>
            </w:r>
          </w:p>
        </w:tc>
        <w:tc>
          <w:tcPr>
            <w:tcW w:w="1670" w:type="pct"/>
            <w:shd w:val="clear" w:color="auto" w:fill="auto"/>
            <w:noWrap/>
            <w:vAlign w:val="center"/>
            <w:hideMark/>
          </w:tcPr>
          <w:p w14:paraId="4445C971"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rPr>
              <w:t>14 Nov 2009</w:t>
            </w:r>
          </w:p>
        </w:tc>
      </w:tr>
      <w:tr w:rsidR="00BF5566" w:rsidRPr="00FA122E" w14:paraId="0C3D6460" w14:textId="77777777" w:rsidTr="00890960">
        <w:trPr>
          <w:trHeight w:val="288"/>
        </w:trPr>
        <w:tc>
          <w:tcPr>
            <w:tcW w:w="3330" w:type="pct"/>
            <w:shd w:val="clear" w:color="auto" w:fill="auto"/>
            <w:noWrap/>
            <w:vAlign w:val="center"/>
            <w:hideMark/>
          </w:tcPr>
          <w:p w14:paraId="780E736D"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Appointed date</w:t>
            </w:r>
          </w:p>
        </w:tc>
        <w:tc>
          <w:tcPr>
            <w:tcW w:w="1670" w:type="pct"/>
            <w:shd w:val="clear" w:color="auto" w:fill="auto"/>
            <w:noWrap/>
            <w:vAlign w:val="center"/>
            <w:hideMark/>
          </w:tcPr>
          <w:p w14:paraId="5D6F2723"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30 Mar 2010</w:t>
            </w:r>
          </w:p>
        </w:tc>
      </w:tr>
      <w:tr w:rsidR="00BF5566" w:rsidRPr="00FA122E" w14:paraId="6AC1B62F" w14:textId="77777777" w:rsidTr="00890960">
        <w:trPr>
          <w:trHeight w:val="288"/>
        </w:trPr>
        <w:tc>
          <w:tcPr>
            <w:tcW w:w="3330" w:type="pct"/>
            <w:shd w:val="clear" w:color="auto" w:fill="auto"/>
            <w:noWrap/>
            <w:vAlign w:val="center"/>
            <w:hideMark/>
          </w:tcPr>
          <w:p w14:paraId="2A40779D"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Concessionaire Period</w:t>
            </w:r>
          </w:p>
        </w:tc>
        <w:tc>
          <w:tcPr>
            <w:tcW w:w="1670" w:type="pct"/>
            <w:shd w:val="clear" w:color="auto" w:fill="auto"/>
            <w:noWrap/>
            <w:vAlign w:val="center"/>
            <w:hideMark/>
          </w:tcPr>
          <w:p w14:paraId="0639997B"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19 Years</w:t>
            </w:r>
          </w:p>
        </w:tc>
      </w:tr>
      <w:tr w:rsidR="00BF5566" w:rsidRPr="00FA122E" w14:paraId="7AF8C4C3" w14:textId="77777777" w:rsidTr="00890960">
        <w:trPr>
          <w:trHeight w:val="288"/>
        </w:trPr>
        <w:tc>
          <w:tcPr>
            <w:tcW w:w="3330" w:type="pct"/>
            <w:shd w:val="clear" w:color="auto" w:fill="auto"/>
            <w:noWrap/>
            <w:vAlign w:val="center"/>
          </w:tcPr>
          <w:p w14:paraId="24771340" w14:textId="77777777" w:rsidR="00BF5566" w:rsidRPr="0095792C" w:rsidRDefault="00BF5566" w:rsidP="00307F8C">
            <w:pPr>
              <w:spacing w:after="0" w:line="360" w:lineRule="auto"/>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Projection End Date (Scenario 1)</w:t>
            </w:r>
          </w:p>
        </w:tc>
        <w:tc>
          <w:tcPr>
            <w:tcW w:w="1670" w:type="pct"/>
            <w:shd w:val="clear" w:color="auto" w:fill="auto"/>
            <w:noWrap/>
            <w:vAlign w:val="center"/>
          </w:tcPr>
          <w:p w14:paraId="072A407E" w14:textId="77777777" w:rsidR="00BF5566" w:rsidRPr="0095792C" w:rsidRDefault="00BF5566" w:rsidP="00307F8C">
            <w:pPr>
              <w:spacing w:after="0" w:line="360" w:lineRule="auto"/>
              <w:jc w:val="center"/>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31 Mar 2029</w:t>
            </w:r>
          </w:p>
        </w:tc>
      </w:tr>
      <w:tr w:rsidR="00BF5566" w:rsidRPr="00FA122E" w14:paraId="11D438FC" w14:textId="77777777" w:rsidTr="00890960">
        <w:trPr>
          <w:trHeight w:val="288"/>
        </w:trPr>
        <w:tc>
          <w:tcPr>
            <w:tcW w:w="3330" w:type="pct"/>
            <w:shd w:val="clear" w:color="auto" w:fill="auto"/>
            <w:noWrap/>
            <w:vAlign w:val="center"/>
          </w:tcPr>
          <w:p w14:paraId="34A16660" w14:textId="77777777" w:rsidR="00BF5566" w:rsidRPr="00FA122E" w:rsidRDefault="00BF5566" w:rsidP="00307F8C">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 xml:space="preserve">Extension </w:t>
            </w:r>
            <w:r>
              <w:rPr>
                <w:rFonts w:asciiTheme="minorHAnsi" w:hAnsiTheme="minorHAnsi" w:cstheme="minorHAnsi"/>
                <w:color w:val="000000"/>
                <w:sz w:val="22"/>
                <w:szCs w:val="22"/>
                <w:lang w:val="en-IN"/>
              </w:rPr>
              <w:t>Awarded by Arbitral Tribunal</w:t>
            </w:r>
            <w:r w:rsidRPr="00FA122E">
              <w:rPr>
                <w:rFonts w:asciiTheme="minorHAnsi" w:hAnsiTheme="minorHAnsi" w:cstheme="minorHAnsi"/>
                <w:color w:val="000000"/>
                <w:sz w:val="22"/>
                <w:szCs w:val="22"/>
                <w:lang w:val="en-IN"/>
              </w:rPr>
              <w:t xml:space="preserve"> </w:t>
            </w:r>
          </w:p>
        </w:tc>
        <w:tc>
          <w:tcPr>
            <w:tcW w:w="1670" w:type="pct"/>
            <w:shd w:val="clear" w:color="auto" w:fill="auto"/>
            <w:noWrap/>
            <w:vAlign w:val="center"/>
          </w:tcPr>
          <w:p w14:paraId="2EE13C54" w14:textId="77777777" w:rsidR="00BF5566" w:rsidRPr="00FA122E" w:rsidRDefault="00BF5566" w:rsidP="00307F8C">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959 days</w:t>
            </w:r>
          </w:p>
        </w:tc>
      </w:tr>
      <w:tr w:rsidR="00BF5566" w:rsidRPr="00FA122E" w14:paraId="6D106840" w14:textId="77777777" w:rsidTr="00890960">
        <w:trPr>
          <w:trHeight w:val="288"/>
        </w:trPr>
        <w:tc>
          <w:tcPr>
            <w:tcW w:w="3330" w:type="pct"/>
            <w:shd w:val="clear" w:color="auto" w:fill="auto"/>
            <w:noWrap/>
            <w:vAlign w:val="center"/>
          </w:tcPr>
          <w:p w14:paraId="159AE68E" w14:textId="77777777" w:rsidR="00BF5566" w:rsidRPr="00FA122E" w:rsidRDefault="00BF5566" w:rsidP="00307F8C">
            <w:pPr>
              <w:spacing w:after="0" w:line="360" w:lineRule="auto"/>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Extension Awarded for Covid-19 relief</w:t>
            </w:r>
          </w:p>
        </w:tc>
        <w:tc>
          <w:tcPr>
            <w:tcW w:w="1670" w:type="pct"/>
            <w:shd w:val="clear" w:color="auto" w:fill="auto"/>
            <w:noWrap/>
            <w:vAlign w:val="center"/>
          </w:tcPr>
          <w:p w14:paraId="728B823E" w14:textId="77777777" w:rsidR="00BF5566" w:rsidRDefault="00BF5566" w:rsidP="00307F8C">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90 days</w:t>
            </w:r>
          </w:p>
        </w:tc>
      </w:tr>
      <w:tr w:rsidR="00BF5566" w:rsidRPr="00FA122E" w14:paraId="05815FF2" w14:textId="77777777" w:rsidTr="00890960">
        <w:trPr>
          <w:trHeight w:val="288"/>
        </w:trPr>
        <w:tc>
          <w:tcPr>
            <w:tcW w:w="3330" w:type="pct"/>
            <w:shd w:val="clear" w:color="auto" w:fill="auto"/>
            <w:noWrap/>
            <w:vAlign w:val="center"/>
          </w:tcPr>
          <w:p w14:paraId="297C5676" w14:textId="77777777" w:rsidR="00BF5566" w:rsidRPr="0095792C" w:rsidRDefault="00BF5566" w:rsidP="00307F8C">
            <w:pPr>
              <w:spacing w:after="0" w:line="360" w:lineRule="auto"/>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Projection End Date (Scenario 2)</w:t>
            </w:r>
          </w:p>
        </w:tc>
        <w:tc>
          <w:tcPr>
            <w:tcW w:w="1670" w:type="pct"/>
            <w:shd w:val="clear" w:color="auto" w:fill="auto"/>
            <w:noWrap/>
            <w:vAlign w:val="center"/>
          </w:tcPr>
          <w:p w14:paraId="220DC669" w14:textId="77777777" w:rsidR="00BF5566" w:rsidRPr="0095792C" w:rsidRDefault="00BF5566" w:rsidP="00307F8C">
            <w:pPr>
              <w:spacing w:after="0" w:line="360" w:lineRule="auto"/>
              <w:jc w:val="center"/>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31 Mar 2032</w:t>
            </w:r>
          </w:p>
        </w:tc>
      </w:tr>
      <w:tr w:rsidR="00BF5566" w:rsidRPr="00FA122E" w14:paraId="0722FDFF" w14:textId="77777777" w:rsidTr="00890960">
        <w:trPr>
          <w:trHeight w:val="288"/>
        </w:trPr>
        <w:tc>
          <w:tcPr>
            <w:tcW w:w="3330" w:type="pct"/>
            <w:shd w:val="clear" w:color="auto" w:fill="auto"/>
            <w:noWrap/>
            <w:vAlign w:val="center"/>
          </w:tcPr>
          <w:p w14:paraId="4F4A8A6D" w14:textId="77777777" w:rsidR="00BF5566" w:rsidRPr="00FA122E" w:rsidRDefault="00BF5566" w:rsidP="00307F8C">
            <w:pPr>
              <w:spacing w:after="0" w:line="360" w:lineRule="auto"/>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Extension for Traffic Variation</w:t>
            </w:r>
          </w:p>
        </w:tc>
        <w:tc>
          <w:tcPr>
            <w:tcW w:w="1670" w:type="pct"/>
            <w:shd w:val="clear" w:color="auto" w:fill="auto"/>
            <w:noWrap/>
            <w:vAlign w:val="center"/>
          </w:tcPr>
          <w:p w14:paraId="79AD4452" w14:textId="77777777" w:rsidR="00BF5566" w:rsidRPr="00FA122E" w:rsidRDefault="00BF5566" w:rsidP="00307F8C">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3</w:t>
            </w:r>
            <w:r w:rsidRPr="00FA122E">
              <w:rPr>
                <w:rFonts w:asciiTheme="minorHAnsi" w:hAnsiTheme="minorHAnsi" w:cstheme="minorHAnsi"/>
                <w:color w:val="000000"/>
                <w:sz w:val="22"/>
                <w:szCs w:val="22"/>
                <w:lang w:val="en-IN"/>
              </w:rPr>
              <w:t>.8 Years</w:t>
            </w:r>
          </w:p>
        </w:tc>
      </w:tr>
      <w:tr w:rsidR="00BF5566" w:rsidRPr="00FA122E" w14:paraId="7EEB0B73" w14:textId="77777777" w:rsidTr="00890960">
        <w:trPr>
          <w:trHeight w:val="288"/>
        </w:trPr>
        <w:tc>
          <w:tcPr>
            <w:tcW w:w="3330" w:type="pct"/>
            <w:shd w:val="clear" w:color="auto" w:fill="auto"/>
            <w:noWrap/>
            <w:vAlign w:val="center"/>
          </w:tcPr>
          <w:p w14:paraId="6476CB05" w14:textId="77777777" w:rsidR="00BF5566" w:rsidRPr="0095792C" w:rsidRDefault="00BF5566" w:rsidP="00307F8C">
            <w:pPr>
              <w:spacing w:after="0" w:line="360" w:lineRule="auto"/>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Projection End Date (Scenario 3)</w:t>
            </w:r>
          </w:p>
        </w:tc>
        <w:tc>
          <w:tcPr>
            <w:tcW w:w="1670" w:type="pct"/>
            <w:shd w:val="clear" w:color="auto" w:fill="auto"/>
            <w:noWrap/>
            <w:vAlign w:val="center"/>
          </w:tcPr>
          <w:p w14:paraId="3C575F2D" w14:textId="77777777" w:rsidR="00BF5566" w:rsidRPr="0095792C" w:rsidRDefault="00BF5566" w:rsidP="00307F8C">
            <w:pPr>
              <w:spacing w:after="0" w:line="360" w:lineRule="auto"/>
              <w:jc w:val="center"/>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1</w:t>
            </w:r>
            <w:r w:rsidRPr="0095792C">
              <w:rPr>
                <w:rFonts w:asciiTheme="minorHAnsi" w:hAnsiTheme="minorHAnsi" w:cstheme="minorHAnsi"/>
                <w:b/>
                <w:bCs/>
                <w:color w:val="000000"/>
                <w:sz w:val="22"/>
                <w:szCs w:val="22"/>
                <w:vertAlign w:val="superscript"/>
                <w:lang w:val="en-IN"/>
              </w:rPr>
              <w:t xml:space="preserve"> </w:t>
            </w:r>
            <w:r w:rsidRPr="0095792C">
              <w:rPr>
                <w:rFonts w:asciiTheme="minorHAnsi" w:hAnsiTheme="minorHAnsi" w:cstheme="minorHAnsi"/>
                <w:b/>
                <w:bCs/>
                <w:color w:val="000000"/>
                <w:sz w:val="22"/>
                <w:szCs w:val="22"/>
                <w:lang w:val="en-IN"/>
              </w:rPr>
              <w:t>Dec 2035</w:t>
            </w:r>
          </w:p>
        </w:tc>
      </w:tr>
    </w:tbl>
    <w:p w14:paraId="42D89025" w14:textId="358CF8D8" w:rsidR="00BF5566" w:rsidRDefault="00BF5566" w:rsidP="00857BDB">
      <w:pPr>
        <w:pStyle w:val="ListParagraph"/>
        <w:numPr>
          <w:ilvl w:val="0"/>
          <w:numId w:val="47"/>
        </w:numPr>
        <w:spacing w:before="240" w:line="360" w:lineRule="auto"/>
        <w:ind w:left="284" w:hanging="426"/>
        <w:jc w:val="both"/>
        <w:rPr>
          <w:rFonts w:ascii="Arial" w:hAnsi="Arial" w:cs="Arial"/>
          <w:sz w:val="22"/>
          <w:szCs w:val="22"/>
        </w:rPr>
      </w:pPr>
      <w:r w:rsidRPr="00890960">
        <w:rPr>
          <w:rFonts w:ascii="Arial" w:hAnsi="Arial" w:cs="Arial"/>
          <w:b/>
          <w:bCs/>
          <w:sz w:val="22"/>
          <w:szCs w:val="22"/>
        </w:rPr>
        <w:t xml:space="preserve">Major Maintenance Repair Work (MMW) expenses: </w:t>
      </w:r>
      <w:r w:rsidRPr="00890960">
        <w:rPr>
          <w:rFonts w:ascii="Arial" w:hAnsi="Arial" w:cs="Arial"/>
          <w:sz w:val="22"/>
          <w:szCs w:val="22"/>
        </w:rPr>
        <w:t>As per the information provided by the banker/client, it is estimated that the Company will start the Major Maintenance work of 131.5 km section of highway in FY23. The MMW expenses schedule is as follows:</w:t>
      </w:r>
    </w:p>
    <w:p w14:paraId="7C3358C5" w14:textId="77777777" w:rsidR="0085197E" w:rsidRPr="00890960" w:rsidRDefault="0085197E" w:rsidP="0085197E">
      <w:pPr>
        <w:pStyle w:val="ListParagraph"/>
        <w:spacing w:before="240" w:line="360" w:lineRule="auto"/>
        <w:ind w:left="284"/>
        <w:jc w:val="both"/>
        <w:rPr>
          <w:rFonts w:ascii="Arial" w:hAnsi="Arial" w:cs="Arial"/>
          <w:sz w:val="22"/>
          <w:szCs w:val="22"/>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1"/>
        <w:gridCol w:w="2551"/>
        <w:gridCol w:w="2552"/>
      </w:tblGrid>
      <w:tr w:rsidR="00BF5566" w:rsidRPr="009F3048" w14:paraId="2932B535" w14:textId="77777777" w:rsidTr="00890960">
        <w:trPr>
          <w:trHeight w:val="395"/>
        </w:trPr>
        <w:tc>
          <w:tcPr>
            <w:tcW w:w="1701" w:type="dxa"/>
            <w:vMerge w:val="restart"/>
            <w:shd w:val="clear" w:color="000000" w:fill="002060"/>
            <w:noWrap/>
            <w:vAlign w:val="center"/>
            <w:hideMark/>
          </w:tcPr>
          <w:p w14:paraId="091EBA28" w14:textId="79BDC0E4"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lastRenderedPageBreak/>
              <w:t>YEAR</w:t>
            </w:r>
          </w:p>
        </w:tc>
        <w:tc>
          <w:tcPr>
            <w:tcW w:w="2551" w:type="dxa"/>
            <w:shd w:val="clear" w:color="000000" w:fill="002060"/>
            <w:noWrap/>
            <w:vAlign w:val="center"/>
            <w:hideMark/>
          </w:tcPr>
          <w:p w14:paraId="7AD8346B" w14:textId="64ED2AA7"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SCENARIO 1</w:t>
            </w:r>
          </w:p>
        </w:tc>
        <w:tc>
          <w:tcPr>
            <w:tcW w:w="2551" w:type="dxa"/>
            <w:shd w:val="clear" w:color="000000" w:fill="002060"/>
            <w:vAlign w:val="center"/>
            <w:hideMark/>
          </w:tcPr>
          <w:p w14:paraId="535FED4C" w14:textId="474E7960"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SCENARIO 2</w:t>
            </w:r>
          </w:p>
        </w:tc>
        <w:tc>
          <w:tcPr>
            <w:tcW w:w="2552" w:type="dxa"/>
            <w:shd w:val="clear" w:color="000000" w:fill="002060"/>
            <w:vAlign w:val="center"/>
            <w:hideMark/>
          </w:tcPr>
          <w:p w14:paraId="221F6357" w14:textId="32EF7F41"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SCENARIO 3</w:t>
            </w:r>
          </w:p>
        </w:tc>
      </w:tr>
      <w:tr w:rsidR="00BF5566" w:rsidRPr="009F3048" w14:paraId="36D0040B" w14:textId="77777777" w:rsidTr="00890960">
        <w:trPr>
          <w:trHeight w:val="347"/>
        </w:trPr>
        <w:tc>
          <w:tcPr>
            <w:tcW w:w="1701" w:type="dxa"/>
            <w:vMerge/>
            <w:vAlign w:val="center"/>
            <w:hideMark/>
          </w:tcPr>
          <w:p w14:paraId="195E795D" w14:textId="77777777" w:rsidR="00BF5566" w:rsidRPr="00047131" w:rsidRDefault="00BF5566" w:rsidP="009F3048">
            <w:pPr>
              <w:spacing w:after="0" w:line="360" w:lineRule="auto"/>
              <w:outlineLvl w:val="0"/>
              <w:rPr>
                <w:rFonts w:asciiTheme="minorHAnsi" w:hAnsiTheme="minorHAnsi" w:cstheme="minorHAnsi"/>
                <w:b/>
                <w:bCs/>
                <w:color w:val="FFFFFF"/>
                <w:sz w:val="22"/>
                <w:szCs w:val="22"/>
                <w:lang w:val="en-IN" w:eastAsia="en-IN"/>
              </w:rPr>
            </w:pPr>
          </w:p>
        </w:tc>
        <w:tc>
          <w:tcPr>
            <w:tcW w:w="2551" w:type="dxa"/>
            <w:shd w:val="clear" w:color="000000" w:fill="002060"/>
            <w:vAlign w:val="center"/>
            <w:hideMark/>
          </w:tcPr>
          <w:p w14:paraId="5862A6B9" w14:textId="5D25FED4"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AMOUNT (IN INR CRORES)</w:t>
            </w:r>
          </w:p>
        </w:tc>
        <w:tc>
          <w:tcPr>
            <w:tcW w:w="2551" w:type="dxa"/>
            <w:shd w:val="clear" w:color="000000" w:fill="002060"/>
            <w:vAlign w:val="center"/>
            <w:hideMark/>
          </w:tcPr>
          <w:p w14:paraId="5BA2DB0D" w14:textId="4C456AD1"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AMOUNT (IN INR CRORES)</w:t>
            </w:r>
          </w:p>
        </w:tc>
        <w:tc>
          <w:tcPr>
            <w:tcW w:w="2552" w:type="dxa"/>
            <w:shd w:val="clear" w:color="000000" w:fill="002060"/>
            <w:vAlign w:val="center"/>
            <w:hideMark/>
          </w:tcPr>
          <w:p w14:paraId="11BA6561" w14:textId="3E7CDF58"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AMOUNT (IN INR CRORES)</w:t>
            </w:r>
          </w:p>
        </w:tc>
      </w:tr>
      <w:tr w:rsidR="00BF5566" w:rsidRPr="009F3048" w14:paraId="1ED94D8B" w14:textId="77777777" w:rsidTr="00890960">
        <w:trPr>
          <w:trHeight w:val="300"/>
        </w:trPr>
        <w:tc>
          <w:tcPr>
            <w:tcW w:w="1701" w:type="dxa"/>
            <w:shd w:val="clear" w:color="000000" w:fill="FFFFFF"/>
            <w:noWrap/>
            <w:vAlign w:val="center"/>
            <w:hideMark/>
          </w:tcPr>
          <w:p w14:paraId="6537F09C"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Mar-23</w:t>
            </w:r>
          </w:p>
        </w:tc>
        <w:tc>
          <w:tcPr>
            <w:tcW w:w="2551" w:type="dxa"/>
            <w:shd w:val="clear" w:color="000000" w:fill="FFFFFF"/>
            <w:noWrap/>
            <w:vAlign w:val="bottom"/>
            <w:hideMark/>
          </w:tcPr>
          <w:p w14:paraId="2E168FFA" w14:textId="77777777" w:rsidR="00BF5566" w:rsidRPr="00047131"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047131">
              <w:rPr>
                <w:rFonts w:asciiTheme="minorHAnsi" w:hAnsiTheme="minorHAnsi" w:cstheme="minorHAnsi"/>
                <w:sz w:val="22"/>
                <w:szCs w:val="22"/>
                <w:lang w:val="en-IN" w:eastAsia="en-IN"/>
              </w:rPr>
              <w:t>200.00</w:t>
            </w:r>
          </w:p>
        </w:tc>
        <w:tc>
          <w:tcPr>
            <w:tcW w:w="2551" w:type="dxa"/>
            <w:shd w:val="clear" w:color="000000" w:fill="F2F2F2"/>
            <w:noWrap/>
            <w:vAlign w:val="bottom"/>
            <w:hideMark/>
          </w:tcPr>
          <w:p w14:paraId="329E349A"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200.00</w:t>
            </w:r>
          </w:p>
        </w:tc>
        <w:tc>
          <w:tcPr>
            <w:tcW w:w="2552" w:type="dxa"/>
            <w:shd w:val="clear" w:color="000000" w:fill="F2F2F2"/>
            <w:noWrap/>
            <w:vAlign w:val="bottom"/>
            <w:hideMark/>
          </w:tcPr>
          <w:p w14:paraId="7A54B60F"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200.00</w:t>
            </w:r>
          </w:p>
        </w:tc>
      </w:tr>
      <w:tr w:rsidR="00BF5566" w:rsidRPr="009F3048" w14:paraId="4DFE1BBA" w14:textId="77777777" w:rsidTr="00890960">
        <w:trPr>
          <w:trHeight w:val="300"/>
        </w:trPr>
        <w:tc>
          <w:tcPr>
            <w:tcW w:w="1701" w:type="dxa"/>
            <w:shd w:val="clear" w:color="000000" w:fill="FFFFFF"/>
            <w:noWrap/>
            <w:vAlign w:val="center"/>
            <w:hideMark/>
          </w:tcPr>
          <w:p w14:paraId="11809D26"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Mar-24</w:t>
            </w:r>
          </w:p>
        </w:tc>
        <w:tc>
          <w:tcPr>
            <w:tcW w:w="2551" w:type="dxa"/>
            <w:shd w:val="clear" w:color="000000" w:fill="FFFFFF"/>
            <w:noWrap/>
            <w:vAlign w:val="bottom"/>
            <w:hideMark/>
          </w:tcPr>
          <w:p w14:paraId="0E197181" w14:textId="77777777" w:rsidR="00BF5566" w:rsidRPr="00047131"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047131">
              <w:rPr>
                <w:rFonts w:asciiTheme="minorHAnsi" w:hAnsiTheme="minorHAnsi" w:cstheme="minorHAnsi"/>
                <w:sz w:val="22"/>
                <w:szCs w:val="22"/>
                <w:lang w:val="en-IN" w:eastAsia="en-IN"/>
              </w:rPr>
              <w:t>1.50</w:t>
            </w:r>
          </w:p>
        </w:tc>
        <w:tc>
          <w:tcPr>
            <w:tcW w:w="2551" w:type="dxa"/>
            <w:shd w:val="clear" w:color="000000" w:fill="F2F2F2"/>
            <w:noWrap/>
            <w:vAlign w:val="bottom"/>
            <w:hideMark/>
          </w:tcPr>
          <w:p w14:paraId="01242C45"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1.50</w:t>
            </w:r>
          </w:p>
        </w:tc>
        <w:tc>
          <w:tcPr>
            <w:tcW w:w="2552" w:type="dxa"/>
            <w:shd w:val="clear" w:color="000000" w:fill="F2F2F2"/>
            <w:noWrap/>
            <w:vAlign w:val="bottom"/>
            <w:hideMark/>
          </w:tcPr>
          <w:p w14:paraId="63C314B4"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1.50</w:t>
            </w:r>
          </w:p>
        </w:tc>
      </w:tr>
      <w:tr w:rsidR="00BF5566" w:rsidRPr="009F3048" w14:paraId="5DDC106A" w14:textId="77777777" w:rsidTr="00890960">
        <w:trPr>
          <w:trHeight w:val="300"/>
        </w:trPr>
        <w:tc>
          <w:tcPr>
            <w:tcW w:w="1701" w:type="dxa"/>
            <w:shd w:val="clear" w:color="000000" w:fill="FFFFFF"/>
            <w:noWrap/>
            <w:vAlign w:val="center"/>
            <w:hideMark/>
          </w:tcPr>
          <w:p w14:paraId="287A87D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Mar-25</w:t>
            </w:r>
          </w:p>
        </w:tc>
        <w:tc>
          <w:tcPr>
            <w:tcW w:w="2551" w:type="dxa"/>
            <w:shd w:val="clear" w:color="000000" w:fill="FFFFFF"/>
            <w:noWrap/>
            <w:vAlign w:val="bottom"/>
            <w:hideMark/>
          </w:tcPr>
          <w:p w14:paraId="7FB8F6D9" w14:textId="77777777" w:rsidR="00BF5566" w:rsidRPr="00047131"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047131">
              <w:rPr>
                <w:rFonts w:asciiTheme="minorHAnsi" w:hAnsiTheme="minorHAnsi" w:cstheme="minorHAnsi"/>
                <w:sz w:val="22"/>
                <w:szCs w:val="22"/>
                <w:lang w:val="en-IN" w:eastAsia="en-IN"/>
              </w:rPr>
              <w:t>1.69</w:t>
            </w:r>
          </w:p>
        </w:tc>
        <w:tc>
          <w:tcPr>
            <w:tcW w:w="2551" w:type="dxa"/>
            <w:shd w:val="clear" w:color="000000" w:fill="F2F2F2"/>
            <w:noWrap/>
            <w:vAlign w:val="bottom"/>
            <w:hideMark/>
          </w:tcPr>
          <w:p w14:paraId="75E2DD30"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1.69</w:t>
            </w:r>
          </w:p>
        </w:tc>
        <w:tc>
          <w:tcPr>
            <w:tcW w:w="2552" w:type="dxa"/>
            <w:shd w:val="clear" w:color="000000" w:fill="F2F2F2"/>
            <w:noWrap/>
            <w:vAlign w:val="bottom"/>
            <w:hideMark/>
          </w:tcPr>
          <w:p w14:paraId="1B4C6C1B"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1.69</w:t>
            </w:r>
          </w:p>
        </w:tc>
      </w:tr>
      <w:tr w:rsidR="00BF5566" w:rsidRPr="009F3048" w14:paraId="63D0E733" w14:textId="77777777" w:rsidTr="00890960">
        <w:trPr>
          <w:trHeight w:val="300"/>
        </w:trPr>
        <w:tc>
          <w:tcPr>
            <w:tcW w:w="1701" w:type="dxa"/>
            <w:shd w:val="clear" w:color="000000" w:fill="FFFFFF"/>
            <w:noWrap/>
            <w:vAlign w:val="center"/>
            <w:hideMark/>
          </w:tcPr>
          <w:p w14:paraId="5E6E8CB8"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Mar-26</w:t>
            </w:r>
          </w:p>
        </w:tc>
        <w:tc>
          <w:tcPr>
            <w:tcW w:w="2551" w:type="dxa"/>
            <w:shd w:val="clear" w:color="000000" w:fill="FFFFFF"/>
            <w:noWrap/>
            <w:vAlign w:val="bottom"/>
            <w:hideMark/>
          </w:tcPr>
          <w:p w14:paraId="5219635B"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1.75</w:t>
            </w:r>
          </w:p>
        </w:tc>
        <w:tc>
          <w:tcPr>
            <w:tcW w:w="2551" w:type="dxa"/>
            <w:shd w:val="clear" w:color="auto" w:fill="auto"/>
            <w:noWrap/>
            <w:vAlign w:val="bottom"/>
            <w:hideMark/>
          </w:tcPr>
          <w:p w14:paraId="33058535"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1.75</w:t>
            </w:r>
          </w:p>
        </w:tc>
        <w:tc>
          <w:tcPr>
            <w:tcW w:w="2552" w:type="dxa"/>
            <w:shd w:val="clear" w:color="auto" w:fill="auto"/>
            <w:noWrap/>
            <w:vAlign w:val="bottom"/>
            <w:hideMark/>
          </w:tcPr>
          <w:p w14:paraId="75D41259"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1.75</w:t>
            </w:r>
          </w:p>
        </w:tc>
      </w:tr>
      <w:tr w:rsidR="00BF5566" w:rsidRPr="009F3048" w14:paraId="3C4E9262" w14:textId="77777777" w:rsidTr="00890960">
        <w:trPr>
          <w:trHeight w:val="300"/>
        </w:trPr>
        <w:tc>
          <w:tcPr>
            <w:tcW w:w="1701" w:type="dxa"/>
            <w:shd w:val="clear" w:color="000000" w:fill="FFFFFF"/>
            <w:noWrap/>
            <w:vAlign w:val="center"/>
            <w:hideMark/>
          </w:tcPr>
          <w:p w14:paraId="60428DEE"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Mar-27</w:t>
            </w:r>
          </w:p>
        </w:tc>
        <w:tc>
          <w:tcPr>
            <w:tcW w:w="2551" w:type="dxa"/>
            <w:shd w:val="clear" w:color="000000" w:fill="FFFFFF"/>
            <w:noWrap/>
            <w:vAlign w:val="bottom"/>
            <w:hideMark/>
          </w:tcPr>
          <w:p w14:paraId="744BCDB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1.42</w:t>
            </w:r>
          </w:p>
        </w:tc>
        <w:tc>
          <w:tcPr>
            <w:tcW w:w="2551" w:type="dxa"/>
            <w:shd w:val="clear" w:color="auto" w:fill="auto"/>
            <w:noWrap/>
            <w:vAlign w:val="bottom"/>
            <w:hideMark/>
          </w:tcPr>
          <w:p w14:paraId="1B1F8853"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1.42</w:t>
            </w:r>
          </w:p>
        </w:tc>
        <w:tc>
          <w:tcPr>
            <w:tcW w:w="2552" w:type="dxa"/>
            <w:shd w:val="clear" w:color="auto" w:fill="auto"/>
            <w:noWrap/>
            <w:vAlign w:val="bottom"/>
            <w:hideMark/>
          </w:tcPr>
          <w:p w14:paraId="23BD9D77"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1.42</w:t>
            </w:r>
          </w:p>
        </w:tc>
      </w:tr>
      <w:tr w:rsidR="00BF5566" w:rsidRPr="009F3048" w14:paraId="6EB81FBA" w14:textId="77777777" w:rsidTr="00890960">
        <w:trPr>
          <w:trHeight w:val="300"/>
        </w:trPr>
        <w:tc>
          <w:tcPr>
            <w:tcW w:w="1701" w:type="dxa"/>
            <w:shd w:val="clear" w:color="000000" w:fill="FFFFFF"/>
            <w:noWrap/>
            <w:vAlign w:val="center"/>
            <w:hideMark/>
          </w:tcPr>
          <w:p w14:paraId="2D527D43"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Mar-28</w:t>
            </w:r>
          </w:p>
        </w:tc>
        <w:tc>
          <w:tcPr>
            <w:tcW w:w="2551" w:type="dxa"/>
            <w:shd w:val="clear" w:color="000000" w:fill="FFFFFF"/>
            <w:noWrap/>
            <w:vAlign w:val="bottom"/>
            <w:hideMark/>
          </w:tcPr>
          <w:p w14:paraId="509C4E01"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92.31</w:t>
            </w:r>
          </w:p>
        </w:tc>
        <w:tc>
          <w:tcPr>
            <w:tcW w:w="2551" w:type="dxa"/>
            <w:shd w:val="clear" w:color="auto" w:fill="auto"/>
            <w:noWrap/>
            <w:vAlign w:val="bottom"/>
            <w:hideMark/>
          </w:tcPr>
          <w:p w14:paraId="17694DF7"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92.31</w:t>
            </w:r>
          </w:p>
        </w:tc>
        <w:tc>
          <w:tcPr>
            <w:tcW w:w="2552" w:type="dxa"/>
            <w:shd w:val="clear" w:color="auto" w:fill="auto"/>
            <w:noWrap/>
            <w:vAlign w:val="bottom"/>
            <w:hideMark/>
          </w:tcPr>
          <w:p w14:paraId="3DE0A8CA"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92.31</w:t>
            </w:r>
          </w:p>
        </w:tc>
      </w:tr>
      <w:tr w:rsidR="00BF5566" w:rsidRPr="009F3048" w14:paraId="7B0A9E88" w14:textId="77777777" w:rsidTr="00890960">
        <w:trPr>
          <w:trHeight w:val="300"/>
        </w:trPr>
        <w:tc>
          <w:tcPr>
            <w:tcW w:w="1701" w:type="dxa"/>
            <w:shd w:val="clear" w:color="000000" w:fill="FFFFFF"/>
            <w:noWrap/>
            <w:vAlign w:val="center"/>
            <w:hideMark/>
          </w:tcPr>
          <w:p w14:paraId="28A6145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Mar-29</w:t>
            </w:r>
          </w:p>
        </w:tc>
        <w:tc>
          <w:tcPr>
            <w:tcW w:w="2551" w:type="dxa"/>
            <w:shd w:val="clear" w:color="000000" w:fill="FFFFFF"/>
            <w:noWrap/>
            <w:vAlign w:val="bottom"/>
            <w:hideMark/>
          </w:tcPr>
          <w:p w14:paraId="066610B7"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96.92</w:t>
            </w:r>
          </w:p>
        </w:tc>
        <w:tc>
          <w:tcPr>
            <w:tcW w:w="2551" w:type="dxa"/>
            <w:shd w:val="clear" w:color="auto" w:fill="auto"/>
            <w:noWrap/>
            <w:vAlign w:val="bottom"/>
            <w:hideMark/>
          </w:tcPr>
          <w:p w14:paraId="149BF32E"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96.92</w:t>
            </w:r>
          </w:p>
        </w:tc>
        <w:tc>
          <w:tcPr>
            <w:tcW w:w="2552" w:type="dxa"/>
            <w:shd w:val="clear" w:color="auto" w:fill="auto"/>
            <w:noWrap/>
            <w:vAlign w:val="bottom"/>
            <w:hideMark/>
          </w:tcPr>
          <w:p w14:paraId="3DCCF61D"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96.92</w:t>
            </w:r>
          </w:p>
        </w:tc>
      </w:tr>
      <w:tr w:rsidR="00BF5566" w:rsidRPr="009F3048" w14:paraId="0035D37B" w14:textId="77777777" w:rsidTr="00890960">
        <w:trPr>
          <w:trHeight w:val="300"/>
        </w:trPr>
        <w:tc>
          <w:tcPr>
            <w:tcW w:w="1701" w:type="dxa"/>
            <w:shd w:val="clear" w:color="000000" w:fill="FFFFFF"/>
            <w:noWrap/>
            <w:vAlign w:val="center"/>
            <w:hideMark/>
          </w:tcPr>
          <w:p w14:paraId="6170CC1A"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Mar-30</w:t>
            </w:r>
          </w:p>
        </w:tc>
        <w:tc>
          <w:tcPr>
            <w:tcW w:w="2551" w:type="dxa"/>
            <w:shd w:val="clear" w:color="000000" w:fill="FFFFFF"/>
            <w:noWrap/>
            <w:hideMark/>
          </w:tcPr>
          <w:p w14:paraId="3F52F5A9"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auto" w:fill="auto"/>
            <w:noWrap/>
            <w:vAlign w:val="bottom"/>
            <w:hideMark/>
          </w:tcPr>
          <w:p w14:paraId="6CA723AB"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1.50</w:t>
            </w:r>
          </w:p>
        </w:tc>
        <w:tc>
          <w:tcPr>
            <w:tcW w:w="2552" w:type="dxa"/>
            <w:shd w:val="clear" w:color="auto" w:fill="auto"/>
            <w:noWrap/>
            <w:vAlign w:val="bottom"/>
            <w:hideMark/>
          </w:tcPr>
          <w:p w14:paraId="631037B4"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1.50</w:t>
            </w:r>
          </w:p>
        </w:tc>
      </w:tr>
      <w:tr w:rsidR="00BF5566" w:rsidRPr="009F3048" w14:paraId="3A7EEC16" w14:textId="77777777" w:rsidTr="00890960">
        <w:trPr>
          <w:trHeight w:val="300"/>
        </w:trPr>
        <w:tc>
          <w:tcPr>
            <w:tcW w:w="1701" w:type="dxa"/>
            <w:shd w:val="clear" w:color="000000" w:fill="FFFFFF"/>
            <w:noWrap/>
            <w:vAlign w:val="center"/>
            <w:hideMark/>
          </w:tcPr>
          <w:p w14:paraId="2BFEB60E"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Mar-31</w:t>
            </w:r>
          </w:p>
        </w:tc>
        <w:tc>
          <w:tcPr>
            <w:tcW w:w="2551" w:type="dxa"/>
            <w:shd w:val="clear" w:color="000000" w:fill="FFFFFF"/>
            <w:noWrap/>
            <w:hideMark/>
          </w:tcPr>
          <w:p w14:paraId="659AFC8B"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2F2F2"/>
            <w:noWrap/>
            <w:vAlign w:val="bottom"/>
            <w:hideMark/>
          </w:tcPr>
          <w:p w14:paraId="05D75756"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2.64</w:t>
            </w:r>
          </w:p>
        </w:tc>
        <w:tc>
          <w:tcPr>
            <w:tcW w:w="2552" w:type="dxa"/>
            <w:shd w:val="clear" w:color="000000" w:fill="F2F2F2"/>
            <w:noWrap/>
            <w:vAlign w:val="bottom"/>
            <w:hideMark/>
          </w:tcPr>
          <w:p w14:paraId="313E34DE"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2.64</w:t>
            </w:r>
          </w:p>
        </w:tc>
      </w:tr>
      <w:tr w:rsidR="00BF5566" w:rsidRPr="009F3048" w14:paraId="294AE9B4" w14:textId="77777777" w:rsidTr="00890960">
        <w:trPr>
          <w:trHeight w:val="300"/>
        </w:trPr>
        <w:tc>
          <w:tcPr>
            <w:tcW w:w="1701" w:type="dxa"/>
            <w:shd w:val="clear" w:color="000000" w:fill="FFFFFF"/>
            <w:noWrap/>
            <w:vAlign w:val="center"/>
            <w:hideMark/>
          </w:tcPr>
          <w:p w14:paraId="3233CDC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Mar-32</w:t>
            </w:r>
          </w:p>
        </w:tc>
        <w:tc>
          <w:tcPr>
            <w:tcW w:w="2551" w:type="dxa"/>
            <w:shd w:val="clear" w:color="000000" w:fill="FFFFFF"/>
            <w:noWrap/>
            <w:hideMark/>
          </w:tcPr>
          <w:p w14:paraId="08691CB7"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auto" w:fill="auto"/>
            <w:noWrap/>
            <w:vAlign w:val="bottom"/>
            <w:hideMark/>
          </w:tcPr>
          <w:p w14:paraId="437F436A"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112.20</w:t>
            </w:r>
          </w:p>
        </w:tc>
        <w:tc>
          <w:tcPr>
            <w:tcW w:w="2552" w:type="dxa"/>
            <w:shd w:val="clear" w:color="000000" w:fill="F2F2F2"/>
            <w:noWrap/>
            <w:vAlign w:val="bottom"/>
            <w:hideMark/>
          </w:tcPr>
          <w:p w14:paraId="044A166C"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0.00</w:t>
            </w:r>
          </w:p>
        </w:tc>
      </w:tr>
      <w:tr w:rsidR="00BF5566" w:rsidRPr="009F3048" w14:paraId="76570257" w14:textId="77777777" w:rsidTr="00890960">
        <w:trPr>
          <w:trHeight w:val="300"/>
        </w:trPr>
        <w:tc>
          <w:tcPr>
            <w:tcW w:w="1701" w:type="dxa"/>
            <w:shd w:val="clear" w:color="000000" w:fill="FFFFFF"/>
            <w:noWrap/>
            <w:vAlign w:val="center"/>
            <w:hideMark/>
          </w:tcPr>
          <w:p w14:paraId="39F4684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Mar-33</w:t>
            </w:r>
          </w:p>
        </w:tc>
        <w:tc>
          <w:tcPr>
            <w:tcW w:w="2551" w:type="dxa"/>
            <w:shd w:val="clear" w:color="000000" w:fill="FFFFFF"/>
            <w:noWrap/>
            <w:hideMark/>
          </w:tcPr>
          <w:p w14:paraId="7050FCA6"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6DF9677C"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1403F191"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235.62</w:t>
            </w:r>
          </w:p>
        </w:tc>
      </w:tr>
      <w:tr w:rsidR="00BF5566" w:rsidRPr="009F3048" w14:paraId="183C2BB4" w14:textId="77777777" w:rsidTr="00890960">
        <w:trPr>
          <w:trHeight w:val="300"/>
        </w:trPr>
        <w:tc>
          <w:tcPr>
            <w:tcW w:w="1701" w:type="dxa"/>
            <w:shd w:val="clear" w:color="000000" w:fill="FFFFFF"/>
            <w:noWrap/>
            <w:vAlign w:val="center"/>
            <w:hideMark/>
          </w:tcPr>
          <w:p w14:paraId="0301CC6E"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Mar-34</w:t>
            </w:r>
          </w:p>
        </w:tc>
        <w:tc>
          <w:tcPr>
            <w:tcW w:w="2551" w:type="dxa"/>
            <w:shd w:val="clear" w:color="000000" w:fill="FFFFFF"/>
            <w:noWrap/>
            <w:hideMark/>
          </w:tcPr>
          <w:p w14:paraId="770C3F2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2BDF6E93"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35A1B8D2"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2.10</w:t>
            </w:r>
          </w:p>
        </w:tc>
      </w:tr>
      <w:tr w:rsidR="00BF5566" w:rsidRPr="009F3048" w14:paraId="6FD0AE97" w14:textId="77777777" w:rsidTr="00890960">
        <w:trPr>
          <w:trHeight w:val="300"/>
        </w:trPr>
        <w:tc>
          <w:tcPr>
            <w:tcW w:w="1701" w:type="dxa"/>
            <w:shd w:val="clear" w:color="000000" w:fill="FFFFFF"/>
            <w:noWrap/>
            <w:vAlign w:val="center"/>
            <w:hideMark/>
          </w:tcPr>
          <w:p w14:paraId="576562F1"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Mar-35</w:t>
            </w:r>
          </w:p>
        </w:tc>
        <w:tc>
          <w:tcPr>
            <w:tcW w:w="2551" w:type="dxa"/>
            <w:shd w:val="clear" w:color="000000" w:fill="FFFFFF"/>
            <w:noWrap/>
            <w:hideMark/>
          </w:tcPr>
          <w:p w14:paraId="6791AD7C"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5AB96A8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1637A564"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3.62</w:t>
            </w:r>
          </w:p>
        </w:tc>
      </w:tr>
      <w:tr w:rsidR="00BF5566" w:rsidRPr="009F3048" w14:paraId="41B4D2E8" w14:textId="77777777" w:rsidTr="00890960">
        <w:trPr>
          <w:trHeight w:val="300"/>
        </w:trPr>
        <w:tc>
          <w:tcPr>
            <w:tcW w:w="1701" w:type="dxa"/>
            <w:shd w:val="clear" w:color="000000" w:fill="FFFFFF"/>
            <w:noWrap/>
            <w:vAlign w:val="center"/>
            <w:hideMark/>
          </w:tcPr>
          <w:p w14:paraId="33C6B8B7"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Mar-36</w:t>
            </w:r>
          </w:p>
        </w:tc>
        <w:tc>
          <w:tcPr>
            <w:tcW w:w="2551" w:type="dxa"/>
            <w:shd w:val="clear" w:color="000000" w:fill="FFFFFF"/>
            <w:noWrap/>
            <w:hideMark/>
          </w:tcPr>
          <w:p w14:paraId="69A900A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138AB4AD"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4B42188E"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4.10</w:t>
            </w:r>
          </w:p>
        </w:tc>
      </w:tr>
    </w:tbl>
    <w:p w14:paraId="510BE785" w14:textId="77777777" w:rsidR="00BF5566" w:rsidRPr="000C2BD5" w:rsidRDefault="00BF5566" w:rsidP="00BF5566">
      <w:pPr>
        <w:spacing w:before="240" w:after="0" w:line="360" w:lineRule="auto"/>
        <w:jc w:val="both"/>
        <w:rPr>
          <w:rFonts w:ascii="Arial" w:hAnsi="Arial" w:cs="Arial"/>
          <w:sz w:val="22"/>
          <w:szCs w:val="22"/>
        </w:rPr>
      </w:pPr>
    </w:p>
    <w:p w14:paraId="20B5F23D" w14:textId="25A2E003" w:rsidR="00BA6F33" w:rsidRDefault="00BA6F33">
      <w:pPr>
        <w:rPr>
          <w:rFonts w:ascii="Arial" w:hAnsi="Arial" w:cs="Arial"/>
          <w:color w:val="222222"/>
          <w:sz w:val="22"/>
          <w:szCs w:val="22"/>
          <w:lang w:eastAsia="en-IN"/>
        </w:rPr>
      </w:pPr>
    </w:p>
    <w:p w14:paraId="74789027" w14:textId="503F29CB" w:rsidR="00890960" w:rsidRDefault="00890960">
      <w:pPr>
        <w:rPr>
          <w:rFonts w:ascii="Arial" w:hAnsi="Arial" w:cs="Arial"/>
          <w:color w:val="222222"/>
          <w:sz w:val="22"/>
          <w:szCs w:val="22"/>
          <w:lang w:eastAsia="en-IN"/>
        </w:rPr>
      </w:pPr>
    </w:p>
    <w:p w14:paraId="223333E1" w14:textId="2159FE21" w:rsidR="00890960" w:rsidRDefault="00890960">
      <w:pPr>
        <w:rPr>
          <w:rFonts w:ascii="Arial" w:hAnsi="Arial" w:cs="Arial"/>
          <w:color w:val="222222"/>
          <w:sz w:val="22"/>
          <w:szCs w:val="22"/>
          <w:lang w:eastAsia="en-IN"/>
        </w:rPr>
      </w:pPr>
    </w:p>
    <w:p w14:paraId="14770518" w14:textId="350B19AD" w:rsidR="00890960" w:rsidRDefault="00890960">
      <w:pPr>
        <w:rPr>
          <w:rFonts w:ascii="Arial" w:hAnsi="Arial" w:cs="Arial"/>
          <w:color w:val="222222"/>
          <w:sz w:val="22"/>
          <w:szCs w:val="22"/>
          <w:lang w:eastAsia="en-IN"/>
        </w:rPr>
      </w:pPr>
    </w:p>
    <w:p w14:paraId="05E4BEEB" w14:textId="337CF246" w:rsidR="00890960" w:rsidRDefault="00890960">
      <w:pPr>
        <w:rPr>
          <w:rFonts w:ascii="Arial" w:hAnsi="Arial" w:cs="Arial"/>
          <w:color w:val="222222"/>
          <w:sz w:val="22"/>
          <w:szCs w:val="22"/>
          <w:lang w:eastAsia="en-IN"/>
        </w:rPr>
      </w:pPr>
    </w:p>
    <w:p w14:paraId="5B67240C" w14:textId="1EDEB82D" w:rsidR="00890960" w:rsidRDefault="00890960">
      <w:pPr>
        <w:rPr>
          <w:rFonts w:ascii="Arial" w:hAnsi="Arial" w:cs="Arial"/>
          <w:color w:val="222222"/>
          <w:sz w:val="22"/>
          <w:szCs w:val="22"/>
          <w:lang w:eastAsia="en-IN"/>
        </w:rPr>
      </w:pPr>
    </w:p>
    <w:p w14:paraId="614C6BB0" w14:textId="4BCC3ADE" w:rsidR="00890960" w:rsidRDefault="00890960">
      <w:pPr>
        <w:rPr>
          <w:rFonts w:ascii="Arial" w:hAnsi="Arial" w:cs="Arial"/>
          <w:color w:val="222222"/>
          <w:sz w:val="22"/>
          <w:szCs w:val="22"/>
          <w:lang w:eastAsia="en-IN"/>
        </w:rPr>
      </w:pPr>
    </w:p>
    <w:p w14:paraId="74FB411E" w14:textId="65FE205F" w:rsidR="00890960" w:rsidRDefault="00890960">
      <w:pPr>
        <w:rPr>
          <w:rFonts w:ascii="Arial" w:hAnsi="Arial" w:cs="Arial"/>
          <w:color w:val="222222"/>
          <w:sz w:val="22"/>
          <w:szCs w:val="22"/>
          <w:lang w:eastAsia="en-IN"/>
        </w:rPr>
      </w:pPr>
    </w:p>
    <w:p w14:paraId="612CBBBE" w14:textId="0C2B630F" w:rsidR="00890960" w:rsidRDefault="00890960">
      <w:pPr>
        <w:rPr>
          <w:rFonts w:ascii="Arial" w:hAnsi="Arial" w:cs="Arial"/>
          <w:color w:val="222222"/>
          <w:sz w:val="22"/>
          <w:szCs w:val="22"/>
          <w:lang w:eastAsia="en-IN"/>
        </w:rPr>
      </w:pPr>
    </w:p>
    <w:p w14:paraId="7783F3AA" w14:textId="1C27A9F6" w:rsidR="00890960" w:rsidRDefault="00890960">
      <w:pPr>
        <w:rPr>
          <w:rFonts w:ascii="Arial" w:hAnsi="Arial" w:cs="Arial"/>
          <w:color w:val="222222"/>
          <w:sz w:val="22"/>
          <w:szCs w:val="22"/>
          <w:lang w:eastAsia="en-IN"/>
        </w:rPr>
      </w:pPr>
    </w:p>
    <w:p w14:paraId="38AFF6BE" w14:textId="5199AF97" w:rsidR="00890960" w:rsidRDefault="00890960">
      <w:pPr>
        <w:rPr>
          <w:rFonts w:ascii="Arial" w:hAnsi="Arial" w:cs="Arial"/>
          <w:color w:val="222222"/>
          <w:sz w:val="22"/>
          <w:szCs w:val="22"/>
          <w:lang w:eastAsia="en-IN"/>
        </w:rPr>
      </w:pPr>
    </w:p>
    <w:p w14:paraId="0FF20229" w14:textId="52498B40" w:rsidR="00890960" w:rsidRDefault="00890960">
      <w:pPr>
        <w:rPr>
          <w:rFonts w:ascii="Arial" w:hAnsi="Arial" w:cs="Arial"/>
          <w:color w:val="222222"/>
          <w:sz w:val="22"/>
          <w:szCs w:val="22"/>
          <w:lang w:eastAsia="en-IN"/>
        </w:rPr>
      </w:pPr>
    </w:p>
    <w:p w14:paraId="42E67BFF" w14:textId="5F6EAB9F" w:rsidR="00013C9E" w:rsidRDefault="00013C9E">
      <w:pPr>
        <w:rPr>
          <w:rFonts w:ascii="Arial" w:hAnsi="Arial" w:cs="Arial"/>
          <w:color w:val="222222"/>
          <w:sz w:val="22"/>
          <w:szCs w:val="22"/>
          <w:lang w:eastAsia="en-I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725"/>
        <w:gridCol w:w="5103"/>
      </w:tblGrid>
      <w:tr w:rsidR="00F04CD7" w:rsidRPr="00133E54" w14:paraId="3D5A3FC0" w14:textId="77777777" w:rsidTr="009F3048">
        <w:trPr>
          <w:trHeight w:val="720"/>
        </w:trPr>
        <w:tc>
          <w:tcPr>
            <w:tcW w:w="1953" w:type="dxa"/>
            <w:vAlign w:val="center"/>
          </w:tcPr>
          <w:p w14:paraId="687CFEE4" w14:textId="77777777" w:rsidR="00F04CD7" w:rsidRPr="00133E54" w:rsidRDefault="00F04CD7" w:rsidP="00890960">
            <w:pPr>
              <w:tabs>
                <w:tab w:val="left" w:pos="360"/>
              </w:tabs>
              <w:spacing w:after="0" w:line="240" w:lineRule="auto"/>
              <w:ind w:right="16"/>
              <w:jc w:val="center"/>
              <w:rPr>
                <w:rFonts w:ascii="Arial" w:hAnsi="Arial" w:cs="Arial"/>
                <w:b/>
                <w:sz w:val="22"/>
                <w:szCs w:val="22"/>
              </w:rPr>
            </w:pPr>
            <w:r w:rsidRPr="00133E54">
              <w:rPr>
                <w:rFonts w:ascii="Arial" w:hAnsi="Arial" w:cs="Arial"/>
                <w:b/>
                <w:sz w:val="22"/>
                <w:szCs w:val="22"/>
              </w:rPr>
              <w:lastRenderedPageBreak/>
              <w:t>Declaration</w:t>
            </w:r>
          </w:p>
        </w:tc>
        <w:tc>
          <w:tcPr>
            <w:tcW w:w="7828" w:type="dxa"/>
            <w:gridSpan w:val="2"/>
            <w:vAlign w:val="center"/>
          </w:tcPr>
          <w:p w14:paraId="1E4B6259" w14:textId="77777777"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Since this is Enterprise Valuation hence no site inspection was carried out by us.</w:t>
            </w:r>
          </w:p>
          <w:p w14:paraId="4D08AAED" w14:textId="77777777"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The undersigned does not have any direct/indirect interest in the above property.</w:t>
            </w:r>
          </w:p>
          <w:p w14:paraId="60922195" w14:textId="77777777"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The information furnished herein is true and correct to the best of our knowledge.</w:t>
            </w:r>
          </w:p>
          <w:p w14:paraId="611F4903" w14:textId="5A247F75"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 xml:space="preserve">This valuation work is carried out by our Financial Analyst team on the request from </w:t>
            </w:r>
            <w:r w:rsidR="00F960E3" w:rsidRPr="00F84495">
              <w:rPr>
                <w:rFonts w:ascii="Arial" w:hAnsi="Arial" w:cs="Arial"/>
                <w:i/>
                <w:sz w:val="22"/>
                <w:szCs w:val="22"/>
              </w:rPr>
              <w:t xml:space="preserve">SBI, Stressed Assets Resolution Group, Corporate Centre, 21st Floor, Maker Towers “E” Cuffe Parade, Mumbai </w:t>
            </w:r>
            <w:r w:rsidR="00F960E3">
              <w:rPr>
                <w:rFonts w:ascii="Arial" w:hAnsi="Arial" w:cs="Arial"/>
                <w:i/>
                <w:sz w:val="22"/>
                <w:szCs w:val="22"/>
              </w:rPr>
              <w:t>–</w:t>
            </w:r>
            <w:r w:rsidR="00F960E3" w:rsidRPr="00F84495">
              <w:rPr>
                <w:rFonts w:ascii="Arial" w:hAnsi="Arial" w:cs="Arial"/>
                <w:i/>
                <w:sz w:val="22"/>
                <w:szCs w:val="22"/>
              </w:rPr>
              <w:t xml:space="preserve"> 40000</w:t>
            </w:r>
            <w:r w:rsidR="00F960E3">
              <w:rPr>
                <w:rFonts w:ascii="Arial" w:hAnsi="Arial" w:cs="Arial"/>
                <w:i/>
                <w:sz w:val="22"/>
                <w:szCs w:val="22"/>
              </w:rPr>
              <w:t>5.</w:t>
            </w:r>
          </w:p>
          <w:p w14:paraId="0840E9E9" w14:textId="77777777" w:rsidR="00F04CD7" w:rsidRPr="00AA08E4"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We have submitted Valuation report to the Client.</w:t>
            </w:r>
          </w:p>
        </w:tc>
      </w:tr>
      <w:tr w:rsidR="00F04CD7" w:rsidRPr="00133E54" w14:paraId="3F83AA15" w14:textId="77777777" w:rsidTr="009F3048">
        <w:trPr>
          <w:trHeight w:val="720"/>
        </w:trPr>
        <w:tc>
          <w:tcPr>
            <w:tcW w:w="4678" w:type="dxa"/>
            <w:gridSpan w:val="2"/>
            <w:vAlign w:val="center"/>
          </w:tcPr>
          <w:p w14:paraId="4A4C73C1"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Name &amp; Address of Valuer company</w:t>
            </w:r>
          </w:p>
        </w:tc>
        <w:tc>
          <w:tcPr>
            <w:tcW w:w="5103" w:type="dxa"/>
            <w:vAlign w:val="center"/>
          </w:tcPr>
          <w:p w14:paraId="72018622"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Signature of the authorized person</w:t>
            </w:r>
          </w:p>
        </w:tc>
      </w:tr>
      <w:tr w:rsidR="00F04CD7" w:rsidRPr="00133E54" w14:paraId="01849564" w14:textId="77777777" w:rsidTr="009F3048">
        <w:trPr>
          <w:trHeight w:val="720"/>
        </w:trPr>
        <w:tc>
          <w:tcPr>
            <w:tcW w:w="4678" w:type="dxa"/>
            <w:gridSpan w:val="2"/>
            <w:vAlign w:val="center"/>
          </w:tcPr>
          <w:p w14:paraId="3920B87A" w14:textId="77777777" w:rsidR="00F04CD7" w:rsidRPr="00133E54" w:rsidRDefault="00F04CD7" w:rsidP="00890960">
            <w:pPr>
              <w:spacing w:line="360" w:lineRule="auto"/>
              <w:ind w:right="16"/>
              <w:jc w:val="both"/>
              <w:rPr>
                <w:rFonts w:ascii="Arial" w:hAnsi="Arial" w:cs="Arial"/>
                <w:sz w:val="22"/>
                <w:szCs w:val="22"/>
              </w:rPr>
            </w:pPr>
            <w:r w:rsidRPr="00133E54">
              <w:rPr>
                <w:rFonts w:ascii="Arial" w:hAnsi="Arial" w:cs="Arial"/>
                <w:sz w:val="22"/>
                <w:szCs w:val="22"/>
              </w:rPr>
              <w:t xml:space="preserve">M/s R.K. Associates Valuers &amp; Techno Engineering Consultants Pvt. Ltd. </w:t>
            </w:r>
          </w:p>
          <w:p w14:paraId="3751F9C9" w14:textId="77777777" w:rsidR="00F04CD7" w:rsidRPr="00133E54" w:rsidRDefault="00F04CD7" w:rsidP="00890960">
            <w:pPr>
              <w:tabs>
                <w:tab w:val="left" w:pos="360"/>
              </w:tabs>
              <w:spacing w:after="0" w:line="360" w:lineRule="auto"/>
              <w:ind w:right="16"/>
              <w:jc w:val="both"/>
              <w:rPr>
                <w:rFonts w:ascii="Arial" w:hAnsi="Arial" w:cs="Arial"/>
                <w:sz w:val="22"/>
                <w:szCs w:val="22"/>
              </w:rPr>
            </w:pPr>
            <w:r w:rsidRPr="00133E54">
              <w:rPr>
                <w:rFonts w:ascii="Arial" w:hAnsi="Arial" w:cs="Arial"/>
                <w:sz w:val="22"/>
                <w:szCs w:val="22"/>
              </w:rPr>
              <w:t>D-39, Second Floor, Sector-2, Noida, UP-201301</w:t>
            </w:r>
          </w:p>
          <w:p w14:paraId="5EE86936" w14:textId="77777777" w:rsidR="00F04CD7" w:rsidRPr="00133E54" w:rsidRDefault="00F04CD7" w:rsidP="00890960">
            <w:pPr>
              <w:tabs>
                <w:tab w:val="left" w:pos="360"/>
              </w:tabs>
              <w:spacing w:after="0" w:line="360" w:lineRule="auto"/>
              <w:ind w:right="16"/>
              <w:jc w:val="both"/>
              <w:rPr>
                <w:rFonts w:ascii="Arial" w:hAnsi="Arial" w:cs="Arial"/>
                <w:b/>
                <w:sz w:val="22"/>
                <w:szCs w:val="22"/>
              </w:rPr>
            </w:pPr>
            <w:r w:rsidRPr="00133E54">
              <w:rPr>
                <w:rFonts w:ascii="Arial" w:hAnsi="Arial" w:cs="Arial"/>
                <w:sz w:val="22"/>
                <w:szCs w:val="22"/>
              </w:rPr>
              <w:t>India</w:t>
            </w:r>
          </w:p>
        </w:tc>
        <w:tc>
          <w:tcPr>
            <w:tcW w:w="5103" w:type="dxa"/>
            <w:vAlign w:val="center"/>
          </w:tcPr>
          <w:p w14:paraId="15192A9D" w14:textId="77777777" w:rsidR="00F04CD7" w:rsidRPr="00133E54" w:rsidRDefault="00F04CD7" w:rsidP="007E01F1">
            <w:pPr>
              <w:tabs>
                <w:tab w:val="left" w:pos="360"/>
              </w:tabs>
              <w:spacing w:after="0" w:line="240" w:lineRule="auto"/>
              <w:ind w:right="16"/>
              <w:rPr>
                <w:rFonts w:ascii="Arial" w:hAnsi="Arial" w:cs="Arial"/>
                <w:sz w:val="22"/>
                <w:szCs w:val="22"/>
              </w:rPr>
            </w:pPr>
          </w:p>
        </w:tc>
      </w:tr>
      <w:tr w:rsidR="00F04CD7" w:rsidRPr="00133E54" w14:paraId="69FB10F0" w14:textId="77777777" w:rsidTr="009F3048">
        <w:trPr>
          <w:trHeight w:val="720"/>
        </w:trPr>
        <w:tc>
          <w:tcPr>
            <w:tcW w:w="4678" w:type="dxa"/>
            <w:gridSpan w:val="2"/>
            <w:vAlign w:val="center"/>
          </w:tcPr>
          <w:p w14:paraId="5663D453"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Number of Pages in the Report</w:t>
            </w:r>
          </w:p>
        </w:tc>
        <w:tc>
          <w:tcPr>
            <w:tcW w:w="5103" w:type="dxa"/>
            <w:shd w:val="clear" w:color="auto" w:fill="auto"/>
            <w:vAlign w:val="center"/>
          </w:tcPr>
          <w:p w14:paraId="4ED55A6E" w14:textId="35F374A5" w:rsidR="00F04CD7" w:rsidRPr="00133E54" w:rsidRDefault="00D97274" w:rsidP="007E01F1">
            <w:pPr>
              <w:tabs>
                <w:tab w:val="left" w:pos="360"/>
              </w:tabs>
              <w:spacing w:after="0" w:line="240" w:lineRule="auto"/>
              <w:ind w:right="16"/>
              <w:rPr>
                <w:rFonts w:ascii="Arial" w:hAnsi="Arial" w:cs="Arial"/>
                <w:b/>
                <w:bCs/>
                <w:sz w:val="22"/>
                <w:szCs w:val="22"/>
              </w:rPr>
            </w:pPr>
            <w:r>
              <w:rPr>
                <w:rFonts w:ascii="Arial" w:hAnsi="Arial" w:cs="Arial"/>
                <w:b/>
                <w:bCs/>
                <w:sz w:val="22"/>
                <w:szCs w:val="22"/>
              </w:rPr>
              <w:t>5</w:t>
            </w:r>
            <w:r w:rsidR="00E32F45">
              <w:rPr>
                <w:rFonts w:ascii="Arial" w:hAnsi="Arial" w:cs="Arial"/>
                <w:b/>
                <w:bCs/>
                <w:sz w:val="22"/>
                <w:szCs w:val="22"/>
              </w:rPr>
              <w:t>7</w:t>
            </w:r>
          </w:p>
        </w:tc>
      </w:tr>
      <w:tr w:rsidR="00F04CD7" w:rsidRPr="00133E54" w14:paraId="2281C358" w14:textId="77777777" w:rsidTr="009F3048">
        <w:trPr>
          <w:trHeight w:val="720"/>
        </w:trPr>
        <w:tc>
          <w:tcPr>
            <w:tcW w:w="4678" w:type="dxa"/>
            <w:gridSpan w:val="2"/>
            <w:vMerge w:val="restart"/>
            <w:vAlign w:val="center"/>
          </w:tcPr>
          <w:p w14:paraId="5FC5C55D"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Financial Analyst Team worked on the report</w:t>
            </w:r>
          </w:p>
        </w:tc>
        <w:tc>
          <w:tcPr>
            <w:tcW w:w="5103" w:type="dxa"/>
            <w:vAlign w:val="center"/>
          </w:tcPr>
          <w:p w14:paraId="41317C7E" w14:textId="77777777" w:rsidR="00F04CD7" w:rsidRPr="00133E54" w:rsidRDefault="00F04CD7" w:rsidP="007E01F1">
            <w:pPr>
              <w:tabs>
                <w:tab w:val="left" w:pos="360"/>
              </w:tabs>
              <w:spacing w:after="0" w:line="240" w:lineRule="auto"/>
              <w:ind w:right="16"/>
              <w:rPr>
                <w:rFonts w:ascii="Arial" w:hAnsi="Arial" w:cs="Arial"/>
                <w:sz w:val="22"/>
                <w:szCs w:val="22"/>
              </w:rPr>
            </w:pPr>
            <w:r w:rsidRPr="00133E54">
              <w:rPr>
                <w:rFonts w:ascii="Arial" w:hAnsi="Arial" w:cs="Arial"/>
                <w:b/>
                <w:i/>
                <w:sz w:val="22"/>
                <w:szCs w:val="22"/>
              </w:rPr>
              <w:t>PREPARED BY: Mr. Rachit Gupta</w:t>
            </w:r>
          </w:p>
        </w:tc>
      </w:tr>
      <w:tr w:rsidR="00F04CD7" w:rsidRPr="00133E54" w14:paraId="0D11EE1D" w14:textId="77777777" w:rsidTr="009F3048">
        <w:trPr>
          <w:trHeight w:val="720"/>
        </w:trPr>
        <w:tc>
          <w:tcPr>
            <w:tcW w:w="4678" w:type="dxa"/>
            <w:gridSpan w:val="2"/>
            <w:vMerge/>
            <w:vAlign w:val="center"/>
          </w:tcPr>
          <w:p w14:paraId="672FCB14" w14:textId="77777777" w:rsidR="00F04CD7" w:rsidRPr="00133E54" w:rsidRDefault="00F04CD7" w:rsidP="007E01F1">
            <w:pPr>
              <w:spacing w:after="0" w:line="240" w:lineRule="auto"/>
              <w:ind w:right="16"/>
              <w:rPr>
                <w:rFonts w:ascii="Arial" w:hAnsi="Arial" w:cs="Arial"/>
                <w:b/>
                <w:sz w:val="22"/>
                <w:szCs w:val="22"/>
              </w:rPr>
            </w:pPr>
          </w:p>
        </w:tc>
        <w:tc>
          <w:tcPr>
            <w:tcW w:w="5103" w:type="dxa"/>
            <w:vAlign w:val="center"/>
          </w:tcPr>
          <w:p w14:paraId="2F8E9C60" w14:textId="77777777" w:rsidR="00F04CD7" w:rsidRPr="00133E54" w:rsidRDefault="00F04CD7" w:rsidP="007E01F1">
            <w:pPr>
              <w:tabs>
                <w:tab w:val="left" w:pos="360"/>
              </w:tabs>
              <w:spacing w:after="0" w:line="240" w:lineRule="auto"/>
              <w:ind w:right="16"/>
              <w:rPr>
                <w:rFonts w:ascii="Arial" w:hAnsi="Arial" w:cs="Arial"/>
                <w:b/>
                <w:i/>
                <w:sz w:val="22"/>
                <w:szCs w:val="22"/>
              </w:rPr>
            </w:pPr>
            <w:r>
              <w:rPr>
                <w:rFonts w:ascii="Arial" w:hAnsi="Arial" w:cs="Arial"/>
                <w:b/>
                <w:i/>
                <w:sz w:val="22"/>
                <w:szCs w:val="22"/>
              </w:rPr>
              <w:t>REVIEWED BY: Mr. Gaurav Kumar</w:t>
            </w:r>
          </w:p>
        </w:tc>
      </w:tr>
    </w:tbl>
    <w:p w14:paraId="03E87CD8" w14:textId="77777777" w:rsidR="00F04CD7" w:rsidRPr="005C6FC8" w:rsidRDefault="00F04CD7" w:rsidP="00F04CD7">
      <w:pPr>
        <w:tabs>
          <w:tab w:val="left" w:pos="270"/>
        </w:tabs>
        <w:spacing w:line="360" w:lineRule="auto"/>
        <w:ind w:right="16"/>
        <w:jc w:val="both"/>
        <w:rPr>
          <w:rFonts w:ascii="Arial" w:hAnsi="Arial" w:cs="Arial"/>
          <w:sz w:val="20"/>
          <w:szCs w:val="17"/>
          <w:highlight w:val="yellow"/>
        </w:rPr>
      </w:pPr>
    </w:p>
    <w:p w14:paraId="090A27B0" w14:textId="5C18B380" w:rsidR="00F04CD7" w:rsidRPr="00C14BB7" w:rsidRDefault="00F04CD7" w:rsidP="00890960">
      <w:pPr>
        <w:tabs>
          <w:tab w:val="left" w:pos="5670"/>
        </w:tabs>
        <w:spacing w:line="360" w:lineRule="auto"/>
        <w:ind w:left="-142"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Pr>
          <w:rFonts w:ascii="Arial" w:hAnsi="Arial" w:cs="Arial"/>
          <w:b/>
          <w:sz w:val="20"/>
        </w:rPr>
        <w:t>Place</w:t>
      </w:r>
      <w:r>
        <w:rPr>
          <w:rFonts w:ascii="Arial" w:hAnsi="Arial" w:cs="Arial"/>
          <w:b/>
          <w:sz w:val="20"/>
        </w:rPr>
        <w:tab/>
        <w:t>:    Noida</w:t>
      </w:r>
    </w:p>
    <w:p w14:paraId="65A14DC6" w14:textId="3AAB0F7D" w:rsidR="00F04CD7" w:rsidRPr="008C5864" w:rsidRDefault="00F04CD7" w:rsidP="009F3048">
      <w:pPr>
        <w:tabs>
          <w:tab w:val="left" w:pos="5670"/>
        </w:tabs>
        <w:spacing w:line="360" w:lineRule="auto"/>
        <w:ind w:left="5670" w:right="-22" w:hanging="5812"/>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Pr="00C14BB7">
        <w:rPr>
          <w:rFonts w:ascii="Arial" w:hAnsi="Arial" w:cs="Arial"/>
          <w:b/>
          <w:sz w:val="20"/>
        </w:rPr>
        <w:t>Date</w:t>
      </w:r>
      <w:r w:rsidRPr="00C14BB7">
        <w:rPr>
          <w:rFonts w:ascii="Arial" w:hAnsi="Arial" w:cs="Arial"/>
          <w:b/>
          <w:sz w:val="20"/>
        </w:rPr>
        <w:tab/>
        <w:t>:</w:t>
      </w:r>
      <w:r>
        <w:rPr>
          <w:rFonts w:ascii="Arial" w:hAnsi="Arial" w:cs="Arial"/>
          <w:b/>
          <w:sz w:val="20"/>
        </w:rPr>
        <w:t xml:space="preserve"> 28</w:t>
      </w:r>
      <w:r w:rsidRPr="00AA08E4">
        <w:rPr>
          <w:rFonts w:ascii="Arial" w:hAnsi="Arial" w:cs="Arial"/>
          <w:b/>
          <w:sz w:val="20"/>
          <w:vertAlign w:val="superscript"/>
        </w:rPr>
        <w:t>TH</w:t>
      </w:r>
      <w:r>
        <w:rPr>
          <w:rFonts w:ascii="Arial" w:hAnsi="Arial" w:cs="Arial"/>
          <w:b/>
          <w:sz w:val="20"/>
        </w:rPr>
        <w:t xml:space="preserve"> July 2022</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78317FAA" w14:textId="77777777" w:rsidR="00F04CD7" w:rsidRPr="00C14BB7" w:rsidRDefault="00F04CD7" w:rsidP="00F04CD7">
      <w:pPr>
        <w:tabs>
          <w:tab w:val="left" w:pos="720"/>
        </w:tabs>
        <w:spacing w:line="360" w:lineRule="auto"/>
        <w:ind w:left="-142" w:right="16"/>
        <w:rPr>
          <w:rFonts w:ascii="Arial" w:hAnsi="Arial" w:cs="Arial"/>
          <w:b/>
          <w:sz w:val="20"/>
          <w:szCs w:val="20"/>
        </w:rPr>
      </w:pPr>
      <w:r w:rsidRPr="00C14BB7">
        <w:rPr>
          <w:rFonts w:ascii="Arial" w:hAnsi="Arial" w:cs="Arial"/>
          <w:b/>
          <w:sz w:val="20"/>
          <w:szCs w:val="20"/>
        </w:rPr>
        <w:t>(Authorized Signatory)</w:t>
      </w:r>
    </w:p>
    <w:p w14:paraId="1DFB9BB0" w14:textId="77777777" w:rsidR="00F04CD7" w:rsidRPr="00C14BB7" w:rsidRDefault="00F04CD7" w:rsidP="00F04CD7">
      <w:pPr>
        <w:tabs>
          <w:tab w:val="left" w:pos="360"/>
        </w:tabs>
        <w:ind w:left="-142" w:right="16"/>
        <w:jc w:val="both"/>
        <w:rPr>
          <w:rFonts w:ascii="Arial" w:hAnsi="Arial" w:cs="Arial"/>
          <w:b/>
          <w:sz w:val="20"/>
          <w:szCs w:val="20"/>
        </w:rPr>
      </w:pPr>
      <w:r w:rsidRPr="00C14BB7">
        <w:rPr>
          <w:rFonts w:ascii="Arial" w:hAnsi="Arial" w:cs="Arial"/>
          <w:b/>
          <w:sz w:val="20"/>
          <w:szCs w:val="20"/>
        </w:rPr>
        <w:t>Valuations</w:t>
      </w:r>
    </w:p>
    <w:p w14:paraId="58907D63" w14:textId="77777777" w:rsidR="00F04CD7" w:rsidRDefault="00F04CD7" w:rsidP="00F04CD7">
      <w:pPr>
        <w:rPr>
          <w:rFonts w:ascii="Arial" w:hAnsi="Arial" w:cs="Arial"/>
          <w:b/>
          <w:sz w:val="20"/>
          <w:szCs w:val="20"/>
          <w:highlight w:val="yellow"/>
        </w:rPr>
      </w:pPr>
      <w:r>
        <w:rPr>
          <w:rFonts w:ascii="Arial" w:hAnsi="Arial" w:cs="Arial"/>
          <w:b/>
          <w:sz w:val="20"/>
          <w:szCs w:val="20"/>
          <w:highlight w:val="yellow"/>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7"/>
      </w:tblGrid>
      <w:tr w:rsidR="0023681B" w:rsidRPr="003B6472" w14:paraId="6C4FD343" w14:textId="77777777" w:rsidTr="00890960">
        <w:trPr>
          <w:trHeight w:val="436"/>
        </w:trPr>
        <w:tc>
          <w:tcPr>
            <w:tcW w:w="1534" w:type="dxa"/>
            <w:shd w:val="clear" w:color="auto" w:fill="17365D"/>
            <w:vAlign w:val="center"/>
          </w:tcPr>
          <w:p w14:paraId="277B0FF7" w14:textId="34195CF8" w:rsidR="0023681B" w:rsidRPr="003B6472" w:rsidRDefault="0023681B" w:rsidP="00F04CD7">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G</w:t>
            </w:r>
          </w:p>
        </w:tc>
        <w:tc>
          <w:tcPr>
            <w:tcW w:w="8247" w:type="dxa"/>
            <w:shd w:val="clear" w:color="auto" w:fill="9CC2E5" w:themeFill="accent1" w:themeFillTint="99"/>
            <w:vAlign w:val="center"/>
          </w:tcPr>
          <w:p w14:paraId="372046FB" w14:textId="77777777" w:rsidR="0023681B" w:rsidRPr="003B6472" w:rsidRDefault="0023681B" w:rsidP="007E01F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42EEC493" w14:textId="77777777" w:rsidR="0023681B" w:rsidRPr="000A4F69" w:rsidRDefault="0023681B" w:rsidP="00FA0B4B">
      <w:pPr>
        <w:tabs>
          <w:tab w:val="left" w:pos="360"/>
        </w:tabs>
        <w:spacing w:before="240" w:line="360" w:lineRule="auto"/>
        <w:ind w:left="-142" w:right="16"/>
        <w:jc w:val="both"/>
        <w:rPr>
          <w:rFonts w:ascii="Arial" w:eastAsia="Arial" w:hAnsi="Arial" w:cs="Arial"/>
          <w:b/>
          <w:i/>
          <w:sz w:val="22"/>
          <w:szCs w:val="22"/>
        </w:rPr>
      </w:pPr>
      <w:r w:rsidRPr="000A4F69">
        <w:rPr>
          <w:rFonts w:ascii="Arial" w:eastAsia="Arial" w:hAnsi="Arial" w:cs="Arial"/>
          <w:b/>
          <w:i/>
          <w:sz w:val="22"/>
          <w:szCs w:val="22"/>
        </w:rPr>
        <w:t>Definitions:</w:t>
      </w:r>
    </w:p>
    <w:p w14:paraId="5CF80488" w14:textId="77777777" w:rsidR="0023681B"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31D2BA09" w14:textId="77777777" w:rsidR="0023681B" w:rsidRPr="003B565A" w:rsidRDefault="0023681B" w:rsidP="00F960E3">
      <w:pPr>
        <w:pBdr>
          <w:top w:val="nil"/>
          <w:left w:val="nil"/>
          <w:bottom w:val="nil"/>
          <w:right w:val="nil"/>
          <w:between w:val="nil"/>
        </w:pBdr>
        <w:spacing w:line="360" w:lineRule="auto"/>
        <w:ind w:left="284" w:right="-23"/>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7C37C2EF" w14:textId="77777777" w:rsidR="0023681B"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023E3899" w14:textId="77777777" w:rsidR="0023681B" w:rsidRPr="003B565A" w:rsidRDefault="0023681B" w:rsidP="0023681B">
      <w:pPr>
        <w:pBdr>
          <w:top w:val="nil"/>
          <w:left w:val="nil"/>
          <w:bottom w:val="nil"/>
          <w:right w:val="nil"/>
          <w:between w:val="nil"/>
        </w:pBdr>
        <w:spacing w:line="360" w:lineRule="auto"/>
        <w:ind w:left="284"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280DFD1B"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3BB3BF24"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9B899BF"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39EF3424"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8B01761"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067DB6F7"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1FE0C33A"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CAE42F8"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5D134904" w14:textId="60368AE3" w:rsidR="00013C9E" w:rsidRPr="00013C9E" w:rsidRDefault="00013C9E" w:rsidP="00775009">
      <w:pPr>
        <w:pStyle w:val="ListParagraph"/>
        <w:numPr>
          <w:ilvl w:val="1"/>
          <w:numId w:val="13"/>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7879"/>
      </w:tblGrid>
      <w:tr w:rsidR="0023681B" w:rsidRPr="003B6472" w14:paraId="622C9943" w14:textId="77777777" w:rsidTr="00890960">
        <w:trPr>
          <w:trHeight w:val="436"/>
        </w:trPr>
        <w:tc>
          <w:tcPr>
            <w:tcW w:w="1902" w:type="dxa"/>
            <w:shd w:val="clear" w:color="auto" w:fill="17365D"/>
            <w:vAlign w:val="center"/>
          </w:tcPr>
          <w:p w14:paraId="225D3C85" w14:textId="2BB48BBE" w:rsidR="0023681B" w:rsidRPr="003B6472" w:rsidRDefault="0023681B" w:rsidP="007E01F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H</w:t>
            </w:r>
          </w:p>
        </w:tc>
        <w:tc>
          <w:tcPr>
            <w:tcW w:w="7879" w:type="dxa"/>
            <w:shd w:val="clear" w:color="auto" w:fill="9CC2E5" w:themeFill="accent1" w:themeFillTint="99"/>
            <w:vAlign w:val="center"/>
          </w:tcPr>
          <w:p w14:paraId="6DE76C24" w14:textId="77777777" w:rsidR="0023681B" w:rsidRPr="003B6472" w:rsidRDefault="0023681B" w:rsidP="007E01F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640086AA" w14:textId="77777777" w:rsidR="0023681B" w:rsidRDefault="0023681B" w:rsidP="00775009">
      <w:pPr>
        <w:numPr>
          <w:ilvl w:val="3"/>
          <w:numId w:val="20"/>
        </w:numPr>
        <w:spacing w:before="240" w:line="360" w:lineRule="auto"/>
        <w:ind w:left="284" w:right="-23" w:hanging="426"/>
        <w:jc w:val="both"/>
        <w:rPr>
          <w:rFonts w:ascii="Arial" w:eastAsia="Arial" w:hAnsi="Arial" w:cs="Arial"/>
          <w:sz w:val="22"/>
          <w:szCs w:val="22"/>
        </w:rPr>
      </w:pPr>
      <w:r>
        <w:rPr>
          <w:rFonts w:ascii="Arial" w:eastAsia="Arial" w:hAnsi="Arial" w:cs="Arial"/>
          <w:sz w:val="22"/>
          <w:szCs w:val="22"/>
        </w:rPr>
        <w:t>No employee or member of R.K Associates has any direct/ indirect interest in the Project.</w:t>
      </w:r>
    </w:p>
    <w:p w14:paraId="033B141C"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7D290F">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C7F1C5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036DEE01"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540DDD3A" w14:textId="77777777" w:rsidR="00890960" w:rsidRPr="00890960" w:rsidRDefault="0023681B" w:rsidP="00393774">
      <w:pPr>
        <w:numPr>
          <w:ilvl w:val="3"/>
          <w:numId w:val="20"/>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t>All</w:t>
      </w:r>
      <w:r w:rsidRPr="00890960">
        <w:rPr>
          <w:rFonts w:ascii="Arial" w:eastAsia="Arial" w:hAnsi="Arial" w:cs="Arial"/>
          <w:color w:val="000000"/>
          <w:sz w:val="22"/>
          <w:szCs w:val="22"/>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1671410" w14:textId="05100EA1" w:rsidR="0023681B" w:rsidRPr="00890960" w:rsidRDefault="0023681B" w:rsidP="00393774">
      <w:pPr>
        <w:numPr>
          <w:ilvl w:val="3"/>
          <w:numId w:val="20"/>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lastRenderedPageBreak/>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2A7988C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37FE68C"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CBC569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505193A6"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649A3021"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is prepared by our competent technical team which includes Engineers and financial experts &amp; analysts.</w:t>
      </w:r>
    </w:p>
    <w:p w14:paraId="0A35404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7EE9E0F" w14:textId="77777777" w:rsidR="0023681B" w:rsidRPr="00D95DA9" w:rsidRDefault="0023681B" w:rsidP="00775009">
      <w:pPr>
        <w:numPr>
          <w:ilvl w:val="3"/>
          <w:numId w:val="20"/>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83271E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Though adequate care has been taken while preparing this report as per its scope, but still, we can’t rule out typing, human errors, over sightedness of any information or any other mistakes. </w:t>
      </w:r>
      <w:r w:rsidRPr="00133E54">
        <w:rPr>
          <w:rFonts w:ascii="Arial" w:eastAsia="Arial" w:hAnsi="Arial" w:cs="Arial"/>
          <w:sz w:val="22"/>
          <w:szCs w:val="22"/>
        </w:rPr>
        <w:lastRenderedPageBreak/>
        <w:t>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24782B5"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Defect Liability Period is </w:t>
      </w:r>
      <w:r w:rsidRPr="00133E54">
        <w:rPr>
          <w:rFonts w:ascii="Arial" w:eastAsia="Arial" w:hAnsi="Arial" w:cs="Arial"/>
          <w:b/>
          <w:sz w:val="22"/>
          <w:szCs w:val="22"/>
          <w:u w:val="single"/>
        </w:rPr>
        <w:t>15 DAYS</w:t>
      </w:r>
      <w:r w:rsidRPr="00133E54">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C6E158C"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R.K Associates encourages its customers to give feedback or inform concerns over its services through proper channel at </w:t>
      </w:r>
      <w:r w:rsidRPr="00EE7216">
        <w:rPr>
          <w:rFonts w:ascii="Arial" w:eastAsia="Arial" w:hAnsi="Arial" w:cs="Arial"/>
          <w:sz w:val="22"/>
          <w:szCs w:val="22"/>
        </w:rPr>
        <w:t>valuers@rkassociates.org</w:t>
      </w:r>
      <w:r>
        <w:rPr>
          <w:rFonts w:ascii="Arial" w:eastAsia="Arial" w:hAnsi="Arial" w:cs="Arial"/>
          <w:sz w:val="22"/>
          <w:szCs w:val="22"/>
        </w:rPr>
        <w:t xml:space="preserve"> </w:t>
      </w:r>
      <w:r w:rsidRPr="00133E54">
        <w:rPr>
          <w:rFonts w:ascii="Arial" w:eastAsia="Arial" w:hAnsi="Arial" w:cs="Arial"/>
          <w:sz w:val="22"/>
          <w:szCs w:val="22"/>
        </w:rPr>
        <w:t>in writing within 15 days of report delivery. After this period no concern/ complaint/ proceedings in connection with the Financial Feasibility Study Services will be entertained due to possible change in situation and condition of the subject Project.</w:t>
      </w:r>
    </w:p>
    <w:p w14:paraId="163D73C1"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Our Data retention policy is of </w:t>
      </w:r>
      <w:r w:rsidRPr="00133E54">
        <w:rPr>
          <w:rFonts w:ascii="Arial" w:eastAsia="Arial" w:hAnsi="Arial" w:cs="Arial"/>
          <w:b/>
          <w:sz w:val="22"/>
          <w:szCs w:val="22"/>
          <w:u w:val="single"/>
        </w:rPr>
        <w:t>ONE YEAR</w:t>
      </w:r>
      <w:r w:rsidRPr="00133E54">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4E8E691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This Financial Feasibility Study report is governed by our (1) </w:t>
      </w:r>
      <w:r w:rsidRPr="00133E54">
        <w:rPr>
          <w:rFonts w:ascii="Arial" w:eastAsia="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133E54">
        <w:rPr>
          <w:rFonts w:ascii="Arial" w:eastAsia="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93ADC06" w14:textId="08AA89E6" w:rsidR="00013C9E" w:rsidRPr="009C16F0" w:rsidRDefault="0023681B" w:rsidP="009C16F0">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sectPr w:rsidR="00013C9E" w:rsidRPr="009C16F0" w:rsidSect="00CD4C27">
      <w:headerReference w:type="even" r:id="rId34"/>
      <w:headerReference w:type="default" r:id="rId35"/>
      <w:footerReference w:type="default" r:id="rId36"/>
      <w:headerReference w:type="first" r:id="rId37"/>
      <w:pgSz w:w="11906" w:h="16838"/>
      <w:pgMar w:top="1440" w:right="849" w:bottom="1440" w:left="1440" w:header="63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F2DF7" w14:textId="77777777" w:rsidR="005155F5" w:rsidRDefault="005155F5" w:rsidP="0008705A">
      <w:pPr>
        <w:spacing w:after="0" w:line="240" w:lineRule="auto"/>
      </w:pPr>
      <w:r>
        <w:separator/>
      </w:r>
    </w:p>
  </w:endnote>
  <w:endnote w:type="continuationSeparator" w:id="0">
    <w:p w14:paraId="72D8603A" w14:textId="77777777" w:rsidR="005155F5" w:rsidRDefault="005155F5"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4B1B" w14:textId="77777777" w:rsidR="007E01F1" w:rsidRDefault="007E01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C1191B" w14:textId="77777777" w:rsidR="007E01F1" w:rsidRDefault="007E01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2E0D" w14:textId="77777777" w:rsidR="007E01F1" w:rsidRDefault="007E01F1" w:rsidP="00E11206"/>
  <w:p w14:paraId="217E639E" w14:textId="77777777" w:rsidR="007E01F1" w:rsidRPr="00DA40F0" w:rsidRDefault="00000000" w:rsidP="00E11206">
    <w:pPr>
      <w:pStyle w:val="Footer"/>
      <w:tabs>
        <w:tab w:val="clear" w:pos="8640"/>
        <w:tab w:val="right" w:pos="9214"/>
      </w:tabs>
      <w:rPr>
        <w:rFonts w:ascii="Arial" w:hAnsi="Arial" w:cs="Arial"/>
        <w:sz w:val="22"/>
      </w:rPr>
    </w:pPr>
    <w:sdt>
      <w:sdtPr>
        <w:rPr>
          <w:rFonts w:ascii="Arial" w:hAnsi="Arial" w:cs="Arial"/>
          <w:sz w:val="22"/>
        </w:rPr>
        <w:id w:val="1807822042"/>
        <w:docPartObj>
          <w:docPartGallery w:val="Page Numbers (Top of Page)"/>
          <w:docPartUnique/>
        </w:docPartObj>
      </w:sdtPr>
      <w:sdtContent>
        <w:r w:rsidR="007E01F1" w:rsidRPr="00DA40F0">
          <w:rPr>
            <w:rFonts w:ascii="Arial" w:hAnsi="Arial" w:cs="Arial"/>
            <w:noProof/>
            <w:color w:val="222A35" w:themeColor="text2" w:themeShade="80"/>
            <w:sz w:val="22"/>
            <w:lang w:val="en-IN" w:eastAsia="en-IN"/>
          </w:rPr>
          <mc:AlternateContent>
            <mc:Choice Requires="wps">
              <w:drawing>
                <wp:anchor distT="0" distB="0" distL="114300" distR="114300" simplePos="0" relativeHeight="251655168" behindDoc="0" locked="0" layoutInCell="1" allowOverlap="1" wp14:anchorId="7B6E5842" wp14:editId="533CC8D9">
                  <wp:simplePos x="0" y="0"/>
                  <wp:positionH relativeFrom="column">
                    <wp:posOffset>30480</wp:posOffset>
                  </wp:positionH>
                  <wp:positionV relativeFrom="paragraph">
                    <wp:posOffset>-86995</wp:posOffset>
                  </wp:positionV>
                  <wp:extent cx="5753100" cy="0"/>
                  <wp:effectExtent l="0" t="19050" r="0" b="19050"/>
                  <wp:wrapNone/>
                  <wp:docPr id="20" name="Straight Connector 20"/>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70228" id="Straight Connector 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4wg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" strokecolor="#5b9bd5 [3204]" strokeweight="2.25pt">
                  <v:stroke joinstyle="miter"/>
                </v:line>
              </w:pict>
            </mc:Fallback>
          </mc:AlternateContent>
        </w:r>
        <w:r w:rsidR="007E01F1">
          <w:rPr>
            <w:rFonts w:ascii="Arial" w:hAnsi="Arial" w:cs="Arial"/>
            <w:b/>
            <w:color w:val="222A35" w:themeColor="text2" w:themeShade="80"/>
            <w:sz w:val="22"/>
          </w:rPr>
          <w:t>FILE NO.: RKA/</w:t>
        </w:r>
        <w:r w:rsidR="007E01F1" w:rsidRPr="00C25CD8">
          <w:rPr>
            <w:rFonts w:ascii="Arial" w:hAnsi="Arial" w:cs="Arial"/>
            <w:b/>
          </w:rPr>
          <w:t xml:space="preserve"> </w:t>
        </w:r>
        <w:r w:rsidR="007E01F1" w:rsidRPr="00C25CD8">
          <w:rPr>
            <w:rFonts w:ascii="Arial" w:hAnsi="Arial" w:cs="Arial"/>
            <w:b/>
            <w:color w:val="222A35" w:themeColor="text2" w:themeShade="80"/>
            <w:sz w:val="22"/>
          </w:rPr>
          <w:t xml:space="preserve">FY18-19/MUM-66          </w:t>
        </w:r>
        <w:r w:rsidR="007E01F1" w:rsidRPr="00DA40F0">
          <w:rPr>
            <w:rFonts w:ascii="Arial" w:hAnsi="Arial" w:cs="Arial"/>
            <w:b/>
            <w:color w:val="222A35" w:themeColor="text2" w:themeShade="80"/>
            <w:sz w:val="22"/>
            <w:lang w:val="en-IN"/>
          </w:rPr>
          <w:tab/>
        </w:r>
        <w:r w:rsidR="007E01F1" w:rsidRPr="00DA40F0">
          <w:rPr>
            <w:rFonts w:ascii="Arial" w:hAnsi="Arial" w:cs="Arial"/>
            <w:b/>
            <w:color w:val="222A35" w:themeColor="text2" w:themeShade="80"/>
            <w:sz w:val="22"/>
            <w:lang w:val="en-IN"/>
          </w:rPr>
          <w:tab/>
          <w:t xml:space="preserve"> </w:t>
        </w:r>
        <w:r w:rsidR="007E01F1" w:rsidRPr="00DA40F0">
          <w:rPr>
            <w:rFonts w:ascii="Arial" w:hAnsi="Arial" w:cs="Arial"/>
            <w:sz w:val="22"/>
          </w:rPr>
          <w:t xml:space="preserve">Page </w:t>
        </w:r>
        <w:r w:rsidR="007E01F1" w:rsidRPr="00DA40F0">
          <w:rPr>
            <w:rFonts w:ascii="Arial" w:hAnsi="Arial" w:cs="Arial"/>
            <w:b/>
            <w:bCs/>
            <w:sz w:val="22"/>
          </w:rPr>
          <w:fldChar w:fldCharType="begin"/>
        </w:r>
        <w:r w:rsidR="007E01F1" w:rsidRPr="00DA40F0">
          <w:rPr>
            <w:rFonts w:ascii="Arial" w:hAnsi="Arial" w:cs="Arial"/>
            <w:b/>
            <w:bCs/>
            <w:sz w:val="22"/>
          </w:rPr>
          <w:instrText xml:space="preserve"> PAGE </w:instrText>
        </w:r>
        <w:r w:rsidR="007E01F1" w:rsidRPr="00DA40F0">
          <w:rPr>
            <w:rFonts w:ascii="Arial" w:hAnsi="Arial" w:cs="Arial"/>
            <w:b/>
            <w:bCs/>
            <w:sz w:val="22"/>
          </w:rPr>
          <w:fldChar w:fldCharType="separate"/>
        </w:r>
        <w:r w:rsidR="007E01F1">
          <w:rPr>
            <w:rFonts w:ascii="Arial" w:hAnsi="Arial" w:cs="Arial"/>
            <w:b/>
            <w:bCs/>
            <w:noProof/>
            <w:sz w:val="22"/>
          </w:rPr>
          <w:t>2</w:t>
        </w:r>
        <w:r w:rsidR="007E01F1" w:rsidRPr="00DA40F0">
          <w:rPr>
            <w:rFonts w:ascii="Arial" w:hAnsi="Arial" w:cs="Arial"/>
            <w:b/>
            <w:bCs/>
            <w:sz w:val="22"/>
          </w:rPr>
          <w:fldChar w:fldCharType="end"/>
        </w:r>
        <w:r w:rsidR="007E01F1" w:rsidRPr="00DA40F0">
          <w:rPr>
            <w:rFonts w:ascii="Arial" w:hAnsi="Arial" w:cs="Arial"/>
            <w:sz w:val="22"/>
          </w:rPr>
          <w:t xml:space="preserve"> of </w:t>
        </w:r>
        <w:r w:rsidR="007E01F1">
          <w:rPr>
            <w:rFonts w:ascii="Arial" w:hAnsi="Arial" w:cs="Arial"/>
            <w:b/>
            <w:bCs/>
            <w:sz w:val="22"/>
          </w:rPr>
          <w:t>59</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8B17" w14:textId="77777777" w:rsidR="007E01F1" w:rsidRDefault="007E01F1" w:rsidP="00E11206"/>
  <w:p w14:paraId="5E38E4AB" w14:textId="77777777" w:rsidR="007E01F1" w:rsidRPr="00FA178B" w:rsidRDefault="007E01F1"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CDBB" w14:textId="10274F0B" w:rsidR="007E01F1" w:rsidRPr="000C5446" w:rsidRDefault="007E01F1" w:rsidP="000C5446">
    <w:pPr>
      <w:spacing w:line="200" w:lineRule="exact"/>
      <w:rPr>
        <w:sz w:val="20"/>
        <w:szCs w:val="20"/>
      </w:rPr>
    </w:pPr>
    <w:r w:rsidRPr="000C5446">
      <w:rPr>
        <w:rFonts w:ascii="Arial" w:hAnsi="Arial" w:cs="Arial"/>
        <w:noProof/>
        <w:sz w:val="22"/>
        <w:szCs w:val="22"/>
        <w:lang w:val="en-IN" w:eastAsia="en-IN"/>
      </w:rPr>
      <mc:AlternateContent>
        <mc:Choice Requires="wps">
          <w:drawing>
            <wp:anchor distT="0" distB="0" distL="114300" distR="114300" simplePos="0" relativeHeight="251657216" behindDoc="0" locked="0" layoutInCell="1" allowOverlap="1" wp14:anchorId="4028E92D" wp14:editId="5C5E51EE">
              <wp:simplePos x="0" y="0"/>
              <wp:positionH relativeFrom="margin">
                <wp:align>right</wp:align>
              </wp:positionH>
              <wp:positionV relativeFrom="paragraph">
                <wp:posOffset>124460</wp:posOffset>
              </wp:positionV>
              <wp:extent cx="5876925" cy="9525"/>
              <wp:effectExtent l="19050" t="19050" r="28575" b="28575"/>
              <wp:wrapNone/>
              <wp:docPr id="4" name="Straight Connector 4"/>
              <wp:cNvGraphicFramePr/>
              <a:graphic xmlns:a="http://schemas.openxmlformats.org/drawingml/2006/main">
                <a:graphicData uri="http://schemas.microsoft.com/office/word/2010/wordprocessingShape">
                  <wps:wsp>
                    <wps:cNvCnPr/>
                    <wps:spPr>
                      <a:xfrm flipV="1">
                        <a:off x="0" y="0"/>
                        <a:ext cx="5876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2FA8C" id="Straight Connector 4"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1.55pt,9.8pt" to="874.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" strokecolor="#5b9bd5 [3204]" strokeweight="2.25pt">
              <v:stroke joinstyle="miter"/>
              <w10:wrap anchorx="margin"/>
            </v:line>
          </w:pict>
        </mc:Fallback>
      </mc:AlternateContent>
    </w:r>
  </w:p>
  <w:p w14:paraId="5EB14E6E" w14:textId="2AE9D372" w:rsidR="007E01F1" w:rsidRPr="000C5446" w:rsidRDefault="00000000" w:rsidP="000C5446">
    <w:pPr>
      <w:spacing w:after="0" w:line="240" w:lineRule="auto"/>
      <w:rPr>
        <w:rFonts w:ascii="Arial" w:hAnsi="Arial" w:cs="Arial"/>
        <w:sz w:val="22"/>
        <w:szCs w:val="22"/>
      </w:rPr>
    </w:pPr>
    <w:sdt>
      <w:sdtPr>
        <w:rPr>
          <w:rFonts w:ascii="Arial" w:hAnsi="Arial" w:cs="Arial"/>
          <w:sz w:val="22"/>
          <w:szCs w:val="22"/>
        </w:rPr>
        <w:id w:val="1215700298"/>
        <w:docPartObj>
          <w:docPartGallery w:val="Page Numbers (Top of Page)"/>
          <w:docPartUnique/>
        </w:docPartObj>
      </w:sdtPr>
      <w:sdtEndPr>
        <w:rPr>
          <w:b/>
        </w:rPr>
      </w:sdtEndPr>
      <w:sdtContent>
        <w:r w:rsidR="007E01F1" w:rsidRPr="000C5446">
          <w:rPr>
            <w:rFonts w:ascii="Arial" w:hAnsi="Arial" w:cs="Arial"/>
            <w:b/>
            <w:sz w:val="22"/>
            <w:szCs w:val="22"/>
          </w:rPr>
          <w:t>F</w:t>
        </w:r>
        <w:r w:rsidR="007E01F1">
          <w:rPr>
            <w:rFonts w:ascii="Arial" w:hAnsi="Arial" w:cs="Arial"/>
            <w:b/>
            <w:sz w:val="22"/>
            <w:szCs w:val="22"/>
          </w:rPr>
          <w:t xml:space="preserve">ILE NO.: </w:t>
        </w:r>
        <w:r w:rsidR="00952A2A">
          <w:rPr>
            <w:rFonts w:ascii="Arial" w:hAnsi="Arial" w:cs="Arial"/>
            <w:b/>
          </w:rPr>
          <w:t>VIS (</w:t>
        </w:r>
        <w:r w:rsidR="007E01F1">
          <w:rPr>
            <w:rFonts w:ascii="Arial" w:hAnsi="Arial" w:cs="Arial"/>
            <w:b/>
          </w:rPr>
          <w:t>2022-23)-PL221-171-322</w:t>
        </w:r>
        <w:r w:rsidR="007E01F1" w:rsidRPr="000C5446">
          <w:rPr>
            <w:rFonts w:ascii="Arial" w:hAnsi="Arial" w:cs="Arial"/>
            <w:b/>
            <w:sz w:val="22"/>
            <w:szCs w:val="22"/>
            <w:lang w:val="en-IN"/>
          </w:rPr>
          <w:tab/>
        </w:r>
        <w:r w:rsidR="007E01F1" w:rsidRPr="000C5446">
          <w:rPr>
            <w:rFonts w:ascii="Arial" w:hAnsi="Arial" w:cs="Arial"/>
            <w:b/>
            <w:sz w:val="22"/>
            <w:szCs w:val="22"/>
            <w:lang w:val="en-IN"/>
          </w:rPr>
          <w:tab/>
        </w:r>
        <w:r w:rsidR="007E01F1">
          <w:rPr>
            <w:rFonts w:ascii="Arial" w:hAnsi="Arial" w:cs="Arial"/>
            <w:b/>
            <w:sz w:val="22"/>
            <w:szCs w:val="22"/>
            <w:lang w:val="en-IN"/>
          </w:rPr>
          <w:tab/>
        </w:r>
        <w:r w:rsidR="007E01F1">
          <w:rPr>
            <w:rFonts w:ascii="Arial" w:hAnsi="Arial" w:cs="Arial"/>
            <w:b/>
            <w:sz w:val="22"/>
            <w:szCs w:val="22"/>
            <w:lang w:val="en-IN"/>
          </w:rPr>
          <w:tab/>
        </w:r>
        <w:r w:rsidR="007E01F1">
          <w:rPr>
            <w:rFonts w:ascii="Arial" w:hAnsi="Arial" w:cs="Arial"/>
            <w:b/>
            <w:sz w:val="22"/>
            <w:szCs w:val="22"/>
            <w:lang w:val="en-IN"/>
          </w:rPr>
          <w:tab/>
          <w:t xml:space="preserve">         </w:t>
        </w:r>
        <w:r w:rsidR="007E01F1" w:rsidRPr="000C5446">
          <w:rPr>
            <w:rFonts w:ascii="Arial" w:hAnsi="Arial" w:cs="Arial"/>
            <w:sz w:val="22"/>
            <w:szCs w:val="22"/>
          </w:rPr>
          <w:t xml:space="preserve">Page </w:t>
        </w:r>
        <w:r w:rsidR="007E01F1" w:rsidRPr="000C5446">
          <w:rPr>
            <w:rFonts w:ascii="Arial" w:hAnsi="Arial" w:cs="Arial"/>
            <w:b/>
            <w:bCs/>
            <w:sz w:val="22"/>
            <w:szCs w:val="22"/>
          </w:rPr>
          <w:fldChar w:fldCharType="begin"/>
        </w:r>
        <w:r w:rsidR="007E01F1" w:rsidRPr="000C5446">
          <w:rPr>
            <w:rFonts w:ascii="Arial" w:hAnsi="Arial" w:cs="Arial"/>
            <w:b/>
            <w:bCs/>
            <w:sz w:val="22"/>
            <w:szCs w:val="22"/>
          </w:rPr>
          <w:instrText xml:space="preserve"> PAGE </w:instrText>
        </w:r>
        <w:r w:rsidR="007E01F1" w:rsidRPr="000C5446">
          <w:rPr>
            <w:rFonts w:ascii="Arial" w:hAnsi="Arial" w:cs="Arial"/>
            <w:b/>
            <w:bCs/>
            <w:sz w:val="22"/>
            <w:szCs w:val="22"/>
          </w:rPr>
          <w:fldChar w:fldCharType="separate"/>
        </w:r>
        <w:r w:rsidR="00C15D63">
          <w:rPr>
            <w:rFonts w:ascii="Arial" w:hAnsi="Arial" w:cs="Arial"/>
            <w:b/>
            <w:bCs/>
            <w:noProof/>
            <w:sz w:val="22"/>
            <w:szCs w:val="22"/>
          </w:rPr>
          <w:t>48</w:t>
        </w:r>
        <w:r w:rsidR="007E01F1" w:rsidRPr="000C5446">
          <w:rPr>
            <w:rFonts w:ascii="Arial" w:hAnsi="Arial" w:cs="Arial"/>
            <w:sz w:val="22"/>
            <w:szCs w:val="22"/>
          </w:rPr>
          <w:fldChar w:fldCharType="end"/>
        </w:r>
        <w:r w:rsidR="007E01F1" w:rsidRPr="000C5446">
          <w:rPr>
            <w:rFonts w:ascii="Arial" w:hAnsi="Arial" w:cs="Arial"/>
            <w:sz w:val="22"/>
            <w:szCs w:val="22"/>
          </w:rPr>
          <w:t xml:space="preserve"> of </w:t>
        </w:r>
      </w:sdtContent>
    </w:sdt>
    <w:r w:rsidR="007E01F1">
      <w:rPr>
        <w:rFonts w:ascii="Arial" w:hAnsi="Arial" w:cs="Arial"/>
        <w:b/>
        <w:sz w:val="22"/>
        <w:szCs w:val="22"/>
      </w:rPr>
      <w:t>5</w:t>
    </w:r>
    <w:r w:rsidR="00E32F45">
      <w:rPr>
        <w:rFonts w:ascii="Arial" w:hAnsi="Arial" w:cs="Arial"/>
        <w:b/>
        <w:sz w:val="22"/>
        <w:szCs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5AA29" w14:textId="77777777" w:rsidR="005155F5" w:rsidRDefault="005155F5" w:rsidP="0008705A">
      <w:pPr>
        <w:spacing w:after="0" w:line="240" w:lineRule="auto"/>
      </w:pPr>
      <w:r>
        <w:separator/>
      </w:r>
    </w:p>
  </w:footnote>
  <w:footnote w:type="continuationSeparator" w:id="0">
    <w:p w14:paraId="5AC62192" w14:textId="77777777" w:rsidR="005155F5" w:rsidRDefault="005155F5"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BB51" w14:textId="77777777" w:rsidR="007E01F1" w:rsidRDefault="007E01F1" w:rsidP="00215D2C">
    <w:pPr>
      <w:pStyle w:val="Header"/>
      <w:tabs>
        <w:tab w:val="clear" w:pos="8640"/>
        <w:tab w:val="right" w:pos="9923"/>
      </w:tabs>
      <w:spacing w:after="0"/>
      <w:ind w:left="-567" w:right="-714"/>
      <w:rPr>
        <w:rFonts w:ascii="Arial" w:hAnsi="Arial" w:cs="Arial"/>
        <w:bCs/>
        <w:color w:val="323E4F" w:themeColor="text2" w:themeShade="BF"/>
        <w:sz w:val="28"/>
        <w:szCs w:val="28"/>
      </w:rPr>
    </w:pPr>
    <w:r>
      <w:rPr>
        <w:b/>
        <w:bCs/>
        <w:color w:val="323E4F" w:themeColor="text2" w:themeShade="BF"/>
        <w:sz w:val="28"/>
        <w:szCs w:val="28"/>
      </w:rPr>
      <w:t xml:space="preserve">ENTERPRISE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 xml:space="preserve">    </w:t>
    </w:r>
    <w:r>
      <w:rPr>
        <w:rFonts w:ascii="Arial" w:hAnsi="Arial" w:cs="Arial"/>
        <w:bCs/>
        <w:color w:val="323E4F" w:themeColor="text2" w:themeShade="BF"/>
        <w:sz w:val="28"/>
        <w:szCs w:val="28"/>
      </w:rPr>
      <w:tab/>
    </w:r>
    <w:r>
      <w:rPr>
        <w:noProof/>
        <w:color w:val="5B9BD5" w:themeColor="accent1"/>
        <w:lang w:val="en-IN" w:eastAsia="en-IN"/>
      </w:rPr>
      <w:drawing>
        <wp:inline distT="0" distB="0" distL="0" distR="0" wp14:anchorId="5A307B38" wp14:editId="10F3FE45">
          <wp:extent cx="1771650" cy="262255"/>
          <wp:effectExtent l="0" t="0" r="0" b="4445"/>
          <wp:docPr id="5" name="Picture 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6ECAED16" w14:textId="77777777" w:rsidR="007E01F1" w:rsidRPr="000D2FA7" w:rsidRDefault="007E01F1" w:rsidP="00215D2C">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79F65CF3" w14:textId="77777777" w:rsidR="007E01F1" w:rsidRPr="003B217F" w:rsidRDefault="007E01F1"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A3F5" w14:textId="77777777" w:rsidR="007E01F1" w:rsidRDefault="007E01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59FA" w14:textId="0F5C5D3A" w:rsidR="007E01F1" w:rsidRDefault="007E01F1" w:rsidP="000C5446">
    <w:pPr>
      <w:pStyle w:val="Header"/>
      <w:tabs>
        <w:tab w:val="clear" w:pos="8640"/>
        <w:tab w:val="right" w:pos="9923"/>
      </w:tabs>
      <w:spacing w:after="0"/>
      <w:ind w:left="-567" w:right="-714"/>
      <w:rPr>
        <w:rFonts w:ascii="Arial" w:hAnsi="Arial" w:cs="Arial"/>
        <w:bCs/>
        <w:color w:val="323E4F" w:themeColor="text2" w:themeShade="BF"/>
        <w:sz w:val="28"/>
        <w:szCs w:val="28"/>
      </w:rPr>
    </w:pPr>
    <w:bookmarkStart w:id="5" w:name="_Hlk111635027"/>
    <w:r>
      <w:rPr>
        <w:rFonts w:ascii="Arial" w:hAnsi="Arial" w:cs="Arial"/>
        <w:bCs/>
        <w:noProof/>
        <w:color w:val="323E4F" w:themeColor="text2" w:themeShade="BF"/>
        <w:sz w:val="28"/>
        <w:szCs w:val="28"/>
        <w:lang w:val="en-IN" w:eastAsia="en-IN"/>
      </w:rPr>
      <w:drawing>
        <wp:anchor distT="0" distB="0" distL="114300" distR="114300" simplePos="0" relativeHeight="251659264" behindDoc="1" locked="0" layoutInCell="1" allowOverlap="1" wp14:anchorId="5DF203D3" wp14:editId="28898B13">
          <wp:simplePos x="0" y="0"/>
          <wp:positionH relativeFrom="column">
            <wp:posOffset>4019341</wp:posOffset>
          </wp:positionH>
          <wp:positionV relativeFrom="paragraph">
            <wp:posOffset>12086</wp:posOffset>
          </wp:positionV>
          <wp:extent cx="2164080" cy="414020"/>
          <wp:effectExtent l="0" t="0" r="762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K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4080" cy="414020"/>
                  </a:xfrm>
                  <a:prstGeom prst="rect">
                    <a:avLst/>
                  </a:prstGeom>
                </pic:spPr>
              </pic:pic>
            </a:graphicData>
          </a:graphic>
          <wp14:sizeRelH relativeFrom="page">
            <wp14:pctWidth>0</wp14:pctWidth>
          </wp14:sizeRelH>
          <wp14:sizeRelV relativeFrom="page">
            <wp14:pctHeight>0</wp14:pctHeight>
          </wp14:sizeRelV>
        </wp:anchor>
      </w:drawing>
    </w:r>
    <w:r>
      <w:rPr>
        <w:b/>
        <w:bCs/>
        <w:color w:val="323E4F" w:themeColor="text2" w:themeShade="BF"/>
        <w:sz w:val="28"/>
        <w:szCs w:val="28"/>
      </w:rPr>
      <w:t>ENTERPRISE VALUATION REPORT</w:t>
    </w:r>
  </w:p>
  <w:p w14:paraId="42F5A67C" w14:textId="77777777" w:rsidR="007E01F1" w:rsidRPr="00914992" w:rsidRDefault="007E01F1" w:rsidP="000C5446">
    <w:pPr>
      <w:pStyle w:val="Header"/>
      <w:tabs>
        <w:tab w:val="left" w:pos="2580"/>
        <w:tab w:val="left" w:pos="2985"/>
      </w:tabs>
      <w:spacing w:after="0"/>
      <w:ind w:left="-567"/>
      <w:rPr>
        <w:rFonts w:ascii="Cambria" w:hAnsi="Cambria" w:cstheme="majorHAnsi"/>
        <w:b/>
        <w:bCs/>
        <w:color w:val="5B9BD5" w:themeColor="accent1"/>
        <w:sz w:val="20"/>
      </w:rPr>
    </w:pPr>
    <w:r w:rsidRPr="00914992">
      <w:rPr>
        <w:rFonts w:ascii="Cambria" w:hAnsi="Cambria" w:cstheme="majorHAnsi"/>
        <w:b/>
        <w:bCs/>
        <w:color w:val="5B9BD5" w:themeColor="accent1"/>
        <w:sz w:val="20"/>
      </w:rPr>
      <w:t>M/S SURAT HAZIRA NH-6 TOLLWAY PRIVATE LIMITED</w:t>
    </w:r>
  </w:p>
  <w:p w14:paraId="6500B4A4" w14:textId="1A14A247" w:rsidR="007E01F1" w:rsidRDefault="007E01F1" w:rsidP="005E3076">
    <w:pPr>
      <w:pStyle w:val="Header"/>
      <w:tabs>
        <w:tab w:val="left" w:pos="2580"/>
        <w:tab w:val="left" w:pos="2985"/>
      </w:tabs>
      <w:spacing w:after="0"/>
      <w:ind w:left="-567"/>
      <w:rPr>
        <w:rFonts w:ascii="Cambria" w:hAnsi="Cambria" w:cstheme="majorHAnsi"/>
        <w:b/>
        <w:bCs/>
        <w:color w:val="5B9BD5" w:themeColor="accent1"/>
        <w:sz w:val="18"/>
      </w:rPr>
    </w:pPr>
  </w:p>
  <w:bookmarkEnd w:id="5"/>
  <w:p w14:paraId="671EF05C" w14:textId="77777777" w:rsidR="007E01F1" w:rsidRPr="005E3076" w:rsidRDefault="007E01F1" w:rsidP="005E3076">
    <w:pPr>
      <w:pStyle w:val="Header"/>
      <w:tabs>
        <w:tab w:val="left" w:pos="2580"/>
        <w:tab w:val="left" w:pos="2985"/>
      </w:tabs>
      <w:spacing w:after="0"/>
      <w:ind w:left="-567"/>
      <w:rPr>
        <w:rFonts w:ascii="Cambria" w:hAnsi="Cambria" w:cstheme="majorHAnsi"/>
        <w:b/>
        <w:bCs/>
        <w:color w:val="5B9BD5" w:themeColor="accent1"/>
        <w:sz w:val="14"/>
      </w:rPr>
    </w:pPr>
    <w:r>
      <w:rPr>
        <w:noProof/>
        <w:lang w:val="en-IN" w:eastAsia="en-IN"/>
      </w:rPr>
      <w:drawing>
        <wp:anchor distT="0" distB="0" distL="114300" distR="114300" simplePos="0" relativeHeight="251658240" behindDoc="1" locked="0" layoutInCell="1" allowOverlap="1" wp14:anchorId="3FA90E13" wp14:editId="538DD541">
          <wp:simplePos x="0" y="0"/>
          <wp:positionH relativeFrom="margin">
            <wp:posOffset>-635</wp:posOffset>
          </wp:positionH>
          <wp:positionV relativeFrom="margin">
            <wp:posOffset>3759200</wp:posOffset>
          </wp:positionV>
          <wp:extent cx="5732780" cy="843280"/>
          <wp:effectExtent l="0" t="0" r="1270" b="0"/>
          <wp:wrapNone/>
          <wp:docPr id="13" name="Picture 13"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val="en-IN" w:eastAsia="en-IN"/>
      </w:rPr>
      <mc:AlternateContent>
        <mc:Choice Requires="wps">
          <w:drawing>
            <wp:anchor distT="0" distB="0" distL="114300" distR="114300" simplePos="0" relativeHeight="251656192" behindDoc="1" locked="0" layoutInCell="1" allowOverlap="1" wp14:anchorId="033AFD1A" wp14:editId="090C83CC">
              <wp:simplePos x="0" y="0"/>
              <wp:positionH relativeFrom="page">
                <wp:posOffset>8392795</wp:posOffset>
              </wp:positionH>
              <wp:positionV relativeFrom="page">
                <wp:posOffset>455295</wp:posOffset>
              </wp:positionV>
              <wp:extent cx="1242060" cy="140970"/>
              <wp:effectExtent l="1270" t="0" r="444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1690" w14:textId="77777777" w:rsidR="007E01F1" w:rsidRDefault="007E01F1">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AFD1A" id="_x0000_t202" coordsize="21600,21600" o:spt="202" path="m,l,21600r21600,l21600,xe">
              <v:stroke joinstyle="miter"/>
              <v:path gradientshapeok="t" o:connecttype="rect"/>
            </v:shapetype>
            <v:shape id="Text Box 18" o:spid="_x0000_s1026" type="#_x0000_t202" style="position:absolute;left:0;text-align:left;margin-left:660.85pt;margin-top:35.85pt;width:97.8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44561690" w14:textId="77777777" w:rsidR="007E01F1" w:rsidRDefault="007E01F1">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2596C" w14:textId="77777777" w:rsidR="007E01F1" w:rsidRDefault="007E01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A8A"/>
    <w:multiLevelType w:val="hybridMultilevel"/>
    <w:tmpl w:val="A7B0BF3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122ED6"/>
    <w:multiLevelType w:val="hybridMultilevel"/>
    <w:tmpl w:val="6EE6E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0000FC"/>
    <w:multiLevelType w:val="hybridMultilevel"/>
    <w:tmpl w:val="9C1A1B4E"/>
    <w:lvl w:ilvl="0" w:tplc="6C3E060E">
      <w:start w:val="1"/>
      <w:numFmt w:val="lowerLetter"/>
      <w:lvlText w:val="%1)"/>
      <w:lvlJc w:val="lef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15:restartNumberingAfterBreak="0">
    <w:nsid w:val="183D20B9"/>
    <w:multiLevelType w:val="hybridMultilevel"/>
    <w:tmpl w:val="EF6236AA"/>
    <w:lvl w:ilvl="0" w:tplc="6C3E060E">
      <w:start w:val="1"/>
      <w:numFmt w:val="lowerLetter"/>
      <w:lvlText w:val="%1)"/>
      <w:lvlJc w:val="left"/>
      <w:pPr>
        <w:ind w:left="720" w:hanging="360"/>
      </w:pPr>
      <w:rPr>
        <w:b/>
        <w:bCs/>
      </w:rPr>
    </w:lvl>
    <w:lvl w:ilvl="1" w:tplc="590803C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E34E3C"/>
    <w:multiLevelType w:val="hybridMultilevel"/>
    <w:tmpl w:val="ABC65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E77526"/>
    <w:multiLevelType w:val="hybridMultilevel"/>
    <w:tmpl w:val="0D34F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3"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AA5648"/>
    <w:multiLevelType w:val="multilevel"/>
    <w:tmpl w:val="32987C6A"/>
    <w:lvl w:ilvl="0">
      <w:start w:val="1"/>
      <w:numFmt w:val="decimal"/>
      <w:lvlText w:val="%1"/>
      <w:lvlJc w:val="left"/>
      <w:pPr>
        <w:ind w:hanging="851"/>
      </w:pPr>
      <w:rPr>
        <w:rFonts w:hint="default"/>
      </w:rPr>
    </w:lvl>
    <w:lvl w:ilvl="1">
      <w:start w:val="1"/>
      <w:numFmt w:val="decimal"/>
      <w:lvlText w:val="%1.%2"/>
      <w:lvlJc w:val="left"/>
      <w:pPr>
        <w:ind w:hanging="851"/>
      </w:pPr>
      <w:rPr>
        <w:rFonts w:hint="default"/>
      </w:rPr>
    </w:lvl>
    <w:lvl w:ilvl="2">
      <w:start w:val="1"/>
      <w:numFmt w:val="decimal"/>
      <w:lvlText w:val="%1.%2.%3"/>
      <w:lvlJc w:val="left"/>
      <w:pPr>
        <w:ind w:hanging="851"/>
      </w:pPr>
      <w:rPr>
        <w:rFonts w:ascii="Garamond" w:eastAsia="Garamond" w:hAnsi="Garamond" w:hint="default"/>
        <w:b/>
        <w:bCs/>
        <w:w w:val="99"/>
        <w:sz w:val="24"/>
        <w:szCs w:val="24"/>
      </w:rPr>
    </w:lvl>
    <w:lvl w:ilvl="3">
      <w:start w:val="1"/>
      <w:numFmt w:val="lowerLetter"/>
      <w:lvlText w:val="%4)"/>
      <w:lvlJc w:val="left"/>
      <w:pPr>
        <w:ind w:hanging="361"/>
      </w:pPr>
      <w:rPr>
        <w:rFonts w:hint="default"/>
        <w:spacing w:val="-3"/>
        <w:w w:val="99"/>
        <w:sz w:val="22"/>
        <w:szCs w:val="24"/>
      </w:rPr>
    </w:lvl>
    <w:lvl w:ilvl="4">
      <w:start w:val="1"/>
      <w:numFmt w:val="lowerLetter"/>
      <w:lvlText w:val="%5)"/>
      <w:lvlJc w:val="left"/>
      <w:pPr>
        <w:ind w:left="720" w:hanging="360"/>
      </w:pPr>
      <w:rPr>
        <w:b/>
        <w:bCs/>
      </w:rPr>
    </w:lvl>
    <w:lvl w:ilvl="5">
      <w:start w:val="1"/>
      <w:numFmt w:val="bullet"/>
      <w:lvlText w:val=""/>
      <w:lvlJc w:val="left"/>
      <w:pPr>
        <w:ind w:hanging="423"/>
      </w:pPr>
      <w:rPr>
        <w:rFonts w:ascii="Wingdings" w:eastAsia="Wingdings" w:hAnsi="Wingdings" w:hint="default"/>
        <w:sz w:val="24"/>
        <w:szCs w:val="24"/>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2BD55738"/>
    <w:multiLevelType w:val="hybridMultilevel"/>
    <w:tmpl w:val="388830B6"/>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6B86DB5"/>
    <w:multiLevelType w:val="hybridMultilevel"/>
    <w:tmpl w:val="692424BC"/>
    <w:lvl w:ilvl="0" w:tplc="BE044604">
      <w:start w:val="1"/>
      <w:numFmt w:val="bullet"/>
      <w:lvlText w:val="•"/>
      <w:lvlJc w:val="left"/>
      <w:pPr>
        <w:ind w:left="1429" w:hanging="360"/>
      </w:pPr>
      <w:rPr>
        <w:rFonts w:hint="default"/>
        <w:b/>
        <w:bCs/>
        <w:sz w:val="24"/>
        <w:szCs w:val="24"/>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7"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D44936"/>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556408"/>
    <w:multiLevelType w:val="multilevel"/>
    <w:tmpl w:val="DDC0BC24"/>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0"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A7B91"/>
    <w:multiLevelType w:val="hybridMultilevel"/>
    <w:tmpl w:val="D500179A"/>
    <w:lvl w:ilvl="0" w:tplc="590803CC">
      <w:start w:val="1"/>
      <w:numFmt w:val="lowerRoman"/>
      <w:lvlText w:val="(%1)"/>
      <w:lvlJc w:val="left"/>
      <w:pPr>
        <w:ind w:left="1429" w:hanging="360"/>
      </w:pPr>
      <w:rPr>
        <w:rFonts w:hint="default"/>
        <w:b/>
        <w:bCs/>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 w15:restartNumberingAfterBreak="0">
    <w:nsid w:val="4B0010C6"/>
    <w:multiLevelType w:val="hybridMultilevel"/>
    <w:tmpl w:val="953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0289C"/>
    <w:multiLevelType w:val="hybridMultilevel"/>
    <w:tmpl w:val="14FEC288"/>
    <w:lvl w:ilvl="0" w:tplc="40090013">
      <w:start w:val="1"/>
      <w:numFmt w:val="upperRoman"/>
      <w:lvlText w:val="%1."/>
      <w:lvlJc w:val="right"/>
      <w:pPr>
        <w:ind w:left="1350" w:hanging="360"/>
      </w:pPr>
      <w:rPr>
        <w:b/>
        <w:bCs w:val="0"/>
        <w:i w:val="0"/>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5" w15:restartNumberingAfterBreak="0">
    <w:nsid w:val="51AA2E2C"/>
    <w:multiLevelType w:val="hybridMultilevel"/>
    <w:tmpl w:val="B7863386"/>
    <w:lvl w:ilvl="0" w:tplc="FDDEC89E">
      <w:start w:val="1"/>
      <w:numFmt w:val="lowerLetter"/>
      <w:lvlText w:val="%1)"/>
      <w:lvlJc w:val="left"/>
      <w:pPr>
        <w:ind w:left="1004" w:hanging="360"/>
      </w:pPr>
      <w:rPr>
        <w:b w:val="0"/>
        <w:bCs/>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6" w15:restartNumberingAfterBreak="0">
    <w:nsid w:val="52F673E8"/>
    <w:multiLevelType w:val="hybridMultilevel"/>
    <w:tmpl w:val="9B0CC1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53330D27"/>
    <w:multiLevelType w:val="hybridMultilevel"/>
    <w:tmpl w:val="8FD0ADE8"/>
    <w:lvl w:ilvl="0" w:tplc="6C3E060E">
      <w:start w:val="1"/>
      <w:numFmt w:val="lowerLetter"/>
      <w:lvlText w:val="%1)"/>
      <w:lvlJc w:val="left"/>
      <w:pPr>
        <w:ind w:left="1350" w:hanging="360"/>
      </w:pPr>
      <w:rPr>
        <w:b/>
        <w:bCs/>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28" w15:restartNumberingAfterBreak="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5071E3"/>
    <w:multiLevelType w:val="hybridMultilevel"/>
    <w:tmpl w:val="E0D6F1F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0" w15:restartNumberingAfterBreak="0">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4037C"/>
    <w:multiLevelType w:val="hybridMultilevel"/>
    <w:tmpl w:val="8632BC5A"/>
    <w:lvl w:ilvl="0" w:tplc="8316573A">
      <w:start w:val="1"/>
      <w:numFmt w:val="lowerLetter"/>
      <w:lvlText w:val="%1."/>
      <w:lvlJc w:val="left"/>
      <w:pPr>
        <w:ind w:left="360" w:hanging="360"/>
      </w:pPr>
      <w:rPr>
        <w:rFonts w:hint="default"/>
        <w:b/>
        <w:bCs/>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2" w15:restartNumberingAfterBreak="0">
    <w:nsid w:val="61C80E6C"/>
    <w:multiLevelType w:val="multilevel"/>
    <w:tmpl w:val="37B027DB"/>
    <w:lvl w:ilvl="0">
      <w:start w:val="1"/>
      <w:numFmt w:val="bullet"/>
      <w:lvlText w:val=""/>
      <w:lvlJc w:val="left"/>
      <w:pPr>
        <w:ind w:left="360"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3"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3F0D2E"/>
    <w:multiLevelType w:val="hybridMultilevel"/>
    <w:tmpl w:val="959C307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5" w15:restartNumberingAfterBreak="0">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7" w15:restartNumberingAfterBreak="0">
    <w:nsid w:val="64F85011"/>
    <w:multiLevelType w:val="hybridMultilevel"/>
    <w:tmpl w:val="16E238B4"/>
    <w:lvl w:ilvl="0" w:tplc="4009001B">
      <w:start w:val="1"/>
      <w:numFmt w:val="lowerRoman"/>
      <w:lvlText w:val="%1."/>
      <w:lvlJc w:val="right"/>
      <w:pPr>
        <w:ind w:left="1004" w:hanging="360"/>
      </w:pPr>
    </w:lvl>
    <w:lvl w:ilvl="1" w:tplc="590803CC">
      <w:start w:val="1"/>
      <w:numFmt w:val="lowerRoman"/>
      <w:lvlText w:val="(%2)"/>
      <w:lvlJc w:val="left"/>
      <w:pPr>
        <w:ind w:left="1429" w:hanging="360"/>
      </w:pPr>
      <w:rPr>
        <w:rFonts w:hint="default"/>
      </w:r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8" w15:restartNumberingAfterBreak="0">
    <w:nsid w:val="65C450A2"/>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91B12"/>
    <w:multiLevelType w:val="hybridMultilevel"/>
    <w:tmpl w:val="0A524B84"/>
    <w:lvl w:ilvl="0" w:tplc="8BDE6BD0">
      <w:start w:val="1"/>
      <w:numFmt w:val="upperRoman"/>
      <w:lvlText w:val="%1."/>
      <w:lvlJc w:val="right"/>
      <w:pPr>
        <w:ind w:left="1350" w:hanging="360"/>
      </w:pPr>
      <w:rPr>
        <w:b/>
        <w:bCs/>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6CD91F3C"/>
    <w:multiLevelType w:val="hybridMultilevel"/>
    <w:tmpl w:val="917E04C2"/>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5C7214"/>
    <w:multiLevelType w:val="hybridMultilevel"/>
    <w:tmpl w:val="F622290C"/>
    <w:lvl w:ilvl="0" w:tplc="04090017">
      <w:start w:val="1"/>
      <w:numFmt w:val="lowerLetter"/>
      <w:lvlText w:val="%1)"/>
      <w:lvlJc w:val="left"/>
      <w:pPr>
        <w:ind w:hanging="567"/>
      </w:pPr>
      <w:rPr>
        <w:rFonts w:hint="default"/>
        <w:b/>
        <w:bCs/>
        <w:sz w:val="22"/>
        <w:szCs w:val="24"/>
      </w:rPr>
    </w:lvl>
    <w:lvl w:ilvl="1" w:tplc="047EB518">
      <w:start w:val="1"/>
      <w:numFmt w:val="bullet"/>
      <w:lvlText w:val="•"/>
      <w:lvlJc w:val="left"/>
      <w:rPr>
        <w:rFonts w:hint="default"/>
      </w:rPr>
    </w:lvl>
    <w:lvl w:ilvl="2" w:tplc="078A9AD6">
      <w:start w:val="1"/>
      <w:numFmt w:val="bullet"/>
      <w:lvlText w:val="•"/>
      <w:lvlJc w:val="left"/>
      <w:rPr>
        <w:rFonts w:hint="default"/>
      </w:rPr>
    </w:lvl>
    <w:lvl w:ilvl="3" w:tplc="957C4418">
      <w:start w:val="1"/>
      <w:numFmt w:val="bullet"/>
      <w:lvlText w:val="•"/>
      <w:lvlJc w:val="left"/>
      <w:rPr>
        <w:rFonts w:hint="default"/>
      </w:rPr>
    </w:lvl>
    <w:lvl w:ilvl="4" w:tplc="DF98565C">
      <w:start w:val="1"/>
      <w:numFmt w:val="bullet"/>
      <w:lvlText w:val="•"/>
      <w:lvlJc w:val="left"/>
      <w:rPr>
        <w:rFonts w:hint="default"/>
      </w:rPr>
    </w:lvl>
    <w:lvl w:ilvl="5" w:tplc="75C0BD06">
      <w:start w:val="1"/>
      <w:numFmt w:val="bullet"/>
      <w:lvlText w:val="•"/>
      <w:lvlJc w:val="left"/>
      <w:rPr>
        <w:rFonts w:hint="default"/>
      </w:rPr>
    </w:lvl>
    <w:lvl w:ilvl="6" w:tplc="1FE04D8C">
      <w:start w:val="1"/>
      <w:numFmt w:val="bullet"/>
      <w:lvlText w:val="•"/>
      <w:lvlJc w:val="left"/>
      <w:rPr>
        <w:rFonts w:hint="default"/>
      </w:rPr>
    </w:lvl>
    <w:lvl w:ilvl="7" w:tplc="86F61F84">
      <w:start w:val="1"/>
      <w:numFmt w:val="bullet"/>
      <w:lvlText w:val="•"/>
      <w:lvlJc w:val="left"/>
      <w:rPr>
        <w:rFonts w:hint="default"/>
      </w:rPr>
    </w:lvl>
    <w:lvl w:ilvl="8" w:tplc="7A82496E">
      <w:start w:val="1"/>
      <w:numFmt w:val="bullet"/>
      <w:lvlText w:val="•"/>
      <w:lvlJc w:val="left"/>
      <w:rPr>
        <w:rFonts w:hint="default"/>
      </w:rPr>
    </w:lvl>
  </w:abstractNum>
  <w:abstractNum w:abstractNumId="44" w15:restartNumberingAfterBreak="0">
    <w:nsid w:val="73FE16F2"/>
    <w:multiLevelType w:val="hybridMultilevel"/>
    <w:tmpl w:val="13B2F11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45" w15:restartNumberingAfterBreak="0">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1615597605">
    <w:abstractNumId w:val="17"/>
  </w:num>
  <w:num w:numId="2" w16cid:durableId="640618475">
    <w:abstractNumId w:val="13"/>
  </w:num>
  <w:num w:numId="3" w16cid:durableId="492724196">
    <w:abstractNumId w:val="21"/>
  </w:num>
  <w:num w:numId="4" w16cid:durableId="470631792">
    <w:abstractNumId w:val="15"/>
  </w:num>
  <w:num w:numId="5" w16cid:durableId="226500823">
    <w:abstractNumId w:val="43"/>
  </w:num>
  <w:num w:numId="6" w16cid:durableId="2082942625">
    <w:abstractNumId w:val="14"/>
  </w:num>
  <w:num w:numId="7" w16cid:durableId="1224440836">
    <w:abstractNumId w:val="6"/>
  </w:num>
  <w:num w:numId="8" w16cid:durableId="1246888694">
    <w:abstractNumId w:val="41"/>
  </w:num>
  <w:num w:numId="9" w16cid:durableId="259025631">
    <w:abstractNumId w:val="8"/>
  </w:num>
  <w:num w:numId="10" w16cid:durableId="347560353">
    <w:abstractNumId w:val="46"/>
  </w:num>
  <w:num w:numId="11" w16cid:durableId="24602531">
    <w:abstractNumId w:val="23"/>
  </w:num>
  <w:num w:numId="12" w16cid:durableId="723912772">
    <w:abstractNumId w:val="0"/>
  </w:num>
  <w:num w:numId="13" w16cid:durableId="855272220">
    <w:abstractNumId w:val="39"/>
  </w:num>
  <w:num w:numId="14" w16cid:durableId="2060741047">
    <w:abstractNumId w:val="30"/>
  </w:num>
  <w:num w:numId="15" w16cid:durableId="1156725814">
    <w:abstractNumId w:val="28"/>
  </w:num>
  <w:num w:numId="16" w16cid:durableId="1415323396">
    <w:abstractNumId w:val="19"/>
  </w:num>
  <w:num w:numId="17" w16cid:durableId="1417049110">
    <w:abstractNumId w:val="3"/>
  </w:num>
  <w:num w:numId="18" w16cid:durableId="257178367">
    <w:abstractNumId w:val="5"/>
  </w:num>
  <w:num w:numId="19" w16cid:durableId="56323691">
    <w:abstractNumId w:val="40"/>
  </w:num>
  <w:num w:numId="20" w16cid:durableId="1594171465">
    <w:abstractNumId w:val="12"/>
  </w:num>
  <w:num w:numId="21" w16cid:durableId="232353172">
    <w:abstractNumId w:val="20"/>
  </w:num>
  <w:num w:numId="22" w16cid:durableId="2027974346">
    <w:abstractNumId w:val="1"/>
  </w:num>
  <w:num w:numId="23" w16cid:durableId="1951860078">
    <w:abstractNumId w:val="2"/>
  </w:num>
  <w:num w:numId="24" w16cid:durableId="1534808212">
    <w:abstractNumId w:val="32"/>
  </w:num>
  <w:num w:numId="25" w16cid:durableId="1302923459">
    <w:abstractNumId w:val="26"/>
  </w:num>
  <w:num w:numId="26" w16cid:durableId="1153838253">
    <w:abstractNumId w:val="11"/>
  </w:num>
  <w:num w:numId="27" w16cid:durableId="259803670">
    <w:abstractNumId w:val="4"/>
  </w:num>
  <w:num w:numId="28" w16cid:durableId="533926652">
    <w:abstractNumId w:val="10"/>
  </w:num>
  <w:num w:numId="29" w16cid:durableId="513880983">
    <w:abstractNumId w:val="9"/>
  </w:num>
  <w:num w:numId="30" w16cid:durableId="1910382792">
    <w:abstractNumId w:val="29"/>
  </w:num>
  <w:num w:numId="31" w16cid:durableId="346061027">
    <w:abstractNumId w:val="33"/>
  </w:num>
  <w:num w:numId="32" w16cid:durableId="318578767">
    <w:abstractNumId w:val="44"/>
  </w:num>
  <w:num w:numId="33" w16cid:durableId="634527951">
    <w:abstractNumId w:val="35"/>
  </w:num>
  <w:num w:numId="34" w16cid:durableId="725907452">
    <w:abstractNumId w:val="24"/>
  </w:num>
  <w:num w:numId="35" w16cid:durableId="1922642369">
    <w:abstractNumId w:val="31"/>
  </w:num>
  <w:num w:numId="36" w16cid:durableId="1703630425">
    <w:abstractNumId w:val="16"/>
  </w:num>
  <w:num w:numId="37" w16cid:durableId="157625211">
    <w:abstractNumId w:val="36"/>
    <w:lvlOverride w:ilvl="0">
      <w:startOverride w:val="1"/>
    </w:lvlOverride>
    <w:lvlOverride w:ilvl="1"/>
    <w:lvlOverride w:ilvl="2"/>
    <w:lvlOverride w:ilvl="3"/>
    <w:lvlOverride w:ilvl="4"/>
    <w:lvlOverride w:ilvl="5"/>
    <w:lvlOverride w:ilvl="6"/>
    <w:lvlOverride w:ilvl="7"/>
    <w:lvlOverride w:ilvl="8"/>
  </w:num>
  <w:num w:numId="38" w16cid:durableId="388919591">
    <w:abstractNumId w:val="25"/>
    <w:lvlOverride w:ilvl="0">
      <w:startOverride w:val="1"/>
    </w:lvlOverride>
    <w:lvlOverride w:ilvl="1"/>
    <w:lvlOverride w:ilvl="2"/>
    <w:lvlOverride w:ilvl="3"/>
    <w:lvlOverride w:ilvl="4"/>
    <w:lvlOverride w:ilvl="5"/>
    <w:lvlOverride w:ilvl="6"/>
    <w:lvlOverride w:ilvl="7"/>
    <w:lvlOverride w:ilvl="8"/>
  </w:num>
  <w:num w:numId="39" w16cid:durableId="1849709153">
    <w:abstractNumId w:val="22"/>
  </w:num>
  <w:num w:numId="40" w16cid:durableId="1220938704">
    <w:abstractNumId w:val="45"/>
  </w:num>
  <w:num w:numId="41" w16cid:durableId="1288198789">
    <w:abstractNumId w:val="18"/>
  </w:num>
  <w:num w:numId="42" w16cid:durableId="984043917">
    <w:abstractNumId w:val="42"/>
  </w:num>
  <w:num w:numId="43" w16cid:durableId="1044133924">
    <w:abstractNumId w:val="37"/>
  </w:num>
  <w:num w:numId="44" w16cid:durableId="180095475">
    <w:abstractNumId w:val="38"/>
  </w:num>
  <w:num w:numId="45" w16cid:durableId="1335644484">
    <w:abstractNumId w:val="34"/>
  </w:num>
  <w:num w:numId="46" w16cid:durableId="1621911595">
    <w:abstractNumId w:val="7"/>
  </w:num>
  <w:num w:numId="47" w16cid:durableId="156652373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13C9E"/>
    <w:rsid w:val="00015072"/>
    <w:rsid w:val="00023307"/>
    <w:rsid w:val="00023E24"/>
    <w:rsid w:val="00030830"/>
    <w:rsid w:val="00030B1D"/>
    <w:rsid w:val="000313DD"/>
    <w:rsid w:val="00033364"/>
    <w:rsid w:val="000344A7"/>
    <w:rsid w:val="00040BDB"/>
    <w:rsid w:val="00044492"/>
    <w:rsid w:val="00047131"/>
    <w:rsid w:val="00053454"/>
    <w:rsid w:val="00057582"/>
    <w:rsid w:val="00064C72"/>
    <w:rsid w:val="00064F22"/>
    <w:rsid w:val="000715E3"/>
    <w:rsid w:val="00072D97"/>
    <w:rsid w:val="00074B9C"/>
    <w:rsid w:val="000860B3"/>
    <w:rsid w:val="00086EFD"/>
    <w:rsid w:val="0008705A"/>
    <w:rsid w:val="000906E3"/>
    <w:rsid w:val="000A3828"/>
    <w:rsid w:val="000A3CD9"/>
    <w:rsid w:val="000A41BB"/>
    <w:rsid w:val="000A4F9F"/>
    <w:rsid w:val="000A7A6A"/>
    <w:rsid w:val="000B4750"/>
    <w:rsid w:val="000B70A9"/>
    <w:rsid w:val="000C0297"/>
    <w:rsid w:val="000C031A"/>
    <w:rsid w:val="000C5446"/>
    <w:rsid w:val="000D2FA7"/>
    <w:rsid w:val="000D4780"/>
    <w:rsid w:val="000D4C50"/>
    <w:rsid w:val="000E0DB8"/>
    <w:rsid w:val="000E1723"/>
    <w:rsid w:val="000F0AC3"/>
    <w:rsid w:val="000F3F2F"/>
    <w:rsid w:val="000F5BCE"/>
    <w:rsid w:val="00103D9E"/>
    <w:rsid w:val="0010552A"/>
    <w:rsid w:val="00117805"/>
    <w:rsid w:val="0012738F"/>
    <w:rsid w:val="0014517D"/>
    <w:rsid w:val="0017105B"/>
    <w:rsid w:val="0017198C"/>
    <w:rsid w:val="00174A5E"/>
    <w:rsid w:val="00182F76"/>
    <w:rsid w:val="0018416A"/>
    <w:rsid w:val="001858A6"/>
    <w:rsid w:val="001A58FE"/>
    <w:rsid w:val="001A672F"/>
    <w:rsid w:val="001B7937"/>
    <w:rsid w:val="001E3DBD"/>
    <w:rsid w:val="001E5F76"/>
    <w:rsid w:val="001F129B"/>
    <w:rsid w:val="00202CCE"/>
    <w:rsid w:val="002159AE"/>
    <w:rsid w:val="00215D2C"/>
    <w:rsid w:val="0022658F"/>
    <w:rsid w:val="00230253"/>
    <w:rsid w:val="00231876"/>
    <w:rsid w:val="002331EA"/>
    <w:rsid w:val="0023681B"/>
    <w:rsid w:val="00250A41"/>
    <w:rsid w:val="00253400"/>
    <w:rsid w:val="0026293F"/>
    <w:rsid w:val="0026499D"/>
    <w:rsid w:val="002670E9"/>
    <w:rsid w:val="00271E7F"/>
    <w:rsid w:val="00275655"/>
    <w:rsid w:val="00277619"/>
    <w:rsid w:val="0028108A"/>
    <w:rsid w:val="00287A4F"/>
    <w:rsid w:val="00294051"/>
    <w:rsid w:val="002A5FBB"/>
    <w:rsid w:val="002A66C8"/>
    <w:rsid w:val="002B1A0E"/>
    <w:rsid w:val="002B6948"/>
    <w:rsid w:val="002B7A3B"/>
    <w:rsid w:val="002C30EA"/>
    <w:rsid w:val="002D066D"/>
    <w:rsid w:val="002E28EB"/>
    <w:rsid w:val="002E6847"/>
    <w:rsid w:val="002F2E48"/>
    <w:rsid w:val="0030081B"/>
    <w:rsid w:val="00302837"/>
    <w:rsid w:val="00310EF1"/>
    <w:rsid w:val="00333782"/>
    <w:rsid w:val="00340239"/>
    <w:rsid w:val="00365E21"/>
    <w:rsid w:val="00380C3E"/>
    <w:rsid w:val="00380FFE"/>
    <w:rsid w:val="00382BCA"/>
    <w:rsid w:val="00383B21"/>
    <w:rsid w:val="00384346"/>
    <w:rsid w:val="003878D8"/>
    <w:rsid w:val="00392040"/>
    <w:rsid w:val="0039514E"/>
    <w:rsid w:val="003976E1"/>
    <w:rsid w:val="003B0414"/>
    <w:rsid w:val="003B1647"/>
    <w:rsid w:val="003B6D72"/>
    <w:rsid w:val="003C0C5A"/>
    <w:rsid w:val="003D08D8"/>
    <w:rsid w:val="003D24D6"/>
    <w:rsid w:val="003D280C"/>
    <w:rsid w:val="003D5D79"/>
    <w:rsid w:val="003D7470"/>
    <w:rsid w:val="003E350B"/>
    <w:rsid w:val="003E4C83"/>
    <w:rsid w:val="003F4777"/>
    <w:rsid w:val="0040073B"/>
    <w:rsid w:val="0041182C"/>
    <w:rsid w:val="0041755B"/>
    <w:rsid w:val="00427A83"/>
    <w:rsid w:val="00430073"/>
    <w:rsid w:val="004310DB"/>
    <w:rsid w:val="004316DF"/>
    <w:rsid w:val="00436328"/>
    <w:rsid w:val="004365FC"/>
    <w:rsid w:val="0044549B"/>
    <w:rsid w:val="00460118"/>
    <w:rsid w:val="00462389"/>
    <w:rsid w:val="004639D5"/>
    <w:rsid w:val="00465AF3"/>
    <w:rsid w:val="0048420B"/>
    <w:rsid w:val="00492717"/>
    <w:rsid w:val="00493631"/>
    <w:rsid w:val="0049527D"/>
    <w:rsid w:val="0049568C"/>
    <w:rsid w:val="0049744C"/>
    <w:rsid w:val="004A2E35"/>
    <w:rsid w:val="004A37E0"/>
    <w:rsid w:val="004A52CD"/>
    <w:rsid w:val="004A5F74"/>
    <w:rsid w:val="004A79CF"/>
    <w:rsid w:val="004B0580"/>
    <w:rsid w:val="004B1C83"/>
    <w:rsid w:val="004C2BAC"/>
    <w:rsid w:val="004D312C"/>
    <w:rsid w:val="004E0486"/>
    <w:rsid w:val="004F4200"/>
    <w:rsid w:val="004F58FA"/>
    <w:rsid w:val="004F5E20"/>
    <w:rsid w:val="00500BFC"/>
    <w:rsid w:val="00502D6B"/>
    <w:rsid w:val="005155F5"/>
    <w:rsid w:val="0052012C"/>
    <w:rsid w:val="00525B21"/>
    <w:rsid w:val="00527526"/>
    <w:rsid w:val="005326AE"/>
    <w:rsid w:val="00533A6A"/>
    <w:rsid w:val="005358C9"/>
    <w:rsid w:val="00545412"/>
    <w:rsid w:val="0054617C"/>
    <w:rsid w:val="0055190B"/>
    <w:rsid w:val="00552657"/>
    <w:rsid w:val="005600AF"/>
    <w:rsid w:val="005624A1"/>
    <w:rsid w:val="00565CF6"/>
    <w:rsid w:val="00567268"/>
    <w:rsid w:val="005804D0"/>
    <w:rsid w:val="00580FAA"/>
    <w:rsid w:val="00581B9C"/>
    <w:rsid w:val="00583301"/>
    <w:rsid w:val="00587519"/>
    <w:rsid w:val="005900AF"/>
    <w:rsid w:val="005900FA"/>
    <w:rsid w:val="00591ABD"/>
    <w:rsid w:val="005976E8"/>
    <w:rsid w:val="005A01A1"/>
    <w:rsid w:val="005A0C93"/>
    <w:rsid w:val="005A51B8"/>
    <w:rsid w:val="005A5497"/>
    <w:rsid w:val="005A62AF"/>
    <w:rsid w:val="005B3ABE"/>
    <w:rsid w:val="005C0F09"/>
    <w:rsid w:val="005C5222"/>
    <w:rsid w:val="005C597E"/>
    <w:rsid w:val="005D0FBD"/>
    <w:rsid w:val="005D2CAB"/>
    <w:rsid w:val="005E3076"/>
    <w:rsid w:val="005E307B"/>
    <w:rsid w:val="005E3466"/>
    <w:rsid w:val="005F0F8E"/>
    <w:rsid w:val="00602146"/>
    <w:rsid w:val="00604455"/>
    <w:rsid w:val="00606CA0"/>
    <w:rsid w:val="00606F87"/>
    <w:rsid w:val="00622E89"/>
    <w:rsid w:val="00623AD7"/>
    <w:rsid w:val="00623B28"/>
    <w:rsid w:val="00623F7C"/>
    <w:rsid w:val="0062493C"/>
    <w:rsid w:val="00636A26"/>
    <w:rsid w:val="0063754F"/>
    <w:rsid w:val="00637B15"/>
    <w:rsid w:val="006416CD"/>
    <w:rsid w:val="00641BD4"/>
    <w:rsid w:val="006669D4"/>
    <w:rsid w:val="00673B44"/>
    <w:rsid w:val="00674735"/>
    <w:rsid w:val="00684E00"/>
    <w:rsid w:val="00684E59"/>
    <w:rsid w:val="00687BEB"/>
    <w:rsid w:val="00690EB2"/>
    <w:rsid w:val="00692FFA"/>
    <w:rsid w:val="0069724D"/>
    <w:rsid w:val="006A0FFA"/>
    <w:rsid w:val="006B0ECF"/>
    <w:rsid w:val="006B2EB2"/>
    <w:rsid w:val="006B6FED"/>
    <w:rsid w:val="006C45BF"/>
    <w:rsid w:val="006D2696"/>
    <w:rsid w:val="006D4BFF"/>
    <w:rsid w:val="006E0CEE"/>
    <w:rsid w:val="006E3D74"/>
    <w:rsid w:val="006F1365"/>
    <w:rsid w:val="006F7D75"/>
    <w:rsid w:val="00710857"/>
    <w:rsid w:val="007153F0"/>
    <w:rsid w:val="007155F5"/>
    <w:rsid w:val="00715621"/>
    <w:rsid w:val="00716D0E"/>
    <w:rsid w:val="00722DB2"/>
    <w:rsid w:val="00724DF3"/>
    <w:rsid w:val="007302F2"/>
    <w:rsid w:val="00732EFB"/>
    <w:rsid w:val="0073590F"/>
    <w:rsid w:val="0073594E"/>
    <w:rsid w:val="007364C9"/>
    <w:rsid w:val="00743BD1"/>
    <w:rsid w:val="00745AA6"/>
    <w:rsid w:val="00754D86"/>
    <w:rsid w:val="007576F0"/>
    <w:rsid w:val="007578ED"/>
    <w:rsid w:val="00757A4C"/>
    <w:rsid w:val="00760F1D"/>
    <w:rsid w:val="007633D2"/>
    <w:rsid w:val="00763B11"/>
    <w:rsid w:val="007665E9"/>
    <w:rsid w:val="00775009"/>
    <w:rsid w:val="00776146"/>
    <w:rsid w:val="00780F7C"/>
    <w:rsid w:val="00791205"/>
    <w:rsid w:val="00793174"/>
    <w:rsid w:val="007943B7"/>
    <w:rsid w:val="007B39B9"/>
    <w:rsid w:val="007C0953"/>
    <w:rsid w:val="007C0DBC"/>
    <w:rsid w:val="007C2777"/>
    <w:rsid w:val="007C67BA"/>
    <w:rsid w:val="007D35C6"/>
    <w:rsid w:val="007E01F1"/>
    <w:rsid w:val="007F0504"/>
    <w:rsid w:val="007F3108"/>
    <w:rsid w:val="00806BF3"/>
    <w:rsid w:val="0081780F"/>
    <w:rsid w:val="008213CF"/>
    <w:rsid w:val="00826FD9"/>
    <w:rsid w:val="008308D5"/>
    <w:rsid w:val="00831027"/>
    <w:rsid w:val="00831D84"/>
    <w:rsid w:val="008344B4"/>
    <w:rsid w:val="00835A87"/>
    <w:rsid w:val="00842A68"/>
    <w:rsid w:val="00844DCD"/>
    <w:rsid w:val="00847268"/>
    <w:rsid w:val="0085197E"/>
    <w:rsid w:val="008555A0"/>
    <w:rsid w:val="00861914"/>
    <w:rsid w:val="008642A4"/>
    <w:rsid w:val="0086737F"/>
    <w:rsid w:val="0087025A"/>
    <w:rsid w:val="00870619"/>
    <w:rsid w:val="00871915"/>
    <w:rsid w:val="008738B6"/>
    <w:rsid w:val="00887FB3"/>
    <w:rsid w:val="00890960"/>
    <w:rsid w:val="00892371"/>
    <w:rsid w:val="0089392B"/>
    <w:rsid w:val="008A5839"/>
    <w:rsid w:val="008A7154"/>
    <w:rsid w:val="008B06D5"/>
    <w:rsid w:val="008C16D4"/>
    <w:rsid w:val="008C7C4A"/>
    <w:rsid w:val="008D2C7E"/>
    <w:rsid w:val="008D6BA1"/>
    <w:rsid w:val="008E1BCD"/>
    <w:rsid w:val="008E2C3D"/>
    <w:rsid w:val="008E6ABE"/>
    <w:rsid w:val="008E6DF4"/>
    <w:rsid w:val="008E7481"/>
    <w:rsid w:val="008F1380"/>
    <w:rsid w:val="008F1383"/>
    <w:rsid w:val="008F53E7"/>
    <w:rsid w:val="008F5F6D"/>
    <w:rsid w:val="00914992"/>
    <w:rsid w:val="00914DB0"/>
    <w:rsid w:val="009217A4"/>
    <w:rsid w:val="0092363D"/>
    <w:rsid w:val="00924BA6"/>
    <w:rsid w:val="00940E9E"/>
    <w:rsid w:val="009467C3"/>
    <w:rsid w:val="00952A2A"/>
    <w:rsid w:val="0095792C"/>
    <w:rsid w:val="00964788"/>
    <w:rsid w:val="00975CB9"/>
    <w:rsid w:val="009764D5"/>
    <w:rsid w:val="00981891"/>
    <w:rsid w:val="00982F67"/>
    <w:rsid w:val="00987B89"/>
    <w:rsid w:val="00993868"/>
    <w:rsid w:val="009A4136"/>
    <w:rsid w:val="009A51F2"/>
    <w:rsid w:val="009A7697"/>
    <w:rsid w:val="009C16F0"/>
    <w:rsid w:val="009C4C03"/>
    <w:rsid w:val="009C4CAD"/>
    <w:rsid w:val="009C796D"/>
    <w:rsid w:val="009D13D2"/>
    <w:rsid w:val="009D250F"/>
    <w:rsid w:val="009D61CE"/>
    <w:rsid w:val="009E33B8"/>
    <w:rsid w:val="009E43BC"/>
    <w:rsid w:val="009E6393"/>
    <w:rsid w:val="009F3048"/>
    <w:rsid w:val="009F3CD7"/>
    <w:rsid w:val="00A01F7E"/>
    <w:rsid w:val="00A1164D"/>
    <w:rsid w:val="00A14A3B"/>
    <w:rsid w:val="00A242DD"/>
    <w:rsid w:val="00A30186"/>
    <w:rsid w:val="00A31B9D"/>
    <w:rsid w:val="00A32A3F"/>
    <w:rsid w:val="00A4116F"/>
    <w:rsid w:val="00A47950"/>
    <w:rsid w:val="00A47D92"/>
    <w:rsid w:val="00A502C6"/>
    <w:rsid w:val="00A70C4B"/>
    <w:rsid w:val="00A72202"/>
    <w:rsid w:val="00A827C2"/>
    <w:rsid w:val="00A84299"/>
    <w:rsid w:val="00A87DC5"/>
    <w:rsid w:val="00A90F7A"/>
    <w:rsid w:val="00A93F2A"/>
    <w:rsid w:val="00A94788"/>
    <w:rsid w:val="00A950A1"/>
    <w:rsid w:val="00A96144"/>
    <w:rsid w:val="00A97557"/>
    <w:rsid w:val="00AA21B3"/>
    <w:rsid w:val="00AA3E63"/>
    <w:rsid w:val="00AA55EE"/>
    <w:rsid w:val="00AB3D28"/>
    <w:rsid w:val="00AC4CD0"/>
    <w:rsid w:val="00AE3B10"/>
    <w:rsid w:val="00B006D5"/>
    <w:rsid w:val="00B05EA0"/>
    <w:rsid w:val="00B153A6"/>
    <w:rsid w:val="00B20B96"/>
    <w:rsid w:val="00B2114A"/>
    <w:rsid w:val="00B24322"/>
    <w:rsid w:val="00B3144C"/>
    <w:rsid w:val="00B3232E"/>
    <w:rsid w:val="00B33095"/>
    <w:rsid w:val="00B4370E"/>
    <w:rsid w:val="00B448A8"/>
    <w:rsid w:val="00B469C3"/>
    <w:rsid w:val="00B475C6"/>
    <w:rsid w:val="00B51043"/>
    <w:rsid w:val="00B543F1"/>
    <w:rsid w:val="00B56E23"/>
    <w:rsid w:val="00B647E1"/>
    <w:rsid w:val="00B6565D"/>
    <w:rsid w:val="00B66CDA"/>
    <w:rsid w:val="00B74CCA"/>
    <w:rsid w:val="00B75024"/>
    <w:rsid w:val="00B75BA2"/>
    <w:rsid w:val="00B77D9F"/>
    <w:rsid w:val="00B8272E"/>
    <w:rsid w:val="00B83454"/>
    <w:rsid w:val="00B83976"/>
    <w:rsid w:val="00B85C07"/>
    <w:rsid w:val="00B91943"/>
    <w:rsid w:val="00B96D83"/>
    <w:rsid w:val="00B97172"/>
    <w:rsid w:val="00B97CA3"/>
    <w:rsid w:val="00BA2732"/>
    <w:rsid w:val="00BA2E04"/>
    <w:rsid w:val="00BA6F33"/>
    <w:rsid w:val="00BB5AF2"/>
    <w:rsid w:val="00BB612C"/>
    <w:rsid w:val="00BB7EFB"/>
    <w:rsid w:val="00BC1ADB"/>
    <w:rsid w:val="00BC649C"/>
    <w:rsid w:val="00BD3160"/>
    <w:rsid w:val="00BD4D5A"/>
    <w:rsid w:val="00BE5276"/>
    <w:rsid w:val="00BE5547"/>
    <w:rsid w:val="00BE66C1"/>
    <w:rsid w:val="00BF0499"/>
    <w:rsid w:val="00BF0AC1"/>
    <w:rsid w:val="00BF4438"/>
    <w:rsid w:val="00BF5566"/>
    <w:rsid w:val="00BF5CF4"/>
    <w:rsid w:val="00C03D3F"/>
    <w:rsid w:val="00C04C12"/>
    <w:rsid w:val="00C05C51"/>
    <w:rsid w:val="00C10993"/>
    <w:rsid w:val="00C14252"/>
    <w:rsid w:val="00C15D63"/>
    <w:rsid w:val="00C20FD8"/>
    <w:rsid w:val="00C21FCD"/>
    <w:rsid w:val="00C22EFB"/>
    <w:rsid w:val="00C255C5"/>
    <w:rsid w:val="00C25CD8"/>
    <w:rsid w:val="00C501D9"/>
    <w:rsid w:val="00C51852"/>
    <w:rsid w:val="00C5645C"/>
    <w:rsid w:val="00C57BEE"/>
    <w:rsid w:val="00C62289"/>
    <w:rsid w:val="00C626E9"/>
    <w:rsid w:val="00C63E91"/>
    <w:rsid w:val="00C65E6F"/>
    <w:rsid w:val="00C7378F"/>
    <w:rsid w:val="00C74BAA"/>
    <w:rsid w:val="00C85069"/>
    <w:rsid w:val="00C87490"/>
    <w:rsid w:val="00C97EBE"/>
    <w:rsid w:val="00CA3958"/>
    <w:rsid w:val="00CA49CD"/>
    <w:rsid w:val="00CA732B"/>
    <w:rsid w:val="00CB2132"/>
    <w:rsid w:val="00CB5A3A"/>
    <w:rsid w:val="00CC7BEC"/>
    <w:rsid w:val="00CD4C27"/>
    <w:rsid w:val="00CD64A1"/>
    <w:rsid w:val="00CE036D"/>
    <w:rsid w:val="00CE17E6"/>
    <w:rsid w:val="00CF2EEC"/>
    <w:rsid w:val="00CF51B7"/>
    <w:rsid w:val="00CF63AD"/>
    <w:rsid w:val="00D01A75"/>
    <w:rsid w:val="00D16FEF"/>
    <w:rsid w:val="00D17046"/>
    <w:rsid w:val="00D17B0D"/>
    <w:rsid w:val="00D20369"/>
    <w:rsid w:val="00D24F02"/>
    <w:rsid w:val="00D30615"/>
    <w:rsid w:val="00D335EB"/>
    <w:rsid w:val="00D33AB2"/>
    <w:rsid w:val="00D34F7F"/>
    <w:rsid w:val="00D35E35"/>
    <w:rsid w:val="00D4703E"/>
    <w:rsid w:val="00D47DA7"/>
    <w:rsid w:val="00D55805"/>
    <w:rsid w:val="00D62798"/>
    <w:rsid w:val="00D63B1C"/>
    <w:rsid w:val="00D650CF"/>
    <w:rsid w:val="00D828CD"/>
    <w:rsid w:val="00D83DEF"/>
    <w:rsid w:val="00D912A7"/>
    <w:rsid w:val="00D9278D"/>
    <w:rsid w:val="00D93442"/>
    <w:rsid w:val="00D97274"/>
    <w:rsid w:val="00D97653"/>
    <w:rsid w:val="00DB19D0"/>
    <w:rsid w:val="00DB237B"/>
    <w:rsid w:val="00DB6A42"/>
    <w:rsid w:val="00DC0E49"/>
    <w:rsid w:val="00DC6D8D"/>
    <w:rsid w:val="00DC7C06"/>
    <w:rsid w:val="00DD060C"/>
    <w:rsid w:val="00DD0F91"/>
    <w:rsid w:val="00DD6DE7"/>
    <w:rsid w:val="00DE558C"/>
    <w:rsid w:val="00DF1904"/>
    <w:rsid w:val="00E05585"/>
    <w:rsid w:val="00E0640C"/>
    <w:rsid w:val="00E06F87"/>
    <w:rsid w:val="00E11206"/>
    <w:rsid w:val="00E11349"/>
    <w:rsid w:val="00E11B13"/>
    <w:rsid w:val="00E24CF9"/>
    <w:rsid w:val="00E265C1"/>
    <w:rsid w:val="00E32F45"/>
    <w:rsid w:val="00E338E4"/>
    <w:rsid w:val="00E33DB8"/>
    <w:rsid w:val="00E35485"/>
    <w:rsid w:val="00E3553D"/>
    <w:rsid w:val="00E40796"/>
    <w:rsid w:val="00E43AF1"/>
    <w:rsid w:val="00E44D14"/>
    <w:rsid w:val="00E46767"/>
    <w:rsid w:val="00E539A7"/>
    <w:rsid w:val="00E53AA4"/>
    <w:rsid w:val="00E64FDE"/>
    <w:rsid w:val="00E660F8"/>
    <w:rsid w:val="00E66781"/>
    <w:rsid w:val="00E67E97"/>
    <w:rsid w:val="00E735EE"/>
    <w:rsid w:val="00E7365D"/>
    <w:rsid w:val="00E756A5"/>
    <w:rsid w:val="00E76023"/>
    <w:rsid w:val="00E82CDB"/>
    <w:rsid w:val="00E83309"/>
    <w:rsid w:val="00E8633B"/>
    <w:rsid w:val="00EA5B90"/>
    <w:rsid w:val="00EA6442"/>
    <w:rsid w:val="00EB30C2"/>
    <w:rsid w:val="00EB5094"/>
    <w:rsid w:val="00EB6EA9"/>
    <w:rsid w:val="00EC0549"/>
    <w:rsid w:val="00EC3CBE"/>
    <w:rsid w:val="00ED2C36"/>
    <w:rsid w:val="00ED533D"/>
    <w:rsid w:val="00EE05A6"/>
    <w:rsid w:val="00EE0B31"/>
    <w:rsid w:val="00EE4822"/>
    <w:rsid w:val="00EE6259"/>
    <w:rsid w:val="00EE70EE"/>
    <w:rsid w:val="00EF0B22"/>
    <w:rsid w:val="00EF657B"/>
    <w:rsid w:val="00EF7191"/>
    <w:rsid w:val="00F01563"/>
    <w:rsid w:val="00F03578"/>
    <w:rsid w:val="00F046D1"/>
    <w:rsid w:val="00F04CD7"/>
    <w:rsid w:val="00F10F8B"/>
    <w:rsid w:val="00F11396"/>
    <w:rsid w:val="00F116C2"/>
    <w:rsid w:val="00F26735"/>
    <w:rsid w:val="00F271D6"/>
    <w:rsid w:val="00F313C2"/>
    <w:rsid w:val="00F332E8"/>
    <w:rsid w:val="00F337D3"/>
    <w:rsid w:val="00F365BA"/>
    <w:rsid w:val="00F41CAE"/>
    <w:rsid w:val="00F4310C"/>
    <w:rsid w:val="00F50449"/>
    <w:rsid w:val="00F51809"/>
    <w:rsid w:val="00F55EE6"/>
    <w:rsid w:val="00F62B9A"/>
    <w:rsid w:val="00F6684C"/>
    <w:rsid w:val="00F67CC6"/>
    <w:rsid w:val="00F76322"/>
    <w:rsid w:val="00F806AC"/>
    <w:rsid w:val="00F8145E"/>
    <w:rsid w:val="00F82F9B"/>
    <w:rsid w:val="00F84495"/>
    <w:rsid w:val="00F85292"/>
    <w:rsid w:val="00F879CC"/>
    <w:rsid w:val="00F87D48"/>
    <w:rsid w:val="00F920DE"/>
    <w:rsid w:val="00F928C8"/>
    <w:rsid w:val="00F93C3F"/>
    <w:rsid w:val="00F960E3"/>
    <w:rsid w:val="00FA0AEE"/>
    <w:rsid w:val="00FA0B4B"/>
    <w:rsid w:val="00FA122E"/>
    <w:rsid w:val="00FA13B8"/>
    <w:rsid w:val="00FA29BC"/>
    <w:rsid w:val="00FA5B7B"/>
    <w:rsid w:val="00FB0FD9"/>
    <w:rsid w:val="00FD433B"/>
    <w:rsid w:val="00FE4432"/>
    <w:rsid w:val="00FF0764"/>
    <w:rsid w:val="00FF16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FAFFF"/>
  <w15:docId w15:val="{C458F938-A1A2-4F81-9E8A-9F73501B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A2A"/>
    <w:rPr>
      <w:rFonts w:ascii="Times New Roman" w:eastAsia="Times New Roman" w:hAnsi="Times New Roman" w:cs="Times New Roman"/>
      <w:sz w:val="24"/>
      <w:szCs w:val="24"/>
      <w:lang w:val="en-US"/>
    </w:rPr>
  </w:style>
  <w:style w:type="paragraph" w:styleId="Heading1">
    <w:name w:val="heading 1"/>
    <w:basedOn w:val="Normal"/>
    <w:link w:val="Heading1Char"/>
    <w:uiPriority w:val="1"/>
    <w:qFormat/>
    <w:rsid w:val="00A93F2A"/>
    <w:pPr>
      <w:widowControl w:val="0"/>
      <w:spacing w:before="65" w:after="0" w:line="240" w:lineRule="auto"/>
      <w:ind w:left="881" w:hanging="721"/>
      <w:outlineLvl w:val="0"/>
    </w:pPr>
    <w:rPr>
      <w:rFonts w:ascii="Garamond" w:eastAsia="Garamond" w:hAnsi="Garamond" w:cstheme="minorBidi"/>
      <w:b/>
      <w:bCs/>
      <w:sz w:val="36"/>
      <w:szCs w:val="36"/>
    </w:rPr>
  </w:style>
  <w:style w:type="paragraph" w:styleId="Heading2">
    <w:name w:val="heading 2"/>
    <w:basedOn w:val="Normal"/>
    <w:link w:val="Heading2Char"/>
    <w:uiPriority w:val="1"/>
    <w:qFormat/>
    <w:rsid w:val="00A93F2A"/>
    <w:pPr>
      <w:widowControl w:val="0"/>
      <w:spacing w:after="0" w:line="240" w:lineRule="auto"/>
      <w:ind w:left="1819"/>
      <w:outlineLvl w:val="1"/>
    </w:pPr>
    <w:rPr>
      <w:rFonts w:ascii="Garamond" w:eastAsia="Garamond" w:hAnsi="Garamond" w:cstheme="minorBidi"/>
      <w:b/>
      <w:bCs/>
      <w:sz w:val="26"/>
      <w:szCs w:val="2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602146"/>
    <w:rPr>
      <w:color w:val="808080"/>
    </w:rPr>
  </w:style>
  <w:style w:type="character" w:customStyle="1" w:styleId="Heading1Char">
    <w:name w:val="Heading 1 Char"/>
    <w:basedOn w:val="DefaultParagraphFont"/>
    <w:link w:val="Heading1"/>
    <w:uiPriority w:val="1"/>
    <w:rsid w:val="00A93F2A"/>
    <w:rPr>
      <w:rFonts w:ascii="Garamond" w:eastAsia="Garamond" w:hAnsi="Garamond"/>
      <w:b/>
      <w:bCs/>
      <w:sz w:val="36"/>
      <w:szCs w:val="36"/>
      <w:lang w:val="en-US"/>
    </w:rPr>
  </w:style>
  <w:style w:type="character" w:customStyle="1" w:styleId="Heading2Char">
    <w:name w:val="Heading 2 Char"/>
    <w:basedOn w:val="DefaultParagraphFont"/>
    <w:link w:val="Heading2"/>
    <w:uiPriority w:val="1"/>
    <w:rsid w:val="00A93F2A"/>
    <w:rPr>
      <w:rFonts w:ascii="Garamond" w:eastAsia="Garamond" w:hAnsi="Garamond"/>
      <w:b/>
      <w:bCs/>
      <w:sz w:val="26"/>
      <w:szCs w:val="26"/>
      <w:lang w:val="en-US"/>
    </w:rPr>
  </w:style>
  <w:style w:type="paragraph" w:styleId="TOC1">
    <w:name w:val="toc 1"/>
    <w:basedOn w:val="Normal"/>
    <w:uiPriority w:val="1"/>
    <w:qFormat/>
    <w:rsid w:val="00A93F2A"/>
    <w:pPr>
      <w:widowControl w:val="0"/>
      <w:spacing w:before="4" w:after="0" w:line="240" w:lineRule="auto"/>
      <w:ind w:left="701" w:hanging="601"/>
    </w:pPr>
    <w:rPr>
      <w:rFonts w:ascii="Garamond" w:eastAsia="Garamond" w:hAnsi="Garamond" w:cstheme="minorBidi"/>
      <w:sz w:val="20"/>
      <w:szCs w:val="20"/>
    </w:rPr>
  </w:style>
  <w:style w:type="paragraph" w:styleId="TOC2">
    <w:name w:val="toc 2"/>
    <w:basedOn w:val="Normal"/>
    <w:uiPriority w:val="1"/>
    <w:qFormat/>
    <w:rsid w:val="00A93F2A"/>
    <w:pPr>
      <w:widowControl w:val="0"/>
      <w:spacing w:before="4" w:after="0" w:line="240" w:lineRule="auto"/>
      <w:ind w:left="761" w:hanging="601"/>
    </w:pPr>
    <w:rPr>
      <w:rFonts w:ascii="Garamond" w:eastAsia="Garamond" w:hAnsi="Garamond" w:cstheme="minorBidi"/>
      <w:sz w:val="20"/>
      <w:szCs w:val="20"/>
    </w:rPr>
  </w:style>
  <w:style w:type="paragraph" w:styleId="TOC3">
    <w:name w:val="toc 3"/>
    <w:basedOn w:val="Normal"/>
    <w:uiPriority w:val="1"/>
    <w:qFormat/>
    <w:rsid w:val="00A93F2A"/>
    <w:pPr>
      <w:widowControl w:val="0"/>
      <w:spacing w:before="4" w:after="0" w:line="240" w:lineRule="auto"/>
      <w:ind w:left="1061" w:hanging="759"/>
    </w:pPr>
    <w:rPr>
      <w:rFonts w:ascii="Garamond" w:eastAsia="Garamond" w:hAnsi="Garamond" w:cstheme="minorBidi"/>
      <w:sz w:val="20"/>
      <w:szCs w:val="20"/>
    </w:rPr>
  </w:style>
  <w:style w:type="paragraph" w:styleId="TOC4">
    <w:name w:val="toc 4"/>
    <w:basedOn w:val="Normal"/>
    <w:uiPriority w:val="1"/>
    <w:qFormat/>
    <w:rsid w:val="00A93F2A"/>
    <w:pPr>
      <w:widowControl w:val="0"/>
      <w:spacing w:before="4" w:after="0" w:line="240" w:lineRule="auto"/>
      <w:ind w:left="458"/>
    </w:pPr>
    <w:rPr>
      <w:rFonts w:ascii="Garamond" w:eastAsia="Garamond" w:hAnsi="Garamond" w:cstheme="minorBidi"/>
      <w:sz w:val="20"/>
      <w:szCs w:val="20"/>
    </w:rPr>
  </w:style>
  <w:style w:type="paragraph" w:styleId="TOC5">
    <w:name w:val="toc 5"/>
    <w:basedOn w:val="Normal"/>
    <w:uiPriority w:val="1"/>
    <w:qFormat/>
    <w:rsid w:val="00A93F2A"/>
    <w:pPr>
      <w:widowControl w:val="0"/>
      <w:spacing w:before="4" w:after="0" w:line="240" w:lineRule="auto"/>
      <w:ind w:left="1301" w:hanging="802"/>
    </w:pPr>
    <w:rPr>
      <w:rFonts w:ascii="Garamond" w:eastAsia="Garamond" w:hAnsi="Garamond" w:cstheme="minorBidi"/>
      <w:sz w:val="20"/>
      <w:szCs w:val="20"/>
    </w:rPr>
  </w:style>
  <w:style w:type="paragraph" w:styleId="TOC6">
    <w:name w:val="toc 6"/>
    <w:basedOn w:val="Normal"/>
    <w:uiPriority w:val="1"/>
    <w:qFormat/>
    <w:rsid w:val="00A93F2A"/>
    <w:pPr>
      <w:widowControl w:val="0"/>
      <w:spacing w:before="4" w:after="0" w:line="240" w:lineRule="auto"/>
      <w:ind w:left="1361" w:hanging="802"/>
    </w:pPr>
    <w:rPr>
      <w:rFonts w:ascii="Garamond" w:eastAsia="Garamond" w:hAnsi="Garamond" w:cstheme="minorBidi"/>
      <w:sz w:val="20"/>
      <w:szCs w:val="20"/>
    </w:rPr>
  </w:style>
  <w:style w:type="paragraph" w:styleId="CommentText">
    <w:name w:val="annotation text"/>
    <w:basedOn w:val="Normal"/>
    <w:link w:val="CommentTextChar"/>
    <w:uiPriority w:val="99"/>
    <w:semiHidden/>
    <w:rsid w:val="00637B1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37B15"/>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493631"/>
    <w:rPr>
      <w:b/>
      <w:bCs/>
    </w:rPr>
  </w:style>
  <w:style w:type="table" w:styleId="GridTable2">
    <w:name w:val="Grid Table 2"/>
    <w:basedOn w:val="TableNormal"/>
    <w:uiPriority w:val="47"/>
    <w:rsid w:val="00914D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2776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991">
      <w:bodyDiv w:val="1"/>
      <w:marLeft w:val="0"/>
      <w:marRight w:val="0"/>
      <w:marTop w:val="0"/>
      <w:marBottom w:val="0"/>
      <w:divBdr>
        <w:top w:val="none" w:sz="0" w:space="0" w:color="auto"/>
        <w:left w:val="none" w:sz="0" w:space="0" w:color="auto"/>
        <w:bottom w:val="none" w:sz="0" w:space="0" w:color="auto"/>
        <w:right w:val="none" w:sz="0" w:space="0" w:color="auto"/>
      </w:divBdr>
    </w:div>
    <w:div w:id="10761206">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60686578">
      <w:bodyDiv w:val="1"/>
      <w:marLeft w:val="0"/>
      <w:marRight w:val="0"/>
      <w:marTop w:val="0"/>
      <w:marBottom w:val="0"/>
      <w:divBdr>
        <w:top w:val="none" w:sz="0" w:space="0" w:color="auto"/>
        <w:left w:val="none" w:sz="0" w:space="0" w:color="auto"/>
        <w:bottom w:val="none" w:sz="0" w:space="0" w:color="auto"/>
        <w:right w:val="none" w:sz="0" w:space="0" w:color="auto"/>
      </w:divBdr>
    </w:div>
    <w:div w:id="81729834">
      <w:bodyDiv w:val="1"/>
      <w:marLeft w:val="0"/>
      <w:marRight w:val="0"/>
      <w:marTop w:val="0"/>
      <w:marBottom w:val="0"/>
      <w:divBdr>
        <w:top w:val="none" w:sz="0" w:space="0" w:color="auto"/>
        <w:left w:val="none" w:sz="0" w:space="0" w:color="auto"/>
        <w:bottom w:val="none" w:sz="0" w:space="0" w:color="auto"/>
        <w:right w:val="none" w:sz="0" w:space="0" w:color="auto"/>
      </w:divBdr>
    </w:div>
    <w:div w:id="88895421">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890954">
      <w:bodyDiv w:val="1"/>
      <w:marLeft w:val="0"/>
      <w:marRight w:val="0"/>
      <w:marTop w:val="0"/>
      <w:marBottom w:val="0"/>
      <w:divBdr>
        <w:top w:val="none" w:sz="0" w:space="0" w:color="auto"/>
        <w:left w:val="none" w:sz="0" w:space="0" w:color="auto"/>
        <w:bottom w:val="none" w:sz="0" w:space="0" w:color="auto"/>
        <w:right w:val="none" w:sz="0" w:space="0" w:color="auto"/>
      </w:divBdr>
    </w:div>
    <w:div w:id="126630549">
      <w:bodyDiv w:val="1"/>
      <w:marLeft w:val="0"/>
      <w:marRight w:val="0"/>
      <w:marTop w:val="0"/>
      <w:marBottom w:val="0"/>
      <w:divBdr>
        <w:top w:val="none" w:sz="0" w:space="0" w:color="auto"/>
        <w:left w:val="none" w:sz="0" w:space="0" w:color="auto"/>
        <w:bottom w:val="none" w:sz="0" w:space="0" w:color="auto"/>
        <w:right w:val="none" w:sz="0" w:space="0" w:color="auto"/>
      </w:divBdr>
    </w:div>
    <w:div w:id="163059521">
      <w:bodyDiv w:val="1"/>
      <w:marLeft w:val="0"/>
      <w:marRight w:val="0"/>
      <w:marTop w:val="0"/>
      <w:marBottom w:val="0"/>
      <w:divBdr>
        <w:top w:val="none" w:sz="0" w:space="0" w:color="auto"/>
        <w:left w:val="none" w:sz="0" w:space="0" w:color="auto"/>
        <w:bottom w:val="none" w:sz="0" w:space="0" w:color="auto"/>
        <w:right w:val="none" w:sz="0" w:space="0" w:color="auto"/>
      </w:divBdr>
    </w:div>
    <w:div w:id="178858590">
      <w:bodyDiv w:val="1"/>
      <w:marLeft w:val="0"/>
      <w:marRight w:val="0"/>
      <w:marTop w:val="0"/>
      <w:marBottom w:val="0"/>
      <w:divBdr>
        <w:top w:val="none" w:sz="0" w:space="0" w:color="auto"/>
        <w:left w:val="none" w:sz="0" w:space="0" w:color="auto"/>
        <w:bottom w:val="none" w:sz="0" w:space="0" w:color="auto"/>
        <w:right w:val="none" w:sz="0" w:space="0" w:color="auto"/>
      </w:divBdr>
    </w:div>
    <w:div w:id="183711896">
      <w:bodyDiv w:val="1"/>
      <w:marLeft w:val="0"/>
      <w:marRight w:val="0"/>
      <w:marTop w:val="0"/>
      <w:marBottom w:val="0"/>
      <w:divBdr>
        <w:top w:val="none" w:sz="0" w:space="0" w:color="auto"/>
        <w:left w:val="none" w:sz="0" w:space="0" w:color="auto"/>
        <w:bottom w:val="none" w:sz="0" w:space="0" w:color="auto"/>
        <w:right w:val="none" w:sz="0" w:space="0" w:color="auto"/>
      </w:divBdr>
    </w:div>
    <w:div w:id="191383241">
      <w:bodyDiv w:val="1"/>
      <w:marLeft w:val="0"/>
      <w:marRight w:val="0"/>
      <w:marTop w:val="0"/>
      <w:marBottom w:val="0"/>
      <w:divBdr>
        <w:top w:val="none" w:sz="0" w:space="0" w:color="auto"/>
        <w:left w:val="none" w:sz="0" w:space="0" w:color="auto"/>
        <w:bottom w:val="none" w:sz="0" w:space="0" w:color="auto"/>
        <w:right w:val="none" w:sz="0" w:space="0" w:color="auto"/>
      </w:divBdr>
    </w:div>
    <w:div w:id="218175353">
      <w:bodyDiv w:val="1"/>
      <w:marLeft w:val="0"/>
      <w:marRight w:val="0"/>
      <w:marTop w:val="0"/>
      <w:marBottom w:val="0"/>
      <w:divBdr>
        <w:top w:val="none" w:sz="0" w:space="0" w:color="auto"/>
        <w:left w:val="none" w:sz="0" w:space="0" w:color="auto"/>
        <w:bottom w:val="none" w:sz="0" w:space="0" w:color="auto"/>
        <w:right w:val="none" w:sz="0" w:space="0" w:color="auto"/>
      </w:divBdr>
    </w:div>
    <w:div w:id="265623781">
      <w:bodyDiv w:val="1"/>
      <w:marLeft w:val="0"/>
      <w:marRight w:val="0"/>
      <w:marTop w:val="0"/>
      <w:marBottom w:val="0"/>
      <w:divBdr>
        <w:top w:val="none" w:sz="0" w:space="0" w:color="auto"/>
        <w:left w:val="none" w:sz="0" w:space="0" w:color="auto"/>
        <w:bottom w:val="none" w:sz="0" w:space="0" w:color="auto"/>
        <w:right w:val="none" w:sz="0" w:space="0" w:color="auto"/>
      </w:divBdr>
    </w:div>
    <w:div w:id="267587537">
      <w:bodyDiv w:val="1"/>
      <w:marLeft w:val="0"/>
      <w:marRight w:val="0"/>
      <w:marTop w:val="0"/>
      <w:marBottom w:val="0"/>
      <w:divBdr>
        <w:top w:val="none" w:sz="0" w:space="0" w:color="auto"/>
        <w:left w:val="none" w:sz="0" w:space="0" w:color="auto"/>
        <w:bottom w:val="none" w:sz="0" w:space="0" w:color="auto"/>
        <w:right w:val="none" w:sz="0" w:space="0" w:color="auto"/>
      </w:divBdr>
    </w:div>
    <w:div w:id="314526755">
      <w:bodyDiv w:val="1"/>
      <w:marLeft w:val="0"/>
      <w:marRight w:val="0"/>
      <w:marTop w:val="0"/>
      <w:marBottom w:val="0"/>
      <w:divBdr>
        <w:top w:val="none" w:sz="0" w:space="0" w:color="auto"/>
        <w:left w:val="none" w:sz="0" w:space="0" w:color="auto"/>
        <w:bottom w:val="none" w:sz="0" w:space="0" w:color="auto"/>
        <w:right w:val="none" w:sz="0" w:space="0" w:color="auto"/>
      </w:divBdr>
    </w:div>
    <w:div w:id="334652147">
      <w:bodyDiv w:val="1"/>
      <w:marLeft w:val="0"/>
      <w:marRight w:val="0"/>
      <w:marTop w:val="0"/>
      <w:marBottom w:val="0"/>
      <w:divBdr>
        <w:top w:val="none" w:sz="0" w:space="0" w:color="auto"/>
        <w:left w:val="none" w:sz="0" w:space="0" w:color="auto"/>
        <w:bottom w:val="none" w:sz="0" w:space="0" w:color="auto"/>
        <w:right w:val="none" w:sz="0" w:space="0" w:color="auto"/>
      </w:divBdr>
    </w:div>
    <w:div w:id="343635541">
      <w:bodyDiv w:val="1"/>
      <w:marLeft w:val="0"/>
      <w:marRight w:val="0"/>
      <w:marTop w:val="0"/>
      <w:marBottom w:val="0"/>
      <w:divBdr>
        <w:top w:val="none" w:sz="0" w:space="0" w:color="auto"/>
        <w:left w:val="none" w:sz="0" w:space="0" w:color="auto"/>
        <w:bottom w:val="none" w:sz="0" w:space="0" w:color="auto"/>
        <w:right w:val="none" w:sz="0" w:space="0" w:color="auto"/>
      </w:divBdr>
    </w:div>
    <w:div w:id="398089993">
      <w:bodyDiv w:val="1"/>
      <w:marLeft w:val="0"/>
      <w:marRight w:val="0"/>
      <w:marTop w:val="0"/>
      <w:marBottom w:val="0"/>
      <w:divBdr>
        <w:top w:val="none" w:sz="0" w:space="0" w:color="auto"/>
        <w:left w:val="none" w:sz="0" w:space="0" w:color="auto"/>
        <w:bottom w:val="none" w:sz="0" w:space="0" w:color="auto"/>
        <w:right w:val="none" w:sz="0" w:space="0" w:color="auto"/>
      </w:divBdr>
    </w:div>
    <w:div w:id="398483886">
      <w:bodyDiv w:val="1"/>
      <w:marLeft w:val="0"/>
      <w:marRight w:val="0"/>
      <w:marTop w:val="0"/>
      <w:marBottom w:val="0"/>
      <w:divBdr>
        <w:top w:val="none" w:sz="0" w:space="0" w:color="auto"/>
        <w:left w:val="none" w:sz="0" w:space="0" w:color="auto"/>
        <w:bottom w:val="none" w:sz="0" w:space="0" w:color="auto"/>
        <w:right w:val="none" w:sz="0" w:space="0" w:color="auto"/>
      </w:divBdr>
    </w:div>
    <w:div w:id="410087319">
      <w:bodyDiv w:val="1"/>
      <w:marLeft w:val="0"/>
      <w:marRight w:val="0"/>
      <w:marTop w:val="0"/>
      <w:marBottom w:val="0"/>
      <w:divBdr>
        <w:top w:val="none" w:sz="0" w:space="0" w:color="auto"/>
        <w:left w:val="none" w:sz="0" w:space="0" w:color="auto"/>
        <w:bottom w:val="none" w:sz="0" w:space="0" w:color="auto"/>
        <w:right w:val="none" w:sz="0" w:space="0" w:color="auto"/>
      </w:divBdr>
    </w:div>
    <w:div w:id="416944516">
      <w:bodyDiv w:val="1"/>
      <w:marLeft w:val="0"/>
      <w:marRight w:val="0"/>
      <w:marTop w:val="0"/>
      <w:marBottom w:val="0"/>
      <w:divBdr>
        <w:top w:val="none" w:sz="0" w:space="0" w:color="auto"/>
        <w:left w:val="none" w:sz="0" w:space="0" w:color="auto"/>
        <w:bottom w:val="none" w:sz="0" w:space="0" w:color="auto"/>
        <w:right w:val="none" w:sz="0" w:space="0" w:color="auto"/>
      </w:divBdr>
    </w:div>
    <w:div w:id="421490045">
      <w:bodyDiv w:val="1"/>
      <w:marLeft w:val="0"/>
      <w:marRight w:val="0"/>
      <w:marTop w:val="0"/>
      <w:marBottom w:val="0"/>
      <w:divBdr>
        <w:top w:val="none" w:sz="0" w:space="0" w:color="auto"/>
        <w:left w:val="none" w:sz="0" w:space="0" w:color="auto"/>
        <w:bottom w:val="none" w:sz="0" w:space="0" w:color="auto"/>
        <w:right w:val="none" w:sz="0" w:space="0" w:color="auto"/>
      </w:divBdr>
    </w:div>
    <w:div w:id="433206169">
      <w:bodyDiv w:val="1"/>
      <w:marLeft w:val="0"/>
      <w:marRight w:val="0"/>
      <w:marTop w:val="0"/>
      <w:marBottom w:val="0"/>
      <w:divBdr>
        <w:top w:val="none" w:sz="0" w:space="0" w:color="auto"/>
        <w:left w:val="none" w:sz="0" w:space="0" w:color="auto"/>
        <w:bottom w:val="none" w:sz="0" w:space="0" w:color="auto"/>
        <w:right w:val="none" w:sz="0" w:space="0" w:color="auto"/>
      </w:divBdr>
    </w:div>
    <w:div w:id="445543829">
      <w:bodyDiv w:val="1"/>
      <w:marLeft w:val="0"/>
      <w:marRight w:val="0"/>
      <w:marTop w:val="0"/>
      <w:marBottom w:val="0"/>
      <w:divBdr>
        <w:top w:val="none" w:sz="0" w:space="0" w:color="auto"/>
        <w:left w:val="none" w:sz="0" w:space="0" w:color="auto"/>
        <w:bottom w:val="none" w:sz="0" w:space="0" w:color="auto"/>
        <w:right w:val="none" w:sz="0" w:space="0" w:color="auto"/>
      </w:divBdr>
    </w:div>
    <w:div w:id="458454771">
      <w:bodyDiv w:val="1"/>
      <w:marLeft w:val="0"/>
      <w:marRight w:val="0"/>
      <w:marTop w:val="0"/>
      <w:marBottom w:val="0"/>
      <w:divBdr>
        <w:top w:val="none" w:sz="0" w:space="0" w:color="auto"/>
        <w:left w:val="none" w:sz="0" w:space="0" w:color="auto"/>
        <w:bottom w:val="none" w:sz="0" w:space="0" w:color="auto"/>
        <w:right w:val="none" w:sz="0" w:space="0" w:color="auto"/>
      </w:divBdr>
    </w:div>
    <w:div w:id="462583835">
      <w:bodyDiv w:val="1"/>
      <w:marLeft w:val="0"/>
      <w:marRight w:val="0"/>
      <w:marTop w:val="0"/>
      <w:marBottom w:val="0"/>
      <w:divBdr>
        <w:top w:val="none" w:sz="0" w:space="0" w:color="auto"/>
        <w:left w:val="none" w:sz="0" w:space="0" w:color="auto"/>
        <w:bottom w:val="none" w:sz="0" w:space="0" w:color="auto"/>
        <w:right w:val="none" w:sz="0" w:space="0" w:color="auto"/>
      </w:divBdr>
    </w:div>
    <w:div w:id="472600302">
      <w:bodyDiv w:val="1"/>
      <w:marLeft w:val="0"/>
      <w:marRight w:val="0"/>
      <w:marTop w:val="0"/>
      <w:marBottom w:val="0"/>
      <w:divBdr>
        <w:top w:val="none" w:sz="0" w:space="0" w:color="auto"/>
        <w:left w:val="none" w:sz="0" w:space="0" w:color="auto"/>
        <w:bottom w:val="none" w:sz="0" w:space="0" w:color="auto"/>
        <w:right w:val="none" w:sz="0" w:space="0" w:color="auto"/>
      </w:divBdr>
    </w:div>
    <w:div w:id="515660372">
      <w:bodyDiv w:val="1"/>
      <w:marLeft w:val="0"/>
      <w:marRight w:val="0"/>
      <w:marTop w:val="0"/>
      <w:marBottom w:val="0"/>
      <w:divBdr>
        <w:top w:val="none" w:sz="0" w:space="0" w:color="auto"/>
        <w:left w:val="none" w:sz="0" w:space="0" w:color="auto"/>
        <w:bottom w:val="none" w:sz="0" w:space="0" w:color="auto"/>
        <w:right w:val="none" w:sz="0" w:space="0" w:color="auto"/>
      </w:divBdr>
    </w:div>
    <w:div w:id="544869873">
      <w:bodyDiv w:val="1"/>
      <w:marLeft w:val="0"/>
      <w:marRight w:val="0"/>
      <w:marTop w:val="0"/>
      <w:marBottom w:val="0"/>
      <w:divBdr>
        <w:top w:val="none" w:sz="0" w:space="0" w:color="auto"/>
        <w:left w:val="none" w:sz="0" w:space="0" w:color="auto"/>
        <w:bottom w:val="none" w:sz="0" w:space="0" w:color="auto"/>
        <w:right w:val="none" w:sz="0" w:space="0" w:color="auto"/>
      </w:divBdr>
    </w:div>
    <w:div w:id="586959106">
      <w:bodyDiv w:val="1"/>
      <w:marLeft w:val="0"/>
      <w:marRight w:val="0"/>
      <w:marTop w:val="0"/>
      <w:marBottom w:val="0"/>
      <w:divBdr>
        <w:top w:val="none" w:sz="0" w:space="0" w:color="auto"/>
        <w:left w:val="none" w:sz="0" w:space="0" w:color="auto"/>
        <w:bottom w:val="none" w:sz="0" w:space="0" w:color="auto"/>
        <w:right w:val="none" w:sz="0" w:space="0" w:color="auto"/>
      </w:divBdr>
    </w:div>
    <w:div w:id="592322892">
      <w:bodyDiv w:val="1"/>
      <w:marLeft w:val="0"/>
      <w:marRight w:val="0"/>
      <w:marTop w:val="0"/>
      <w:marBottom w:val="0"/>
      <w:divBdr>
        <w:top w:val="none" w:sz="0" w:space="0" w:color="auto"/>
        <w:left w:val="none" w:sz="0" w:space="0" w:color="auto"/>
        <w:bottom w:val="none" w:sz="0" w:space="0" w:color="auto"/>
        <w:right w:val="none" w:sz="0" w:space="0" w:color="auto"/>
      </w:divBdr>
    </w:div>
    <w:div w:id="600727298">
      <w:bodyDiv w:val="1"/>
      <w:marLeft w:val="0"/>
      <w:marRight w:val="0"/>
      <w:marTop w:val="0"/>
      <w:marBottom w:val="0"/>
      <w:divBdr>
        <w:top w:val="none" w:sz="0" w:space="0" w:color="auto"/>
        <w:left w:val="none" w:sz="0" w:space="0" w:color="auto"/>
        <w:bottom w:val="none" w:sz="0" w:space="0" w:color="auto"/>
        <w:right w:val="none" w:sz="0" w:space="0" w:color="auto"/>
      </w:divBdr>
    </w:div>
    <w:div w:id="607783397">
      <w:bodyDiv w:val="1"/>
      <w:marLeft w:val="0"/>
      <w:marRight w:val="0"/>
      <w:marTop w:val="0"/>
      <w:marBottom w:val="0"/>
      <w:divBdr>
        <w:top w:val="none" w:sz="0" w:space="0" w:color="auto"/>
        <w:left w:val="none" w:sz="0" w:space="0" w:color="auto"/>
        <w:bottom w:val="none" w:sz="0" w:space="0" w:color="auto"/>
        <w:right w:val="none" w:sz="0" w:space="0" w:color="auto"/>
      </w:divBdr>
    </w:div>
    <w:div w:id="637610543">
      <w:bodyDiv w:val="1"/>
      <w:marLeft w:val="0"/>
      <w:marRight w:val="0"/>
      <w:marTop w:val="0"/>
      <w:marBottom w:val="0"/>
      <w:divBdr>
        <w:top w:val="none" w:sz="0" w:space="0" w:color="auto"/>
        <w:left w:val="none" w:sz="0" w:space="0" w:color="auto"/>
        <w:bottom w:val="none" w:sz="0" w:space="0" w:color="auto"/>
        <w:right w:val="none" w:sz="0" w:space="0" w:color="auto"/>
      </w:divBdr>
      <w:divsChild>
        <w:div w:id="855266565">
          <w:marLeft w:val="0"/>
          <w:marRight w:val="0"/>
          <w:marTop w:val="0"/>
          <w:marBottom w:val="0"/>
          <w:divBdr>
            <w:top w:val="none" w:sz="0" w:space="0" w:color="auto"/>
            <w:left w:val="none" w:sz="0" w:space="0" w:color="auto"/>
            <w:bottom w:val="none" w:sz="0" w:space="0" w:color="auto"/>
            <w:right w:val="none" w:sz="0" w:space="0" w:color="auto"/>
          </w:divBdr>
          <w:divsChild>
            <w:div w:id="364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225">
      <w:bodyDiv w:val="1"/>
      <w:marLeft w:val="0"/>
      <w:marRight w:val="0"/>
      <w:marTop w:val="0"/>
      <w:marBottom w:val="0"/>
      <w:divBdr>
        <w:top w:val="none" w:sz="0" w:space="0" w:color="auto"/>
        <w:left w:val="none" w:sz="0" w:space="0" w:color="auto"/>
        <w:bottom w:val="none" w:sz="0" w:space="0" w:color="auto"/>
        <w:right w:val="none" w:sz="0" w:space="0" w:color="auto"/>
      </w:divBdr>
    </w:div>
    <w:div w:id="665401263">
      <w:bodyDiv w:val="1"/>
      <w:marLeft w:val="0"/>
      <w:marRight w:val="0"/>
      <w:marTop w:val="0"/>
      <w:marBottom w:val="0"/>
      <w:divBdr>
        <w:top w:val="none" w:sz="0" w:space="0" w:color="auto"/>
        <w:left w:val="none" w:sz="0" w:space="0" w:color="auto"/>
        <w:bottom w:val="none" w:sz="0" w:space="0" w:color="auto"/>
        <w:right w:val="none" w:sz="0" w:space="0" w:color="auto"/>
      </w:divBdr>
    </w:div>
    <w:div w:id="747464406">
      <w:bodyDiv w:val="1"/>
      <w:marLeft w:val="0"/>
      <w:marRight w:val="0"/>
      <w:marTop w:val="0"/>
      <w:marBottom w:val="0"/>
      <w:divBdr>
        <w:top w:val="none" w:sz="0" w:space="0" w:color="auto"/>
        <w:left w:val="none" w:sz="0" w:space="0" w:color="auto"/>
        <w:bottom w:val="none" w:sz="0" w:space="0" w:color="auto"/>
        <w:right w:val="none" w:sz="0" w:space="0" w:color="auto"/>
      </w:divBdr>
    </w:div>
    <w:div w:id="749351551">
      <w:bodyDiv w:val="1"/>
      <w:marLeft w:val="0"/>
      <w:marRight w:val="0"/>
      <w:marTop w:val="0"/>
      <w:marBottom w:val="0"/>
      <w:divBdr>
        <w:top w:val="none" w:sz="0" w:space="0" w:color="auto"/>
        <w:left w:val="none" w:sz="0" w:space="0" w:color="auto"/>
        <w:bottom w:val="none" w:sz="0" w:space="0" w:color="auto"/>
        <w:right w:val="none" w:sz="0" w:space="0" w:color="auto"/>
      </w:divBdr>
    </w:div>
    <w:div w:id="766537328">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8599651">
      <w:bodyDiv w:val="1"/>
      <w:marLeft w:val="0"/>
      <w:marRight w:val="0"/>
      <w:marTop w:val="0"/>
      <w:marBottom w:val="0"/>
      <w:divBdr>
        <w:top w:val="none" w:sz="0" w:space="0" w:color="auto"/>
        <w:left w:val="none" w:sz="0" w:space="0" w:color="auto"/>
        <w:bottom w:val="none" w:sz="0" w:space="0" w:color="auto"/>
        <w:right w:val="none" w:sz="0" w:space="0" w:color="auto"/>
      </w:divBdr>
    </w:div>
    <w:div w:id="831724119">
      <w:bodyDiv w:val="1"/>
      <w:marLeft w:val="0"/>
      <w:marRight w:val="0"/>
      <w:marTop w:val="0"/>
      <w:marBottom w:val="0"/>
      <w:divBdr>
        <w:top w:val="none" w:sz="0" w:space="0" w:color="auto"/>
        <w:left w:val="none" w:sz="0" w:space="0" w:color="auto"/>
        <w:bottom w:val="none" w:sz="0" w:space="0" w:color="auto"/>
        <w:right w:val="none" w:sz="0" w:space="0" w:color="auto"/>
      </w:divBdr>
    </w:div>
    <w:div w:id="913314877">
      <w:bodyDiv w:val="1"/>
      <w:marLeft w:val="0"/>
      <w:marRight w:val="0"/>
      <w:marTop w:val="0"/>
      <w:marBottom w:val="0"/>
      <w:divBdr>
        <w:top w:val="none" w:sz="0" w:space="0" w:color="auto"/>
        <w:left w:val="none" w:sz="0" w:space="0" w:color="auto"/>
        <w:bottom w:val="none" w:sz="0" w:space="0" w:color="auto"/>
        <w:right w:val="none" w:sz="0" w:space="0" w:color="auto"/>
      </w:divBdr>
    </w:div>
    <w:div w:id="916790036">
      <w:bodyDiv w:val="1"/>
      <w:marLeft w:val="0"/>
      <w:marRight w:val="0"/>
      <w:marTop w:val="0"/>
      <w:marBottom w:val="0"/>
      <w:divBdr>
        <w:top w:val="none" w:sz="0" w:space="0" w:color="auto"/>
        <w:left w:val="none" w:sz="0" w:space="0" w:color="auto"/>
        <w:bottom w:val="none" w:sz="0" w:space="0" w:color="auto"/>
        <w:right w:val="none" w:sz="0" w:space="0" w:color="auto"/>
      </w:divBdr>
    </w:div>
    <w:div w:id="931354923">
      <w:bodyDiv w:val="1"/>
      <w:marLeft w:val="0"/>
      <w:marRight w:val="0"/>
      <w:marTop w:val="0"/>
      <w:marBottom w:val="0"/>
      <w:divBdr>
        <w:top w:val="none" w:sz="0" w:space="0" w:color="auto"/>
        <w:left w:val="none" w:sz="0" w:space="0" w:color="auto"/>
        <w:bottom w:val="none" w:sz="0" w:space="0" w:color="auto"/>
        <w:right w:val="none" w:sz="0" w:space="0" w:color="auto"/>
      </w:divBdr>
    </w:div>
    <w:div w:id="943268407">
      <w:bodyDiv w:val="1"/>
      <w:marLeft w:val="0"/>
      <w:marRight w:val="0"/>
      <w:marTop w:val="0"/>
      <w:marBottom w:val="0"/>
      <w:divBdr>
        <w:top w:val="none" w:sz="0" w:space="0" w:color="auto"/>
        <w:left w:val="none" w:sz="0" w:space="0" w:color="auto"/>
        <w:bottom w:val="none" w:sz="0" w:space="0" w:color="auto"/>
        <w:right w:val="none" w:sz="0" w:space="0" w:color="auto"/>
      </w:divBdr>
    </w:div>
    <w:div w:id="981160496">
      <w:bodyDiv w:val="1"/>
      <w:marLeft w:val="0"/>
      <w:marRight w:val="0"/>
      <w:marTop w:val="0"/>
      <w:marBottom w:val="0"/>
      <w:divBdr>
        <w:top w:val="none" w:sz="0" w:space="0" w:color="auto"/>
        <w:left w:val="none" w:sz="0" w:space="0" w:color="auto"/>
        <w:bottom w:val="none" w:sz="0" w:space="0" w:color="auto"/>
        <w:right w:val="none" w:sz="0" w:space="0" w:color="auto"/>
      </w:divBdr>
    </w:div>
    <w:div w:id="994534580">
      <w:bodyDiv w:val="1"/>
      <w:marLeft w:val="0"/>
      <w:marRight w:val="0"/>
      <w:marTop w:val="0"/>
      <w:marBottom w:val="0"/>
      <w:divBdr>
        <w:top w:val="none" w:sz="0" w:space="0" w:color="auto"/>
        <w:left w:val="none" w:sz="0" w:space="0" w:color="auto"/>
        <w:bottom w:val="none" w:sz="0" w:space="0" w:color="auto"/>
        <w:right w:val="none" w:sz="0" w:space="0" w:color="auto"/>
      </w:divBdr>
    </w:div>
    <w:div w:id="1027217132">
      <w:bodyDiv w:val="1"/>
      <w:marLeft w:val="0"/>
      <w:marRight w:val="0"/>
      <w:marTop w:val="0"/>
      <w:marBottom w:val="0"/>
      <w:divBdr>
        <w:top w:val="none" w:sz="0" w:space="0" w:color="auto"/>
        <w:left w:val="none" w:sz="0" w:space="0" w:color="auto"/>
        <w:bottom w:val="none" w:sz="0" w:space="0" w:color="auto"/>
        <w:right w:val="none" w:sz="0" w:space="0" w:color="auto"/>
      </w:divBdr>
    </w:div>
    <w:div w:id="1029911508">
      <w:bodyDiv w:val="1"/>
      <w:marLeft w:val="0"/>
      <w:marRight w:val="0"/>
      <w:marTop w:val="0"/>
      <w:marBottom w:val="0"/>
      <w:divBdr>
        <w:top w:val="none" w:sz="0" w:space="0" w:color="auto"/>
        <w:left w:val="none" w:sz="0" w:space="0" w:color="auto"/>
        <w:bottom w:val="none" w:sz="0" w:space="0" w:color="auto"/>
        <w:right w:val="none" w:sz="0" w:space="0" w:color="auto"/>
      </w:divBdr>
    </w:div>
    <w:div w:id="1033186845">
      <w:bodyDiv w:val="1"/>
      <w:marLeft w:val="0"/>
      <w:marRight w:val="0"/>
      <w:marTop w:val="0"/>
      <w:marBottom w:val="0"/>
      <w:divBdr>
        <w:top w:val="none" w:sz="0" w:space="0" w:color="auto"/>
        <w:left w:val="none" w:sz="0" w:space="0" w:color="auto"/>
        <w:bottom w:val="none" w:sz="0" w:space="0" w:color="auto"/>
        <w:right w:val="none" w:sz="0" w:space="0" w:color="auto"/>
      </w:divBdr>
    </w:div>
    <w:div w:id="1072194228">
      <w:bodyDiv w:val="1"/>
      <w:marLeft w:val="0"/>
      <w:marRight w:val="0"/>
      <w:marTop w:val="0"/>
      <w:marBottom w:val="0"/>
      <w:divBdr>
        <w:top w:val="none" w:sz="0" w:space="0" w:color="auto"/>
        <w:left w:val="none" w:sz="0" w:space="0" w:color="auto"/>
        <w:bottom w:val="none" w:sz="0" w:space="0" w:color="auto"/>
        <w:right w:val="none" w:sz="0" w:space="0" w:color="auto"/>
      </w:divBdr>
    </w:div>
    <w:div w:id="1088502830">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7">
          <w:marLeft w:val="0"/>
          <w:marRight w:val="0"/>
          <w:marTop w:val="0"/>
          <w:marBottom w:val="0"/>
          <w:divBdr>
            <w:top w:val="none" w:sz="0" w:space="0" w:color="auto"/>
            <w:left w:val="none" w:sz="0" w:space="0" w:color="auto"/>
            <w:bottom w:val="none" w:sz="0" w:space="0" w:color="auto"/>
            <w:right w:val="none" w:sz="0" w:space="0" w:color="auto"/>
          </w:divBdr>
        </w:div>
      </w:divsChild>
    </w:div>
    <w:div w:id="1111821142">
      <w:bodyDiv w:val="1"/>
      <w:marLeft w:val="0"/>
      <w:marRight w:val="0"/>
      <w:marTop w:val="0"/>
      <w:marBottom w:val="0"/>
      <w:divBdr>
        <w:top w:val="none" w:sz="0" w:space="0" w:color="auto"/>
        <w:left w:val="none" w:sz="0" w:space="0" w:color="auto"/>
        <w:bottom w:val="none" w:sz="0" w:space="0" w:color="auto"/>
        <w:right w:val="none" w:sz="0" w:space="0" w:color="auto"/>
      </w:divBdr>
    </w:div>
    <w:div w:id="1112211836">
      <w:bodyDiv w:val="1"/>
      <w:marLeft w:val="0"/>
      <w:marRight w:val="0"/>
      <w:marTop w:val="0"/>
      <w:marBottom w:val="0"/>
      <w:divBdr>
        <w:top w:val="none" w:sz="0" w:space="0" w:color="auto"/>
        <w:left w:val="none" w:sz="0" w:space="0" w:color="auto"/>
        <w:bottom w:val="none" w:sz="0" w:space="0" w:color="auto"/>
        <w:right w:val="none" w:sz="0" w:space="0" w:color="auto"/>
      </w:divBdr>
    </w:div>
    <w:div w:id="1155876056">
      <w:bodyDiv w:val="1"/>
      <w:marLeft w:val="0"/>
      <w:marRight w:val="0"/>
      <w:marTop w:val="0"/>
      <w:marBottom w:val="0"/>
      <w:divBdr>
        <w:top w:val="none" w:sz="0" w:space="0" w:color="auto"/>
        <w:left w:val="none" w:sz="0" w:space="0" w:color="auto"/>
        <w:bottom w:val="none" w:sz="0" w:space="0" w:color="auto"/>
        <w:right w:val="none" w:sz="0" w:space="0" w:color="auto"/>
      </w:divBdr>
    </w:div>
    <w:div w:id="1159542294">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87793119">
      <w:bodyDiv w:val="1"/>
      <w:marLeft w:val="0"/>
      <w:marRight w:val="0"/>
      <w:marTop w:val="0"/>
      <w:marBottom w:val="0"/>
      <w:divBdr>
        <w:top w:val="none" w:sz="0" w:space="0" w:color="auto"/>
        <w:left w:val="none" w:sz="0" w:space="0" w:color="auto"/>
        <w:bottom w:val="none" w:sz="0" w:space="0" w:color="auto"/>
        <w:right w:val="none" w:sz="0" w:space="0" w:color="auto"/>
      </w:divBdr>
    </w:div>
    <w:div w:id="1262643021">
      <w:bodyDiv w:val="1"/>
      <w:marLeft w:val="0"/>
      <w:marRight w:val="0"/>
      <w:marTop w:val="0"/>
      <w:marBottom w:val="0"/>
      <w:divBdr>
        <w:top w:val="none" w:sz="0" w:space="0" w:color="auto"/>
        <w:left w:val="none" w:sz="0" w:space="0" w:color="auto"/>
        <w:bottom w:val="none" w:sz="0" w:space="0" w:color="auto"/>
        <w:right w:val="none" w:sz="0" w:space="0" w:color="auto"/>
      </w:divBdr>
    </w:div>
    <w:div w:id="1271282473">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276790100">
      <w:bodyDiv w:val="1"/>
      <w:marLeft w:val="0"/>
      <w:marRight w:val="0"/>
      <w:marTop w:val="0"/>
      <w:marBottom w:val="0"/>
      <w:divBdr>
        <w:top w:val="none" w:sz="0" w:space="0" w:color="auto"/>
        <w:left w:val="none" w:sz="0" w:space="0" w:color="auto"/>
        <w:bottom w:val="none" w:sz="0" w:space="0" w:color="auto"/>
        <w:right w:val="none" w:sz="0" w:space="0" w:color="auto"/>
      </w:divBdr>
    </w:div>
    <w:div w:id="1277978185">
      <w:bodyDiv w:val="1"/>
      <w:marLeft w:val="0"/>
      <w:marRight w:val="0"/>
      <w:marTop w:val="0"/>
      <w:marBottom w:val="0"/>
      <w:divBdr>
        <w:top w:val="none" w:sz="0" w:space="0" w:color="auto"/>
        <w:left w:val="none" w:sz="0" w:space="0" w:color="auto"/>
        <w:bottom w:val="none" w:sz="0" w:space="0" w:color="auto"/>
        <w:right w:val="none" w:sz="0" w:space="0" w:color="auto"/>
      </w:divBdr>
    </w:div>
    <w:div w:id="1342589799">
      <w:bodyDiv w:val="1"/>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
      </w:divsChild>
    </w:div>
    <w:div w:id="1378358395">
      <w:bodyDiv w:val="1"/>
      <w:marLeft w:val="0"/>
      <w:marRight w:val="0"/>
      <w:marTop w:val="0"/>
      <w:marBottom w:val="0"/>
      <w:divBdr>
        <w:top w:val="none" w:sz="0" w:space="0" w:color="auto"/>
        <w:left w:val="none" w:sz="0" w:space="0" w:color="auto"/>
        <w:bottom w:val="none" w:sz="0" w:space="0" w:color="auto"/>
        <w:right w:val="none" w:sz="0" w:space="0" w:color="auto"/>
      </w:divBdr>
    </w:div>
    <w:div w:id="1386250059">
      <w:bodyDiv w:val="1"/>
      <w:marLeft w:val="0"/>
      <w:marRight w:val="0"/>
      <w:marTop w:val="0"/>
      <w:marBottom w:val="0"/>
      <w:divBdr>
        <w:top w:val="none" w:sz="0" w:space="0" w:color="auto"/>
        <w:left w:val="none" w:sz="0" w:space="0" w:color="auto"/>
        <w:bottom w:val="none" w:sz="0" w:space="0" w:color="auto"/>
        <w:right w:val="none" w:sz="0" w:space="0" w:color="auto"/>
      </w:divBdr>
    </w:div>
    <w:div w:id="1424254337">
      <w:bodyDiv w:val="1"/>
      <w:marLeft w:val="0"/>
      <w:marRight w:val="0"/>
      <w:marTop w:val="0"/>
      <w:marBottom w:val="0"/>
      <w:divBdr>
        <w:top w:val="none" w:sz="0" w:space="0" w:color="auto"/>
        <w:left w:val="none" w:sz="0" w:space="0" w:color="auto"/>
        <w:bottom w:val="none" w:sz="0" w:space="0" w:color="auto"/>
        <w:right w:val="none" w:sz="0" w:space="0" w:color="auto"/>
      </w:divBdr>
    </w:div>
    <w:div w:id="1440296111">
      <w:bodyDiv w:val="1"/>
      <w:marLeft w:val="0"/>
      <w:marRight w:val="0"/>
      <w:marTop w:val="0"/>
      <w:marBottom w:val="0"/>
      <w:divBdr>
        <w:top w:val="none" w:sz="0" w:space="0" w:color="auto"/>
        <w:left w:val="none" w:sz="0" w:space="0" w:color="auto"/>
        <w:bottom w:val="none" w:sz="0" w:space="0" w:color="auto"/>
        <w:right w:val="none" w:sz="0" w:space="0" w:color="auto"/>
      </w:divBdr>
    </w:div>
    <w:div w:id="1462726374">
      <w:bodyDiv w:val="1"/>
      <w:marLeft w:val="0"/>
      <w:marRight w:val="0"/>
      <w:marTop w:val="0"/>
      <w:marBottom w:val="0"/>
      <w:divBdr>
        <w:top w:val="none" w:sz="0" w:space="0" w:color="auto"/>
        <w:left w:val="none" w:sz="0" w:space="0" w:color="auto"/>
        <w:bottom w:val="none" w:sz="0" w:space="0" w:color="auto"/>
        <w:right w:val="none" w:sz="0" w:space="0" w:color="auto"/>
      </w:divBdr>
    </w:div>
    <w:div w:id="1468932069">
      <w:bodyDiv w:val="1"/>
      <w:marLeft w:val="0"/>
      <w:marRight w:val="0"/>
      <w:marTop w:val="0"/>
      <w:marBottom w:val="0"/>
      <w:divBdr>
        <w:top w:val="none" w:sz="0" w:space="0" w:color="auto"/>
        <w:left w:val="none" w:sz="0" w:space="0" w:color="auto"/>
        <w:bottom w:val="none" w:sz="0" w:space="0" w:color="auto"/>
        <w:right w:val="none" w:sz="0" w:space="0" w:color="auto"/>
      </w:divBdr>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13229181">
      <w:bodyDiv w:val="1"/>
      <w:marLeft w:val="0"/>
      <w:marRight w:val="0"/>
      <w:marTop w:val="0"/>
      <w:marBottom w:val="0"/>
      <w:divBdr>
        <w:top w:val="none" w:sz="0" w:space="0" w:color="auto"/>
        <w:left w:val="none" w:sz="0" w:space="0" w:color="auto"/>
        <w:bottom w:val="none" w:sz="0" w:space="0" w:color="auto"/>
        <w:right w:val="none" w:sz="0" w:space="0" w:color="auto"/>
      </w:divBdr>
    </w:div>
    <w:div w:id="1530754935">
      <w:bodyDiv w:val="1"/>
      <w:marLeft w:val="0"/>
      <w:marRight w:val="0"/>
      <w:marTop w:val="0"/>
      <w:marBottom w:val="0"/>
      <w:divBdr>
        <w:top w:val="none" w:sz="0" w:space="0" w:color="auto"/>
        <w:left w:val="none" w:sz="0" w:space="0" w:color="auto"/>
        <w:bottom w:val="none" w:sz="0" w:space="0" w:color="auto"/>
        <w:right w:val="none" w:sz="0" w:space="0" w:color="auto"/>
      </w:divBdr>
    </w:div>
    <w:div w:id="1537157829">
      <w:bodyDiv w:val="1"/>
      <w:marLeft w:val="0"/>
      <w:marRight w:val="0"/>
      <w:marTop w:val="0"/>
      <w:marBottom w:val="0"/>
      <w:divBdr>
        <w:top w:val="none" w:sz="0" w:space="0" w:color="auto"/>
        <w:left w:val="none" w:sz="0" w:space="0" w:color="auto"/>
        <w:bottom w:val="none" w:sz="0" w:space="0" w:color="auto"/>
        <w:right w:val="none" w:sz="0" w:space="0" w:color="auto"/>
      </w:divBdr>
    </w:div>
    <w:div w:id="1537624249">
      <w:bodyDiv w:val="1"/>
      <w:marLeft w:val="0"/>
      <w:marRight w:val="0"/>
      <w:marTop w:val="0"/>
      <w:marBottom w:val="0"/>
      <w:divBdr>
        <w:top w:val="none" w:sz="0" w:space="0" w:color="auto"/>
        <w:left w:val="none" w:sz="0" w:space="0" w:color="auto"/>
        <w:bottom w:val="none" w:sz="0" w:space="0" w:color="auto"/>
        <w:right w:val="none" w:sz="0" w:space="0" w:color="auto"/>
      </w:divBdr>
    </w:div>
    <w:div w:id="1546211148">
      <w:bodyDiv w:val="1"/>
      <w:marLeft w:val="0"/>
      <w:marRight w:val="0"/>
      <w:marTop w:val="0"/>
      <w:marBottom w:val="0"/>
      <w:divBdr>
        <w:top w:val="none" w:sz="0" w:space="0" w:color="auto"/>
        <w:left w:val="none" w:sz="0" w:space="0" w:color="auto"/>
        <w:bottom w:val="none" w:sz="0" w:space="0" w:color="auto"/>
        <w:right w:val="none" w:sz="0" w:space="0" w:color="auto"/>
      </w:divBdr>
    </w:div>
    <w:div w:id="1547570930">
      <w:bodyDiv w:val="1"/>
      <w:marLeft w:val="0"/>
      <w:marRight w:val="0"/>
      <w:marTop w:val="0"/>
      <w:marBottom w:val="0"/>
      <w:divBdr>
        <w:top w:val="none" w:sz="0" w:space="0" w:color="auto"/>
        <w:left w:val="none" w:sz="0" w:space="0" w:color="auto"/>
        <w:bottom w:val="none" w:sz="0" w:space="0" w:color="auto"/>
        <w:right w:val="none" w:sz="0" w:space="0" w:color="auto"/>
      </w:divBdr>
    </w:div>
    <w:div w:id="1571383483">
      <w:bodyDiv w:val="1"/>
      <w:marLeft w:val="0"/>
      <w:marRight w:val="0"/>
      <w:marTop w:val="0"/>
      <w:marBottom w:val="0"/>
      <w:divBdr>
        <w:top w:val="none" w:sz="0" w:space="0" w:color="auto"/>
        <w:left w:val="none" w:sz="0" w:space="0" w:color="auto"/>
        <w:bottom w:val="none" w:sz="0" w:space="0" w:color="auto"/>
        <w:right w:val="none" w:sz="0" w:space="0" w:color="auto"/>
      </w:divBdr>
    </w:div>
    <w:div w:id="1572617244">
      <w:bodyDiv w:val="1"/>
      <w:marLeft w:val="0"/>
      <w:marRight w:val="0"/>
      <w:marTop w:val="0"/>
      <w:marBottom w:val="0"/>
      <w:divBdr>
        <w:top w:val="none" w:sz="0" w:space="0" w:color="auto"/>
        <w:left w:val="none" w:sz="0" w:space="0" w:color="auto"/>
        <w:bottom w:val="none" w:sz="0" w:space="0" w:color="auto"/>
        <w:right w:val="none" w:sz="0" w:space="0" w:color="auto"/>
      </w:divBdr>
    </w:div>
    <w:div w:id="1574395445">
      <w:bodyDiv w:val="1"/>
      <w:marLeft w:val="0"/>
      <w:marRight w:val="0"/>
      <w:marTop w:val="0"/>
      <w:marBottom w:val="0"/>
      <w:divBdr>
        <w:top w:val="none" w:sz="0" w:space="0" w:color="auto"/>
        <w:left w:val="none" w:sz="0" w:space="0" w:color="auto"/>
        <w:bottom w:val="none" w:sz="0" w:space="0" w:color="auto"/>
        <w:right w:val="none" w:sz="0" w:space="0" w:color="auto"/>
      </w:divBdr>
    </w:div>
    <w:div w:id="1586375902">
      <w:bodyDiv w:val="1"/>
      <w:marLeft w:val="0"/>
      <w:marRight w:val="0"/>
      <w:marTop w:val="0"/>
      <w:marBottom w:val="0"/>
      <w:divBdr>
        <w:top w:val="none" w:sz="0" w:space="0" w:color="auto"/>
        <w:left w:val="none" w:sz="0" w:space="0" w:color="auto"/>
        <w:bottom w:val="none" w:sz="0" w:space="0" w:color="auto"/>
        <w:right w:val="none" w:sz="0" w:space="0" w:color="auto"/>
      </w:divBdr>
    </w:div>
    <w:div w:id="1599100264">
      <w:bodyDiv w:val="1"/>
      <w:marLeft w:val="0"/>
      <w:marRight w:val="0"/>
      <w:marTop w:val="0"/>
      <w:marBottom w:val="0"/>
      <w:divBdr>
        <w:top w:val="none" w:sz="0" w:space="0" w:color="auto"/>
        <w:left w:val="none" w:sz="0" w:space="0" w:color="auto"/>
        <w:bottom w:val="none" w:sz="0" w:space="0" w:color="auto"/>
        <w:right w:val="none" w:sz="0" w:space="0" w:color="auto"/>
      </w:divBdr>
    </w:div>
    <w:div w:id="1615283366">
      <w:bodyDiv w:val="1"/>
      <w:marLeft w:val="0"/>
      <w:marRight w:val="0"/>
      <w:marTop w:val="0"/>
      <w:marBottom w:val="0"/>
      <w:divBdr>
        <w:top w:val="none" w:sz="0" w:space="0" w:color="auto"/>
        <w:left w:val="none" w:sz="0" w:space="0" w:color="auto"/>
        <w:bottom w:val="none" w:sz="0" w:space="0" w:color="auto"/>
        <w:right w:val="none" w:sz="0" w:space="0" w:color="auto"/>
      </w:divBdr>
    </w:div>
    <w:div w:id="1641613689">
      <w:bodyDiv w:val="1"/>
      <w:marLeft w:val="0"/>
      <w:marRight w:val="0"/>
      <w:marTop w:val="0"/>
      <w:marBottom w:val="0"/>
      <w:divBdr>
        <w:top w:val="none" w:sz="0" w:space="0" w:color="auto"/>
        <w:left w:val="none" w:sz="0" w:space="0" w:color="auto"/>
        <w:bottom w:val="none" w:sz="0" w:space="0" w:color="auto"/>
        <w:right w:val="none" w:sz="0" w:space="0" w:color="auto"/>
      </w:divBdr>
      <w:divsChild>
        <w:div w:id="124005268">
          <w:marLeft w:val="0"/>
          <w:marRight w:val="0"/>
          <w:marTop w:val="0"/>
          <w:marBottom w:val="0"/>
          <w:divBdr>
            <w:top w:val="none" w:sz="0" w:space="0" w:color="auto"/>
            <w:left w:val="none" w:sz="0" w:space="0" w:color="auto"/>
            <w:bottom w:val="none" w:sz="0" w:space="0" w:color="auto"/>
            <w:right w:val="none" w:sz="0" w:space="0" w:color="auto"/>
          </w:divBdr>
        </w:div>
      </w:divsChild>
    </w:div>
    <w:div w:id="1641643256">
      <w:bodyDiv w:val="1"/>
      <w:marLeft w:val="0"/>
      <w:marRight w:val="0"/>
      <w:marTop w:val="0"/>
      <w:marBottom w:val="0"/>
      <w:divBdr>
        <w:top w:val="none" w:sz="0" w:space="0" w:color="auto"/>
        <w:left w:val="none" w:sz="0" w:space="0" w:color="auto"/>
        <w:bottom w:val="none" w:sz="0" w:space="0" w:color="auto"/>
        <w:right w:val="none" w:sz="0" w:space="0" w:color="auto"/>
      </w:divBdr>
    </w:div>
    <w:div w:id="1708335380">
      <w:bodyDiv w:val="1"/>
      <w:marLeft w:val="0"/>
      <w:marRight w:val="0"/>
      <w:marTop w:val="0"/>
      <w:marBottom w:val="0"/>
      <w:divBdr>
        <w:top w:val="none" w:sz="0" w:space="0" w:color="auto"/>
        <w:left w:val="none" w:sz="0" w:space="0" w:color="auto"/>
        <w:bottom w:val="none" w:sz="0" w:space="0" w:color="auto"/>
        <w:right w:val="none" w:sz="0" w:space="0" w:color="auto"/>
      </w:divBdr>
    </w:div>
    <w:div w:id="1727214401">
      <w:bodyDiv w:val="1"/>
      <w:marLeft w:val="0"/>
      <w:marRight w:val="0"/>
      <w:marTop w:val="0"/>
      <w:marBottom w:val="0"/>
      <w:divBdr>
        <w:top w:val="none" w:sz="0" w:space="0" w:color="auto"/>
        <w:left w:val="none" w:sz="0" w:space="0" w:color="auto"/>
        <w:bottom w:val="none" w:sz="0" w:space="0" w:color="auto"/>
        <w:right w:val="none" w:sz="0" w:space="0" w:color="auto"/>
      </w:divBdr>
    </w:div>
    <w:div w:id="1759521144">
      <w:bodyDiv w:val="1"/>
      <w:marLeft w:val="0"/>
      <w:marRight w:val="0"/>
      <w:marTop w:val="0"/>
      <w:marBottom w:val="0"/>
      <w:divBdr>
        <w:top w:val="none" w:sz="0" w:space="0" w:color="auto"/>
        <w:left w:val="none" w:sz="0" w:space="0" w:color="auto"/>
        <w:bottom w:val="none" w:sz="0" w:space="0" w:color="auto"/>
        <w:right w:val="none" w:sz="0" w:space="0" w:color="auto"/>
      </w:divBdr>
    </w:div>
    <w:div w:id="1796094269">
      <w:bodyDiv w:val="1"/>
      <w:marLeft w:val="0"/>
      <w:marRight w:val="0"/>
      <w:marTop w:val="0"/>
      <w:marBottom w:val="0"/>
      <w:divBdr>
        <w:top w:val="none" w:sz="0" w:space="0" w:color="auto"/>
        <w:left w:val="none" w:sz="0" w:space="0" w:color="auto"/>
        <w:bottom w:val="none" w:sz="0" w:space="0" w:color="auto"/>
        <w:right w:val="none" w:sz="0" w:space="0" w:color="auto"/>
      </w:divBdr>
    </w:div>
    <w:div w:id="1799950465">
      <w:bodyDiv w:val="1"/>
      <w:marLeft w:val="0"/>
      <w:marRight w:val="0"/>
      <w:marTop w:val="0"/>
      <w:marBottom w:val="0"/>
      <w:divBdr>
        <w:top w:val="none" w:sz="0" w:space="0" w:color="auto"/>
        <w:left w:val="none" w:sz="0" w:space="0" w:color="auto"/>
        <w:bottom w:val="none" w:sz="0" w:space="0" w:color="auto"/>
        <w:right w:val="none" w:sz="0" w:space="0" w:color="auto"/>
      </w:divBdr>
    </w:div>
    <w:div w:id="1846284883">
      <w:bodyDiv w:val="1"/>
      <w:marLeft w:val="0"/>
      <w:marRight w:val="0"/>
      <w:marTop w:val="0"/>
      <w:marBottom w:val="0"/>
      <w:divBdr>
        <w:top w:val="none" w:sz="0" w:space="0" w:color="auto"/>
        <w:left w:val="none" w:sz="0" w:space="0" w:color="auto"/>
        <w:bottom w:val="none" w:sz="0" w:space="0" w:color="auto"/>
        <w:right w:val="none" w:sz="0" w:space="0" w:color="auto"/>
      </w:divBdr>
    </w:div>
    <w:div w:id="1885025145">
      <w:bodyDiv w:val="1"/>
      <w:marLeft w:val="0"/>
      <w:marRight w:val="0"/>
      <w:marTop w:val="0"/>
      <w:marBottom w:val="0"/>
      <w:divBdr>
        <w:top w:val="none" w:sz="0" w:space="0" w:color="auto"/>
        <w:left w:val="none" w:sz="0" w:space="0" w:color="auto"/>
        <w:bottom w:val="none" w:sz="0" w:space="0" w:color="auto"/>
        <w:right w:val="none" w:sz="0" w:space="0" w:color="auto"/>
      </w:divBdr>
      <w:divsChild>
        <w:div w:id="399788740">
          <w:marLeft w:val="0"/>
          <w:marRight w:val="0"/>
          <w:marTop w:val="0"/>
          <w:marBottom w:val="0"/>
          <w:divBdr>
            <w:top w:val="none" w:sz="0" w:space="0" w:color="auto"/>
            <w:left w:val="none" w:sz="0" w:space="0" w:color="auto"/>
            <w:bottom w:val="none" w:sz="0" w:space="0" w:color="auto"/>
            <w:right w:val="none" w:sz="0" w:space="0" w:color="auto"/>
          </w:divBdr>
        </w:div>
      </w:divsChild>
    </w:div>
    <w:div w:id="1889023204">
      <w:bodyDiv w:val="1"/>
      <w:marLeft w:val="0"/>
      <w:marRight w:val="0"/>
      <w:marTop w:val="0"/>
      <w:marBottom w:val="0"/>
      <w:divBdr>
        <w:top w:val="none" w:sz="0" w:space="0" w:color="auto"/>
        <w:left w:val="none" w:sz="0" w:space="0" w:color="auto"/>
        <w:bottom w:val="none" w:sz="0" w:space="0" w:color="auto"/>
        <w:right w:val="none" w:sz="0" w:space="0" w:color="auto"/>
      </w:divBdr>
    </w:div>
    <w:div w:id="1941790099">
      <w:bodyDiv w:val="1"/>
      <w:marLeft w:val="0"/>
      <w:marRight w:val="0"/>
      <w:marTop w:val="0"/>
      <w:marBottom w:val="0"/>
      <w:divBdr>
        <w:top w:val="none" w:sz="0" w:space="0" w:color="auto"/>
        <w:left w:val="none" w:sz="0" w:space="0" w:color="auto"/>
        <w:bottom w:val="none" w:sz="0" w:space="0" w:color="auto"/>
        <w:right w:val="none" w:sz="0" w:space="0" w:color="auto"/>
      </w:divBdr>
    </w:div>
    <w:div w:id="1943609679">
      <w:bodyDiv w:val="1"/>
      <w:marLeft w:val="0"/>
      <w:marRight w:val="0"/>
      <w:marTop w:val="0"/>
      <w:marBottom w:val="0"/>
      <w:divBdr>
        <w:top w:val="none" w:sz="0" w:space="0" w:color="auto"/>
        <w:left w:val="none" w:sz="0" w:space="0" w:color="auto"/>
        <w:bottom w:val="none" w:sz="0" w:space="0" w:color="auto"/>
        <w:right w:val="none" w:sz="0" w:space="0" w:color="auto"/>
      </w:divBdr>
    </w:div>
    <w:div w:id="1949585175">
      <w:bodyDiv w:val="1"/>
      <w:marLeft w:val="0"/>
      <w:marRight w:val="0"/>
      <w:marTop w:val="0"/>
      <w:marBottom w:val="0"/>
      <w:divBdr>
        <w:top w:val="none" w:sz="0" w:space="0" w:color="auto"/>
        <w:left w:val="none" w:sz="0" w:space="0" w:color="auto"/>
        <w:bottom w:val="none" w:sz="0" w:space="0" w:color="auto"/>
        <w:right w:val="none" w:sz="0" w:space="0" w:color="auto"/>
      </w:divBdr>
    </w:div>
    <w:div w:id="1975718850">
      <w:bodyDiv w:val="1"/>
      <w:marLeft w:val="0"/>
      <w:marRight w:val="0"/>
      <w:marTop w:val="0"/>
      <w:marBottom w:val="0"/>
      <w:divBdr>
        <w:top w:val="none" w:sz="0" w:space="0" w:color="auto"/>
        <w:left w:val="none" w:sz="0" w:space="0" w:color="auto"/>
        <w:bottom w:val="none" w:sz="0" w:space="0" w:color="auto"/>
        <w:right w:val="none" w:sz="0" w:space="0" w:color="auto"/>
      </w:divBdr>
    </w:div>
    <w:div w:id="1976060572">
      <w:bodyDiv w:val="1"/>
      <w:marLeft w:val="0"/>
      <w:marRight w:val="0"/>
      <w:marTop w:val="0"/>
      <w:marBottom w:val="0"/>
      <w:divBdr>
        <w:top w:val="none" w:sz="0" w:space="0" w:color="auto"/>
        <w:left w:val="none" w:sz="0" w:space="0" w:color="auto"/>
        <w:bottom w:val="none" w:sz="0" w:space="0" w:color="auto"/>
        <w:right w:val="none" w:sz="0" w:space="0" w:color="auto"/>
      </w:divBdr>
    </w:div>
    <w:div w:id="1979148669">
      <w:bodyDiv w:val="1"/>
      <w:marLeft w:val="0"/>
      <w:marRight w:val="0"/>
      <w:marTop w:val="0"/>
      <w:marBottom w:val="0"/>
      <w:divBdr>
        <w:top w:val="none" w:sz="0" w:space="0" w:color="auto"/>
        <w:left w:val="none" w:sz="0" w:space="0" w:color="auto"/>
        <w:bottom w:val="none" w:sz="0" w:space="0" w:color="auto"/>
        <w:right w:val="none" w:sz="0" w:space="0" w:color="auto"/>
      </w:divBdr>
    </w:div>
    <w:div w:id="1995714638">
      <w:bodyDiv w:val="1"/>
      <w:marLeft w:val="0"/>
      <w:marRight w:val="0"/>
      <w:marTop w:val="0"/>
      <w:marBottom w:val="0"/>
      <w:divBdr>
        <w:top w:val="none" w:sz="0" w:space="0" w:color="auto"/>
        <w:left w:val="none" w:sz="0" w:space="0" w:color="auto"/>
        <w:bottom w:val="none" w:sz="0" w:space="0" w:color="auto"/>
        <w:right w:val="none" w:sz="0" w:space="0" w:color="auto"/>
      </w:divBdr>
    </w:div>
    <w:div w:id="1996954143">
      <w:bodyDiv w:val="1"/>
      <w:marLeft w:val="0"/>
      <w:marRight w:val="0"/>
      <w:marTop w:val="0"/>
      <w:marBottom w:val="0"/>
      <w:divBdr>
        <w:top w:val="none" w:sz="0" w:space="0" w:color="auto"/>
        <w:left w:val="none" w:sz="0" w:space="0" w:color="auto"/>
        <w:bottom w:val="none" w:sz="0" w:space="0" w:color="auto"/>
        <w:right w:val="none" w:sz="0" w:space="0" w:color="auto"/>
      </w:divBdr>
    </w:div>
    <w:div w:id="200193178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8067949">
      <w:bodyDiv w:val="1"/>
      <w:marLeft w:val="0"/>
      <w:marRight w:val="0"/>
      <w:marTop w:val="0"/>
      <w:marBottom w:val="0"/>
      <w:divBdr>
        <w:top w:val="none" w:sz="0" w:space="0" w:color="auto"/>
        <w:left w:val="none" w:sz="0" w:space="0" w:color="auto"/>
        <w:bottom w:val="none" w:sz="0" w:space="0" w:color="auto"/>
        <w:right w:val="none" w:sz="0" w:space="0" w:color="auto"/>
      </w:divBdr>
    </w:div>
    <w:div w:id="2071803757">
      <w:bodyDiv w:val="1"/>
      <w:marLeft w:val="0"/>
      <w:marRight w:val="0"/>
      <w:marTop w:val="0"/>
      <w:marBottom w:val="0"/>
      <w:divBdr>
        <w:top w:val="none" w:sz="0" w:space="0" w:color="auto"/>
        <w:left w:val="none" w:sz="0" w:space="0" w:color="auto"/>
        <w:bottom w:val="none" w:sz="0" w:space="0" w:color="auto"/>
        <w:right w:val="none" w:sz="0" w:space="0" w:color="auto"/>
      </w:divBdr>
    </w:div>
    <w:div w:id="2096438666">
      <w:bodyDiv w:val="1"/>
      <w:marLeft w:val="0"/>
      <w:marRight w:val="0"/>
      <w:marTop w:val="0"/>
      <w:marBottom w:val="0"/>
      <w:divBdr>
        <w:top w:val="none" w:sz="0" w:space="0" w:color="auto"/>
        <w:left w:val="none" w:sz="0" w:space="0" w:color="auto"/>
        <w:bottom w:val="none" w:sz="0" w:space="0" w:color="auto"/>
        <w:right w:val="none" w:sz="0" w:space="0" w:color="auto"/>
      </w:divBdr>
    </w:div>
    <w:div w:id="2137526291">
      <w:bodyDiv w:val="1"/>
      <w:marLeft w:val="0"/>
      <w:marRight w:val="0"/>
      <w:marTop w:val="0"/>
      <w:marBottom w:val="0"/>
      <w:divBdr>
        <w:top w:val="none" w:sz="0" w:space="0" w:color="auto"/>
        <w:left w:val="none" w:sz="0" w:space="0" w:color="auto"/>
        <w:bottom w:val="none" w:sz="0" w:space="0" w:color="auto"/>
        <w:right w:val="none" w:sz="0" w:space="0" w:color="auto"/>
      </w:divBdr>
    </w:div>
    <w:div w:id="21467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yperlink" Target="http://www.investinganswers.com/node/2474" TargetMode="External"/><Relationship Id="rId37" Type="http://schemas.openxmlformats.org/officeDocument/2006/relationships/header" Target="header4.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footer" Target="footer2.xml"/><Relationship Id="rId19" Type="http://schemas.microsoft.com/office/2007/relationships/hdphoto" Target="media/hdphoto4.wdp"/><Relationship Id="rId31" Type="http://schemas.openxmlformats.org/officeDocument/2006/relationships/hyperlink" Target="http://www.investinganswers.com/node/501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image" Target="media/image11.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04F24-8068-46E1-A41E-E3DB65527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2604</TotalTime>
  <Pages>58</Pages>
  <Words>14751</Words>
  <Characters>84081</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4x150 MW Coal Fired TPP, Nellore, Andhra Pradesh</dc:subject>
  <dc:creator>Vipin Dagur</dc:creator>
  <cp:lastModifiedBy>Rachit</cp:lastModifiedBy>
  <cp:revision>45</cp:revision>
  <cp:lastPrinted>2022-08-24T06:58:00Z</cp:lastPrinted>
  <dcterms:created xsi:type="dcterms:W3CDTF">2020-09-30T08:26:00Z</dcterms:created>
  <dcterms:modified xsi:type="dcterms:W3CDTF">2022-08-24T07:10:00Z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-204949321</vt:i4>
  </property>
</Properties>
</file>