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62CCC" w14:textId="77777777" w:rsidR="00E11206" w:rsidRPr="005C6FC8" w:rsidRDefault="00E11206" w:rsidP="00E11206">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53113525" w14:textId="77777777" w:rsidR="00E11206" w:rsidRPr="005C6FC8" w:rsidRDefault="00E11206" w:rsidP="00E11206">
      <w:pPr>
        <w:rPr>
          <w:rFonts w:ascii="Arial" w:hAnsi="Arial" w:cs="Arial"/>
          <w:b/>
        </w:rPr>
      </w:pPr>
      <w:r w:rsidRPr="005C6FC8">
        <w:rPr>
          <w:rFonts w:ascii="Arial" w:hAnsi="Arial" w:cs="Arial"/>
          <w:b/>
        </w:rPr>
        <w:tab/>
      </w:r>
      <w:r w:rsidRPr="005C6FC8">
        <w:rPr>
          <w:rFonts w:ascii="Arial" w:hAnsi="Arial" w:cs="Arial"/>
          <w:b/>
        </w:rPr>
        <w:tab/>
      </w:r>
    </w:p>
    <w:p w14:paraId="5630BEA2" w14:textId="7E76A3FD" w:rsidR="00E11206" w:rsidRPr="005C6FC8" w:rsidRDefault="006701D9" w:rsidP="00E11206">
      <w:pPr>
        <w:spacing w:line="360" w:lineRule="auto"/>
        <w:rPr>
          <w:b/>
        </w:rPr>
      </w:pPr>
      <w:r w:rsidRPr="00C04F50">
        <w:rPr>
          <w:rFonts w:ascii="Arial" w:hAnsi="Arial" w:cs="Arial"/>
          <w:b/>
        </w:rPr>
        <w:t xml:space="preserve">File No.: </w:t>
      </w:r>
      <w:r w:rsidR="009328DE">
        <w:rPr>
          <w:rFonts w:ascii="Arial" w:hAnsi="Arial" w:cs="Arial"/>
          <w:b/>
        </w:rPr>
        <w:t>VIS (2022-23)-PL127-107-185</w:t>
      </w:r>
      <w:r w:rsidR="00E11206" w:rsidRPr="005C6FC8">
        <w:rPr>
          <w:rFonts w:ascii="Arial" w:hAnsi="Arial" w:cs="Arial"/>
          <w:b/>
        </w:rPr>
        <w:t xml:space="preserve">         </w:t>
      </w:r>
      <w:r>
        <w:rPr>
          <w:rFonts w:ascii="Arial" w:hAnsi="Arial" w:cs="Arial"/>
          <w:b/>
        </w:rPr>
        <w:t xml:space="preserve"> </w:t>
      </w:r>
      <w:r>
        <w:rPr>
          <w:rFonts w:ascii="Arial" w:hAnsi="Arial" w:cs="Arial"/>
          <w:b/>
        </w:rPr>
        <w:tab/>
        <w:t xml:space="preserve">                     </w:t>
      </w:r>
      <w:r w:rsidR="00E11206" w:rsidRPr="005C6FC8">
        <w:rPr>
          <w:rFonts w:ascii="Arial" w:hAnsi="Arial" w:cs="Arial"/>
          <w:b/>
        </w:rPr>
        <w:t xml:space="preserve">Dated: </w:t>
      </w:r>
      <w:sdt>
        <w:sdtPr>
          <w:rPr>
            <w:rFonts w:ascii="Arial" w:hAnsi="Arial" w:cs="Arial"/>
            <w:b/>
          </w:rPr>
          <w:id w:val="2011871766"/>
          <w:placeholder>
            <w:docPart w:val="35136785C9ED4DD5A88C47EE69E3505C"/>
          </w:placeholder>
          <w:date w:fullDate="2022-09-02T00:00:00Z">
            <w:dateFormat w:val="dd.MM.yyyy"/>
            <w:lid w:val="en-IN"/>
            <w:storeMappedDataAs w:val="dateTime"/>
            <w:calendar w:val="gregorian"/>
          </w:date>
        </w:sdtPr>
        <w:sdtContent>
          <w:r w:rsidR="00237855">
            <w:rPr>
              <w:rFonts w:ascii="Arial" w:hAnsi="Arial" w:cs="Arial"/>
              <w:b/>
              <w:lang w:val="en-IN"/>
            </w:rPr>
            <w:t>02.09.2022</w:t>
          </w:r>
        </w:sdtContent>
      </w:sdt>
    </w:p>
    <w:p w14:paraId="270E1FCD" w14:textId="77777777" w:rsidR="006701D9" w:rsidRDefault="006701D9" w:rsidP="00E11206">
      <w:pPr>
        <w:jc w:val="center"/>
        <w:rPr>
          <w:rFonts w:ascii="Arial" w:hAnsi="Arial" w:cs="Arial"/>
          <w:b/>
          <w:sz w:val="48"/>
        </w:rPr>
      </w:pPr>
    </w:p>
    <w:p w14:paraId="63E6B1DE" w14:textId="77777777" w:rsidR="00E11206" w:rsidRPr="005C6FC8" w:rsidRDefault="00E11206" w:rsidP="00E11206">
      <w:pPr>
        <w:jc w:val="center"/>
        <w:rPr>
          <w:rFonts w:ascii="Arial" w:hAnsi="Arial" w:cs="Arial"/>
          <w:b/>
        </w:rPr>
      </w:pPr>
      <w:r w:rsidRPr="005C6FC8">
        <w:rPr>
          <w:rFonts w:ascii="Arial" w:hAnsi="Arial" w:cs="Arial"/>
          <w:b/>
          <w:sz w:val="48"/>
        </w:rPr>
        <w:t>ENTERPRISE VALUATION REPORT</w:t>
      </w:r>
    </w:p>
    <w:p w14:paraId="24428CE8" w14:textId="77777777" w:rsidR="00E11206" w:rsidRPr="005C6FC8" w:rsidRDefault="00E11206" w:rsidP="00E11206">
      <w:pPr>
        <w:jc w:val="center"/>
        <w:outlineLvl w:val="0"/>
        <w:rPr>
          <w:rFonts w:ascii="Arial" w:hAnsi="Arial" w:cs="Arial"/>
          <w:b/>
        </w:rPr>
      </w:pPr>
      <w:r w:rsidRPr="005C6FC8">
        <w:rPr>
          <w:rFonts w:ascii="Arial" w:hAnsi="Arial" w:cs="Arial"/>
          <w:b/>
        </w:rPr>
        <w:t>OF</w:t>
      </w:r>
    </w:p>
    <w:p w14:paraId="1945B642" w14:textId="1BCFA90D" w:rsidR="007E6C09" w:rsidRDefault="007E6C09" w:rsidP="007E6C09">
      <w:pPr>
        <w:spacing w:after="0" w:line="360" w:lineRule="auto"/>
        <w:jc w:val="center"/>
        <w:outlineLvl w:val="0"/>
        <w:rPr>
          <w:rFonts w:ascii="Arial" w:hAnsi="Arial" w:cs="Arial"/>
          <w:b/>
          <w:sz w:val="36"/>
          <w:lang w:val="en-IN"/>
        </w:rPr>
      </w:pPr>
      <w:r>
        <w:rPr>
          <w:rFonts w:ascii="Arial" w:hAnsi="Arial" w:cs="Arial"/>
          <w:b/>
          <w:sz w:val="36"/>
        </w:rPr>
        <w:t xml:space="preserve">M/S </w:t>
      </w:r>
      <w:r w:rsidR="007D7E71" w:rsidRPr="008F14BF">
        <w:rPr>
          <w:rFonts w:ascii="Arial" w:hAnsi="Arial" w:cs="Arial"/>
          <w:b/>
          <w:sz w:val="36"/>
          <w:lang w:val="en-IN"/>
        </w:rPr>
        <w:t>VICEROY HOTELS LIMITED</w:t>
      </w:r>
    </w:p>
    <w:p w14:paraId="0895123F" w14:textId="77777777" w:rsidR="007D7E71" w:rsidRPr="00B30AA8" w:rsidRDefault="007D7E71" w:rsidP="007E6C09">
      <w:pPr>
        <w:spacing w:after="0" w:line="360" w:lineRule="auto"/>
        <w:jc w:val="center"/>
        <w:outlineLvl w:val="0"/>
        <w:rPr>
          <w:rFonts w:ascii="Arial" w:hAnsi="Arial" w:cs="Arial"/>
          <w:b/>
          <w:sz w:val="36"/>
        </w:rPr>
      </w:pPr>
    </w:p>
    <w:p w14:paraId="226DB77A" w14:textId="77777777" w:rsidR="00E11206" w:rsidRPr="005C6FC8" w:rsidRDefault="00E11206" w:rsidP="00E11206">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82A18854B7AC4A92ACABE308475A54B8"/>
        </w:placeholder>
        <w:docPartList>
          <w:docPartGallery w:val="Quick Parts"/>
        </w:docPartList>
      </w:sdtPr>
      <w:sdtContent>
        <w:sdt>
          <w:sdtPr>
            <w:rPr>
              <w:rFonts w:ascii="Arial" w:hAnsi="Arial" w:cs="Arial"/>
              <w:b/>
            </w:rPr>
            <w:id w:val="697897886"/>
            <w:placeholder>
              <w:docPart w:val="9E0092C537CF4EAD9D9580E941FBCDED"/>
            </w:placeholder>
            <w:docPartList>
              <w:docPartGallery w:val="Quick Parts"/>
            </w:docPartList>
          </w:sdtPr>
          <w:sdtContent>
            <w:p w14:paraId="4D0EDF93" w14:textId="5DF746CE" w:rsidR="006B784B" w:rsidRDefault="006B784B" w:rsidP="006B784B">
              <w:pPr>
                <w:spacing w:line="360" w:lineRule="auto"/>
                <w:jc w:val="center"/>
                <w:rPr>
                  <w:rFonts w:ascii="Arial" w:hAnsi="Arial" w:cs="Arial"/>
                  <w:b/>
                  <w:sz w:val="28"/>
                </w:rPr>
              </w:pPr>
              <w:r w:rsidRPr="006B784B">
                <w:rPr>
                  <w:rFonts w:ascii="Arial" w:hAnsi="Arial" w:cs="Arial"/>
                  <w:b/>
                  <w:sz w:val="28"/>
                </w:rPr>
                <w:t>PLOT NO.20, SECTOR-I, SURVEY NO.64, 4th FLOOR, HUDA TECHNO ENCLAVE HYDERABAD TELANGANA</w:t>
              </w:r>
              <w:r>
                <w:rPr>
                  <w:rFonts w:ascii="Arial" w:hAnsi="Arial" w:cs="Arial"/>
                  <w:b/>
                  <w:sz w:val="28"/>
                </w:rPr>
                <w:t xml:space="preserve"> </w:t>
              </w:r>
              <w:r w:rsidR="008C08ED">
                <w:rPr>
                  <w:rFonts w:ascii="Arial" w:hAnsi="Arial" w:cs="Arial"/>
                  <w:b/>
                  <w:sz w:val="28"/>
                </w:rPr>
                <w:t xml:space="preserve">- </w:t>
              </w:r>
              <w:r>
                <w:rPr>
                  <w:rFonts w:ascii="Arial" w:hAnsi="Arial" w:cs="Arial"/>
                  <w:b/>
                  <w:sz w:val="28"/>
                </w:rPr>
                <w:t>500081</w:t>
              </w:r>
            </w:p>
            <w:p w14:paraId="23E7D400" w14:textId="4EA3DA20" w:rsidR="00E11206" w:rsidRPr="00BD0D38" w:rsidRDefault="00AB6F6A" w:rsidP="006B784B">
              <w:pPr>
                <w:spacing w:line="360" w:lineRule="auto"/>
                <w:jc w:val="center"/>
                <w:rPr>
                  <w:rFonts w:ascii="Arial" w:hAnsi="Arial" w:cs="Arial"/>
                  <w:b/>
                  <w:sz w:val="28"/>
                </w:rPr>
              </w:pPr>
            </w:p>
          </w:sdtContent>
        </w:sdt>
      </w:sdtContent>
    </w:sdt>
    <w:p w14:paraId="0FBCDC58" w14:textId="77777777" w:rsidR="007A445E" w:rsidRDefault="00AB6F6A" w:rsidP="007A445E">
      <w:pPr>
        <w:tabs>
          <w:tab w:val="left" w:pos="8190"/>
        </w:tabs>
        <w:spacing w:line="360" w:lineRule="auto"/>
        <w:jc w:val="center"/>
        <w:rPr>
          <w:rFonts w:ascii="Arial" w:hAnsi="Arial" w:cs="Arial"/>
          <w:b/>
          <w:szCs w:val="20"/>
        </w:rPr>
      </w:pPr>
      <w:sdt>
        <w:sdtPr>
          <w:rPr>
            <w:rFonts w:ascii="Arial" w:hAnsi="Arial" w:cs="Arial"/>
            <w:b/>
            <w:sz w:val="32"/>
          </w:rPr>
          <w:id w:val="-1048604389"/>
          <w:placeholder>
            <w:docPart w:val="DB0AC37016804D7B9FE941869A36E3E1"/>
          </w:placeholder>
          <w:dropDownList>
            <w:listItem w:value="Choose an item."/>
            <w:listItem w:displayText="APPLICANT" w:value="APPLICANT"/>
            <w:listItem w:displayText="APPLICANT &amp; CO-APPLICANT" w:value="APPLICANT &amp; CO-APPLICANT"/>
            <w:listItem w:displayText="OWNER/S" w:value="OWNER/S"/>
            <w:listItem w:displayText="OWNER/ PROMOTER" w:value="OWNER/ PROMOTER"/>
          </w:dropDownList>
        </w:sdtPr>
        <w:sdtContent>
          <w:r w:rsidR="00E11206" w:rsidRPr="005E1699">
            <w:rPr>
              <w:rFonts w:ascii="Arial" w:hAnsi="Arial" w:cs="Arial"/>
              <w:b/>
              <w:sz w:val="32"/>
              <w:lang w:val="en-IN"/>
            </w:rPr>
            <w:t>OWNER/ PROMOTER</w:t>
          </w:r>
        </w:sdtContent>
      </w:sdt>
      <w:r w:rsidR="00E11206" w:rsidRPr="005E1699">
        <w:rPr>
          <w:rFonts w:ascii="Arial" w:hAnsi="Arial" w:cs="Arial"/>
          <w:b/>
          <w:szCs w:val="20"/>
        </w:rPr>
        <w:t xml:space="preserve"> </w:t>
      </w:r>
    </w:p>
    <w:p w14:paraId="4375967D" w14:textId="2791595B" w:rsidR="008C08ED" w:rsidRPr="007A445E" w:rsidRDefault="00AB6F6A" w:rsidP="008C08ED">
      <w:pPr>
        <w:tabs>
          <w:tab w:val="left" w:pos="8190"/>
        </w:tabs>
        <w:spacing w:line="360" w:lineRule="auto"/>
        <w:jc w:val="center"/>
        <w:rPr>
          <w:rFonts w:ascii="Arial" w:hAnsi="Arial" w:cs="Arial"/>
          <w:b/>
          <w:szCs w:val="20"/>
        </w:rPr>
      </w:pPr>
      <w:sdt>
        <w:sdtPr>
          <w:rPr>
            <w:rFonts w:ascii="Arial" w:hAnsi="Arial" w:cs="Arial"/>
            <w:b/>
          </w:rPr>
          <w:id w:val="-2013129415"/>
          <w:placeholder>
            <w:docPart w:val="DEFC06B7690C485F9E1AAD7D89EBD3A2"/>
          </w:placeholder>
          <w:docPartList>
            <w:docPartGallery w:val="Quick Parts"/>
          </w:docPartList>
        </w:sdtPr>
        <w:sdtEndPr>
          <w:rPr>
            <w:szCs w:val="20"/>
          </w:rPr>
        </w:sdtEndPr>
        <w:sdtContent>
          <w:sdt>
            <w:sdtPr>
              <w:rPr>
                <w:rFonts w:ascii="Arial" w:hAnsi="Arial" w:cs="Arial"/>
                <w:b/>
              </w:rPr>
              <w:id w:val="-1544511818"/>
              <w:placeholder>
                <w:docPart w:val="068CE4797EAB4ED09E56DE8FAD5C9621"/>
              </w:placeholder>
              <w:docPartList>
                <w:docPartGallery w:val="Quick Parts"/>
              </w:docPartList>
            </w:sdtPr>
            <w:sdtEndPr>
              <w:rPr>
                <w:szCs w:val="20"/>
              </w:rPr>
            </w:sdtEndPr>
            <w:sdtContent>
              <w:r w:rsidR="008C08ED">
                <w:rPr>
                  <w:rFonts w:ascii="Arial" w:hAnsi="Arial" w:cs="Arial"/>
                  <w:b/>
                </w:rPr>
                <w:t>SRI PRABHAKAR REDDY AND ASSOCIATES</w:t>
              </w:r>
            </w:sdtContent>
          </w:sdt>
        </w:sdtContent>
      </w:sdt>
    </w:p>
    <w:p w14:paraId="5B5DD55D" w14:textId="5E71E1F1" w:rsidR="00E11206" w:rsidRPr="007A445E" w:rsidRDefault="00E11206" w:rsidP="006B784B">
      <w:pPr>
        <w:tabs>
          <w:tab w:val="left" w:pos="8190"/>
        </w:tabs>
        <w:spacing w:line="360" w:lineRule="auto"/>
        <w:rPr>
          <w:rFonts w:ascii="Arial" w:hAnsi="Arial" w:cs="Arial"/>
          <w:b/>
          <w:szCs w:val="20"/>
        </w:rPr>
      </w:pPr>
    </w:p>
    <w:p w14:paraId="5C6C44BE" w14:textId="77777777" w:rsidR="00E11206" w:rsidRPr="005C6FC8" w:rsidRDefault="00E11206" w:rsidP="00BA3E00">
      <w:pPr>
        <w:tabs>
          <w:tab w:val="left" w:pos="8190"/>
        </w:tabs>
        <w:spacing w:line="360" w:lineRule="auto"/>
        <w:jc w:val="center"/>
        <w:outlineLvl w:val="0"/>
        <w:rPr>
          <w:rFonts w:ascii="Arial" w:hAnsi="Arial" w:cs="Arial"/>
          <w:b/>
        </w:rPr>
      </w:pPr>
      <w:r w:rsidRPr="005C6FC8">
        <w:rPr>
          <w:rFonts w:ascii="Arial" w:hAnsi="Arial" w:cs="Arial"/>
          <w:b/>
        </w:rPr>
        <w:t>REPORT PREPARED FOR</w:t>
      </w:r>
    </w:p>
    <w:p w14:paraId="469F0D79" w14:textId="71650889" w:rsidR="006B784B" w:rsidRDefault="006B784B" w:rsidP="006B784B">
      <w:pPr>
        <w:spacing w:line="360" w:lineRule="auto"/>
        <w:ind w:right="21"/>
        <w:jc w:val="center"/>
        <w:rPr>
          <w:rFonts w:ascii="Arial" w:hAnsi="Arial" w:cs="Arial"/>
          <w:b/>
        </w:rPr>
      </w:pPr>
      <w:r w:rsidRPr="007020CD">
        <w:rPr>
          <w:rFonts w:ascii="Arial" w:hAnsi="Arial" w:cs="Arial"/>
          <w:b/>
        </w:rPr>
        <w:t xml:space="preserve">STATE BANK OF INDIA- </w:t>
      </w:r>
      <w:r>
        <w:rPr>
          <w:rFonts w:ascii="Arial" w:hAnsi="Arial" w:cs="Arial"/>
          <w:b/>
        </w:rPr>
        <w:t xml:space="preserve">STRESSED ASSETS MANAGEMENT BRANCH – II, D.NO.3-4-1013/A, </w:t>
      </w:r>
      <w:r w:rsidRPr="007020CD">
        <w:rPr>
          <w:rFonts w:ascii="Arial" w:hAnsi="Arial" w:cs="Arial"/>
          <w:b/>
        </w:rPr>
        <w:t xml:space="preserve">1st FLOOR, </w:t>
      </w:r>
      <w:r>
        <w:rPr>
          <w:rFonts w:ascii="Arial" w:hAnsi="Arial" w:cs="Arial"/>
          <w:b/>
        </w:rPr>
        <w:t>CAC, TSRTC BUS STATION</w:t>
      </w:r>
      <w:r w:rsidRPr="007020CD">
        <w:rPr>
          <w:rFonts w:ascii="Arial" w:hAnsi="Arial" w:cs="Arial"/>
          <w:b/>
        </w:rPr>
        <w:t>,</w:t>
      </w:r>
      <w:r>
        <w:rPr>
          <w:rFonts w:ascii="Arial" w:hAnsi="Arial" w:cs="Arial"/>
          <w:b/>
        </w:rPr>
        <w:t xml:space="preserve"> KACHIGUDA</w:t>
      </w:r>
      <w:r w:rsidRPr="007020CD">
        <w:rPr>
          <w:rFonts w:ascii="Arial" w:hAnsi="Arial" w:cs="Arial"/>
          <w:b/>
        </w:rPr>
        <w:t xml:space="preserve">, </w:t>
      </w:r>
      <w:r>
        <w:rPr>
          <w:rFonts w:ascii="Arial" w:hAnsi="Arial" w:cs="Arial"/>
          <w:b/>
        </w:rPr>
        <w:t>HYDERABAD</w:t>
      </w:r>
      <w:r w:rsidR="009328DE">
        <w:rPr>
          <w:rFonts w:ascii="Arial" w:hAnsi="Arial" w:cs="Arial"/>
          <w:b/>
        </w:rPr>
        <w:t xml:space="preserve"> </w:t>
      </w:r>
      <w:r w:rsidR="009328DE" w:rsidRPr="009328DE">
        <w:rPr>
          <w:rFonts w:ascii="Arial" w:hAnsi="Arial" w:cs="Arial"/>
          <w:b/>
        </w:rPr>
        <w:t>TELANGANA</w:t>
      </w:r>
      <w:r>
        <w:rPr>
          <w:rFonts w:ascii="Arial" w:hAnsi="Arial" w:cs="Arial"/>
          <w:b/>
        </w:rPr>
        <w:t xml:space="preserve"> -500027</w:t>
      </w:r>
    </w:p>
    <w:p w14:paraId="5943FEEB" w14:textId="77777777" w:rsidR="006701D9" w:rsidRDefault="006701D9" w:rsidP="005C6FC8">
      <w:pPr>
        <w:spacing w:line="360" w:lineRule="auto"/>
        <w:jc w:val="center"/>
        <w:rPr>
          <w:rFonts w:ascii="Arial" w:hAnsi="Arial" w:cs="Arial"/>
          <w:b/>
        </w:rPr>
      </w:pPr>
    </w:p>
    <w:p w14:paraId="20975F28" w14:textId="77777777"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6A2A3694" w14:textId="77777777" w:rsidR="00E11206" w:rsidRDefault="00E11206" w:rsidP="00B30AA8">
      <w:pPr>
        <w:spacing w:after="0" w:line="480" w:lineRule="auto"/>
        <w:jc w:val="center"/>
        <w:rPr>
          <w:rFonts w:ascii="Arial" w:hAnsi="Arial" w:cs="Arial"/>
          <w:b/>
          <w:i/>
          <w:sz w:val="20"/>
          <w:szCs w:val="16"/>
        </w:rPr>
      </w:pPr>
      <w:r w:rsidRPr="005C6FC8">
        <w:rPr>
          <w:rFonts w:ascii="Arial" w:hAnsi="Arial" w:cs="Arial"/>
          <w:b/>
          <w:i/>
          <w:sz w:val="20"/>
          <w:szCs w:val="16"/>
        </w:rPr>
        <w:t xml:space="preserve"> </w:t>
      </w:r>
      <w:proofErr w:type="gramStart"/>
      <w:r w:rsidRPr="005C6FC8">
        <w:rPr>
          <w:rFonts w:ascii="Arial" w:hAnsi="Arial" w:cs="Arial"/>
          <w:b/>
          <w:i/>
          <w:sz w:val="20"/>
          <w:szCs w:val="16"/>
        </w:rPr>
        <w:t>at</w:t>
      </w:r>
      <w:proofErr w:type="gramEnd"/>
      <w:r w:rsidRPr="005C6FC8">
        <w:rPr>
          <w:rFonts w:ascii="Arial" w:hAnsi="Arial" w:cs="Arial"/>
          <w:b/>
          <w:i/>
          <w:sz w:val="20"/>
          <w:szCs w:val="16"/>
        </w:rPr>
        <w:t xml:space="preserve"> valuers@rkassociates.org. We will appreciate your feedback in order to improve our services.</w:t>
      </w:r>
    </w:p>
    <w:p w14:paraId="707CBCAE" w14:textId="77777777" w:rsidR="006701D9" w:rsidRPr="005C6FC8" w:rsidRDefault="006701D9" w:rsidP="00B30AA8">
      <w:pPr>
        <w:spacing w:after="0" w:line="480" w:lineRule="auto"/>
        <w:jc w:val="center"/>
        <w:rPr>
          <w:rFonts w:ascii="Arial" w:hAnsi="Arial" w:cs="Arial"/>
          <w:b/>
          <w:i/>
          <w:sz w:val="20"/>
          <w:szCs w:val="16"/>
        </w:rPr>
      </w:pPr>
    </w:p>
    <w:p w14:paraId="7C5F5525" w14:textId="77777777"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7052690B" w14:textId="77777777" w:rsidR="00E11206" w:rsidRPr="005C6FC8" w:rsidRDefault="00E11206" w:rsidP="00E11206">
      <w:pPr>
        <w:tabs>
          <w:tab w:val="left" w:pos="360"/>
        </w:tabs>
        <w:spacing w:line="360" w:lineRule="auto"/>
        <w:jc w:val="center"/>
        <w:rPr>
          <w:rFonts w:ascii="Arial" w:hAnsi="Arial" w:cs="Arial"/>
          <w:b/>
          <w:sz w:val="22"/>
          <w:szCs w:val="22"/>
          <w:highlight w:val="yellow"/>
          <w:u w:val="single"/>
        </w:rPr>
        <w:sectPr w:rsidR="00E11206" w:rsidRPr="005C6FC8" w:rsidSect="00545B91">
          <w:headerReference w:type="default" r:id="rId8"/>
          <w:footerReference w:type="even" r:id="rId9"/>
          <w:footerReference w:type="default" r:id="rId10"/>
          <w:footerReference w:type="first" r:id="rId11"/>
          <w:pgSz w:w="11909" w:h="16834"/>
          <w:pgMar w:top="1440" w:right="994" w:bottom="1560" w:left="1260" w:header="576" w:footer="720" w:gutter="0"/>
          <w:pgNumType w:start="1"/>
          <w:cols w:space="720"/>
          <w:titlePg/>
          <w:docGrid w:linePitch="360"/>
        </w:sectPr>
      </w:pPr>
    </w:p>
    <w:p w14:paraId="2494CDE6" w14:textId="77777777" w:rsidR="00456A66" w:rsidRDefault="00456A66" w:rsidP="00456A66">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7BABB09D" w14:textId="77777777" w:rsidR="00456A66" w:rsidRDefault="00456A66" w:rsidP="00456A66">
      <w:pPr>
        <w:tabs>
          <w:tab w:val="left" w:pos="360"/>
        </w:tabs>
        <w:spacing w:line="360" w:lineRule="auto"/>
        <w:jc w:val="center"/>
        <w:rPr>
          <w:rFonts w:ascii="Arial" w:eastAsia="Arial" w:hAnsi="Arial" w:cs="Arial"/>
          <w:b/>
          <w:sz w:val="22"/>
          <w:szCs w:val="22"/>
          <w:u w:val="single"/>
        </w:rPr>
      </w:pPr>
    </w:p>
    <w:p w14:paraId="04A382DB" w14:textId="77777777"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0FDFBCF1" w14:textId="77777777"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14:paraId="15601191" w14:textId="77777777" w:rsidR="00456A66" w:rsidRDefault="00456A66" w:rsidP="00456A66">
      <w:pPr>
        <w:tabs>
          <w:tab w:val="left" w:pos="360"/>
        </w:tabs>
        <w:spacing w:line="360" w:lineRule="auto"/>
        <w:jc w:val="center"/>
        <w:rPr>
          <w:rFonts w:ascii="Arial" w:eastAsia="Arial" w:hAnsi="Arial" w:cs="Arial"/>
          <w:i/>
          <w:sz w:val="22"/>
          <w:szCs w:val="22"/>
        </w:rPr>
      </w:pPr>
    </w:p>
    <w:p w14:paraId="218E9B01" w14:textId="77777777" w:rsidR="00456A66" w:rsidRDefault="00456A66" w:rsidP="00456A66">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76DD3918" w14:textId="77777777" w:rsidR="00456A66" w:rsidRDefault="00456A66" w:rsidP="00456A66">
      <w:pPr>
        <w:spacing w:line="360" w:lineRule="auto"/>
        <w:rPr>
          <w:rFonts w:ascii="Arial" w:eastAsia="Arial" w:hAnsi="Arial" w:cs="Arial"/>
          <w:b/>
          <w:sz w:val="22"/>
          <w:szCs w:val="22"/>
          <w:u w:val="single"/>
        </w:rPr>
      </w:pPr>
    </w:p>
    <w:p w14:paraId="1FE455B7" w14:textId="77777777" w:rsidR="00456A66" w:rsidRDefault="009955F2" w:rsidP="00456A66">
      <w:pPr>
        <w:spacing w:line="360" w:lineRule="auto"/>
        <w:jc w:val="both"/>
        <w:rPr>
          <w:rFonts w:ascii="Arial" w:eastAsia="Arial" w:hAnsi="Arial" w:cs="Arial"/>
          <w:b/>
          <w:i/>
          <w:sz w:val="20"/>
          <w:szCs w:val="20"/>
        </w:rPr>
      </w:pPr>
      <w:r w:rsidRPr="00CA552F">
        <w:rPr>
          <w:rFonts w:ascii="Arial" w:eastAsia="Arial" w:hAnsi="Arial" w:cs="Arial"/>
          <w:b/>
          <w:i/>
          <w:sz w:val="22"/>
          <w:szCs w:val="22"/>
          <w:u w:val="single"/>
        </w:rPr>
        <w:t>Part H</w:t>
      </w:r>
      <w:r w:rsidR="00456A66" w:rsidRPr="00CA552F">
        <w:rPr>
          <w:rFonts w:ascii="Arial" w:eastAsia="Arial" w:hAnsi="Arial" w:cs="Arial"/>
          <w:b/>
          <w:i/>
          <w:sz w:val="22"/>
          <w:szCs w:val="22"/>
          <w:u w:val="single"/>
        </w:rPr>
        <w:t>:</w:t>
      </w:r>
      <w:r w:rsidR="00456A66" w:rsidRPr="00A41793">
        <w:rPr>
          <w:rFonts w:ascii="Arial" w:eastAsia="Arial" w:hAnsi="Arial" w:cs="Arial"/>
          <w:b/>
          <w:i/>
          <w:sz w:val="22"/>
          <w:szCs w:val="22"/>
          <w:u w:val="single"/>
        </w:rPr>
        <w:t xml:space="preserve"> R. K. Associates</w:t>
      </w:r>
      <w:r w:rsidR="00456A66">
        <w:rPr>
          <w:rFonts w:ascii="Arial" w:eastAsia="Arial" w:hAnsi="Arial" w:cs="Arial"/>
          <w:b/>
          <w:i/>
          <w:sz w:val="22"/>
          <w:szCs w:val="22"/>
          <w:u w:val="single"/>
        </w:rPr>
        <w:t xml:space="preserve"> Important Disclaimer and Remarks</w:t>
      </w:r>
      <w:r w:rsidR="00456A66">
        <w:rPr>
          <w:rFonts w:ascii="Arial" w:eastAsia="Arial" w:hAnsi="Arial" w:cs="Arial"/>
          <w:b/>
          <w:i/>
          <w:sz w:val="22"/>
          <w:szCs w:val="22"/>
        </w:rPr>
        <w:t xml:space="preserve"> </w:t>
      </w:r>
      <w:r w:rsidR="00456A66">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sidR="00456A66">
        <w:rPr>
          <w:rFonts w:ascii="Arial" w:eastAsia="Arial" w:hAnsi="Arial" w:cs="Arial"/>
          <w:b/>
          <w:i/>
          <w:sz w:val="20"/>
          <w:szCs w:val="20"/>
        </w:rPr>
        <w:t xml:space="preserve"> </w:t>
      </w:r>
    </w:p>
    <w:p w14:paraId="15B91B09" w14:textId="77777777" w:rsidR="00E11206" w:rsidRPr="005C6FC8" w:rsidRDefault="00E11206" w:rsidP="00E11206">
      <w:pPr>
        <w:spacing w:line="360" w:lineRule="auto"/>
        <w:rPr>
          <w:rFonts w:ascii="Arial" w:hAnsi="Arial" w:cs="Arial"/>
          <w:b/>
          <w:sz w:val="22"/>
          <w:szCs w:val="22"/>
          <w:u w:val="single"/>
        </w:rPr>
      </w:pPr>
    </w:p>
    <w:p w14:paraId="794EDBAB" w14:textId="77777777" w:rsidR="00E11206" w:rsidRPr="005C6FC8" w:rsidRDefault="00E11206" w:rsidP="00E11206">
      <w:pPr>
        <w:spacing w:line="360" w:lineRule="auto"/>
        <w:rPr>
          <w:rFonts w:ascii="Arial" w:hAnsi="Arial" w:cs="Arial"/>
          <w:b/>
          <w:sz w:val="22"/>
          <w:szCs w:val="22"/>
          <w:highlight w:val="yellow"/>
          <w:u w:val="single"/>
        </w:rPr>
      </w:pPr>
    </w:p>
    <w:p w14:paraId="614E2030" w14:textId="77777777" w:rsidR="00B30AA8" w:rsidRDefault="00B30AA8">
      <w:pPr>
        <w:rPr>
          <w:rFonts w:ascii="Arial" w:hAnsi="Arial" w:cs="Arial"/>
          <w:b/>
          <w:sz w:val="22"/>
          <w:szCs w:val="22"/>
          <w:highlight w:val="yellow"/>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6199"/>
        <w:gridCol w:w="1379"/>
      </w:tblGrid>
      <w:tr w:rsidR="00D579B3" w14:paraId="5F884DFF" w14:textId="77777777"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7365D"/>
            <w:vAlign w:val="center"/>
            <w:hideMark/>
          </w:tcPr>
          <w:p w14:paraId="0D35AF07"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u w:val="single"/>
              </w:rPr>
              <w:lastRenderedPageBreak/>
              <w:t>TABLE OF CONTENTS</w:t>
            </w:r>
          </w:p>
        </w:tc>
      </w:tr>
      <w:tr w:rsidR="00D579B3" w14:paraId="2A75B620" w14:textId="77777777"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252128" w14:textId="77777777" w:rsidR="00D579B3" w:rsidRDefault="00D579B3" w:rsidP="00782165">
            <w:pPr>
              <w:spacing w:after="0" w:line="276" w:lineRule="auto"/>
              <w:jc w:val="center"/>
              <w:rPr>
                <w:rFonts w:ascii="Arial" w:hAnsi="Arial" w:cs="Arial"/>
                <w:b/>
                <w:sz w:val="22"/>
                <w:szCs w:val="22"/>
              </w:rPr>
            </w:pPr>
          </w:p>
        </w:tc>
      </w:tr>
      <w:tr w:rsidR="00D579B3" w14:paraId="2AC1F4E3" w14:textId="77777777" w:rsidTr="000716D5">
        <w:trPr>
          <w:trHeight w:val="432"/>
          <w:tblHeader/>
          <w:jc w:val="center"/>
        </w:trPr>
        <w:tc>
          <w:tcPr>
            <w:tcW w:w="75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0D8C51E"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SECTIONS</w:t>
            </w:r>
          </w:p>
        </w:tc>
        <w:tc>
          <w:tcPr>
            <w:tcW w:w="3475"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70EBB0F" w14:textId="77777777" w:rsidR="00D579B3" w:rsidRDefault="00D579B3" w:rsidP="00782165">
            <w:pPr>
              <w:spacing w:after="0" w:line="276" w:lineRule="auto"/>
              <w:jc w:val="center"/>
              <w:rPr>
                <w:rFonts w:ascii="Arial" w:hAnsi="Arial" w:cs="Arial"/>
                <w:b/>
                <w:color w:val="000000" w:themeColor="text1"/>
                <w:sz w:val="22"/>
                <w:szCs w:val="22"/>
              </w:rPr>
            </w:pPr>
            <w:r>
              <w:rPr>
                <w:rFonts w:ascii="Arial" w:hAnsi="Arial" w:cs="Arial"/>
                <w:b/>
                <w:color w:val="000000" w:themeColor="text1"/>
                <w:sz w:val="22"/>
                <w:szCs w:val="22"/>
              </w:rPr>
              <w:t>PARTICULARS</w:t>
            </w:r>
          </w:p>
        </w:tc>
        <w:tc>
          <w:tcPr>
            <w:tcW w:w="773"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B2AF9E8"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PAGE NO.</w:t>
            </w:r>
          </w:p>
        </w:tc>
      </w:tr>
      <w:tr w:rsidR="00D579B3" w14:paraId="07555E8E" w14:textId="77777777" w:rsidTr="000716D5">
        <w:trPr>
          <w:trHeight w:val="432"/>
          <w:jc w:val="center"/>
        </w:trPr>
        <w:tc>
          <w:tcPr>
            <w:tcW w:w="752"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DDC821D" w14:textId="77777777" w:rsidR="00D579B3" w:rsidRDefault="00D579B3" w:rsidP="00782165">
            <w:pPr>
              <w:spacing w:after="0" w:line="276" w:lineRule="auto"/>
              <w:rPr>
                <w:rFonts w:ascii="Arial" w:hAnsi="Arial" w:cs="Arial"/>
                <w:b/>
                <w:sz w:val="22"/>
                <w:szCs w:val="22"/>
                <w:u w:val="single"/>
              </w:rPr>
            </w:pPr>
            <w:r>
              <w:rPr>
                <w:rFonts w:ascii="Arial" w:hAnsi="Arial" w:cs="Arial"/>
                <w:b/>
                <w:sz w:val="22"/>
                <w:szCs w:val="22"/>
              </w:rPr>
              <w:t>Part A</w:t>
            </w:r>
          </w:p>
        </w:tc>
        <w:tc>
          <w:tcPr>
            <w:tcW w:w="3475" w:type="pct"/>
            <w:tcBorders>
              <w:top w:val="single" w:sz="4" w:space="0" w:color="auto"/>
              <w:left w:val="single" w:sz="4" w:space="0" w:color="auto"/>
              <w:bottom w:val="single" w:sz="4" w:space="0" w:color="auto"/>
              <w:right w:val="single" w:sz="4" w:space="0" w:color="auto"/>
            </w:tcBorders>
            <w:vAlign w:val="center"/>
            <w:hideMark/>
          </w:tcPr>
          <w:p w14:paraId="3F788C55"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INTRODUCTION</w:t>
            </w:r>
          </w:p>
        </w:tc>
        <w:tc>
          <w:tcPr>
            <w:tcW w:w="773" w:type="pct"/>
            <w:tcBorders>
              <w:top w:val="single" w:sz="4" w:space="0" w:color="auto"/>
              <w:left w:val="single" w:sz="4" w:space="0" w:color="auto"/>
              <w:bottom w:val="single" w:sz="4" w:space="0" w:color="auto"/>
              <w:right w:val="single" w:sz="4" w:space="0" w:color="auto"/>
            </w:tcBorders>
            <w:vAlign w:val="center"/>
            <w:hideMark/>
          </w:tcPr>
          <w:p w14:paraId="0EAC696E" w14:textId="77777777" w:rsidR="00D579B3" w:rsidRPr="00A943EF" w:rsidRDefault="00D579B3" w:rsidP="00782165">
            <w:pPr>
              <w:spacing w:after="0" w:line="276" w:lineRule="auto"/>
              <w:jc w:val="center"/>
              <w:rPr>
                <w:rFonts w:ascii="Arial" w:hAnsi="Arial" w:cs="Arial"/>
                <w:b/>
                <w:sz w:val="22"/>
                <w:szCs w:val="22"/>
                <w:highlight w:val="yellow"/>
              </w:rPr>
            </w:pPr>
            <w:r w:rsidRPr="0012651B">
              <w:rPr>
                <w:rFonts w:ascii="Arial" w:hAnsi="Arial" w:cs="Arial"/>
                <w:b/>
                <w:sz w:val="22"/>
                <w:szCs w:val="22"/>
              </w:rPr>
              <w:t>4</w:t>
            </w:r>
          </w:p>
        </w:tc>
      </w:tr>
      <w:tr w:rsidR="00D579B3" w14:paraId="36C8E107"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71192CE6"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6DDC600C"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About the Report</w:t>
            </w:r>
          </w:p>
        </w:tc>
        <w:tc>
          <w:tcPr>
            <w:tcW w:w="773" w:type="pct"/>
            <w:tcBorders>
              <w:top w:val="single" w:sz="4" w:space="0" w:color="auto"/>
              <w:left w:val="single" w:sz="4" w:space="0" w:color="auto"/>
              <w:bottom w:val="single" w:sz="4" w:space="0" w:color="auto"/>
              <w:right w:val="single" w:sz="4" w:space="0" w:color="auto"/>
            </w:tcBorders>
            <w:vAlign w:val="center"/>
            <w:hideMark/>
          </w:tcPr>
          <w:p w14:paraId="3A5DAD29" w14:textId="77777777" w:rsidR="00D579B3" w:rsidRPr="0012651B" w:rsidRDefault="00D579B3" w:rsidP="00782165">
            <w:pPr>
              <w:spacing w:after="0" w:line="276" w:lineRule="auto"/>
              <w:jc w:val="center"/>
              <w:rPr>
                <w:rFonts w:ascii="Arial" w:hAnsi="Arial" w:cs="Arial"/>
                <w:sz w:val="22"/>
                <w:szCs w:val="22"/>
              </w:rPr>
            </w:pPr>
            <w:r w:rsidRPr="0012651B">
              <w:rPr>
                <w:rFonts w:ascii="Arial" w:hAnsi="Arial" w:cs="Arial"/>
                <w:sz w:val="22"/>
                <w:szCs w:val="22"/>
              </w:rPr>
              <w:t>4</w:t>
            </w:r>
          </w:p>
        </w:tc>
      </w:tr>
      <w:tr w:rsidR="00D579B3" w14:paraId="548164F0"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536D88EE"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2C2B05ED" w14:textId="5A9F5A69" w:rsidR="00D579B3" w:rsidRDefault="00836AA0"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Background</w:t>
            </w:r>
          </w:p>
        </w:tc>
        <w:tc>
          <w:tcPr>
            <w:tcW w:w="773" w:type="pct"/>
            <w:tcBorders>
              <w:top w:val="single" w:sz="4" w:space="0" w:color="auto"/>
              <w:left w:val="single" w:sz="4" w:space="0" w:color="auto"/>
              <w:bottom w:val="single" w:sz="4" w:space="0" w:color="auto"/>
              <w:right w:val="single" w:sz="4" w:space="0" w:color="auto"/>
            </w:tcBorders>
            <w:vAlign w:val="center"/>
            <w:hideMark/>
          </w:tcPr>
          <w:p w14:paraId="098F2B6B" w14:textId="77777777" w:rsidR="00D579B3" w:rsidRPr="0012651B" w:rsidRDefault="00D579B3" w:rsidP="00782165">
            <w:pPr>
              <w:spacing w:after="0" w:line="276" w:lineRule="auto"/>
              <w:jc w:val="center"/>
              <w:rPr>
                <w:rFonts w:ascii="Arial" w:hAnsi="Arial" w:cs="Arial"/>
                <w:sz w:val="22"/>
                <w:szCs w:val="22"/>
              </w:rPr>
            </w:pPr>
            <w:r w:rsidRPr="0012651B">
              <w:rPr>
                <w:rFonts w:ascii="Arial" w:hAnsi="Arial" w:cs="Arial"/>
                <w:sz w:val="22"/>
                <w:szCs w:val="22"/>
              </w:rPr>
              <w:t>4</w:t>
            </w:r>
          </w:p>
        </w:tc>
      </w:tr>
      <w:tr w:rsidR="00D579B3" w14:paraId="69BC7797"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030A2674"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3771ECC2"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Type of Report</w:t>
            </w:r>
          </w:p>
        </w:tc>
        <w:tc>
          <w:tcPr>
            <w:tcW w:w="773" w:type="pct"/>
            <w:tcBorders>
              <w:top w:val="single" w:sz="4" w:space="0" w:color="auto"/>
              <w:left w:val="single" w:sz="4" w:space="0" w:color="auto"/>
              <w:bottom w:val="single" w:sz="4" w:space="0" w:color="auto"/>
              <w:right w:val="single" w:sz="4" w:space="0" w:color="auto"/>
            </w:tcBorders>
            <w:vAlign w:val="center"/>
            <w:hideMark/>
          </w:tcPr>
          <w:p w14:paraId="2894A64C" w14:textId="7BDB0C0F" w:rsidR="00D579B3" w:rsidRPr="0012651B" w:rsidRDefault="00761475" w:rsidP="00782165">
            <w:pPr>
              <w:spacing w:after="0" w:line="276" w:lineRule="auto"/>
              <w:jc w:val="center"/>
              <w:rPr>
                <w:rFonts w:ascii="Arial" w:hAnsi="Arial" w:cs="Arial"/>
                <w:sz w:val="22"/>
                <w:szCs w:val="22"/>
              </w:rPr>
            </w:pPr>
            <w:r>
              <w:rPr>
                <w:rFonts w:ascii="Arial" w:hAnsi="Arial" w:cs="Arial"/>
                <w:sz w:val="22"/>
                <w:szCs w:val="22"/>
              </w:rPr>
              <w:t>6</w:t>
            </w:r>
          </w:p>
        </w:tc>
      </w:tr>
      <w:tr w:rsidR="00D579B3" w14:paraId="62BE7BCD"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7E44CEB8"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30BB5424"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Purpose of the Report</w:t>
            </w:r>
          </w:p>
        </w:tc>
        <w:tc>
          <w:tcPr>
            <w:tcW w:w="773" w:type="pct"/>
            <w:tcBorders>
              <w:top w:val="single" w:sz="4" w:space="0" w:color="auto"/>
              <w:left w:val="single" w:sz="4" w:space="0" w:color="auto"/>
              <w:bottom w:val="single" w:sz="4" w:space="0" w:color="auto"/>
              <w:right w:val="single" w:sz="4" w:space="0" w:color="auto"/>
            </w:tcBorders>
            <w:vAlign w:val="center"/>
            <w:hideMark/>
          </w:tcPr>
          <w:p w14:paraId="1D97C71E" w14:textId="1D6C4CCB" w:rsidR="00D579B3" w:rsidRPr="0012651B" w:rsidRDefault="00761475" w:rsidP="00782165">
            <w:pPr>
              <w:spacing w:after="0" w:line="276" w:lineRule="auto"/>
              <w:jc w:val="center"/>
              <w:rPr>
                <w:rFonts w:ascii="Arial" w:hAnsi="Arial" w:cs="Arial"/>
                <w:sz w:val="22"/>
                <w:szCs w:val="22"/>
              </w:rPr>
            </w:pPr>
            <w:r>
              <w:rPr>
                <w:rFonts w:ascii="Arial" w:hAnsi="Arial" w:cs="Arial"/>
                <w:sz w:val="22"/>
                <w:szCs w:val="22"/>
              </w:rPr>
              <w:t>6</w:t>
            </w:r>
          </w:p>
        </w:tc>
      </w:tr>
      <w:tr w:rsidR="00D579B3" w14:paraId="33189F53"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40A04043"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5ECE2D8B"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 xml:space="preserve"> Scope of the Report</w:t>
            </w:r>
          </w:p>
        </w:tc>
        <w:tc>
          <w:tcPr>
            <w:tcW w:w="773" w:type="pct"/>
            <w:tcBorders>
              <w:top w:val="single" w:sz="4" w:space="0" w:color="auto"/>
              <w:left w:val="single" w:sz="4" w:space="0" w:color="auto"/>
              <w:bottom w:val="single" w:sz="4" w:space="0" w:color="auto"/>
              <w:right w:val="single" w:sz="4" w:space="0" w:color="auto"/>
            </w:tcBorders>
            <w:vAlign w:val="center"/>
            <w:hideMark/>
          </w:tcPr>
          <w:p w14:paraId="26B61A38" w14:textId="26D5B955" w:rsidR="00D579B3" w:rsidRPr="0012651B" w:rsidRDefault="00761475" w:rsidP="00782165">
            <w:pPr>
              <w:spacing w:after="0" w:line="276" w:lineRule="auto"/>
              <w:jc w:val="center"/>
              <w:rPr>
                <w:rFonts w:ascii="Arial" w:hAnsi="Arial" w:cs="Arial"/>
                <w:sz w:val="22"/>
                <w:szCs w:val="22"/>
              </w:rPr>
            </w:pPr>
            <w:r>
              <w:rPr>
                <w:rFonts w:ascii="Arial" w:hAnsi="Arial" w:cs="Arial"/>
                <w:sz w:val="22"/>
                <w:szCs w:val="22"/>
              </w:rPr>
              <w:t>6</w:t>
            </w:r>
          </w:p>
        </w:tc>
      </w:tr>
      <w:tr w:rsidR="00D579B3" w14:paraId="7861C40B"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52A509D8"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20778361"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Methodology/ Model Adopted</w:t>
            </w:r>
          </w:p>
        </w:tc>
        <w:tc>
          <w:tcPr>
            <w:tcW w:w="773" w:type="pct"/>
            <w:tcBorders>
              <w:top w:val="single" w:sz="4" w:space="0" w:color="auto"/>
              <w:left w:val="single" w:sz="4" w:space="0" w:color="auto"/>
              <w:bottom w:val="single" w:sz="4" w:space="0" w:color="auto"/>
              <w:right w:val="single" w:sz="4" w:space="0" w:color="auto"/>
            </w:tcBorders>
            <w:vAlign w:val="center"/>
            <w:hideMark/>
          </w:tcPr>
          <w:p w14:paraId="23F7E6E6" w14:textId="0ABFAA30" w:rsidR="00D579B3" w:rsidRPr="0012651B" w:rsidRDefault="00761475" w:rsidP="00782165">
            <w:pPr>
              <w:spacing w:after="0" w:line="276" w:lineRule="auto"/>
              <w:jc w:val="center"/>
              <w:rPr>
                <w:rFonts w:ascii="Arial" w:hAnsi="Arial" w:cs="Arial"/>
                <w:sz w:val="22"/>
                <w:szCs w:val="22"/>
              </w:rPr>
            </w:pPr>
            <w:r>
              <w:rPr>
                <w:rFonts w:ascii="Arial" w:hAnsi="Arial" w:cs="Arial"/>
                <w:sz w:val="22"/>
                <w:szCs w:val="22"/>
              </w:rPr>
              <w:t>7</w:t>
            </w:r>
          </w:p>
        </w:tc>
      </w:tr>
      <w:tr w:rsidR="00D579B3" w14:paraId="5B30AB5C" w14:textId="77777777" w:rsidTr="000716D5">
        <w:trPr>
          <w:trHeight w:val="432"/>
          <w:jc w:val="center"/>
        </w:trPr>
        <w:tc>
          <w:tcPr>
            <w:tcW w:w="752" w:type="pct"/>
            <w:vMerge/>
            <w:tcBorders>
              <w:top w:val="single" w:sz="4" w:space="0" w:color="auto"/>
              <w:left w:val="single" w:sz="4" w:space="0" w:color="auto"/>
              <w:bottom w:val="single" w:sz="4" w:space="0" w:color="auto"/>
              <w:right w:val="single" w:sz="4" w:space="0" w:color="auto"/>
            </w:tcBorders>
            <w:vAlign w:val="center"/>
            <w:hideMark/>
          </w:tcPr>
          <w:p w14:paraId="59AAC691" w14:textId="77777777" w:rsidR="00D579B3" w:rsidRDefault="00D579B3"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07908A29" w14:textId="77777777" w:rsidR="00D579B3" w:rsidRDefault="00D579B3" w:rsidP="0043716B">
            <w:pPr>
              <w:pStyle w:val="ListParagraph"/>
              <w:numPr>
                <w:ilvl w:val="0"/>
                <w:numId w:val="1"/>
              </w:numPr>
              <w:spacing w:after="0" w:line="276" w:lineRule="auto"/>
              <w:ind w:left="459"/>
              <w:rPr>
                <w:rFonts w:ascii="Arial" w:hAnsi="Arial" w:cs="Arial"/>
                <w:sz w:val="22"/>
                <w:szCs w:val="22"/>
              </w:rPr>
            </w:pPr>
            <w:r>
              <w:rPr>
                <w:rFonts w:ascii="Arial" w:hAnsi="Arial" w:cs="Arial"/>
                <w:sz w:val="22"/>
                <w:szCs w:val="22"/>
              </w:rPr>
              <w:t>Documents/ Data Referred</w:t>
            </w:r>
          </w:p>
        </w:tc>
        <w:tc>
          <w:tcPr>
            <w:tcW w:w="773" w:type="pct"/>
            <w:tcBorders>
              <w:top w:val="single" w:sz="4" w:space="0" w:color="auto"/>
              <w:left w:val="single" w:sz="4" w:space="0" w:color="auto"/>
              <w:bottom w:val="single" w:sz="4" w:space="0" w:color="auto"/>
              <w:right w:val="single" w:sz="4" w:space="0" w:color="auto"/>
            </w:tcBorders>
            <w:vAlign w:val="center"/>
            <w:hideMark/>
          </w:tcPr>
          <w:p w14:paraId="4F11066F" w14:textId="2CE12970" w:rsidR="00D579B3" w:rsidRPr="0012651B" w:rsidRDefault="00761475" w:rsidP="00782165">
            <w:pPr>
              <w:spacing w:after="0" w:line="276" w:lineRule="auto"/>
              <w:jc w:val="center"/>
              <w:rPr>
                <w:rFonts w:ascii="Arial" w:hAnsi="Arial" w:cs="Arial"/>
                <w:sz w:val="22"/>
                <w:szCs w:val="22"/>
              </w:rPr>
            </w:pPr>
            <w:r>
              <w:rPr>
                <w:rFonts w:ascii="Arial" w:hAnsi="Arial" w:cs="Arial"/>
                <w:sz w:val="22"/>
                <w:szCs w:val="22"/>
              </w:rPr>
              <w:t>7</w:t>
            </w:r>
          </w:p>
        </w:tc>
      </w:tr>
      <w:tr w:rsidR="00422B37" w14:paraId="5BD676C3" w14:textId="77777777" w:rsidTr="000716D5">
        <w:trPr>
          <w:trHeight w:val="432"/>
          <w:jc w:val="center"/>
        </w:trPr>
        <w:tc>
          <w:tcPr>
            <w:tcW w:w="752" w:type="pct"/>
            <w:vMerge w:val="restart"/>
            <w:tcBorders>
              <w:top w:val="single" w:sz="4" w:space="0" w:color="auto"/>
              <w:left w:val="single" w:sz="4" w:space="0" w:color="auto"/>
              <w:right w:val="single" w:sz="4" w:space="0" w:color="auto"/>
            </w:tcBorders>
            <w:shd w:val="clear" w:color="auto" w:fill="DBE5F1"/>
            <w:vAlign w:val="center"/>
            <w:hideMark/>
          </w:tcPr>
          <w:p w14:paraId="752ADCDC" w14:textId="77777777" w:rsidR="00422B37" w:rsidRDefault="00422B37" w:rsidP="00782165">
            <w:pPr>
              <w:spacing w:after="0" w:line="276" w:lineRule="auto"/>
              <w:rPr>
                <w:rFonts w:ascii="Arial" w:hAnsi="Arial" w:cs="Arial"/>
                <w:b/>
                <w:sz w:val="22"/>
                <w:szCs w:val="22"/>
                <w:u w:val="single"/>
              </w:rPr>
            </w:pPr>
            <w:r>
              <w:rPr>
                <w:rFonts w:ascii="Arial" w:hAnsi="Arial" w:cs="Arial"/>
                <w:b/>
                <w:sz w:val="22"/>
                <w:szCs w:val="22"/>
              </w:rPr>
              <w:t>Part B</w:t>
            </w:r>
          </w:p>
        </w:tc>
        <w:tc>
          <w:tcPr>
            <w:tcW w:w="3475" w:type="pct"/>
            <w:tcBorders>
              <w:top w:val="single" w:sz="4" w:space="0" w:color="auto"/>
              <w:left w:val="single" w:sz="4" w:space="0" w:color="auto"/>
              <w:bottom w:val="single" w:sz="4" w:space="0" w:color="auto"/>
              <w:right w:val="single" w:sz="4" w:space="0" w:color="auto"/>
            </w:tcBorders>
            <w:vAlign w:val="center"/>
            <w:hideMark/>
          </w:tcPr>
          <w:p w14:paraId="0867C81B" w14:textId="77777777" w:rsidR="00422B37" w:rsidRDefault="00422B37" w:rsidP="00782165">
            <w:pPr>
              <w:tabs>
                <w:tab w:val="left" w:pos="0"/>
              </w:tabs>
              <w:spacing w:after="0" w:line="276" w:lineRule="auto"/>
              <w:rPr>
                <w:rFonts w:ascii="Arial" w:hAnsi="Arial" w:cs="Arial"/>
                <w:b/>
                <w:sz w:val="22"/>
                <w:szCs w:val="22"/>
              </w:rPr>
            </w:pPr>
            <w:r>
              <w:rPr>
                <w:rFonts w:ascii="Arial" w:hAnsi="Arial" w:cs="Arial"/>
                <w:b/>
                <w:sz w:val="22"/>
                <w:szCs w:val="22"/>
              </w:rPr>
              <w:t>Project Company</w:t>
            </w:r>
          </w:p>
        </w:tc>
        <w:tc>
          <w:tcPr>
            <w:tcW w:w="773" w:type="pct"/>
            <w:tcBorders>
              <w:top w:val="single" w:sz="4" w:space="0" w:color="auto"/>
              <w:left w:val="single" w:sz="4" w:space="0" w:color="auto"/>
              <w:bottom w:val="single" w:sz="4" w:space="0" w:color="auto"/>
              <w:right w:val="single" w:sz="4" w:space="0" w:color="auto"/>
            </w:tcBorders>
            <w:vAlign w:val="center"/>
            <w:hideMark/>
          </w:tcPr>
          <w:p w14:paraId="107461BE" w14:textId="356A6E1C" w:rsidR="00422B37" w:rsidRPr="00A943EF" w:rsidRDefault="00422B37" w:rsidP="00782165">
            <w:pPr>
              <w:spacing w:after="0" w:line="276" w:lineRule="auto"/>
              <w:jc w:val="center"/>
              <w:rPr>
                <w:rFonts w:ascii="Arial" w:hAnsi="Arial" w:cs="Arial"/>
                <w:b/>
                <w:sz w:val="22"/>
                <w:szCs w:val="22"/>
                <w:highlight w:val="yellow"/>
              </w:rPr>
            </w:pPr>
            <w:r>
              <w:rPr>
                <w:rFonts w:ascii="Arial" w:hAnsi="Arial" w:cs="Arial"/>
                <w:b/>
                <w:sz w:val="22"/>
                <w:szCs w:val="22"/>
              </w:rPr>
              <w:t>8</w:t>
            </w:r>
          </w:p>
        </w:tc>
      </w:tr>
      <w:tr w:rsidR="00422B37" w14:paraId="6407D882" w14:textId="77777777" w:rsidTr="000716D5">
        <w:trPr>
          <w:trHeight w:val="432"/>
          <w:jc w:val="center"/>
        </w:trPr>
        <w:tc>
          <w:tcPr>
            <w:tcW w:w="752" w:type="pct"/>
            <w:vMerge/>
            <w:tcBorders>
              <w:left w:val="single" w:sz="4" w:space="0" w:color="auto"/>
              <w:right w:val="single" w:sz="4" w:space="0" w:color="auto"/>
            </w:tcBorders>
            <w:vAlign w:val="center"/>
            <w:hideMark/>
          </w:tcPr>
          <w:p w14:paraId="4D96EE48"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32401906" w14:textId="6910A240"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rPr>
            </w:pPr>
            <w:r>
              <w:rPr>
                <w:rFonts w:ascii="Arial" w:hAnsi="Arial" w:cs="Arial"/>
                <w:sz w:val="22"/>
                <w:szCs w:val="22"/>
                <w:lang w:val="en-IN"/>
              </w:rPr>
              <w:t>Executive Summary</w:t>
            </w:r>
          </w:p>
        </w:tc>
        <w:tc>
          <w:tcPr>
            <w:tcW w:w="773" w:type="pct"/>
            <w:tcBorders>
              <w:top w:val="single" w:sz="4" w:space="0" w:color="auto"/>
              <w:left w:val="single" w:sz="4" w:space="0" w:color="auto"/>
              <w:bottom w:val="single" w:sz="4" w:space="0" w:color="auto"/>
              <w:right w:val="single" w:sz="4" w:space="0" w:color="auto"/>
            </w:tcBorders>
            <w:vAlign w:val="center"/>
            <w:hideMark/>
          </w:tcPr>
          <w:p w14:paraId="600CBEFD" w14:textId="0EEF51B4" w:rsidR="00422B37"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8</w:t>
            </w:r>
          </w:p>
        </w:tc>
      </w:tr>
      <w:tr w:rsidR="00422B37" w14:paraId="1EA20024" w14:textId="77777777" w:rsidTr="000716D5">
        <w:trPr>
          <w:trHeight w:val="432"/>
          <w:jc w:val="center"/>
        </w:trPr>
        <w:tc>
          <w:tcPr>
            <w:tcW w:w="752" w:type="pct"/>
            <w:vMerge/>
            <w:tcBorders>
              <w:left w:val="single" w:sz="4" w:space="0" w:color="auto"/>
              <w:right w:val="single" w:sz="4" w:space="0" w:color="auto"/>
            </w:tcBorders>
            <w:vAlign w:val="center"/>
            <w:hideMark/>
          </w:tcPr>
          <w:p w14:paraId="1C09E2F2"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42543116" w14:textId="0F8ACD73" w:rsidR="00422B37" w:rsidRPr="00A956ED"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Directors’/Promoters of the Company</w:t>
            </w:r>
            <w:r w:rsidRPr="00A956ED">
              <w:rPr>
                <w:rFonts w:ascii="Arial" w:hAnsi="Arial" w:cs="Arial"/>
                <w:sz w:val="22"/>
                <w:szCs w:val="22"/>
                <w:lang w:val="en-IN"/>
              </w:rPr>
              <w:t xml:space="preserve"> </w:t>
            </w:r>
          </w:p>
        </w:tc>
        <w:tc>
          <w:tcPr>
            <w:tcW w:w="773" w:type="pct"/>
            <w:tcBorders>
              <w:top w:val="single" w:sz="4" w:space="0" w:color="auto"/>
              <w:left w:val="single" w:sz="4" w:space="0" w:color="auto"/>
              <w:bottom w:val="single" w:sz="4" w:space="0" w:color="auto"/>
              <w:right w:val="single" w:sz="4" w:space="0" w:color="auto"/>
            </w:tcBorders>
            <w:vAlign w:val="center"/>
            <w:hideMark/>
          </w:tcPr>
          <w:p w14:paraId="32EBE44C" w14:textId="349F4224" w:rsidR="00422B37"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9</w:t>
            </w:r>
          </w:p>
        </w:tc>
      </w:tr>
      <w:tr w:rsidR="00422B37" w14:paraId="0C677C5A" w14:textId="77777777" w:rsidTr="000716D5">
        <w:trPr>
          <w:trHeight w:val="432"/>
          <w:jc w:val="center"/>
        </w:trPr>
        <w:tc>
          <w:tcPr>
            <w:tcW w:w="752" w:type="pct"/>
            <w:vMerge/>
            <w:tcBorders>
              <w:left w:val="single" w:sz="4" w:space="0" w:color="auto"/>
              <w:right w:val="single" w:sz="4" w:space="0" w:color="auto"/>
            </w:tcBorders>
            <w:vAlign w:val="center"/>
          </w:tcPr>
          <w:p w14:paraId="47EC3853"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4C399A6C" w14:textId="77777777"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Debt Position of the Company</w:t>
            </w:r>
          </w:p>
        </w:tc>
        <w:tc>
          <w:tcPr>
            <w:tcW w:w="773" w:type="pct"/>
            <w:tcBorders>
              <w:top w:val="single" w:sz="4" w:space="0" w:color="auto"/>
              <w:left w:val="single" w:sz="4" w:space="0" w:color="auto"/>
              <w:bottom w:val="single" w:sz="4" w:space="0" w:color="auto"/>
              <w:right w:val="single" w:sz="4" w:space="0" w:color="auto"/>
            </w:tcBorders>
            <w:vAlign w:val="center"/>
          </w:tcPr>
          <w:p w14:paraId="58E60C02" w14:textId="451D6B55" w:rsidR="00422B37"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10</w:t>
            </w:r>
          </w:p>
        </w:tc>
      </w:tr>
      <w:tr w:rsidR="00422B37" w14:paraId="72DE2A43" w14:textId="77777777" w:rsidTr="000716D5">
        <w:trPr>
          <w:trHeight w:val="432"/>
          <w:jc w:val="center"/>
        </w:trPr>
        <w:tc>
          <w:tcPr>
            <w:tcW w:w="752" w:type="pct"/>
            <w:vMerge/>
            <w:tcBorders>
              <w:left w:val="single" w:sz="4" w:space="0" w:color="auto"/>
              <w:right w:val="single" w:sz="4" w:space="0" w:color="auto"/>
            </w:tcBorders>
            <w:vAlign w:val="center"/>
            <w:hideMark/>
          </w:tcPr>
          <w:p w14:paraId="791A3114"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7CD9C8CB" w14:textId="77777777"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Capital Structure </w:t>
            </w:r>
          </w:p>
        </w:tc>
        <w:tc>
          <w:tcPr>
            <w:tcW w:w="773" w:type="pct"/>
            <w:tcBorders>
              <w:top w:val="single" w:sz="4" w:space="0" w:color="auto"/>
              <w:left w:val="single" w:sz="4" w:space="0" w:color="auto"/>
              <w:bottom w:val="single" w:sz="4" w:space="0" w:color="auto"/>
              <w:right w:val="single" w:sz="4" w:space="0" w:color="auto"/>
            </w:tcBorders>
            <w:vAlign w:val="center"/>
            <w:hideMark/>
          </w:tcPr>
          <w:p w14:paraId="49F90FC1" w14:textId="11797DE3" w:rsidR="00422B37" w:rsidRPr="0012651B" w:rsidRDefault="00422B37" w:rsidP="00782165">
            <w:pPr>
              <w:spacing w:after="0" w:line="276" w:lineRule="auto"/>
              <w:jc w:val="center"/>
              <w:rPr>
                <w:rFonts w:ascii="Arial" w:hAnsi="Arial" w:cs="Arial"/>
                <w:sz w:val="22"/>
                <w:szCs w:val="22"/>
              </w:rPr>
            </w:pPr>
            <w:r>
              <w:rPr>
                <w:rFonts w:ascii="Arial" w:hAnsi="Arial" w:cs="Arial"/>
                <w:sz w:val="22"/>
                <w:szCs w:val="22"/>
              </w:rPr>
              <w:t>10</w:t>
            </w:r>
          </w:p>
        </w:tc>
      </w:tr>
      <w:tr w:rsidR="00422B37" w14:paraId="1292E95D" w14:textId="77777777" w:rsidTr="000716D5">
        <w:trPr>
          <w:trHeight w:val="432"/>
          <w:jc w:val="center"/>
        </w:trPr>
        <w:tc>
          <w:tcPr>
            <w:tcW w:w="752" w:type="pct"/>
            <w:vMerge/>
            <w:tcBorders>
              <w:left w:val="single" w:sz="4" w:space="0" w:color="auto"/>
              <w:right w:val="single" w:sz="4" w:space="0" w:color="auto"/>
            </w:tcBorders>
            <w:vAlign w:val="center"/>
            <w:hideMark/>
          </w:tcPr>
          <w:p w14:paraId="500853A9"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6A7E5608" w14:textId="77777777"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Shareholding Pattern </w:t>
            </w:r>
          </w:p>
        </w:tc>
        <w:tc>
          <w:tcPr>
            <w:tcW w:w="773" w:type="pct"/>
            <w:tcBorders>
              <w:top w:val="single" w:sz="4" w:space="0" w:color="auto"/>
              <w:left w:val="single" w:sz="4" w:space="0" w:color="auto"/>
              <w:bottom w:val="single" w:sz="4" w:space="0" w:color="auto"/>
              <w:right w:val="single" w:sz="4" w:space="0" w:color="auto"/>
            </w:tcBorders>
            <w:vAlign w:val="center"/>
            <w:hideMark/>
          </w:tcPr>
          <w:p w14:paraId="0BB7505E" w14:textId="1ABCC429" w:rsidR="00422B37" w:rsidRPr="0012651B" w:rsidRDefault="00422B37" w:rsidP="00782165">
            <w:pPr>
              <w:spacing w:after="0" w:line="276" w:lineRule="auto"/>
              <w:jc w:val="center"/>
              <w:rPr>
                <w:rFonts w:ascii="Arial" w:hAnsi="Arial" w:cs="Arial"/>
                <w:sz w:val="22"/>
                <w:szCs w:val="22"/>
              </w:rPr>
            </w:pPr>
            <w:r>
              <w:rPr>
                <w:rFonts w:ascii="Arial" w:hAnsi="Arial" w:cs="Arial"/>
                <w:sz w:val="22"/>
                <w:szCs w:val="22"/>
              </w:rPr>
              <w:t>10</w:t>
            </w:r>
          </w:p>
        </w:tc>
      </w:tr>
      <w:tr w:rsidR="00422B37" w14:paraId="53B805D0" w14:textId="77777777" w:rsidTr="00422B37">
        <w:trPr>
          <w:trHeight w:val="411"/>
          <w:jc w:val="center"/>
        </w:trPr>
        <w:tc>
          <w:tcPr>
            <w:tcW w:w="752" w:type="pct"/>
            <w:vMerge/>
            <w:tcBorders>
              <w:left w:val="single" w:sz="4" w:space="0" w:color="auto"/>
              <w:right w:val="single" w:sz="4" w:space="0" w:color="auto"/>
            </w:tcBorders>
            <w:vAlign w:val="center"/>
          </w:tcPr>
          <w:p w14:paraId="290F45A4"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49EF688A" w14:textId="77777777"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Reason for Financial Stress</w:t>
            </w:r>
          </w:p>
        </w:tc>
        <w:tc>
          <w:tcPr>
            <w:tcW w:w="773" w:type="pct"/>
            <w:tcBorders>
              <w:top w:val="single" w:sz="4" w:space="0" w:color="auto"/>
              <w:left w:val="single" w:sz="4" w:space="0" w:color="auto"/>
              <w:bottom w:val="single" w:sz="4" w:space="0" w:color="auto"/>
              <w:right w:val="single" w:sz="4" w:space="0" w:color="auto"/>
            </w:tcBorders>
            <w:vAlign w:val="center"/>
          </w:tcPr>
          <w:p w14:paraId="008A464F" w14:textId="552F5BB3" w:rsidR="00422B37"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11</w:t>
            </w:r>
          </w:p>
        </w:tc>
      </w:tr>
      <w:tr w:rsidR="00422B37" w14:paraId="56A9B28C" w14:textId="77777777" w:rsidTr="00422B37">
        <w:trPr>
          <w:trHeight w:val="438"/>
          <w:jc w:val="center"/>
        </w:trPr>
        <w:tc>
          <w:tcPr>
            <w:tcW w:w="752" w:type="pct"/>
            <w:vMerge/>
            <w:tcBorders>
              <w:left w:val="single" w:sz="4" w:space="0" w:color="auto"/>
              <w:bottom w:val="single" w:sz="4" w:space="0" w:color="auto"/>
              <w:right w:val="single" w:sz="4" w:space="0" w:color="auto"/>
            </w:tcBorders>
            <w:vAlign w:val="center"/>
          </w:tcPr>
          <w:p w14:paraId="2BA93FBD"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16FF1220" w14:textId="396BEA38" w:rsidR="00422B37" w:rsidRDefault="00422B37" w:rsidP="0043716B">
            <w:pPr>
              <w:pStyle w:val="ListParagraph"/>
              <w:numPr>
                <w:ilvl w:val="0"/>
                <w:numId w:val="2"/>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Current Status of the Company</w:t>
            </w:r>
          </w:p>
        </w:tc>
        <w:tc>
          <w:tcPr>
            <w:tcW w:w="773" w:type="pct"/>
            <w:tcBorders>
              <w:top w:val="single" w:sz="4" w:space="0" w:color="auto"/>
              <w:left w:val="single" w:sz="4" w:space="0" w:color="auto"/>
              <w:bottom w:val="single" w:sz="4" w:space="0" w:color="auto"/>
              <w:right w:val="single" w:sz="4" w:space="0" w:color="auto"/>
            </w:tcBorders>
            <w:vAlign w:val="center"/>
          </w:tcPr>
          <w:p w14:paraId="52670EA5" w14:textId="7C05486C" w:rsidR="00422B37" w:rsidRDefault="00422B37" w:rsidP="00782165">
            <w:pPr>
              <w:spacing w:after="0" w:line="276" w:lineRule="auto"/>
              <w:jc w:val="center"/>
              <w:rPr>
                <w:rFonts w:ascii="Arial" w:hAnsi="Arial" w:cs="Arial"/>
                <w:sz w:val="22"/>
                <w:szCs w:val="22"/>
              </w:rPr>
            </w:pPr>
            <w:r>
              <w:rPr>
                <w:rFonts w:ascii="Arial" w:hAnsi="Arial" w:cs="Arial"/>
                <w:sz w:val="22"/>
                <w:szCs w:val="22"/>
              </w:rPr>
              <w:t>13</w:t>
            </w:r>
          </w:p>
        </w:tc>
      </w:tr>
      <w:tr w:rsidR="004E74F9" w14:paraId="70EE6CDD" w14:textId="77777777" w:rsidTr="000716D5">
        <w:trPr>
          <w:trHeight w:val="432"/>
          <w:jc w:val="center"/>
        </w:trPr>
        <w:tc>
          <w:tcPr>
            <w:tcW w:w="752" w:type="pct"/>
            <w:vMerge w:val="restart"/>
            <w:tcBorders>
              <w:top w:val="single" w:sz="4" w:space="0" w:color="auto"/>
              <w:left w:val="single" w:sz="4" w:space="0" w:color="auto"/>
              <w:right w:val="single" w:sz="4" w:space="0" w:color="auto"/>
            </w:tcBorders>
            <w:shd w:val="clear" w:color="auto" w:fill="DBE5F1"/>
            <w:vAlign w:val="center"/>
            <w:hideMark/>
          </w:tcPr>
          <w:p w14:paraId="55C3D07B" w14:textId="77777777" w:rsidR="004E74F9" w:rsidRDefault="004E74F9" w:rsidP="00782165">
            <w:pPr>
              <w:spacing w:after="0" w:line="276" w:lineRule="auto"/>
              <w:rPr>
                <w:rFonts w:ascii="Arial" w:hAnsi="Arial" w:cs="Arial"/>
                <w:b/>
                <w:sz w:val="22"/>
                <w:szCs w:val="22"/>
                <w:u w:val="single"/>
              </w:rPr>
            </w:pPr>
            <w:r>
              <w:rPr>
                <w:rFonts w:ascii="Arial" w:hAnsi="Arial" w:cs="Arial"/>
                <w:b/>
                <w:sz w:val="22"/>
                <w:szCs w:val="22"/>
              </w:rPr>
              <w:t>Part C</w:t>
            </w:r>
          </w:p>
        </w:tc>
        <w:tc>
          <w:tcPr>
            <w:tcW w:w="3475" w:type="pct"/>
            <w:tcBorders>
              <w:top w:val="single" w:sz="4" w:space="0" w:color="auto"/>
              <w:left w:val="single" w:sz="4" w:space="0" w:color="auto"/>
              <w:bottom w:val="single" w:sz="4" w:space="0" w:color="auto"/>
              <w:right w:val="single" w:sz="4" w:space="0" w:color="auto"/>
            </w:tcBorders>
            <w:vAlign w:val="center"/>
            <w:hideMark/>
          </w:tcPr>
          <w:p w14:paraId="5421F4C5" w14:textId="77777777" w:rsidR="004E74F9" w:rsidRDefault="004E74F9" w:rsidP="00782165">
            <w:pPr>
              <w:tabs>
                <w:tab w:val="left" w:pos="0"/>
              </w:tabs>
              <w:spacing w:after="0" w:line="276" w:lineRule="auto"/>
              <w:rPr>
                <w:rFonts w:ascii="Arial" w:hAnsi="Arial" w:cs="Arial"/>
                <w:sz w:val="22"/>
                <w:szCs w:val="22"/>
                <w:lang w:val="en-IN"/>
              </w:rPr>
            </w:pPr>
            <w:r>
              <w:rPr>
                <w:rFonts w:ascii="Arial" w:hAnsi="Arial" w:cs="Arial"/>
                <w:b/>
                <w:sz w:val="22"/>
                <w:szCs w:val="22"/>
              </w:rPr>
              <w:t>The Project</w:t>
            </w:r>
          </w:p>
        </w:tc>
        <w:tc>
          <w:tcPr>
            <w:tcW w:w="773" w:type="pct"/>
            <w:tcBorders>
              <w:top w:val="single" w:sz="4" w:space="0" w:color="auto"/>
              <w:left w:val="single" w:sz="4" w:space="0" w:color="auto"/>
              <w:bottom w:val="single" w:sz="4" w:space="0" w:color="auto"/>
              <w:right w:val="single" w:sz="4" w:space="0" w:color="auto"/>
            </w:tcBorders>
            <w:vAlign w:val="center"/>
            <w:hideMark/>
          </w:tcPr>
          <w:p w14:paraId="35B80D99" w14:textId="193DC82B" w:rsidR="004E74F9" w:rsidRPr="00A943EF" w:rsidRDefault="00F001BD" w:rsidP="00782165">
            <w:pPr>
              <w:spacing w:after="0" w:line="276" w:lineRule="auto"/>
              <w:jc w:val="center"/>
              <w:rPr>
                <w:rFonts w:ascii="Arial" w:hAnsi="Arial" w:cs="Arial"/>
                <w:b/>
                <w:sz w:val="22"/>
                <w:szCs w:val="22"/>
                <w:highlight w:val="yellow"/>
              </w:rPr>
            </w:pPr>
            <w:r>
              <w:rPr>
                <w:rFonts w:ascii="Arial" w:hAnsi="Arial" w:cs="Arial"/>
                <w:b/>
                <w:sz w:val="22"/>
                <w:szCs w:val="22"/>
              </w:rPr>
              <w:t>14</w:t>
            </w:r>
          </w:p>
        </w:tc>
      </w:tr>
      <w:tr w:rsidR="004E74F9" w14:paraId="58817174" w14:textId="77777777" w:rsidTr="000716D5">
        <w:trPr>
          <w:trHeight w:val="456"/>
          <w:jc w:val="center"/>
        </w:trPr>
        <w:tc>
          <w:tcPr>
            <w:tcW w:w="752" w:type="pct"/>
            <w:vMerge/>
            <w:tcBorders>
              <w:left w:val="single" w:sz="4" w:space="0" w:color="auto"/>
              <w:right w:val="single" w:sz="4" w:space="0" w:color="auto"/>
            </w:tcBorders>
            <w:vAlign w:val="center"/>
            <w:hideMark/>
          </w:tcPr>
          <w:p w14:paraId="05D342AA" w14:textId="77777777" w:rsidR="004E74F9" w:rsidRDefault="004E74F9"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14B12849" w14:textId="77777777" w:rsidR="004E74F9" w:rsidRDefault="004E74F9" w:rsidP="0043716B">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Brief Description of the Project </w:t>
            </w:r>
          </w:p>
        </w:tc>
        <w:tc>
          <w:tcPr>
            <w:tcW w:w="773" w:type="pct"/>
            <w:tcBorders>
              <w:top w:val="single" w:sz="4" w:space="0" w:color="auto"/>
              <w:left w:val="single" w:sz="4" w:space="0" w:color="auto"/>
              <w:bottom w:val="single" w:sz="4" w:space="0" w:color="auto"/>
              <w:right w:val="single" w:sz="4" w:space="0" w:color="auto"/>
            </w:tcBorders>
            <w:vAlign w:val="center"/>
            <w:hideMark/>
          </w:tcPr>
          <w:p w14:paraId="6B6338A8" w14:textId="70B27279" w:rsidR="004E74F9" w:rsidRPr="00A943EF" w:rsidRDefault="00F001BD" w:rsidP="00782165">
            <w:pPr>
              <w:spacing w:after="0" w:line="276" w:lineRule="auto"/>
              <w:jc w:val="center"/>
              <w:rPr>
                <w:rFonts w:ascii="Arial" w:hAnsi="Arial" w:cs="Arial"/>
                <w:sz w:val="22"/>
                <w:szCs w:val="22"/>
                <w:highlight w:val="yellow"/>
              </w:rPr>
            </w:pPr>
            <w:r>
              <w:rPr>
                <w:rFonts w:ascii="Arial" w:hAnsi="Arial" w:cs="Arial"/>
                <w:sz w:val="22"/>
                <w:szCs w:val="22"/>
              </w:rPr>
              <w:t>14</w:t>
            </w:r>
          </w:p>
        </w:tc>
      </w:tr>
      <w:tr w:rsidR="000716D5" w14:paraId="47F92A10" w14:textId="77777777" w:rsidTr="000716D5">
        <w:trPr>
          <w:trHeight w:val="420"/>
          <w:jc w:val="center"/>
        </w:trPr>
        <w:tc>
          <w:tcPr>
            <w:tcW w:w="752" w:type="pct"/>
            <w:vMerge/>
            <w:tcBorders>
              <w:left w:val="single" w:sz="4" w:space="0" w:color="auto"/>
              <w:right w:val="single" w:sz="4" w:space="0" w:color="auto"/>
            </w:tcBorders>
            <w:vAlign w:val="center"/>
          </w:tcPr>
          <w:p w14:paraId="76C5F002"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2295731E" w14:textId="5BF00887" w:rsidR="000716D5" w:rsidRDefault="00422B37" w:rsidP="0043716B">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Impact of CoVID-19</w:t>
            </w:r>
          </w:p>
        </w:tc>
        <w:tc>
          <w:tcPr>
            <w:tcW w:w="773" w:type="pct"/>
            <w:tcBorders>
              <w:top w:val="single" w:sz="4" w:space="0" w:color="auto"/>
              <w:left w:val="single" w:sz="4" w:space="0" w:color="auto"/>
              <w:bottom w:val="single" w:sz="4" w:space="0" w:color="auto"/>
              <w:right w:val="single" w:sz="4" w:space="0" w:color="auto"/>
            </w:tcBorders>
            <w:vAlign w:val="center"/>
          </w:tcPr>
          <w:p w14:paraId="5A6DF913" w14:textId="0B0A172D" w:rsidR="000716D5" w:rsidRDefault="00422B37" w:rsidP="00782165">
            <w:pPr>
              <w:spacing w:after="0" w:line="276" w:lineRule="auto"/>
              <w:jc w:val="center"/>
              <w:rPr>
                <w:rFonts w:ascii="Arial" w:hAnsi="Arial" w:cs="Arial"/>
                <w:sz w:val="22"/>
                <w:szCs w:val="22"/>
              </w:rPr>
            </w:pPr>
            <w:r>
              <w:rPr>
                <w:rFonts w:ascii="Arial" w:hAnsi="Arial" w:cs="Arial"/>
                <w:sz w:val="22"/>
                <w:szCs w:val="22"/>
              </w:rPr>
              <w:t>14</w:t>
            </w:r>
          </w:p>
        </w:tc>
      </w:tr>
      <w:tr w:rsidR="004E74F9" w14:paraId="11A12F37" w14:textId="77777777" w:rsidTr="001F00ED">
        <w:trPr>
          <w:trHeight w:val="447"/>
          <w:jc w:val="center"/>
        </w:trPr>
        <w:tc>
          <w:tcPr>
            <w:tcW w:w="752" w:type="pct"/>
            <w:vMerge/>
            <w:tcBorders>
              <w:left w:val="single" w:sz="4" w:space="0" w:color="auto"/>
              <w:right w:val="single" w:sz="4" w:space="0" w:color="auto"/>
            </w:tcBorders>
            <w:vAlign w:val="center"/>
            <w:hideMark/>
          </w:tcPr>
          <w:p w14:paraId="78EA42AF" w14:textId="77777777" w:rsidR="004E74F9" w:rsidRDefault="004E74F9"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4E0D21B8" w14:textId="22840E1E" w:rsidR="004E74F9" w:rsidRPr="004E74F9" w:rsidRDefault="00422B37" w:rsidP="0043716B">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Estimation of the Futuristic Operation</w:t>
            </w:r>
          </w:p>
        </w:tc>
        <w:tc>
          <w:tcPr>
            <w:tcW w:w="773" w:type="pct"/>
            <w:tcBorders>
              <w:top w:val="single" w:sz="4" w:space="0" w:color="auto"/>
              <w:left w:val="single" w:sz="4" w:space="0" w:color="auto"/>
              <w:bottom w:val="single" w:sz="4" w:space="0" w:color="auto"/>
              <w:right w:val="single" w:sz="4" w:space="0" w:color="auto"/>
            </w:tcBorders>
            <w:vAlign w:val="center"/>
            <w:hideMark/>
          </w:tcPr>
          <w:p w14:paraId="68D36A48" w14:textId="1A963014" w:rsidR="004E74F9" w:rsidRPr="00EA7FE3" w:rsidRDefault="00422B37" w:rsidP="00782165">
            <w:pPr>
              <w:spacing w:after="0" w:line="276" w:lineRule="auto"/>
              <w:jc w:val="center"/>
              <w:rPr>
                <w:rFonts w:ascii="Arial" w:hAnsi="Arial" w:cs="Arial"/>
                <w:sz w:val="22"/>
                <w:szCs w:val="22"/>
              </w:rPr>
            </w:pPr>
            <w:r>
              <w:rPr>
                <w:rFonts w:ascii="Arial" w:hAnsi="Arial" w:cs="Arial"/>
                <w:sz w:val="22"/>
                <w:szCs w:val="22"/>
              </w:rPr>
              <w:t>15</w:t>
            </w:r>
          </w:p>
        </w:tc>
      </w:tr>
      <w:tr w:rsidR="00F001BD" w14:paraId="51A96280" w14:textId="77777777" w:rsidTr="00422B37">
        <w:trPr>
          <w:trHeight w:val="528"/>
          <w:jc w:val="center"/>
        </w:trPr>
        <w:tc>
          <w:tcPr>
            <w:tcW w:w="752" w:type="pct"/>
            <w:vMerge w:val="restart"/>
            <w:tcBorders>
              <w:top w:val="single" w:sz="4" w:space="0" w:color="auto"/>
              <w:left w:val="single" w:sz="4" w:space="0" w:color="auto"/>
              <w:right w:val="single" w:sz="4" w:space="0" w:color="auto"/>
            </w:tcBorders>
            <w:shd w:val="clear" w:color="auto" w:fill="DBE5F1"/>
            <w:vAlign w:val="center"/>
            <w:hideMark/>
          </w:tcPr>
          <w:p w14:paraId="62EA6B84" w14:textId="77777777" w:rsidR="00F001BD" w:rsidRDefault="00F001BD" w:rsidP="00782165">
            <w:pPr>
              <w:spacing w:after="0" w:line="276" w:lineRule="auto"/>
              <w:rPr>
                <w:rFonts w:ascii="Arial" w:hAnsi="Arial" w:cs="Arial"/>
                <w:b/>
                <w:sz w:val="22"/>
                <w:szCs w:val="22"/>
                <w:u w:val="single"/>
              </w:rPr>
            </w:pPr>
            <w:r>
              <w:rPr>
                <w:rFonts w:ascii="Arial" w:hAnsi="Arial" w:cs="Arial"/>
                <w:b/>
                <w:sz w:val="22"/>
                <w:szCs w:val="22"/>
              </w:rPr>
              <w:t>Part D</w:t>
            </w:r>
          </w:p>
        </w:tc>
        <w:tc>
          <w:tcPr>
            <w:tcW w:w="3475" w:type="pct"/>
            <w:tcBorders>
              <w:top w:val="single" w:sz="4" w:space="0" w:color="auto"/>
              <w:left w:val="single" w:sz="4" w:space="0" w:color="auto"/>
              <w:bottom w:val="single" w:sz="4" w:space="0" w:color="auto"/>
              <w:right w:val="single" w:sz="4" w:space="0" w:color="auto"/>
            </w:tcBorders>
            <w:vAlign w:val="center"/>
            <w:hideMark/>
          </w:tcPr>
          <w:p w14:paraId="562B8AE8" w14:textId="563CFDD7" w:rsidR="00F001BD" w:rsidRDefault="00422B37" w:rsidP="00782165">
            <w:pPr>
              <w:tabs>
                <w:tab w:val="left" w:pos="0"/>
              </w:tabs>
              <w:spacing w:after="0" w:line="276" w:lineRule="auto"/>
              <w:rPr>
                <w:rFonts w:ascii="Arial" w:hAnsi="Arial" w:cs="Arial"/>
                <w:sz w:val="22"/>
                <w:szCs w:val="22"/>
                <w:lang w:val="en-IN"/>
              </w:rPr>
            </w:pPr>
            <w:r>
              <w:rPr>
                <w:rFonts w:ascii="Arial" w:hAnsi="Arial" w:cs="Arial"/>
                <w:b/>
                <w:sz w:val="22"/>
                <w:szCs w:val="22"/>
              </w:rPr>
              <w:t>Industry Overview</w:t>
            </w:r>
          </w:p>
        </w:tc>
        <w:tc>
          <w:tcPr>
            <w:tcW w:w="773" w:type="pct"/>
            <w:tcBorders>
              <w:top w:val="single" w:sz="4" w:space="0" w:color="auto"/>
              <w:left w:val="single" w:sz="4" w:space="0" w:color="auto"/>
              <w:bottom w:val="single" w:sz="4" w:space="0" w:color="auto"/>
              <w:right w:val="single" w:sz="4" w:space="0" w:color="auto"/>
            </w:tcBorders>
            <w:vAlign w:val="center"/>
            <w:hideMark/>
          </w:tcPr>
          <w:p w14:paraId="5F7CCBF5" w14:textId="2C73F40F" w:rsidR="00F001BD" w:rsidRPr="00A943EF" w:rsidRDefault="00422B37" w:rsidP="00782165">
            <w:pPr>
              <w:spacing w:after="0" w:line="276" w:lineRule="auto"/>
              <w:jc w:val="center"/>
              <w:rPr>
                <w:rFonts w:ascii="Arial" w:hAnsi="Arial" w:cs="Arial"/>
                <w:b/>
                <w:sz w:val="22"/>
                <w:szCs w:val="22"/>
                <w:highlight w:val="yellow"/>
              </w:rPr>
            </w:pPr>
            <w:r>
              <w:rPr>
                <w:rFonts w:ascii="Arial" w:hAnsi="Arial" w:cs="Arial"/>
                <w:b/>
                <w:sz w:val="22"/>
                <w:szCs w:val="22"/>
              </w:rPr>
              <w:t>16</w:t>
            </w:r>
          </w:p>
        </w:tc>
      </w:tr>
      <w:tr w:rsidR="00F001BD" w14:paraId="041FE0ED" w14:textId="77777777" w:rsidTr="00422B37">
        <w:trPr>
          <w:trHeight w:val="528"/>
          <w:jc w:val="center"/>
        </w:trPr>
        <w:tc>
          <w:tcPr>
            <w:tcW w:w="752" w:type="pct"/>
            <w:vMerge/>
            <w:tcBorders>
              <w:left w:val="single" w:sz="4" w:space="0" w:color="auto"/>
              <w:right w:val="single" w:sz="4" w:space="0" w:color="auto"/>
            </w:tcBorders>
            <w:vAlign w:val="center"/>
            <w:hideMark/>
          </w:tcPr>
          <w:p w14:paraId="6A34A2F0" w14:textId="77777777" w:rsidR="00F001BD" w:rsidRDefault="00F001BD"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005BB43F" w14:textId="77777777" w:rsidR="00F001BD" w:rsidRDefault="00F001BD" w:rsidP="0043716B">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Introduction</w:t>
            </w:r>
          </w:p>
        </w:tc>
        <w:tc>
          <w:tcPr>
            <w:tcW w:w="773" w:type="pct"/>
            <w:tcBorders>
              <w:top w:val="single" w:sz="4" w:space="0" w:color="auto"/>
              <w:left w:val="single" w:sz="4" w:space="0" w:color="auto"/>
              <w:bottom w:val="single" w:sz="4" w:space="0" w:color="auto"/>
              <w:right w:val="single" w:sz="4" w:space="0" w:color="auto"/>
            </w:tcBorders>
            <w:vAlign w:val="center"/>
            <w:hideMark/>
          </w:tcPr>
          <w:p w14:paraId="591E8D4E" w14:textId="3A2560D1" w:rsidR="00F001BD"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16</w:t>
            </w:r>
          </w:p>
        </w:tc>
      </w:tr>
      <w:tr w:rsidR="00F001BD" w14:paraId="3A93E5DC" w14:textId="77777777" w:rsidTr="00422B37">
        <w:trPr>
          <w:trHeight w:val="537"/>
          <w:jc w:val="center"/>
        </w:trPr>
        <w:tc>
          <w:tcPr>
            <w:tcW w:w="752" w:type="pct"/>
            <w:vMerge/>
            <w:tcBorders>
              <w:left w:val="single" w:sz="4" w:space="0" w:color="auto"/>
              <w:right w:val="single" w:sz="4" w:space="0" w:color="auto"/>
            </w:tcBorders>
            <w:vAlign w:val="center"/>
            <w:hideMark/>
          </w:tcPr>
          <w:p w14:paraId="5604A210" w14:textId="77777777" w:rsidR="00F001BD" w:rsidRDefault="00F001BD"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0ACA21F9" w14:textId="65E1C61E" w:rsidR="00F001BD" w:rsidRDefault="00F001BD" w:rsidP="00422B37">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Market </w:t>
            </w:r>
            <w:r w:rsidR="00422B37">
              <w:rPr>
                <w:rFonts w:ascii="Arial" w:hAnsi="Arial" w:cs="Arial"/>
                <w:sz w:val="22"/>
                <w:szCs w:val="22"/>
                <w:lang w:val="en-IN"/>
              </w:rPr>
              <w:t>Size</w:t>
            </w:r>
          </w:p>
        </w:tc>
        <w:tc>
          <w:tcPr>
            <w:tcW w:w="773" w:type="pct"/>
            <w:tcBorders>
              <w:top w:val="single" w:sz="4" w:space="0" w:color="auto"/>
              <w:left w:val="single" w:sz="4" w:space="0" w:color="auto"/>
              <w:bottom w:val="single" w:sz="4" w:space="0" w:color="auto"/>
              <w:right w:val="single" w:sz="4" w:space="0" w:color="auto"/>
            </w:tcBorders>
            <w:vAlign w:val="center"/>
            <w:hideMark/>
          </w:tcPr>
          <w:p w14:paraId="0785FEFD" w14:textId="6DA4B38D" w:rsidR="00F001BD" w:rsidRPr="00A943EF" w:rsidRDefault="000716D5" w:rsidP="00782165">
            <w:pPr>
              <w:spacing w:after="0" w:line="276" w:lineRule="auto"/>
              <w:jc w:val="center"/>
              <w:rPr>
                <w:rFonts w:ascii="Arial" w:hAnsi="Arial" w:cs="Arial"/>
                <w:sz w:val="22"/>
                <w:szCs w:val="22"/>
                <w:highlight w:val="yellow"/>
              </w:rPr>
            </w:pPr>
            <w:r>
              <w:rPr>
                <w:rFonts w:ascii="Arial" w:hAnsi="Arial" w:cs="Arial"/>
                <w:sz w:val="22"/>
                <w:szCs w:val="22"/>
              </w:rPr>
              <w:t>1</w:t>
            </w:r>
            <w:r w:rsidR="00422B37">
              <w:rPr>
                <w:rFonts w:ascii="Arial" w:hAnsi="Arial" w:cs="Arial"/>
                <w:sz w:val="22"/>
                <w:szCs w:val="22"/>
              </w:rPr>
              <w:t>7</w:t>
            </w:r>
          </w:p>
        </w:tc>
      </w:tr>
      <w:tr w:rsidR="00F001BD" w14:paraId="34298AB3" w14:textId="77777777" w:rsidTr="00422B37">
        <w:trPr>
          <w:trHeight w:val="528"/>
          <w:jc w:val="center"/>
        </w:trPr>
        <w:tc>
          <w:tcPr>
            <w:tcW w:w="752" w:type="pct"/>
            <w:vMerge/>
            <w:tcBorders>
              <w:left w:val="single" w:sz="4" w:space="0" w:color="auto"/>
              <w:right w:val="single" w:sz="4" w:space="0" w:color="auto"/>
            </w:tcBorders>
            <w:vAlign w:val="center"/>
            <w:hideMark/>
          </w:tcPr>
          <w:p w14:paraId="56E5FA5E" w14:textId="77777777" w:rsidR="00F001BD" w:rsidRDefault="00F001BD"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4FC2D2FF" w14:textId="3F8DD5A0" w:rsidR="00F001BD" w:rsidRDefault="00422B37" w:rsidP="0043716B">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Recent Development/Investments</w:t>
            </w:r>
          </w:p>
        </w:tc>
        <w:tc>
          <w:tcPr>
            <w:tcW w:w="773" w:type="pct"/>
            <w:tcBorders>
              <w:top w:val="single" w:sz="4" w:space="0" w:color="auto"/>
              <w:left w:val="single" w:sz="4" w:space="0" w:color="auto"/>
              <w:bottom w:val="single" w:sz="4" w:space="0" w:color="auto"/>
              <w:right w:val="single" w:sz="4" w:space="0" w:color="auto"/>
            </w:tcBorders>
            <w:vAlign w:val="center"/>
            <w:hideMark/>
          </w:tcPr>
          <w:p w14:paraId="00255B3B" w14:textId="7650DB99" w:rsidR="00F001BD" w:rsidRPr="00A943EF" w:rsidRDefault="00422B37" w:rsidP="00782165">
            <w:pPr>
              <w:spacing w:after="0" w:line="276" w:lineRule="auto"/>
              <w:jc w:val="center"/>
              <w:rPr>
                <w:rFonts w:ascii="Arial" w:hAnsi="Arial" w:cs="Arial"/>
                <w:sz w:val="22"/>
                <w:szCs w:val="22"/>
                <w:highlight w:val="yellow"/>
              </w:rPr>
            </w:pPr>
            <w:r>
              <w:rPr>
                <w:rFonts w:ascii="Arial" w:hAnsi="Arial" w:cs="Arial"/>
                <w:sz w:val="22"/>
                <w:szCs w:val="22"/>
              </w:rPr>
              <w:t>18</w:t>
            </w:r>
          </w:p>
        </w:tc>
      </w:tr>
      <w:tr w:rsidR="00F001BD" w14:paraId="701C5818" w14:textId="77777777" w:rsidTr="00422B37">
        <w:trPr>
          <w:trHeight w:val="537"/>
          <w:jc w:val="center"/>
        </w:trPr>
        <w:tc>
          <w:tcPr>
            <w:tcW w:w="752" w:type="pct"/>
            <w:vMerge/>
            <w:tcBorders>
              <w:left w:val="single" w:sz="4" w:space="0" w:color="auto"/>
              <w:right w:val="single" w:sz="4" w:space="0" w:color="auto"/>
            </w:tcBorders>
            <w:vAlign w:val="center"/>
            <w:hideMark/>
          </w:tcPr>
          <w:p w14:paraId="38BACB92" w14:textId="77777777" w:rsidR="00F001BD" w:rsidRDefault="00F001BD"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71208065" w14:textId="477FE8FA" w:rsidR="00F001BD" w:rsidRDefault="00422B37" w:rsidP="0043716B">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Government Initiatives</w:t>
            </w:r>
          </w:p>
        </w:tc>
        <w:tc>
          <w:tcPr>
            <w:tcW w:w="773" w:type="pct"/>
            <w:tcBorders>
              <w:top w:val="single" w:sz="4" w:space="0" w:color="auto"/>
              <w:left w:val="single" w:sz="4" w:space="0" w:color="auto"/>
              <w:bottom w:val="single" w:sz="4" w:space="0" w:color="auto"/>
              <w:right w:val="single" w:sz="4" w:space="0" w:color="auto"/>
            </w:tcBorders>
            <w:vAlign w:val="center"/>
            <w:hideMark/>
          </w:tcPr>
          <w:p w14:paraId="06EA932A" w14:textId="0D655D3A" w:rsidR="00F001BD" w:rsidRPr="00A943EF" w:rsidRDefault="001F00ED" w:rsidP="00782165">
            <w:pPr>
              <w:spacing w:after="0" w:line="276" w:lineRule="auto"/>
              <w:jc w:val="center"/>
              <w:rPr>
                <w:rFonts w:ascii="Arial" w:hAnsi="Arial" w:cs="Arial"/>
                <w:sz w:val="22"/>
                <w:szCs w:val="22"/>
                <w:highlight w:val="yellow"/>
              </w:rPr>
            </w:pPr>
            <w:r>
              <w:rPr>
                <w:rFonts w:ascii="Arial" w:hAnsi="Arial" w:cs="Arial"/>
                <w:sz w:val="22"/>
                <w:szCs w:val="22"/>
              </w:rPr>
              <w:t>19</w:t>
            </w:r>
          </w:p>
        </w:tc>
      </w:tr>
      <w:tr w:rsidR="00422B37" w14:paraId="1398E407" w14:textId="77777777" w:rsidTr="00422B37">
        <w:trPr>
          <w:trHeight w:val="429"/>
          <w:jc w:val="center"/>
        </w:trPr>
        <w:tc>
          <w:tcPr>
            <w:tcW w:w="752" w:type="pct"/>
            <w:vMerge/>
            <w:tcBorders>
              <w:left w:val="single" w:sz="4" w:space="0" w:color="auto"/>
              <w:right w:val="single" w:sz="4" w:space="0" w:color="auto"/>
            </w:tcBorders>
            <w:vAlign w:val="center"/>
            <w:hideMark/>
          </w:tcPr>
          <w:p w14:paraId="0A6C8682" w14:textId="77777777" w:rsidR="00422B37" w:rsidRDefault="00422B37"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right w:val="single" w:sz="4" w:space="0" w:color="auto"/>
            </w:tcBorders>
            <w:vAlign w:val="center"/>
            <w:hideMark/>
          </w:tcPr>
          <w:p w14:paraId="0070F163" w14:textId="7798F70F" w:rsidR="00422B37" w:rsidRPr="00422B37" w:rsidRDefault="00422B37" w:rsidP="00422B37">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Way Forward</w:t>
            </w:r>
          </w:p>
        </w:tc>
        <w:tc>
          <w:tcPr>
            <w:tcW w:w="773" w:type="pct"/>
            <w:tcBorders>
              <w:top w:val="single" w:sz="4" w:space="0" w:color="auto"/>
              <w:left w:val="single" w:sz="4" w:space="0" w:color="auto"/>
              <w:right w:val="single" w:sz="4" w:space="0" w:color="auto"/>
            </w:tcBorders>
            <w:vAlign w:val="center"/>
            <w:hideMark/>
          </w:tcPr>
          <w:p w14:paraId="07E9135F" w14:textId="5F931C46" w:rsidR="00422B37" w:rsidRPr="00A943EF" w:rsidRDefault="00422B37" w:rsidP="00422B37">
            <w:pPr>
              <w:spacing w:after="0" w:line="276" w:lineRule="auto"/>
              <w:jc w:val="center"/>
              <w:rPr>
                <w:rFonts w:ascii="Arial" w:hAnsi="Arial" w:cs="Arial"/>
                <w:sz w:val="22"/>
                <w:szCs w:val="22"/>
                <w:highlight w:val="yellow"/>
              </w:rPr>
            </w:pPr>
            <w:r>
              <w:rPr>
                <w:rFonts w:ascii="Arial" w:hAnsi="Arial" w:cs="Arial"/>
                <w:sz w:val="22"/>
                <w:szCs w:val="22"/>
              </w:rPr>
              <w:t>2</w:t>
            </w:r>
            <w:r w:rsidR="001F00ED">
              <w:rPr>
                <w:rFonts w:ascii="Arial" w:hAnsi="Arial" w:cs="Arial"/>
                <w:sz w:val="22"/>
                <w:szCs w:val="22"/>
              </w:rPr>
              <w:t>0</w:t>
            </w:r>
          </w:p>
        </w:tc>
      </w:tr>
      <w:tr w:rsidR="000716D5" w14:paraId="70546762" w14:textId="77777777" w:rsidTr="000716D5">
        <w:trPr>
          <w:trHeight w:val="432"/>
          <w:jc w:val="center"/>
        </w:trPr>
        <w:tc>
          <w:tcPr>
            <w:tcW w:w="752" w:type="pct"/>
            <w:vMerge w:val="restart"/>
            <w:tcBorders>
              <w:top w:val="single" w:sz="4" w:space="0" w:color="auto"/>
              <w:left w:val="single" w:sz="4" w:space="0" w:color="auto"/>
              <w:right w:val="single" w:sz="4" w:space="0" w:color="auto"/>
            </w:tcBorders>
            <w:shd w:val="clear" w:color="auto" w:fill="DBE5F1"/>
            <w:vAlign w:val="center"/>
            <w:hideMark/>
          </w:tcPr>
          <w:p w14:paraId="6B70AE94" w14:textId="77777777" w:rsidR="000716D5" w:rsidRDefault="000716D5" w:rsidP="00782165">
            <w:pPr>
              <w:spacing w:after="0" w:line="276" w:lineRule="auto"/>
              <w:rPr>
                <w:rFonts w:ascii="Arial" w:hAnsi="Arial" w:cs="Arial"/>
                <w:b/>
                <w:sz w:val="22"/>
                <w:szCs w:val="22"/>
                <w:u w:val="single"/>
              </w:rPr>
            </w:pPr>
            <w:r>
              <w:rPr>
                <w:rFonts w:ascii="Arial" w:hAnsi="Arial" w:cs="Arial"/>
                <w:b/>
                <w:sz w:val="22"/>
                <w:szCs w:val="22"/>
              </w:rPr>
              <w:lastRenderedPageBreak/>
              <w:t>Part E</w:t>
            </w:r>
          </w:p>
        </w:tc>
        <w:tc>
          <w:tcPr>
            <w:tcW w:w="3475" w:type="pct"/>
            <w:tcBorders>
              <w:top w:val="single" w:sz="4" w:space="0" w:color="auto"/>
              <w:left w:val="single" w:sz="4" w:space="0" w:color="auto"/>
              <w:bottom w:val="single" w:sz="4" w:space="0" w:color="auto"/>
              <w:right w:val="single" w:sz="4" w:space="0" w:color="auto"/>
            </w:tcBorders>
            <w:vAlign w:val="center"/>
            <w:hideMark/>
          </w:tcPr>
          <w:p w14:paraId="5CE657A4" w14:textId="3D254295" w:rsidR="000716D5" w:rsidRDefault="000716D5" w:rsidP="00782165">
            <w:pPr>
              <w:tabs>
                <w:tab w:val="left" w:pos="0"/>
              </w:tabs>
              <w:spacing w:after="0" w:line="276" w:lineRule="auto"/>
              <w:rPr>
                <w:rFonts w:ascii="Arial" w:hAnsi="Arial" w:cs="Arial"/>
                <w:sz w:val="22"/>
                <w:szCs w:val="22"/>
                <w:lang w:val="en-IN"/>
              </w:rPr>
            </w:pPr>
            <w:r>
              <w:rPr>
                <w:rFonts w:ascii="Arial" w:hAnsi="Arial" w:cs="Arial"/>
                <w:b/>
                <w:sz w:val="22"/>
                <w:szCs w:val="22"/>
              </w:rPr>
              <w:t>Historical and Projected Financial Performance</w:t>
            </w:r>
          </w:p>
        </w:tc>
        <w:tc>
          <w:tcPr>
            <w:tcW w:w="773" w:type="pct"/>
            <w:tcBorders>
              <w:top w:val="single" w:sz="4" w:space="0" w:color="auto"/>
              <w:left w:val="single" w:sz="4" w:space="0" w:color="auto"/>
              <w:bottom w:val="single" w:sz="4" w:space="0" w:color="auto"/>
              <w:right w:val="single" w:sz="4" w:space="0" w:color="auto"/>
            </w:tcBorders>
            <w:vAlign w:val="center"/>
            <w:hideMark/>
          </w:tcPr>
          <w:p w14:paraId="0BBD1828" w14:textId="77CD7004" w:rsidR="000716D5" w:rsidRPr="00A943EF" w:rsidRDefault="001F00ED" w:rsidP="00EA7FE3">
            <w:pPr>
              <w:spacing w:after="0" w:line="276" w:lineRule="auto"/>
              <w:jc w:val="center"/>
              <w:rPr>
                <w:rFonts w:ascii="Arial" w:hAnsi="Arial" w:cs="Arial"/>
                <w:b/>
                <w:sz w:val="22"/>
                <w:szCs w:val="22"/>
                <w:highlight w:val="yellow"/>
              </w:rPr>
            </w:pPr>
            <w:r>
              <w:rPr>
                <w:rFonts w:ascii="Arial" w:hAnsi="Arial" w:cs="Arial"/>
                <w:b/>
                <w:sz w:val="22"/>
                <w:szCs w:val="22"/>
              </w:rPr>
              <w:t>21</w:t>
            </w:r>
          </w:p>
        </w:tc>
      </w:tr>
      <w:tr w:rsidR="000716D5" w14:paraId="4371802D" w14:textId="77777777" w:rsidTr="000716D5">
        <w:trPr>
          <w:trHeight w:val="510"/>
          <w:jc w:val="center"/>
        </w:trPr>
        <w:tc>
          <w:tcPr>
            <w:tcW w:w="752" w:type="pct"/>
            <w:vMerge/>
            <w:tcBorders>
              <w:left w:val="single" w:sz="4" w:space="0" w:color="auto"/>
              <w:right w:val="single" w:sz="4" w:space="0" w:color="auto"/>
            </w:tcBorders>
            <w:vAlign w:val="center"/>
            <w:hideMark/>
          </w:tcPr>
          <w:p w14:paraId="710F04EC"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683CC858" w14:textId="77777777"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 Profit &amp; Loss Statement</w:t>
            </w:r>
          </w:p>
        </w:tc>
        <w:tc>
          <w:tcPr>
            <w:tcW w:w="773" w:type="pct"/>
            <w:tcBorders>
              <w:top w:val="single" w:sz="4" w:space="0" w:color="auto"/>
              <w:left w:val="single" w:sz="4" w:space="0" w:color="auto"/>
              <w:bottom w:val="single" w:sz="4" w:space="0" w:color="auto"/>
              <w:right w:val="single" w:sz="4" w:space="0" w:color="auto"/>
            </w:tcBorders>
            <w:vAlign w:val="center"/>
            <w:hideMark/>
          </w:tcPr>
          <w:p w14:paraId="7EDEC67C" w14:textId="3C0C4EEB" w:rsidR="000716D5" w:rsidRPr="00A943EF" w:rsidRDefault="001F00ED" w:rsidP="00782165">
            <w:pPr>
              <w:spacing w:after="0" w:line="276" w:lineRule="auto"/>
              <w:jc w:val="center"/>
              <w:rPr>
                <w:rFonts w:ascii="Arial" w:hAnsi="Arial" w:cs="Arial"/>
                <w:sz w:val="22"/>
                <w:szCs w:val="22"/>
                <w:highlight w:val="yellow"/>
              </w:rPr>
            </w:pPr>
            <w:r>
              <w:rPr>
                <w:rFonts w:ascii="Arial" w:hAnsi="Arial" w:cs="Arial"/>
                <w:sz w:val="22"/>
                <w:szCs w:val="22"/>
              </w:rPr>
              <w:t>21</w:t>
            </w:r>
          </w:p>
        </w:tc>
      </w:tr>
      <w:tr w:rsidR="000716D5" w14:paraId="1B03D4B8" w14:textId="77777777" w:rsidTr="000716D5">
        <w:trPr>
          <w:trHeight w:val="438"/>
          <w:jc w:val="center"/>
        </w:trPr>
        <w:tc>
          <w:tcPr>
            <w:tcW w:w="752" w:type="pct"/>
            <w:vMerge/>
            <w:tcBorders>
              <w:left w:val="single" w:sz="4" w:space="0" w:color="auto"/>
              <w:right w:val="single" w:sz="4" w:space="0" w:color="auto"/>
            </w:tcBorders>
            <w:vAlign w:val="center"/>
          </w:tcPr>
          <w:p w14:paraId="4F8C5428"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55855D91" w14:textId="0C83883A" w:rsidR="000716D5" w:rsidRP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Key Financial Ratios</w:t>
            </w:r>
          </w:p>
        </w:tc>
        <w:tc>
          <w:tcPr>
            <w:tcW w:w="773" w:type="pct"/>
            <w:tcBorders>
              <w:top w:val="single" w:sz="4" w:space="0" w:color="auto"/>
              <w:left w:val="single" w:sz="4" w:space="0" w:color="auto"/>
              <w:bottom w:val="single" w:sz="4" w:space="0" w:color="auto"/>
              <w:right w:val="single" w:sz="4" w:space="0" w:color="auto"/>
            </w:tcBorders>
            <w:vAlign w:val="center"/>
          </w:tcPr>
          <w:p w14:paraId="7863781C" w14:textId="0C056C25" w:rsidR="000716D5" w:rsidRDefault="001F00ED" w:rsidP="00782165">
            <w:pPr>
              <w:spacing w:after="0" w:line="276" w:lineRule="auto"/>
              <w:jc w:val="center"/>
              <w:rPr>
                <w:rFonts w:ascii="Arial" w:hAnsi="Arial" w:cs="Arial"/>
                <w:sz w:val="22"/>
                <w:szCs w:val="22"/>
              </w:rPr>
            </w:pPr>
            <w:r>
              <w:rPr>
                <w:rFonts w:ascii="Arial" w:hAnsi="Arial" w:cs="Arial"/>
                <w:sz w:val="22"/>
                <w:szCs w:val="22"/>
              </w:rPr>
              <w:t>21</w:t>
            </w:r>
          </w:p>
        </w:tc>
      </w:tr>
      <w:tr w:rsidR="000716D5" w14:paraId="4566C63B" w14:textId="77777777" w:rsidTr="000716D5">
        <w:trPr>
          <w:trHeight w:val="438"/>
          <w:jc w:val="center"/>
        </w:trPr>
        <w:tc>
          <w:tcPr>
            <w:tcW w:w="752" w:type="pct"/>
            <w:vMerge/>
            <w:tcBorders>
              <w:left w:val="single" w:sz="4" w:space="0" w:color="auto"/>
              <w:right w:val="single" w:sz="4" w:space="0" w:color="auto"/>
            </w:tcBorders>
            <w:vAlign w:val="center"/>
          </w:tcPr>
          <w:p w14:paraId="62ECD46C" w14:textId="62F1C2F1"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329E2DAB" w14:textId="24CFD39E"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 of Key Financial Metrics</w:t>
            </w:r>
          </w:p>
        </w:tc>
        <w:tc>
          <w:tcPr>
            <w:tcW w:w="773" w:type="pct"/>
            <w:tcBorders>
              <w:top w:val="single" w:sz="4" w:space="0" w:color="auto"/>
              <w:left w:val="single" w:sz="4" w:space="0" w:color="auto"/>
              <w:bottom w:val="single" w:sz="4" w:space="0" w:color="auto"/>
              <w:right w:val="single" w:sz="4" w:space="0" w:color="auto"/>
            </w:tcBorders>
            <w:vAlign w:val="center"/>
          </w:tcPr>
          <w:p w14:paraId="794ACB50" w14:textId="2C472C6E" w:rsidR="000716D5" w:rsidRDefault="001F00ED" w:rsidP="00782165">
            <w:pPr>
              <w:spacing w:after="0" w:line="276" w:lineRule="auto"/>
              <w:jc w:val="center"/>
              <w:rPr>
                <w:rFonts w:ascii="Arial" w:hAnsi="Arial" w:cs="Arial"/>
                <w:sz w:val="22"/>
                <w:szCs w:val="22"/>
              </w:rPr>
            </w:pPr>
            <w:r>
              <w:rPr>
                <w:rFonts w:ascii="Arial" w:hAnsi="Arial" w:cs="Arial"/>
                <w:sz w:val="22"/>
                <w:szCs w:val="22"/>
              </w:rPr>
              <w:t>22</w:t>
            </w:r>
          </w:p>
        </w:tc>
      </w:tr>
      <w:tr w:rsidR="000716D5" w14:paraId="5AAB17F7" w14:textId="77777777" w:rsidTr="000716D5">
        <w:trPr>
          <w:trHeight w:val="438"/>
          <w:jc w:val="center"/>
        </w:trPr>
        <w:tc>
          <w:tcPr>
            <w:tcW w:w="752" w:type="pct"/>
            <w:vMerge/>
            <w:tcBorders>
              <w:left w:val="single" w:sz="4" w:space="0" w:color="auto"/>
              <w:right w:val="single" w:sz="4" w:space="0" w:color="auto"/>
            </w:tcBorders>
            <w:vAlign w:val="center"/>
            <w:hideMark/>
          </w:tcPr>
          <w:p w14:paraId="744F255F"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1B59A45A" w14:textId="3F0807E6"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 Balance Sheet</w:t>
            </w:r>
          </w:p>
        </w:tc>
        <w:tc>
          <w:tcPr>
            <w:tcW w:w="773" w:type="pct"/>
            <w:tcBorders>
              <w:top w:val="single" w:sz="4" w:space="0" w:color="auto"/>
              <w:left w:val="single" w:sz="4" w:space="0" w:color="auto"/>
              <w:bottom w:val="single" w:sz="4" w:space="0" w:color="auto"/>
              <w:right w:val="single" w:sz="4" w:space="0" w:color="auto"/>
            </w:tcBorders>
            <w:vAlign w:val="center"/>
            <w:hideMark/>
          </w:tcPr>
          <w:p w14:paraId="5902C777" w14:textId="71F1A11A" w:rsidR="000716D5" w:rsidRPr="00A943EF" w:rsidRDefault="001F00ED" w:rsidP="00D115EE">
            <w:pPr>
              <w:spacing w:after="0" w:line="276" w:lineRule="auto"/>
              <w:jc w:val="center"/>
              <w:rPr>
                <w:rFonts w:ascii="Arial" w:hAnsi="Arial" w:cs="Arial"/>
                <w:sz w:val="22"/>
                <w:szCs w:val="22"/>
                <w:highlight w:val="yellow"/>
              </w:rPr>
            </w:pPr>
            <w:r>
              <w:rPr>
                <w:rFonts w:ascii="Arial" w:hAnsi="Arial" w:cs="Arial"/>
                <w:sz w:val="22"/>
                <w:szCs w:val="22"/>
              </w:rPr>
              <w:t>24</w:t>
            </w:r>
          </w:p>
        </w:tc>
      </w:tr>
      <w:tr w:rsidR="000716D5" w14:paraId="449B71C2" w14:textId="77777777" w:rsidTr="000716D5">
        <w:trPr>
          <w:trHeight w:val="447"/>
          <w:jc w:val="center"/>
        </w:trPr>
        <w:tc>
          <w:tcPr>
            <w:tcW w:w="752" w:type="pct"/>
            <w:vMerge/>
            <w:tcBorders>
              <w:left w:val="single" w:sz="4" w:space="0" w:color="auto"/>
              <w:right w:val="single" w:sz="4" w:space="0" w:color="auto"/>
            </w:tcBorders>
            <w:vAlign w:val="center"/>
          </w:tcPr>
          <w:p w14:paraId="1B03424B"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6712F283" w14:textId="1DF23AD7"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Projected Profit &amp; Loss Statement</w:t>
            </w:r>
          </w:p>
        </w:tc>
        <w:tc>
          <w:tcPr>
            <w:tcW w:w="773" w:type="pct"/>
            <w:tcBorders>
              <w:top w:val="single" w:sz="4" w:space="0" w:color="auto"/>
              <w:left w:val="single" w:sz="4" w:space="0" w:color="auto"/>
              <w:bottom w:val="single" w:sz="4" w:space="0" w:color="auto"/>
              <w:right w:val="single" w:sz="4" w:space="0" w:color="auto"/>
            </w:tcBorders>
            <w:vAlign w:val="center"/>
          </w:tcPr>
          <w:p w14:paraId="5CEE7F6D" w14:textId="6799DCFD" w:rsidR="000716D5" w:rsidRDefault="001F00ED" w:rsidP="00D115EE">
            <w:pPr>
              <w:spacing w:after="0" w:line="276" w:lineRule="auto"/>
              <w:jc w:val="center"/>
              <w:rPr>
                <w:rFonts w:ascii="Arial" w:hAnsi="Arial" w:cs="Arial"/>
                <w:sz w:val="22"/>
                <w:szCs w:val="22"/>
              </w:rPr>
            </w:pPr>
            <w:r>
              <w:rPr>
                <w:rFonts w:ascii="Arial" w:hAnsi="Arial" w:cs="Arial"/>
                <w:sz w:val="22"/>
                <w:szCs w:val="22"/>
              </w:rPr>
              <w:t>25</w:t>
            </w:r>
          </w:p>
        </w:tc>
      </w:tr>
      <w:tr w:rsidR="000716D5" w14:paraId="20B6DA74" w14:textId="77777777" w:rsidTr="000716D5">
        <w:trPr>
          <w:trHeight w:val="438"/>
          <w:jc w:val="center"/>
        </w:trPr>
        <w:tc>
          <w:tcPr>
            <w:tcW w:w="752" w:type="pct"/>
            <w:vMerge/>
            <w:tcBorders>
              <w:left w:val="single" w:sz="4" w:space="0" w:color="auto"/>
              <w:right w:val="single" w:sz="4" w:space="0" w:color="auto"/>
            </w:tcBorders>
            <w:vAlign w:val="center"/>
          </w:tcPr>
          <w:p w14:paraId="79ED545F"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20CAC596" w14:textId="2891F4EF"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Projected Key Financial Ratios</w:t>
            </w:r>
          </w:p>
        </w:tc>
        <w:tc>
          <w:tcPr>
            <w:tcW w:w="773" w:type="pct"/>
            <w:tcBorders>
              <w:top w:val="single" w:sz="4" w:space="0" w:color="auto"/>
              <w:left w:val="single" w:sz="4" w:space="0" w:color="auto"/>
              <w:bottom w:val="single" w:sz="4" w:space="0" w:color="auto"/>
              <w:right w:val="single" w:sz="4" w:space="0" w:color="auto"/>
            </w:tcBorders>
            <w:vAlign w:val="center"/>
          </w:tcPr>
          <w:p w14:paraId="1E0AD5C0" w14:textId="1CCE1BFF" w:rsidR="000716D5" w:rsidRDefault="001F00ED" w:rsidP="00D115EE">
            <w:pPr>
              <w:spacing w:after="0" w:line="276" w:lineRule="auto"/>
              <w:jc w:val="center"/>
              <w:rPr>
                <w:rFonts w:ascii="Arial" w:hAnsi="Arial" w:cs="Arial"/>
                <w:sz w:val="22"/>
                <w:szCs w:val="22"/>
              </w:rPr>
            </w:pPr>
            <w:r>
              <w:rPr>
                <w:rFonts w:ascii="Arial" w:hAnsi="Arial" w:cs="Arial"/>
                <w:sz w:val="22"/>
                <w:szCs w:val="22"/>
              </w:rPr>
              <w:t>26</w:t>
            </w:r>
          </w:p>
        </w:tc>
      </w:tr>
      <w:tr w:rsidR="000716D5" w14:paraId="074E9331" w14:textId="77777777" w:rsidTr="000716D5">
        <w:trPr>
          <w:trHeight w:val="438"/>
          <w:jc w:val="center"/>
        </w:trPr>
        <w:tc>
          <w:tcPr>
            <w:tcW w:w="752" w:type="pct"/>
            <w:vMerge/>
            <w:tcBorders>
              <w:left w:val="single" w:sz="4" w:space="0" w:color="auto"/>
              <w:right w:val="single" w:sz="4" w:space="0" w:color="auto"/>
            </w:tcBorders>
            <w:vAlign w:val="center"/>
          </w:tcPr>
          <w:p w14:paraId="56146D82"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68B9ECB7" w14:textId="026E2C93"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 of Projected Key Financial Metrics</w:t>
            </w:r>
          </w:p>
        </w:tc>
        <w:tc>
          <w:tcPr>
            <w:tcW w:w="773" w:type="pct"/>
            <w:tcBorders>
              <w:top w:val="single" w:sz="4" w:space="0" w:color="auto"/>
              <w:left w:val="single" w:sz="4" w:space="0" w:color="auto"/>
              <w:bottom w:val="single" w:sz="4" w:space="0" w:color="auto"/>
              <w:right w:val="single" w:sz="4" w:space="0" w:color="auto"/>
            </w:tcBorders>
            <w:vAlign w:val="center"/>
          </w:tcPr>
          <w:p w14:paraId="3FBB162D" w14:textId="7A7E2324" w:rsidR="000716D5" w:rsidRDefault="001F00ED" w:rsidP="00D115EE">
            <w:pPr>
              <w:spacing w:after="0" w:line="276" w:lineRule="auto"/>
              <w:jc w:val="center"/>
              <w:rPr>
                <w:rFonts w:ascii="Arial" w:hAnsi="Arial" w:cs="Arial"/>
                <w:sz w:val="22"/>
                <w:szCs w:val="22"/>
              </w:rPr>
            </w:pPr>
            <w:r>
              <w:rPr>
                <w:rFonts w:ascii="Arial" w:hAnsi="Arial" w:cs="Arial"/>
                <w:sz w:val="22"/>
                <w:szCs w:val="22"/>
              </w:rPr>
              <w:t>26</w:t>
            </w:r>
          </w:p>
        </w:tc>
      </w:tr>
      <w:tr w:rsidR="000716D5" w14:paraId="3E3B5ED3" w14:textId="77777777" w:rsidTr="000716D5">
        <w:trPr>
          <w:trHeight w:val="438"/>
          <w:jc w:val="center"/>
        </w:trPr>
        <w:tc>
          <w:tcPr>
            <w:tcW w:w="752" w:type="pct"/>
            <w:vMerge/>
            <w:tcBorders>
              <w:left w:val="single" w:sz="4" w:space="0" w:color="auto"/>
              <w:bottom w:val="single" w:sz="4" w:space="0" w:color="auto"/>
              <w:right w:val="single" w:sz="4" w:space="0" w:color="auto"/>
            </w:tcBorders>
            <w:vAlign w:val="center"/>
          </w:tcPr>
          <w:p w14:paraId="46D99032" w14:textId="77777777" w:rsidR="000716D5" w:rsidRDefault="000716D5"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237DB857" w14:textId="647EC4E0" w:rsidR="000716D5" w:rsidRDefault="000716D5" w:rsidP="0043716B">
            <w:pPr>
              <w:pStyle w:val="ListParagraph"/>
              <w:numPr>
                <w:ilvl w:val="0"/>
                <w:numId w:val="5"/>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Projected Balance Sheet</w:t>
            </w:r>
          </w:p>
        </w:tc>
        <w:tc>
          <w:tcPr>
            <w:tcW w:w="773" w:type="pct"/>
            <w:tcBorders>
              <w:top w:val="single" w:sz="4" w:space="0" w:color="auto"/>
              <w:left w:val="single" w:sz="4" w:space="0" w:color="auto"/>
              <w:bottom w:val="single" w:sz="4" w:space="0" w:color="auto"/>
              <w:right w:val="single" w:sz="4" w:space="0" w:color="auto"/>
            </w:tcBorders>
            <w:vAlign w:val="center"/>
          </w:tcPr>
          <w:p w14:paraId="2915A3D8" w14:textId="13CA7D52" w:rsidR="000716D5" w:rsidRDefault="001F00ED" w:rsidP="00D115EE">
            <w:pPr>
              <w:spacing w:after="0" w:line="276" w:lineRule="auto"/>
              <w:jc w:val="center"/>
              <w:rPr>
                <w:rFonts w:ascii="Arial" w:hAnsi="Arial" w:cs="Arial"/>
                <w:sz w:val="22"/>
                <w:szCs w:val="22"/>
              </w:rPr>
            </w:pPr>
            <w:r>
              <w:rPr>
                <w:rFonts w:ascii="Arial" w:hAnsi="Arial" w:cs="Arial"/>
                <w:sz w:val="22"/>
                <w:szCs w:val="22"/>
              </w:rPr>
              <w:t>28</w:t>
            </w:r>
          </w:p>
        </w:tc>
      </w:tr>
      <w:tr w:rsidR="00161291" w14:paraId="4077619F" w14:textId="77777777" w:rsidTr="000716D5">
        <w:trPr>
          <w:trHeight w:val="432"/>
          <w:jc w:val="center"/>
        </w:trPr>
        <w:tc>
          <w:tcPr>
            <w:tcW w:w="752" w:type="pct"/>
            <w:vMerge w:val="restart"/>
            <w:tcBorders>
              <w:top w:val="single" w:sz="4" w:space="0" w:color="auto"/>
              <w:left w:val="single" w:sz="4" w:space="0" w:color="auto"/>
              <w:right w:val="single" w:sz="4" w:space="0" w:color="auto"/>
            </w:tcBorders>
            <w:shd w:val="clear" w:color="auto" w:fill="DBE5F1"/>
            <w:vAlign w:val="center"/>
            <w:hideMark/>
          </w:tcPr>
          <w:p w14:paraId="70C3429B" w14:textId="77777777" w:rsidR="00161291" w:rsidRDefault="00161291" w:rsidP="00782165">
            <w:pPr>
              <w:spacing w:after="0" w:line="276" w:lineRule="auto"/>
              <w:rPr>
                <w:rFonts w:ascii="Arial" w:hAnsi="Arial" w:cs="Arial"/>
                <w:b/>
                <w:sz w:val="22"/>
                <w:szCs w:val="22"/>
                <w:u w:val="single"/>
              </w:rPr>
            </w:pPr>
            <w:r>
              <w:rPr>
                <w:rFonts w:ascii="Arial" w:hAnsi="Arial" w:cs="Arial"/>
                <w:b/>
                <w:sz w:val="22"/>
                <w:szCs w:val="22"/>
              </w:rPr>
              <w:t>Part F</w:t>
            </w:r>
          </w:p>
        </w:tc>
        <w:tc>
          <w:tcPr>
            <w:tcW w:w="3475" w:type="pct"/>
            <w:tcBorders>
              <w:top w:val="single" w:sz="4" w:space="0" w:color="auto"/>
              <w:left w:val="single" w:sz="4" w:space="0" w:color="auto"/>
              <w:bottom w:val="single" w:sz="4" w:space="0" w:color="auto"/>
              <w:right w:val="single" w:sz="4" w:space="0" w:color="auto"/>
            </w:tcBorders>
            <w:vAlign w:val="center"/>
            <w:hideMark/>
          </w:tcPr>
          <w:p w14:paraId="0DDF3962" w14:textId="77777777" w:rsidR="00161291" w:rsidRDefault="00161291" w:rsidP="00782165">
            <w:pPr>
              <w:tabs>
                <w:tab w:val="left" w:pos="0"/>
              </w:tabs>
              <w:spacing w:after="0" w:line="276" w:lineRule="auto"/>
              <w:rPr>
                <w:rFonts w:ascii="Arial" w:hAnsi="Arial" w:cs="Arial"/>
                <w:b/>
                <w:sz w:val="22"/>
                <w:szCs w:val="22"/>
              </w:rPr>
            </w:pPr>
            <w:r>
              <w:rPr>
                <w:rFonts w:ascii="Arial" w:hAnsi="Arial" w:cs="Arial"/>
                <w:b/>
                <w:sz w:val="22"/>
                <w:szCs w:val="22"/>
              </w:rPr>
              <w:t xml:space="preserve">Valuation of the Company </w:t>
            </w:r>
          </w:p>
        </w:tc>
        <w:tc>
          <w:tcPr>
            <w:tcW w:w="773" w:type="pct"/>
            <w:tcBorders>
              <w:top w:val="single" w:sz="4" w:space="0" w:color="auto"/>
              <w:left w:val="single" w:sz="4" w:space="0" w:color="auto"/>
              <w:bottom w:val="single" w:sz="4" w:space="0" w:color="auto"/>
              <w:right w:val="single" w:sz="4" w:space="0" w:color="auto"/>
            </w:tcBorders>
            <w:vAlign w:val="center"/>
            <w:hideMark/>
          </w:tcPr>
          <w:p w14:paraId="47A92EDB" w14:textId="746E2B54" w:rsidR="00161291" w:rsidRPr="00A943EF" w:rsidRDefault="001F00ED" w:rsidP="00782165">
            <w:pPr>
              <w:spacing w:after="0" w:line="276" w:lineRule="auto"/>
              <w:jc w:val="center"/>
              <w:rPr>
                <w:rFonts w:ascii="Arial" w:hAnsi="Arial" w:cs="Arial"/>
                <w:b/>
                <w:sz w:val="22"/>
                <w:szCs w:val="22"/>
                <w:highlight w:val="yellow"/>
              </w:rPr>
            </w:pPr>
            <w:r>
              <w:rPr>
                <w:rFonts w:ascii="Arial" w:hAnsi="Arial" w:cs="Arial"/>
                <w:b/>
                <w:sz w:val="22"/>
                <w:szCs w:val="22"/>
              </w:rPr>
              <w:t>30</w:t>
            </w:r>
          </w:p>
        </w:tc>
      </w:tr>
      <w:tr w:rsidR="00161291" w14:paraId="4D9D6314" w14:textId="77777777" w:rsidTr="000716D5">
        <w:trPr>
          <w:trHeight w:val="432"/>
          <w:jc w:val="center"/>
        </w:trPr>
        <w:tc>
          <w:tcPr>
            <w:tcW w:w="752" w:type="pct"/>
            <w:vMerge/>
            <w:tcBorders>
              <w:left w:val="single" w:sz="4" w:space="0" w:color="auto"/>
              <w:right w:val="single" w:sz="4" w:space="0" w:color="auto"/>
            </w:tcBorders>
            <w:vAlign w:val="center"/>
            <w:hideMark/>
          </w:tcPr>
          <w:p w14:paraId="3EE8F757"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0A6591A3" w14:textId="77777777" w:rsidR="00161291" w:rsidRDefault="00161291"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Methodology/ Model Adopted</w:t>
            </w:r>
          </w:p>
        </w:tc>
        <w:tc>
          <w:tcPr>
            <w:tcW w:w="773" w:type="pct"/>
            <w:tcBorders>
              <w:top w:val="single" w:sz="4" w:space="0" w:color="auto"/>
              <w:left w:val="single" w:sz="4" w:space="0" w:color="auto"/>
              <w:bottom w:val="single" w:sz="4" w:space="0" w:color="auto"/>
              <w:right w:val="single" w:sz="4" w:space="0" w:color="auto"/>
            </w:tcBorders>
            <w:vAlign w:val="center"/>
            <w:hideMark/>
          </w:tcPr>
          <w:p w14:paraId="7590C333" w14:textId="13CE92D7" w:rsidR="00161291" w:rsidRPr="00A943EF" w:rsidRDefault="001F00ED" w:rsidP="00782165">
            <w:pPr>
              <w:spacing w:after="0" w:line="276" w:lineRule="auto"/>
              <w:jc w:val="center"/>
              <w:rPr>
                <w:rFonts w:ascii="Arial" w:hAnsi="Arial" w:cs="Arial"/>
                <w:sz w:val="22"/>
                <w:szCs w:val="22"/>
                <w:highlight w:val="yellow"/>
              </w:rPr>
            </w:pPr>
            <w:r>
              <w:rPr>
                <w:rFonts w:ascii="Arial" w:hAnsi="Arial" w:cs="Arial"/>
                <w:sz w:val="22"/>
                <w:szCs w:val="22"/>
              </w:rPr>
              <w:t>30</w:t>
            </w:r>
          </w:p>
        </w:tc>
      </w:tr>
      <w:tr w:rsidR="00161291" w14:paraId="3972675F" w14:textId="77777777" w:rsidTr="000716D5">
        <w:trPr>
          <w:trHeight w:val="432"/>
          <w:jc w:val="center"/>
        </w:trPr>
        <w:tc>
          <w:tcPr>
            <w:tcW w:w="752" w:type="pct"/>
            <w:vMerge/>
            <w:tcBorders>
              <w:left w:val="single" w:sz="4" w:space="0" w:color="auto"/>
              <w:right w:val="single" w:sz="4" w:space="0" w:color="auto"/>
            </w:tcBorders>
            <w:vAlign w:val="center"/>
            <w:hideMark/>
          </w:tcPr>
          <w:p w14:paraId="29EED14E"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49E06B69" w14:textId="3CA0AF2B" w:rsidR="00161291" w:rsidRDefault="00161291"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Calculation of Free Cash Flow to the Firm</w:t>
            </w:r>
          </w:p>
        </w:tc>
        <w:tc>
          <w:tcPr>
            <w:tcW w:w="773" w:type="pct"/>
            <w:tcBorders>
              <w:top w:val="single" w:sz="4" w:space="0" w:color="auto"/>
              <w:left w:val="single" w:sz="4" w:space="0" w:color="auto"/>
              <w:bottom w:val="single" w:sz="4" w:space="0" w:color="auto"/>
              <w:right w:val="single" w:sz="4" w:space="0" w:color="auto"/>
            </w:tcBorders>
            <w:vAlign w:val="center"/>
            <w:hideMark/>
          </w:tcPr>
          <w:p w14:paraId="41857F53" w14:textId="229EC350" w:rsidR="00161291" w:rsidRPr="00A943EF" w:rsidRDefault="001F00ED" w:rsidP="00782165">
            <w:pPr>
              <w:spacing w:after="0" w:line="276" w:lineRule="auto"/>
              <w:jc w:val="center"/>
              <w:rPr>
                <w:rFonts w:ascii="Arial" w:hAnsi="Arial" w:cs="Arial"/>
                <w:sz w:val="22"/>
                <w:szCs w:val="22"/>
                <w:highlight w:val="yellow"/>
              </w:rPr>
            </w:pPr>
            <w:r>
              <w:rPr>
                <w:rFonts w:ascii="Arial" w:hAnsi="Arial" w:cs="Arial"/>
                <w:sz w:val="22"/>
                <w:szCs w:val="22"/>
              </w:rPr>
              <w:t>32</w:t>
            </w:r>
          </w:p>
        </w:tc>
      </w:tr>
      <w:tr w:rsidR="00161291" w14:paraId="0E402323" w14:textId="77777777" w:rsidTr="000716D5">
        <w:trPr>
          <w:trHeight w:val="432"/>
          <w:jc w:val="center"/>
        </w:trPr>
        <w:tc>
          <w:tcPr>
            <w:tcW w:w="752" w:type="pct"/>
            <w:vMerge/>
            <w:tcBorders>
              <w:left w:val="single" w:sz="4" w:space="0" w:color="auto"/>
              <w:right w:val="single" w:sz="4" w:space="0" w:color="auto"/>
            </w:tcBorders>
            <w:vAlign w:val="center"/>
            <w:hideMark/>
          </w:tcPr>
          <w:p w14:paraId="74F487A4"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6404A080" w14:textId="71CC4047" w:rsidR="00161291" w:rsidRDefault="00967D3F"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Key Inputs Used to Discount Cash Flows During the Projected Period</w:t>
            </w:r>
          </w:p>
        </w:tc>
        <w:tc>
          <w:tcPr>
            <w:tcW w:w="773" w:type="pct"/>
            <w:tcBorders>
              <w:top w:val="single" w:sz="4" w:space="0" w:color="auto"/>
              <w:left w:val="single" w:sz="4" w:space="0" w:color="auto"/>
              <w:bottom w:val="single" w:sz="4" w:space="0" w:color="auto"/>
              <w:right w:val="single" w:sz="4" w:space="0" w:color="auto"/>
            </w:tcBorders>
            <w:vAlign w:val="center"/>
            <w:hideMark/>
          </w:tcPr>
          <w:p w14:paraId="208E4D81" w14:textId="7F5BC4DA" w:rsidR="00161291" w:rsidRPr="00A943EF" w:rsidRDefault="001F00ED" w:rsidP="00782165">
            <w:pPr>
              <w:spacing w:after="0" w:line="276" w:lineRule="auto"/>
              <w:jc w:val="center"/>
              <w:rPr>
                <w:rFonts w:ascii="Arial" w:hAnsi="Arial" w:cs="Arial"/>
                <w:sz w:val="22"/>
                <w:szCs w:val="22"/>
                <w:highlight w:val="yellow"/>
              </w:rPr>
            </w:pPr>
            <w:r>
              <w:rPr>
                <w:rFonts w:ascii="Arial" w:hAnsi="Arial" w:cs="Arial"/>
                <w:sz w:val="22"/>
                <w:szCs w:val="22"/>
              </w:rPr>
              <w:t>32</w:t>
            </w:r>
          </w:p>
        </w:tc>
      </w:tr>
      <w:tr w:rsidR="00161291" w14:paraId="2EDAD325" w14:textId="77777777" w:rsidTr="00161291">
        <w:trPr>
          <w:trHeight w:val="420"/>
          <w:jc w:val="center"/>
        </w:trPr>
        <w:tc>
          <w:tcPr>
            <w:tcW w:w="752" w:type="pct"/>
            <w:vMerge/>
            <w:tcBorders>
              <w:left w:val="single" w:sz="4" w:space="0" w:color="auto"/>
              <w:right w:val="single" w:sz="4" w:space="0" w:color="auto"/>
            </w:tcBorders>
            <w:vAlign w:val="center"/>
            <w:hideMark/>
          </w:tcPr>
          <w:p w14:paraId="4D909DF3"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hideMark/>
          </w:tcPr>
          <w:p w14:paraId="400861DF" w14:textId="53B5058B" w:rsidR="00161291" w:rsidRDefault="00967D3F"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Enterprise Valuation</w:t>
            </w:r>
          </w:p>
        </w:tc>
        <w:tc>
          <w:tcPr>
            <w:tcW w:w="773" w:type="pct"/>
            <w:tcBorders>
              <w:top w:val="single" w:sz="4" w:space="0" w:color="auto"/>
              <w:left w:val="single" w:sz="4" w:space="0" w:color="auto"/>
              <w:bottom w:val="single" w:sz="4" w:space="0" w:color="auto"/>
              <w:right w:val="single" w:sz="4" w:space="0" w:color="auto"/>
            </w:tcBorders>
            <w:vAlign w:val="center"/>
            <w:hideMark/>
          </w:tcPr>
          <w:p w14:paraId="1C9F85C0" w14:textId="3D1B1AB3" w:rsidR="00161291" w:rsidRPr="00A943EF" w:rsidRDefault="001F00ED" w:rsidP="00782165">
            <w:pPr>
              <w:spacing w:after="0" w:line="276" w:lineRule="auto"/>
              <w:jc w:val="center"/>
              <w:rPr>
                <w:rFonts w:ascii="Arial" w:hAnsi="Arial" w:cs="Arial"/>
                <w:sz w:val="22"/>
                <w:szCs w:val="22"/>
                <w:highlight w:val="yellow"/>
              </w:rPr>
            </w:pPr>
            <w:r>
              <w:rPr>
                <w:rFonts w:ascii="Arial" w:hAnsi="Arial" w:cs="Arial"/>
                <w:sz w:val="22"/>
                <w:szCs w:val="22"/>
              </w:rPr>
              <w:t>33</w:t>
            </w:r>
          </w:p>
        </w:tc>
      </w:tr>
      <w:tr w:rsidR="00161291" w14:paraId="25444A34" w14:textId="77777777" w:rsidTr="00161291">
        <w:trPr>
          <w:trHeight w:val="447"/>
          <w:jc w:val="center"/>
        </w:trPr>
        <w:tc>
          <w:tcPr>
            <w:tcW w:w="752" w:type="pct"/>
            <w:vMerge/>
            <w:tcBorders>
              <w:left w:val="single" w:sz="4" w:space="0" w:color="auto"/>
              <w:right w:val="single" w:sz="4" w:space="0" w:color="auto"/>
            </w:tcBorders>
            <w:vAlign w:val="center"/>
          </w:tcPr>
          <w:p w14:paraId="13C3EBBB"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5E372FC9" w14:textId="62A293A4" w:rsidR="00161291" w:rsidRDefault="00967D3F"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Sensitivity Analysis</w:t>
            </w:r>
          </w:p>
        </w:tc>
        <w:tc>
          <w:tcPr>
            <w:tcW w:w="773" w:type="pct"/>
            <w:tcBorders>
              <w:top w:val="single" w:sz="4" w:space="0" w:color="auto"/>
              <w:left w:val="single" w:sz="4" w:space="0" w:color="auto"/>
              <w:bottom w:val="single" w:sz="4" w:space="0" w:color="auto"/>
              <w:right w:val="single" w:sz="4" w:space="0" w:color="auto"/>
            </w:tcBorders>
            <w:vAlign w:val="center"/>
          </w:tcPr>
          <w:p w14:paraId="06311D78" w14:textId="3C431738" w:rsidR="00161291" w:rsidRDefault="001F00ED" w:rsidP="00782165">
            <w:pPr>
              <w:spacing w:after="0" w:line="276" w:lineRule="auto"/>
              <w:jc w:val="center"/>
              <w:rPr>
                <w:rFonts w:ascii="Arial" w:hAnsi="Arial" w:cs="Arial"/>
                <w:sz w:val="22"/>
                <w:szCs w:val="22"/>
              </w:rPr>
            </w:pPr>
            <w:r>
              <w:rPr>
                <w:rFonts w:ascii="Arial" w:hAnsi="Arial" w:cs="Arial"/>
                <w:sz w:val="22"/>
                <w:szCs w:val="22"/>
              </w:rPr>
              <w:t>35</w:t>
            </w:r>
          </w:p>
        </w:tc>
      </w:tr>
      <w:tr w:rsidR="00161291" w14:paraId="5154DB09" w14:textId="77777777" w:rsidTr="00161291">
        <w:trPr>
          <w:trHeight w:val="528"/>
          <w:jc w:val="center"/>
        </w:trPr>
        <w:tc>
          <w:tcPr>
            <w:tcW w:w="752" w:type="pct"/>
            <w:vMerge/>
            <w:tcBorders>
              <w:left w:val="single" w:sz="4" w:space="0" w:color="auto"/>
              <w:right w:val="single" w:sz="4" w:space="0" w:color="auto"/>
            </w:tcBorders>
            <w:vAlign w:val="center"/>
          </w:tcPr>
          <w:p w14:paraId="1BE2F55B"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6CEB5F66" w14:textId="24991F85" w:rsidR="00161291" w:rsidRPr="00A86DE6" w:rsidRDefault="00967D3F"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Key Assumptions for Financial Model</w:t>
            </w:r>
          </w:p>
        </w:tc>
        <w:tc>
          <w:tcPr>
            <w:tcW w:w="773" w:type="pct"/>
            <w:tcBorders>
              <w:top w:val="single" w:sz="4" w:space="0" w:color="auto"/>
              <w:left w:val="single" w:sz="4" w:space="0" w:color="auto"/>
              <w:bottom w:val="single" w:sz="4" w:space="0" w:color="auto"/>
              <w:right w:val="single" w:sz="4" w:space="0" w:color="auto"/>
            </w:tcBorders>
            <w:vAlign w:val="center"/>
          </w:tcPr>
          <w:p w14:paraId="1CB7C6DD" w14:textId="1C901BC3" w:rsidR="00161291" w:rsidRPr="00A943EF" w:rsidRDefault="001F00ED" w:rsidP="00782165">
            <w:pPr>
              <w:spacing w:after="0" w:line="276" w:lineRule="auto"/>
              <w:jc w:val="center"/>
              <w:rPr>
                <w:rFonts w:ascii="Arial" w:hAnsi="Arial" w:cs="Arial"/>
                <w:sz w:val="22"/>
                <w:szCs w:val="22"/>
                <w:highlight w:val="yellow"/>
              </w:rPr>
            </w:pPr>
            <w:r>
              <w:rPr>
                <w:rFonts w:ascii="Arial" w:hAnsi="Arial" w:cs="Arial"/>
                <w:sz w:val="22"/>
                <w:szCs w:val="22"/>
              </w:rPr>
              <w:t>35</w:t>
            </w:r>
          </w:p>
        </w:tc>
      </w:tr>
      <w:tr w:rsidR="00161291" w14:paraId="7D53EE52" w14:textId="77777777" w:rsidTr="00161291">
        <w:trPr>
          <w:trHeight w:val="438"/>
          <w:jc w:val="center"/>
        </w:trPr>
        <w:tc>
          <w:tcPr>
            <w:tcW w:w="752" w:type="pct"/>
            <w:vMerge/>
            <w:tcBorders>
              <w:left w:val="single" w:sz="4" w:space="0" w:color="auto"/>
              <w:bottom w:val="single" w:sz="4" w:space="0" w:color="auto"/>
              <w:right w:val="single" w:sz="4" w:space="0" w:color="auto"/>
            </w:tcBorders>
            <w:vAlign w:val="center"/>
          </w:tcPr>
          <w:p w14:paraId="44D1EEEB" w14:textId="77777777" w:rsidR="00161291" w:rsidRDefault="00161291" w:rsidP="00782165">
            <w:pPr>
              <w:spacing w:after="0" w:line="256" w:lineRule="auto"/>
              <w:rPr>
                <w:rFonts w:ascii="Arial" w:hAnsi="Arial" w:cs="Arial"/>
                <w:b/>
                <w:sz w:val="22"/>
                <w:szCs w:val="22"/>
                <w:u w:val="single"/>
              </w:rPr>
            </w:pPr>
          </w:p>
        </w:tc>
        <w:tc>
          <w:tcPr>
            <w:tcW w:w="3475" w:type="pct"/>
            <w:tcBorders>
              <w:top w:val="single" w:sz="4" w:space="0" w:color="auto"/>
              <w:left w:val="single" w:sz="4" w:space="0" w:color="auto"/>
              <w:bottom w:val="single" w:sz="4" w:space="0" w:color="auto"/>
              <w:right w:val="single" w:sz="4" w:space="0" w:color="auto"/>
            </w:tcBorders>
            <w:vAlign w:val="center"/>
          </w:tcPr>
          <w:p w14:paraId="44C7791B" w14:textId="0AEAACBA" w:rsidR="00161291" w:rsidRDefault="00967D3F" w:rsidP="0043716B">
            <w:pPr>
              <w:pStyle w:val="ListParagraph"/>
              <w:numPr>
                <w:ilvl w:val="0"/>
                <w:numId w:val="6"/>
              </w:numPr>
              <w:tabs>
                <w:tab w:val="left" w:pos="0"/>
              </w:tabs>
              <w:spacing w:after="0" w:line="276" w:lineRule="auto"/>
              <w:ind w:left="465"/>
              <w:rPr>
                <w:rFonts w:ascii="Arial" w:hAnsi="Arial" w:cs="Arial"/>
                <w:sz w:val="22"/>
                <w:szCs w:val="22"/>
              </w:rPr>
            </w:pPr>
            <w:r>
              <w:rPr>
                <w:rFonts w:ascii="Arial" w:hAnsi="Arial" w:cs="Arial"/>
                <w:sz w:val="22"/>
                <w:szCs w:val="22"/>
              </w:rPr>
              <w:t>Declaration</w:t>
            </w:r>
          </w:p>
        </w:tc>
        <w:tc>
          <w:tcPr>
            <w:tcW w:w="773" w:type="pct"/>
            <w:tcBorders>
              <w:top w:val="single" w:sz="4" w:space="0" w:color="auto"/>
              <w:left w:val="single" w:sz="4" w:space="0" w:color="auto"/>
              <w:bottom w:val="single" w:sz="4" w:space="0" w:color="auto"/>
              <w:right w:val="single" w:sz="4" w:space="0" w:color="auto"/>
            </w:tcBorders>
            <w:vAlign w:val="center"/>
          </w:tcPr>
          <w:p w14:paraId="337DD4A8" w14:textId="2C9D33FD" w:rsidR="00161291" w:rsidRDefault="001F00ED" w:rsidP="00782165">
            <w:pPr>
              <w:spacing w:after="0" w:line="276" w:lineRule="auto"/>
              <w:jc w:val="center"/>
              <w:rPr>
                <w:rFonts w:ascii="Arial" w:hAnsi="Arial" w:cs="Arial"/>
                <w:sz w:val="22"/>
                <w:szCs w:val="22"/>
              </w:rPr>
            </w:pPr>
            <w:r>
              <w:rPr>
                <w:rFonts w:ascii="Arial" w:hAnsi="Arial" w:cs="Arial"/>
                <w:sz w:val="22"/>
                <w:szCs w:val="22"/>
              </w:rPr>
              <w:t>38</w:t>
            </w:r>
          </w:p>
        </w:tc>
      </w:tr>
      <w:tr w:rsidR="00D579B3" w14:paraId="2E3E8C36" w14:textId="77777777" w:rsidTr="000716D5">
        <w:trPr>
          <w:trHeight w:val="432"/>
          <w:jc w:val="center"/>
        </w:trPr>
        <w:tc>
          <w:tcPr>
            <w:tcW w:w="75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F63BE70"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Part G</w:t>
            </w:r>
          </w:p>
        </w:tc>
        <w:tc>
          <w:tcPr>
            <w:tcW w:w="3475" w:type="pct"/>
            <w:tcBorders>
              <w:top w:val="single" w:sz="4" w:space="0" w:color="auto"/>
              <w:left w:val="single" w:sz="4" w:space="0" w:color="auto"/>
              <w:bottom w:val="single" w:sz="4" w:space="0" w:color="auto"/>
              <w:right w:val="single" w:sz="4" w:space="0" w:color="auto"/>
            </w:tcBorders>
            <w:vAlign w:val="center"/>
            <w:hideMark/>
          </w:tcPr>
          <w:p w14:paraId="708DA42E" w14:textId="77777777" w:rsidR="00D579B3" w:rsidRDefault="00E00B61"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Important Definition</w:t>
            </w:r>
          </w:p>
        </w:tc>
        <w:tc>
          <w:tcPr>
            <w:tcW w:w="773" w:type="pct"/>
            <w:tcBorders>
              <w:top w:val="single" w:sz="4" w:space="0" w:color="auto"/>
              <w:left w:val="single" w:sz="4" w:space="0" w:color="auto"/>
              <w:bottom w:val="single" w:sz="4" w:space="0" w:color="auto"/>
              <w:right w:val="single" w:sz="4" w:space="0" w:color="auto"/>
            </w:tcBorders>
            <w:vAlign w:val="center"/>
            <w:hideMark/>
          </w:tcPr>
          <w:p w14:paraId="04E05C38" w14:textId="28C8B79D" w:rsidR="00D579B3" w:rsidRPr="00A943EF" w:rsidRDefault="001F00ED" w:rsidP="00782165">
            <w:pPr>
              <w:spacing w:after="0" w:line="276" w:lineRule="auto"/>
              <w:jc w:val="center"/>
              <w:rPr>
                <w:rFonts w:ascii="Arial" w:hAnsi="Arial" w:cs="Arial"/>
                <w:sz w:val="22"/>
                <w:szCs w:val="22"/>
                <w:highlight w:val="yellow"/>
              </w:rPr>
            </w:pPr>
            <w:r>
              <w:rPr>
                <w:rFonts w:ascii="Arial" w:hAnsi="Arial" w:cs="Arial"/>
                <w:sz w:val="22"/>
                <w:szCs w:val="22"/>
              </w:rPr>
              <w:t>39</w:t>
            </w:r>
          </w:p>
        </w:tc>
      </w:tr>
      <w:tr w:rsidR="00D579B3" w14:paraId="0205A47A" w14:textId="77777777" w:rsidTr="000716D5">
        <w:trPr>
          <w:trHeight w:val="432"/>
          <w:jc w:val="center"/>
        </w:trPr>
        <w:tc>
          <w:tcPr>
            <w:tcW w:w="75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095D27A"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 xml:space="preserve">Part H </w:t>
            </w:r>
          </w:p>
        </w:tc>
        <w:tc>
          <w:tcPr>
            <w:tcW w:w="3475" w:type="pct"/>
            <w:tcBorders>
              <w:top w:val="single" w:sz="4" w:space="0" w:color="auto"/>
              <w:left w:val="single" w:sz="4" w:space="0" w:color="auto"/>
              <w:bottom w:val="single" w:sz="4" w:space="0" w:color="auto"/>
              <w:right w:val="single" w:sz="4" w:space="0" w:color="auto"/>
            </w:tcBorders>
            <w:vAlign w:val="center"/>
            <w:hideMark/>
          </w:tcPr>
          <w:p w14:paraId="7EB86A82" w14:textId="77777777" w:rsidR="00D579B3" w:rsidRDefault="00E00B61"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Disclaimer and Remarks</w:t>
            </w:r>
          </w:p>
        </w:tc>
        <w:tc>
          <w:tcPr>
            <w:tcW w:w="773" w:type="pct"/>
            <w:tcBorders>
              <w:top w:val="single" w:sz="4" w:space="0" w:color="auto"/>
              <w:left w:val="single" w:sz="4" w:space="0" w:color="auto"/>
              <w:bottom w:val="single" w:sz="4" w:space="0" w:color="auto"/>
              <w:right w:val="single" w:sz="4" w:space="0" w:color="auto"/>
            </w:tcBorders>
            <w:vAlign w:val="center"/>
            <w:hideMark/>
          </w:tcPr>
          <w:p w14:paraId="03DAF56A" w14:textId="18611431" w:rsidR="00D579B3" w:rsidRPr="00A943EF" w:rsidRDefault="001F00ED" w:rsidP="00782165">
            <w:pPr>
              <w:spacing w:after="0" w:line="276" w:lineRule="auto"/>
              <w:jc w:val="center"/>
              <w:rPr>
                <w:rFonts w:ascii="Arial" w:hAnsi="Arial" w:cs="Arial"/>
                <w:sz w:val="22"/>
                <w:szCs w:val="22"/>
                <w:highlight w:val="yellow"/>
              </w:rPr>
            </w:pPr>
            <w:r>
              <w:rPr>
                <w:rFonts w:ascii="Arial" w:hAnsi="Arial" w:cs="Arial"/>
                <w:sz w:val="22"/>
                <w:szCs w:val="22"/>
              </w:rPr>
              <w:t>41</w:t>
            </w:r>
          </w:p>
        </w:tc>
      </w:tr>
    </w:tbl>
    <w:p w14:paraId="6D60BE37" w14:textId="77777777" w:rsidR="0021315B" w:rsidRDefault="0021315B" w:rsidP="00E11206">
      <w:pPr>
        <w:spacing w:line="360" w:lineRule="auto"/>
        <w:rPr>
          <w:rFonts w:ascii="Arial" w:hAnsi="Arial" w:cs="Arial"/>
          <w:sz w:val="22"/>
          <w:szCs w:val="22"/>
          <w:highlight w:val="yellow"/>
        </w:rPr>
      </w:pPr>
    </w:p>
    <w:p w14:paraId="622628C0" w14:textId="77777777" w:rsidR="00182C71" w:rsidRDefault="00182C71" w:rsidP="00E11206">
      <w:pPr>
        <w:spacing w:line="360" w:lineRule="auto"/>
        <w:rPr>
          <w:rFonts w:ascii="Arial" w:hAnsi="Arial" w:cs="Arial"/>
          <w:sz w:val="22"/>
          <w:szCs w:val="22"/>
          <w:highlight w:val="yellow"/>
        </w:rPr>
      </w:pPr>
    </w:p>
    <w:p w14:paraId="237AA774" w14:textId="08569A3D" w:rsidR="00182C71" w:rsidRDefault="00182C71">
      <w:pPr>
        <w:rPr>
          <w:rFonts w:ascii="Arial" w:hAnsi="Arial" w:cs="Arial"/>
          <w:sz w:val="22"/>
          <w:szCs w:val="22"/>
          <w:highlight w:val="yellow"/>
        </w:rPr>
      </w:pPr>
      <w:r>
        <w:rPr>
          <w:rFonts w:ascii="Arial" w:hAnsi="Arial" w:cs="Arial"/>
          <w:sz w:val="22"/>
          <w:szCs w:val="22"/>
          <w:highlight w:val="yellow"/>
        </w:rPr>
        <w:br w:type="page"/>
      </w: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E11206" w:rsidRPr="00C04F50" w14:paraId="0C6504FD" w14:textId="77777777" w:rsidTr="005426E6">
        <w:trPr>
          <w:trHeight w:val="436"/>
        </w:trPr>
        <w:tc>
          <w:tcPr>
            <w:tcW w:w="722" w:type="pct"/>
            <w:shd w:val="clear" w:color="auto" w:fill="17365D"/>
            <w:vAlign w:val="center"/>
          </w:tcPr>
          <w:p w14:paraId="3376D107" w14:textId="77777777" w:rsidR="00E11206" w:rsidRPr="00C04F50" w:rsidRDefault="00E11206" w:rsidP="000C14C0">
            <w:pPr>
              <w:spacing w:after="0" w:line="360" w:lineRule="auto"/>
              <w:jc w:val="center"/>
              <w:rPr>
                <w:rFonts w:ascii="Arial" w:hAnsi="Arial" w:cs="Arial"/>
                <w:b/>
                <w:i/>
                <w:sz w:val="22"/>
                <w:szCs w:val="22"/>
              </w:rPr>
            </w:pPr>
            <w:r w:rsidRPr="00C04F50">
              <w:rPr>
                <w:rFonts w:ascii="Arial" w:hAnsi="Arial" w:cs="Arial"/>
                <w:b/>
                <w:sz w:val="22"/>
                <w:szCs w:val="22"/>
              </w:rPr>
              <w:lastRenderedPageBreak/>
              <w:t>PART A</w:t>
            </w:r>
          </w:p>
        </w:tc>
        <w:tc>
          <w:tcPr>
            <w:tcW w:w="4278" w:type="pct"/>
            <w:shd w:val="clear" w:color="auto" w:fill="DBE5F1"/>
            <w:vAlign w:val="center"/>
          </w:tcPr>
          <w:p w14:paraId="703DC2BF" w14:textId="77777777" w:rsidR="00E11206" w:rsidRPr="00C04F50" w:rsidRDefault="00E11206" w:rsidP="003F2979">
            <w:pPr>
              <w:spacing w:after="0" w:line="360" w:lineRule="auto"/>
              <w:jc w:val="center"/>
              <w:rPr>
                <w:rFonts w:ascii="Arial" w:hAnsi="Arial" w:cs="Arial"/>
                <w:b/>
                <w:i/>
                <w:sz w:val="22"/>
                <w:szCs w:val="22"/>
              </w:rPr>
            </w:pPr>
            <w:r w:rsidRPr="00C04F50">
              <w:rPr>
                <w:rFonts w:ascii="Arial" w:hAnsi="Arial" w:cs="Arial"/>
                <w:b/>
                <w:sz w:val="22"/>
                <w:szCs w:val="22"/>
              </w:rPr>
              <w:t>INTRODUCTION</w:t>
            </w:r>
          </w:p>
        </w:tc>
      </w:tr>
    </w:tbl>
    <w:p w14:paraId="5BB29E62" w14:textId="77777777" w:rsidR="00210A8F" w:rsidRPr="00210A8F" w:rsidRDefault="00210A8F" w:rsidP="00210A8F">
      <w:pPr>
        <w:pStyle w:val="ListParagraph"/>
        <w:spacing w:after="0" w:line="360" w:lineRule="auto"/>
        <w:ind w:left="180" w:right="-430"/>
        <w:jc w:val="both"/>
        <w:rPr>
          <w:rFonts w:ascii="Arial" w:hAnsi="Arial" w:cs="Arial"/>
          <w:sz w:val="22"/>
          <w:szCs w:val="22"/>
        </w:rPr>
      </w:pPr>
    </w:p>
    <w:p w14:paraId="4A1F5F80" w14:textId="39407899" w:rsidR="006B4225" w:rsidRPr="00A91BDC" w:rsidRDefault="00E11206" w:rsidP="00210A8F">
      <w:pPr>
        <w:pStyle w:val="ListParagraph"/>
        <w:numPr>
          <w:ilvl w:val="0"/>
          <w:numId w:val="12"/>
        </w:numPr>
        <w:spacing w:line="360" w:lineRule="auto"/>
        <w:ind w:left="180" w:right="-430"/>
        <w:jc w:val="both"/>
        <w:rPr>
          <w:rFonts w:ascii="Arial" w:hAnsi="Arial" w:cs="Arial"/>
          <w:sz w:val="22"/>
          <w:szCs w:val="22"/>
        </w:rPr>
      </w:pPr>
      <w:r w:rsidRPr="00A91BDC">
        <w:rPr>
          <w:rFonts w:ascii="Arial" w:hAnsi="Arial" w:cs="Arial"/>
          <w:b/>
          <w:sz w:val="22"/>
          <w:szCs w:val="22"/>
          <w:lang w:val="en-IN"/>
        </w:rPr>
        <w:t>ABOUT THE REPORT:</w:t>
      </w:r>
      <w:r w:rsidR="00210A8F" w:rsidRPr="00A91BDC">
        <w:rPr>
          <w:rFonts w:ascii="Arial" w:hAnsi="Arial" w:cs="Arial"/>
          <w:sz w:val="22"/>
          <w:szCs w:val="22"/>
        </w:rPr>
        <w:t xml:space="preserve"> </w:t>
      </w:r>
      <w:r w:rsidR="006B729B" w:rsidRPr="00A91BDC">
        <w:rPr>
          <w:rFonts w:ascii="Arial" w:hAnsi="Arial" w:cs="Arial"/>
          <w:bCs/>
          <w:sz w:val="22"/>
          <w:szCs w:val="22"/>
          <w:lang w:val="en-IN"/>
        </w:rPr>
        <w:t xml:space="preserve">Enterprise Valuation </w:t>
      </w:r>
      <w:r w:rsidR="000D0041" w:rsidRPr="00A91BDC">
        <w:rPr>
          <w:rFonts w:ascii="Arial" w:hAnsi="Arial" w:cs="Arial"/>
          <w:color w:val="000000" w:themeColor="text1"/>
          <w:sz w:val="22"/>
          <w:szCs w:val="22"/>
        </w:rPr>
        <w:t xml:space="preserve">report </w:t>
      </w:r>
      <w:r w:rsidR="000A7262" w:rsidRPr="00A91BDC">
        <w:rPr>
          <w:rFonts w:ascii="Arial" w:hAnsi="Arial" w:cs="Arial"/>
          <w:color w:val="000000" w:themeColor="text1"/>
          <w:sz w:val="22"/>
          <w:szCs w:val="22"/>
        </w:rPr>
        <w:t>of M/s Viceroy Hotels Limited</w:t>
      </w:r>
      <w:r w:rsidR="000468FD" w:rsidRPr="00A91BDC">
        <w:rPr>
          <w:rFonts w:ascii="Arial" w:hAnsi="Arial" w:cs="Arial"/>
          <w:color w:val="000000" w:themeColor="text1"/>
          <w:sz w:val="22"/>
          <w:szCs w:val="22"/>
        </w:rPr>
        <w:t xml:space="preserve"> (VHL)</w:t>
      </w:r>
      <w:r w:rsidR="000A7262" w:rsidRPr="00A91BDC">
        <w:rPr>
          <w:rFonts w:ascii="Arial" w:hAnsi="Arial" w:cs="Arial"/>
          <w:color w:val="000000" w:themeColor="text1"/>
          <w:sz w:val="22"/>
          <w:szCs w:val="22"/>
        </w:rPr>
        <w:t>, Hyderabad having its business</w:t>
      </w:r>
      <w:r w:rsidR="006B729B" w:rsidRPr="00A91BDC">
        <w:rPr>
          <w:rFonts w:ascii="Arial" w:hAnsi="Arial" w:cs="Arial"/>
          <w:color w:val="000000" w:themeColor="text1"/>
          <w:sz w:val="22"/>
          <w:szCs w:val="22"/>
        </w:rPr>
        <w:t xml:space="preserve"> in hotel, restaurants and bars, </w:t>
      </w:r>
      <w:r w:rsidR="000D0041" w:rsidRPr="00A91BDC">
        <w:rPr>
          <w:rFonts w:ascii="Arial" w:hAnsi="Arial" w:cs="Arial"/>
          <w:color w:val="000000" w:themeColor="text1"/>
          <w:sz w:val="22"/>
          <w:szCs w:val="22"/>
        </w:rPr>
        <w:t>registered</w:t>
      </w:r>
      <w:r w:rsidR="006B729B" w:rsidRPr="00A91BDC">
        <w:rPr>
          <w:rFonts w:ascii="Arial" w:hAnsi="Arial" w:cs="Arial"/>
          <w:color w:val="000000" w:themeColor="text1"/>
          <w:sz w:val="22"/>
          <w:szCs w:val="22"/>
        </w:rPr>
        <w:t xml:space="preserve"> </w:t>
      </w:r>
      <w:r w:rsidR="00036385" w:rsidRPr="00A91BDC">
        <w:rPr>
          <w:rFonts w:ascii="Arial" w:hAnsi="Arial" w:cs="Arial"/>
          <w:color w:val="000000" w:themeColor="text1"/>
          <w:sz w:val="22"/>
          <w:szCs w:val="22"/>
        </w:rPr>
        <w:t>at</w:t>
      </w:r>
      <w:r w:rsidR="00A508F7" w:rsidRPr="00A91BDC">
        <w:rPr>
          <w:rFonts w:ascii="Arial" w:hAnsi="Arial" w:cs="Arial"/>
          <w:color w:val="000000" w:themeColor="text1"/>
          <w:sz w:val="22"/>
          <w:szCs w:val="22"/>
        </w:rPr>
        <w:t xml:space="preserve"> </w:t>
      </w:r>
      <w:r w:rsidR="000D0041" w:rsidRPr="00A91BDC">
        <w:rPr>
          <w:rFonts w:ascii="Arial" w:hAnsi="Arial" w:cs="Arial"/>
          <w:color w:val="000000" w:themeColor="text1"/>
          <w:sz w:val="22"/>
          <w:szCs w:val="22"/>
        </w:rPr>
        <w:t xml:space="preserve">Plot No.20, Sector-I, Survey No.64, 4th Floor, </w:t>
      </w:r>
      <w:r w:rsidR="006B729B" w:rsidRPr="00A91BDC">
        <w:rPr>
          <w:rFonts w:ascii="Arial" w:hAnsi="Arial" w:cs="Arial"/>
          <w:color w:val="000000" w:themeColor="text1"/>
          <w:sz w:val="22"/>
          <w:szCs w:val="22"/>
        </w:rPr>
        <w:t>HUDA Techno Enclave Hyderabad, Telangana, 500081</w:t>
      </w:r>
      <w:r w:rsidR="005C6FC8" w:rsidRPr="00A91BDC">
        <w:rPr>
          <w:rFonts w:ascii="Arial" w:hAnsi="Arial" w:cs="Arial"/>
          <w:color w:val="000000" w:themeColor="text1"/>
          <w:sz w:val="22"/>
          <w:szCs w:val="22"/>
        </w:rPr>
        <w:t>.</w:t>
      </w:r>
    </w:p>
    <w:p w14:paraId="460F289C" w14:textId="3D023746" w:rsidR="004812A5" w:rsidRPr="00A91BDC" w:rsidRDefault="00836AA0" w:rsidP="00181385">
      <w:pPr>
        <w:pStyle w:val="ListParagraph"/>
        <w:numPr>
          <w:ilvl w:val="0"/>
          <w:numId w:val="12"/>
        </w:numPr>
        <w:spacing w:line="360" w:lineRule="auto"/>
        <w:ind w:left="180" w:right="-430"/>
        <w:jc w:val="both"/>
        <w:rPr>
          <w:rFonts w:ascii="Arial" w:hAnsi="Arial" w:cs="Arial"/>
          <w:color w:val="000000" w:themeColor="text1"/>
          <w:sz w:val="22"/>
          <w:szCs w:val="22"/>
        </w:rPr>
      </w:pPr>
      <w:r>
        <w:rPr>
          <w:rFonts w:ascii="Arial" w:hAnsi="Arial" w:cs="Arial"/>
          <w:b/>
          <w:sz w:val="22"/>
          <w:szCs w:val="22"/>
          <w:lang w:val="en-IN"/>
        </w:rPr>
        <w:t>BACKGROUND</w:t>
      </w:r>
      <w:r w:rsidR="00E11206" w:rsidRPr="00A91BDC">
        <w:rPr>
          <w:rFonts w:ascii="Arial" w:hAnsi="Arial" w:cs="Arial"/>
          <w:sz w:val="22"/>
          <w:szCs w:val="22"/>
        </w:rPr>
        <w:t xml:space="preserve">: </w:t>
      </w:r>
      <w:r w:rsidR="006B4225" w:rsidRPr="00A91BDC">
        <w:rPr>
          <w:rFonts w:ascii="Arial" w:hAnsi="Arial" w:cs="Arial"/>
          <w:sz w:val="22"/>
          <w:szCs w:val="22"/>
        </w:rPr>
        <w:t xml:space="preserve">M/s </w:t>
      </w:r>
      <w:r w:rsidR="000A7262" w:rsidRPr="00A91BDC">
        <w:rPr>
          <w:rFonts w:ascii="Arial" w:hAnsi="Arial" w:cs="Arial"/>
          <w:color w:val="000000" w:themeColor="text1"/>
          <w:sz w:val="22"/>
          <w:szCs w:val="22"/>
        </w:rPr>
        <w:t>Viceroy Hotels Limited previously known as Palace Heights Hotels (PHHL) was incorporat</w:t>
      </w:r>
      <w:r w:rsidR="004A22A6" w:rsidRPr="00A91BDC">
        <w:rPr>
          <w:rFonts w:ascii="Arial" w:hAnsi="Arial" w:cs="Arial"/>
          <w:color w:val="000000" w:themeColor="text1"/>
          <w:sz w:val="22"/>
          <w:szCs w:val="22"/>
        </w:rPr>
        <w:t xml:space="preserve">ed in 1965. </w:t>
      </w:r>
      <w:r w:rsidR="00181385" w:rsidRPr="00A91BDC">
        <w:rPr>
          <w:rFonts w:ascii="Arial" w:hAnsi="Arial" w:cs="Arial"/>
          <w:color w:val="000000" w:themeColor="text1"/>
          <w:sz w:val="22"/>
          <w:szCs w:val="22"/>
        </w:rPr>
        <w:t xml:space="preserve">As per information available on company’s website, Viceroy Hotels Limited took up 150 Room 3 Star Hotel Project and commenced its commercial operations in 1993. From FY 1996 to FY 2006 the company had a major renovation and expansion with an aggregate of 297 rooms, a mega convention Centre, and conference and banquet halls. </w:t>
      </w:r>
    </w:p>
    <w:p w14:paraId="3FF50EB4" w14:textId="0DF56769" w:rsidR="00D37C40" w:rsidRPr="00A91BDC" w:rsidRDefault="00D37C40" w:rsidP="00101E63">
      <w:pPr>
        <w:pStyle w:val="ListParagraph"/>
        <w:spacing w:before="240" w:line="360" w:lineRule="auto"/>
        <w:ind w:left="180" w:right="-430"/>
        <w:jc w:val="both"/>
        <w:rPr>
          <w:rFonts w:ascii="Arial" w:hAnsi="Arial" w:cs="Arial"/>
          <w:color w:val="000000" w:themeColor="text1"/>
          <w:sz w:val="22"/>
          <w:szCs w:val="22"/>
        </w:rPr>
      </w:pPr>
      <w:r w:rsidRPr="00A91BDC">
        <w:rPr>
          <w:rFonts w:ascii="Arial" w:hAnsi="Arial" w:cs="Arial"/>
          <w:color w:val="000000" w:themeColor="text1"/>
          <w:sz w:val="22"/>
          <w:szCs w:val="22"/>
        </w:rPr>
        <w:t xml:space="preserve">Palace Heights Hotels Limited was originally incorporated </w:t>
      </w:r>
      <w:r w:rsidR="00B36AE3" w:rsidRPr="00A91BDC">
        <w:rPr>
          <w:rFonts w:ascii="Arial" w:hAnsi="Arial" w:cs="Arial"/>
          <w:color w:val="000000" w:themeColor="text1"/>
          <w:sz w:val="22"/>
          <w:szCs w:val="22"/>
        </w:rPr>
        <w:t xml:space="preserve">as Krishna Cold Drinks Private Limited </w:t>
      </w:r>
      <w:r w:rsidRPr="00A91BDC">
        <w:rPr>
          <w:rFonts w:ascii="Arial" w:hAnsi="Arial" w:cs="Arial"/>
          <w:color w:val="000000" w:themeColor="text1"/>
          <w:sz w:val="22"/>
          <w:szCs w:val="22"/>
        </w:rPr>
        <w:t>in Andhra Pradesh on 25</w:t>
      </w:r>
      <w:r w:rsidRPr="00A91BDC">
        <w:rPr>
          <w:rFonts w:ascii="Arial" w:hAnsi="Arial" w:cs="Arial"/>
          <w:color w:val="000000" w:themeColor="text1"/>
          <w:sz w:val="22"/>
          <w:szCs w:val="22"/>
          <w:vertAlign w:val="superscript"/>
        </w:rPr>
        <w:t>th</w:t>
      </w:r>
      <w:r w:rsidR="00C761CE" w:rsidRPr="00A91BDC">
        <w:rPr>
          <w:rFonts w:ascii="Arial" w:hAnsi="Arial" w:cs="Arial"/>
          <w:color w:val="000000" w:themeColor="text1"/>
          <w:sz w:val="22"/>
          <w:szCs w:val="22"/>
        </w:rPr>
        <w:t xml:space="preserve"> </w:t>
      </w:r>
      <w:r w:rsidRPr="00A91BDC">
        <w:rPr>
          <w:rFonts w:ascii="Arial" w:hAnsi="Arial" w:cs="Arial"/>
          <w:color w:val="000000" w:themeColor="text1"/>
          <w:sz w:val="22"/>
          <w:szCs w:val="22"/>
        </w:rPr>
        <w:t>February 1965 under the Companies Act</w:t>
      </w:r>
      <w:r w:rsidR="00C761CE" w:rsidRPr="00A91BDC">
        <w:rPr>
          <w:rFonts w:ascii="Arial" w:hAnsi="Arial" w:cs="Arial"/>
          <w:color w:val="000000" w:themeColor="text1"/>
          <w:sz w:val="22"/>
          <w:szCs w:val="22"/>
        </w:rPr>
        <w:t>,</w:t>
      </w:r>
      <w:r w:rsidR="00B36AE3" w:rsidRPr="00A91BDC">
        <w:rPr>
          <w:rFonts w:ascii="Arial" w:hAnsi="Arial" w:cs="Arial"/>
          <w:color w:val="000000" w:themeColor="text1"/>
          <w:sz w:val="22"/>
          <w:szCs w:val="22"/>
        </w:rPr>
        <w:t xml:space="preserve"> t</w:t>
      </w:r>
      <w:r w:rsidRPr="00A91BDC">
        <w:rPr>
          <w:rFonts w:ascii="Arial" w:hAnsi="Arial" w:cs="Arial"/>
          <w:color w:val="000000" w:themeColor="text1"/>
          <w:sz w:val="22"/>
          <w:szCs w:val="22"/>
        </w:rPr>
        <w:t xml:space="preserve">he company name was changed to Shri Krishna </w:t>
      </w:r>
      <w:r w:rsidR="00B36AE3" w:rsidRPr="00A91BDC">
        <w:rPr>
          <w:rFonts w:ascii="Arial" w:hAnsi="Arial" w:cs="Arial"/>
          <w:color w:val="000000" w:themeColor="text1"/>
          <w:sz w:val="22"/>
          <w:szCs w:val="22"/>
        </w:rPr>
        <w:t xml:space="preserve">Bottlers Private Limited and </w:t>
      </w:r>
      <w:r w:rsidRPr="00A91BDC">
        <w:rPr>
          <w:rFonts w:ascii="Arial" w:hAnsi="Arial" w:cs="Arial"/>
          <w:color w:val="000000" w:themeColor="text1"/>
          <w:sz w:val="22"/>
          <w:szCs w:val="22"/>
        </w:rPr>
        <w:t>Palace Heights Hotels</w:t>
      </w:r>
      <w:r w:rsidR="00C761CE" w:rsidRPr="00A91BDC">
        <w:rPr>
          <w:rFonts w:ascii="Arial" w:hAnsi="Arial" w:cs="Arial"/>
          <w:color w:val="000000" w:themeColor="text1"/>
          <w:sz w:val="22"/>
          <w:szCs w:val="22"/>
        </w:rPr>
        <w:t xml:space="preserve"> Private Limited on 10</w:t>
      </w:r>
      <w:r w:rsidR="00C761CE" w:rsidRPr="00A91BDC">
        <w:rPr>
          <w:rFonts w:ascii="Arial" w:hAnsi="Arial" w:cs="Arial"/>
          <w:color w:val="000000" w:themeColor="text1"/>
          <w:sz w:val="22"/>
          <w:szCs w:val="22"/>
          <w:vertAlign w:val="superscript"/>
        </w:rPr>
        <w:t>th</w:t>
      </w:r>
      <w:r w:rsidR="00C761CE" w:rsidRPr="00A91BDC">
        <w:rPr>
          <w:rFonts w:ascii="Arial" w:hAnsi="Arial" w:cs="Arial"/>
          <w:color w:val="000000" w:themeColor="text1"/>
          <w:sz w:val="22"/>
          <w:szCs w:val="22"/>
        </w:rPr>
        <w:t xml:space="preserve"> November 1966 and 25</w:t>
      </w:r>
      <w:r w:rsidR="00C761CE" w:rsidRPr="00A91BDC">
        <w:rPr>
          <w:rFonts w:ascii="Arial" w:hAnsi="Arial" w:cs="Arial"/>
          <w:color w:val="000000" w:themeColor="text1"/>
          <w:sz w:val="22"/>
          <w:szCs w:val="22"/>
          <w:vertAlign w:val="superscript"/>
        </w:rPr>
        <w:t>th</w:t>
      </w:r>
      <w:r w:rsidR="00C761CE" w:rsidRPr="00A91BDC">
        <w:rPr>
          <w:rFonts w:ascii="Arial" w:hAnsi="Arial" w:cs="Arial"/>
          <w:color w:val="000000" w:themeColor="text1"/>
          <w:sz w:val="22"/>
          <w:szCs w:val="22"/>
        </w:rPr>
        <w:t xml:space="preserve"> September 1</w:t>
      </w:r>
      <w:r w:rsidRPr="00A91BDC">
        <w:rPr>
          <w:rFonts w:ascii="Arial" w:hAnsi="Arial" w:cs="Arial"/>
          <w:color w:val="000000" w:themeColor="text1"/>
          <w:sz w:val="22"/>
          <w:szCs w:val="22"/>
        </w:rPr>
        <w:t>990 respectively</w:t>
      </w:r>
      <w:r w:rsidR="00C761CE" w:rsidRPr="00A91BDC">
        <w:rPr>
          <w:rFonts w:ascii="Arial" w:hAnsi="Arial" w:cs="Arial"/>
          <w:color w:val="000000" w:themeColor="text1"/>
          <w:sz w:val="22"/>
          <w:szCs w:val="22"/>
        </w:rPr>
        <w:t xml:space="preserve">. </w:t>
      </w:r>
      <w:r w:rsidR="00B36AE3" w:rsidRPr="00A91BDC">
        <w:rPr>
          <w:rFonts w:ascii="Arial" w:hAnsi="Arial" w:cs="Arial"/>
          <w:color w:val="000000" w:themeColor="text1"/>
          <w:sz w:val="22"/>
          <w:szCs w:val="22"/>
        </w:rPr>
        <w:t>Further the c</w:t>
      </w:r>
      <w:r w:rsidR="00C761CE" w:rsidRPr="00A91BDC">
        <w:rPr>
          <w:rFonts w:ascii="Arial" w:hAnsi="Arial" w:cs="Arial"/>
          <w:color w:val="000000" w:themeColor="text1"/>
          <w:sz w:val="22"/>
          <w:szCs w:val="22"/>
        </w:rPr>
        <w:t>ompany</w:t>
      </w:r>
      <w:r w:rsidRPr="00A91BDC">
        <w:rPr>
          <w:rFonts w:ascii="Arial" w:hAnsi="Arial" w:cs="Arial"/>
          <w:color w:val="000000" w:themeColor="text1"/>
          <w:sz w:val="22"/>
          <w:szCs w:val="22"/>
        </w:rPr>
        <w:t xml:space="preserve"> was converted</w:t>
      </w:r>
      <w:r w:rsidR="00C761CE" w:rsidRPr="00A91BDC">
        <w:rPr>
          <w:rFonts w:ascii="Arial" w:hAnsi="Arial" w:cs="Arial"/>
          <w:color w:val="000000" w:themeColor="text1"/>
          <w:sz w:val="22"/>
          <w:szCs w:val="22"/>
        </w:rPr>
        <w:t xml:space="preserve"> into Public Limited </w:t>
      </w:r>
      <w:r w:rsidR="00B36AE3" w:rsidRPr="00A91BDC">
        <w:rPr>
          <w:rFonts w:ascii="Arial" w:hAnsi="Arial" w:cs="Arial"/>
          <w:color w:val="000000" w:themeColor="text1"/>
          <w:sz w:val="22"/>
          <w:szCs w:val="22"/>
        </w:rPr>
        <w:t>Company as on 28</w:t>
      </w:r>
      <w:r w:rsidR="00B36AE3" w:rsidRPr="00A91BDC">
        <w:rPr>
          <w:rFonts w:ascii="Arial" w:hAnsi="Arial" w:cs="Arial"/>
          <w:color w:val="000000" w:themeColor="text1"/>
          <w:sz w:val="22"/>
          <w:szCs w:val="22"/>
          <w:vertAlign w:val="superscript"/>
        </w:rPr>
        <w:t>th</w:t>
      </w:r>
      <w:r w:rsidR="00B36AE3" w:rsidRPr="00A91BDC">
        <w:rPr>
          <w:rFonts w:ascii="Arial" w:hAnsi="Arial" w:cs="Arial"/>
          <w:color w:val="000000" w:themeColor="text1"/>
          <w:sz w:val="22"/>
          <w:szCs w:val="22"/>
        </w:rPr>
        <w:t xml:space="preserve"> September 1990 </w:t>
      </w:r>
      <w:r w:rsidR="00C761CE" w:rsidRPr="00A91BDC">
        <w:rPr>
          <w:rFonts w:ascii="Arial" w:hAnsi="Arial" w:cs="Arial"/>
          <w:color w:val="000000" w:themeColor="text1"/>
          <w:sz w:val="22"/>
          <w:szCs w:val="22"/>
        </w:rPr>
        <w:t>and</w:t>
      </w:r>
      <w:r w:rsidRPr="00A91BDC">
        <w:rPr>
          <w:rFonts w:ascii="Arial" w:hAnsi="Arial" w:cs="Arial"/>
          <w:color w:val="000000" w:themeColor="text1"/>
          <w:sz w:val="22"/>
          <w:szCs w:val="22"/>
        </w:rPr>
        <w:t xml:space="preserve"> a fresh</w:t>
      </w:r>
      <w:r w:rsidR="00B36AE3" w:rsidRPr="00A91BDC">
        <w:rPr>
          <w:rFonts w:ascii="Arial" w:hAnsi="Arial" w:cs="Arial"/>
          <w:color w:val="000000" w:themeColor="text1"/>
          <w:sz w:val="22"/>
          <w:szCs w:val="22"/>
        </w:rPr>
        <w:t xml:space="preserve"> incorporation certificate </w:t>
      </w:r>
      <w:r w:rsidRPr="00A91BDC">
        <w:rPr>
          <w:rFonts w:ascii="Arial" w:hAnsi="Arial" w:cs="Arial"/>
          <w:color w:val="000000" w:themeColor="text1"/>
          <w:sz w:val="22"/>
          <w:szCs w:val="22"/>
        </w:rPr>
        <w:t>was obtained</w:t>
      </w:r>
      <w:r w:rsidR="00B36AE3" w:rsidRPr="00A91BDC">
        <w:rPr>
          <w:rFonts w:ascii="Arial" w:hAnsi="Arial" w:cs="Arial"/>
          <w:color w:val="000000" w:themeColor="text1"/>
          <w:sz w:val="22"/>
          <w:szCs w:val="22"/>
        </w:rPr>
        <w:t xml:space="preserve"> by it</w:t>
      </w:r>
      <w:r w:rsidRPr="00A91BDC">
        <w:rPr>
          <w:rFonts w:ascii="Arial" w:hAnsi="Arial" w:cs="Arial"/>
          <w:color w:val="000000" w:themeColor="text1"/>
          <w:sz w:val="22"/>
          <w:szCs w:val="22"/>
        </w:rPr>
        <w:t xml:space="preserve">. </w:t>
      </w:r>
    </w:p>
    <w:p w14:paraId="340E54EB" w14:textId="00A1257C" w:rsidR="00C927E1" w:rsidRPr="00A91BDC" w:rsidRDefault="001C22DC" w:rsidP="00101E63">
      <w:pPr>
        <w:pStyle w:val="ListParagraph"/>
        <w:spacing w:before="240" w:line="360" w:lineRule="auto"/>
        <w:ind w:left="180" w:right="-430"/>
        <w:jc w:val="both"/>
        <w:rPr>
          <w:rFonts w:ascii="Arial" w:hAnsi="Arial" w:cs="Arial"/>
          <w:color w:val="000000" w:themeColor="text1"/>
          <w:sz w:val="22"/>
          <w:szCs w:val="22"/>
        </w:rPr>
      </w:pPr>
      <w:r w:rsidRPr="00A91BDC">
        <w:rPr>
          <w:rFonts w:ascii="Arial" w:hAnsi="Arial" w:cs="Arial"/>
          <w:color w:val="000000" w:themeColor="text1"/>
          <w:sz w:val="22"/>
          <w:szCs w:val="22"/>
        </w:rPr>
        <w:t xml:space="preserve">During 1994-95, </w:t>
      </w:r>
      <w:r w:rsidR="0043201F" w:rsidRPr="00A91BDC">
        <w:rPr>
          <w:rFonts w:ascii="Arial" w:hAnsi="Arial" w:cs="Arial"/>
          <w:color w:val="000000" w:themeColor="text1"/>
          <w:sz w:val="22"/>
          <w:szCs w:val="22"/>
        </w:rPr>
        <w:t xml:space="preserve">PHHL’s </w:t>
      </w:r>
      <w:r w:rsidR="00D37C40" w:rsidRPr="00A91BDC">
        <w:rPr>
          <w:rFonts w:ascii="Arial" w:hAnsi="Arial" w:cs="Arial"/>
          <w:color w:val="000000" w:themeColor="text1"/>
          <w:sz w:val="22"/>
          <w:szCs w:val="22"/>
        </w:rPr>
        <w:t>room’s</w:t>
      </w:r>
      <w:r w:rsidR="0043201F" w:rsidRPr="00A91BDC">
        <w:rPr>
          <w:rFonts w:ascii="Arial" w:hAnsi="Arial" w:cs="Arial"/>
          <w:color w:val="000000" w:themeColor="text1"/>
          <w:sz w:val="22"/>
          <w:szCs w:val="22"/>
        </w:rPr>
        <w:t xml:space="preserve"> occupancy was 86%</w:t>
      </w:r>
      <w:r w:rsidRPr="00A91BDC">
        <w:rPr>
          <w:rFonts w:ascii="Arial" w:hAnsi="Arial" w:cs="Arial"/>
          <w:color w:val="000000" w:themeColor="text1"/>
          <w:sz w:val="22"/>
          <w:szCs w:val="22"/>
        </w:rPr>
        <w:t xml:space="preserve"> and i</w:t>
      </w:r>
      <w:r w:rsidR="0043201F" w:rsidRPr="00A91BDC">
        <w:rPr>
          <w:rFonts w:ascii="Arial" w:hAnsi="Arial" w:cs="Arial"/>
          <w:color w:val="000000" w:themeColor="text1"/>
          <w:sz w:val="22"/>
          <w:szCs w:val="22"/>
        </w:rPr>
        <w:t>ncome from food and beverage sales were twice that of the room revenue. It has the valued patronage of more than 400 corporate customers being in a position to offer all the facilities of a five-star hotel</w:t>
      </w:r>
      <w:r w:rsidR="004343CF" w:rsidRPr="00A91BDC">
        <w:rPr>
          <w:rFonts w:ascii="Arial" w:hAnsi="Arial" w:cs="Arial"/>
          <w:color w:val="000000" w:themeColor="text1"/>
          <w:sz w:val="22"/>
          <w:szCs w:val="22"/>
        </w:rPr>
        <w:t>.</w:t>
      </w:r>
      <w:r w:rsidR="0043201F" w:rsidRPr="00A91BDC">
        <w:rPr>
          <w:rFonts w:ascii="Arial" w:hAnsi="Arial" w:cs="Arial"/>
          <w:color w:val="000000" w:themeColor="text1"/>
          <w:sz w:val="22"/>
          <w:szCs w:val="22"/>
        </w:rPr>
        <w:t xml:space="preserve"> The company has taken up expansion programme by adding 54 rooms with the existing 150 rooms. The capacity of the marriage hall has been increased from 1500 to 3000</w:t>
      </w:r>
      <w:r w:rsidRPr="00A91BDC">
        <w:rPr>
          <w:rFonts w:ascii="Arial" w:hAnsi="Arial" w:cs="Arial"/>
          <w:color w:val="000000" w:themeColor="text1"/>
          <w:sz w:val="22"/>
          <w:szCs w:val="22"/>
        </w:rPr>
        <w:t xml:space="preserve"> person</w:t>
      </w:r>
      <w:r w:rsidR="0043201F" w:rsidRPr="00A91BDC">
        <w:rPr>
          <w:rFonts w:ascii="Arial" w:hAnsi="Arial" w:cs="Arial"/>
          <w:color w:val="000000" w:themeColor="text1"/>
          <w:sz w:val="22"/>
          <w:szCs w:val="22"/>
        </w:rPr>
        <w:t xml:space="preserve"> by acquiring additional land adjacent to the hall.</w:t>
      </w:r>
    </w:p>
    <w:p w14:paraId="001F4336" w14:textId="77777777" w:rsidR="008D5FB0" w:rsidRPr="00A91BDC" w:rsidRDefault="001C22DC" w:rsidP="008D5FB0">
      <w:pPr>
        <w:pStyle w:val="ListParagraph"/>
        <w:spacing w:before="240" w:after="0" w:line="360" w:lineRule="auto"/>
        <w:ind w:left="180" w:right="-430"/>
        <w:jc w:val="both"/>
        <w:rPr>
          <w:rFonts w:ascii="Arial" w:hAnsi="Arial" w:cs="Arial"/>
          <w:color w:val="000000" w:themeColor="text1"/>
          <w:sz w:val="22"/>
          <w:szCs w:val="22"/>
        </w:rPr>
      </w:pPr>
      <w:r w:rsidRPr="00A91BDC">
        <w:rPr>
          <w:rFonts w:ascii="Arial" w:hAnsi="Arial" w:cs="Arial"/>
          <w:color w:val="000000" w:themeColor="text1"/>
          <w:sz w:val="22"/>
          <w:szCs w:val="22"/>
        </w:rPr>
        <w:t xml:space="preserve">Thereafter the </w:t>
      </w:r>
      <w:r w:rsidR="00C927E1" w:rsidRPr="00A91BDC">
        <w:rPr>
          <w:rFonts w:ascii="Arial" w:hAnsi="Arial" w:cs="Arial"/>
          <w:color w:val="000000" w:themeColor="text1"/>
          <w:sz w:val="22"/>
          <w:szCs w:val="22"/>
        </w:rPr>
        <w:t>company</w:t>
      </w:r>
      <w:r w:rsidRPr="00A91BDC">
        <w:rPr>
          <w:rFonts w:ascii="Arial" w:hAnsi="Arial" w:cs="Arial"/>
          <w:color w:val="000000" w:themeColor="text1"/>
          <w:sz w:val="22"/>
          <w:szCs w:val="22"/>
        </w:rPr>
        <w:t xml:space="preserve"> name was changed to </w:t>
      </w:r>
      <w:r w:rsidR="00C927E1" w:rsidRPr="00A91BDC">
        <w:rPr>
          <w:rFonts w:ascii="Arial" w:hAnsi="Arial" w:cs="Arial"/>
          <w:color w:val="000000" w:themeColor="text1"/>
          <w:sz w:val="22"/>
          <w:szCs w:val="22"/>
        </w:rPr>
        <w:t xml:space="preserve">M/s Viceroy Hotel Limited </w:t>
      </w:r>
      <w:r w:rsidR="00C761CE" w:rsidRPr="00A91BDC">
        <w:rPr>
          <w:rFonts w:ascii="Arial" w:hAnsi="Arial" w:cs="Arial"/>
          <w:color w:val="000000" w:themeColor="text1"/>
          <w:sz w:val="22"/>
          <w:szCs w:val="22"/>
        </w:rPr>
        <w:t>with effect from 26</w:t>
      </w:r>
      <w:r w:rsidR="00C761CE" w:rsidRPr="00A91BDC">
        <w:rPr>
          <w:rFonts w:ascii="Arial" w:hAnsi="Arial" w:cs="Arial"/>
          <w:color w:val="000000" w:themeColor="text1"/>
          <w:sz w:val="22"/>
          <w:szCs w:val="22"/>
          <w:vertAlign w:val="superscript"/>
        </w:rPr>
        <w:t>th</w:t>
      </w:r>
      <w:r w:rsidR="00C761CE" w:rsidRPr="00A91BDC">
        <w:rPr>
          <w:rFonts w:ascii="Arial" w:hAnsi="Arial" w:cs="Arial"/>
          <w:color w:val="000000" w:themeColor="text1"/>
          <w:sz w:val="22"/>
          <w:szCs w:val="22"/>
        </w:rPr>
        <w:t xml:space="preserve"> September </w:t>
      </w:r>
      <w:r w:rsidR="00C927E1" w:rsidRPr="00A91BDC">
        <w:rPr>
          <w:rFonts w:ascii="Arial" w:hAnsi="Arial" w:cs="Arial"/>
          <w:color w:val="000000" w:themeColor="text1"/>
          <w:sz w:val="22"/>
          <w:szCs w:val="22"/>
        </w:rPr>
        <w:t>2001.</w:t>
      </w:r>
      <w:r w:rsidR="0043201F" w:rsidRPr="00A91BDC">
        <w:rPr>
          <w:rFonts w:ascii="Arial" w:hAnsi="Arial" w:cs="Arial"/>
          <w:color w:val="000000" w:themeColor="text1"/>
          <w:sz w:val="22"/>
          <w:szCs w:val="22"/>
        </w:rPr>
        <w:t xml:space="preserve"> </w:t>
      </w:r>
      <w:r w:rsidR="00D37C40" w:rsidRPr="00A91BDC">
        <w:rPr>
          <w:rFonts w:ascii="Arial" w:hAnsi="Arial" w:cs="Arial"/>
          <w:color w:val="000000" w:themeColor="text1"/>
          <w:sz w:val="22"/>
          <w:szCs w:val="22"/>
        </w:rPr>
        <w:t>Viceroy Hotels Board approved Rs 30 million investments in wholly owned subsidiary</w:t>
      </w:r>
      <w:r w:rsidR="003D3521" w:rsidRPr="00A91BDC">
        <w:rPr>
          <w:rFonts w:ascii="Arial" w:hAnsi="Arial" w:cs="Arial"/>
          <w:color w:val="000000" w:themeColor="text1"/>
          <w:sz w:val="22"/>
          <w:szCs w:val="22"/>
        </w:rPr>
        <w:t xml:space="preserve"> in 2003</w:t>
      </w:r>
      <w:r w:rsidR="00D37C40" w:rsidRPr="00A91BDC">
        <w:rPr>
          <w:rFonts w:ascii="Arial" w:hAnsi="Arial" w:cs="Arial"/>
          <w:color w:val="000000" w:themeColor="text1"/>
          <w:sz w:val="22"/>
          <w:szCs w:val="22"/>
        </w:rPr>
        <w:t xml:space="preserve">, to open a second restaurant at Texas, USA and finance the capital expenditure through wholly owned subsidiary company </w:t>
      </w:r>
      <w:proofErr w:type="spellStart"/>
      <w:r w:rsidR="00D37C40" w:rsidRPr="00A91BDC">
        <w:rPr>
          <w:rFonts w:ascii="Arial" w:hAnsi="Arial" w:cs="Arial"/>
          <w:color w:val="000000" w:themeColor="text1"/>
          <w:sz w:val="22"/>
          <w:szCs w:val="22"/>
        </w:rPr>
        <w:t>Mayuri</w:t>
      </w:r>
      <w:proofErr w:type="spellEnd"/>
      <w:r w:rsidR="00D37C40" w:rsidRPr="00A91BDC">
        <w:rPr>
          <w:rFonts w:ascii="Arial" w:hAnsi="Arial" w:cs="Arial"/>
          <w:color w:val="000000" w:themeColor="text1"/>
          <w:sz w:val="22"/>
          <w:szCs w:val="22"/>
        </w:rPr>
        <w:t xml:space="preserve"> India Cuisine </w:t>
      </w:r>
      <w:r w:rsidR="00C761CE" w:rsidRPr="00A91BDC">
        <w:rPr>
          <w:rFonts w:ascii="Arial" w:hAnsi="Arial" w:cs="Arial"/>
          <w:color w:val="000000" w:themeColor="text1"/>
          <w:sz w:val="22"/>
          <w:szCs w:val="22"/>
        </w:rPr>
        <w:t>Inc.</w:t>
      </w:r>
      <w:r w:rsidR="00D37C40" w:rsidRPr="00A91BDC">
        <w:rPr>
          <w:rFonts w:ascii="Arial" w:hAnsi="Arial" w:cs="Arial"/>
          <w:color w:val="000000" w:themeColor="text1"/>
          <w:sz w:val="22"/>
          <w:szCs w:val="22"/>
        </w:rPr>
        <w:t xml:space="preserve">, Texas USA. The Board also approved the draft </w:t>
      </w:r>
      <w:r w:rsidR="003D3521" w:rsidRPr="00A91BDC">
        <w:rPr>
          <w:rFonts w:ascii="Arial" w:hAnsi="Arial" w:cs="Arial"/>
          <w:color w:val="000000" w:themeColor="text1"/>
          <w:sz w:val="22"/>
          <w:szCs w:val="22"/>
        </w:rPr>
        <w:t xml:space="preserve">of </w:t>
      </w:r>
      <w:r w:rsidR="00D37C40" w:rsidRPr="00A91BDC">
        <w:rPr>
          <w:rFonts w:ascii="Arial" w:hAnsi="Arial" w:cs="Arial"/>
          <w:color w:val="000000" w:themeColor="text1"/>
          <w:sz w:val="22"/>
          <w:szCs w:val="22"/>
        </w:rPr>
        <w:t xml:space="preserve">franchisee agreement </w:t>
      </w:r>
      <w:r w:rsidR="003D3521" w:rsidRPr="00A91BDC">
        <w:rPr>
          <w:rFonts w:ascii="Arial" w:hAnsi="Arial" w:cs="Arial"/>
          <w:color w:val="000000" w:themeColor="text1"/>
          <w:sz w:val="22"/>
          <w:szCs w:val="22"/>
        </w:rPr>
        <w:t>between</w:t>
      </w:r>
      <w:r w:rsidR="00D37C40" w:rsidRPr="00A91BDC">
        <w:rPr>
          <w:rFonts w:ascii="Arial" w:hAnsi="Arial" w:cs="Arial"/>
          <w:color w:val="000000" w:themeColor="text1"/>
          <w:sz w:val="22"/>
          <w:szCs w:val="22"/>
        </w:rPr>
        <w:t xml:space="preserve"> Marriott In</w:t>
      </w:r>
      <w:r w:rsidR="00BF5774" w:rsidRPr="00A91BDC">
        <w:rPr>
          <w:rFonts w:ascii="Arial" w:hAnsi="Arial" w:cs="Arial"/>
          <w:color w:val="000000" w:themeColor="text1"/>
          <w:sz w:val="22"/>
          <w:szCs w:val="22"/>
        </w:rPr>
        <w:t>ternational</w:t>
      </w:r>
      <w:r w:rsidR="00D37C40" w:rsidRPr="00A91BDC">
        <w:rPr>
          <w:rFonts w:ascii="Arial" w:hAnsi="Arial" w:cs="Arial"/>
          <w:color w:val="000000" w:themeColor="text1"/>
          <w:sz w:val="22"/>
          <w:szCs w:val="22"/>
        </w:rPr>
        <w:t xml:space="preserve"> and Viceroys Hotels Ltd.</w:t>
      </w:r>
      <w:r w:rsidR="003D3521" w:rsidRPr="00A91BDC">
        <w:rPr>
          <w:rFonts w:ascii="Arial" w:hAnsi="Arial" w:cs="Arial"/>
          <w:color w:val="000000" w:themeColor="text1"/>
          <w:sz w:val="22"/>
          <w:szCs w:val="22"/>
        </w:rPr>
        <w:t xml:space="preserve"> </w:t>
      </w:r>
      <w:r w:rsidR="00D37C40" w:rsidRPr="00A91BDC">
        <w:rPr>
          <w:rFonts w:ascii="Arial" w:hAnsi="Arial" w:cs="Arial"/>
          <w:color w:val="000000" w:themeColor="text1"/>
          <w:sz w:val="22"/>
          <w:szCs w:val="22"/>
        </w:rPr>
        <w:t>The Hotel would have all the benefits/privilege of Marriott International Group</w:t>
      </w:r>
      <w:r w:rsidR="003D3521" w:rsidRPr="00A91BDC">
        <w:rPr>
          <w:rFonts w:ascii="Arial" w:hAnsi="Arial" w:cs="Arial"/>
          <w:color w:val="000000" w:themeColor="text1"/>
          <w:sz w:val="22"/>
          <w:szCs w:val="22"/>
        </w:rPr>
        <w:t xml:space="preserve"> for a period of 20 years as per the approved agreement</w:t>
      </w:r>
      <w:r w:rsidR="00D37C40" w:rsidRPr="00A91BDC">
        <w:rPr>
          <w:rFonts w:ascii="Arial" w:hAnsi="Arial" w:cs="Arial"/>
          <w:color w:val="000000" w:themeColor="text1"/>
          <w:sz w:val="22"/>
          <w:szCs w:val="22"/>
        </w:rPr>
        <w:t xml:space="preserve">. </w:t>
      </w:r>
    </w:p>
    <w:p w14:paraId="398782AA" w14:textId="77777777" w:rsidR="00F72CF9" w:rsidRPr="00A91BDC" w:rsidRDefault="003D3521" w:rsidP="00F72CF9">
      <w:pPr>
        <w:pStyle w:val="ListParagraph"/>
        <w:spacing w:before="240" w:after="0" w:line="360" w:lineRule="auto"/>
        <w:ind w:left="180" w:right="-430"/>
        <w:jc w:val="both"/>
        <w:rPr>
          <w:rFonts w:ascii="Arial" w:hAnsi="Arial" w:cs="Arial"/>
          <w:color w:val="000000" w:themeColor="text1"/>
          <w:sz w:val="22"/>
          <w:szCs w:val="22"/>
        </w:rPr>
      </w:pPr>
      <w:r w:rsidRPr="00A91BDC">
        <w:rPr>
          <w:rFonts w:ascii="Arial" w:hAnsi="Arial" w:cs="Arial"/>
          <w:color w:val="000000" w:themeColor="text1"/>
          <w:sz w:val="22"/>
          <w:szCs w:val="22"/>
        </w:rPr>
        <w:t xml:space="preserve">Mr. P </w:t>
      </w:r>
      <w:proofErr w:type="spellStart"/>
      <w:r w:rsidRPr="00A91BDC">
        <w:rPr>
          <w:rFonts w:ascii="Arial" w:hAnsi="Arial" w:cs="Arial"/>
          <w:color w:val="000000" w:themeColor="text1"/>
          <w:sz w:val="22"/>
          <w:szCs w:val="22"/>
        </w:rPr>
        <w:t>Chakradhar</w:t>
      </w:r>
      <w:proofErr w:type="spellEnd"/>
      <w:r w:rsidRPr="00A91BDC">
        <w:rPr>
          <w:rFonts w:ascii="Arial" w:hAnsi="Arial" w:cs="Arial"/>
          <w:color w:val="000000" w:themeColor="text1"/>
          <w:sz w:val="22"/>
          <w:szCs w:val="22"/>
        </w:rPr>
        <w:t xml:space="preserve"> Reddy has been appointed as an Additional Director of the Company</w:t>
      </w:r>
      <w:r w:rsidR="008D5FB0" w:rsidRPr="00A91BDC">
        <w:rPr>
          <w:rFonts w:ascii="Arial" w:hAnsi="Arial" w:cs="Arial"/>
          <w:color w:val="000000" w:themeColor="text1"/>
          <w:sz w:val="22"/>
          <w:szCs w:val="22"/>
        </w:rPr>
        <w:t xml:space="preserve"> </w:t>
      </w:r>
      <w:r w:rsidRPr="00A91BDC">
        <w:rPr>
          <w:rFonts w:ascii="Arial" w:hAnsi="Arial" w:cs="Arial"/>
          <w:color w:val="000000" w:themeColor="text1"/>
          <w:sz w:val="22"/>
          <w:szCs w:val="22"/>
        </w:rPr>
        <w:t>in 2014</w:t>
      </w:r>
      <w:r w:rsidR="008D5FB0" w:rsidRPr="00A91BDC">
        <w:rPr>
          <w:rFonts w:ascii="Arial" w:hAnsi="Arial" w:cs="Arial"/>
          <w:color w:val="000000" w:themeColor="text1"/>
          <w:sz w:val="22"/>
          <w:szCs w:val="22"/>
        </w:rPr>
        <w:t>, c</w:t>
      </w:r>
      <w:r w:rsidRPr="00A91BDC">
        <w:rPr>
          <w:rFonts w:ascii="Arial" w:hAnsi="Arial" w:cs="Arial"/>
          <w:color w:val="000000" w:themeColor="text1"/>
          <w:sz w:val="22"/>
          <w:szCs w:val="22"/>
        </w:rPr>
        <w:t xml:space="preserve">urrently the company is </w:t>
      </w:r>
      <w:r w:rsidR="008D5FB0" w:rsidRPr="00A91BDC">
        <w:rPr>
          <w:rFonts w:ascii="Arial" w:hAnsi="Arial" w:cs="Arial"/>
          <w:color w:val="000000" w:themeColor="text1"/>
          <w:sz w:val="22"/>
          <w:szCs w:val="22"/>
        </w:rPr>
        <w:t>operating under his directorship.</w:t>
      </w:r>
      <w:r w:rsidR="00F72CF9" w:rsidRPr="00A91BDC">
        <w:rPr>
          <w:rFonts w:ascii="Arial" w:hAnsi="Arial" w:cs="Arial"/>
          <w:color w:val="000000" w:themeColor="text1"/>
          <w:sz w:val="22"/>
          <w:szCs w:val="22"/>
        </w:rPr>
        <w:t xml:space="preserve"> </w:t>
      </w:r>
      <w:r w:rsidR="00B51C89" w:rsidRPr="00A91BDC">
        <w:rPr>
          <w:rFonts w:ascii="Arial" w:hAnsi="Arial" w:cs="Arial"/>
          <w:color w:val="000000" w:themeColor="text1"/>
          <w:sz w:val="22"/>
          <w:szCs w:val="22"/>
        </w:rPr>
        <w:t xml:space="preserve">In 2011, registered office of the </w:t>
      </w:r>
      <w:r w:rsidR="00B51C89" w:rsidRPr="00A91BDC">
        <w:rPr>
          <w:rFonts w:ascii="Arial" w:hAnsi="Arial" w:cs="Arial"/>
          <w:color w:val="000000" w:themeColor="text1"/>
          <w:sz w:val="22"/>
          <w:szCs w:val="22"/>
        </w:rPr>
        <w:lastRenderedPageBreak/>
        <w:t xml:space="preserve">company has been shifted To D No. 8-2-120/115/14, 5th Floor, </w:t>
      </w:r>
      <w:proofErr w:type="spellStart"/>
      <w:r w:rsidR="00B51C89" w:rsidRPr="00A91BDC">
        <w:rPr>
          <w:rFonts w:ascii="Arial" w:hAnsi="Arial" w:cs="Arial"/>
          <w:color w:val="000000" w:themeColor="text1"/>
          <w:sz w:val="22"/>
          <w:szCs w:val="22"/>
        </w:rPr>
        <w:t>Shangrila</w:t>
      </w:r>
      <w:proofErr w:type="spellEnd"/>
      <w:r w:rsidR="00B51C89" w:rsidRPr="00A91BDC">
        <w:rPr>
          <w:rFonts w:ascii="Arial" w:hAnsi="Arial" w:cs="Arial"/>
          <w:color w:val="000000" w:themeColor="text1"/>
          <w:sz w:val="22"/>
          <w:szCs w:val="22"/>
        </w:rPr>
        <w:t xml:space="preserve"> Plaza, Road No.2, Opp. KBR Park, </w:t>
      </w:r>
      <w:proofErr w:type="spellStart"/>
      <w:r w:rsidR="00B51C89" w:rsidRPr="00A91BDC">
        <w:rPr>
          <w:rFonts w:ascii="Arial" w:hAnsi="Arial" w:cs="Arial"/>
          <w:color w:val="000000" w:themeColor="text1"/>
          <w:sz w:val="22"/>
          <w:szCs w:val="22"/>
        </w:rPr>
        <w:t>Banja</w:t>
      </w:r>
      <w:r w:rsidR="008D5FB0" w:rsidRPr="00A91BDC">
        <w:rPr>
          <w:rFonts w:ascii="Arial" w:hAnsi="Arial" w:cs="Arial"/>
          <w:color w:val="000000" w:themeColor="text1"/>
          <w:sz w:val="22"/>
          <w:szCs w:val="22"/>
        </w:rPr>
        <w:t>ra</w:t>
      </w:r>
      <w:proofErr w:type="spellEnd"/>
      <w:r w:rsidR="008D5FB0" w:rsidRPr="00A91BDC">
        <w:rPr>
          <w:rFonts w:ascii="Arial" w:hAnsi="Arial" w:cs="Arial"/>
          <w:color w:val="000000" w:themeColor="text1"/>
          <w:sz w:val="22"/>
          <w:szCs w:val="22"/>
        </w:rPr>
        <w:t xml:space="preserve"> Hills, Hyderabad, Andhra Pradesh, 500034</w:t>
      </w:r>
      <w:r w:rsidR="00B51C89" w:rsidRPr="00A91BDC">
        <w:rPr>
          <w:rFonts w:ascii="Arial" w:hAnsi="Arial" w:cs="Arial"/>
          <w:color w:val="000000" w:themeColor="text1"/>
          <w:sz w:val="22"/>
          <w:szCs w:val="22"/>
        </w:rPr>
        <w:t xml:space="preserve">. </w:t>
      </w:r>
    </w:p>
    <w:p w14:paraId="42F657A3" w14:textId="1EAC8BF3" w:rsidR="008D5FB0" w:rsidRPr="00A91BDC" w:rsidRDefault="008D5FB0" w:rsidP="00F72CF9">
      <w:pPr>
        <w:pStyle w:val="ListParagraph"/>
        <w:spacing w:before="240" w:after="0" w:line="360" w:lineRule="auto"/>
        <w:ind w:left="180" w:right="-430"/>
        <w:jc w:val="both"/>
        <w:rPr>
          <w:rFonts w:ascii="Arial" w:hAnsi="Arial" w:cs="Arial"/>
          <w:color w:val="000000" w:themeColor="text1"/>
          <w:sz w:val="22"/>
          <w:szCs w:val="22"/>
        </w:rPr>
      </w:pPr>
      <w:r w:rsidRPr="00A91BDC">
        <w:rPr>
          <w:rFonts w:ascii="Arial" w:hAnsi="Arial" w:cs="Arial"/>
          <w:color w:val="000000" w:themeColor="text1"/>
          <w:sz w:val="22"/>
          <w:szCs w:val="22"/>
        </w:rPr>
        <w:t xml:space="preserve">As per information provided by the company/client and information available in the company’s website &amp; other public domains, currently M/s Viceroy is operating with 473 rooms in total out of which, 297 rooms are operated under the franchisee of hotel Marriot, 120 rooms are operated under the franchisee of courtyard Marriot and capacity of 56 rooms are available at </w:t>
      </w:r>
      <w:proofErr w:type="spellStart"/>
      <w:r w:rsidRPr="00A91BDC">
        <w:rPr>
          <w:rFonts w:ascii="Arial" w:hAnsi="Arial" w:cs="Arial"/>
          <w:color w:val="000000" w:themeColor="text1"/>
          <w:sz w:val="22"/>
          <w:szCs w:val="22"/>
        </w:rPr>
        <w:t>Himayatnagar</w:t>
      </w:r>
      <w:proofErr w:type="spellEnd"/>
      <w:r w:rsidRPr="00A91BDC">
        <w:rPr>
          <w:rFonts w:ascii="Arial" w:hAnsi="Arial" w:cs="Arial"/>
          <w:color w:val="000000" w:themeColor="text1"/>
          <w:sz w:val="22"/>
          <w:szCs w:val="22"/>
        </w:rPr>
        <w:t xml:space="preserve">, Hyderabad. Cafe D Lake Private Limited, a company operating Fine Dine Restaurants and Bars in Hyderabad and Vijayawada, which owns Fine Dine Restaurants in the name and style of "Minerva Coffee Shop" and Fine Dine Bars in the name and Style of "Blue fox" is one of the subsidiary of M/s Viceroy Hotels Limited.     </w:t>
      </w:r>
    </w:p>
    <w:p w14:paraId="5904BF2C" w14:textId="63255080" w:rsidR="00066037" w:rsidRPr="00A91BDC" w:rsidRDefault="00727989" w:rsidP="00101E63">
      <w:pPr>
        <w:pStyle w:val="ListParagraph"/>
        <w:spacing w:before="240" w:line="360" w:lineRule="auto"/>
        <w:ind w:left="180" w:right="-430"/>
        <w:jc w:val="both"/>
        <w:rPr>
          <w:rFonts w:ascii="Arial" w:hAnsi="Arial" w:cs="Arial"/>
          <w:sz w:val="22"/>
          <w:szCs w:val="22"/>
        </w:rPr>
      </w:pPr>
      <w:r w:rsidRPr="00A91BDC">
        <w:rPr>
          <w:rFonts w:ascii="Arial" w:hAnsi="Arial" w:cs="Arial"/>
          <w:b/>
          <w:sz w:val="22"/>
          <w:szCs w:val="22"/>
        </w:rPr>
        <w:t xml:space="preserve">HISTORICAL FINANCIAL PERFORMANCE OF THE COMPANY: </w:t>
      </w:r>
      <w:r w:rsidR="00B65A69" w:rsidRPr="00A91BDC">
        <w:rPr>
          <w:rFonts w:ascii="Arial" w:hAnsi="Arial" w:cs="Arial"/>
          <w:sz w:val="22"/>
          <w:szCs w:val="22"/>
        </w:rPr>
        <w:t>Below table shows the historical financial perform</w:t>
      </w:r>
      <w:r w:rsidR="009F13C8" w:rsidRPr="00A91BDC">
        <w:rPr>
          <w:rFonts w:ascii="Arial" w:hAnsi="Arial" w:cs="Arial"/>
          <w:sz w:val="22"/>
          <w:szCs w:val="22"/>
        </w:rPr>
        <w:t>ance of the company from FY 20</w:t>
      </w:r>
      <w:r w:rsidR="0005715B" w:rsidRPr="00A91BDC">
        <w:rPr>
          <w:rFonts w:ascii="Arial" w:hAnsi="Arial" w:cs="Arial"/>
          <w:sz w:val="22"/>
          <w:szCs w:val="22"/>
        </w:rPr>
        <w:t>18</w:t>
      </w:r>
      <w:r w:rsidR="009F13C8" w:rsidRPr="00A91BDC">
        <w:rPr>
          <w:rFonts w:ascii="Arial" w:hAnsi="Arial" w:cs="Arial"/>
          <w:sz w:val="22"/>
          <w:szCs w:val="22"/>
        </w:rPr>
        <w:t xml:space="preserve"> to FY 20</w:t>
      </w:r>
      <w:r w:rsidR="00B65A69" w:rsidRPr="00A91BDC">
        <w:rPr>
          <w:rFonts w:ascii="Arial" w:hAnsi="Arial" w:cs="Arial"/>
          <w:sz w:val="22"/>
          <w:szCs w:val="22"/>
        </w:rPr>
        <w:t>22:</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1276"/>
        <w:gridCol w:w="1278"/>
        <w:gridCol w:w="1276"/>
        <w:gridCol w:w="1278"/>
        <w:gridCol w:w="1276"/>
      </w:tblGrid>
      <w:tr w:rsidR="008C0E4E" w:rsidRPr="00A91BDC" w14:paraId="0345095E" w14:textId="77777777" w:rsidTr="009F13C8">
        <w:trPr>
          <w:trHeight w:val="393"/>
        </w:trPr>
        <w:tc>
          <w:tcPr>
            <w:tcW w:w="1523" w:type="pct"/>
            <w:shd w:val="clear" w:color="000000" w:fill="002060"/>
            <w:noWrap/>
            <w:vAlign w:val="center"/>
            <w:hideMark/>
          </w:tcPr>
          <w:p w14:paraId="2EE2046E" w14:textId="3BED6BF4" w:rsidR="008C0E4E" w:rsidRPr="00A91BDC" w:rsidRDefault="008C0E4E" w:rsidP="009F13C8">
            <w:pPr>
              <w:spacing w:after="0" w:line="240" w:lineRule="auto"/>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 xml:space="preserve">Particular (In </w:t>
            </w:r>
            <w:r w:rsidR="009F13C8" w:rsidRPr="00A91BDC">
              <w:rPr>
                <w:rFonts w:asciiTheme="minorHAnsi" w:hAnsiTheme="minorHAnsi" w:cstheme="minorHAnsi"/>
                <w:b/>
                <w:bCs/>
                <w:color w:val="FFFFFF"/>
                <w:sz w:val="22"/>
                <w:szCs w:val="22"/>
              </w:rPr>
              <w:t xml:space="preserve"> INR </w:t>
            </w:r>
            <w:r w:rsidRPr="00A91BDC">
              <w:rPr>
                <w:rFonts w:asciiTheme="minorHAnsi" w:hAnsiTheme="minorHAnsi" w:cstheme="minorHAnsi"/>
                <w:b/>
                <w:bCs/>
                <w:color w:val="FFFFFF"/>
                <w:sz w:val="22"/>
                <w:szCs w:val="22"/>
              </w:rPr>
              <w:t>Crores)</w:t>
            </w:r>
          </w:p>
        </w:tc>
        <w:tc>
          <w:tcPr>
            <w:tcW w:w="695" w:type="pct"/>
            <w:shd w:val="clear" w:color="000000" w:fill="002060"/>
            <w:noWrap/>
            <w:vAlign w:val="center"/>
            <w:hideMark/>
          </w:tcPr>
          <w:p w14:paraId="2FD0C874"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FY 2018 A</w:t>
            </w:r>
          </w:p>
        </w:tc>
        <w:tc>
          <w:tcPr>
            <w:tcW w:w="696" w:type="pct"/>
            <w:shd w:val="clear" w:color="000000" w:fill="002060"/>
            <w:noWrap/>
            <w:vAlign w:val="center"/>
            <w:hideMark/>
          </w:tcPr>
          <w:p w14:paraId="77A6D178"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FY 2019 A</w:t>
            </w:r>
          </w:p>
        </w:tc>
        <w:tc>
          <w:tcPr>
            <w:tcW w:w="695" w:type="pct"/>
            <w:shd w:val="clear" w:color="000000" w:fill="002060"/>
            <w:noWrap/>
            <w:vAlign w:val="center"/>
            <w:hideMark/>
          </w:tcPr>
          <w:p w14:paraId="55BEE5CC"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FY 2020 A</w:t>
            </w:r>
          </w:p>
        </w:tc>
        <w:tc>
          <w:tcPr>
            <w:tcW w:w="696" w:type="pct"/>
            <w:shd w:val="clear" w:color="000000" w:fill="002060"/>
            <w:noWrap/>
            <w:vAlign w:val="center"/>
            <w:hideMark/>
          </w:tcPr>
          <w:p w14:paraId="1782B108"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FY 2021 A</w:t>
            </w:r>
          </w:p>
        </w:tc>
        <w:tc>
          <w:tcPr>
            <w:tcW w:w="695" w:type="pct"/>
            <w:shd w:val="clear" w:color="000000" w:fill="002060"/>
            <w:noWrap/>
            <w:vAlign w:val="center"/>
            <w:hideMark/>
          </w:tcPr>
          <w:p w14:paraId="0BCE454B"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FY 2022 A</w:t>
            </w:r>
          </w:p>
        </w:tc>
      </w:tr>
      <w:tr w:rsidR="008C0E4E" w:rsidRPr="00A91BDC" w14:paraId="3C740783" w14:textId="77777777" w:rsidTr="009F13C8">
        <w:trPr>
          <w:trHeight w:val="348"/>
        </w:trPr>
        <w:tc>
          <w:tcPr>
            <w:tcW w:w="1523" w:type="pct"/>
            <w:shd w:val="clear" w:color="auto" w:fill="auto"/>
            <w:noWrap/>
            <w:vAlign w:val="center"/>
            <w:hideMark/>
          </w:tcPr>
          <w:p w14:paraId="37493816"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Revenue from Operations</w:t>
            </w:r>
          </w:p>
        </w:tc>
        <w:tc>
          <w:tcPr>
            <w:tcW w:w="695" w:type="pct"/>
            <w:shd w:val="clear" w:color="auto" w:fill="auto"/>
            <w:noWrap/>
            <w:vAlign w:val="center"/>
            <w:hideMark/>
          </w:tcPr>
          <w:p w14:paraId="0EF987F3"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83.83</w:t>
            </w:r>
          </w:p>
        </w:tc>
        <w:tc>
          <w:tcPr>
            <w:tcW w:w="696" w:type="pct"/>
            <w:shd w:val="clear" w:color="auto" w:fill="auto"/>
            <w:noWrap/>
            <w:vAlign w:val="center"/>
            <w:hideMark/>
          </w:tcPr>
          <w:p w14:paraId="15E13498"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88.09</w:t>
            </w:r>
          </w:p>
        </w:tc>
        <w:tc>
          <w:tcPr>
            <w:tcW w:w="695" w:type="pct"/>
            <w:shd w:val="clear" w:color="auto" w:fill="auto"/>
            <w:noWrap/>
            <w:vAlign w:val="center"/>
            <w:hideMark/>
          </w:tcPr>
          <w:p w14:paraId="7BAB715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88.11</w:t>
            </w:r>
          </w:p>
        </w:tc>
        <w:tc>
          <w:tcPr>
            <w:tcW w:w="696" w:type="pct"/>
            <w:shd w:val="clear" w:color="auto" w:fill="auto"/>
            <w:noWrap/>
            <w:vAlign w:val="center"/>
            <w:hideMark/>
          </w:tcPr>
          <w:p w14:paraId="7B286421"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24.65</w:t>
            </w:r>
          </w:p>
        </w:tc>
        <w:tc>
          <w:tcPr>
            <w:tcW w:w="695" w:type="pct"/>
            <w:shd w:val="clear" w:color="auto" w:fill="auto"/>
            <w:noWrap/>
            <w:vAlign w:val="center"/>
            <w:hideMark/>
          </w:tcPr>
          <w:p w14:paraId="57964F7B"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46.89</w:t>
            </w:r>
          </w:p>
        </w:tc>
      </w:tr>
      <w:tr w:rsidR="008C0E4E" w:rsidRPr="00A91BDC" w14:paraId="3CDE3D18" w14:textId="77777777" w:rsidTr="009F13C8">
        <w:trPr>
          <w:trHeight w:val="348"/>
        </w:trPr>
        <w:tc>
          <w:tcPr>
            <w:tcW w:w="1523" w:type="pct"/>
            <w:shd w:val="clear" w:color="auto" w:fill="auto"/>
            <w:noWrap/>
            <w:vAlign w:val="center"/>
            <w:hideMark/>
          </w:tcPr>
          <w:p w14:paraId="4A5100A9"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Other income</w:t>
            </w:r>
          </w:p>
        </w:tc>
        <w:tc>
          <w:tcPr>
            <w:tcW w:w="695" w:type="pct"/>
            <w:shd w:val="clear" w:color="auto" w:fill="auto"/>
            <w:noWrap/>
            <w:vAlign w:val="center"/>
            <w:hideMark/>
          </w:tcPr>
          <w:p w14:paraId="20932598"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17.07</w:t>
            </w:r>
          </w:p>
        </w:tc>
        <w:tc>
          <w:tcPr>
            <w:tcW w:w="696" w:type="pct"/>
            <w:shd w:val="clear" w:color="auto" w:fill="auto"/>
            <w:noWrap/>
            <w:vAlign w:val="center"/>
            <w:hideMark/>
          </w:tcPr>
          <w:p w14:paraId="4815F5A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0.45</w:t>
            </w:r>
          </w:p>
        </w:tc>
        <w:tc>
          <w:tcPr>
            <w:tcW w:w="695" w:type="pct"/>
            <w:shd w:val="clear" w:color="auto" w:fill="auto"/>
            <w:noWrap/>
            <w:vAlign w:val="center"/>
            <w:hideMark/>
          </w:tcPr>
          <w:p w14:paraId="0D7E2C2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0.26</w:t>
            </w:r>
          </w:p>
        </w:tc>
        <w:tc>
          <w:tcPr>
            <w:tcW w:w="696" w:type="pct"/>
            <w:shd w:val="clear" w:color="auto" w:fill="auto"/>
            <w:noWrap/>
            <w:vAlign w:val="center"/>
            <w:hideMark/>
          </w:tcPr>
          <w:p w14:paraId="3C700917"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0.10</w:t>
            </w:r>
          </w:p>
        </w:tc>
        <w:tc>
          <w:tcPr>
            <w:tcW w:w="695" w:type="pct"/>
            <w:shd w:val="clear" w:color="auto" w:fill="auto"/>
            <w:noWrap/>
            <w:vAlign w:val="center"/>
            <w:hideMark/>
          </w:tcPr>
          <w:p w14:paraId="3119910C"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0.09</w:t>
            </w:r>
          </w:p>
        </w:tc>
      </w:tr>
      <w:tr w:rsidR="008C0E4E" w:rsidRPr="00A91BDC" w14:paraId="39497946" w14:textId="77777777" w:rsidTr="009F13C8">
        <w:trPr>
          <w:trHeight w:val="348"/>
        </w:trPr>
        <w:tc>
          <w:tcPr>
            <w:tcW w:w="1523" w:type="pct"/>
            <w:shd w:val="clear" w:color="000000" w:fill="538DD5"/>
            <w:noWrap/>
            <w:vAlign w:val="center"/>
            <w:hideMark/>
          </w:tcPr>
          <w:p w14:paraId="34DAA35A"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Total Income</w:t>
            </w:r>
          </w:p>
        </w:tc>
        <w:tc>
          <w:tcPr>
            <w:tcW w:w="695" w:type="pct"/>
            <w:shd w:val="clear" w:color="000000" w:fill="538DD5"/>
            <w:noWrap/>
            <w:vAlign w:val="center"/>
            <w:hideMark/>
          </w:tcPr>
          <w:p w14:paraId="42B9812C"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100.90</w:t>
            </w:r>
          </w:p>
        </w:tc>
        <w:tc>
          <w:tcPr>
            <w:tcW w:w="696" w:type="pct"/>
            <w:shd w:val="clear" w:color="000000" w:fill="538DD5"/>
            <w:noWrap/>
            <w:vAlign w:val="center"/>
            <w:hideMark/>
          </w:tcPr>
          <w:p w14:paraId="619D47C7"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88.53</w:t>
            </w:r>
          </w:p>
        </w:tc>
        <w:tc>
          <w:tcPr>
            <w:tcW w:w="695" w:type="pct"/>
            <w:shd w:val="clear" w:color="000000" w:fill="538DD5"/>
            <w:noWrap/>
            <w:vAlign w:val="center"/>
            <w:hideMark/>
          </w:tcPr>
          <w:p w14:paraId="69D7927B"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88.37</w:t>
            </w:r>
          </w:p>
        </w:tc>
        <w:tc>
          <w:tcPr>
            <w:tcW w:w="696" w:type="pct"/>
            <w:shd w:val="clear" w:color="000000" w:fill="538DD5"/>
            <w:noWrap/>
            <w:vAlign w:val="center"/>
            <w:hideMark/>
          </w:tcPr>
          <w:p w14:paraId="0E1B55D3"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24.74</w:t>
            </w:r>
          </w:p>
        </w:tc>
        <w:tc>
          <w:tcPr>
            <w:tcW w:w="695" w:type="pct"/>
            <w:shd w:val="clear" w:color="000000" w:fill="538DD5"/>
            <w:noWrap/>
            <w:vAlign w:val="center"/>
            <w:hideMark/>
          </w:tcPr>
          <w:p w14:paraId="49B82AA9"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46.98</w:t>
            </w:r>
          </w:p>
        </w:tc>
      </w:tr>
      <w:tr w:rsidR="008C0E4E" w:rsidRPr="00A91BDC" w14:paraId="71F8BA67" w14:textId="77777777" w:rsidTr="009F13C8">
        <w:trPr>
          <w:trHeight w:val="366"/>
        </w:trPr>
        <w:tc>
          <w:tcPr>
            <w:tcW w:w="1523" w:type="pct"/>
            <w:shd w:val="clear" w:color="000000" w:fill="FFFFFF"/>
            <w:noWrap/>
            <w:vAlign w:val="center"/>
            <w:hideMark/>
          </w:tcPr>
          <w:p w14:paraId="60BC8183"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Total expenses</w:t>
            </w:r>
          </w:p>
        </w:tc>
        <w:tc>
          <w:tcPr>
            <w:tcW w:w="695" w:type="pct"/>
            <w:shd w:val="clear" w:color="000000" w:fill="FFFFFF"/>
            <w:noWrap/>
            <w:vAlign w:val="center"/>
            <w:hideMark/>
          </w:tcPr>
          <w:p w14:paraId="3AC164CB"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73.99</w:t>
            </w:r>
          </w:p>
        </w:tc>
        <w:tc>
          <w:tcPr>
            <w:tcW w:w="696" w:type="pct"/>
            <w:shd w:val="clear" w:color="000000" w:fill="FFFFFF"/>
            <w:noWrap/>
            <w:vAlign w:val="center"/>
            <w:hideMark/>
          </w:tcPr>
          <w:p w14:paraId="2844904C"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81.52</w:t>
            </w:r>
          </w:p>
        </w:tc>
        <w:tc>
          <w:tcPr>
            <w:tcW w:w="695" w:type="pct"/>
            <w:shd w:val="clear" w:color="000000" w:fill="FFFFFF"/>
            <w:noWrap/>
            <w:vAlign w:val="center"/>
            <w:hideMark/>
          </w:tcPr>
          <w:p w14:paraId="69607133"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86.17</w:t>
            </w:r>
          </w:p>
        </w:tc>
        <w:tc>
          <w:tcPr>
            <w:tcW w:w="696" w:type="pct"/>
            <w:shd w:val="clear" w:color="000000" w:fill="FFFFFF"/>
            <w:noWrap/>
            <w:vAlign w:val="center"/>
            <w:hideMark/>
          </w:tcPr>
          <w:p w14:paraId="33E39735"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36.08</w:t>
            </w:r>
          </w:p>
        </w:tc>
        <w:tc>
          <w:tcPr>
            <w:tcW w:w="695" w:type="pct"/>
            <w:shd w:val="clear" w:color="000000" w:fill="FFFFFF"/>
            <w:noWrap/>
            <w:vAlign w:val="center"/>
            <w:hideMark/>
          </w:tcPr>
          <w:p w14:paraId="3D2C9263"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47.07</w:t>
            </w:r>
          </w:p>
        </w:tc>
      </w:tr>
      <w:tr w:rsidR="008C0E4E" w:rsidRPr="00A91BDC" w14:paraId="4998C1DF" w14:textId="77777777" w:rsidTr="009F13C8">
        <w:trPr>
          <w:trHeight w:val="339"/>
        </w:trPr>
        <w:tc>
          <w:tcPr>
            <w:tcW w:w="1523" w:type="pct"/>
            <w:shd w:val="clear" w:color="000000" w:fill="538DD5"/>
            <w:noWrap/>
            <w:vAlign w:val="center"/>
            <w:hideMark/>
          </w:tcPr>
          <w:p w14:paraId="6E13E478"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EBITDA</w:t>
            </w:r>
          </w:p>
        </w:tc>
        <w:tc>
          <w:tcPr>
            <w:tcW w:w="695" w:type="pct"/>
            <w:shd w:val="clear" w:color="000000" w:fill="538DD5"/>
            <w:noWrap/>
            <w:vAlign w:val="center"/>
            <w:hideMark/>
          </w:tcPr>
          <w:p w14:paraId="0C30D4E5"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26.91</w:t>
            </w:r>
          </w:p>
        </w:tc>
        <w:tc>
          <w:tcPr>
            <w:tcW w:w="696" w:type="pct"/>
            <w:shd w:val="clear" w:color="000000" w:fill="538DD5"/>
            <w:noWrap/>
            <w:vAlign w:val="center"/>
            <w:hideMark/>
          </w:tcPr>
          <w:p w14:paraId="48640E10"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7.01</w:t>
            </w:r>
          </w:p>
        </w:tc>
        <w:tc>
          <w:tcPr>
            <w:tcW w:w="695" w:type="pct"/>
            <w:shd w:val="clear" w:color="000000" w:fill="538DD5"/>
            <w:noWrap/>
            <w:vAlign w:val="center"/>
            <w:hideMark/>
          </w:tcPr>
          <w:p w14:paraId="417C507B"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2.20</w:t>
            </w:r>
          </w:p>
        </w:tc>
        <w:tc>
          <w:tcPr>
            <w:tcW w:w="696" w:type="pct"/>
            <w:shd w:val="clear" w:color="000000" w:fill="538DD5"/>
            <w:noWrap/>
            <w:vAlign w:val="center"/>
            <w:hideMark/>
          </w:tcPr>
          <w:p w14:paraId="59286243"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(11.33)</w:t>
            </w:r>
          </w:p>
        </w:tc>
        <w:tc>
          <w:tcPr>
            <w:tcW w:w="695" w:type="pct"/>
            <w:shd w:val="clear" w:color="000000" w:fill="538DD5"/>
            <w:noWrap/>
            <w:vAlign w:val="center"/>
            <w:hideMark/>
          </w:tcPr>
          <w:p w14:paraId="7D4E8D89"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(0.09)</w:t>
            </w:r>
          </w:p>
        </w:tc>
      </w:tr>
      <w:tr w:rsidR="008C0E4E" w:rsidRPr="00A91BDC" w14:paraId="64589402" w14:textId="77777777" w:rsidTr="009F13C8">
        <w:trPr>
          <w:trHeight w:val="618"/>
        </w:trPr>
        <w:tc>
          <w:tcPr>
            <w:tcW w:w="1523" w:type="pct"/>
            <w:shd w:val="clear" w:color="auto" w:fill="auto"/>
            <w:noWrap/>
            <w:vAlign w:val="center"/>
            <w:hideMark/>
          </w:tcPr>
          <w:p w14:paraId="045260A8" w14:textId="72348441"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 xml:space="preserve">Depreciation and </w:t>
            </w:r>
            <w:r w:rsidR="00F6716C" w:rsidRPr="00A91BDC">
              <w:rPr>
                <w:rFonts w:asciiTheme="minorHAnsi" w:hAnsiTheme="minorHAnsi" w:cstheme="minorHAnsi"/>
                <w:color w:val="000000"/>
                <w:sz w:val="22"/>
                <w:szCs w:val="22"/>
              </w:rPr>
              <w:t>Amortization</w:t>
            </w:r>
          </w:p>
        </w:tc>
        <w:tc>
          <w:tcPr>
            <w:tcW w:w="695" w:type="pct"/>
            <w:shd w:val="clear" w:color="auto" w:fill="auto"/>
            <w:noWrap/>
            <w:vAlign w:val="center"/>
            <w:hideMark/>
          </w:tcPr>
          <w:p w14:paraId="6752BBEF"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8.33</w:t>
            </w:r>
          </w:p>
        </w:tc>
        <w:tc>
          <w:tcPr>
            <w:tcW w:w="696" w:type="pct"/>
            <w:shd w:val="clear" w:color="auto" w:fill="auto"/>
            <w:noWrap/>
            <w:vAlign w:val="center"/>
            <w:hideMark/>
          </w:tcPr>
          <w:p w14:paraId="6C00B4C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9.18</w:t>
            </w:r>
          </w:p>
        </w:tc>
        <w:tc>
          <w:tcPr>
            <w:tcW w:w="695" w:type="pct"/>
            <w:shd w:val="clear" w:color="auto" w:fill="auto"/>
            <w:noWrap/>
            <w:vAlign w:val="center"/>
            <w:hideMark/>
          </w:tcPr>
          <w:p w14:paraId="7224719C"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8.93</w:t>
            </w:r>
          </w:p>
        </w:tc>
        <w:tc>
          <w:tcPr>
            <w:tcW w:w="696" w:type="pct"/>
            <w:shd w:val="clear" w:color="auto" w:fill="auto"/>
            <w:noWrap/>
            <w:vAlign w:val="center"/>
            <w:hideMark/>
          </w:tcPr>
          <w:p w14:paraId="7B2771C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8.50</w:t>
            </w:r>
          </w:p>
        </w:tc>
        <w:tc>
          <w:tcPr>
            <w:tcW w:w="695" w:type="pct"/>
            <w:shd w:val="clear" w:color="auto" w:fill="auto"/>
            <w:noWrap/>
            <w:vAlign w:val="center"/>
            <w:hideMark/>
          </w:tcPr>
          <w:p w14:paraId="33447566"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8.50</w:t>
            </w:r>
          </w:p>
        </w:tc>
      </w:tr>
      <w:tr w:rsidR="008C0E4E" w:rsidRPr="00A91BDC" w14:paraId="664E1691" w14:textId="77777777" w:rsidTr="009F13C8">
        <w:trPr>
          <w:trHeight w:val="357"/>
        </w:trPr>
        <w:tc>
          <w:tcPr>
            <w:tcW w:w="1523" w:type="pct"/>
            <w:shd w:val="clear" w:color="000000" w:fill="538DD5"/>
            <w:noWrap/>
            <w:vAlign w:val="center"/>
            <w:hideMark/>
          </w:tcPr>
          <w:p w14:paraId="3532F548"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EBIT</w:t>
            </w:r>
          </w:p>
        </w:tc>
        <w:tc>
          <w:tcPr>
            <w:tcW w:w="695" w:type="pct"/>
            <w:shd w:val="clear" w:color="000000" w:fill="538DD5"/>
            <w:noWrap/>
            <w:vAlign w:val="center"/>
            <w:hideMark/>
          </w:tcPr>
          <w:p w14:paraId="7EF89BDA"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18.58</w:t>
            </w:r>
          </w:p>
        </w:tc>
        <w:tc>
          <w:tcPr>
            <w:tcW w:w="696" w:type="pct"/>
            <w:shd w:val="clear" w:color="000000" w:fill="538DD5"/>
            <w:noWrap/>
            <w:vAlign w:val="center"/>
            <w:hideMark/>
          </w:tcPr>
          <w:p w14:paraId="227FEC17"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(2.17)</w:t>
            </w:r>
          </w:p>
        </w:tc>
        <w:tc>
          <w:tcPr>
            <w:tcW w:w="695" w:type="pct"/>
            <w:shd w:val="clear" w:color="000000" w:fill="538DD5"/>
            <w:noWrap/>
            <w:vAlign w:val="center"/>
            <w:hideMark/>
          </w:tcPr>
          <w:p w14:paraId="2090E56E"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(6.72)</w:t>
            </w:r>
          </w:p>
        </w:tc>
        <w:tc>
          <w:tcPr>
            <w:tcW w:w="696" w:type="pct"/>
            <w:shd w:val="clear" w:color="000000" w:fill="538DD5"/>
            <w:noWrap/>
            <w:vAlign w:val="center"/>
            <w:hideMark/>
          </w:tcPr>
          <w:p w14:paraId="71BE73D7"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(19.83)</w:t>
            </w:r>
          </w:p>
        </w:tc>
        <w:tc>
          <w:tcPr>
            <w:tcW w:w="695" w:type="pct"/>
            <w:shd w:val="clear" w:color="000000" w:fill="538DD5"/>
            <w:noWrap/>
            <w:vAlign w:val="center"/>
            <w:hideMark/>
          </w:tcPr>
          <w:p w14:paraId="326EF8DD"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(8.59)</w:t>
            </w:r>
          </w:p>
        </w:tc>
      </w:tr>
      <w:tr w:rsidR="008C0E4E" w:rsidRPr="00A91BDC" w14:paraId="432E17D3" w14:textId="77777777" w:rsidTr="009F13C8">
        <w:trPr>
          <w:trHeight w:val="348"/>
        </w:trPr>
        <w:tc>
          <w:tcPr>
            <w:tcW w:w="1523" w:type="pct"/>
            <w:shd w:val="clear" w:color="auto" w:fill="auto"/>
            <w:noWrap/>
            <w:vAlign w:val="center"/>
            <w:hideMark/>
          </w:tcPr>
          <w:p w14:paraId="5CC4A22C"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Finance Costs</w:t>
            </w:r>
          </w:p>
        </w:tc>
        <w:tc>
          <w:tcPr>
            <w:tcW w:w="695" w:type="pct"/>
            <w:shd w:val="clear" w:color="auto" w:fill="auto"/>
            <w:noWrap/>
            <w:vAlign w:val="center"/>
            <w:hideMark/>
          </w:tcPr>
          <w:p w14:paraId="7E8E6898"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20.72</w:t>
            </w:r>
          </w:p>
        </w:tc>
        <w:tc>
          <w:tcPr>
            <w:tcW w:w="696" w:type="pct"/>
            <w:shd w:val="clear" w:color="auto" w:fill="auto"/>
            <w:noWrap/>
            <w:vAlign w:val="center"/>
            <w:hideMark/>
          </w:tcPr>
          <w:p w14:paraId="384F7DAA"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0.73</w:t>
            </w:r>
          </w:p>
        </w:tc>
        <w:tc>
          <w:tcPr>
            <w:tcW w:w="695" w:type="pct"/>
            <w:shd w:val="clear" w:color="auto" w:fill="auto"/>
            <w:noWrap/>
            <w:vAlign w:val="center"/>
            <w:hideMark/>
          </w:tcPr>
          <w:p w14:paraId="5C94B2B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0.52</w:t>
            </w:r>
          </w:p>
        </w:tc>
        <w:tc>
          <w:tcPr>
            <w:tcW w:w="696" w:type="pct"/>
            <w:shd w:val="clear" w:color="auto" w:fill="auto"/>
            <w:noWrap/>
            <w:vAlign w:val="center"/>
            <w:hideMark/>
          </w:tcPr>
          <w:p w14:paraId="4F989C53"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0.30</w:t>
            </w:r>
          </w:p>
        </w:tc>
        <w:tc>
          <w:tcPr>
            <w:tcW w:w="695" w:type="pct"/>
            <w:shd w:val="clear" w:color="auto" w:fill="auto"/>
            <w:noWrap/>
            <w:vAlign w:val="center"/>
            <w:hideMark/>
          </w:tcPr>
          <w:p w14:paraId="2CB1FC70"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0.43</w:t>
            </w:r>
          </w:p>
        </w:tc>
      </w:tr>
      <w:tr w:rsidR="008C0E4E" w:rsidRPr="00A91BDC" w14:paraId="5E4C565C" w14:textId="77777777" w:rsidTr="009F13C8">
        <w:trPr>
          <w:trHeight w:val="348"/>
        </w:trPr>
        <w:tc>
          <w:tcPr>
            <w:tcW w:w="1523" w:type="pct"/>
            <w:shd w:val="clear" w:color="auto" w:fill="auto"/>
            <w:noWrap/>
            <w:vAlign w:val="center"/>
            <w:hideMark/>
          </w:tcPr>
          <w:p w14:paraId="5A54C9E6"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Exceptional Items</w:t>
            </w:r>
          </w:p>
        </w:tc>
        <w:tc>
          <w:tcPr>
            <w:tcW w:w="695" w:type="pct"/>
            <w:shd w:val="clear" w:color="auto" w:fill="auto"/>
            <w:noWrap/>
            <w:vAlign w:val="center"/>
            <w:hideMark/>
          </w:tcPr>
          <w:p w14:paraId="01D26B01"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426.60</w:t>
            </w:r>
          </w:p>
        </w:tc>
        <w:tc>
          <w:tcPr>
            <w:tcW w:w="696" w:type="pct"/>
            <w:shd w:val="clear" w:color="auto" w:fill="auto"/>
            <w:noWrap/>
            <w:vAlign w:val="center"/>
            <w:hideMark/>
          </w:tcPr>
          <w:p w14:paraId="005FAECE"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7.04</w:t>
            </w:r>
          </w:p>
        </w:tc>
        <w:tc>
          <w:tcPr>
            <w:tcW w:w="695" w:type="pct"/>
            <w:shd w:val="clear" w:color="auto" w:fill="auto"/>
            <w:noWrap/>
            <w:vAlign w:val="center"/>
            <w:hideMark/>
          </w:tcPr>
          <w:p w14:paraId="71C1B31B" w14:textId="125FBC6F"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w:t>
            </w:r>
          </w:p>
        </w:tc>
        <w:tc>
          <w:tcPr>
            <w:tcW w:w="696" w:type="pct"/>
            <w:shd w:val="clear" w:color="auto" w:fill="auto"/>
            <w:noWrap/>
            <w:vAlign w:val="center"/>
            <w:hideMark/>
          </w:tcPr>
          <w:p w14:paraId="2F011255"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(20.14)</w:t>
            </w:r>
          </w:p>
        </w:tc>
        <w:tc>
          <w:tcPr>
            <w:tcW w:w="695" w:type="pct"/>
            <w:shd w:val="clear" w:color="auto" w:fill="auto"/>
            <w:noWrap/>
            <w:vAlign w:val="center"/>
            <w:hideMark/>
          </w:tcPr>
          <w:p w14:paraId="57291660" w14:textId="32111CFC"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w:t>
            </w:r>
          </w:p>
        </w:tc>
      </w:tr>
      <w:tr w:rsidR="008C0E4E" w:rsidRPr="00A91BDC" w14:paraId="69FA7222" w14:textId="77777777" w:rsidTr="009F13C8">
        <w:trPr>
          <w:trHeight w:val="357"/>
        </w:trPr>
        <w:tc>
          <w:tcPr>
            <w:tcW w:w="1523" w:type="pct"/>
            <w:shd w:val="clear" w:color="000000" w:fill="538DD5"/>
            <w:noWrap/>
            <w:vAlign w:val="center"/>
            <w:hideMark/>
          </w:tcPr>
          <w:p w14:paraId="319A006F"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Profit/(Loss) before tax</w:t>
            </w:r>
          </w:p>
        </w:tc>
        <w:tc>
          <w:tcPr>
            <w:tcW w:w="695" w:type="pct"/>
            <w:shd w:val="clear" w:color="000000" w:fill="538DD5"/>
            <w:noWrap/>
            <w:vAlign w:val="center"/>
            <w:hideMark/>
          </w:tcPr>
          <w:p w14:paraId="7C0F6335"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(428.74)</w:t>
            </w:r>
          </w:p>
        </w:tc>
        <w:tc>
          <w:tcPr>
            <w:tcW w:w="696" w:type="pct"/>
            <w:shd w:val="clear" w:color="000000" w:fill="538DD5"/>
            <w:noWrap/>
            <w:vAlign w:val="center"/>
            <w:hideMark/>
          </w:tcPr>
          <w:p w14:paraId="755DF3FE"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(10)</w:t>
            </w:r>
          </w:p>
        </w:tc>
        <w:tc>
          <w:tcPr>
            <w:tcW w:w="695" w:type="pct"/>
            <w:shd w:val="clear" w:color="000000" w:fill="538DD5"/>
            <w:noWrap/>
            <w:vAlign w:val="center"/>
            <w:hideMark/>
          </w:tcPr>
          <w:p w14:paraId="30664E56"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(7.25)</w:t>
            </w:r>
          </w:p>
        </w:tc>
        <w:tc>
          <w:tcPr>
            <w:tcW w:w="696" w:type="pct"/>
            <w:shd w:val="clear" w:color="000000" w:fill="538DD5"/>
            <w:noWrap/>
            <w:vAlign w:val="center"/>
            <w:hideMark/>
          </w:tcPr>
          <w:p w14:paraId="5FD804D8"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(20.14)</w:t>
            </w:r>
          </w:p>
        </w:tc>
        <w:tc>
          <w:tcPr>
            <w:tcW w:w="695" w:type="pct"/>
            <w:shd w:val="clear" w:color="000000" w:fill="538DD5"/>
            <w:noWrap/>
            <w:vAlign w:val="center"/>
            <w:hideMark/>
          </w:tcPr>
          <w:p w14:paraId="7D3EB6DF"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(9.02)</w:t>
            </w:r>
          </w:p>
        </w:tc>
      </w:tr>
      <w:tr w:rsidR="008C0E4E" w:rsidRPr="00A91BDC" w14:paraId="728E1BC1" w14:textId="77777777" w:rsidTr="009F13C8">
        <w:trPr>
          <w:trHeight w:val="348"/>
        </w:trPr>
        <w:tc>
          <w:tcPr>
            <w:tcW w:w="1523" w:type="pct"/>
            <w:shd w:val="clear" w:color="auto" w:fill="auto"/>
            <w:noWrap/>
            <w:vAlign w:val="center"/>
            <w:hideMark/>
          </w:tcPr>
          <w:p w14:paraId="47F97C8F"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 xml:space="preserve">Tax expense: </w:t>
            </w:r>
          </w:p>
        </w:tc>
        <w:tc>
          <w:tcPr>
            <w:tcW w:w="695" w:type="pct"/>
            <w:shd w:val="clear" w:color="auto" w:fill="auto"/>
            <w:noWrap/>
            <w:vAlign w:val="center"/>
            <w:hideMark/>
          </w:tcPr>
          <w:p w14:paraId="492C5D9B" w14:textId="5591C830"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6" w:type="pct"/>
            <w:shd w:val="clear" w:color="auto" w:fill="auto"/>
            <w:noWrap/>
            <w:vAlign w:val="center"/>
            <w:hideMark/>
          </w:tcPr>
          <w:p w14:paraId="460FCD1D" w14:textId="54B9AEB4"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5" w:type="pct"/>
            <w:shd w:val="clear" w:color="auto" w:fill="auto"/>
            <w:noWrap/>
            <w:vAlign w:val="center"/>
            <w:hideMark/>
          </w:tcPr>
          <w:p w14:paraId="673CA826" w14:textId="7270245A"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6" w:type="pct"/>
            <w:shd w:val="clear" w:color="auto" w:fill="auto"/>
            <w:noWrap/>
            <w:vAlign w:val="center"/>
            <w:hideMark/>
          </w:tcPr>
          <w:p w14:paraId="1D0BB91C" w14:textId="532F7F4A"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5" w:type="pct"/>
            <w:shd w:val="clear" w:color="auto" w:fill="auto"/>
            <w:noWrap/>
            <w:vAlign w:val="center"/>
            <w:hideMark/>
          </w:tcPr>
          <w:p w14:paraId="65C931F3" w14:textId="6033179E" w:rsidR="008C0E4E" w:rsidRPr="00A91BDC" w:rsidRDefault="008C0E4E" w:rsidP="009F13C8">
            <w:pPr>
              <w:spacing w:after="0" w:line="240" w:lineRule="auto"/>
              <w:jc w:val="center"/>
              <w:rPr>
                <w:rFonts w:asciiTheme="minorHAnsi" w:hAnsiTheme="minorHAnsi" w:cstheme="minorHAnsi"/>
                <w:color w:val="000000"/>
                <w:sz w:val="22"/>
                <w:szCs w:val="22"/>
              </w:rPr>
            </w:pPr>
          </w:p>
        </w:tc>
      </w:tr>
      <w:tr w:rsidR="008C0E4E" w:rsidRPr="00A91BDC" w14:paraId="1691C1F3" w14:textId="77777777" w:rsidTr="009F13C8">
        <w:trPr>
          <w:trHeight w:val="348"/>
        </w:trPr>
        <w:tc>
          <w:tcPr>
            <w:tcW w:w="1523" w:type="pct"/>
            <w:shd w:val="clear" w:color="auto" w:fill="auto"/>
            <w:noWrap/>
            <w:vAlign w:val="center"/>
            <w:hideMark/>
          </w:tcPr>
          <w:p w14:paraId="50CBAB35"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Current Tax</w:t>
            </w:r>
          </w:p>
        </w:tc>
        <w:tc>
          <w:tcPr>
            <w:tcW w:w="695" w:type="pct"/>
            <w:shd w:val="clear" w:color="auto" w:fill="auto"/>
            <w:noWrap/>
            <w:vAlign w:val="center"/>
            <w:hideMark/>
          </w:tcPr>
          <w:p w14:paraId="3073DFE7" w14:textId="4DD32071"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w:t>
            </w:r>
          </w:p>
        </w:tc>
        <w:tc>
          <w:tcPr>
            <w:tcW w:w="696" w:type="pct"/>
            <w:shd w:val="clear" w:color="auto" w:fill="auto"/>
            <w:noWrap/>
            <w:vAlign w:val="center"/>
            <w:hideMark/>
          </w:tcPr>
          <w:p w14:paraId="68617DFA" w14:textId="3B4296EC"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w:t>
            </w:r>
          </w:p>
        </w:tc>
        <w:tc>
          <w:tcPr>
            <w:tcW w:w="695" w:type="pct"/>
            <w:shd w:val="clear" w:color="auto" w:fill="auto"/>
            <w:noWrap/>
            <w:vAlign w:val="center"/>
            <w:hideMark/>
          </w:tcPr>
          <w:p w14:paraId="7F2AD095" w14:textId="3C2A4D58"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w:t>
            </w:r>
          </w:p>
        </w:tc>
        <w:tc>
          <w:tcPr>
            <w:tcW w:w="696" w:type="pct"/>
            <w:shd w:val="clear" w:color="auto" w:fill="auto"/>
            <w:noWrap/>
            <w:vAlign w:val="center"/>
            <w:hideMark/>
          </w:tcPr>
          <w:p w14:paraId="2890F27F" w14:textId="3DE60295"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5" w:type="pct"/>
            <w:shd w:val="clear" w:color="auto" w:fill="auto"/>
            <w:noWrap/>
            <w:vAlign w:val="center"/>
            <w:hideMark/>
          </w:tcPr>
          <w:p w14:paraId="5BB3AA1B" w14:textId="3BFDF142" w:rsidR="008C0E4E" w:rsidRPr="00A91BDC" w:rsidRDefault="008C0E4E" w:rsidP="009F13C8">
            <w:pPr>
              <w:spacing w:after="0" w:line="240" w:lineRule="auto"/>
              <w:jc w:val="center"/>
              <w:rPr>
                <w:rFonts w:asciiTheme="minorHAnsi" w:hAnsiTheme="minorHAnsi" w:cstheme="minorHAnsi"/>
                <w:color w:val="000000"/>
                <w:sz w:val="22"/>
                <w:szCs w:val="22"/>
              </w:rPr>
            </w:pPr>
          </w:p>
        </w:tc>
      </w:tr>
      <w:tr w:rsidR="008C0E4E" w:rsidRPr="00A91BDC" w14:paraId="7A1D4007" w14:textId="77777777" w:rsidTr="009F13C8">
        <w:trPr>
          <w:trHeight w:val="348"/>
        </w:trPr>
        <w:tc>
          <w:tcPr>
            <w:tcW w:w="1523" w:type="pct"/>
            <w:shd w:val="clear" w:color="auto" w:fill="auto"/>
            <w:noWrap/>
            <w:vAlign w:val="center"/>
            <w:hideMark/>
          </w:tcPr>
          <w:p w14:paraId="70CA4F95" w14:textId="77777777" w:rsidR="008C0E4E" w:rsidRPr="00A91BDC" w:rsidRDefault="008C0E4E" w:rsidP="009F13C8">
            <w:pPr>
              <w:spacing w:after="0" w:line="240" w:lineRule="auto"/>
              <w:rPr>
                <w:rFonts w:asciiTheme="minorHAnsi" w:hAnsiTheme="minorHAnsi" w:cstheme="minorHAnsi"/>
                <w:color w:val="000000"/>
                <w:sz w:val="22"/>
                <w:szCs w:val="22"/>
              </w:rPr>
            </w:pPr>
            <w:r w:rsidRPr="00A91BDC">
              <w:rPr>
                <w:rFonts w:asciiTheme="minorHAnsi" w:hAnsiTheme="minorHAnsi" w:cstheme="minorHAnsi"/>
                <w:color w:val="000000"/>
                <w:sz w:val="22"/>
                <w:szCs w:val="22"/>
              </w:rPr>
              <w:t>Deferred tax</w:t>
            </w:r>
          </w:p>
        </w:tc>
        <w:tc>
          <w:tcPr>
            <w:tcW w:w="695" w:type="pct"/>
            <w:shd w:val="clear" w:color="auto" w:fill="auto"/>
            <w:noWrap/>
            <w:vAlign w:val="center"/>
            <w:hideMark/>
          </w:tcPr>
          <w:p w14:paraId="1C5BEBD6"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9.89</w:t>
            </w:r>
          </w:p>
        </w:tc>
        <w:tc>
          <w:tcPr>
            <w:tcW w:w="696" w:type="pct"/>
            <w:shd w:val="clear" w:color="auto" w:fill="auto"/>
            <w:noWrap/>
            <w:vAlign w:val="center"/>
            <w:hideMark/>
          </w:tcPr>
          <w:p w14:paraId="0D73290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2.56</w:t>
            </w:r>
          </w:p>
        </w:tc>
        <w:tc>
          <w:tcPr>
            <w:tcW w:w="695" w:type="pct"/>
            <w:shd w:val="clear" w:color="auto" w:fill="auto"/>
            <w:noWrap/>
            <w:vAlign w:val="center"/>
            <w:hideMark/>
          </w:tcPr>
          <w:p w14:paraId="15F941BE"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1.95</w:t>
            </w:r>
          </w:p>
        </w:tc>
        <w:tc>
          <w:tcPr>
            <w:tcW w:w="696" w:type="pct"/>
            <w:shd w:val="clear" w:color="auto" w:fill="auto"/>
            <w:noWrap/>
            <w:vAlign w:val="center"/>
            <w:hideMark/>
          </w:tcPr>
          <w:p w14:paraId="165BCDD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(3.86)</w:t>
            </w:r>
          </w:p>
        </w:tc>
        <w:tc>
          <w:tcPr>
            <w:tcW w:w="695" w:type="pct"/>
            <w:shd w:val="clear" w:color="auto" w:fill="auto"/>
            <w:noWrap/>
            <w:vAlign w:val="center"/>
            <w:hideMark/>
          </w:tcPr>
          <w:p w14:paraId="5AF4BDAB"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0.82</w:t>
            </w:r>
          </w:p>
        </w:tc>
      </w:tr>
      <w:tr w:rsidR="008C0E4E" w:rsidRPr="00A91BDC" w14:paraId="11AC9191" w14:textId="77777777" w:rsidTr="009F13C8">
        <w:trPr>
          <w:trHeight w:val="393"/>
        </w:trPr>
        <w:tc>
          <w:tcPr>
            <w:tcW w:w="1523" w:type="pct"/>
            <w:shd w:val="clear" w:color="000000" w:fill="538DD5"/>
            <w:noWrap/>
            <w:vAlign w:val="center"/>
            <w:hideMark/>
          </w:tcPr>
          <w:p w14:paraId="4F2E56DC" w14:textId="77777777" w:rsidR="008C0E4E" w:rsidRPr="00A91BDC" w:rsidRDefault="008C0E4E" w:rsidP="009F13C8">
            <w:pPr>
              <w:spacing w:after="0" w:line="240" w:lineRule="auto"/>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Profit (Loss) after Tax for the period</w:t>
            </w:r>
          </w:p>
        </w:tc>
        <w:tc>
          <w:tcPr>
            <w:tcW w:w="695" w:type="pct"/>
            <w:shd w:val="clear" w:color="000000" w:fill="538DD5"/>
            <w:noWrap/>
            <w:vAlign w:val="center"/>
            <w:hideMark/>
          </w:tcPr>
          <w:p w14:paraId="3FC71BC0"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(438.63)</w:t>
            </w:r>
          </w:p>
        </w:tc>
        <w:tc>
          <w:tcPr>
            <w:tcW w:w="696" w:type="pct"/>
            <w:shd w:val="clear" w:color="000000" w:fill="538DD5"/>
            <w:noWrap/>
            <w:vAlign w:val="center"/>
            <w:hideMark/>
          </w:tcPr>
          <w:p w14:paraId="548068D2"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(12.49)</w:t>
            </w:r>
          </w:p>
        </w:tc>
        <w:tc>
          <w:tcPr>
            <w:tcW w:w="695" w:type="pct"/>
            <w:shd w:val="clear" w:color="000000" w:fill="538DD5"/>
            <w:noWrap/>
            <w:vAlign w:val="center"/>
            <w:hideMark/>
          </w:tcPr>
          <w:p w14:paraId="5D42127C"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(9.20)</w:t>
            </w:r>
          </w:p>
        </w:tc>
        <w:tc>
          <w:tcPr>
            <w:tcW w:w="696" w:type="pct"/>
            <w:shd w:val="clear" w:color="000000" w:fill="538DD5"/>
            <w:noWrap/>
            <w:vAlign w:val="center"/>
            <w:hideMark/>
          </w:tcPr>
          <w:p w14:paraId="4ACC02DA"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(16.27)</w:t>
            </w:r>
          </w:p>
        </w:tc>
        <w:tc>
          <w:tcPr>
            <w:tcW w:w="695" w:type="pct"/>
            <w:shd w:val="clear" w:color="000000" w:fill="538DD5"/>
            <w:noWrap/>
            <w:vAlign w:val="center"/>
            <w:hideMark/>
          </w:tcPr>
          <w:p w14:paraId="0F963CF1" w14:textId="77777777" w:rsidR="008C0E4E" w:rsidRPr="00A91BDC" w:rsidRDefault="008C0E4E" w:rsidP="009F13C8">
            <w:pPr>
              <w:spacing w:after="0" w:line="240" w:lineRule="auto"/>
              <w:jc w:val="center"/>
              <w:rPr>
                <w:rFonts w:asciiTheme="minorHAnsi" w:hAnsiTheme="minorHAnsi" w:cstheme="minorHAnsi"/>
                <w:b/>
                <w:bCs/>
                <w:color w:val="000000"/>
                <w:sz w:val="22"/>
                <w:szCs w:val="22"/>
              </w:rPr>
            </w:pPr>
            <w:r w:rsidRPr="00A91BDC">
              <w:rPr>
                <w:rFonts w:asciiTheme="minorHAnsi" w:hAnsiTheme="minorHAnsi" w:cstheme="minorHAnsi"/>
                <w:b/>
                <w:bCs/>
                <w:color w:val="000000"/>
                <w:sz w:val="22"/>
                <w:szCs w:val="22"/>
              </w:rPr>
              <w:t>(9.85)</w:t>
            </w:r>
          </w:p>
        </w:tc>
      </w:tr>
      <w:tr w:rsidR="008C0E4E" w:rsidRPr="00A91BDC" w14:paraId="57AFDEBE" w14:textId="77777777" w:rsidTr="009F13C8">
        <w:trPr>
          <w:trHeight w:val="618"/>
        </w:trPr>
        <w:tc>
          <w:tcPr>
            <w:tcW w:w="1523" w:type="pct"/>
            <w:shd w:val="clear" w:color="000000" w:fill="002060"/>
            <w:noWrap/>
            <w:vAlign w:val="center"/>
            <w:hideMark/>
          </w:tcPr>
          <w:p w14:paraId="24591B01" w14:textId="77777777" w:rsidR="008C0E4E" w:rsidRPr="00A91BDC" w:rsidRDefault="008C0E4E" w:rsidP="009F13C8">
            <w:pPr>
              <w:spacing w:after="0" w:line="240" w:lineRule="auto"/>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Total Comprehensive Income for the year</w:t>
            </w:r>
          </w:p>
        </w:tc>
        <w:tc>
          <w:tcPr>
            <w:tcW w:w="695" w:type="pct"/>
            <w:shd w:val="clear" w:color="000000" w:fill="002060"/>
            <w:noWrap/>
            <w:vAlign w:val="center"/>
            <w:hideMark/>
          </w:tcPr>
          <w:p w14:paraId="096DB91A"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(438.63)</w:t>
            </w:r>
          </w:p>
        </w:tc>
        <w:tc>
          <w:tcPr>
            <w:tcW w:w="696" w:type="pct"/>
            <w:shd w:val="clear" w:color="000000" w:fill="002060"/>
            <w:noWrap/>
            <w:vAlign w:val="center"/>
            <w:hideMark/>
          </w:tcPr>
          <w:p w14:paraId="5162D5B6"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(12.49)</w:t>
            </w:r>
          </w:p>
        </w:tc>
        <w:tc>
          <w:tcPr>
            <w:tcW w:w="695" w:type="pct"/>
            <w:shd w:val="clear" w:color="000000" w:fill="002060"/>
            <w:noWrap/>
            <w:vAlign w:val="center"/>
            <w:hideMark/>
          </w:tcPr>
          <w:p w14:paraId="57AD9AF5"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(9.20)</w:t>
            </w:r>
          </w:p>
        </w:tc>
        <w:tc>
          <w:tcPr>
            <w:tcW w:w="696" w:type="pct"/>
            <w:shd w:val="clear" w:color="000000" w:fill="002060"/>
            <w:noWrap/>
            <w:vAlign w:val="center"/>
            <w:hideMark/>
          </w:tcPr>
          <w:p w14:paraId="3A1E7BCD"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(16.27)</w:t>
            </w:r>
          </w:p>
        </w:tc>
        <w:tc>
          <w:tcPr>
            <w:tcW w:w="695" w:type="pct"/>
            <w:shd w:val="clear" w:color="000000" w:fill="002060"/>
            <w:noWrap/>
            <w:vAlign w:val="center"/>
            <w:hideMark/>
          </w:tcPr>
          <w:p w14:paraId="3E80364C" w14:textId="77777777" w:rsidR="008C0E4E" w:rsidRPr="00A91BDC" w:rsidRDefault="008C0E4E" w:rsidP="009F13C8">
            <w:pPr>
              <w:spacing w:after="0" w:line="240" w:lineRule="auto"/>
              <w:jc w:val="center"/>
              <w:rPr>
                <w:rFonts w:asciiTheme="minorHAnsi" w:hAnsiTheme="minorHAnsi" w:cstheme="minorHAnsi"/>
                <w:b/>
                <w:bCs/>
                <w:color w:val="FFFFFF"/>
                <w:sz w:val="22"/>
                <w:szCs w:val="22"/>
              </w:rPr>
            </w:pPr>
            <w:r w:rsidRPr="00A91BDC">
              <w:rPr>
                <w:rFonts w:asciiTheme="minorHAnsi" w:hAnsiTheme="minorHAnsi" w:cstheme="minorHAnsi"/>
                <w:b/>
                <w:bCs/>
                <w:color w:val="FFFFFF"/>
                <w:sz w:val="22"/>
                <w:szCs w:val="22"/>
              </w:rPr>
              <w:t>(9.85)</w:t>
            </w:r>
          </w:p>
        </w:tc>
      </w:tr>
      <w:tr w:rsidR="008C0E4E" w:rsidRPr="00A91BDC" w14:paraId="5B476388" w14:textId="77777777" w:rsidTr="009F13C8">
        <w:trPr>
          <w:trHeight w:val="348"/>
        </w:trPr>
        <w:tc>
          <w:tcPr>
            <w:tcW w:w="1523" w:type="pct"/>
            <w:shd w:val="clear" w:color="auto" w:fill="auto"/>
            <w:noWrap/>
            <w:vAlign w:val="center"/>
            <w:hideMark/>
          </w:tcPr>
          <w:p w14:paraId="110116C3" w14:textId="77777777" w:rsidR="008C0E4E" w:rsidRPr="00A91BDC" w:rsidRDefault="008C0E4E" w:rsidP="009F13C8">
            <w:pPr>
              <w:spacing w:after="0" w:line="240" w:lineRule="auto"/>
              <w:rPr>
                <w:rFonts w:asciiTheme="minorHAnsi" w:hAnsiTheme="minorHAnsi" w:cstheme="minorHAnsi"/>
                <w:b/>
                <w:bCs/>
                <w:i/>
                <w:iCs/>
                <w:color w:val="000000"/>
                <w:sz w:val="22"/>
                <w:szCs w:val="22"/>
              </w:rPr>
            </w:pPr>
            <w:r w:rsidRPr="00A91BDC">
              <w:rPr>
                <w:rFonts w:asciiTheme="minorHAnsi" w:hAnsiTheme="minorHAnsi" w:cstheme="minorHAnsi"/>
                <w:b/>
                <w:bCs/>
                <w:i/>
                <w:iCs/>
                <w:color w:val="000000"/>
                <w:sz w:val="22"/>
                <w:szCs w:val="22"/>
              </w:rPr>
              <w:t>EBITDA Margin %</w:t>
            </w:r>
          </w:p>
        </w:tc>
        <w:tc>
          <w:tcPr>
            <w:tcW w:w="695" w:type="pct"/>
            <w:shd w:val="clear" w:color="auto" w:fill="auto"/>
            <w:noWrap/>
            <w:vAlign w:val="center"/>
            <w:hideMark/>
          </w:tcPr>
          <w:p w14:paraId="71D2F45A"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26.67%</w:t>
            </w:r>
          </w:p>
        </w:tc>
        <w:tc>
          <w:tcPr>
            <w:tcW w:w="696" w:type="pct"/>
            <w:shd w:val="clear" w:color="auto" w:fill="auto"/>
            <w:noWrap/>
            <w:vAlign w:val="center"/>
            <w:hideMark/>
          </w:tcPr>
          <w:p w14:paraId="44F525C5"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7.92%</w:t>
            </w:r>
          </w:p>
        </w:tc>
        <w:tc>
          <w:tcPr>
            <w:tcW w:w="695" w:type="pct"/>
            <w:shd w:val="clear" w:color="auto" w:fill="auto"/>
            <w:noWrap/>
            <w:vAlign w:val="center"/>
            <w:hideMark/>
          </w:tcPr>
          <w:p w14:paraId="0BB6C0D3"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2.49%</w:t>
            </w:r>
          </w:p>
        </w:tc>
        <w:tc>
          <w:tcPr>
            <w:tcW w:w="696" w:type="pct"/>
            <w:shd w:val="clear" w:color="auto" w:fill="auto"/>
            <w:noWrap/>
            <w:vAlign w:val="center"/>
            <w:hideMark/>
          </w:tcPr>
          <w:p w14:paraId="7D10125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-45.81%</w:t>
            </w:r>
          </w:p>
        </w:tc>
        <w:tc>
          <w:tcPr>
            <w:tcW w:w="695" w:type="pct"/>
            <w:shd w:val="clear" w:color="auto" w:fill="auto"/>
            <w:noWrap/>
            <w:vAlign w:val="center"/>
            <w:hideMark/>
          </w:tcPr>
          <w:p w14:paraId="6C9CED45"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-0.19%</w:t>
            </w:r>
          </w:p>
        </w:tc>
      </w:tr>
      <w:tr w:rsidR="008C0E4E" w:rsidRPr="00A91BDC" w14:paraId="112A6D14" w14:textId="77777777" w:rsidTr="009F13C8">
        <w:trPr>
          <w:trHeight w:val="348"/>
        </w:trPr>
        <w:tc>
          <w:tcPr>
            <w:tcW w:w="1523" w:type="pct"/>
            <w:shd w:val="clear" w:color="auto" w:fill="auto"/>
            <w:noWrap/>
            <w:vAlign w:val="center"/>
            <w:hideMark/>
          </w:tcPr>
          <w:p w14:paraId="5CC22ECC" w14:textId="77777777" w:rsidR="008C0E4E" w:rsidRPr="00A91BDC" w:rsidRDefault="008C0E4E" w:rsidP="009F13C8">
            <w:pPr>
              <w:spacing w:after="0" w:line="240" w:lineRule="auto"/>
              <w:rPr>
                <w:rFonts w:asciiTheme="minorHAnsi" w:hAnsiTheme="minorHAnsi" w:cstheme="minorHAnsi"/>
                <w:b/>
                <w:bCs/>
                <w:i/>
                <w:iCs/>
                <w:color w:val="000000"/>
                <w:sz w:val="22"/>
                <w:szCs w:val="22"/>
              </w:rPr>
            </w:pPr>
            <w:r w:rsidRPr="00A91BDC">
              <w:rPr>
                <w:rFonts w:asciiTheme="minorHAnsi" w:hAnsiTheme="minorHAnsi" w:cstheme="minorHAnsi"/>
                <w:b/>
                <w:bCs/>
                <w:i/>
                <w:iCs/>
                <w:color w:val="000000"/>
                <w:sz w:val="22"/>
                <w:szCs w:val="22"/>
              </w:rPr>
              <w:t>EBIT Margin %</w:t>
            </w:r>
          </w:p>
        </w:tc>
        <w:tc>
          <w:tcPr>
            <w:tcW w:w="695" w:type="pct"/>
            <w:shd w:val="clear" w:color="auto" w:fill="auto"/>
            <w:noWrap/>
            <w:vAlign w:val="center"/>
            <w:hideMark/>
          </w:tcPr>
          <w:p w14:paraId="208A3283"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18.41%</w:t>
            </w:r>
          </w:p>
        </w:tc>
        <w:tc>
          <w:tcPr>
            <w:tcW w:w="696" w:type="pct"/>
            <w:shd w:val="clear" w:color="auto" w:fill="auto"/>
            <w:noWrap/>
            <w:vAlign w:val="center"/>
            <w:hideMark/>
          </w:tcPr>
          <w:p w14:paraId="70C07C5E"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-2.45%</w:t>
            </w:r>
          </w:p>
        </w:tc>
        <w:tc>
          <w:tcPr>
            <w:tcW w:w="695" w:type="pct"/>
            <w:shd w:val="clear" w:color="auto" w:fill="auto"/>
            <w:noWrap/>
            <w:vAlign w:val="center"/>
            <w:hideMark/>
          </w:tcPr>
          <w:p w14:paraId="23700581"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-7.61%</w:t>
            </w:r>
          </w:p>
        </w:tc>
        <w:tc>
          <w:tcPr>
            <w:tcW w:w="696" w:type="pct"/>
            <w:shd w:val="clear" w:color="auto" w:fill="auto"/>
            <w:noWrap/>
            <w:vAlign w:val="center"/>
            <w:hideMark/>
          </w:tcPr>
          <w:p w14:paraId="1B8FFA4F"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-80.16%</w:t>
            </w:r>
          </w:p>
        </w:tc>
        <w:tc>
          <w:tcPr>
            <w:tcW w:w="695" w:type="pct"/>
            <w:shd w:val="clear" w:color="auto" w:fill="auto"/>
            <w:noWrap/>
            <w:vAlign w:val="center"/>
            <w:hideMark/>
          </w:tcPr>
          <w:p w14:paraId="7D82775F"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-18.29%</w:t>
            </w:r>
          </w:p>
        </w:tc>
      </w:tr>
      <w:tr w:rsidR="008C0E4E" w:rsidRPr="00A91BDC" w14:paraId="60404D7D" w14:textId="77777777" w:rsidTr="009F13C8">
        <w:trPr>
          <w:trHeight w:val="348"/>
        </w:trPr>
        <w:tc>
          <w:tcPr>
            <w:tcW w:w="1523" w:type="pct"/>
            <w:shd w:val="clear" w:color="auto" w:fill="auto"/>
            <w:noWrap/>
            <w:vAlign w:val="center"/>
            <w:hideMark/>
          </w:tcPr>
          <w:p w14:paraId="23A74B98" w14:textId="77777777" w:rsidR="008C0E4E" w:rsidRPr="00A91BDC" w:rsidRDefault="008C0E4E" w:rsidP="009F13C8">
            <w:pPr>
              <w:spacing w:after="0" w:line="240" w:lineRule="auto"/>
              <w:rPr>
                <w:rFonts w:asciiTheme="minorHAnsi" w:hAnsiTheme="minorHAnsi" w:cstheme="minorHAnsi"/>
                <w:b/>
                <w:bCs/>
                <w:i/>
                <w:iCs/>
                <w:color w:val="000000"/>
                <w:sz w:val="22"/>
                <w:szCs w:val="22"/>
              </w:rPr>
            </w:pPr>
            <w:r w:rsidRPr="00A91BDC">
              <w:rPr>
                <w:rFonts w:asciiTheme="minorHAnsi" w:hAnsiTheme="minorHAnsi" w:cstheme="minorHAnsi"/>
                <w:b/>
                <w:bCs/>
                <w:i/>
                <w:iCs/>
                <w:color w:val="000000"/>
                <w:sz w:val="22"/>
                <w:szCs w:val="22"/>
              </w:rPr>
              <w:t>Net Profit Margin %</w:t>
            </w:r>
          </w:p>
        </w:tc>
        <w:tc>
          <w:tcPr>
            <w:tcW w:w="695" w:type="pct"/>
            <w:shd w:val="clear" w:color="auto" w:fill="auto"/>
            <w:noWrap/>
            <w:vAlign w:val="center"/>
            <w:hideMark/>
          </w:tcPr>
          <w:p w14:paraId="640BC9F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-434.72%</w:t>
            </w:r>
          </w:p>
        </w:tc>
        <w:tc>
          <w:tcPr>
            <w:tcW w:w="696" w:type="pct"/>
            <w:shd w:val="clear" w:color="auto" w:fill="auto"/>
            <w:noWrap/>
            <w:vAlign w:val="center"/>
            <w:hideMark/>
          </w:tcPr>
          <w:p w14:paraId="334F7746"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-14.11%</w:t>
            </w:r>
          </w:p>
        </w:tc>
        <w:tc>
          <w:tcPr>
            <w:tcW w:w="695" w:type="pct"/>
            <w:shd w:val="clear" w:color="auto" w:fill="auto"/>
            <w:noWrap/>
            <w:vAlign w:val="center"/>
            <w:hideMark/>
          </w:tcPr>
          <w:p w14:paraId="0A9F85E9"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-10.41%</w:t>
            </w:r>
          </w:p>
        </w:tc>
        <w:tc>
          <w:tcPr>
            <w:tcW w:w="696" w:type="pct"/>
            <w:shd w:val="clear" w:color="auto" w:fill="auto"/>
            <w:noWrap/>
            <w:vAlign w:val="center"/>
            <w:hideMark/>
          </w:tcPr>
          <w:p w14:paraId="24E0E814"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-65.77%</w:t>
            </w:r>
          </w:p>
        </w:tc>
        <w:tc>
          <w:tcPr>
            <w:tcW w:w="695" w:type="pct"/>
            <w:shd w:val="clear" w:color="auto" w:fill="auto"/>
            <w:noWrap/>
            <w:vAlign w:val="center"/>
            <w:hideMark/>
          </w:tcPr>
          <w:p w14:paraId="63341617"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-20.96%</w:t>
            </w:r>
          </w:p>
        </w:tc>
      </w:tr>
      <w:tr w:rsidR="008C0E4E" w:rsidRPr="00A91BDC" w14:paraId="1B3FE26C" w14:textId="77777777" w:rsidTr="009F13C8">
        <w:trPr>
          <w:trHeight w:val="348"/>
        </w:trPr>
        <w:tc>
          <w:tcPr>
            <w:tcW w:w="1523" w:type="pct"/>
            <w:shd w:val="clear" w:color="auto" w:fill="auto"/>
            <w:noWrap/>
            <w:vAlign w:val="center"/>
            <w:hideMark/>
          </w:tcPr>
          <w:p w14:paraId="1DE9AC26" w14:textId="77777777" w:rsidR="008C0E4E" w:rsidRPr="00A91BDC" w:rsidRDefault="008C0E4E" w:rsidP="009F13C8">
            <w:pPr>
              <w:spacing w:after="0" w:line="240" w:lineRule="auto"/>
              <w:rPr>
                <w:rFonts w:asciiTheme="minorHAnsi" w:hAnsiTheme="minorHAnsi" w:cstheme="minorHAnsi"/>
                <w:b/>
                <w:bCs/>
                <w:i/>
                <w:iCs/>
                <w:color w:val="000000"/>
                <w:sz w:val="22"/>
                <w:szCs w:val="22"/>
              </w:rPr>
            </w:pPr>
            <w:r w:rsidRPr="00A91BDC">
              <w:rPr>
                <w:rFonts w:asciiTheme="minorHAnsi" w:hAnsiTheme="minorHAnsi" w:cstheme="minorHAnsi"/>
                <w:b/>
                <w:bCs/>
                <w:i/>
                <w:iCs/>
                <w:color w:val="000000"/>
                <w:sz w:val="22"/>
                <w:szCs w:val="22"/>
              </w:rPr>
              <w:t>Revenue Growth % (Y.O.Y.)</w:t>
            </w:r>
          </w:p>
        </w:tc>
        <w:tc>
          <w:tcPr>
            <w:tcW w:w="695" w:type="pct"/>
            <w:shd w:val="clear" w:color="auto" w:fill="auto"/>
            <w:noWrap/>
            <w:vAlign w:val="center"/>
            <w:hideMark/>
          </w:tcPr>
          <w:p w14:paraId="287DEB53" w14:textId="1B51B3CC" w:rsidR="008C0E4E" w:rsidRPr="00A91BDC" w:rsidRDefault="008C0E4E" w:rsidP="009F13C8">
            <w:pPr>
              <w:spacing w:after="0" w:line="240" w:lineRule="auto"/>
              <w:jc w:val="center"/>
              <w:rPr>
                <w:rFonts w:asciiTheme="minorHAnsi" w:hAnsiTheme="minorHAnsi" w:cstheme="minorHAnsi"/>
                <w:color w:val="000000"/>
                <w:sz w:val="22"/>
                <w:szCs w:val="22"/>
              </w:rPr>
            </w:pPr>
          </w:p>
        </w:tc>
        <w:tc>
          <w:tcPr>
            <w:tcW w:w="696" w:type="pct"/>
            <w:shd w:val="clear" w:color="auto" w:fill="auto"/>
            <w:noWrap/>
            <w:vAlign w:val="center"/>
            <w:hideMark/>
          </w:tcPr>
          <w:p w14:paraId="01B98781"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-12.26%</w:t>
            </w:r>
          </w:p>
        </w:tc>
        <w:tc>
          <w:tcPr>
            <w:tcW w:w="695" w:type="pct"/>
            <w:shd w:val="clear" w:color="auto" w:fill="auto"/>
            <w:noWrap/>
            <w:vAlign w:val="center"/>
            <w:hideMark/>
          </w:tcPr>
          <w:p w14:paraId="459003C1"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-0.18%</w:t>
            </w:r>
          </w:p>
        </w:tc>
        <w:tc>
          <w:tcPr>
            <w:tcW w:w="696" w:type="pct"/>
            <w:shd w:val="clear" w:color="auto" w:fill="auto"/>
            <w:noWrap/>
            <w:vAlign w:val="center"/>
            <w:hideMark/>
          </w:tcPr>
          <w:p w14:paraId="40ECDD2E"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-72.00%</w:t>
            </w:r>
          </w:p>
        </w:tc>
        <w:tc>
          <w:tcPr>
            <w:tcW w:w="695" w:type="pct"/>
            <w:shd w:val="clear" w:color="auto" w:fill="auto"/>
            <w:noWrap/>
            <w:vAlign w:val="center"/>
            <w:hideMark/>
          </w:tcPr>
          <w:p w14:paraId="59EE04ED" w14:textId="77777777" w:rsidR="008C0E4E" w:rsidRPr="00A91BDC" w:rsidRDefault="008C0E4E" w:rsidP="009F13C8">
            <w:pPr>
              <w:spacing w:after="0" w:line="240" w:lineRule="auto"/>
              <w:jc w:val="center"/>
              <w:rPr>
                <w:rFonts w:asciiTheme="minorHAnsi" w:hAnsiTheme="minorHAnsi" w:cstheme="minorHAnsi"/>
                <w:color w:val="000000"/>
                <w:sz w:val="22"/>
                <w:szCs w:val="22"/>
              </w:rPr>
            </w:pPr>
            <w:r w:rsidRPr="00A91BDC">
              <w:rPr>
                <w:rFonts w:asciiTheme="minorHAnsi" w:hAnsiTheme="minorHAnsi" w:cstheme="minorHAnsi"/>
                <w:color w:val="000000"/>
                <w:sz w:val="22"/>
                <w:szCs w:val="22"/>
              </w:rPr>
              <w:t>89.86%</w:t>
            </w:r>
          </w:p>
        </w:tc>
      </w:tr>
    </w:tbl>
    <w:p w14:paraId="50C85489" w14:textId="7F213A46" w:rsidR="000B34C9" w:rsidRPr="00A91BDC" w:rsidRDefault="00604255" w:rsidP="00101E63">
      <w:pPr>
        <w:pStyle w:val="ListParagraph"/>
        <w:spacing w:before="240" w:line="360" w:lineRule="auto"/>
        <w:ind w:left="180" w:right="-430"/>
        <w:jc w:val="both"/>
        <w:rPr>
          <w:rFonts w:ascii="Arial" w:hAnsi="Arial" w:cs="Arial"/>
          <w:sz w:val="22"/>
        </w:rPr>
      </w:pPr>
      <w:r w:rsidRPr="00A91BDC">
        <w:rPr>
          <w:rFonts w:ascii="Arial" w:hAnsi="Arial" w:cs="Arial"/>
          <w:b/>
          <w:sz w:val="22"/>
          <w:szCs w:val="22"/>
        </w:rPr>
        <w:lastRenderedPageBreak/>
        <w:t xml:space="preserve">Note: </w:t>
      </w:r>
      <w:r w:rsidR="009F13C8" w:rsidRPr="00A91BDC">
        <w:rPr>
          <w:rFonts w:ascii="Arial" w:hAnsi="Arial" w:cs="Arial"/>
          <w:sz w:val="22"/>
          <w:szCs w:val="22"/>
        </w:rPr>
        <w:t>As per the historical analysis shown above, it can be observed that the Company</w:t>
      </w:r>
      <w:r w:rsidR="000B34C9" w:rsidRPr="00A91BDC">
        <w:rPr>
          <w:rFonts w:ascii="Arial" w:hAnsi="Arial" w:cs="Arial"/>
          <w:sz w:val="22"/>
        </w:rPr>
        <w:t xml:space="preserve"> </w:t>
      </w:r>
      <w:r w:rsidR="009F13C8" w:rsidRPr="00A91BDC">
        <w:rPr>
          <w:rFonts w:ascii="Arial" w:hAnsi="Arial" w:cs="Arial"/>
          <w:sz w:val="22"/>
        </w:rPr>
        <w:t xml:space="preserve">has </w:t>
      </w:r>
      <w:r w:rsidR="000B34C9" w:rsidRPr="00A91BDC">
        <w:rPr>
          <w:rFonts w:ascii="Arial" w:hAnsi="Arial" w:cs="Arial"/>
          <w:sz w:val="22"/>
        </w:rPr>
        <w:t>ach</w:t>
      </w:r>
      <w:r w:rsidR="00D07B9F" w:rsidRPr="00A91BDC">
        <w:rPr>
          <w:rFonts w:ascii="Arial" w:hAnsi="Arial" w:cs="Arial"/>
          <w:sz w:val="22"/>
        </w:rPr>
        <w:t>ieved a gross turnover of Rs.46.98 Crores</w:t>
      </w:r>
      <w:r w:rsidR="000B34C9" w:rsidRPr="00A91BDC">
        <w:rPr>
          <w:rFonts w:ascii="Arial" w:hAnsi="Arial" w:cs="Arial"/>
          <w:sz w:val="22"/>
        </w:rPr>
        <w:t xml:space="preserve"> for</w:t>
      </w:r>
      <w:r w:rsidR="00D07B9F" w:rsidRPr="00A91BDC">
        <w:rPr>
          <w:rFonts w:ascii="Arial" w:hAnsi="Arial" w:cs="Arial"/>
          <w:sz w:val="22"/>
        </w:rPr>
        <w:t xml:space="preserve"> the period ended March 31, 2022 as against Rs. 24.</w:t>
      </w:r>
      <w:r w:rsidR="000B34C9" w:rsidRPr="00A91BDC">
        <w:rPr>
          <w:rFonts w:ascii="Arial" w:hAnsi="Arial" w:cs="Arial"/>
          <w:sz w:val="22"/>
        </w:rPr>
        <w:t>7</w:t>
      </w:r>
      <w:r w:rsidR="00D07B9F" w:rsidRPr="00A91BDC">
        <w:rPr>
          <w:rFonts w:ascii="Arial" w:hAnsi="Arial" w:cs="Arial"/>
          <w:sz w:val="22"/>
        </w:rPr>
        <w:t>4 Crores</w:t>
      </w:r>
      <w:r w:rsidR="000B34C9" w:rsidRPr="00A91BDC">
        <w:rPr>
          <w:rFonts w:ascii="Arial" w:hAnsi="Arial" w:cs="Arial"/>
          <w:sz w:val="22"/>
        </w:rPr>
        <w:t xml:space="preserve"> for the pr</w:t>
      </w:r>
      <w:r w:rsidR="00D07B9F" w:rsidRPr="00A91BDC">
        <w:rPr>
          <w:rFonts w:ascii="Arial" w:hAnsi="Arial" w:cs="Arial"/>
          <w:sz w:val="22"/>
        </w:rPr>
        <w:t>evious year ended March 31, 2021</w:t>
      </w:r>
      <w:r w:rsidR="009F13C8" w:rsidRPr="00A91BDC">
        <w:rPr>
          <w:rFonts w:ascii="Arial" w:hAnsi="Arial" w:cs="Arial"/>
          <w:sz w:val="22"/>
        </w:rPr>
        <w:t>. On an annual</w:t>
      </w:r>
      <w:r w:rsidR="000B34C9" w:rsidRPr="00A91BDC">
        <w:rPr>
          <w:rFonts w:ascii="Arial" w:hAnsi="Arial" w:cs="Arial"/>
          <w:sz w:val="22"/>
        </w:rPr>
        <w:t xml:space="preserve"> basis, turnover for the current period ended March 31, 202</w:t>
      </w:r>
      <w:r w:rsidR="00D07B9F" w:rsidRPr="00A91BDC">
        <w:rPr>
          <w:rFonts w:ascii="Arial" w:hAnsi="Arial" w:cs="Arial"/>
          <w:sz w:val="22"/>
        </w:rPr>
        <w:t>2 increased by 89</w:t>
      </w:r>
      <w:r w:rsidR="000B34C9" w:rsidRPr="00A91BDC">
        <w:rPr>
          <w:rFonts w:ascii="Arial" w:hAnsi="Arial" w:cs="Arial"/>
          <w:sz w:val="22"/>
        </w:rPr>
        <w:t>.</w:t>
      </w:r>
      <w:r w:rsidR="00D07B9F" w:rsidRPr="00A91BDC">
        <w:rPr>
          <w:rFonts w:ascii="Arial" w:hAnsi="Arial" w:cs="Arial"/>
          <w:sz w:val="22"/>
        </w:rPr>
        <w:t>86</w:t>
      </w:r>
      <w:r w:rsidR="000B34C9" w:rsidRPr="00A91BDC">
        <w:rPr>
          <w:rFonts w:ascii="Arial" w:hAnsi="Arial" w:cs="Arial"/>
          <w:sz w:val="22"/>
        </w:rPr>
        <w:t>% percent as compared to the previous period.</w:t>
      </w:r>
      <w:r w:rsidR="00D07B9F" w:rsidRPr="00A91BDC">
        <w:rPr>
          <w:rFonts w:ascii="Arial" w:hAnsi="Arial" w:cs="Arial"/>
          <w:sz w:val="22"/>
        </w:rPr>
        <w:t xml:space="preserve"> </w:t>
      </w:r>
      <w:r w:rsidR="00F6716C" w:rsidRPr="00A91BDC">
        <w:rPr>
          <w:rFonts w:ascii="Arial" w:hAnsi="Arial" w:cs="Arial"/>
          <w:sz w:val="22"/>
        </w:rPr>
        <w:t xml:space="preserve">The company is having a negative operating profit margins from last few years which shows the lack of capacity utilization efficiently and financial stress of the company. </w:t>
      </w:r>
    </w:p>
    <w:p w14:paraId="2FF17F37" w14:textId="05661E5C" w:rsidR="008C0E4E" w:rsidRPr="00A91BDC" w:rsidRDefault="00F6716C" w:rsidP="00101E63">
      <w:pPr>
        <w:pStyle w:val="ListParagraph"/>
        <w:spacing w:before="240" w:line="360" w:lineRule="auto"/>
        <w:ind w:left="180" w:right="-430"/>
        <w:jc w:val="both"/>
        <w:rPr>
          <w:rFonts w:ascii="Arial" w:hAnsi="Arial" w:cs="Arial"/>
          <w:sz w:val="22"/>
        </w:rPr>
      </w:pPr>
      <w:r w:rsidRPr="00A91BDC">
        <w:rPr>
          <w:rFonts w:ascii="Arial" w:hAnsi="Arial" w:cs="Arial"/>
          <w:sz w:val="22"/>
          <w:szCs w:val="22"/>
        </w:rPr>
        <w:t>As per information provided by the client/company officials and information</w:t>
      </w:r>
      <w:r w:rsidR="008C0E4E" w:rsidRPr="00A91BDC">
        <w:rPr>
          <w:rFonts w:ascii="Arial" w:hAnsi="Arial" w:cs="Arial"/>
          <w:sz w:val="22"/>
          <w:szCs w:val="22"/>
        </w:rPr>
        <w:t>, the company is not able to ful</w:t>
      </w:r>
      <w:r w:rsidRPr="00A91BDC">
        <w:rPr>
          <w:rFonts w:ascii="Arial" w:hAnsi="Arial" w:cs="Arial"/>
          <w:sz w:val="22"/>
          <w:szCs w:val="22"/>
        </w:rPr>
        <w:t>fill its financial obligation d</w:t>
      </w:r>
      <w:r w:rsidR="008C0E4E" w:rsidRPr="00A91BDC">
        <w:rPr>
          <w:rFonts w:ascii="Arial" w:hAnsi="Arial" w:cs="Arial"/>
          <w:color w:val="000000" w:themeColor="text1"/>
          <w:sz w:val="22"/>
          <w:szCs w:val="22"/>
        </w:rPr>
        <w:t>ue to financial stress</w:t>
      </w:r>
      <w:r w:rsidR="00A35549" w:rsidRPr="00A91BDC">
        <w:rPr>
          <w:rFonts w:ascii="Arial" w:hAnsi="Arial" w:cs="Arial"/>
          <w:color w:val="000000" w:themeColor="text1"/>
          <w:sz w:val="22"/>
          <w:szCs w:val="22"/>
        </w:rPr>
        <w:t>. Currently,</w:t>
      </w:r>
      <w:r w:rsidRPr="00A91BDC">
        <w:rPr>
          <w:rFonts w:ascii="Arial" w:hAnsi="Arial" w:cs="Arial"/>
          <w:color w:val="000000" w:themeColor="text1"/>
          <w:sz w:val="22"/>
          <w:szCs w:val="22"/>
        </w:rPr>
        <w:t xml:space="preserve"> the company is announced </w:t>
      </w:r>
      <w:r w:rsidRPr="00A91BDC">
        <w:rPr>
          <w:rFonts w:ascii="Arial" w:hAnsi="Arial" w:cs="Arial"/>
          <w:sz w:val="22"/>
        </w:rPr>
        <w:t xml:space="preserve">as NPA </w:t>
      </w:r>
      <w:r w:rsidR="00A35549" w:rsidRPr="00A91BDC">
        <w:rPr>
          <w:rFonts w:ascii="Arial" w:hAnsi="Arial" w:cs="Arial"/>
          <w:sz w:val="22"/>
        </w:rPr>
        <w:t>and it is under CIRP.</w:t>
      </w:r>
    </w:p>
    <w:p w14:paraId="44B656C7" w14:textId="63BF652D" w:rsidR="00F72CF9" w:rsidRPr="00A91BDC" w:rsidRDefault="008D5FB0" w:rsidP="00F72CF9">
      <w:pPr>
        <w:pStyle w:val="ListParagraph"/>
        <w:spacing w:before="240" w:line="360" w:lineRule="auto"/>
        <w:ind w:left="180" w:right="-430"/>
        <w:jc w:val="both"/>
        <w:rPr>
          <w:rFonts w:ascii="Arial" w:hAnsi="Arial" w:cs="Arial"/>
          <w:sz w:val="22"/>
        </w:rPr>
      </w:pPr>
      <w:r w:rsidRPr="00A91BDC">
        <w:rPr>
          <w:rFonts w:ascii="Arial" w:hAnsi="Arial" w:cs="Arial"/>
          <w:color w:val="000000" w:themeColor="text1"/>
          <w:sz w:val="22"/>
          <w:szCs w:val="22"/>
        </w:rPr>
        <w:t>Hon'ble National Company Law Tribunal (NCLT), Hyderabad has vide order dated 12</w:t>
      </w:r>
      <w:r w:rsidRPr="00A91BDC">
        <w:rPr>
          <w:rFonts w:ascii="Arial" w:hAnsi="Arial" w:cs="Arial"/>
          <w:color w:val="000000" w:themeColor="text1"/>
          <w:sz w:val="22"/>
          <w:szCs w:val="22"/>
          <w:vertAlign w:val="superscript"/>
        </w:rPr>
        <w:t>th</w:t>
      </w:r>
      <w:r w:rsidRPr="00A91BDC">
        <w:rPr>
          <w:rFonts w:ascii="Arial" w:hAnsi="Arial" w:cs="Arial"/>
          <w:color w:val="000000" w:themeColor="text1"/>
          <w:sz w:val="22"/>
          <w:szCs w:val="22"/>
        </w:rPr>
        <w:t xml:space="preserve"> March 2018, ordered  for initiation of Corporate Insolvency Resolution Process (CIRP) against M/s Viceroy Hotels Limited, Hyderabad and the powers of Board of Directors are Suspended vide the said order. </w:t>
      </w:r>
      <w:r w:rsidR="00F72CF9" w:rsidRPr="00A91BDC">
        <w:rPr>
          <w:rFonts w:ascii="Arial" w:hAnsi="Arial" w:cs="Arial"/>
          <w:sz w:val="22"/>
        </w:rPr>
        <w:t>As per NCLT order as on 13</w:t>
      </w:r>
      <w:r w:rsidR="00F72CF9" w:rsidRPr="00A91BDC">
        <w:rPr>
          <w:rFonts w:ascii="Arial" w:hAnsi="Arial" w:cs="Arial"/>
          <w:sz w:val="22"/>
          <w:vertAlign w:val="superscript"/>
        </w:rPr>
        <w:t>th</w:t>
      </w:r>
      <w:r w:rsidR="00F72CF9" w:rsidRPr="00A91BDC">
        <w:rPr>
          <w:rFonts w:ascii="Arial" w:hAnsi="Arial" w:cs="Arial"/>
          <w:sz w:val="22"/>
        </w:rPr>
        <w:t xml:space="preserve"> April 2022, </w:t>
      </w:r>
      <w:r w:rsidR="00F72CF9" w:rsidRPr="00A91BDC">
        <w:rPr>
          <w:rFonts w:ascii="Arial" w:hAnsi="Arial" w:cs="Arial"/>
          <w:color w:val="000000" w:themeColor="text1"/>
          <w:sz w:val="22"/>
          <w:szCs w:val="22"/>
        </w:rPr>
        <w:t xml:space="preserve">Dr. G.V </w:t>
      </w:r>
      <w:proofErr w:type="spellStart"/>
      <w:r w:rsidR="00F72CF9" w:rsidRPr="00A91BDC">
        <w:rPr>
          <w:rFonts w:ascii="Arial" w:hAnsi="Arial" w:cs="Arial"/>
          <w:color w:val="000000" w:themeColor="text1"/>
          <w:sz w:val="22"/>
          <w:szCs w:val="22"/>
        </w:rPr>
        <w:t>Narasimha</w:t>
      </w:r>
      <w:proofErr w:type="spellEnd"/>
      <w:r w:rsidR="00F72CF9" w:rsidRPr="00A91BDC">
        <w:rPr>
          <w:rFonts w:ascii="Arial" w:hAnsi="Arial" w:cs="Arial"/>
          <w:color w:val="000000" w:themeColor="text1"/>
          <w:sz w:val="22"/>
          <w:szCs w:val="22"/>
        </w:rPr>
        <w:t xml:space="preserve"> Rao having registration number IBBI/IPA-003/IP-N00093-2017-2018/1089 is appointed as Resolution Professional of the company.</w:t>
      </w:r>
    </w:p>
    <w:p w14:paraId="0710C274" w14:textId="36022F7B" w:rsidR="00604255" w:rsidRPr="00D0013C" w:rsidRDefault="005B172D" w:rsidP="00101E63">
      <w:pPr>
        <w:pStyle w:val="ListParagraph"/>
        <w:spacing w:before="240" w:line="360" w:lineRule="auto"/>
        <w:ind w:left="180" w:right="-430"/>
        <w:jc w:val="both"/>
        <w:rPr>
          <w:rFonts w:ascii="Arial" w:hAnsi="Arial" w:cs="Arial"/>
          <w:sz w:val="22"/>
          <w:szCs w:val="22"/>
        </w:rPr>
      </w:pPr>
      <w:r w:rsidRPr="00A91BDC">
        <w:rPr>
          <w:rFonts w:ascii="Arial" w:hAnsi="Arial" w:cs="Arial"/>
          <w:b/>
          <w:sz w:val="22"/>
          <w:szCs w:val="22"/>
        </w:rPr>
        <w:t>Thus for the purpose of decision making on resolution of this stressed account</w:t>
      </w:r>
      <w:r w:rsidR="00604255" w:rsidRPr="00A91BDC">
        <w:rPr>
          <w:rFonts w:ascii="Arial" w:hAnsi="Arial" w:cs="Arial"/>
          <w:b/>
          <w:sz w:val="22"/>
          <w:szCs w:val="22"/>
        </w:rPr>
        <w:t xml:space="preserve">, </w:t>
      </w:r>
      <w:r w:rsidR="00D07B9F" w:rsidRPr="00A91BDC">
        <w:rPr>
          <w:rFonts w:ascii="Arial" w:hAnsi="Arial" w:cs="Arial"/>
          <w:b/>
          <w:sz w:val="22"/>
          <w:szCs w:val="22"/>
        </w:rPr>
        <w:t>S</w:t>
      </w:r>
      <w:r w:rsidR="00A95412" w:rsidRPr="00A91BDC">
        <w:rPr>
          <w:rFonts w:ascii="Arial" w:hAnsi="Arial" w:cs="Arial"/>
          <w:b/>
          <w:sz w:val="22"/>
          <w:szCs w:val="22"/>
        </w:rPr>
        <w:t>BI</w:t>
      </w:r>
      <w:r w:rsidR="00604255" w:rsidRPr="00A91BDC">
        <w:rPr>
          <w:rFonts w:ascii="Arial" w:hAnsi="Arial" w:cs="Arial"/>
          <w:b/>
          <w:sz w:val="22"/>
          <w:szCs w:val="22"/>
        </w:rPr>
        <w:t xml:space="preserve"> </w:t>
      </w:r>
      <w:r w:rsidR="00A95412" w:rsidRPr="00A91BDC">
        <w:rPr>
          <w:rFonts w:ascii="Arial" w:hAnsi="Arial" w:cs="Arial"/>
          <w:b/>
          <w:sz w:val="22"/>
          <w:szCs w:val="22"/>
        </w:rPr>
        <w:t xml:space="preserve">bank </w:t>
      </w:r>
      <w:r w:rsidR="005D61BF" w:rsidRPr="00A91BDC">
        <w:rPr>
          <w:rFonts w:ascii="Arial" w:hAnsi="Arial" w:cs="Arial"/>
          <w:b/>
          <w:sz w:val="22"/>
          <w:szCs w:val="22"/>
        </w:rPr>
        <w:t>has assigned R K Associated</w:t>
      </w:r>
      <w:r w:rsidR="00604255" w:rsidRPr="00A91BDC">
        <w:rPr>
          <w:rFonts w:ascii="Arial" w:hAnsi="Arial" w:cs="Arial"/>
          <w:b/>
          <w:sz w:val="22"/>
          <w:szCs w:val="22"/>
        </w:rPr>
        <w:t xml:space="preserve"> to assess &amp; determine the </w:t>
      </w:r>
      <w:r w:rsidR="005D61BF" w:rsidRPr="00A91BDC">
        <w:rPr>
          <w:rFonts w:ascii="Arial" w:hAnsi="Arial" w:cs="Arial"/>
          <w:b/>
          <w:w w:val="105"/>
          <w:sz w:val="22"/>
          <w:szCs w:val="22"/>
        </w:rPr>
        <w:t xml:space="preserve">Enterprise Value/Fair Market Value </w:t>
      </w:r>
      <w:r w:rsidR="00604255" w:rsidRPr="00A91BDC">
        <w:rPr>
          <w:rFonts w:ascii="Arial" w:hAnsi="Arial" w:cs="Arial"/>
          <w:b/>
          <w:sz w:val="22"/>
          <w:szCs w:val="22"/>
        </w:rPr>
        <w:t xml:space="preserve">of </w:t>
      </w:r>
      <w:r w:rsidR="00A95412" w:rsidRPr="00A91BDC">
        <w:rPr>
          <w:rFonts w:ascii="Arial" w:hAnsi="Arial" w:cs="Arial"/>
          <w:b/>
          <w:w w:val="105"/>
          <w:sz w:val="22"/>
          <w:szCs w:val="22"/>
        </w:rPr>
        <w:t>M</w:t>
      </w:r>
      <w:r w:rsidR="00A95412" w:rsidRPr="00A91BDC">
        <w:rPr>
          <w:rFonts w:ascii="Arial" w:hAnsi="Arial" w:cs="Arial"/>
          <w:b/>
          <w:sz w:val="22"/>
          <w:szCs w:val="22"/>
        </w:rPr>
        <w:t xml:space="preserve">/s </w:t>
      </w:r>
      <w:r w:rsidR="00D07B9F" w:rsidRPr="00A91BDC">
        <w:rPr>
          <w:rFonts w:ascii="Arial" w:hAnsi="Arial" w:cs="Arial"/>
          <w:b/>
          <w:sz w:val="22"/>
          <w:szCs w:val="22"/>
        </w:rPr>
        <w:t>Viceroy Hotels Limited</w:t>
      </w:r>
      <w:r w:rsidR="00D07B9F" w:rsidRPr="00A91BDC">
        <w:rPr>
          <w:rFonts w:ascii="Arial" w:hAnsi="Arial" w:cs="Arial"/>
          <w:color w:val="000000" w:themeColor="text1"/>
          <w:sz w:val="22"/>
          <w:szCs w:val="22"/>
        </w:rPr>
        <w:t xml:space="preserve"> </w:t>
      </w:r>
      <w:r w:rsidR="005D61BF" w:rsidRPr="00A91BDC">
        <w:rPr>
          <w:rFonts w:ascii="Arial" w:hAnsi="Arial" w:cs="Arial"/>
          <w:b/>
          <w:w w:val="105"/>
          <w:sz w:val="22"/>
          <w:szCs w:val="22"/>
        </w:rPr>
        <w:t>as per scope of work, to execute the appropriate action by the decision makers on this NPA account.</w:t>
      </w:r>
      <w:r w:rsidR="00D07B9F">
        <w:rPr>
          <w:rFonts w:ascii="Arial" w:hAnsi="Arial" w:cs="Arial"/>
          <w:b/>
          <w:w w:val="105"/>
          <w:sz w:val="22"/>
          <w:szCs w:val="22"/>
        </w:rPr>
        <w:t xml:space="preserve"> </w:t>
      </w:r>
    </w:p>
    <w:p w14:paraId="290084C1" w14:textId="77777777" w:rsidR="00D0013C" w:rsidRPr="00D0013C" w:rsidRDefault="00E11206" w:rsidP="0043716B">
      <w:pPr>
        <w:pStyle w:val="ListParagraph"/>
        <w:numPr>
          <w:ilvl w:val="0"/>
          <w:numId w:val="12"/>
        </w:numPr>
        <w:spacing w:before="240" w:line="360" w:lineRule="auto"/>
        <w:ind w:left="180" w:right="-544"/>
        <w:jc w:val="both"/>
        <w:rPr>
          <w:rFonts w:ascii="Arial" w:hAnsi="Arial" w:cs="Arial"/>
          <w:b/>
          <w:sz w:val="22"/>
          <w:szCs w:val="22"/>
        </w:rPr>
      </w:pPr>
      <w:r w:rsidRPr="0039001E">
        <w:rPr>
          <w:rFonts w:ascii="Arial" w:hAnsi="Arial" w:cs="Arial"/>
          <w:b/>
          <w:sz w:val="22"/>
          <w:szCs w:val="22"/>
          <w:lang w:val="en-IN"/>
        </w:rPr>
        <w:t>TYPE OF REPORT:</w:t>
      </w:r>
      <w:r w:rsidRPr="0039001E">
        <w:rPr>
          <w:rFonts w:ascii="Arial" w:hAnsi="Arial" w:cs="Arial"/>
          <w:b/>
          <w:sz w:val="22"/>
          <w:szCs w:val="22"/>
        </w:rPr>
        <w:t xml:space="preserve"> </w:t>
      </w:r>
      <w:r w:rsidRPr="0039001E">
        <w:rPr>
          <w:rFonts w:ascii="Arial" w:hAnsi="Arial" w:cs="Arial"/>
          <w:sz w:val="22"/>
          <w:szCs w:val="22"/>
          <w:lang w:val="en-IN"/>
        </w:rPr>
        <w:t xml:space="preserve">Enterprise </w:t>
      </w:r>
      <w:r w:rsidRPr="0039001E">
        <w:rPr>
          <w:rFonts w:ascii="Arial" w:hAnsi="Arial" w:cs="Arial"/>
          <w:sz w:val="22"/>
          <w:szCs w:val="22"/>
        </w:rPr>
        <w:t>Valuation</w:t>
      </w:r>
      <w:r w:rsidR="00BB22DC" w:rsidRPr="0039001E">
        <w:rPr>
          <w:rFonts w:ascii="Arial" w:hAnsi="Arial" w:cs="Arial"/>
          <w:sz w:val="22"/>
          <w:szCs w:val="22"/>
        </w:rPr>
        <w:t xml:space="preserve"> Report</w:t>
      </w:r>
      <w:r w:rsidRPr="0039001E">
        <w:rPr>
          <w:rFonts w:ascii="Arial" w:hAnsi="Arial" w:cs="Arial"/>
          <w:sz w:val="22"/>
          <w:szCs w:val="22"/>
        </w:rPr>
        <w:t>.</w:t>
      </w:r>
    </w:p>
    <w:p w14:paraId="13F1A4D3" w14:textId="77777777" w:rsidR="00D0013C" w:rsidRDefault="00E11206" w:rsidP="0043716B">
      <w:pPr>
        <w:pStyle w:val="ListParagraph"/>
        <w:numPr>
          <w:ilvl w:val="0"/>
          <w:numId w:val="12"/>
        </w:numPr>
        <w:spacing w:before="240" w:line="360" w:lineRule="auto"/>
        <w:ind w:left="180" w:right="-430"/>
        <w:jc w:val="both"/>
        <w:rPr>
          <w:rFonts w:ascii="Arial" w:hAnsi="Arial" w:cs="Arial"/>
          <w:b/>
          <w:sz w:val="22"/>
          <w:szCs w:val="22"/>
        </w:rPr>
      </w:pPr>
      <w:r w:rsidRPr="00D0013C">
        <w:rPr>
          <w:rFonts w:ascii="Arial" w:hAnsi="Arial" w:cs="Arial"/>
          <w:b/>
          <w:sz w:val="22"/>
          <w:szCs w:val="22"/>
        </w:rPr>
        <w:t xml:space="preserve">PURPOSE OF THE REPORT: </w:t>
      </w:r>
      <w:r w:rsidRPr="00D0013C">
        <w:rPr>
          <w:rFonts w:ascii="Arial" w:hAnsi="Arial" w:cs="Arial"/>
          <w:sz w:val="22"/>
          <w:szCs w:val="22"/>
        </w:rPr>
        <w:t xml:space="preserve">To assess &amp; determine </w:t>
      </w:r>
      <w:r w:rsidR="00BB22DC" w:rsidRPr="00D0013C">
        <w:rPr>
          <w:rFonts w:ascii="Arial" w:hAnsi="Arial" w:cs="Arial"/>
          <w:sz w:val="22"/>
          <w:szCs w:val="22"/>
        </w:rPr>
        <w:t xml:space="preserve">the Enterprise Value of the company </w:t>
      </w:r>
      <w:r w:rsidRPr="00D0013C">
        <w:rPr>
          <w:rFonts w:ascii="Arial" w:hAnsi="Arial" w:cs="Arial"/>
          <w:sz w:val="22"/>
          <w:szCs w:val="22"/>
        </w:rPr>
        <w:t>under implementation as a whole as required by the lenders</w:t>
      </w:r>
      <w:r w:rsidR="005C6FC8" w:rsidRPr="00D0013C">
        <w:rPr>
          <w:rFonts w:ascii="Arial" w:hAnsi="Arial" w:cs="Arial"/>
          <w:sz w:val="22"/>
          <w:szCs w:val="22"/>
        </w:rPr>
        <w:t>.</w:t>
      </w:r>
    </w:p>
    <w:p w14:paraId="384CFBC8" w14:textId="7E89C60D" w:rsidR="0039001E" w:rsidRDefault="007108CC" w:rsidP="0043716B">
      <w:pPr>
        <w:pStyle w:val="ListParagraph"/>
        <w:numPr>
          <w:ilvl w:val="0"/>
          <w:numId w:val="12"/>
        </w:numPr>
        <w:spacing w:before="240" w:line="360" w:lineRule="auto"/>
        <w:ind w:left="180" w:right="-430"/>
        <w:jc w:val="both"/>
        <w:rPr>
          <w:rFonts w:ascii="Arial" w:hAnsi="Arial" w:cs="Arial"/>
          <w:sz w:val="22"/>
          <w:szCs w:val="22"/>
        </w:rPr>
      </w:pPr>
      <w:r w:rsidRPr="0039001E">
        <w:rPr>
          <w:rFonts w:ascii="Arial" w:hAnsi="Arial" w:cs="Arial"/>
          <w:b/>
          <w:sz w:val="22"/>
          <w:szCs w:val="22"/>
          <w:lang w:val="en-IN"/>
        </w:rPr>
        <w:t>SCOPE</w:t>
      </w:r>
      <w:r w:rsidRPr="0039001E">
        <w:rPr>
          <w:rFonts w:ascii="Arial" w:hAnsi="Arial" w:cs="Arial"/>
          <w:b/>
          <w:sz w:val="22"/>
          <w:szCs w:val="22"/>
        </w:rPr>
        <w:t xml:space="preserve"> OF THE REPORT: </w:t>
      </w:r>
      <w:r w:rsidR="00BB22DC" w:rsidRPr="0039001E">
        <w:rPr>
          <w:rFonts w:ascii="Arial" w:eastAsia="Arial" w:hAnsi="Arial" w:cs="Arial"/>
          <w:sz w:val="22"/>
          <w:szCs w:val="22"/>
        </w:rPr>
        <w:t>To assess &amp; determine the Business Value/</w:t>
      </w:r>
      <w:r w:rsidRPr="0039001E">
        <w:rPr>
          <w:rFonts w:ascii="Arial" w:eastAsia="Arial" w:hAnsi="Arial" w:cs="Arial"/>
          <w:sz w:val="22"/>
          <w:szCs w:val="22"/>
        </w:rPr>
        <w:t xml:space="preserve"> Enterp</w:t>
      </w:r>
      <w:r w:rsidR="00F72CF9">
        <w:rPr>
          <w:rFonts w:ascii="Arial" w:eastAsia="Arial" w:hAnsi="Arial" w:cs="Arial"/>
          <w:sz w:val="22"/>
          <w:szCs w:val="22"/>
        </w:rPr>
        <w:t xml:space="preserve">rise Value of the Company by using appropriate approach, </w:t>
      </w:r>
      <w:r w:rsidR="006B73C5">
        <w:rPr>
          <w:rFonts w:ascii="Arial" w:eastAsia="Arial" w:hAnsi="Arial" w:cs="Arial"/>
          <w:sz w:val="22"/>
          <w:szCs w:val="22"/>
        </w:rPr>
        <w:t>considering the fact that Viceroy Hotels Limited is under CIRP</w:t>
      </w:r>
      <w:r w:rsidRPr="0039001E">
        <w:rPr>
          <w:rFonts w:ascii="Arial" w:eastAsia="Arial" w:hAnsi="Arial" w:cs="Arial"/>
          <w:sz w:val="22"/>
          <w:szCs w:val="22"/>
        </w:rPr>
        <w:t>.</w:t>
      </w:r>
    </w:p>
    <w:p w14:paraId="6FC78F13" w14:textId="40C781AA" w:rsidR="00950CA5" w:rsidRDefault="00950CA5" w:rsidP="00F72CF9">
      <w:pPr>
        <w:pStyle w:val="ListParagraph"/>
        <w:numPr>
          <w:ilvl w:val="0"/>
          <w:numId w:val="17"/>
        </w:numPr>
        <w:spacing w:line="360" w:lineRule="auto"/>
        <w:ind w:left="567" w:right="-430"/>
        <w:jc w:val="both"/>
        <w:rPr>
          <w:rFonts w:ascii="Arial" w:hAnsi="Arial" w:cs="Arial"/>
          <w:i/>
          <w:color w:val="000000"/>
          <w:sz w:val="22"/>
          <w:szCs w:val="22"/>
        </w:rPr>
      </w:pPr>
      <w:r>
        <w:rPr>
          <w:rFonts w:ascii="Arial" w:hAnsi="Arial" w:cs="Arial"/>
          <w:i/>
          <w:color w:val="000000"/>
          <w:sz w:val="22"/>
          <w:szCs w:val="22"/>
        </w:rPr>
        <w:t>This is just the enterprise valuation of t</w:t>
      </w:r>
      <w:r w:rsidR="003765DD">
        <w:rPr>
          <w:rFonts w:ascii="Arial" w:hAnsi="Arial" w:cs="Arial"/>
          <w:i/>
          <w:color w:val="000000"/>
          <w:sz w:val="22"/>
          <w:szCs w:val="22"/>
        </w:rPr>
        <w:t>he Business/Company based on the</w:t>
      </w:r>
      <w:r>
        <w:rPr>
          <w:rFonts w:ascii="Arial" w:hAnsi="Arial" w:cs="Arial"/>
          <w:i/>
          <w:color w:val="000000"/>
          <w:sz w:val="22"/>
          <w:szCs w:val="22"/>
        </w:rPr>
        <w:t xml:space="preserve"> income generating capacity of the project in future years. This report is only limited to enterprise valuation by using income </w:t>
      </w:r>
      <w:r w:rsidR="003765DD">
        <w:rPr>
          <w:rFonts w:ascii="Arial" w:hAnsi="Arial" w:cs="Arial"/>
          <w:i/>
          <w:color w:val="000000"/>
          <w:sz w:val="22"/>
          <w:szCs w:val="22"/>
        </w:rPr>
        <w:t xml:space="preserve">based </w:t>
      </w:r>
      <w:r>
        <w:rPr>
          <w:rFonts w:ascii="Arial" w:hAnsi="Arial" w:cs="Arial"/>
          <w:i/>
          <w:color w:val="000000"/>
          <w:sz w:val="22"/>
          <w:szCs w:val="22"/>
        </w:rPr>
        <w:t>approach. This Valuation shall not be construed as the physical asset valuation or should not be directly related to cost approach or Project cost.</w:t>
      </w:r>
    </w:p>
    <w:p w14:paraId="55C8C24A" w14:textId="77777777" w:rsidR="00950CA5" w:rsidRDefault="00950CA5" w:rsidP="00F72CF9">
      <w:pPr>
        <w:pStyle w:val="ListParagraph"/>
        <w:numPr>
          <w:ilvl w:val="0"/>
          <w:numId w:val="17"/>
        </w:numPr>
        <w:spacing w:line="360" w:lineRule="auto"/>
        <w:ind w:left="567" w:right="-430"/>
        <w:jc w:val="both"/>
        <w:rPr>
          <w:rFonts w:ascii="Arial" w:hAnsi="Arial" w:cs="Arial"/>
          <w:i/>
          <w:color w:val="000000"/>
          <w:sz w:val="22"/>
          <w:szCs w:val="22"/>
        </w:rPr>
      </w:pPr>
      <w:r>
        <w:rPr>
          <w:rFonts w:ascii="Arial" w:eastAsia="Arial" w:hAnsi="Arial" w:cs="Arial"/>
          <w:i/>
          <w:sz w:val="22"/>
          <w:szCs w:val="22"/>
        </w:rPr>
        <w:lastRenderedPageBreak/>
        <w:t>This Valuation only covers the cash flow from operation of the company</w:t>
      </w:r>
      <w:r>
        <w:rPr>
          <w:rFonts w:ascii="Arial" w:hAnsi="Arial" w:cs="Arial"/>
          <w:i/>
          <w:color w:val="000000"/>
          <w:sz w:val="22"/>
          <w:szCs w:val="22"/>
        </w:rPr>
        <w:t>. It does not cover any transaction with the subject company’s subsidiary/ associate/ Joint Venture Companies, as per the requirement by the lender.</w:t>
      </w:r>
    </w:p>
    <w:p w14:paraId="11D26A6D" w14:textId="77777777" w:rsidR="00950CA5" w:rsidRDefault="00950CA5" w:rsidP="00F72CF9">
      <w:pPr>
        <w:pStyle w:val="ListParagraph"/>
        <w:numPr>
          <w:ilvl w:val="0"/>
          <w:numId w:val="17"/>
        </w:numPr>
        <w:spacing w:line="360" w:lineRule="auto"/>
        <w:ind w:left="567" w:right="-430"/>
        <w:jc w:val="both"/>
        <w:rPr>
          <w:rFonts w:ascii="Arial" w:hAnsi="Arial" w:cs="Arial"/>
          <w:i/>
          <w:color w:val="000000"/>
          <w:sz w:val="22"/>
          <w:szCs w:val="22"/>
        </w:rPr>
      </w:pPr>
      <w:r>
        <w:rPr>
          <w:rFonts w:ascii="Arial" w:hAnsi="Arial" w:cs="Arial"/>
          <w:i/>
          <w:color w:val="000000"/>
          <w:sz w:val="22"/>
          <w:szCs w:val="22"/>
        </w:rPr>
        <w:t>This Valuation is prepared based on the current financial status and projections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50498D65" w14:textId="77777777" w:rsidR="00950CA5" w:rsidRDefault="00950CA5" w:rsidP="00F72CF9">
      <w:pPr>
        <w:pStyle w:val="ListParagraph"/>
        <w:numPr>
          <w:ilvl w:val="0"/>
          <w:numId w:val="17"/>
        </w:numPr>
        <w:spacing w:line="360" w:lineRule="auto"/>
        <w:ind w:left="567" w:right="-430"/>
        <w:jc w:val="both"/>
        <w:rPr>
          <w:rFonts w:ascii="Arial" w:hAnsi="Arial" w:cs="Arial"/>
          <w:i/>
          <w:color w:val="000000"/>
          <w:sz w:val="22"/>
          <w:szCs w:val="22"/>
        </w:rPr>
      </w:pPr>
      <w:r>
        <w:rPr>
          <w:rFonts w:ascii="Arial" w:hAnsi="Arial" w:cs="Arial"/>
          <w:i/>
          <w:color w:val="000000"/>
          <w:sz w:val="22"/>
          <w:szCs w:val="22"/>
        </w:rPr>
        <w:t>We have assumed that the information provided to us is correct and is not manipulated or distorted.</w:t>
      </w:r>
    </w:p>
    <w:p w14:paraId="30C24591" w14:textId="77777777" w:rsidR="00950CA5" w:rsidRDefault="00950CA5" w:rsidP="00F72CF9">
      <w:pPr>
        <w:pStyle w:val="ListParagraph"/>
        <w:numPr>
          <w:ilvl w:val="0"/>
          <w:numId w:val="17"/>
        </w:numPr>
        <w:spacing w:line="360" w:lineRule="auto"/>
        <w:ind w:left="567" w:right="-430"/>
        <w:jc w:val="both"/>
        <w:rPr>
          <w:rFonts w:ascii="Arial" w:hAnsi="Arial" w:cs="Arial"/>
          <w:i/>
          <w:color w:val="000000"/>
          <w:sz w:val="22"/>
          <w:szCs w:val="22"/>
        </w:rPr>
      </w:pPr>
      <w:r>
        <w:rPr>
          <w:rFonts w:ascii="Arial" w:hAnsi="Arial" w:cs="Arial"/>
          <w:i/>
          <w:color w:val="000000"/>
          <w:sz w:val="22"/>
          <w:szCs w:val="22"/>
        </w:rPr>
        <w:t>The Market</w:t>
      </w:r>
      <w:r>
        <w:rPr>
          <w:rFonts w:ascii="Arial" w:eastAsia="Arial" w:hAnsi="Arial" w:cs="Arial"/>
          <w:i/>
          <w:sz w:val="22"/>
          <w:szCs w:val="22"/>
        </w:rPr>
        <w:t xml:space="preserve"> and Industrial assessment of the given company’s industry/ sector has not been done at our end. So, this valuation doesn’t cover the Market &amp; industrial scenario in terms of the product demand &amp; market potential.</w:t>
      </w:r>
    </w:p>
    <w:p w14:paraId="7A809E53" w14:textId="4C368A8A" w:rsidR="00D0013C" w:rsidRPr="00D0013C" w:rsidRDefault="007108CC" w:rsidP="0043716B">
      <w:pPr>
        <w:pStyle w:val="ListParagraph"/>
        <w:numPr>
          <w:ilvl w:val="0"/>
          <w:numId w:val="12"/>
        </w:numPr>
        <w:spacing w:before="240" w:line="360" w:lineRule="auto"/>
        <w:ind w:left="180" w:right="-430"/>
        <w:jc w:val="both"/>
        <w:rPr>
          <w:rFonts w:ascii="Arial" w:hAnsi="Arial" w:cs="Arial"/>
          <w:b/>
          <w:sz w:val="22"/>
          <w:szCs w:val="22"/>
        </w:rPr>
      </w:pPr>
      <w:r w:rsidRPr="00C5267F">
        <w:rPr>
          <w:rFonts w:ascii="Arial" w:hAnsi="Arial" w:cs="Arial"/>
          <w:b/>
          <w:sz w:val="22"/>
          <w:szCs w:val="22"/>
        </w:rPr>
        <w:t xml:space="preserve">METHODOLOGY/ MODEL ADOPTED: </w:t>
      </w:r>
      <w:r w:rsidR="003765DD" w:rsidRPr="003765DD">
        <w:rPr>
          <w:rFonts w:ascii="Arial" w:hAnsi="Arial" w:cs="Arial"/>
          <w:sz w:val="22"/>
          <w:szCs w:val="22"/>
        </w:rPr>
        <w:t>Income based approach</w:t>
      </w:r>
      <w:r w:rsidR="003765DD">
        <w:rPr>
          <w:rFonts w:ascii="Arial" w:hAnsi="Arial" w:cs="Arial"/>
          <w:b/>
          <w:sz w:val="22"/>
          <w:szCs w:val="22"/>
        </w:rPr>
        <w:t xml:space="preserve"> </w:t>
      </w:r>
      <w:r w:rsidR="0092770B">
        <w:rPr>
          <w:rFonts w:ascii="Arial" w:hAnsi="Arial" w:cs="Arial"/>
          <w:sz w:val="22"/>
          <w:szCs w:val="22"/>
        </w:rPr>
        <w:t>(DCF)</w:t>
      </w:r>
      <w:r w:rsidR="009218B1">
        <w:rPr>
          <w:rFonts w:ascii="Arial" w:hAnsi="Arial" w:cs="Arial"/>
          <w:b/>
          <w:sz w:val="22"/>
          <w:szCs w:val="22"/>
        </w:rPr>
        <w:t xml:space="preserve"> </w:t>
      </w:r>
      <w:r w:rsidR="009218B1">
        <w:rPr>
          <w:rFonts w:ascii="Arial" w:hAnsi="Arial" w:cs="Arial"/>
          <w:sz w:val="22"/>
          <w:szCs w:val="22"/>
        </w:rPr>
        <w:t>method</w:t>
      </w:r>
      <w:r w:rsidRPr="009218B1">
        <w:rPr>
          <w:rFonts w:ascii="Arial" w:hAnsi="Arial" w:cs="Arial"/>
          <w:sz w:val="22"/>
          <w:szCs w:val="22"/>
        </w:rPr>
        <w:t xml:space="preserve"> for the calculation of Enterprise</w:t>
      </w:r>
      <w:r w:rsidR="003765DD">
        <w:rPr>
          <w:rFonts w:ascii="Arial" w:hAnsi="Arial" w:cs="Arial"/>
          <w:sz w:val="22"/>
          <w:szCs w:val="22"/>
        </w:rPr>
        <w:t>/Business</w:t>
      </w:r>
      <w:r w:rsidRPr="009218B1">
        <w:rPr>
          <w:rFonts w:ascii="Arial" w:hAnsi="Arial" w:cs="Arial"/>
          <w:sz w:val="22"/>
          <w:szCs w:val="22"/>
        </w:rPr>
        <w:t xml:space="preserve"> Value of the Company.</w:t>
      </w:r>
    </w:p>
    <w:p w14:paraId="3346D648" w14:textId="77777777" w:rsidR="00E11206" w:rsidRPr="00D0013C" w:rsidRDefault="00E11206" w:rsidP="0043716B">
      <w:pPr>
        <w:pStyle w:val="ListParagraph"/>
        <w:numPr>
          <w:ilvl w:val="0"/>
          <w:numId w:val="12"/>
        </w:numPr>
        <w:spacing w:before="240" w:line="360" w:lineRule="auto"/>
        <w:ind w:left="180" w:right="-544"/>
        <w:jc w:val="both"/>
        <w:rPr>
          <w:rFonts w:ascii="Arial" w:hAnsi="Arial" w:cs="Arial"/>
          <w:b/>
          <w:sz w:val="22"/>
          <w:szCs w:val="22"/>
        </w:rPr>
      </w:pPr>
      <w:r w:rsidRPr="00D0013C">
        <w:rPr>
          <w:rFonts w:ascii="Arial" w:hAnsi="Arial" w:cs="Arial"/>
          <w:b/>
          <w:sz w:val="22"/>
          <w:szCs w:val="22"/>
        </w:rPr>
        <w:t xml:space="preserve">DOCUMENTS / DATA REFFERED: </w:t>
      </w:r>
    </w:p>
    <w:p w14:paraId="030DCE18" w14:textId="76D3ADDE" w:rsidR="003765DD" w:rsidRPr="00CD68DF" w:rsidRDefault="00CD68DF" w:rsidP="003765DD">
      <w:pPr>
        <w:pStyle w:val="ListParagraph"/>
        <w:numPr>
          <w:ilvl w:val="0"/>
          <w:numId w:val="22"/>
        </w:numPr>
        <w:spacing w:line="360" w:lineRule="auto"/>
        <w:ind w:left="540" w:right="-544"/>
        <w:jc w:val="both"/>
        <w:rPr>
          <w:rFonts w:ascii="Arial" w:hAnsi="Arial" w:cs="Arial"/>
          <w:sz w:val="22"/>
          <w:szCs w:val="22"/>
        </w:rPr>
      </w:pPr>
      <w:r>
        <w:rPr>
          <w:rFonts w:ascii="Arial" w:hAnsi="Arial" w:cs="Arial"/>
          <w:sz w:val="22"/>
          <w:szCs w:val="22"/>
          <w:lang w:val="en-IN"/>
        </w:rPr>
        <w:t>Last 5 years a</w:t>
      </w:r>
      <w:r w:rsidR="003765DD" w:rsidRPr="00CD68DF">
        <w:rPr>
          <w:rFonts w:ascii="Arial" w:hAnsi="Arial" w:cs="Arial"/>
          <w:sz w:val="22"/>
          <w:szCs w:val="22"/>
          <w:lang w:val="en-IN"/>
        </w:rPr>
        <w:t>udited financial statement of the company as on 31</w:t>
      </w:r>
      <w:r w:rsidR="003765DD" w:rsidRPr="00CD68DF">
        <w:rPr>
          <w:rFonts w:ascii="Arial" w:hAnsi="Arial" w:cs="Arial"/>
          <w:sz w:val="22"/>
          <w:szCs w:val="22"/>
          <w:vertAlign w:val="superscript"/>
          <w:lang w:val="en-IN"/>
        </w:rPr>
        <w:t>st</w:t>
      </w:r>
      <w:r w:rsidR="003765DD" w:rsidRPr="00CD68DF">
        <w:rPr>
          <w:rFonts w:ascii="Arial" w:hAnsi="Arial" w:cs="Arial"/>
          <w:sz w:val="22"/>
          <w:szCs w:val="22"/>
          <w:lang w:val="en-IN"/>
        </w:rPr>
        <w:t xml:space="preserve"> March 2022.</w:t>
      </w:r>
    </w:p>
    <w:p w14:paraId="488587CE" w14:textId="6A97EB57" w:rsidR="002B342F" w:rsidRPr="00CD68DF" w:rsidRDefault="003765DD" w:rsidP="0043716B">
      <w:pPr>
        <w:pStyle w:val="ListParagraph"/>
        <w:numPr>
          <w:ilvl w:val="0"/>
          <w:numId w:val="22"/>
        </w:numPr>
        <w:spacing w:line="360" w:lineRule="auto"/>
        <w:ind w:left="540" w:right="-544"/>
        <w:jc w:val="both"/>
        <w:rPr>
          <w:rFonts w:ascii="Arial" w:hAnsi="Arial" w:cs="Arial"/>
          <w:sz w:val="22"/>
          <w:szCs w:val="22"/>
        </w:rPr>
      </w:pPr>
      <w:r w:rsidRPr="00CD68DF">
        <w:rPr>
          <w:rFonts w:ascii="Arial" w:hAnsi="Arial" w:cs="Arial"/>
          <w:sz w:val="22"/>
          <w:szCs w:val="22"/>
        </w:rPr>
        <w:t xml:space="preserve">Details of the </w:t>
      </w:r>
      <w:r w:rsidR="00CD68DF" w:rsidRPr="00CD68DF">
        <w:rPr>
          <w:rFonts w:ascii="Arial" w:hAnsi="Arial" w:cs="Arial"/>
          <w:sz w:val="22"/>
          <w:szCs w:val="22"/>
        </w:rPr>
        <w:t>dire</w:t>
      </w:r>
      <w:r w:rsidR="00CD68DF">
        <w:rPr>
          <w:rFonts w:ascii="Arial" w:hAnsi="Arial" w:cs="Arial"/>
          <w:sz w:val="22"/>
          <w:szCs w:val="22"/>
        </w:rPr>
        <w:t>ctors of the company</w:t>
      </w:r>
      <w:r w:rsidR="00D35F40">
        <w:rPr>
          <w:rFonts w:ascii="Arial" w:hAnsi="Arial" w:cs="Arial"/>
          <w:sz w:val="22"/>
          <w:szCs w:val="22"/>
        </w:rPr>
        <w:t>.</w:t>
      </w:r>
    </w:p>
    <w:p w14:paraId="19B8967A" w14:textId="66350DEF" w:rsidR="003765DD" w:rsidRPr="00CD68DF" w:rsidRDefault="003765DD" w:rsidP="0043716B">
      <w:pPr>
        <w:pStyle w:val="ListParagraph"/>
        <w:numPr>
          <w:ilvl w:val="0"/>
          <w:numId w:val="22"/>
        </w:numPr>
        <w:spacing w:line="360" w:lineRule="auto"/>
        <w:ind w:left="540" w:right="-544"/>
        <w:jc w:val="both"/>
        <w:rPr>
          <w:rFonts w:ascii="Arial" w:hAnsi="Arial" w:cs="Arial"/>
          <w:sz w:val="22"/>
          <w:szCs w:val="22"/>
        </w:rPr>
      </w:pPr>
      <w:r w:rsidRPr="00CD68DF">
        <w:rPr>
          <w:rFonts w:ascii="Arial" w:hAnsi="Arial" w:cs="Arial"/>
          <w:sz w:val="22"/>
          <w:szCs w:val="22"/>
        </w:rPr>
        <w:t>Shareholding pattern of the company.</w:t>
      </w:r>
    </w:p>
    <w:p w14:paraId="0168A497" w14:textId="78E26808" w:rsidR="00773242" w:rsidRPr="00CD68DF" w:rsidRDefault="003765DD" w:rsidP="003765DD">
      <w:pPr>
        <w:pStyle w:val="ListParagraph"/>
        <w:numPr>
          <w:ilvl w:val="0"/>
          <w:numId w:val="22"/>
        </w:numPr>
        <w:spacing w:line="360" w:lineRule="auto"/>
        <w:ind w:left="540" w:right="-544"/>
        <w:jc w:val="both"/>
        <w:rPr>
          <w:rFonts w:ascii="Arial" w:hAnsi="Arial" w:cs="Arial"/>
          <w:sz w:val="22"/>
          <w:szCs w:val="22"/>
        </w:rPr>
      </w:pPr>
      <w:r w:rsidRPr="00CD68DF">
        <w:rPr>
          <w:rFonts w:ascii="Arial" w:hAnsi="Arial" w:cs="Arial"/>
          <w:sz w:val="22"/>
          <w:szCs w:val="22"/>
          <w:lang w:val="en-IN"/>
        </w:rPr>
        <w:t>Details of</w:t>
      </w:r>
      <w:r w:rsidR="00CD68DF">
        <w:rPr>
          <w:rFonts w:ascii="Arial" w:hAnsi="Arial" w:cs="Arial"/>
          <w:sz w:val="22"/>
          <w:szCs w:val="22"/>
          <w:lang w:val="en-IN"/>
        </w:rPr>
        <w:t xml:space="preserve"> outstanding dues as on 31</w:t>
      </w:r>
      <w:r w:rsidR="00A50DBB" w:rsidRPr="00CD68DF">
        <w:rPr>
          <w:rFonts w:ascii="Arial" w:hAnsi="Arial" w:cs="Arial"/>
          <w:sz w:val="22"/>
          <w:szCs w:val="22"/>
          <w:vertAlign w:val="superscript"/>
          <w:lang w:val="en-IN"/>
        </w:rPr>
        <w:t>th</w:t>
      </w:r>
      <w:r w:rsidR="00A95412" w:rsidRPr="00CD68DF">
        <w:rPr>
          <w:rFonts w:ascii="Arial" w:hAnsi="Arial" w:cs="Arial"/>
          <w:sz w:val="22"/>
          <w:szCs w:val="22"/>
          <w:lang w:val="en-IN"/>
        </w:rPr>
        <w:t xml:space="preserve"> March</w:t>
      </w:r>
      <w:r w:rsidR="00A50DBB" w:rsidRPr="00CD68DF">
        <w:rPr>
          <w:rFonts w:ascii="Arial" w:hAnsi="Arial" w:cs="Arial"/>
          <w:sz w:val="22"/>
          <w:szCs w:val="22"/>
          <w:lang w:val="en-IN"/>
        </w:rPr>
        <w:t xml:space="preserve"> 2022</w:t>
      </w:r>
      <w:r w:rsidRPr="00CD68DF">
        <w:rPr>
          <w:rFonts w:ascii="Arial" w:hAnsi="Arial" w:cs="Arial"/>
          <w:sz w:val="22"/>
          <w:szCs w:val="22"/>
          <w:lang w:val="en-IN"/>
        </w:rPr>
        <w:t>.</w:t>
      </w:r>
    </w:p>
    <w:p w14:paraId="6C9589CD" w14:textId="651ED32A" w:rsidR="003765DD" w:rsidRPr="00CD68DF" w:rsidRDefault="00CD68DF" w:rsidP="003765DD">
      <w:pPr>
        <w:pStyle w:val="ListParagraph"/>
        <w:numPr>
          <w:ilvl w:val="0"/>
          <w:numId w:val="22"/>
        </w:numPr>
        <w:spacing w:line="360" w:lineRule="auto"/>
        <w:ind w:left="540" w:right="-544"/>
        <w:jc w:val="both"/>
        <w:rPr>
          <w:rFonts w:ascii="Arial" w:hAnsi="Arial" w:cs="Arial"/>
          <w:sz w:val="22"/>
          <w:szCs w:val="22"/>
        </w:rPr>
      </w:pPr>
      <w:r>
        <w:rPr>
          <w:rFonts w:ascii="Arial" w:eastAsia="Arial" w:hAnsi="Arial"/>
          <w:sz w:val="22"/>
        </w:rPr>
        <w:t>Details of Outstanding Debt of M/s</w:t>
      </w:r>
      <w:r>
        <w:rPr>
          <w:rFonts w:ascii="Arial" w:eastAsia="Arial" w:hAnsi="Arial"/>
          <w:sz w:val="22"/>
        </w:rPr>
        <w:t xml:space="preserve"> Viceroy Hotels Limited</w:t>
      </w:r>
      <w:r w:rsidR="00D35F40">
        <w:rPr>
          <w:rFonts w:ascii="Arial" w:eastAsia="Arial" w:hAnsi="Arial"/>
          <w:sz w:val="22"/>
        </w:rPr>
        <w:t>.</w:t>
      </w:r>
    </w:p>
    <w:p w14:paraId="684EDBCA" w14:textId="353E9BA9" w:rsidR="00CD68DF" w:rsidRDefault="00CD68DF" w:rsidP="003765DD">
      <w:pPr>
        <w:pStyle w:val="ListParagraph"/>
        <w:numPr>
          <w:ilvl w:val="0"/>
          <w:numId w:val="22"/>
        </w:numPr>
        <w:spacing w:line="360" w:lineRule="auto"/>
        <w:ind w:left="540" w:right="-544"/>
        <w:jc w:val="both"/>
        <w:rPr>
          <w:rFonts w:ascii="Arial" w:hAnsi="Arial" w:cs="Arial"/>
          <w:sz w:val="22"/>
          <w:szCs w:val="22"/>
        </w:rPr>
      </w:pPr>
      <w:r>
        <w:rPr>
          <w:rFonts w:ascii="Arial" w:hAnsi="Arial" w:cs="Arial"/>
          <w:sz w:val="22"/>
          <w:szCs w:val="22"/>
        </w:rPr>
        <w:t xml:space="preserve">Details of Fixed Assets Register </w:t>
      </w:r>
      <w:r w:rsidR="00D3660C">
        <w:rPr>
          <w:rFonts w:ascii="Arial" w:hAnsi="Arial" w:cs="Arial"/>
          <w:sz w:val="22"/>
          <w:szCs w:val="22"/>
        </w:rPr>
        <w:t xml:space="preserve">and current assets </w:t>
      </w:r>
      <w:r>
        <w:rPr>
          <w:rFonts w:ascii="Arial" w:hAnsi="Arial" w:cs="Arial"/>
          <w:sz w:val="22"/>
          <w:szCs w:val="22"/>
        </w:rPr>
        <w:t>of the company as on 31</w:t>
      </w:r>
      <w:r w:rsidRPr="00CD68DF">
        <w:rPr>
          <w:rFonts w:ascii="Arial" w:hAnsi="Arial" w:cs="Arial"/>
          <w:sz w:val="22"/>
          <w:szCs w:val="22"/>
          <w:vertAlign w:val="superscript"/>
        </w:rPr>
        <w:t>th</w:t>
      </w:r>
      <w:r>
        <w:rPr>
          <w:rFonts w:ascii="Arial" w:hAnsi="Arial" w:cs="Arial"/>
          <w:sz w:val="22"/>
          <w:szCs w:val="22"/>
        </w:rPr>
        <w:t xml:space="preserve"> March 2022.</w:t>
      </w:r>
    </w:p>
    <w:p w14:paraId="6942E83D" w14:textId="612C56D3" w:rsidR="00D35F40" w:rsidRPr="003765DD" w:rsidRDefault="00D35F40" w:rsidP="003765DD">
      <w:pPr>
        <w:pStyle w:val="ListParagraph"/>
        <w:numPr>
          <w:ilvl w:val="0"/>
          <w:numId w:val="22"/>
        </w:numPr>
        <w:spacing w:line="360" w:lineRule="auto"/>
        <w:ind w:left="540" w:right="-544"/>
        <w:jc w:val="both"/>
        <w:rPr>
          <w:rFonts w:ascii="Arial" w:hAnsi="Arial" w:cs="Arial"/>
          <w:sz w:val="22"/>
          <w:szCs w:val="22"/>
        </w:rPr>
      </w:pPr>
      <w:r>
        <w:rPr>
          <w:rFonts w:ascii="Arial" w:hAnsi="Arial" w:cs="Arial"/>
          <w:sz w:val="22"/>
          <w:szCs w:val="22"/>
        </w:rPr>
        <w:t>National Company Law Tribunal Order.</w:t>
      </w:r>
    </w:p>
    <w:p w14:paraId="1684A25E" w14:textId="3C668BA4" w:rsidR="00182C71" w:rsidRDefault="00182C71">
      <w:pPr>
        <w:rPr>
          <w:rFonts w:ascii="Arial" w:hAnsi="Arial" w:cs="Arial"/>
          <w:b/>
          <w:sz w:val="22"/>
          <w:szCs w:val="22"/>
          <w:lang w:val="en-IN"/>
        </w:rPr>
      </w:pPr>
      <w:r>
        <w:rPr>
          <w:rFonts w:ascii="Arial" w:hAnsi="Arial" w:cs="Arial"/>
          <w:b/>
          <w:sz w:val="22"/>
          <w:szCs w:val="22"/>
          <w:lang w:val="en-IN"/>
        </w:rPr>
        <w:br w:type="page"/>
      </w: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4812A5" w:rsidRPr="00C04F50" w14:paraId="31443F28" w14:textId="77777777" w:rsidTr="00366ADC">
        <w:trPr>
          <w:trHeight w:val="537"/>
        </w:trPr>
        <w:tc>
          <w:tcPr>
            <w:tcW w:w="722" w:type="pct"/>
            <w:shd w:val="clear" w:color="auto" w:fill="17365D"/>
            <w:vAlign w:val="center"/>
          </w:tcPr>
          <w:p w14:paraId="44200ED4" w14:textId="707BE7A8" w:rsidR="004812A5" w:rsidRPr="00C04F50" w:rsidRDefault="004812A5" w:rsidP="00366ADC">
            <w:pPr>
              <w:spacing w:after="0" w:line="240" w:lineRule="auto"/>
              <w:jc w:val="center"/>
              <w:rPr>
                <w:rFonts w:ascii="Arial" w:hAnsi="Arial" w:cs="Arial"/>
                <w:b/>
                <w:i/>
                <w:sz w:val="22"/>
                <w:szCs w:val="22"/>
              </w:rPr>
            </w:pPr>
            <w:r>
              <w:rPr>
                <w:rFonts w:ascii="Arial" w:hAnsi="Arial" w:cs="Arial"/>
                <w:b/>
                <w:sz w:val="22"/>
                <w:szCs w:val="22"/>
              </w:rPr>
              <w:lastRenderedPageBreak/>
              <w:t>PART B</w:t>
            </w:r>
          </w:p>
        </w:tc>
        <w:tc>
          <w:tcPr>
            <w:tcW w:w="4278" w:type="pct"/>
            <w:shd w:val="clear" w:color="auto" w:fill="DBE5F1"/>
            <w:vAlign w:val="center"/>
          </w:tcPr>
          <w:p w14:paraId="1CE5A6FF" w14:textId="4B07992B" w:rsidR="004812A5" w:rsidRPr="004812A5" w:rsidRDefault="00A07510" w:rsidP="00366ADC">
            <w:pPr>
              <w:spacing w:after="0" w:line="240" w:lineRule="auto"/>
              <w:jc w:val="center"/>
              <w:rPr>
                <w:rFonts w:ascii="Arial" w:hAnsi="Arial" w:cs="Arial"/>
                <w:b/>
                <w:sz w:val="22"/>
                <w:szCs w:val="22"/>
              </w:rPr>
            </w:pPr>
            <w:r>
              <w:rPr>
                <w:rFonts w:ascii="Arial" w:hAnsi="Arial" w:cs="Arial"/>
                <w:b/>
                <w:sz w:val="22"/>
                <w:szCs w:val="22"/>
              </w:rPr>
              <w:t xml:space="preserve">THE </w:t>
            </w:r>
            <w:r w:rsidR="004812A5">
              <w:rPr>
                <w:rFonts w:ascii="Arial" w:hAnsi="Arial" w:cs="Arial"/>
                <w:b/>
                <w:sz w:val="22"/>
                <w:szCs w:val="22"/>
              </w:rPr>
              <w:t>PROJECT COMPANY</w:t>
            </w:r>
          </w:p>
        </w:tc>
      </w:tr>
    </w:tbl>
    <w:p w14:paraId="103476C3" w14:textId="77777777" w:rsidR="00CE08BF" w:rsidRPr="00CE08BF" w:rsidRDefault="00CE08BF" w:rsidP="00CE08BF">
      <w:pPr>
        <w:pStyle w:val="ListParagraph"/>
        <w:spacing w:after="0" w:line="360" w:lineRule="auto"/>
        <w:ind w:left="180" w:right="-430"/>
        <w:jc w:val="both"/>
        <w:rPr>
          <w:rFonts w:ascii="Arial" w:hAnsi="Arial" w:cs="Arial"/>
          <w:sz w:val="22"/>
          <w:szCs w:val="22"/>
          <w:lang w:val="en-IN"/>
        </w:rPr>
      </w:pPr>
    </w:p>
    <w:p w14:paraId="1971C069" w14:textId="7AAB7D97" w:rsidR="00A553D2" w:rsidRPr="00A553D2" w:rsidRDefault="00FF0D76" w:rsidP="00A553D2">
      <w:pPr>
        <w:pStyle w:val="ListParagraph"/>
        <w:numPr>
          <w:ilvl w:val="0"/>
          <w:numId w:val="23"/>
        </w:numPr>
        <w:spacing w:line="360" w:lineRule="auto"/>
        <w:ind w:left="180" w:right="-430"/>
        <w:jc w:val="both"/>
        <w:rPr>
          <w:rFonts w:ascii="Arial" w:hAnsi="Arial" w:cs="Arial"/>
          <w:sz w:val="22"/>
          <w:szCs w:val="22"/>
          <w:lang w:val="en-IN"/>
        </w:rPr>
      </w:pPr>
      <w:r w:rsidRPr="004812A5">
        <w:rPr>
          <w:rFonts w:ascii="Arial" w:hAnsi="Arial" w:cs="Arial"/>
          <w:b/>
          <w:sz w:val="22"/>
          <w:szCs w:val="22"/>
          <w:lang w:val="en-IN"/>
        </w:rPr>
        <w:t>EXECUTIVE SUMMARY:</w:t>
      </w:r>
      <w:r w:rsidR="009B5CD1" w:rsidRPr="004812A5">
        <w:rPr>
          <w:rFonts w:ascii="Arial" w:hAnsi="Arial" w:cs="Arial"/>
          <w:b/>
          <w:sz w:val="22"/>
          <w:szCs w:val="22"/>
          <w:lang w:val="en-IN"/>
        </w:rPr>
        <w:t xml:space="preserve"> </w:t>
      </w:r>
      <w:r w:rsidR="003F2979" w:rsidRPr="004812A5">
        <w:rPr>
          <w:rFonts w:ascii="Arial" w:hAnsi="Arial" w:cs="Arial"/>
          <w:sz w:val="22"/>
          <w:szCs w:val="22"/>
        </w:rPr>
        <w:t xml:space="preserve">M/s </w:t>
      </w:r>
      <w:r w:rsidR="00BB4C09" w:rsidRPr="004812A5">
        <w:rPr>
          <w:rFonts w:ascii="Arial" w:hAnsi="Arial" w:cs="Arial"/>
          <w:color w:val="000000" w:themeColor="text1"/>
          <w:sz w:val="22"/>
          <w:szCs w:val="22"/>
        </w:rPr>
        <w:t xml:space="preserve">Viceroy Hotels Limited </w:t>
      </w:r>
      <w:r w:rsidR="00BB4C09" w:rsidRPr="004812A5">
        <w:rPr>
          <w:rFonts w:ascii="Arial" w:hAnsi="Arial" w:cs="Arial"/>
          <w:sz w:val="22"/>
          <w:szCs w:val="22"/>
        </w:rPr>
        <w:t>is a 5 star hotel under the brand of “Marriott”. It is situated Opp</w:t>
      </w:r>
      <w:r w:rsidR="00CE08BF">
        <w:rPr>
          <w:rFonts w:ascii="Arial" w:hAnsi="Arial" w:cs="Arial"/>
          <w:sz w:val="22"/>
          <w:szCs w:val="22"/>
        </w:rPr>
        <w:t>osite</w:t>
      </w:r>
      <w:r w:rsidR="00BB4C09" w:rsidRPr="004812A5">
        <w:rPr>
          <w:rFonts w:ascii="Arial" w:hAnsi="Arial" w:cs="Arial"/>
          <w:sz w:val="22"/>
          <w:szCs w:val="22"/>
        </w:rPr>
        <w:t xml:space="preserve"> </w:t>
      </w:r>
      <w:proofErr w:type="spellStart"/>
      <w:r w:rsidR="00BB4C09" w:rsidRPr="004812A5">
        <w:rPr>
          <w:rFonts w:ascii="Arial" w:hAnsi="Arial" w:cs="Arial"/>
          <w:sz w:val="22"/>
          <w:szCs w:val="22"/>
        </w:rPr>
        <w:t>Hussain</w:t>
      </w:r>
      <w:proofErr w:type="spellEnd"/>
      <w:r w:rsidR="00BB4C09" w:rsidRPr="004812A5">
        <w:rPr>
          <w:rFonts w:ascii="Arial" w:hAnsi="Arial" w:cs="Arial"/>
          <w:sz w:val="22"/>
          <w:szCs w:val="22"/>
        </w:rPr>
        <w:t xml:space="preserve"> </w:t>
      </w:r>
      <w:proofErr w:type="spellStart"/>
      <w:r w:rsidR="00BB4C09" w:rsidRPr="004812A5">
        <w:rPr>
          <w:rFonts w:ascii="Arial" w:hAnsi="Arial" w:cs="Arial"/>
          <w:sz w:val="22"/>
          <w:szCs w:val="22"/>
        </w:rPr>
        <w:t>Sagar</w:t>
      </w:r>
      <w:proofErr w:type="spellEnd"/>
      <w:r w:rsidR="00BB4C09" w:rsidRPr="004812A5">
        <w:rPr>
          <w:rFonts w:ascii="Arial" w:hAnsi="Arial" w:cs="Arial"/>
          <w:sz w:val="22"/>
          <w:szCs w:val="22"/>
        </w:rPr>
        <w:t xml:space="preserve"> Lake, Lower Tank Bund Road, </w:t>
      </w:r>
      <w:proofErr w:type="spellStart"/>
      <w:r w:rsidR="00BB4C09" w:rsidRPr="004812A5">
        <w:rPr>
          <w:rFonts w:ascii="Arial" w:hAnsi="Arial" w:cs="Arial"/>
          <w:sz w:val="22"/>
          <w:szCs w:val="22"/>
        </w:rPr>
        <w:t>Kavadigu</w:t>
      </w:r>
      <w:r w:rsidR="00CE08BF">
        <w:rPr>
          <w:rFonts w:ascii="Arial" w:hAnsi="Arial" w:cs="Arial"/>
          <w:sz w:val="22"/>
          <w:szCs w:val="22"/>
        </w:rPr>
        <w:t>da</w:t>
      </w:r>
      <w:proofErr w:type="spellEnd"/>
      <w:r w:rsidR="00CE08BF">
        <w:rPr>
          <w:rFonts w:ascii="Arial" w:hAnsi="Arial" w:cs="Arial"/>
          <w:sz w:val="22"/>
          <w:szCs w:val="22"/>
        </w:rPr>
        <w:t xml:space="preserve">, </w:t>
      </w:r>
      <w:proofErr w:type="gramStart"/>
      <w:r w:rsidR="00CE08BF">
        <w:rPr>
          <w:rFonts w:ascii="Arial" w:hAnsi="Arial" w:cs="Arial"/>
          <w:sz w:val="22"/>
          <w:szCs w:val="22"/>
        </w:rPr>
        <w:t>Hyderabad</w:t>
      </w:r>
      <w:proofErr w:type="gramEnd"/>
      <w:r w:rsidR="00CE08BF">
        <w:rPr>
          <w:rFonts w:ascii="Arial" w:hAnsi="Arial" w:cs="Arial"/>
          <w:sz w:val="22"/>
          <w:szCs w:val="22"/>
        </w:rPr>
        <w:t>, India</w:t>
      </w:r>
      <w:r w:rsidR="00BB4C09" w:rsidRPr="004812A5">
        <w:rPr>
          <w:rFonts w:ascii="Arial" w:hAnsi="Arial" w:cs="Arial"/>
          <w:sz w:val="22"/>
          <w:szCs w:val="22"/>
        </w:rPr>
        <w:t xml:space="preserve">. This hotel is located at about 3 KM distance from </w:t>
      </w:r>
      <w:proofErr w:type="spellStart"/>
      <w:r w:rsidR="00BB4C09" w:rsidRPr="004812A5">
        <w:rPr>
          <w:rFonts w:ascii="Arial" w:hAnsi="Arial" w:cs="Arial"/>
          <w:sz w:val="22"/>
          <w:szCs w:val="22"/>
        </w:rPr>
        <w:t>Secunderabad</w:t>
      </w:r>
      <w:proofErr w:type="spellEnd"/>
      <w:r w:rsidR="00BB4C09" w:rsidRPr="004812A5">
        <w:rPr>
          <w:rFonts w:ascii="Arial" w:hAnsi="Arial" w:cs="Arial"/>
          <w:sz w:val="22"/>
          <w:szCs w:val="22"/>
        </w:rPr>
        <w:t xml:space="preserve"> railway station, 5 KM from Hyderabad railway station and 34 KM from Hyderabad International Airport.</w:t>
      </w:r>
      <w:r w:rsidR="00A553D2">
        <w:rPr>
          <w:rFonts w:ascii="Arial" w:hAnsi="Arial" w:cs="Arial"/>
          <w:sz w:val="22"/>
          <w:szCs w:val="22"/>
        </w:rPr>
        <w:t xml:space="preserve"> </w:t>
      </w:r>
      <w:r w:rsidR="00A553D2" w:rsidRPr="00A553D2">
        <w:rPr>
          <w:rFonts w:ascii="Arial" w:hAnsi="Arial" w:cs="Arial"/>
          <w:sz w:val="22"/>
          <w:szCs w:val="22"/>
          <w:lang w:val="en-IN"/>
        </w:rPr>
        <w:t xml:space="preserve">The incorporation details of the Project Company are provided in the table below: </w:t>
      </w:r>
    </w:p>
    <w:tbl>
      <w:tblPr>
        <w:tblStyle w:val="TableGrid1"/>
        <w:tblW w:w="5141" w:type="pct"/>
        <w:tblInd w:w="175" w:type="dxa"/>
        <w:tblLook w:val="0000" w:firstRow="0" w:lastRow="0" w:firstColumn="0" w:lastColumn="0" w:noHBand="0" w:noVBand="0"/>
      </w:tblPr>
      <w:tblGrid>
        <w:gridCol w:w="2970"/>
        <w:gridCol w:w="6202"/>
      </w:tblGrid>
      <w:tr w:rsidR="00A553D2" w:rsidRPr="004F7B05" w14:paraId="64C8B87D" w14:textId="77777777" w:rsidTr="00111C45">
        <w:trPr>
          <w:trHeight w:val="321"/>
        </w:trPr>
        <w:tc>
          <w:tcPr>
            <w:tcW w:w="5000" w:type="pct"/>
            <w:gridSpan w:val="2"/>
            <w:shd w:val="clear" w:color="auto" w:fill="002060"/>
          </w:tcPr>
          <w:p w14:paraId="3BEF4221" w14:textId="77777777" w:rsidR="00A553D2" w:rsidRPr="004F7B05" w:rsidRDefault="00A553D2" w:rsidP="00111C45">
            <w:pPr>
              <w:autoSpaceDE w:val="0"/>
              <w:autoSpaceDN w:val="0"/>
              <w:adjustRightInd w:val="0"/>
              <w:spacing w:line="276" w:lineRule="auto"/>
              <w:jc w:val="center"/>
              <w:rPr>
                <w:rFonts w:ascii="Arial" w:hAnsi="Arial" w:cs="Arial"/>
                <w:b/>
                <w:bCs/>
                <w:color w:val="FFFFFF" w:themeColor="background1"/>
                <w:sz w:val="22"/>
                <w:szCs w:val="22"/>
              </w:rPr>
            </w:pPr>
            <w:r w:rsidRPr="004F7B05">
              <w:rPr>
                <w:rFonts w:ascii="Arial" w:hAnsi="Arial" w:cs="Arial"/>
                <w:b/>
                <w:bCs/>
                <w:color w:val="FFFFFF" w:themeColor="background1"/>
                <w:sz w:val="20"/>
                <w:szCs w:val="22"/>
              </w:rPr>
              <w:t>INCORPORATION DETAILS</w:t>
            </w:r>
          </w:p>
        </w:tc>
      </w:tr>
      <w:tr w:rsidR="00A553D2" w:rsidRPr="004F7B05" w14:paraId="5B52F4A6" w14:textId="77777777" w:rsidTr="00111C45">
        <w:trPr>
          <w:trHeight w:val="105"/>
        </w:trPr>
        <w:tc>
          <w:tcPr>
            <w:tcW w:w="1619" w:type="pct"/>
            <w:vAlign w:val="center"/>
          </w:tcPr>
          <w:p w14:paraId="035A7EB6" w14:textId="77777777" w:rsidR="00A553D2" w:rsidRPr="004F7B05" w:rsidRDefault="00A553D2" w:rsidP="00111C45">
            <w:pPr>
              <w:autoSpaceDE w:val="0"/>
              <w:autoSpaceDN w:val="0"/>
              <w:adjustRightInd w:val="0"/>
              <w:spacing w:line="360" w:lineRule="auto"/>
              <w:rPr>
                <w:rFonts w:ascii="Arial" w:hAnsi="Arial" w:cs="Arial"/>
                <w:b/>
                <w:bCs/>
                <w:color w:val="000000"/>
                <w:sz w:val="22"/>
                <w:szCs w:val="22"/>
                <w:lang w:val="en-IN"/>
              </w:rPr>
            </w:pPr>
            <w:r w:rsidRPr="004F7B05">
              <w:rPr>
                <w:rFonts w:ascii="Arial" w:hAnsi="Arial" w:cs="Arial"/>
                <w:b/>
                <w:bCs/>
                <w:color w:val="000000"/>
                <w:sz w:val="22"/>
                <w:szCs w:val="22"/>
                <w:lang w:val="en-IN"/>
              </w:rPr>
              <w:t xml:space="preserve">Name of the Company </w:t>
            </w:r>
          </w:p>
        </w:tc>
        <w:tc>
          <w:tcPr>
            <w:tcW w:w="3381" w:type="pct"/>
          </w:tcPr>
          <w:p w14:paraId="41BBC3CA" w14:textId="77777777" w:rsidR="00A553D2" w:rsidRPr="004F7B05" w:rsidRDefault="00A553D2" w:rsidP="00111C45">
            <w:pPr>
              <w:autoSpaceDE w:val="0"/>
              <w:autoSpaceDN w:val="0"/>
              <w:adjustRightInd w:val="0"/>
              <w:spacing w:line="360" w:lineRule="auto"/>
              <w:ind w:left="162"/>
              <w:rPr>
                <w:rFonts w:ascii="Arial" w:hAnsi="Arial" w:cs="Arial"/>
                <w:bCs/>
                <w:color w:val="000000"/>
                <w:sz w:val="22"/>
                <w:szCs w:val="22"/>
              </w:rPr>
            </w:pPr>
            <w:r w:rsidRPr="004F7B05">
              <w:rPr>
                <w:rFonts w:ascii="Arial" w:hAnsi="Arial" w:cs="Arial"/>
                <w:sz w:val="22"/>
                <w:szCs w:val="22"/>
              </w:rPr>
              <w:t xml:space="preserve">M/s </w:t>
            </w:r>
            <w:r w:rsidRPr="00BB4C09">
              <w:rPr>
                <w:rFonts w:ascii="Arial" w:hAnsi="Arial" w:cs="Arial"/>
                <w:color w:val="000000" w:themeColor="text1"/>
                <w:sz w:val="22"/>
                <w:szCs w:val="22"/>
              </w:rPr>
              <w:t>Viceroy Hotels Limited</w:t>
            </w:r>
          </w:p>
        </w:tc>
      </w:tr>
      <w:tr w:rsidR="00A553D2" w:rsidRPr="004F7B05" w14:paraId="46E0FE75" w14:textId="77777777" w:rsidTr="00111C45">
        <w:trPr>
          <w:trHeight w:val="109"/>
        </w:trPr>
        <w:tc>
          <w:tcPr>
            <w:tcW w:w="1619" w:type="pct"/>
            <w:vAlign w:val="center"/>
          </w:tcPr>
          <w:p w14:paraId="18805D19" w14:textId="77777777" w:rsidR="00A553D2" w:rsidRPr="004F7B05" w:rsidRDefault="00A553D2" w:rsidP="00111C45">
            <w:pPr>
              <w:autoSpaceDE w:val="0"/>
              <w:autoSpaceDN w:val="0"/>
              <w:adjustRightInd w:val="0"/>
              <w:spacing w:line="360" w:lineRule="auto"/>
              <w:rPr>
                <w:rFonts w:ascii="Arial" w:hAnsi="Arial" w:cs="Arial"/>
                <w:color w:val="000000"/>
                <w:sz w:val="22"/>
                <w:szCs w:val="22"/>
                <w:highlight w:val="yellow"/>
                <w:lang w:val="en-IN"/>
              </w:rPr>
            </w:pPr>
            <w:r w:rsidRPr="004F7B05">
              <w:rPr>
                <w:rFonts w:ascii="Arial" w:hAnsi="Arial" w:cs="Arial"/>
                <w:b/>
                <w:bCs/>
                <w:color w:val="000000"/>
                <w:sz w:val="22"/>
                <w:szCs w:val="22"/>
                <w:lang w:val="en-IN"/>
              </w:rPr>
              <w:t xml:space="preserve">CIN </w:t>
            </w:r>
          </w:p>
        </w:tc>
        <w:tc>
          <w:tcPr>
            <w:tcW w:w="3381" w:type="pct"/>
          </w:tcPr>
          <w:p w14:paraId="0F8044ED" w14:textId="77777777" w:rsidR="00A553D2" w:rsidRPr="004F7B05" w:rsidRDefault="00A553D2" w:rsidP="00111C45">
            <w:pPr>
              <w:autoSpaceDE w:val="0"/>
              <w:autoSpaceDN w:val="0"/>
              <w:adjustRightInd w:val="0"/>
              <w:spacing w:line="360" w:lineRule="auto"/>
              <w:ind w:left="162"/>
              <w:rPr>
                <w:rFonts w:ascii="Arial" w:hAnsi="Arial" w:cs="Arial"/>
                <w:color w:val="000000"/>
                <w:sz w:val="22"/>
                <w:szCs w:val="22"/>
                <w:highlight w:val="yellow"/>
              </w:rPr>
            </w:pPr>
            <w:r w:rsidRPr="007436A9">
              <w:rPr>
                <w:rFonts w:ascii="Arial" w:eastAsiaTheme="minorHAnsi" w:hAnsi="Arial" w:cs="Arial"/>
                <w:sz w:val="22"/>
                <w:szCs w:val="22"/>
                <w:lang w:val="en-IN"/>
              </w:rPr>
              <w:t>L55101TG1965PLC001048</w:t>
            </w:r>
          </w:p>
        </w:tc>
      </w:tr>
      <w:tr w:rsidR="00A553D2" w:rsidRPr="004F7B05" w14:paraId="3DE4A092" w14:textId="77777777" w:rsidTr="00111C45">
        <w:trPr>
          <w:trHeight w:val="436"/>
        </w:trPr>
        <w:tc>
          <w:tcPr>
            <w:tcW w:w="1619" w:type="pct"/>
            <w:vAlign w:val="center"/>
          </w:tcPr>
          <w:p w14:paraId="408E977C" w14:textId="77777777" w:rsidR="00A553D2" w:rsidRPr="004F7B05" w:rsidRDefault="00A553D2" w:rsidP="00111C45">
            <w:pPr>
              <w:autoSpaceDE w:val="0"/>
              <w:autoSpaceDN w:val="0"/>
              <w:adjustRightInd w:val="0"/>
              <w:spacing w:line="360" w:lineRule="auto"/>
              <w:rPr>
                <w:rFonts w:ascii="Arial" w:hAnsi="Arial" w:cs="Arial"/>
                <w:color w:val="000000"/>
                <w:sz w:val="22"/>
                <w:szCs w:val="22"/>
                <w:lang w:val="en-IN"/>
              </w:rPr>
            </w:pPr>
            <w:r w:rsidRPr="004F7B05">
              <w:rPr>
                <w:rFonts w:ascii="Arial" w:hAnsi="Arial" w:cs="Arial"/>
                <w:b/>
                <w:bCs/>
                <w:color w:val="000000"/>
                <w:sz w:val="22"/>
                <w:szCs w:val="22"/>
                <w:lang w:val="en-IN"/>
              </w:rPr>
              <w:t xml:space="preserve">Address </w:t>
            </w:r>
          </w:p>
        </w:tc>
        <w:tc>
          <w:tcPr>
            <w:tcW w:w="3381" w:type="pct"/>
          </w:tcPr>
          <w:p w14:paraId="395646BD" w14:textId="77777777" w:rsidR="00A553D2" w:rsidRPr="00182C71" w:rsidRDefault="00A553D2" w:rsidP="00111C45">
            <w:pPr>
              <w:spacing w:line="360" w:lineRule="auto"/>
              <w:ind w:left="162"/>
              <w:jc w:val="both"/>
              <w:rPr>
                <w:rFonts w:ascii="Arial" w:eastAsiaTheme="minorHAnsi" w:hAnsi="Arial" w:cs="Arial"/>
                <w:b/>
                <w:sz w:val="22"/>
                <w:szCs w:val="22"/>
                <w:lang w:val="en-IN"/>
              </w:rPr>
            </w:pPr>
            <w:r>
              <w:rPr>
                <w:rFonts w:ascii="Arial" w:eastAsiaTheme="minorHAnsi" w:hAnsi="Arial" w:cs="Arial"/>
                <w:b/>
                <w:sz w:val="22"/>
                <w:szCs w:val="22"/>
                <w:lang w:val="en-IN"/>
              </w:rPr>
              <w:t xml:space="preserve">Registered Office: </w:t>
            </w:r>
            <w:r w:rsidRPr="007436A9">
              <w:rPr>
                <w:rFonts w:ascii="Arial" w:eastAsiaTheme="minorHAnsi" w:hAnsi="Arial" w:cs="Arial"/>
                <w:sz w:val="22"/>
                <w:szCs w:val="22"/>
                <w:lang w:val="en-IN"/>
              </w:rPr>
              <w:t>Plot No.20, Sector-I, Survey No.64, 4th Floor, HUDA Techno Enclave Hyderabad TG 500081</w:t>
            </w:r>
          </w:p>
        </w:tc>
      </w:tr>
      <w:tr w:rsidR="00A553D2" w:rsidRPr="004F7B05" w14:paraId="06FDA087" w14:textId="77777777" w:rsidTr="00111C45">
        <w:trPr>
          <w:trHeight w:val="109"/>
        </w:trPr>
        <w:tc>
          <w:tcPr>
            <w:tcW w:w="1619" w:type="pct"/>
            <w:vAlign w:val="center"/>
          </w:tcPr>
          <w:p w14:paraId="06F0C7B3" w14:textId="77777777" w:rsidR="00A553D2" w:rsidRPr="004F7B05" w:rsidRDefault="00A553D2" w:rsidP="00111C45">
            <w:pPr>
              <w:autoSpaceDE w:val="0"/>
              <w:autoSpaceDN w:val="0"/>
              <w:adjustRightInd w:val="0"/>
              <w:spacing w:line="360" w:lineRule="auto"/>
              <w:rPr>
                <w:rFonts w:ascii="Arial" w:hAnsi="Arial" w:cs="Arial"/>
                <w:color w:val="000000"/>
                <w:sz w:val="22"/>
                <w:szCs w:val="22"/>
                <w:lang w:val="en-IN"/>
              </w:rPr>
            </w:pPr>
            <w:r w:rsidRPr="004F7B05">
              <w:rPr>
                <w:rFonts w:ascii="Arial" w:hAnsi="Arial" w:cs="Arial"/>
                <w:b/>
                <w:bCs/>
                <w:color w:val="000000"/>
                <w:sz w:val="22"/>
                <w:szCs w:val="22"/>
                <w:lang w:val="en-IN"/>
              </w:rPr>
              <w:t xml:space="preserve">Constitution </w:t>
            </w:r>
          </w:p>
        </w:tc>
        <w:tc>
          <w:tcPr>
            <w:tcW w:w="3381" w:type="pct"/>
          </w:tcPr>
          <w:p w14:paraId="5E29DC84" w14:textId="77777777" w:rsidR="00A553D2" w:rsidRPr="004F7B05" w:rsidRDefault="00A553D2" w:rsidP="00111C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62"/>
              <w:rPr>
                <w:rFonts w:ascii="Arial" w:eastAsiaTheme="minorHAnsi" w:hAnsi="Arial" w:cs="Arial"/>
                <w:sz w:val="22"/>
                <w:szCs w:val="22"/>
                <w:lang w:val="en"/>
              </w:rPr>
            </w:pPr>
            <w:r w:rsidRPr="004F7B05">
              <w:rPr>
                <w:rFonts w:ascii="Arial" w:eastAsiaTheme="minorHAnsi" w:hAnsi="Arial" w:cs="Arial"/>
                <w:sz w:val="22"/>
                <w:szCs w:val="22"/>
                <w:lang w:val="en-IN"/>
              </w:rPr>
              <w:t>Public Limited Company / Limited by Shares</w:t>
            </w:r>
          </w:p>
        </w:tc>
      </w:tr>
      <w:tr w:rsidR="00A553D2" w:rsidRPr="004F7B05" w14:paraId="2ABEEB42" w14:textId="77777777" w:rsidTr="00111C45">
        <w:trPr>
          <w:trHeight w:val="109"/>
        </w:trPr>
        <w:tc>
          <w:tcPr>
            <w:tcW w:w="1619" w:type="pct"/>
            <w:vAlign w:val="center"/>
          </w:tcPr>
          <w:p w14:paraId="4B041616" w14:textId="77777777" w:rsidR="00A553D2" w:rsidRPr="004F7B05" w:rsidRDefault="00A553D2" w:rsidP="00111C45">
            <w:pPr>
              <w:autoSpaceDE w:val="0"/>
              <w:autoSpaceDN w:val="0"/>
              <w:adjustRightInd w:val="0"/>
              <w:spacing w:line="360" w:lineRule="auto"/>
              <w:rPr>
                <w:rFonts w:ascii="Arial" w:hAnsi="Arial" w:cs="Arial"/>
                <w:color w:val="000000"/>
                <w:sz w:val="22"/>
                <w:szCs w:val="22"/>
                <w:lang w:val="en-IN"/>
              </w:rPr>
            </w:pPr>
            <w:r w:rsidRPr="004F7B05">
              <w:rPr>
                <w:rFonts w:ascii="Arial" w:hAnsi="Arial" w:cs="Arial"/>
                <w:b/>
                <w:bCs/>
                <w:color w:val="000000"/>
                <w:sz w:val="22"/>
                <w:szCs w:val="22"/>
                <w:lang w:val="en-IN"/>
              </w:rPr>
              <w:t xml:space="preserve">Date of Incorporation </w:t>
            </w:r>
          </w:p>
        </w:tc>
        <w:tc>
          <w:tcPr>
            <w:tcW w:w="3381" w:type="pct"/>
          </w:tcPr>
          <w:p w14:paraId="76D028EC" w14:textId="77777777" w:rsidR="00A553D2" w:rsidRPr="004F7B05" w:rsidRDefault="00A553D2" w:rsidP="00111C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62"/>
              <w:rPr>
                <w:rFonts w:ascii="Arial" w:hAnsi="Arial" w:cs="Arial"/>
                <w:color w:val="1D1D1C"/>
                <w:sz w:val="22"/>
                <w:szCs w:val="22"/>
                <w:lang w:val="en-IN"/>
              </w:rPr>
            </w:pPr>
            <w:r>
              <w:rPr>
                <w:rFonts w:ascii="Arial" w:hAnsi="Arial" w:cs="Arial"/>
                <w:sz w:val="22"/>
                <w:szCs w:val="22"/>
              </w:rPr>
              <w:t>25</w:t>
            </w:r>
            <w:r>
              <w:rPr>
                <w:rFonts w:ascii="Arial" w:hAnsi="Arial" w:cs="Arial"/>
                <w:sz w:val="22"/>
                <w:szCs w:val="22"/>
                <w:vertAlign w:val="superscript"/>
              </w:rPr>
              <w:t xml:space="preserve">th </w:t>
            </w:r>
            <w:r>
              <w:rPr>
                <w:rFonts w:ascii="Arial" w:hAnsi="Arial" w:cs="Arial"/>
                <w:sz w:val="22"/>
                <w:szCs w:val="22"/>
              </w:rPr>
              <w:t>February 1965</w:t>
            </w:r>
          </w:p>
        </w:tc>
      </w:tr>
      <w:tr w:rsidR="00A553D2" w:rsidRPr="004F7B05" w14:paraId="5B124B9D" w14:textId="77777777" w:rsidTr="00111C45">
        <w:trPr>
          <w:trHeight w:val="109"/>
        </w:trPr>
        <w:tc>
          <w:tcPr>
            <w:tcW w:w="1619" w:type="pct"/>
            <w:vAlign w:val="center"/>
          </w:tcPr>
          <w:p w14:paraId="795410D3" w14:textId="77777777" w:rsidR="00A553D2" w:rsidRPr="004F7B05" w:rsidRDefault="00A553D2" w:rsidP="00111C45">
            <w:pPr>
              <w:autoSpaceDE w:val="0"/>
              <w:autoSpaceDN w:val="0"/>
              <w:adjustRightInd w:val="0"/>
              <w:spacing w:line="360" w:lineRule="auto"/>
              <w:rPr>
                <w:rFonts w:ascii="Arial" w:hAnsi="Arial" w:cs="Arial"/>
                <w:b/>
                <w:sz w:val="22"/>
                <w:szCs w:val="22"/>
                <w:lang w:val="en-IN"/>
              </w:rPr>
            </w:pPr>
            <w:r w:rsidRPr="004F7B05">
              <w:rPr>
                <w:rFonts w:ascii="Arial" w:hAnsi="Arial" w:cs="Arial"/>
                <w:b/>
                <w:sz w:val="22"/>
                <w:szCs w:val="22"/>
                <w:lang w:val="en-IN"/>
              </w:rPr>
              <w:t xml:space="preserve">Authorised Capital </w:t>
            </w:r>
          </w:p>
        </w:tc>
        <w:tc>
          <w:tcPr>
            <w:tcW w:w="3381" w:type="pct"/>
            <w:shd w:val="clear" w:color="auto" w:fill="auto"/>
          </w:tcPr>
          <w:p w14:paraId="2916644B" w14:textId="77777777" w:rsidR="00A553D2" w:rsidRPr="004F7B05" w:rsidRDefault="00A553D2" w:rsidP="00111C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62"/>
              <w:rPr>
                <w:rFonts w:ascii="Arial" w:eastAsiaTheme="minorHAnsi" w:hAnsi="Arial" w:cs="Arial"/>
                <w:sz w:val="22"/>
                <w:szCs w:val="22"/>
                <w:lang w:val="en-IN"/>
              </w:rPr>
            </w:pPr>
            <w:r w:rsidRPr="004F7B05">
              <w:rPr>
                <w:rFonts w:ascii="Arial" w:hAnsi="Arial" w:cs="Arial"/>
                <w:sz w:val="22"/>
                <w:szCs w:val="22"/>
              </w:rPr>
              <w:t xml:space="preserve">INR </w:t>
            </w:r>
            <w:r w:rsidRPr="00760573">
              <w:rPr>
                <w:rFonts w:ascii="Arial" w:hAnsi="Arial" w:cs="Arial"/>
                <w:sz w:val="22"/>
                <w:szCs w:val="22"/>
              </w:rPr>
              <w:t>55</w:t>
            </w:r>
            <w:r>
              <w:rPr>
                <w:rFonts w:ascii="Arial" w:hAnsi="Arial" w:cs="Arial"/>
                <w:sz w:val="22"/>
                <w:szCs w:val="22"/>
              </w:rPr>
              <w:t>,</w:t>
            </w:r>
            <w:r w:rsidRPr="00760573">
              <w:rPr>
                <w:rFonts w:ascii="Arial" w:hAnsi="Arial" w:cs="Arial"/>
                <w:sz w:val="22"/>
                <w:szCs w:val="22"/>
              </w:rPr>
              <w:t>00</w:t>
            </w:r>
            <w:r>
              <w:rPr>
                <w:rFonts w:ascii="Arial" w:hAnsi="Arial" w:cs="Arial"/>
                <w:sz w:val="22"/>
                <w:szCs w:val="22"/>
              </w:rPr>
              <w:t>,</w:t>
            </w:r>
            <w:r w:rsidRPr="00760573">
              <w:rPr>
                <w:rFonts w:ascii="Arial" w:hAnsi="Arial" w:cs="Arial"/>
                <w:sz w:val="22"/>
                <w:szCs w:val="22"/>
              </w:rPr>
              <w:t>00</w:t>
            </w:r>
            <w:r>
              <w:rPr>
                <w:rFonts w:ascii="Arial" w:hAnsi="Arial" w:cs="Arial"/>
                <w:sz w:val="22"/>
                <w:szCs w:val="22"/>
              </w:rPr>
              <w:t>,</w:t>
            </w:r>
            <w:r w:rsidRPr="00760573">
              <w:rPr>
                <w:rFonts w:ascii="Arial" w:hAnsi="Arial" w:cs="Arial"/>
                <w:sz w:val="22"/>
                <w:szCs w:val="22"/>
              </w:rPr>
              <w:t>000</w:t>
            </w:r>
          </w:p>
        </w:tc>
      </w:tr>
      <w:tr w:rsidR="00A553D2" w:rsidRPr="004F7B05" w14:paraId="6320EDDE" w14:textId="77777777" w:rsidTr="00111C45">
        <w:trPr>
          <w:trHeight w:val="109"/>
        </w:trPr>
        <w:tc>
          <w:tcPr>
            <w:tcW w:w="1619" w:type="pct"/>
            <w:vAlign w:val="center"/>
          </w:tcPr>
          <w:p w14:paraId="67EBB2FB" w14:textId="77777777" w:rsidR="00A553D2" w:rsidRPr="004F7B05" w:rsidRDefault="00A553D2" w:rsidP="00111C45">
            <w:pPr>
              <w:autoSpaceDE w:val="0"/>
              <w:autoSpaceDN w:val="0"/>
              <w:adjustRightInd w:val="0"/>
              <w:spacing w:line="360" w:lineRule="auto"/>
              <w:rPr>
                <w:rFonts w:ascii="Arial" w:hAnsi="Arial" w:cs="Arial"/>
                <w:b/>
                <w:sz w:val="22"/>
                <w:szCs w:val="22"/>
                <w:lang w:val="en-IN"/>
              </w:rPr>
            </w:pPr>
            <w:r w:rsidRPr="004F7B05">
              <w:rPr>
                <w:rFonts w:ascii="Arial" w:hAnsi="Arial" w:cs="Arial"/>
                <w:b/>
                <w:sz w:val="22"/>
                <w:szCs w:val="22"/>
                <w:lang w:val="en-IN"/>
              </w:rPr>
              <w:t xml:space="preserve">Paid up Capital (Equity) </w:t>
            </w:r>
          </w:p>
        </w:tc>
        <w:tc>
          <w:tcPr>
            <w:tcW w:w="3381" w:type="pct"/>
            <w:shd w:val="clear" w:color="auto" w:fill="auto"/>
          </w:tcPr>
          <w:p w14:paraId="583E2511" w14:textId="77777777" w:rsidR="00A553D2" w:rsidRPr="004F7B05" w:rsidRDefault="00A553D2" w:rsidP="00111C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62"/>
              <w:rPr>
                <w:rFonts w:ascii="Arial" w:eastAsiaTheme="minorHAnsi" w:hAnsi="Arial" w:cs="Arial"/>
                <w:sz w:val="22"/>
                <w:szCs w:val="22"/>
                <w:lang w:val="en-IN"/>
              </w:rPr>
            </w:pPr>
            <w:r w:rsidRPr="004F7B05">
              <w:rPr>
                <w:rFonts w:ascii="Arial" w:hAnsi="Arial" w:cs="Arial"/>
                <w:sz w:val="22"/>
                <w:szCs w:val="22"/>
              </w:rPr>
              <w:t xml:space="preserve">INR </w:t>
            </w:r>
            <w:r w:rsidRPr="00760573">
              <w:rPr>
                <w:rFonts w:ascii="Arial" w:hAnsi="Arial" w:cs="Arial"/>
                <w:sz w:val="22"/>
                <w:szCs w:val="22"/>
              </w:rPr>
              <w:t>42</w:t>
            </w:r>
            <w:r>
              <w:rPr>
                <w:rFonts w:ascii="Arial" w:hAnsi="Arial" w:cs="Arial"/>
                <w:sz w:val="22"/>
                <w:szCs w:val="22"/>
              </w:rPr>
              <w:t>,</w:t>
            </w:r>
            <w:r w:rsidRPr="00760573">
              <w:rPr>
                <w:rFonts w:ascii="Arial" w:hAnsi="Arial" w:cs="Arial"/>
                <w:sz w:val="22"/>
                <w:szCs w:val="22"/>
              </w:rPr>
              <w:t>40</w:t>
            </w:r>
            <w:r>
              <w:rPr>
                <w:rFonts w:ascii="Arial" w:hAnsi="Arial" w:cs="Arial"/>
                <w:sz w:val="22"/>
                <w:szCs w:val="22"/>
              </w:rPr>
              <w:t>,</w:t>
            </w:r>
            <w:r w:rsidRPr="00760573">
              <w:rPr>
                <w:rFonts w:ascii="Arial" w:hAnsi="Arial" w:cs="Arial"/>
                <w:sz w:val="22"/>
                <w:szCs w:val="22"/>
              </w:rPr>
              <w:t>52</w:t>
            </w:r>
            <w:r>
              <w:rPr>
                <w:rFonts w:ascii="Arial" w:hAnsi="Arial" w:cs="Arial"/>
                <w:sz w:val="22"/>
                <w:szCs w:val="22"/>
              </w:rPr>
              <w:t>,</w:t>
            </w:r>
            <w:r w:rsidRPr="00760573">
              <w:rPr>
                <w:rFonts w:ascii="Arial" w:hAnsi="Arial" w:cs="Arial"/>
                <w:sz w:val="22"/>
                <w:szCs w:val="22"/>
              </w:rPr>
              <w:t>240</w:t>
            </w:r>
          </w:p>
        </w:tc>
      </w:tr>
      <w:tr w:rsidR="00A553D2" w:rsidRPr="004F7B05" w14:paraId="44041C86" w14:textId="77777777" w:rsidTr="00111C45">
        <w:trPr>
          <w:trHeight w:val="109"/>
        </w:trPr>
        <w:tc>
          <w:tcPr>
            <w:tcW w:w="1619" w:type="pct"/>
            <w:vAlign w:val="center"/>
          </w:tcPr>
          <w:p w14:paraId="01523EAF" w14:textId="77777777" w:rsidR="00A553D2" w:rsidRPr="004F7B05" w:rsidRDefault="00A553D2" w:rsidP="00111C45">
            <w:pPr>
              <w:autoSpaceDE w:val="0"/>
              <w:autoSpaceDN w:val="0"/>
              <w:adjustRightInd w:val="0"/>
              <w:spacing w:line="360" w:lineRule="auto"/>
              <w:rPr>
                <w:rFonts w:ascii="Arial" w:hAnsi="Arial" w:cs="Arial"/>
                <w:b/>
                <w:sz w:val="22"/>
                <w:szCs w:val="22"/>
                <w:lang w:val="en-IN"/>
              </w:rPr>
            </w:pPr>
            <w:r w:rsidRPr="004F7B05">
              <w:rPr>
                <w:rFonts w:ascii="Arial" w:hAnsi="Arial" w:cs="Arial"/>
                <w:b/>
                <w:sz w:val="22"/>
                <w:szCs w:val="22"/>
                <w:lang w:val="en-IN"/>
              </w:rPr>
              <w:t>Listed Year</w:t>
            </w:r>
          </w:p>
        </w:tc>
        <w:tc>
          <w:tcPr>
            <w:tcW w:w="3381" w:type="pct"/>
            <w:shd w:val="clear" w:color="auto" w:fill="auto"/>
          </w:tcPr>
          <w:p w14:paraId="4B3B7BAB" w14:textId="77777777" w:rsidR="00A553D2" w:rsidRPr="004F7B05" w:rsidRDefault="00A553D2" w:rsidP="00111C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left="162"/>
              <w:rPr>
                <w:rFonts w:ascii="Arial" w:eastAsiaTheme="minorHAnsi" w:hAnsi="Arial" w:cs="Arial"/>
                <w:sz w:val="22"/>
                <w:szCs w:val="22"/>
                <w:lang w:val="en-IN"/>
              </w:rPr>
            </w:pPr>
            <w:r>
              <w:rPr>
                <w:rFonts w:ascii="Arial" w:eastAsiaTheme="minorHAnsi" w:hAnsi="Arial" w:cs="Arial"/>
                <w:sz w:val="22"/>
                <w:szCs w:val="22"/>
                <w:lang w:val="en-IN"/>
              </w:rPr>
              <w:t>2007</w:t>
            </w:r>
          </w:p>
        </w:tc>
      </w:tr>
    </w:tbl>
    <w:p w14:paraId="4B72053F" w14:textId="77777777" w:rsidR="00CE08BF" w:rsidRDefault="00BB4C09" w:rsidP="00182C71">
      <w:pPr>
        <w:pStyle w:val="ListParagraph"/>
        <w:spacing w:before="240" w:line="360" w:lineRule="auto"/>
        <w:ind w:left="180" w:right="-430"/>
        <w:jc w:val="both"/>
        <w:rPr>
          <w:rFonts w:ascii="Arial" w:hAnsi="Arial" w:cs="Arial"/>
          <w:sz w:val="22"/>
          <w:szCs w:val="22"/>
          <w:lang w:val="en-IN"/>
        </w:rPr>
      </w:pPr>
      <w:r w:rsidRPr="004803F0">
        <w:rPr>
          <w:rFonts w:ascii="Arial" w:hAnsi="Arial" w:cs="Arial"/>
          <w:sz w:val="22"/>
          <w:szCs w:val="22"/>
          <w:lang w:val="en-IN"/>
        </w:rPr>
        <w:t xml:space="preserve">Hotel Viceroy is a sophisticated new-generation hotel which provides royal luxury to businessmen and tourists. The hotel is an architectural masterpiece with majestic appeal lush greenery tranquil fountains and it is bestowed with an enchanting view of the Buddha statue in the </w:t>
      </w:r>
      <w:proofErr w:type="spellStart"/>
      <w:r w:rsidRPr="004803F0">
        <w:rPr>
          <w:rFonts w:ascii="Arial" w:hAnsi="Arial" w:cs="Arial"/>
          <w:sz w:val="22"/>
          <w:szCs w:val="22"/>
          <w:lang w:val="en-IN"/>
        </w:rPr>
        <w:t>Hussain</w:t>
      </w:r>
      <w:proofErr w:type="spellEnd"/>
      <w:r w:rsidRPr="004803F0">
        <w:rPr>
          <w:rFonts w:ascii="Arial" w:hAnsi="Arial" w:cs="Arial"/>
          <w:sz w:val="22"/>
          <w:szCs w:val="22"/>
          <w:lang w:val="en-IN"/>
        </w:rPr>
        <w:t xml:space="preserve"> </w:t>
      </w:r>
      <w:proofErr w:type="spellStart"/>
      <w:r w:rsidRPr="004803F0">
        <w:rPr>
          <w:rFonts w:ascii="Arial" w:hAnsi="Arial" w:cs="Arial"/>
          <w:sz w:val="22"/>
          <w:szCs w:val="22"/>
          <w:lang w:val="en-IN"/>
        </w:rPr>
        <w:t>Sagar</w:t>
      </w:r>
      <w:proofErr w:type="spellEnd"/>
      <w:r w:rsidRPr="004803F0">
        <w:rPr>
          <w:rFonts w:ascii="Arial" w:hAnsi="Arial" w:cs="Arial"/>
          <w:sz w:val="22"/>
          <w:szCs w:val="22"/>
          <w:lang w:val="en-IN"/>
        </w:rPr>
        <w:t xml:space="preserve"> </w:t>
      </w:r>
      <w:r w:rsidR="00D07B9F" w:rsidRPr="004803F0">
        <w:rPr>
          <w:rFonts w:ascii="Arial" w:hAnsi="Arial" w:cs="Arial"/>
          <w:sz w:val="22"/>
          <w:szCs w:val="22"/>
          <w:lang w:val="en-IN"/>
        </w:rPr>
        <w:t>Lake</w:t>
      </w:r>
      <w:r w:rsidRPr="004803F0">
        <w:rPr>
          <w:rFonts w:ascii="Arial" w:hAnsi="Arial" w:cs="Arial"/>
          <w:sz w:val="22"/>
          <w:szCs w:val="22"/>
          <w:lang w:val="en-IN"/>
        </w:rPr>
        <w:t xml:space="preserve">. It has a beauty parlour a health club with gymnasium a swimming pool and a shopping arcade. </w:t>
      </w:r>
    </w:p>
    <w:p w14:paraId="46DF73D1" w14:textId="1257DD1D" w:rsidR="00913C03" w:rsidRPr="00556993" w:rsidRDefault="00BB4C09" w:rsidP="00556993">
      <w:pPr>
        <w:pStyle w:val="ListParagraph"/>
        <w:spacing w:before="240" w:line="360" w:lineRule="auto"/>
        <w:ind w:left="180" w:right="-430"/>
        <w:jc w:val="both"/>
        <w:rPr>
          <w:rFonts w:ascii="Arial" w:hAnsi="Arial" w:cs="Arial"/>
          <w:sz w:val="22"/>
          <w:szCs w:val="22"/>
          <w:lang w:val="en-IN"/>
        </w:rPr>
      </w:pPr>
      <w:r w:rsidRPr="004803F0">
        <w:rPr>
          <w:rFonts w:ascii="Arial" w:hAnsi="Arial" w:cs="Arial"/>
          <w:sz w:val="22"/>
          <w:szCs w:val="22"/>
          <w:lang w:val="en-IN"/>
        </w:rPr>
        <w:t xml:space="preserve">The hotel has </w:t>
      </w:r>
      <w:r w:rsidR="00556993">
        <w:rPr>
          <w:rFonts w:ascii="Arial" w:hAnsi="Arial" w:cs="Arial"/>
          <w:sz w:val="22"/>
          <w:szCs w:val="22"/>
          <w:lang w:val="en-IN"/>
        </w:rPr>
        <w:t xml:space="preserve">the facility of </w:t>
      </w:r>
      <w:r w:rsidRPr="004803F0">
        <w:rPr>
          <w:rFonts w:ascii="Arial" w:hAnsi="Arial" w:cs="Arial"/>
          <w:sz w:val="22"/>
          <w:szCs w:val="22"/>
          <w:lang w:val="en-IN"/>
        </w:rPr>
        <w:t>three conference rooms of different sizes for organising meetings</w:t>
      </w:r>
      <w:r w:rsidR="00556993">
        <w:rPr>
          <w:rFonts w:ascii="Arial" w:hAnsi="Arial" w:cs="Arial"/>
          <w:sz w:val="22"/>
          <w:szCs w:val="22"/>
          <w:lang w:val="en-IN"/>
        </w:rPr>
        <w:t xml:space="preserve">, </w:t>
      </w:r>
      <w:r w:rsidR="00556993" w:rsidRPr="004803F0">
        <w:rPr>
          <w:rFonts w:ascii="Arial" w:hAnsi="Arial" w:cs="Arial"/>
          <w:sz w:val="22"/>
          <w:szCs w:val="22"/>
          <w:lang w:val="en-IN"/>
        </w:rPr>
        <w:t>seminars</w:t>
      </w:r>
      <w:r w:rsidR="00556993">
        <w:rPr>
          <w:rFonts w:ascii="Arial" w:hAnsi="Arial" w:cs="Arial"/>
          <w:sz w:val="22"/>
          <w:szCs w:val="22"/>
          <w:lang w:val="en-IN"/>
        </w:rPr>
        <w:t>,</w:t>
      </w:r>
      <w:r w:rsidRPr="004803F0">
        <w:rPr>
          <w:rFonts w:ascii="Arial" w:hAnsi="Arial" w:cs="Arial"/>
          <w:sz w:val="22"/>
          <w:szCs w:val="22"/>
          <w:lang w:val="en-IN"/>
        </w:rPr>
        <w:t xml:space="preserve"> conferences etc.</w:t>
      </w:r>
      <w:r w:rsidR="00182C71">
        <w:rPr>
          <w:rFonts w:ascii="Arial" w:hAnsi="Arial" w:cs="Arial"/>
          <w:sz w:val="22"/>
          <w:szCs w:val="22"/>
          <w:lang w:val="en-IN"/>
        </w:rPr>
        <w:t xml:space="preserve"> </w:t>
      </w:r>
      <w:r w:rsidR="00C927E1" w:rsidRPr="00182C71">
        <w:rPr>
          <w:rFonts w:ascii="Arial" w:hAnsi="Arial" w:cs="Arial"/>
          <w:sz w:val="22"/>
          <w:szCs w:val="22"/>
          <w:lang w:val="en-IN"/>
        </w:rPr>
        <w:t>The company has been in the hotel or restaurant business for over 50 years and under the present management for over the past 30 years with successful and popular restaurant and hotel chains in India.</w:t>
      </w:r>
      <w:r w:rsidR="00913C03" w:rsidRPr="00182C71">
        <w:rPr>
          <w:rFonts w:ascii="Arial" w:hAnsi="Arial" w:cs="Arial"/>
          <w:sz w:val="22"/>
          <w:szCs w:val="22"/>
          <w:lang w:val="en-IN"/>
        </w:rPr>
        <w:t xml:space="preserve"> </w:t>
      </w:r>
      <w:r w:rsidR="00556993">
        <w:rPr>
          <w:rFonts w:ascii="Arial" w:hAnsi="Arial" w:cs="Arial"/>
          <w:sz w:val="22"/>
          <w:szCs w:val="22"/>
          <w:lang w:val="en-IN"/>
        </w:rPr>
        <w:t xml:space="preserve">As per information available in annual report of the company, M/s </w:t>
      </w:r>
      <w:r w:rsidR="00913C03" w:rsidRPr="00556993">
        <w:rPr>
          <w:rFonts w:ascii="Arial" w:hAnsi="Arial" w:cs="Arial"/>
          <w:sz w:val="22"/>
          <w:szCs w:val="22"/>
          <w:lang w:val="en-IN"/>
        </w:rPr>
        <w:t>VHL has 5 s</w:t>
      </w:r>
      <w:r w:rsidR="00556993">
        <w:rPr>
          <w:rFonts w:ascii="Arial" w:hAnsi="Arial" w:cs="Arial"/>
          <w:sz w:val="22"/>
          <w:szCs w:val="22"/>
          <w:lang w:val="en-IN"/>
        </w:rPr>
        <w:t>ubsidiaries as on 31</w:t>
      </w:r>
      <w:r w:rsidR="00556993" w:rsidRPr="00556993">
        <w:rPr>
          <w:rFonts w:ascii="Arial" w:hAnsi="Arial" w:cs="Arial"/>
          <w:sz w:val="22"/>
          <w:szCs w:val="22"/>
          <w:vertAlign w:val="superscript"/>
          <w:lang w:val="en-IN"/>
        </w:rPr>
        <w:t>st</w:t>
      </w:r>
      <w:r w:rsidR="00556993">
        <w:rPr>
          <w:rFonts w:ascii="Arial" w:hAnsi="Arial" w:cs="Arial"/>
          <w:sz w:val="22"/>
          <w:szCs w:val="22"/>
          <w:lang w:val="en-IN"/>
        </w:rPr>
        <w:t xml:space="preserve"> March </w:t>
      </w:r>
      <w:r w:rsidR="003C09CA" w:rsidRPr="00556993">
        <w:rPr>
          <w:rFonts w:ascii="Arial" w:hAnsi="Arial" w:cs="Arial"/>
          <w:sz w:val="22"/>
          <w:szCs w:val="22"/>
          <w:lang w:val="en-IN"/>
        </w:rPr>
        <w:t>2021</w:t>
      </w:r>
      <w:r w:rsidR="00556993">
        <w:rPr>
          <w:rFonts w:ascii="Arial" w:hAnsi="Arial" w:cs="Arial"/>
          <w:sz w:val="22"/>
          <w:szCs w:val="22"/>
          <w:lang w:val="en-IN"/>
        </w:rPr>
        <w:t xml:space="preserve">. </w:t>
      </w:r>
      <w:r w:rsidR="00556993" w:rsidRPr="00556993">
        <w:rPr>
          <w:rFonts w:ascii="Arial" w:hAnsi="Arial" w:cs="Arial"/>
          <w:sz w:val="22"/>
          <w:szCs w:val="22"/>
          <w:lang w:val="en-IN"/>
        </w:rPr>
        <w:t>There has been no material change in the nature of the business of the subsidiaries</w:t>
      </w:r>
      <w:r w:rsidR="00556993">
        <w:rPr>
          <w:rFonts w:ascii="Arial" w:hAnsi="Arial" w:cs="Arial"/>
          <w:sz w:val="22"/>
          <w:szCs w:val="22"/>
          <w:lang w:val="en-IN"/>
        </w:rPr>
        <w:t>. Below table shows the details of subsidiaries of M/s VHL:</w:t>
      </w:r>
      <w:r w:rsidR="00913C03" w:rsidRPr="00556993">
        <w:rPr>
          <w:rFonts w:ascii="Arial" w:hAnsi="Arial" w:cs="Arial"/>
          <w:sz w:val="22"/>
          <w:szCs w:val="22"/>
          <w:lang w:val="en-IN"/>
        </w:rPr>
        <w:t xml:space="preserve"> </w:t>
      </w:r>
    </w:p>
    <w:tbl>
      <w:tblPr>
        <w:tblW w:w="81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690"/>
      </w:tblGrid>
      <w:tr w:rsidR="00913C03" w:rsidRPr="00023ED9" w14:paraId="6C809873" w14:textId="77777777" w:rsidTr="00A553D2">
        <w:trPr>
          <w:trHeight w:val="300"/>
        </w:trPr>
        <w:tc>
          <w:tcPr>
            <w:tcW w:w="4410" w:type="dxa"/>
            <w:shd w:val="clear" w:color="000000" w:fill="002060"/>
            <w:noWrap/>
            <w:vAlign w:val="center"/>
            <w:hideMark/>
          </w:tcPr>
          <w:p w14:paraId="7CEA2F2E" w14:textId="765071E7" w:rsidR="00913C03" w:rsidRPr="00023ED9" w:rsidRDefault="00913C03" w:rsidP="00556993">
            <w:pPr>
              <w:spacing w:after="0" w:line="276" w:lineRule="auto"/>
              <w:rPr>
                <w:rFonts w:ascii="Calibri" w:hAnsi="Calibri" w:cs="Calibri"/>
                <w:b/>
                <w:bCs/>
                <w:color w:val="FFFFFF"/>
                <w:sz w:val="22"/>
                <w:szCs w:val="22"/>
              </w:rPr>
            </w:pPr>
            <w:r w:rsidRPr="00023ED9">
              <w:rPr>
                <w:rFonts w:ascii="Calibri" w:hAnsi="Calibri" w:cs="Calibri"/>
                <w:b/>
                <w:bCs/>
                <w:color w:val="FFFFFF"/>
                <w:sz w:val="22"/>
                <w:szCs w:val="22"/>
              </w:rPr>
              <w:t>N</w:t>
            </w:r>
            <w:r w:rsidR="00556993" w:rsidRPr="00023ED9">
              <w:rPr>
                <w:rFonts w:ascii="Calibri" w:hAnsi="Calibri" w:cs="Calibri"/>
                <w:b/>
                <w:bCs/>
                <w:color w:val="FFFFFF"/>
                <w:sz w:val="22"/>
                <w:szCs w:val="22"/>
              </w:rPr>
              <w:t>ame Of The Subsidiaries</w:t>
            </w:r>
          </w:p>
        </w:tc>
        <w:tc>
          <w:tcPr>
            <w:tcW w:w="3690" w:type="dxa"/>
            <w:shd w:val="clear" w:color="000000" w:fill="002060"/>
            <w:noWrap/>
            <w:vAlign w:val="center"/>
            <w:hideMark/>
          </w:tcPr>
          <w:p w14:paraId="3F20E867" w14:textId="42AD8D99" w:rsidR="00913C03" w:rsidRPr="00023ED9" w:rsidRDefault="00556993" w:rsidP="00556993">
            <w:pPr>
              <w:spacing w:after="0" w:line="276" w:lineRule="auto"/>
              <w:jc w:val="center"/>
              <w:rPr>
                <w:rFonts w:ascii="Calibri" w:hAnsi="Calibri" w:cs="Calibri"/>
                <w:b/>
                <w:bCs/>
                <w:color w:val="FFFFFF"/>
                <w:sz w:val="22"/>
                <w:szCs w:val="22"/>
              </w:rPr>
            </w:pPr>
            <w:r w:rsidRPr="00023ED9">
              <w:rPr>
                <w:rFonts w:ascii="Calibri" w:hAnsi="Calibri" w:cs="Calibri"/>
                <w:b/>
                <w:bCs/>
                <w:color w:val="FFFFFF"/>
                <w:sz w:val="22"/>
                <w:szCs w:val="22"/>
              </w:rPr>
              <w:t>Proportion Of Interest</w:t>
            </w:r>
          </w:p>
        </w:tc>
      </w:tr>
      <w:tr w:rsidR="00913C03" w:rsidRPr="00023ED9" w14:paraId="74357518" w14:textId="77777777" w:rsidTr="00A553D2">
        <w:trPr>
          <w:trHeight w:val="300"/>
        </w:trPr>
        <w:tc>
          <w:tcPr>
            <w:tcW w:w="4410" w:type="dxa"/>
            <w:shd w:val="clear" w:color="auto" w:fill="auto"/>
            <w:noWrap/>
            <w:vAlign w:val="bottom"/>
            <w:hideMark/>
          </w:tcPr>
          <w:p w14:paraId="1C65563C" w14:textId="4B2789D4" w:rsidR="00913C03" w:rsidRPr="00023ED9" w:rsidRDefault="00913C03" w:rsidP="00556993">
            <w:pPr>
              <w:spacing w:after="0" w:line="276" w:lineRule="auto"/>
              <w:rPr>
                <w:rFonts w:ascii="Calibri" w:hAnsi="Calibri" w:cs="Calibri"/>
                <w:b/>
                <w:color w:val="000000"/>
                <w:sz w:val="22"/>
                <w:szCs w:val="22"/>
              </w:rPr>
            </w:pPr>
            <w:r w:rsidRPr="00023ED9">
              <w:rPr>
                <w:rFonts w:ascii="Calibri" w:hAnsi="Calibri" w:cs="Calibri"/>
                <w:b/>
                <w:color w:val="000000"/>
                <w:sz w:val="22"/>
                <w:szCs w:val="22"/>
              </w:rPr>
              <w:t xml:space="preserve">Cafe De Lake Pvt. Ltd  </w:t>
            </w:r>
          </w:p>
        </w:tc>
        <w:tc>
          <w:tcPr>
            <w:tcW w:w="3690" w:type="dxa"/>
            <w:shd w:val="clear" w:color="auto" w:fill="auto"/>
            <w:noWrap/>
            <w:vAlign w:val="center"/>
            <w:hideMark/>
          </w:tcPr>
          <w:p w14:paraId="76AA0958" w14:textId="77777777" w:rsidR="00913C03" w:rsidRPr="00023ED9" w:rsidRDefault="00913C03" w:rsidP="00556993">
            <w:pPr>
              <w:spacing w:after="0" w:line="276" w:lineRule="auto"/>
              <w:jc w:val="center"/>
              <w:rPr>
                <w:rFonts w:ascii="Calibri" w:hAnsi="Calibri" w:cs="Calibri"/>
                <w:color w:val="000000"/>
                <w:sz w:val="22"/>
                <w:szCs w:val="22"/>
              </w:rPr>
            </w:pPr>
            <w:r w:rsidRPr="00023ED9">
              <w:rPr>
                <w:rFonts w:ascii="Calibri" w:hAnsi="Calibri" w:cs="Calibri"/>
                <w:color w:val="000000"/>
                <w:sz w:val="22"/>
                <w:szCs w:val="22"/>
              </w:rPr>
              <w:t>100%</w:t>
            </w:r>
          </w:p>
        </w:tc>
      </w:tr>
      <w:tr w:rsidR="00913C03" w:rsidRPr="00023ED9" w14:paraId="5B4A48E8" w14:textId="77777777" w:rsidTr="00A553D2">
        <w:trPr>
          <w:trHeight w:val="300"/>
        </w:trPr>
        <w:tc>
          <w:tcPr>
            <w:tcW w:w="4410" w:type="dxa"/>
            <w:shd w:val="clear" w:color="auto" w:fill="auto"/>
            <w:noWrap/>
            <w:vAlign w:val="bottom"/>
            <w:hideMark/>
          </w:tcPr>
          <w:p w14:paraId="41DA0AF0" w14:textId="77777777" w:rsidR="00913C03" w:rsidRPr="00023ED9" w:rsidRDefault="00913C03" w:rsidP="00556993">
            <w:pPr>
              <w:spacing w:after="0" w:line="276" w:lineRule="auto"/>
              <w:rPr>
                <w:rFonts w:ascii="Calibri" w:hAnsi="Calibri" w:cs="Calibri"/>
                <w:b/>
                <w:color w:val="000000"/>
                <w:sz w:val="22"/>
                <w:szCs w:val="22"/>
              </w:rPr>
            </w:pPr>
            <w:proofErr w:type="spellStart"/>
            <w:r w:rsidRPr="00023ED9">
              <w:rPr>
                <w:rFonts w:ascii="Calibri" w:hAnsi="Calibri" w:cs="Calibri"/>
                <w:b/>
                <w:color w:val="000000"/>
                <w:sz w:val="22"/>
                <w:szCs w:val="22"/>
              </w:rPr>
              <w:t>Crustums</w:t>
            </w:r>
            <w:proofErr w:type="spellEnd"/>
            <w:r w:rsidRPr="00023ED9">
              <w:rPr>
                <w:rFonts w:ascii="Calibri" w:hAnsi="Calibri" w:cs="Calibri"/>
                <w:b/>
                <w:color w:val="000000"/>
                <w:sz w:val="22"/>
                <w:szCs w:val="22"/>
              </w:rPr>
              <w:t xml:space="preserve"> Products Pvt. Ltd  </w:t>
            </w:r>
          </w:p>
        </w:tc>
        <w:tc>
          <w:tcPr>
            <w:tcW w:w="3690" w:type="dxa"/>
            <w:shd w:val="clear" w:color="auto" w:fill="auto"/>
            <w:noWrap/>
            <w:vAlign w:val="center"/>
            <w:hideMark/>
          </w:tcPr>
          <w:p w14:paraId="64E25E58" w14:textId="77777777" w:rsidR="00913C03" w:rsidRPr="00023ED9" w:rsidRDefault="00913C03" w:rsidP="00556993">
            <w:pPr>
              <w:spacing w:after="0" w:line="276" w:lineRule="auto"/>
              <w:jc w:val="center"/>
              <w:rPr>
                <w:rFonts w:ascii="Calibri" w:hAnsi="Calibri" w:cs="Calibri"/>
                <w:color w:val="000000"/>
                <w:sz w:val="22"/>
                <w:szCs w:val="22"/>
              </w:rPr>
            </w:pPr>
            <w:r w:rsidRPr="00023ED9">
              <w:rPr>
                <w:rFonts w:ascii="Calibri" w:hAnsi="Calibri" w:cs="Calibri"/>
                <w:color w:val="000000"/>
                <w:sz w:val="22"/>
                <w:szCs w:val="22"/>
              </w:rPr>
              <w:t>100%</w:t>
            </w:r>
          </w:p>
        </w:tc>
      </w:tr>
      <w:tr w:rsidR="00913C03" w:rsidRPr="00023ED9" w14:paraId="0073D693" w14:textId="77777777" w:rsidTr="00A553D2">
        <w:trPr>
          <w:trHeight w:val="300"/>
        </w:trPr>
        <w:tc>
          <w:tcPr>
            <w:tcW w:w="4410" w:type="dxa"/>
            <w:shd w:val="clear" w:color="auto" w:fill="auto"/>
            <w:noWrap/>
            <w:vAlign w:val="bottom"/>
            <w:hideMark/>
          </w:tcPr>
          <w:p w14:paraId="4BDBDE8C" w14:textId="77777777" w:rsidR="00913C03" w:rsidRPr="00023ED9" w:rsidRDefault="00913C03" w:rsidP="00556993">
            <w:pPr>
              <w:spacing w:after="0" w:line="276" w:lineRule="auto"/>
              <w:rPr>
                <w:rFonts w:ascii="Calibri" w:hAnsi="Calibri" w:cs="Calibri"/>
                <w:b/>
                <w:color w:val="000000"/>
                <w:sz w:val="22"/>
                <w:szCs w:val="22"/>
              </w:rPr>
            </w:pPr>
            <w:r w:rsidRPr="00023ED9">
              <w:rPr>
                <w:rFonts w:ascii="Calibri" w:hAnsi="Calibri" w:cs="Calibri"/>
                <w:b/>
                <w:color w:val="000000"/>
                <w:sz w:val="22"/>
                <w:szCs w:val="22"/>
              </w:rPr>
              <w:t xml:space="preserve">Minerva Hospitalities Pvt. Ltd  </w:t>
            </w:r>
          </w:p>
        </w:tc>
        <w:tc>
          <w:tcPr>
            <w:tcW w:w="3690" w:type="dxa"/>
            <w:shd w:val="clear" w:color="auto" w:fill="auto"/>
            <w:noWrap/>
            <w:vAlign w:val="center"/>
            <w:hideMark/>
          </w:tcPr>
          <w:p w14:paraId="4CF57AC6" w14:textId="77777777" w:rsidR="00913C03" w:rsidRPr="00023ED9" w:rsidRDefault="00913C03" w:rsidP="00556993">
            <w:pPr>
              <w:spacing w:after="0" w:line="276" w:lineRule="auto"/>
              <w:jc w:val="center"/>
              <w:rPr>
                <w:rFonts w:ascii="Calibri" w:hAnsi="Calibri" w:cs="Calibri"/>
                <w:color w:val="000000"/>
                <w:sz w:val="22"/>
                <w:szCs w:val="22"/>
              </w:rPr>
            </w:pPr>
            <w:r w:rsidRPr="00023ED9">
              <w:rPr>
                <w:rFonts w:ascii="Calibri" w:hAnsi="Calibri" w:cs="Calibri"/>
                <w:color w:val="000000"/>
                <w:sz w:val="22"/>
                <w:szCs w:val="22"/>
              </w:rPr>
              <w:t>100%</w:t>
            </w:r>
          </w:p>
        </w:tc>
      </w:tr>
      <w:tr w:rsidR="00913C03" w:rsidRPr="00023ED9" w14:paraId="379C62D1" w14:textId="77777777" w:rsidTr="00A553D2">
        <w:trPr>
          <w:trHeight w:val="300"/>
        </w:trPr>
        <w:tc>
          <w:tcPr>
            <w:tcW w:w="4410" w:type="dxa"/>
            <w:shd w:val="clear" w:color="auto" w:fill="auto"/>
            <w:noWrap/>
            <w:vAlign w:val="bottom"/>
            <w:hideMark/>
          </w:tcPr>
          <w:p w14:paraId="76FB744E" w14:textId="36574321" w:rsidR="00913C03" w:rsidRPr="00023ED9" w:rsidRDefault="00913C03" w:rsidP="00556993">
            <w:pPr>
              <w:spacing w:after="0" w:line="276" w:lineRule="auto"/>
              <w:rPr>
                <w:rFonts w:ascii="Calibri" w:hAnsi="Calibri" w:cs="Calibri"/>
                <w:b/>
                <w:color w:val="000000"/>
                <w:sz w:val="22"/>
                <w:szCs w:val="22"/>
              </w:rPr>
            </w:pPr>
            <w:r w:rsidRPr="00023ED9">
              <w:rPr>
                <w:rFonts w:ascii="Calibri" w:hAnsi="Calibri" w:cs="Calibri"/>
                <w:b/>
                <w:color w:val="000000"/>
                <w:sz w:val="22"/>
                <w:szCs w:val="22"/>
              </w:rPr>
              <w:lastRenderedPageBreak/>
              <w:t>Viceroy Chennai Hotels &amp; Resorts Pvt</w:t>
            </w:r>
            <w:r w:rsidR="00A553D2" w:rsidRPr="00023ED9">
              <w:rPr>
                <w:rFonts w:ascii="Calibri" w:hAnsi="Calibri" w:cs="Calibri"/>
                <w:b/>
                <w:color w:val="000000"/>
                <w:sz w:val="22"/>
                <w:szCs w:val="22"/>
              </w:rPr>
              <w:t>.</w:t>
            </w:r>
            <w:r w:rsidRPr="00023ED9">
              <w:rPr>
                <w:rFonts w:ascii="Calibri" w:hAnsi="Calibri" w:cs="Calibri"/>
                <w:b/>
                <w:color w:val="000000"/>
                <w:sz w:val="22"/>
                <w:szCs w:val="22"/>
              </w:rPr>
              <w:t xml:space="preserve"> Ltd</w:t>
            </w:r>
            <w:r w:rsidR="00A553D2" w:rsidRPr="00023ED9">
              <w:rPr>
                <w:rFonts w:ascii="Calibri" w:hAnsi="Calibri" w:cs="Calibri"/>
                <w:b/>
                <w:color w:val="000000"/>
                <w:sz w:val="22"/>
                <w:szCs w:val="22"/>
              </w:rPr>
              <w:t>.</w:t>
            </w:r>
          </w:p>
        </w:tc>
        <w:tc>
          <w:tcPr>
            <w:tcW w:w="3690" w:type="dxa"/>
            <w:shd w:val="clear" w:color="auto" w:fill="auto"/>
            <w:noWrap/>
            <w:vAlign w:val="center"/>
            <w:hideMark/>
          </w:tcPr>
          <w:p w14:paraId="27A9C94D" w14:textId="77777777" w:rsidR="00913C03" w:rsidRPr="00023ED9" w:rsidRDefault="00913C03" w:rsidP="00556993">
            <w:pPr>
              <w:spacing w:after="0" w:line="276" w:lineRule="auto"/>
              <w:jc w:val="center"/>
              <w:rPr>
                <w:rFonts w:ascii="Calibri" w:hAnsi="Calibri" w:cs="Calibri"/>
                <w:color w:val="000000"/>
                <w:sz w:val="22"/>
                <w:szCs w:val="22"/>
              </w:rPr>
            </w:pPr>
            <w:r w:rsidRPr="00023ED9">
              <w:rPr>
                <w:rFonts w:ascii="Calibri" w:hAnsi="Calibri" w:cs="Calibri"/>
                <w:color w:val="000000"/>
                <w:sz w:val="22"/>
                <w:szCs w:val="22"/>
              </w:rPr>
              <w:t>100%</w:t>
            </w:r>
          </w:p>
        </w:tc>
      </w:tr>
      <w:tr w:rsidR="00913C03" w:rsidRPr="00023ED9" w14:paraId="39B4B771" w14:textId="77777777" w:rsidTr="00A553D2">
        <w:trPr>
          <w:trHeight w:val="300"/>
        </w:trPr>
        <w:tc>
          <w:tcPr>
            <w:tcW w:w="4410" w:type="dxa"/>
            <w:shd w:val="clear" w:color="auto" w:fill="auto"/>
            <w:noWrap/>
            <w:vAlign w:val="bottom"/>
            <w:hideMark/>
          </w:tcPr>
          <w:p w14:paraId="0587CF96" w14:textId="77777777" w:rsidR="00913C03" w:rsidRPr="00023ED9" w:rsidRDefault="00913C03" w:rsidP="00556993">
            <w:pPr>
              <w:spacing w:after="0" w:line="276" w:lineRule="auto"/>
              <w:rPr>
                <w:rFonts w:ascii="Calibri" w:hAnsi="Calibri" w:cs="Calibri"/>
                <w:b/>
                <w:color w:val="000000"/>
                <w:sz w:val="22"/>
                <w:szCs w:val="22"/>
              </w:rPr>
            </w:pPr>
            <w:proofErr w:type="spellStart"/>
            <w:r w:rsidRPr="00023ED9">
              <w:rPr>
                <w:rFonts w:ascii="Calibri" w:hAnsi="Calibri" w:cs="Calibri"/>
                <w:b/>
                <w:color w:val="000000"/>
                <w:sz w:val="22"/>
                <w:szCs w:val="22"/>
              </w:rPr>
              <w:t>Banjara</w:t>
            </w:r>
            <w:proofErr w:type="spellEnd"/>
            <w:r w:rsidRPr="00023ED9">
              <w:rPr>
                <w:rFonts w:ascii="Calibri" w:hAnsi="Calibri" w:cs="Calibri"/>
                <w:b/>
                <w:color w:val="000000"/>
                <w:sz w:val="22"/>
                <w:szCs w:val="22"/>
              </w:rPr>
              <w:t xml:space="preserve"> Hospitalities Private Limited  </w:t>
            </w:r>
          </w:p>
        </w:tc>
        <w:tc>
          <w:tcPr>
            <w:tcW w:w="3690" w:type="dxa"/>
            <w:shd w:val="clear" w:color="auto" w:fill="auto"/>
            <w:noWrap/>
            <w:vAlign w:val="center"/>
            <w:hideMark/>
          </w:tcPr>
          <w:p w14:paraId="463350EF" w14:textId="77777777" w:rsidR="00913C03" w:rsidRPr="00023ED9" w:rsidRDefault="00913C03" w:rsidP="00556993">
            <w:pPr>
              <w:spacing w:after="0" w:line="276" w:lineRule="auto"/>
              <w:jc w:val="center"/>
              <w:rPr>
                <w:rFonts w:ascii="Calibri" w:hAnsi="Calibri" w:cs="Calibri"/>
                <w:color w:val="000000"/>
                <w:sz w:val="22"/>
                <w:szCs w:val="22"/>
              </w:rPr>
            </w:pPr>
            <w:r w:rsidRPr="00023ED9">
              <w:rPr>
                <w:rFonts w:ascii="Calibri" w:hAnsi="Calibri" w:cs="Calibri"/>
                <w:color w:val="000000"/>
                <w:sz w:val="22"/>
                <w:szCs w:val="22"/>
              </w:rPr>
              <w:t>100%</w:t>
            </w:r>
          </w:p>
        </w:tc>
      </w:tr>
    </w:tbl>
    <w:p w14:paraId="74CFA712" w14:textId="011D9316" w:rsidR="00913C03" w:rsidRPr="003C09CA" w:rsidRDefault="003C09CA" w:rsidP="00556993">
      <w:pPr>
        <w:pStyle w:val="ListParagraph"/>
        <w:spacing w:line="360" w:lineRule="auto"/>
        <w:ind w:left="-90" w:right="110"/>
        <w:jc w:val="right"/>
        <w:rPr>
          <w:rFonts w:ascii="Arial" w:hAnsi="Arial" w:cs="Arial"/>
          <w:i/>
          <w:sz w:val="20"/>
          <w:szCs w:val="22"/>
          <w:lang w:val="en-IN"/>
        </w:rPr>
      </w:pPr>
      <w:r w:rsidRPr="003C09CA">
        <w:rPr>
          <w:rFonts w:ascii="Arial" w:hAnsi="Arial" w:cs="Arial"/>
          <w:sz w:val="20"/>
          <w:szCs w:val="22"/>
          <w:lang w:val="en-IN"/>
        </w:rPr>
        <w:t xml:space="preserve">                                                </w:t>
      </w:r>
      <w:r>
        <w:rPr>
          <w:rFonts w:ascii="Arial" w:hAnsi="Arial" w:cs="Arial"/>
          <w:sz w:val="20"/>
          <w:szCs w:val="22"/>
          <w:lang w:val="en-IN"/>
        </w:rPr>
        <w:t xml:space="preserve">          </w:t>
      </w:r>
      <w:r w:rsidR="00773242">
        <w:rPr>
          <w:rFonts w:ascii="Arial" w:hAnsi="Arial" w:cs="Arial"/>
          <w:sz w:val="20"/>
          <w:szCs w:val="22"/>
          <w:lang w:val="en-IN"/>
        </w:rPr>
        <w:t xml:space="preserve">                     </w:t>
      </w:r>
      <w:r w:rsidR="004812A5">
        <w:rPr>
          <w:rFonts w:ascii="Arial" w:hAnsi="Arial" w:cs="Arial"/>
          <w:sz w:val="20"/>
          <w:szCs w:val="22"/>
          <w:lang w:val="en-IN"/>
        </w:rPr>
        <w:t xml:space="preserve">  </w:t>
      </w:r>
      <w:r w:rsidRPr="00556993">
        <w:rPr>
          <w:rFonts w:ascii="Arial" w:hAnsi="Arial" w:cs="Arial"/>
          <w:b/>
          <w:i/>
          <w:sz w:val="20"/>
          <w:szCs w:val="22"/>
          <w:lang w:val="en-IN"/>
        </w:rPr>
        <w:t>Source</w:t>
      </w:r>
      <w:r w:rsidRPr="003C09CA">
        <w:rPr>
          <w:rFonts w:ascii="Arial" w:hAnsi="Arial" w:cs="Arial"/>
          <w:i/>
          <w:sz w:val="20"/>
          <w:szCs w:val="22"/>
          <w:lang w:val="en-IN"/>
        </w:rPr>
        <w:t xml:space="preserve">: </w:t>
      </w:r>
      <w:r w:rsidRPr="00556993">
        <w:rPr>
          <w:rFonts w:ascii="Arial" w:hAnsi="Arial" w:cs="Arial"/>
          <w:i/>
          <w:sz w:val="18"/>
          <w:szCs w:val="22"/>
          <w:lang w:val="en-IN"/>
        </w:rPr>
        <w:t>Annual Report FY 2020-2021</w:t>
      </w:r>
    </w:p>
    <w:p w14:paraId="4D5E15AE" w14:textId="5DA4E437" w:rsidR="003C09CA" w:rsidRPr="004803F0" w:rsidRDefault="003C09CA" w:rsidP="00101E63">
      <w:pPr>
        <w:pStyle w:val="ListParagraph"/>
        <w:spacing w:before="240" w:line="360" w:lineRule="auto"/>
        <w:ind w:left="180" w:right="-430"/>
        <w:jc w:val="both"/>
        <w:rPr>
          <w:rFonts w:ascii="Arial" w:hAnsi="Arial" w:cs="Arial"/>
          <w:sz w:val="22"/>
          <w:szCs w:val="22"/>
          <w:lang w:val="en-IN"/>
        </w:rPr>
      </w:pPr>
      <w:r w:rsidRPr="004803F0">
        <w:rPr>
          <w:rFonts w:ascii="Arial" w:hAnsi="Arial" w:cs="Arial"/>
          <w:b/>
          <w:sz w:val="22"/>
          <w:szCs w:val="22"/>
          <w:lang w:val="en-IN"/>
        </w:rPr>
        <w:t>Café D Lake Private Limited:</w:t>
      </w:r>
      <w:r w:rsidRPr="004803F0">
        <w:rPr>
          <w:rFonts w:ascii="Arial" w:hAnsi="Arial" w:cs="Arial"/>
          <w:sz w:val="22"/>
          <w:szCs w:val="22"/>
          <w:lang w:val="en-IN"/>
        </w:rPr>
        <w:t xml:space="preserve"> Café D’ Lake Private Limited which operates all the restaurants businesses of Minerva Coffee-shop, Blue Fox Bar &amp; Restaurant, Eat Street and Water Front has achieved a turnover of Rs. 10.11 crores for the year ended 31st March, 2021 against Rs.34.27 Crores for previous year. However, there was a net Loss of Rs. 2.11 Crores for the year ended 31st March, 2021 as against the loss of Rs. 6.96 Crores for the previous years.</w:t>
      </w:r>
    </w:p>
    <w:p w14:paraId="2D0A0788" w14:textId="2C9858D3" w:rsidR="00913C03" w:rsidRPr="004803F0" w:rsidRDefault="003C09CA" w:rsidP="00101E63">
      <w:pPr>
        <w:pStyle w:val="ListParagraph"/>
        <w:spacing w:before="240" w:line="360" w:lineRule="auto"/>
        <w:ind w:left="180" w:right="-430"/>
        <w:jc w:val="both"/>
        <w:rPr>
          <w:rFonts w:ascii="Arial" w:hAnsi="Arial" w:cs="Arial"/>
          <w:sz w:val="22"/>
          <w:szCs w:val="22"/>
          <w:lang w:val="en-IN"/>
        </w:rPr>
      </w:pPr>
      <w:r w:rsidRPr="004803F0">
        <w:rPr>
          <w:rFonts w:ascii="Arial" w:hAnsi="Arial" w:cs="Arial"/>
          <w:sz w:val="22"/>
          <w:szCs w:val="22"/>
          <w:lang w:val="en-IN"/>
        </w:rPr>
        <w:t xml:space="preserve">During the Financial year, the company café D lake has entered into business purchase agreement with Minerva Grand Hospitalities LLP for transfer of one of its outlets situated at </w:t>
      </w:r>
      <w:proofErr w:type="spellStart"/>
      <w:r w:rsidRPr="004803F0">
        <w:rPr>
          <w:rFonts w:ascii="Arial" w:hAnsi="Arial" w:cs="Arial"/>
          <w:sz w:val="22"/>
          <w:szCs w:val="22"/>
          <w:lang w:val="en-IN"/>
        </w:rPr>
        <w:t>Ameerpet</w:t>
      </w:r>
      <w:proofErr w:type="spellEnd"/>
      <w:r w:rsidRPr="004803F0">
        <w:rPr>
          <w:rFonts w:ascii="Arial" w:hAnsi="Arial" w:cs="Arial"/>
          <w:sz w:val="22"/>
          <w:szCs w:val="22"/>
          <w:lang w:val="en-IN"/>
        </w:rPr>
        <w:t xml:space="preserve">, </w:t>
      </w:r>
      <w:r w:rsidR="00556993" w:rsidRPr="004803F0">
        <w:rPr>
          <w:rFonts w:ascii="Arial" w:hAnsi="Arial" w:cs="Arial"/>
          <w:sz w:val="22"/>
          <w:szCs w:val="22"/>
          <w:lang w:val="en-IN"/>
        </w:rPr>
        <w:t>Hyderabad</w:t>
      </w:r>
      <w:r w:rsidRPr="004803F0">
        <w:rPr>
          <w:rFonts w:ascii="Arial" w:hAnsi="Arial" w:cs="Arial"/>
          <w:sz w:val="22"/>
          <w:szCs w:val="22"/>
          <w:lang w:val="en-IN"/>
        </w:rPr>
        <w:t xml:space="preserve"> as a Going concern basis for a net of Assets &amp; Liabilities of Rs. 4251.96/- on 30th October, 2020 and also the company has sold its outlet situated at </w:t>
      </w:r>
      <w:proofErr w:type="spellStart"/>
      <w:r w:rsidRPr="004803F0">
        <w:rPr>
          <w:rFonts w:ascii="Arial" w:hAnsi="Arial" w:cs="Arial"/>
          <w:sz w:val="22"/>
          <w:szCs w:val="22"/>
          <w:lang w:val="en-IN"/>
        </w:rPr>
        <w:t>Madhapur</w:t>
      </w:r>
      <w:proofErr w:type="spellEnd"/>
      <w:r w:rsidRPr="004803F0">
        <w:rPr>
          <w:rFonts w:ascii="Arial" w:hAnsi="Arial" w:cs="Arial"/>
          <w:sz w:val="22"/>
          <w:szCs w:val="22"/>
          <w:lang w:val="en-IN"/>
        </w:rPr>
        <w:t>, Hyderabad for a net of Assets &amp; Liabilities of Rs. 8,756/-.</w:t>
      </w:r>
    </w:p>
    <w:p w14:paraId="0D1C67D8" w14:textId="4437393C" w:rsidR="003C09CA" w:rsidRPr="004803F0" w:rsidRDefault="003C09CA" w:rsidP="00101E63">
      <w:pPr>
        <w:pStyle w:val="ListParagraph"/>
        <w:spacing w:before="240" w:line="360" w:lineRule="auto"/>
        <w:ind w:left="180" w:right="-430"/>
        <w:jc w:val="both"/>
        <w:rPr>
          <w:rFonts w:ascii="Arial" w:hAnsi="Arial" w:cs="Arial"/>
          <w:sz w:val="22"/>
          <w:szCs w:val="22"/>
          <w:lang w:val="en-IN"/>
        </w:rPr>
      </w:pPr>
      <w:proofErr w:type="spellStart"/>
      <w:r w:rsidRPr="004803F0">
        <w:rPr>
          <w:rFonts w:ascii="Arial" w:hAnsi="Arial" w:cs="Arial"/>
          <w:b/>
          <w:sz w:val="22"/>
          <w:szCs w:val="22"/>
          <w:lang w:val="en-IN"/>
        </w:rPr>
        <w:t>Crustum</w:t>
      </w:r>
      <w:proofErr w:type="spellEnd"/>
      <w:r w:rsidRPr="004803F0">
        <w:rPr>
          <w:rFonts w:ascii="Arial" w:hAnsi="Arial" w:cs="Arial"/>
          <w:b/>
          <w:sz w:val="22"/>
          <w:szCs w:val="22"/>
          <w:lang w:val="en-IN"/>
        </w:rPr>
        <w:t xml:space="preserve"> Products Private Limited:</w:t>
      </w:r>
      <w:r w:rsidRPr="004803F0">
        <w:rPr>
          <w:rFonts w:ascii="Arial" w:hAnsi="Arial" w:cs="Arial"/>
          <w:sz w:val="22"/>
          <w:szCs w:val="22"/>
          <w:lang w:val="en-IN"/>
        </w:rPr>
        <w:t xml:space="preserve"> During the year under review there is no income from operations. The net loss for the year ended 31st March, 2021 is Rs. 0.23 Lakhs as against net loss of Rs. 0.23 Lakhs in the previous year.</w:t>
      </w:r>
    </w:p>
    <w:p w14:paraId="3BBE5A04" w14:textId="63555D84" w:rsidR="003C09CA" w:rsidRPr="004803F0" w:rsidRDefault="003C09CA" w:rsidP="00101E63">
      <w:pPr>
        <w:pStyle w:val="ListParagraph"/>
        <w:spacing w:before="240" w:line="360" w:lineRule="auto"/>
        <w:ind w:left="180" w:right="-430"/>
        <w:jc w:val="both"/>
        <w:rPr>
          <w:rFonts w:ascii="Arial" w:hAnsi="Arial" w:cs="Arial"/>
          <w:sz w:val="22"/>
          <w:szCs w:val="22"/>
          <w:lang w:val="en-IN"/>
        </w:rPr>
      </w:pPr>
      <w:r w:rsidRPr="004803F0">
        <w:rPr>
          <w:rFonts w:ascii="Arial" w:hAnsi="Arial" w:cs="Arial"/>
          <w:b/>
          <w:sz w:val="22"/>
          <w:szCs w:val="22"/>
          <w:lang w:val="en-IN"/>
        </w:rPr>
        <w:t>Viceroy Chennai Hotels &amp; Resorts Private Limited:</w:t>
      </w:r>
      <w:r w:rsidRPr="004803F0">
        <w:rPr>
          <w:rFonts w:ascii="Arial" w:hAnsi="Arial" w:cs="Arial"/>
          <w:sz w:val="22"/>
          <w:szCs w:val="22"/>
          <w:lang w:val="en-IN"/>
        </w:rPr>
        <w:t xml:space="preserve"> Viceroy Chennai Hotels &amp; Resorts Private Limited has no operations commenced as on 31st March, 2021.</w:t>
      </w:r>
    </w:p>
    <w:p w14:paraId="274E97DD" w14:textId="3480E095" w:rsidR="003C09CA" w:rsidRPr="004803F0" w:rsidRDefault="003C09CA" w:rsidP="00101E63">
      <w:pPr>
        <w:pStyle w:val="ListParagraph"/>
        <w:spacing w:before="240" w:line="360" w:lineRule="auto"/>
        <w:ind w:left="180" w:right="-430"/>
        <w:jc w:val="both"/>
        <w:rPr>
          <w:rFonts w:ascii="Arial" w:hAnsi="Arial" w:cs="Arial"/>
          <w:sz w:val="22"/>
          <w:szCs w:val="22"/>
          <w:lang w:val="en-IN"/>
        </w:rPr>
      </w:pPr>
      <w:r w:rsidRPr="004803F0">
        <w:rPr>
          <w:rFonts w:ascii="Arial" w:hAnsi="Arial" w:cs="Arial"/>
          <w:b/>
          <w:sz w:val="22"/>
          <w:szCs w:val="22"/>
          <w:lang w:val="en-IN"/>
        </w:rPr>
        <w:t>Minerva Hospitalities Private Limited:</w:t>
      </w:r>
      <w:r w:rsidRPr="004803F0">
        <w:rPr>
          <w:rFonts w:ascii="Arial" w:hAnsi="Arial" w:cs="Arial"/>
          <w:sz w:val="22"/>
          <w:szCs w:val="22"/>
          <w:lang w:val="en-IN"/>
        </w:rPr>
        <w:t xml:space="preserve"> Minerva Hospitalities Private Limited has not commenced operations as on 31st March, 2021.</w:t>
      </w:r>
    </w:p>
    <w:p w14:paraId="6B251EF1" w14:textId="77777777" w:rsidR="00A553D2" w:rsidRDefault="003C09CA" w:rsidP="00A553D2">
      <w:pPr>
        <w:pStyle w:val="ListParagraph"/>
        <w:spacing w:before="240" w:line="360" w:lineRule="auto"/>
        <w:ind w:left="180" w:right="-430"/>
        <w:jc w:val="both"/>
        <w:rPr>
          <w:rFonts w:ascii="Arial" w:hAnsi="Arial" w:cs="Arial"/>
          <w:sz w:val="22"/>
          <w:szCs w:val="22"/>
          <w:lang w:val="en-IN"/>
        </w:rPr>
      </w:pPr>
      <w:proofErr w:type="spellStart"/>
      <w:r w:rsidRPr="004803F0">
        <w:rPr>
          <w:rFonts w:ascii="Arial" w:hAnsi="Arial" w:cs="Arial"/>
          <w:b/>
          <w:sz w:val="22"/>
          <w:szCs w:val="22"/>
          <w:lang w:val="en-IN"/>
        </w:rPr>
        <w:t>Banjara</w:t>
      </w:r>
      <w:proofErr w:type="spellEnd"/>
      <w:r w:rsidRPr="004803F0">
        <w:rPr>
          <w:rFonts w:ascii="Arial" w:hAnsi="Arial" w:cs="Arial"/>
          <w:b/>
          <w:sz w:val="22"/>
          <w:szCs w:val="22"/>
          <w:lang w:val="en-IN"/>
        </w:rPr>
        <w:t xml:space="preserve"> Hospitalities Private Limited:</w:t>
      </w:r>
      <w:r w:rsidRPr="004803F0">
        <w:rPr>
          <w:rFonts w:ascii="Arial" w:hAnsi="Arial" w:cs="Arial"/>
          <w:sz w:val="22"/>
          <w:szCs w:val="22"/>
          <w:lang w:val="en-IN"/>
        </w:rPr>
        <w:t xml:space="preserve"> </w:t>
      </w:r>
      <w:proofErr w:type="spellStart"/>
      <w:r w:rsidRPr="004803F0">
        <w:rPr>
          <w:rFonts w:ascii="Arial" w:hAnsi="Arial" w:cs="Arial"/>
          <w:sz w:val="22"/>
          <w:szCs w:val="22"/>
          <w:lang w:val="en-IN"/>
        </w:rPr>
        <w:t>Banjara</w:t>
      </w:r>
      <w:proofErr w:type="spellEnd"/>
      <w:r w:rsidRPr="004803F0">
        <w:rPr>
          <w:rFonts w:ascii="Arial" w:hAnsi="Arial" w:cs="Arial"/>
          <w:sz w:val="22"/>
          <w:szCs w:val="22"/>
          <w:lang w:val="en-IN"/>
        </w:rPr>
        <w:t xml:space="preserve"> Hospitalities Private Limited has not commenced operations as on 31st March, 2021.</w:t>
      </w:r>
    </w:p>
    <w:p w14:paraId="33DF4664" w14:textId="7C2D0EBA" w:rsidR="00A46F50" w:rsidRPr="004F7B05" w:rsidRDefault="00B92769" w:rsidP="00A553D2">
      <w:pPr>
        <w:pStyle w:val="ListParagraph"/>
        <w:numPr>
          <w:ilvl w:val="0"/>
          <w:numId w:val="23"/>
        </w:numPr>
        <w:spacing w:line="360" w:lineRule="auto"/>
        <w:ind w:left="180" w:right="-430"/>
        <w:jc w:val="both"/>
        <w:rPr>
          <w:rFonts w:ascii="Arial" w:hAnsi="Arial" w:cs="Arial"/>
          <w:b/>
          <w:sz w:val="22"/>
          <w:szCs w:val="22"/>
        </w:rPr>
      </w:pPr>
      <w:r>
        <w:rPr>
          <w:rFonts w:ascii="Arial" w:hAnsi="Arial" w:cs="Arial"/>
          <w:b/>
          <w:sz w:val="22"/>
          <w:szCs w:val="22"/>
        </w:rPr>
        <w:t>DIRECTORS/</w:t>
      </w:r>
      <w:r w:rsidR="00836AA0">
        <w:rPr>
          <w:rFonts w:ascii="Arial" w:hAnsi="Arial" w:cs="Arial"/>
          <w:b/>
          <w:sz w:val="22"/>
          <w:szCs w:val="22"/>
        </w:rPr>
        <w:t>PROMOTERS</w:t>
      </w:r>
      <w:r w:rsidRPr="00A46F50">
        <w:rPr>
          <w:rFonts w:ascii="Arial" w:hAnsi="Arial" w:cs="Arial"/>
          <w:b/>
          <w:sz w:val="22"/>
          <w:szCs w:val="22"/>
        </w:rPr>
        <w:t xml:space="preserve"> OF THE COMPANY:</w:t>
      </w:r>
      <w:r w:rsidR="004F7B05">
        <w:rPr>
          <w:rFonts w:ascii="Arial" w:hAnsi="Arial" w:cs="Arial"/>
          <w:b/>
          <w:sz w:val="22"/>
          <w:szCs w:val="22"/>
        </w:rPr>
        <w:t xml:space="preserve"> </w:t>
      </w:r>
      <w:r w:rsidRPr="004F7B05">
        <w:rPr>
          <w:rFonts w:ascii="Arial" w:hAnsi="Arial" w:cs="Arial"/>
          <w:sz w:val="22"/>
          <w:szCs w:val="22"/>
        </w:rPr>
        <w:t>Below table shows the details of directors</w:t>
      </w:r>
      <w:r w:rsidR="004357C1" w:rsidRPr="004F7B05">
        <w:rPr>
          <w:rFonts w:ascii="Arial" w:hAnsi="Arial" w:cs="Arial"/>
          <w:sz w:val="22"/>
          <w:szCs w:val="22"/>
        </w:rPr>
        <w:t>/Promoters</w:t>
      </w:r>
      <w:r w:rsidRPr="004F7B05">
        <w:rPr>
          <w:rFonts w:ascii="Arial" w:hAnsi="Arial" w:cs="Arial"/>
          <w:sz w:val="22"/>
          <w:szCs w:val="22"/>
        </w:rPr>
        <w:t xml:space="preserve"> of the company along with their DIN details</w:t>
      </w:r>
      <w:r w:rsidR="004357C1" w:rsidRPr="004F7B05">
        <w:rPr>
          <w:rFonts w:ascii="Arial" w:hAnsi="Arial" w:cs="Arial"/>
          <w:sz w:val="22"/>
          <w:szCs w:val="22"/>
        </w:rPr>
        <w:t xml:space="preserve"> and date of appointment</w:t>
      </w:r>
      <w:r w:rsidRPr="004F7B05">
        <w:rPr>
          <w:rFonts w:ascii="Arial" w:hAnsi="Arial" w:cs="Arial"/>
          <w:sz w:val="22"/>
          <w:szCs w:val="22"/>
        </w:rPr>
        <w:t>:</w:t>
      </w:r>
    </w:p>
    <w:p w14:paraId="179C2BE5" w14:textId="7E834E91" w:rsidR="00DC496F" w:rsidRDefault="00DC496F" w:rsidP="00DC496F">
      <w:pPr>
        <w:pStyle w:val="ListParagraph"/>
        <w:spacing w:line="360" w:lineRule="auto"/>
        <w:ind w:left="0" w:firstLine="360"/>
        <w:jc w:val="center"/>
        <w:rPr>
          <w:rFonts w:ascii="Arial" w:hAnsi="Arial" w:cs="Arial"/>
          <w:b/>
          <w:sz w:val="22"/>
          <w:szCs w:val="22"/>
          <w:u w:val="single"/>
          <w:lang w:val="en-IN"/>
        </w:rPr>
      </w:pPr>
      <w:r w:rsidRPr="00A66439">
        <w:rPr>
          <w:rFonts w:ascii="Arial" w:hAnsi="Arial" w:cs="Arial"/>
          <w:b/>
          <w:sz w:val="22"/>
          <w:szCs w:val="22"/>
          <w:u w:val="single"/>
          <w:lang w:val="en-IN"/>
        </w:rPr>
        <w:t xml:space="preserve">List of Directors of </w:t>
      </w:r>
      <w:r w:rsidR="0092770B">
        <w:rPr>
          <w:rFonts w:ascii="Arial" w:hAnsi="Arial" w:cs="Arial"/>
          <w:b/>
          <w:sz w:val="22"/>
          <w:szCs w:val="22"/>
          <w:u w:val="single"/>
          <w:lang w:val="en-IN"/>
        </w:rPr>
        <w:t>VH</w:t>
      </w:r>
      <w:r>
        <w:rPr>
          <w:rFonts w:ascii="Arial" w:hAnsi="Arial" w:cs="Arial"/>
          <w:b/>
          <w:sz w:val="22"/>
          <w:szCs w:val="22"/>
          <w:u w:val="single"/>
          <w:lang w:val="en-IN"/>
        </w:rPr>
        <w:t>L</w:t>
      </w:r>
    </w:p>
    <w:tbl>
      <w:tblPr>
        <w:tblStyle w:val="TableGrid1"/>
        <w:tblW w:w="5140" w:type="pct"/>
        <w:tblInd w:w="177" w:type="dxa"/>
        <w:tblLook w:val="04A0" w:firstRow="1" w:lastRow="0" w:firstColumn="1" w:lastColumn="0" w:noHBand="0" w:noVBand="1"/>
      </w:tblPr>
      <w:tblGrid>
        <w:gridCol w:w="808"/>
        <w:gridCol w:w="1889"/>
        <w:gridCol w:w="1530"/>
        <w:gridCol w:w="2522"/>
        <w:gridCol w:w="2421"/>
      </w:tblGrid>
      <w:tr w:rsidR="00A553D2" w:rsidRPr="00DC1A68" w14:paraId="598C6E66" w14:textId="77777777" w:rsidTr="00BD2D38">
        <w:tc>
          <w:tcPr>
            <w:tcW w:w="441" w:type="pct"/>
            <w:shd w:val="clear" w:color="auto" w:fill="002060"/>
            <w:vAlign w:val="center"/>
          </w:tcPr>
          <w:p w14:paraId="5D4CA131"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S.No.</w:t>
            </w:r>
          </w:p>
        </w:tc>
        <w:tc>
          <w:tcPr>
            <w:tcW w:w="1030" w:type="pct"/>
            <w:shd w:val="clear" w:color="auto" w:fill="002060"/>
            <w:vAlign w:val="center"/>
          </w:tcPr>
          <w:p w14:paraId="5FD0CD0F"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Name</w:t>
            </w:r>
          </w:p>
        </w:tc>
        <w:tc>
          <w:tcPr>
            <w:tcW w:w="834" w:type="pct"/>
            <w:shd w:val="clear" w:color="auto" w:fill="002060"/>
            <w:vAlign w:val="center"/>
          </w:tcPr>
          <w:p w14:paraId="6857A6BE"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DIN</w:t>
            </w:r>
          </w:p>
        </w:tc>
        <w:tc>
          <w:tcPr>
            <w:tcW w:w="1375" w:type="pct"/>
            <w:shd w:val="clear" w:color="auto" w:fill="002060"/>
            <w:vAlign w:val="center"/>
          </w:tcPr>
          <w:p w14:paraId="05A4AF41"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Designation</w:t>
            </w:r>
          </w:p>
        </w:tc>
        <w:tc>
          <w:tcPr>
            <w:tcW w:w="1320" w:type="pct"/>
            <w:shd w:val="clear" w:color="auto" w:fill="002060"/>
            <w:vAlign w:val="center"/>
          </w:tcPr>
          <w:p w14:paraId="19E3F721" w14:textId="77777777" w:rsidR="004357C1" w:rsidRPr="00DC1A68" w:rsidRDefault="004357C1" w:rsidP="00AC360B">
            <w:pPr>
              <w:spacing w:line="360" w:lineRule="auto"/>
              <w:jc w:val="center"/>
              <w:rPr>
                <w:rFonts w:asciiTheme="minorHAnsi" w:hAnsiTheme="minorHAnsi" w:cstheme="minorHAnsi"/>
                <w:b/>
                <w:color w:val="FFFFFF" w:themeColor="background1"/>
                <w:sz w:val="22"/>
                <w:szCs w:val="22"/>
                <w:lang w:val="en-IN" w:eastAsia="en-IN"/>
              </w:rPr>
            </w:pPr>
            <w:r w:rsidRPr="00DC1A68">
              <w:rPr>
                <w:rFonts w:asciiTheme="minorHAnsi" w:hAnsiTheme="minorHAnsi" w:cstheme="minorHAnsi"/>
                <w:b/>
                <w:color w:val="FFFFFF" w:themeColor="background1"/>
                <w:sz w:val="22"/>
                <w:szCs w:val="22"/>
                <w:lang w:val="en-IN" w:eastAsia="en-IN"/>
              </w:rPr>
              <w:t>Date of Appointment</w:t>
            </w:r>
          </w:p>
        </w:tc>
      </w:tr>
      <w:tr w:rsidR="00BD2D38" w:rsidRPr="00DC1A68" w14:paraId="5B1C10DF" w14:textId="77777777" w:rsidTr="00BD2D38">
        <w:tc>
          <w:tcPr>
            <w:tcW w:w="441" w:type="pct"/>
            <w:vAlign w:val="center"/>
            <w:hideMark/>
          </w:tcPr>
          <w:p w14:paraId="7B742ED8" w14:textId="77777777" w:rsidR="004357C1" w:rsidRPr="00A553D2" w:rsidRDefault="004357C1" w:rsidP="004F7B05">
            <w:pPr>
              <w:spacing w:line="360" w:lineRule="auto"/>
              <w:jc w:val="center"/>
              <w:rPr>
                <w:rFonts w:asciiTheme="minorHAnsi" w:hAnsiTheme="minorHAnsi" w:cstheme="minorHAnsi"/>
                <w:b/>
                <w:color w:val="222222"/>
                <w:sz w:val="22"/>
                <w:szCs w:val="22"/>
                <w:lang w:val="en-IN" w:eastAsia="en-IN"/>
              </w:rPr>
            </w:pPr>
            <w:r w:rsidRPr="00A553D2">
              <w:rPr>
                <w:rFonts w:asciiTheme="minorHAnsi" w:hAnsiTheme="minorHAnsi" w:cstheme="minorHAnsi"/>
                <w:b/>
                <w:color w:val="222222"/>
                <w:sz w:val="22"/>
                <w:szCs w:val="22"/>
                <w:lang w:val="en-IN" w:eastAsia="en-IN"/>
              </w:rPr>
              <w:t>1.</w:t>
            </w:r>
          </w:p>
        </w:tc>
        <w:tc>
          <w:tcPr>
            <w:tcW w:w="1030" w:type="pct"/>
            <w:vAlign w:val="center"/>
            <w:hideMark/>
          </w:tcPr>
          <w:p w14:paraId="333614F9" w14:textId="395148AC"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proofErr w:type="spellStart"/>
            <w:r w:rsidRPr="00CD79F6">
              <w:rPr>
                <w:rFonts w:asciiTheme="minorHAnsi" w:hAnsiTheme="minorHAnsi" w:cstheme="minorHAnsi"/>
                <w:color w:val="222222"/>
                <w:sz w:val="22"/>
                <w:szCs w:val="22"/>
                <w:lang w:val="en-IN" w:eastAsia="en-IN"/>
              </w:rPr>
              <w:t>Prabhakar</w:t>
            </w:r>
            <w:proofErr w:type="spellEnd"/>
            <w:r w:rsidRPr="00CD79F6">
              <w:rPr>
                <w:rFonts w:asciiTheme="minorHAnsi" w:hAnsiTheme="minorHAnsi" w:cstheme="minorHAnsi"/>
                <w:color w:val="222222"/>
                <w:sz w:val="22"/>
                <w:szCs w:val="22"/>
                <w:lang w:val="en-IN" w:eastAsia="en-IN"/>
              </w:rPr>
              <w:t xml:space="preserve"> Reddy </w:t>
            </w:r>
            <w:proofErr w:type="spellStart"/>
            <w:r w:rsidRPr="00CD79F6">
              <w:rPr>
                <w:rFonts w:asciiTheme="minorHAnsi" w:hAnsiTheme="minorHAnsi" w:cstheme="minorHAnsi"/>
                <w:color w:val="222222"/>
                <w:sz w:val="22"/>
                <w:szCs w:val="22"/>
                <w:lang w:val="en-IN" w:eastAsia="en-IN"/>
              </w:rPr>
              <w:t>Parvathareddy</w:t>
            </w:r>
            <w:proofErr w:type="spellEnd"/>
          </w:p>
        </w:tc>
        <w:tc>
          <w:tcPr>
            <w:tcW w:w="834" w:type="pct"/>
            <w:vAlign w:val="center"/>
          </w:tcPr>
          <w:p w14:paraId="3CCF5BB7" w14:textId="4F9F55A9"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sidRPr="00CD79F6">
              <w:rPr>
                <w:rFonts w:asciiTheme="minorHAnsi" w:hAnsiTheme="minorHAnsi" w:cstheme="minorHAnsi"/>
                <w:color w:val="222222"/>
                <w:sz w:val="22"/>
                <w:szCs w:val="22"/>
                <w:lang w:val="en-IN" w:eastAsia="en-IN"/>
              </w:rPr>
              <w:t>0001442233</w:t>
            </w:r>
          </w:p>
        </w:tc>
        <w:tc>
          <w:tcPr>
            <w:tcW w:w="1375" w:type="pct"/>
            <w:vAlign w:val="center"/>
            <w:hideMark/>
          </w:tcPr>
          <w:p w14:paraId="79FE4B5A" w14:textId="08046665" w:rsidR="004357C1" w:rsidRPr="00364729" w:rsidRDefault="00364729" w:rsidP="00A553D2">
            <w:pPr>
              <w:spacing w:line="360" w:lineRule="auto"/>
              <w:jc w:val="center"/>
              <w:rPr>
                <w:rFonts w:asciiTheme="minorHAnsi" w:hAnsiTheme="minorHAnsi" w:cstheme="minorHAnsi"/>
                <w:color w:val="222222"/>
                <w:sz w:val="22"/>
                <w:szCs w:val="22"/>
                <w:lang w:val="en-IN" w:eastAsia="en-IN"/>
              </w:rPr>
            </w:pPr>
            <w:r w:rsidRPr="00364729">
              <w:rPr>
                <w:rFonts w:asciiTheme="minorHAnsi" w:hAnsiTheme="minorHAnsi" w:cstheme="minorHAnsi"/>
                <w:color w:val="000000"/>
                <w:sz w:val="22"/>
                <w:szCs w:val="22"/>
                <w:shd w:val="clear" w:color="auto" w:fill="FFFFFF"/>
              </w:rPr>
              <w:t>Chairman &amp; Managing Director</w:t>
            </w:r>
          </w:p>
        </w:tc>
        <w:tc>
          <w:tcPr>
            <w:tcW w:w="1320" w:type="pct"/>
            <w:vAlign w:val="center"/>
          </w:tcPr>
          <w:p w14:paraId="2B9DADAA" w14:textId="37B35517"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30</w:t>
            </w:r>
            <w:r w:rsidR="004357C1" w:rsidRPr="00DC1A68">
              <w:rPr>
                <w:rFonts w:asciiTheme="minorHAnsi" w:hAnsiTheme="minorHAnsi" w:cstheme="minorHAnsi"/>
                <w:color w:val="222222"/>
                <w:sz w:val="22"/>
                <w:szCs w:val="22"/>
                <w:vertAlign w:val="superscript"/>
                <w:lang w:val="en-IN" w:eastAsia="en-IN"/>
              </w:rPr>
              <w:t>th</w:t>
            </w:r>
            <w:r>
              <w:rPr>
                <w:rFonts w:asciiTheme="minorHAnsi" w:hAnsiTheme="minorHAnsi" w:cstheme="minorHAnsi"/>
                <w:color w:val="222222"/>
                <w:sz w:val="22"/>
                <w:szCs w:val="22"/>
                <w:lang w:val="en-IN" w:eastAsia="en-IN"/>
              </w:rPr>
              <w:t xml:space="preserve"> October, 1990</w:t>
            </w:r>
          </w:p>
        </w:tc>
      </w:tr>
      <w:tr w:rsidR="00BD2D38" w:rsidRPr="00DC1A68" w14:paraId="294EFA0A" w14:textId="77777777" w:rsidTr="00BD2D38">
        <w:tc>
          <w:tcPr>
            <w:tcW w:w="441" w:type="pct"/>
            <w:vAlign w:val="center"/>
            <w:hideMark/>
          </w:tcPr>
          <w:p w14:paraId="5EC02B1A" w14:textId="77777777" w:rsidR="004357C1" w:rsidRPr="00A553D2" w:rsidRDefault="004357C1" w:rsidP="004F7B05">
            <w:pPr>
              <w:spacing w:line="360" w:lineRule="auto"/>
              <w:jc w:val="center"/>
              <w:rPr>
                <w:rFonts w:asciiTheme="minorHAnsi" w:hAnsiTheme="minorHAnsi" w:cstheme="minorHAnsi"/>
                <w:b/>
                <w:color w:val="222222"/>
                <w:sz w:val="22"/>
                <w:szCs w:val="22"/>
                <w:lang w:val="en-IN" w:eastAsia="en-IN"/>
              </w:rPr>
            </w:pPr>
            <w:r w:rsidRPr="00A553D2">
              <w:rPr>
                <w:rFonts w:asciiTheme="minorHAnsi" w:hAnsiTheme="minorHAnsi" w:cstheme="minorHAnsi"/>
                <w:b/>
                <w:color w:val="222222"/>
                <w:sz w:val="22"/>
                <w:szCs w:val="22"/>
                <w:lang w:val="en-IN" w:eastAsia="en-IN"/>
              </w:rPr>
              <w:t>2.</w:t>
            </w:r>
          </w:p>
        </w:tc>
        <w:tc>
          <w:tcPr>
            <w:tcW w:w="1030" w:type="pct"/>
            <w:vAlign w:val="center"/>
            <w:hideMark/>
          </w:tcPr>
          <w:p w14:paraId="0D427A76" w14:textId="6BA7AEAE"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proofErr w:type="spellStart"/>
            <w:r w:rsidRPr="00CD79F6">
              <w:rPr>
                <w:rFonts w:asciiTheme="minorHAnsi" w:hAnsiTheme="minorHAnsi" w:cstheme="minorHAnsi"/>
                <w:color w:val="222222"/>
                <w:sz w:val="22"/>
                <w:szCs w:val="22"/>
                <w:lang w:val="en-IN" w:eastAsia="en-IN"/>
              </w:rPr>
              <w:t>Narasimha</w:t>
            </w:r>
            <w:proofErr w:type="spellEnd"/>
            <w:r w:rsidRPr="00CD79F6">
              <w:rPr>
                <w:rFonts w:asciiTheme="minorHAnsi" w:hAnsiTheme="minorHAnsi" w:cstheme="minorHAnsi"/>
                <w:color w:val="222222"/>
                <w:sz w:val="22"/>
                <w:szCs w:val="22"/>
                <w:lang w:val="en-IN" w:eastAsia="en-IN"/>
              </w:rPr>
              <w:t xml:space="preserve"> Rao </w:t>
            </w:r>
            <w:proofErr w:type="spellStart"/>
            <w:r w:rsidRPr="00CD79F6">
              <w:rPr>
                <w:rFonts w:asciiTheme="minorHAnsi" w:hAnsiTheme="minorHAnsi" w:cstheme="minorHAnsi"/>
                <w:color w:val="222222"/>
                <w:sz w:val="22"/>
                <w:szCs w:val="22"/>
                <w:lang w:val="en-IN" w:eastAsia="en-IN"/>
              </w:rPr>
              <w:t>Koppuravuri</w:t>
            </w:r>
            <w:proofErr w:type="spellEnd"/>
          </w:p>
        </w:tc>
        <w:tc>
          <w:tcPr>
            <w:tcW w:w="834" w:type="pct"/>
            <w:vAlign w:val="center"/>
          </w:tcPr>
          <w:p w14:paraId="4A60B791" w14:textId="7DDA0F43"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sidRPr="00CD79F6">
              <w:rPr>
                <w:rFonts w:asciiTheme="minorHAnsi" w:hAnsiTheme="minorHAnsi" w:cstheme="minorHAnsi"/>
                <w:color w:val="222222"/>
                <w:sz w:val="22"/>
                <w:szCs w:val="22"/>
                <w:lang w:val="en-IN" w:eastAsia="en-IN"/>
              </w:rPr>
              <w:t>0001475473</w:t>
            </w:r>
          </w:p>
        </w:tc>
        <w:tc>
          <w:tcPr>
            <w:tcW w:w="1375" w:type="pct"/>
            <w:vAlign w:val="center"/>
            <w:hideMark/>
          </w:tcPr>
          <w:p w14:paraId="7B6F0014" w14:textId="3BF7ABC5" w:rsidR="004357C1" w:rsidRPr="00364729" w:rsidRDefault="00364729" w:rsidP="00A553D2">
            <w:pPr>
              <w:spacing w:line="360" w:lineRule="auto"/>
              <w:jc w:val="center"/>
              <w:rPr>
                <w:rFonts w:asciiTheme="minorHAnsi" w:hAnsiTheme="minorHAnsi" w:cstheme="minorHAnsi"/>
                <w:color w:val="222222"/>
                <w:sz w:val="22"/>
                <w:szCs w:val="22"/>
                <w:lang w:val="en-IN" w:eastAsia="en-IN"/>
              </w:rPr>
            </w:pPr>
            <w:r w:rsidRPr="00364729">
              <w:rPr>
                <w:rFonts w:asciiTheme="minorHAnsi" w:hAnsiTheme="minorHAnsi" w:cstheme="minorHAnsi"/>
                <w:color w:val="222222"/>
                <w:sz w:val="22"/>
                <w:szCs w:val="22"/>
                <w:lang w:val="en-IN" w:eastAsia="en-IN"/>
              </w:rPr>
              <w:t>Director</w:t>
            </w:r>
          </w:p>
        </w:tc>
        <w:tc>
          <w:tcPr>
            <w:tcW w:w="1320" w:type="pct"/>
            <w:vAlign w:val="center"/>
          </w:tcPr>
          <w:p w14:paraId="6C62E744" w14:textId="0E00F547" w:rsidR="004357C1" w:rsidRPr="00DC1A68" w:rsidRDefault="00CD79F6" w:rsidP="00A553D2">
            <w:pPr>
              <w:spacing w:line="360" w:lineRule="auto"/>
              <w:jc w:val="center"/>
              <w:rPr>
                <w:rFonts w:asciiTheme="minorHAnsi" w:hAnsiTheme="minorHAnsi" w:cstheme="minorHAnsi"/>
                <w:sz w:val="22"/>
                <w:szCs w:val="22"/>
              </w:rPr>
            </w:pPr>
            <w:r>
              <w:rPr>
                <w:rFonts w:asciiTheme="minorHAnsi" w:hAnsiTheme="minorHAnsi" w:cstheme="minorHAnsi"/>
                <w:color w:val="222222"/>
                <w:sz w:val="22"/>
                <w:szCs w:val="22"/>
                <w:lang w:val="en-IN" w:eastAsia="en-IN"/>
              </w:rPr>
              <w:t>1</w:t>
            </w:r>
            <w:r>
              <w:rPr>
                <w:rFonts w:asciiTheme="minorHAnsi" w:hAnsiTheme="minorHAnsi" w:cstheme="minorHAnsi"/>
                <w:color w:val="222222"/>
                <w:sz w:val="22"/>
                <w:szCs w:val="22"/>
                <w:vertAlign w:val="superscript"/>
                <w:lang w:val="en-IN" w:eastAsia="en-IN"/>
              </w:rPr>
              <w:t>st</w:t>
            </w:r>
            <w:r>
              <w:rPr>
                <w:rFonts w:asciiTheme="minorHAnsi" w:hAnsiTheme="minorHAnsi" w:cstheme="minorHAnsi"/>
                <w:color w:val="222222"/>
                <w:sz w:val="22"/>
                <w:szCs w:val="22"/>
                <w:lang w:val="en-IN" w:eastAsia="en-IN"/>
              </w:rPr>
              <w:t xml:space="preserve"> January, 2002</w:t>
            </w:r>
          </w:p>
        </w:tc>
      </w:tr>
      <w:tr w:rsidR="00BD2D38" w:rsidRPr="00DC1A68" w14:paraId="52843EFE" w14:textId="77777777" w:rsidTr="00BD2D38">
        <w:tc>
          <w:tcPr>
            <w:tcW w:w="441" w:type="pct"/>
            <w:vAlign w:val="center"/>
            <w:hideMark/>
          </w:tcPr>
          <w:p w14:paraId="55DB1F7B" w14:textId="77777777" w:rsidR="004357C1" w:rsidRPr="00A553D2" w:rsidRDefault="004357C1" w:rsidP="004F7B05">
            <w:pPr>
              <w:spacing w:line="360" w:lineRule="auto"/>
              <w:jc w:val="center"/>
              <w:rPr>
                <w:rFonts w:asciiTheme="minorHAnsi" w:hAnsiTheme="minorHAnsi" w:cstheme="minorHAnsi"/>
                <w:b/>
                <w:color w:val="222222"/>
                <w:sz w:val="22"/>
                <w:szCs w:val="22"/>
                <w:lang w:val="en-IN" w:eastAsia="en-IN"/>
              </w:rPr>
            </w:pPr>
            <w:r w:rsidRPr="00A553D2">
              <w:rPr>
                <w:rFonts w:asciiTheme="minorHAnsi" w:hAnsiTheme="minorHAnsi" w:cstheme="minorHAnsi"/>
                <w:b/>
                <w:color w:val="222222"/>
                <w:sz w:val="22"/>
                <w:szCs w:val="22"/>
                <w:lang w:val="en-IN" w:eastAsia="en-IN"/>
              </w:rPr>
              <w:lastRenderedPageBreak/>
              <w:t>3.</w:t>
            </w:r>
          </w:p>
        </w:tc>
        <w:tc>
          <w:tcPr>
            <w:tcW w:w="1030" w:type="pct"/>
            <w:vAlign w:val="center"/>
            <w:hideMark/>
          </w:tcPr>
          <w:p w14:paraId="5253A752" w14:textId="66F99360"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proofErr w:type="spellStart"/>
            <w:r w:rsidRPr="00CD79F6">
              <w:rPr>
                <w:rFonts w:asciiTheme="minorHAnsi" w:hAnsiTheme="minorHAnsi" w:cstheme="minorHAnsi"/>
                <w:color w:val="222222"/>
                <w:sz w:val="22"/>
                <w:szCs w:val="22"/>
                <w:lang w:val="en-IN" w:eastAsia="en-IN"/>
              </w:rPr>
              <w:t>Kameswari</w:t>
            </w:r>
            <w:proofErr w:type="spellEnd"/>
            <w:r w:rsidRPr="00CD79F6">
              <w:rPr>
                <w:rFonts w:asciiTheme="minorHAnsi" w:hAnsiTheme="minorHAnsi" w:cstheme="minorHAnsi"/>
                <w:color w:val="222222"/>
                <w:sz w:val="22"/>
                <w:szCs w:val="22"/>
                <w:lang w:val="en-IN" w:eastAsia="en-IN"/>
              </w:rPr>
              <w:t xml:space="preserve"> </w:t>
            </w:r>
            <w:proofErr w:type="spellStart"/>
            <w:r w:rsidRPr="00CD79F6">
              <w:rPr>
                <w:rFonts w:asciiTheme="minorHAnsi" w:hAnsiTheme="minorHAnsi" w:cstheme="minorHAnsi"/>
                <w:color w:val="222222"/>
                <w:sz w:val="22"/>
                <w:szCs w:val="22"/>
                <w:lang w:val="en-IN" w:eastAsia="en-IN"/>
              </w:rPr>
              <w:t>Parvathreddy</w:t>
            </w:r>
            <w:proofErr w:type="spellEnd"/>
          </w:p>
        </w:tc>
        <w:tc>
          <w:tcPr>
            <w:tcW w:w="834" w:type="pct"/>
            <w:vAlign w:val="center"/>
          </w:tcPr>
          <w:p w14:paraId="6E46D55E" w14:textId="73A55332"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sidRPr="00CD79F6">
              <w:rPr>
                <w:rFonts w:asciiTheme="minorHAnsi" w:hAnsiTheme="minorHAnsi" w:cstheme="minorHAnsi"/>
                <w:color w:val="222222"/>
                <w:sz w:val="22"/>
                <w:szCs w:val="22"/>
                <w:lang w:val="en-IN" w:eastAsia="en-IN"/>
              </w:rPr>
              <w:t>0001587727</w:t>
            </w:r>
          </w:p>
        </w:tc>
        <w:tc>
          <w:tcPr>
            <w:tcW w:w="1375" w:type="pct"/>
            <w:vAlign w:val="center"/>
            <w:hideMark/>
          </w:tcPr>
          <w:p w14:paraId="2E747C86" w14:textId="77777777" w:rsidR="004357C1" w:rsidRPr="00364729" w:rsidRDefault="004431AC" w:rsidP="00A553D2">
            <w:pPr>
              <w:spacing w:line="360" w:lineRule="auto"/>
              <w:jc w:val="center"/>
              <w:rPr>
                <w:rFonts w:asciiTheme="minorHAnsi" w:hAnsiTheme="minorHAnsi" w:cstheme="minorHAnsi"/>
                <w:color w:val="222222"/>
                <w:sz w:val="22"/>
                <w:szCs w:val="22"/>
                <w:lang w:val="en-IN" w:eastAsia="en-IN"/>
              </w:rPr>
            </w:pPr>
            <w:r w:rsidRPr="00364729">
              <w:rPr>
                <w:rFonts w:asciiTheme="minorHAnsi" w:hAnsiTheme="minorHAnsi" w:cstheme="minorHAnsi"/>
                <w:color w:val="222222"/>
                <w:sz w:val="22"/>
                <w:szCs w:val="22"/>
                <w:lang w:val="en-IN" w:eastAsia="en-IN"/>
              </w:rPr>
              <w:t>Non-Executive </w:t>
            </w:r>
            <w:r w:rsidR="004357C1" w:rsidRPr="00364729">
              <w:rPr>
                <w:rFonts w:asciiTheme="minorHAnsi" w:hAnsiTheme="minorHAnsi" w:cstheme="minorHAnsi"/>
                <w:color w:val="222222"/>
                <w:sz w:val="22"/>
                <w:szCs w:val="22"/>
                <w:lang w:val="en-IN" w:eastAsia="en-IN"/>
              </w:rPr>
              <w:t>Director</w:t>
            </w:r>
          </w:p>
        </w:tc>
        <w:tc>
          <w:tcPr>
            <w:tcW w:w="1320" w:type="pct"/>
            <w:vAlign w:val="center"/>
          </w:tcPr>
          <w:p w14:paraId="45D9E072" w14:textId="002DAD95"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27</w:t>
            </w:r>
            <w:r w:rsidR="007C4817" w:rsidRPr="00DC1A68">
              <w:rPr>
                <w:rFonts w:asciiTheme="minorHAnsi" w:hAnsiTheme="minorHAnsi" w:cstheme="minorHAnsi"/>
                <w:color w:val="222222"/>
                <w:sz w:val="22"/>
                <w:szCs w:val="22"/>
                <w:vertAlign w:val="superscript"/>
                <w:lang w:val="en-IN" w:eastAsia="en-IN"/>
              </w:rPr>
              <w:t>th</w:t>
            </w:r>
            <w:r>
              <w:rPr>
                <w:rFonts w:asciiTheme="minorHAnsi" w:hAnsiTheme="minorHAnsi" w:cstheme="minorHAnsi"/>
                <w:color w:val="222222"/>
                <w:sz w:val="22"/>
                <w:szCs w:val="22"/>
                <w:lang w:val="en-IN" w:eastAsia="en-IN"/>
              </w:rPr>
              <w:t xml:space="preserve"> March, 2015</w:t>
            </w:r>
          </w:p>
        </w:tc>
      </w:tr>
      <w:tr w:rsidR="00BD2D38" w:rsidRPr="00DC1A68" w14:paraId="5F51B413" w14:textId="77777777" w:rsidTr="00BD2D38">
        <w:trPr>
          <w:trHeight w:val="552"/>
        </w:trPr>
        <w:tc>
          <w:tcPr>
            <w:tcW w:w="441" w:type="pct"/>
            <w:vAlign w:val="center"/>
          </w:tcPr>
          <w:p w14:paraId="36717E5A" w14:textId="77777777" w:rsidR="004357C1" w:rsidRPr="00A553D2" w:rsidRDefault="004357C1" w:rsidP="004F7B05">
            <w:pPr>
              <w:spacing w:line="360" w:lineRule="auto"/>
              <w:jc w:val="center"/>
              <w:rPr>
                <w:rFonts w:asciiTheme="minorHAnsi" w:hAnsiTheme="minorHAnsi" w:cstheme="minorHAnsi"/>
                <w:b/>
                <w:color w:val="222222"/>
                <w:sz w:val="22"/>
                <w:szCs w:val="22"/>
                <w:lang w:val="en-IN" w:eastAsia="en-IN"/>
              </w:rPr>
            </w:pPr>
            <w:r w:rsidRPr="00A553D2">
              <w:rPr>
                <w:rFonts w:asciiTheme="minorHAnsi" w:hAnsiTheme="minorHAnsi" w:cstheme="minorHAnsi"/>
                <w:b/>
                <w:color w:val="222222"/>
                <w:sz w:val="22"/>
                <w:szCs w:val="22"/>
                <w:lang w:val="en-IN" w:eastAsia="en-IN"/>
              </w:rPr>
              <w:t>4.</w:t>
            </w:r>
          </w:p>
        </w:tc>
        <w:tc>
          <w:tcPr>
            <w:tcW w:w="1030" w:type="pct"/>
            <w:vAlign w:val="center"/>
          </w:tcPr>
          <w:p w14:paraId="3B0901A3" w14:textId="4C6F9B9A"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proofErr w:type="spellStart"/>
            <w:r w:rsidRPr="00CD79F6">
              <w:rPr>
                <w:rFonts w:asciiTheme="minorHAnsi" w:hAnsiTheme="minorHAnsi" w:cstheme="minorHAnsi"/>
                <w:color w:val="222222"/>
                <w:sz w:val="22"/>
                <w:szCs w:val="22"/>
                <w:lang w:val="en-IN" w:eastAsia="en-IN"/>
              </w:rPr>
              <w:t>Govind</w:t>
            </w:r>
            <w:proofErr w:type="spellEnd"/>
            <w:r w:rsidRPr="00CD79F6">
              <w:rPr>
                <w:rFonts w:asciiTheme="minorHAnsi" w:hAnsiTheme="minorHAnsi" w:cstheme="minorHAnsi"/>
                <w:color w:val="222222"/>
                <w:sz w:val="22"/>
                <w:szCs w:val="22"/>
                <w:lang w:val="en-IN" w:eastAsia="en-IN"/>
              </w:rPr>
              <w:t xml:space="preserve"> Raj </w:t>
            </w:r>
            <w:proofErr w:type="spellStart"/>
            <w:r w:rsidRPr="00CD79F6">
              <w:rPr>
                <w:rFonts w:asciiTheme="minorHAnsi" w:hAnsiTheme="minorHAnsi" w:cstheme="minorHAnsi"/>
                <w:color w:val="222222"/>
                <w:sz w:val="22"/>
                <w:szCs w:val="22"/>
                <w:lang w:val="en-IN" w:eastAsia="en-IN"/>
              </w:rPr>
              <w:t>Devraj</w:t>
            </w:r>
            <w:proofErr w:type="spellEnd"/>
          </w:p>
        </w:tc>
        <w:tc>
          <w:tcPr>
            <w:tcW w:w="834" w:type="pct"/>
            <w:vAlign w:val="center"/>
          </w:tcPr>
          <w:p w14:paraId="639093DE" w14:textId="27652658"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sidRPr="00CD79F6">
              <w:rPr>
                <w:rFonts w:asciiTheme="minorHAnsi" w:hAnsiTheme="minorHAnsi" w:cstheme="minorHAnsi"/>
                <w:color w:val="222222"/>
                <w:sz w:val="22"/>
                <w:szCs w:val="22"/>
                <w:lang w:val="en-IN" w:eastAsia="en-IN"/>
              </w:rPr>
              <w:t>0007526450</w:t>
            </w:r>
          </w:p>
        </w:tc>
        <w:tc>
          <w:tcPr>
            <w:tcW w:w="1375" w:type="pct"/>
            <w:vAlign w:val="center"/>
          </w:tcPr>
          <w:p w14:paraId="3C859AB1" w14:textId="41B22C16" w:rsidR="004357C1" w:rsidRPr="00364729" w:rsidRDefault="004431AC" w:rsidP="00A553D2">
            <w:pPr>
              <w:spacing w:line="360" w:lineRule="auto"/>
              <w:jc w:val="center"/>
              <w:rPr>
                <w:rFonts w:asciiTheme="minorHAnsi" w:hAnsiTheme="minorHAnsi" w:cstheme="minorHAnsi"/>
                <w:color w:val="222222"/>
                <w:sz w:val="22"/>
                <w:szCs w:val="22"/>
                <w:lang w:val="en-IN" w:eastAsia="en-IN"/>
              </w:rPr>
            </w:pPr>
            <w:r w:rsidRPr="00364729">
              <w:rPr>
                <w:rFonts w:asciiTheme="minorHAnsi" w:hAnsiTheme="minorHAnsi" w:cstheme="minorHAnsi"/>
                <w:color w:val="222222"/>
                <w:sz w:val="22"/>
                <w:szCs w:val="22"/>
                <w:lang w:val="en-IN" w:eastAsia="en-IN"/>
              </w:rPr>
              <w:t xml:space="preserve">Independent </w:t>
            </w:r>
            <w:r w:rsidR="00364729" w:rsidRPr="00364729">
              <w:rPr>
                <w:rFonts w:asciiTheme="minorHAnsi" w:hAnsiTheme="minorHAnsi" w:cstheme="minorHAnsi"/>
                <w:color w:val="222222"/>
                <w:sz w:val="22"/>
                <w:szCs w:val="22"/>
                <w:lang w:val="en-IN" w:eastAsia="en-IN"/>
              </w:rPr>
              <w:t>Non-Executive </w:t>
            </w:r>
            <w:r w:rsidRPr="00364729">
              <w:rPr>
                <w:rFonts w:asciiTheme="minorHAnsi" w:hAnsiTheme="minorHAnsi" w:cstheme="minorHAnsi"/>
                <w:color w:val="222222"/>
                <w:sz w:val="22"/>
                <w:szCs w:val="22"/>
                <w:lang w:val="en-IN" w:eastAsia="en-IN"/>
              </w:rPr>
              <w:t>Director</w:t>
            </w:r>
          </w:p>
        </w:tc>
        <w:tc>
          <w:tcPr>
            <w:tcW w:w="1320" w:type="pct"/>
            <w:vAlign w:val="center"/>
          </w:tcPr>
          <w:p w14:paraId="6C8C597B" w14:textId="73D755FA"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30</w:t>
            </w:r>
            <w:r w:rsidR="004357C1" w:rsidRPr="00DC1A68">
              <w:rPr>
                <w:rFonts w:asciiTheme="minorHAnsi" w:hAnsiTheme="minorHAnsi" w:cstheme="minorHAnsi"/>
                <w:color w:val="222222"/>
                <w:sz w:val="22"/>
                <w:szCs w:val="22"/>
                <w:vertAlign w:val="superscript"/>
                <w:lang w:val="en-IN" w:eastAsia="en-IN"/>
              </w:rPr>
              <w:t>th</w:t>
            </w:r>
            <w:r>
              <w:rPr>
                <w:rFonts w:asciiTheme="minorHAnsi" w:hAnsiTheme="minorHAnsi" w:cstheme="minorHAnsi"/>
                <w:color w:val="222222"/>
                <w:sz w:val="22"/>
                <w:szCs w:val="22"/>
                <w:lang w:val="en-IN" w:eastAsia="en-IN"/>
              </w:rPr>
              <w:t xml:space="preserve"> May, 2016</w:t>
            </w:r>
          </w:p>
        </w:tc>
      </w:tr>
      <w:tr w:rsidR="00BD2D38" w:rsidRPr="00DC1A68" w14:paraId="20CC38D3" w14:textId="77777777" w:rsidTr="00BD2D38">
        <w:tc>
          <w:tcPr>
            <w:tcW w:w="441" w:type="pct"/>
            <w:vAlign w:val="center"/>
          </w:tcPr>
          <w:p w14:paraId="5C76286C" w14:textId="77777777" w:rsidR="004357C1" w:rsidRPr="00A553D2" w:rsidRDefault="004357C1" w:rsidP="004F7B05">
            <w:pPr>
              <w:spacing w:line="360" w:lineRule="auto"/>
              <w:jc w:val="center"/>
              <w:rPr>
                <w:rFonts w:asciiTheme="minorHAnsi" w:hAnsiTheme="minorHAnsi" w:cstheme="minorHAnsi"/>
                <w:b/>
                <w:color w:val="222222"/>
                <w:sz w:val="22"/>
                <w:szCs w:val="22"/>
                <w:lang w:val="en-IN" w:eastAsia="en-IN"/>
              </w:rPr>
            </w:pPr>
            <w:r w:rsidRPr="00A553D2">
              <w:rPr>
                <w:rFonts w:asciiTheme="minorHAnsi" w:hAnsiTheme="minorHAnsi" w:cstheme="minorHAnsi"/>
                <w:b/>
                <w:color w:val="222222"/>
                <w:sz w:val="22"/>
                <w:szCs w:val="22"/>
                <w:lang w:val="en-IN" w:eastAsia="en-IN"/>
              </w:rPr>
              <w:t>5.</w:t>
            </w:r>
          </w:p>
        </w:tc>
        <w:tc>
          <w:tcPr>
            <w:tcW w:w="1030" w:type="pct"/>
            <w:vAlign w:val="center"/>
          </w:tcPr>
          <w:p w14:paraId="3BF9AA2D" w14:textId="5B86D067"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proofErr w:type="spellStart"/>
            <w:r w:rsidRPr="00CD79F6">
              <w:rPr>
                <w:rFonts w:asciiTheme="minorHAnsi" w:hAnsiTheme="minorHAnsi" w:cstheme="minorHAnsi"/>
                <w:color w:val="222222"/>
                <w:sz w:val="22"/>
                <w:szCs w:val="22"/>
                <w:lang w:val="en-IN" w:eastAsia="en-IN"/>
              </w:rPr>
              <w:t>Dasvanth</w:t>
            </w:r>
            <w:proofErr w:type="spellEnd"/>
            <w:r w:rsidRPr="00CD79F6">
              <w:rPr>
                <w:rFonts w:asciiTheme="minorHAnsi" w:hAnsiTheme="minorHAnsi" w:cstheme="minorHAnsi"/>
                <w:color w:val="222222"/>
                <w:sz w:val="22"/>
                <w:szCs w:val="22"/>
                <w:lang w:val="en-IN" w:eastAsia="en-IN"/>
              </w:rPr>
              <w:t xml:space="preserve"> Kumar Jaya</w:t>
            </w:r>
          </w:p>
        </w:tc>
        <w:tc>
          <w:tcPr>
            <w:tcW w:w="834" w:type="pct"/>
            <w:vAlign w:val="center"/>
          </w:tcPr>
          <w:p w14:paraId="74024C3F" w14:textId="6571CF5C"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sidRPr="00CD79F6">
              <w:rPr>
                <w:rFonts w:asciiTheme="minorHAnsi" w:hAnsiTheme="minorHAnsi" w:cstheme="minorHAnsi"/>
                <w:color w:val="222222"/>
                <w:sz w:val="22"/>
                <w:szCs w:val="22"/>
                <w:lang w:val="en-IN" w:eastAsia="en-IN"/>
              </w:rPr>
              <w:t>ADHPJ5623J</w:t>
            </w:r>
          </w:p>
        </w:tc>
        <w:tc>
          <w:tcPr>
            <w:tcW w:w="1375" w:type="pct"/>
            <w:vAlign w:val="center"/>
          </w:tcPr>
          <w:p w14:paraId="17340D2B" w14:textId="587C9E5F" w:rsidR="004357C1" w:rsidRPr="00364729" w:rsidRDefault="009601AD" w:rsidP="00A553D2">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Chief financial Officer</w:t>
            </w:r>
          </w:p>
        </w:tc>
        <w:tc>
          <w:tcPr>
            <w:tcW w:w="1320" w:type="pct"/>
            <w:vAlign w:val="center"/>
          </w:tcPr>
          <w:p w14:paraId="42E9DCE6" w14:textId="473EFD61" w:rsidR="004357C1" w:rsidRPr="00DC1A68" w:rsidRDefault="00CD79F6" w:rsidP="00A553D2">
            <w:pPr>
              <w:spacing w:line="360" w:lineRule="auto"/>
              <w:jc w:val="center"/>
              <w:rPr>
                <w:rFonts w:asciiTheme="minorHAnsi" w:hAnsiTheme="minorHAnsi" w:cstheme="minorHAnsi"/>
                <w:color w:val="222222"/>
                <w:sz w:val="22"/>
                <w:szCs w:val="22"/>
                <w:lang w:val="en-IN" w:eastAsia="en-IN"/>
              </w:rPr>
            </w:pPr>
            <w:r>
              <w:rPr>
                <w:rFonts w:asciiTheme="minorHAnsi" w:hAnsiTheme="minorHAnsi" w:cstheme="minorHAnsi"/>
                <w:color w:val="222222"/>
                <w:sz w:val="22"/>
                <w:szCs w:val="22"/>
                <w:lang w:val="en-IN" w:eastAsia="en-IN"/>
              </w:rPr>
              <w:t>2</w:t>
            </w:r>
            <w:r w:rsidR="007C4817" w:rsidRPr="00DC1A68">
              <w:rPr>
                <w:rFonts w:asciiTheme="minorHAnsi" w:hAnsiTheme="minorHAnsi" w:cstheme="minorHAnsi"/>
                <w:color w:val="222222"/>
                <w:sz w:val="22"/>
                <w:szCs w:val="22"/>
                <w:lang w:val="en-IN" w:eastAsia="en-IN"/>
              </w:rPr>
              <w:t>8</w:t>
            </w:r>
            <w:r w:rsidR="007C4817" w:rsidRPr="00DC1A68">
              <w:rPr>
                <w:rFonts w:asciiTheme="minorHAnsi" w:hAnsiTheme="minorHAnsi" w:cstheme="minorHAnsi"/>
                <w:color w:val="222222"/>
                <w:sz w:val="22"/>
                <w:szCs w:val="22"/>
                <w:vertAlign w:val="superscript"/>
                <w:lang w:val="en-IN" w:eastAsia="en-IN"/>
              </w:rPr>
              <w:t>th</w:t>
            </w:r>
            <w:r>
              <w:rPr>
                <w:rFonts w:asciiTheme="minorHAnsi" w:hAnsiTheme="minorHAnsi" w:cstheme="minorHAnsi"/>
                <w:color w:val="222222"/>
                <w:sz w:val="22"/>
                <w:szCs w:val="22"/>
                <w:lang w:val="en-IN" w:eastAsia="en-IN"/>
              </w:rPr>
              <w:t xml:space="preserve"> March</w:t>
            </w:r>
            <w:r w:rsidR="004357C1" w:rsidRPr="00DC1A68">
              <w:rPr>
                <w:rFonts w:asciiTheme="minorHAnsi" w:hAnsiTheme="minorHAnsi" w:cstheme="minorHAnsi"/>
                <w:color w:val="222222"/>
                <w:sz w:val="22"/>
                <w:szCs w:val="22"/>
                <w:lang w:val="en-IN" w:eastAsia="en-IN"/>
              </w:rPr>
              <w:t xml:space="preserve"> 20</w:t>
            </w:r>
            <w:r>
              <w:rPr>
                <w:rFonts w:asciiTheme="minorHAnsi" w:hAnsiTheme="minorHAnsi" w:cstheme="minorHAnsi"/>
                <w:color w:val="222222"/>
                <w:sz w:val="22"/>
                <w:szCs w:val="22"/>
                <w:lang w:val="en-IN" w:eastAsia="en-IN"/>
              </w:rPr>
              <w:t>18</w:t>
            </w:r>
          </w:p>
        </w:tc>
      </w:tr>
    </w:tbl>
    <w:p w14:paraId="5340CA86" w14:textId="77777777" w:rsidR="00BD2D38" w:rsidRPr="00BD2D38" w:rsidRDefault="00BD2D38" w:rsidP="00BD2D38">
      <w:pPr>
        <w:pStyle w:val="ListParagraph"/>
        <w:spacing w:after="0" w:line="360" w:lineRule="auto"/>
        <w:ind w:left="180" w:right="-430"/>
        <w:jc w:val="both"/>
        <w:rPr>
          <w:rFonts w:ascii="Arial" w:hAnsi="Arial" w:cs="Arial"/>
          <w:bCs/>
          <w:sz w:val="22"/>
          <w:szCs w:val="20"/>
        </w:rPr>
      </w:pPr>
    </w:p>
    <w:p w14:paraId="0B7016D5" w14:textId="67830568" w:rsidR="004374E0" w:rsidRPr="004374E0" w:rsidRDefault="00DC496F" w:rsidP="0043716B">
      <w:pPr>
        <w:pStyle w:val="ListParagraph"/>
        <w:numPr>
          <w:ilvl w:val="0"/>
          <w:numId w:val="23"/>
        </w:numPr>
        <w:spacing w:before="240" w:after="0" w:line="360" w:lineRule="auto"/>
        <w:ind w:left="180" w:right="-430"/>
        <w:jc w:val="both"/>
        <w:rPr>
          <w:rFonts w:ascii="Arial" w:hAnsi="Arial" w:cs="Arial"/>
          <w:bCs/>
          <w:i/>
          <w:sz w:val="20"/>
          <w:szCs w:val="20"/>
        </w:rPr>
      </w:pPr>
      <w:r>
        <w:rPr>
          <w:rFonts w:ascii="Arial" w:hAnsi="Arial" w:cs="Arial"/>
          <w:b/>
          <w:sz w:val="22"/>
          <w:szCs w:val="22"/>
        </w:rPr>
        <w:t>DEBT POSITION OF THE COMPANY:</w:t>
      </w:r>
      <w:r w:rsidR="00DC1A68">
        <w:rPr>
          <w:rFonts w:ascii="Arial" w:hAnsi="Arial" w:cs="Arial"/>
          <w:b/>
          <w:sz w:val="22"/>
          <w:szCs w:val="22"/>
        </w:rPr>
        <w:t xml:space="preserve"> </w:t>
      </w:r>
      <w:r w:rsidR="00F5215C" w:rsidRPr="00DC1A68">
        <w:rPr>
          <w:rFonts w:ascii="Arial" w:hAnsi="Arial" w:cs="Arial"/>
          <w:sz w:val="22"/>
          <w:szCs w:val="22"/>
        </w:rPr>
        <w:t>Belo</w:t>
      </w:r>
      <w:r w:rsidR="00B25EE7">
        <w:rPr>
          <w:rFonts w:ascii="Arial" w:hAnsi="Arial" w:cs="Arial"/>
          <w:sz w:val="22"/>
          <w:szCs w:val="22"/>
        </w:rPr>
        <w:t xml:space="preserve">w are the details of </w:t>
      </w:r>
      <w:r w:rsidR="00B25EE7" w:rsidRPr="00B25EE7">
        <w:rPr>
          <w:rFonts w:ascii="Arial" w:hAnsi="Arial" w:cs="Arial"/>
          <w:sz w:val="22"/>
          <w:szCs w:val="22"/>
        </w:rPr>
        <w:t>the amount outstanding and due to banks and ot</w:t>
      </w:r>
      <w:r w:rsidR="00BD2D38">
        <w:rPr>
          <w:rFonts w:ascii="Arial" w:hAnsi="Arial" w:cs="Arial"/>
          <w:sz w:val="22"/>
          <w:szCs w:val="22"/>
        </w:rPr>
        <w:t>her institutions as on 31</w:t>
      </w:r>
      <w:r w:rsidR="00BD2D38" w:rsidRPr="00BD2D38">
        <w:rPr>
          <w:rFonts w:ascii="Arial" w:hAnsi="Arial" w:cs="Arial"/>
          <w:sz w:val="22"/>
          <w:szCs w:val="22"/>
          <w:vertAlign w:val="superscript"/>
        </w:rPr>
        <w:t>st</w:t>
      </w:r>
      <w:r w:rsidR="00BD2D38">
        <w:rPr>
          <w:rFonts w:ascii="Arial" w:hAnsi="Arial" w:cs="Arial"/>
          <w:sz w:val="22"/>
          <w:szCs w:val="22"/>
        </w:rPr>
        <w:t xml:space="preserve"> March </w:t>
      </w:r>
      <w:r w:rsidR="00B25EE7" w:rsidRPr="00B25EE7">
        <w:rPr>
          <w:rFonts w:ascii="Arial" w:hAnsi="Arial" w:cs="Arial"/>
          <w:sz w:val="22"/>
          <w:szCs w:val="22"/>
        </w:rPr>
        <w:t>2021:</w:t>
      </w:r>
    </w:p>
    <w:p w14:paraId="0AF1212A" w14:textId="3099A115" w:rsidR="00B25EE7" w:rsidRPr="00BD2D38" w:rsidRDefault="009601AD" w:rsidP="00BD2D38">
      <w:pPr>
        <w:pStyle w:val="ListParagraph"/>
        <w:spacing w:after="0" w:line="240" w:lineRule="auto"/>
        <w:ind w:left="-90" w:right="-430"/>
        <w:jc w:val="right"/>
        <w:rPr>
          <w:rFonts w:ascii="Arial" w:hAnsi="Arial" w:cs="Arial"/>
          <w:b/>
          <w:bCs/>
          <w:i/>
          <w:sz w:val="20"/>
          <w:szCs w:val="20"/>
        </w:rPr>
      </w:pPr>
      <w:r w:rsidRPr="00BD2D38">
        <w:rPr>
          <w:rFonts w:ascii="Arial" w:hAnsi="Arial" w:cs="Arial"/>
          <w:b/>
          <w:bCs/>
          <w:sz w:val="20"/>
          <w:szCs w:val="20"/>
        </w:rPr>
        <w:t>(</w:t>
      </w:r>
      <w:r w:rsidRPr="00BD2D38">
        <w:rPr>
          <w:rFonts w:ascii="Arial" w:hAnsi="Arial" w:cs="Arial"/>
          <w:b/>
          <w:bCs/>
          <w:i/>
          <w:sz w:val="20"/>
          <w:szCs w:val="20"/>
        </w:rPr>
        <w:t>Amount in Crores</w:t>
      </w:r>
      <w:r w:rsidR="00B25EE7" w:rsidRPr="00BD2D38">
        <w:rPr>
          <w:rFonts w:ascii="Arial" w:hAnsi="Arial" w:cs="Arial"/>
          <w:b/>
          <w:bCs/>
          <w:i/>
          <w:sz w:val="20"/>
          <w:szCs w:val="20"/>
        </w:rPr>
        <w:t>)</w:t>
      </w:r>
    </w:p>
    <w:tbl>
      <w:tblPr>
        <w:tblStyle w:val="TableGrid"/>
        <w:tblW w:w="9180" w:type="dxa"/>
        <w:tblInd w:w="175" w:type="dxa"/>
        <w:tblLook w:val="04A0" w:firstRow="1" w:lastRow="0" w:firstColumn="1" w:lastColumn="0" w:noHBand="0" w:noVBand="1"/>
      </w:tblPr>
      <w:tblGrid>
        <w:gridCol w:w="4680"/>
        <w:gridCol w:w="1500"/>
        <w:gridCol w:w="1500"/>
        <w:gridCol w:w="1500"/>
      </w:tblGrid>
      <w:tr w:rsidR="00B25EE7" w14:paraId="02E1090B" w14:textId="77777777" w:rsidTr="00A00BF7">
        <w:trPr>
          <w:trHeight w:val="438"/>
        </w:trPr>
        <w:tc>
          <w:tcPr>
            <w:tcW w:w="4680" w:type="dxa"/>
            <w:shd w:val="clear" w:color="auto" w:fill="002060"/>
            <w:vAlign w:val="center"/>
          </w:tcPr>
          <w:p w14:paraId="5F91EC4C" w14:textId="77777777" w:rsidR="00B25EE7" w:rsidRPr="00B25EE7" w:rsidRDefault="00B25EE7" w:rsidP="00A00BF7">
            <w:pPr>
              <w:pStyle w:val="NormalWeb"/>
              <w:spacing w:before="0" w:beforeAutospacing="0" w:after="0"/>
              <w:rPr>
                <w:rFonts w:asciiTheme="minorHAnsi" w:hAnsiTheme="minorHAnsi" w:cstheme="minorHAnsi"/>
                <w:color w:val="FFFFFF" w:themeColor="background1"/>
                <w:sz w:val="22"/>
                <w:szCs w:val="22"/>
                <w:lang w:val="en-US"/>
              </w:rPr>
            </w:pPr>
            <w:r w:rsidRPr="00B25EE7">
              <w:rPr>
                <w:rFonts w:asciiTheme="minorHAnsi" w:hAnsiTheme="minorHAnsi" w:cstheme="minorHAnsi"/>
                <w:b/>
                <w:bCs/>
                <w:color w:val="FFFFFF" w:themeColor="background1"/>
                <w:sz w:val="22"/>
                <w:szCs w:val="22"/>
                <w:lang w:val="en-US"/>
              </w:rPr>
              <w:t>Name of the Bank/Institution</w:t>
            </w:r>
          </w:p>
        </w:tc>
        <w:tc>
          <w:tcPr>
            <w:tcW w:w="1500" w:type="dxa"/>
            <w:shd w:val="clear" w:color="auto" w:fill="002060"/>
            <w:vAlign w:val="center"/>
          </w:tcPr>
          <w:p w14:paraId="7C23079B" w14:textId="77777777" w:rsidR="00B25EE7" w:rsidRPr="00B25EE7" w:rsidRDefault="00B25EE7" w:rsidP="00A00BF7">
            <w:pPr>
              <w:pStyle w:val="NormalWeb"/>
              <w:spacing w:before="0" w:beforeAutospacing="0" w:after="0"/>
              <w:jc w:val="center"/>
              <w:rPr>
                <w:rFonts w:asciiTheme="minorHAnsi" w:hAnsiTheme="minorHAnsi" w:cstheme="minorHAnsi"/>
                <w:color w:val="FFFFFF" w:themeColor="background1"/>
                <w:sz w:val="22"/>
                <w:szCs w:val="22"/>
                <w:lang w:val="en-US"/>
              </w:rPr>
            </w:pPr>
            <w:r w:rsidRPr="00B25EE7">
              <w:rPr>
                <w:rFonts w:asciiTheme="minorHAnsi" w:hAnsiTheme="minorHAnsi" w:cstheme="minorHAnsi"/>
                <w:b/>
                <w:bCs/>
                <w:color w:val="FFFFFF" w:themeColor="background1"/>
                <w:sz w:val="22"/>
                <w:szCs w:val="22"/>
                <w:lang w:val="en-US"/>
              </w:rPr>
              <w:t>Principle Due</w:t>
            </w:r>
          </w:p>
        </w:tc>
        <w:tc>
          <w:tcPr>
            <w:tcW w:w="1500" w:type="dxa"/>
            <w:shd w:val="clear" w:color="auto" w:fill="002060"/>
            <w:vAlign w:val="center"/>
          </w:tcPr>
          <w:p w14:paraId="66E7CA01" w14:textId="77777777" w:rsidR="00B25EE7" w:rsidRPr="00B25EE7" w:rsidRDefault="00B25EE7" w:rsidP="00A00BF7">
            <w:pPr>
              <w:pStyle w:val="NormalWeb"/>
              <w:spacing w:before="0" w:beforeAutospacing="0" w:after="0"/>
              <w:jc w:val="center"/>
              <w:rPr>
                <w:rFonts w:asciiTheme="minorHAnsi" w:hAnsiTheme="minorHAnsi" w:cstheme="minorHAnsi"/>
                <w:color w:val="FFFFFF" w:themeColor="background1"/>
                <w:sz w:val="22"/>
                <w:szCs w:val="22"/>
                <w:lang w:val="en-US"/>
              </w:rPr>
            </w:pPr>
            <w:r w:rsidRPr="00B25EE7">
              <w:rPr>
                <w:rFonts w:asciiTheme="minorHAnsi" w:hAnsiTheme="minorHAnsi" w:cstheme="minorHAnsi"/>
                <w:b/>
                <w:bCs/>
                <w:color w:val="FFFFFF" w:themeColor="background1"/>
                <w:sz w:val="22"/>
                <w:szCs w:val="22"/>
                <w:lang w:val="en-US"/>
              </w:rPr>
              <w:t>Interest Due</w:t>
            </w:r>
          </w:p>
        </w:tc>
        <w:tc>
          <w:tcPr>
            <w:tcW w:w="1500" w:type="dxa"/>
            <w:shd w:val="clear" w:color="auto" w:fill="002060"/>
            <w:vAlign w:val="center"/>
          </w:tcPr>
          <w:p w14:paraId="653D7C93" w14:textId="77777777" w:rsidR="00B25EE7" w:rsidRPr="00B25EE7" w:rsidRDefault="00B25EE7" w:rsidP="00A00BF7">
            <w:pPr>
              <w:pStyle w:val="NormalWeb"/>
              <w:spacing w:before="0" w:beforeAutospacing="0" w:after="0"/>
              <w:jc w:val="center"/>
              <w:rPr>
                <w:rFonts w:asciiTheme="minorHAnsi" w:hAnsiTheme="minorHAnsi" w:cstheme="minorHAnsi"/>
                <w:color w:val="FFFFFF" w:themeColor="background1"/>
                <w:sz w:val="22"/>
                <w:szCs w:val="22"/>
                <w:lang w:val="en-US"/>
              </w:rPr>
            </w:pPr>
            <w:r w:rsidRPr="00B25EE7">
              <w:rPr>
                <w:rFonts w:asciiTheme="minorHAnsi" w:hAnsiTheme="minorHAnsi" w:cstheme="minorHAnsi"/>
                <w:b/>
                <w:bCs/>
                <w:color w:val="FFFFFF" w:themeColor="background1"/>
                <w:sz w:val="22"/>
                <w:szCs w:val="22"/>
                <w:lang w:val="en-US"/>
              </w:rPr>
              <w:t>Total Dues</w:t>
            </w:r>
          </w:p>
        </w:tc>
      </w:tr>
      <w:tr w:rsidR="00B25EE7" w14:paraId="5E991220" w14:textId="77777777" w:rsidTr="00A00BF7">
        <w:tc>
          <w:tcPr>
            <w:tcW w:w="4680" w:type="dxa"/>
            <w:vAlign w:val="center"/>
          </w:tcPr>
          <w:p w14:paraId="0E24A538" w14:textId="2DAC0014" w:rsidR="00B25EE7" w:rsidRPr="00CC6912" w:rsidRDefault="00374366" w:rsidP="00BD2D38">
            <w:pPr>
              <w:pStyle w:val="NormalWeb"/>
              <w:spacing w:before="0" w:beforeAutospacing="0" w:after="0" w:line="360" w:lineRule="atLeast"/>
              <w:rPr>
                <w:rFonts w:asciiTheme="minorHAnsi" w:hAnsiTheme="minorHAnsi" w:cstheme="minorHAnsi"/>
                <w:b/>
                <w:color w:val="000000"/>
                <w:sz w:val="22"/>
                <w:szCs w:val="22"/>
                <w:lang w:val="en-US"/>
              </w:rPr>
            </w:pPr>
            <w:r w:rsidRPr="00CC6912">
              <w:rPr>
                <w:rFonts w:asciiTheme="minorHAnsi" w:hAnsiTheme="minorHAnsi" w:cstheme="minorHAnsi"/>
                <w:b/>
                <w:sz w:val="22"/>
                <w:szCs w:val="22"/>
                <w:lang w:val="en-US"/>
              </w:rPr>
              <w:t>Asset Reconstruction Company (India) ltd (</w:t>
            </w:r>
            <w:r w:rsidR="00B25EE7" w:rsidRPr="00CC6912">
              <w:rPr>
                <w:rFonts w:asciiTheme="minorHAnsi" w:hAnsiTheme="minorHAnsi" w:cstheme="minorHAnsi"/>
                <w:b/>
                <w:sz w:val="22"/>
                <w:szCs w:val="22"/>
                <w:lang w:val="en-US"/>
              </w:rPr>
              <w:t>ARCIL</w:t>
            </w:r>
            <w:r w:rsidRPr="00CC6912">
              <w:rPr>
                <w:rFonts w:asciiTheme="minorHAnsi" w:hAnsiTheme="minorHAnsi" w:cstheme="minorHAnsi"/>
                <w:b/>
                <w:sz w:val="22"/>
                <w:szCs w:val="22"/>
                <w:lang w:val="en-US"/>
              </w:rPr>
              <w:t>)</w:t>
            </w:r>
          </w:p>
        </w:tc>
        <w:tc>
          <w:tcPr>
            <w:tcW w:w="1500" w:type="dxa"/>
            <w:vAlign w:val="center"/>
          </w:tcPr>
          <w:p w14:paraId="2EE30DFE"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131.68</w:t>
            </w:r>
          </w:p>
        </w:tc>
        <w:tc>
          <w:tcPr>
            <w:tcW w:w="1500" w:type="dxa"/>
            <w:vAlign w:val="center"/>
          </w:tcPr>
          <w:p w14:paraId="579CA00A"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91.79</w:t>
            </w:r>
          </w:p>
        </w:tc>
        <w:tc>
          <w:tcPr>
            <w:tcW w:w="1500" w:type="dxa"/>
            <w:vAlign w:val="center"/>
          </w:tcPr>
          <w:p w14:paraId="2EB48683"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223.47</w:t>
            </w:r>
          </w:p>
        </w:tc>
      </w:tr>
      <w:tr w:rsidR="00B25EE7" w14:paraId="0E1CCFF1" w14:textId="77777777" w:rsidTr="00A00BF7">
        <w:tc>
          <w:tcPr>
            <w:tcW w:w="4680" w:type="dxa"/>
            <w:vAlign w:val="center"/>
          </w:tcPr>
          <w:p w14:paraId="31593ADB" w14:textId="2D0CAC51" w:rsidR="00B25EE7" w:rsidRPr="00CC6912" w:rsidRDefault="00374366" w:rsidP="00BD2D38">
            <w:pPr>
              <w:pStyle w:val="NormalWeb"/>
              <w:spacing w:before="0" w:beforeAutospacing="0" w:after="0" w:line="360" w:lineRule="atLeast"/>
              <w:rPr>
                <w:rFonts w:asciiTheme="minorHAnsi" w:hAnsiTheme="minorHAnsi" w:cstheme="minorHAnsi"/>
                <w:b/>
                <w:color w:val="000000"/>
                <w:sz w:val="22"/>
                <w:szCs w:val="22"/>
                <w:lang w:val="en-US"/>
              </w:rPr>
            </w:pPr>
            <w:r w:rsidRPr="00CC6912">
              <w:rPr>
                <w:rFonts w:asciiTheme="minorHAnsi" w:hAnsiTheme="minorHAnsi" w:cstheme="minorHAnsi"/>
                <w:b/>
                <w:sz w:val="22"/>
                <w:szCs w:val="22"/>
                <w:lang w:val="en-US"/>
              </w:rPr>
              <w:t>Edelweiss Asset Reconstruction Co Ltd (</w:t>
            </w:r>
            <w:r w:rsidR="00B25EE7" w:rsidRPr="00CC6912">
              <w:rPr>
                <w:rFonts w:asciiTheme="minorHAnsi" w:hAnsiTheme="minorHAnsi" w:cstheme="minorHAnsi"/>
                <w:b/>
                <w:sz w:val="22"/>
                <w:szCs w:val="22"/>
                <w:lang w:val="en-US"/>
              </w:rPr>
              <w:t>EARCL</w:t>
            </w:r>
            <w:r w:rsidRPr="00CC6912">
              <w:rPr>
                <w:rFonts w:asciiTheme="minorHAnsi" w:hAnsiTheme="minorHAnsi" w:cstheme="minorHAnsi"/>
                <w:b/>
                <w:sz w:val="22"/>
                <w:szCs w:val="22"/>
                <w:lang w:val="en-US"/>
              </w:rPr>
              <w:t>)</w:t>
            </w:r>
          </w:p>
        </w:tc>
        <w:tc>
          <w:tcPr>
            <w:tcW w:w="1500" w:type="dxa"/>
            <w:vAlign w:val="center"/>
          </w:tcPr>
          <w:p w14:paraId="4733A63F"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0.88</w:t>
            </w:r>
          </w:p>
        </w:tc>
        <w:tc>
          <w:tcPr>
            <w:tcW w:w="1500" w:type="dxa"/>
            <w:vAlign w:val="center"/>
          </w:tcPr>
          <w:p w14:paraId="237D8BB1"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w:t>
            </w:r>
          </w:p>
        </w:tc>
        <w:tc>
          <w:tcPr>
            <w:tcW w:w="1500" w:type="dxa"/>
            <w:vAlign w:val="center"/>
          </w:tcPr>
          <w:p w14:paraId="2264BFBF"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0.88</w:t>
            </w:r>
          </w:p>
        </w:tc>
      </w:tr>
      <w:tr w:rsidR="00B25EE7" w14:paraId="2B29AE55" w14:textId="77777777" w:rsidTr="00A00BF7">
        <w:tc>
          <w:tcPr>
            <w:tcW w:w="4680" w:type="dxa"/>
            <w:vAlign w:val="center"/>
          </w:tcPr>
          <w:p w14:paraId="026203F5" w14:textId="57CB11CA" w:rsidR="00B25EE7" w:rsidRPr="00CC6912" w:rsidRDefault="000D2C37" w:rsidP="00BD2D38">
            <w:pPr>
              <w:pStyle w:val="NormalWeb"/>
              <w:spacing w:before="0" w:beforeAutospacing="0" w:after="0" w:line="360" w:lineRule="atLeast"/>
              <w:rPr>
                <w:rFonts w:asciiTheme="minorHAnsi" w:hAnsiTheme="minorHAnsi" w:cstheme="minorHAnsi"/>
                <w:b/>
                <w:color w:val="000000"/>
                <w:sz w:val="22"/>
                <w:szCs w:val="22"/>
                <w:lang w:val="en-US"/>
              </w:rPr>
            </w:pPr>
            <w:r w:rsidRPr="00CC6912">
              <w:rPr>
                <w:rFonts w:asciiTheme="minorHAnsi" w:hAnsiTheme="minorHAnsi" w:cstheme="minorHAnsi"/>
                <w:b/>
                <w:sz w:val="22"/>
                <w:szCs w:val="22"/>
                <w:lang w:val="en-US"/>
              </w:rPr>
              <w:t>International Asset Reconstruction Co Ltd (IARC)</w:t>
            </w:r>
          </w:p>
        </w:tc>
        <w:tc>
          <w:tcPr>
            <w:tcW w:w="1500" w:type="dxa"/>
            <w:vAlign w:val="center"/>
          </w:tcPr>
          <w:p w14:paraId="053E7259"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1.95</w:t>
            </w:r>
          </w:p>
        </w:tc>
        <w:tc>
          <w:tcPr>
            <w:tcW w:w="1500" w:type="dxa"/>
            <w:vAlign w:val="center"/>
          </w:tcPr>
          <w:p w14:paraId="47B5777B"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w:t>
            </w:r>
          </w:p>
        </w:tc>
        <w:tc>
          <w:tcPr>
            <w:tcW w:w="1500" w:type="dxa"/>
            <w:vAlign w:val="center"/>
          </w:tcPr>
          <w:p w14:paraId="17B58E88"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1.95</w:t>
            </w:r>
          </w:p>
        </w:tc>
      </w:tr>
      <w:tr w:rsidR="00B25EE7" w14:paraId="64AF8FD1" w14:textId="77777777" w:rsidTr="00A00BF7">
        <w:trPr>
          <w:trHeight w:val="411"/>
        </w:trPr>
        <w:tc>
          <w:tcPr>
            <w:tcW w:w="4680" w:type="dxa"/>
            <w:vAlign w:val="center"/>
          </w:tcPr>
          <w:p w14:paraId="7911ABD2" w14:textId="77777777" w:rsidR="00B25EE7" w:rsidRPr="00CC6912" w:rsidRDefault="00B25EE7" w:rsidP="00BD2D38">
            <w:pPr>
              <w:pStyle w:val="NormalWeb"/>
              <w:spacing w:before="0" w:beforeAutospacing="0" w:after="0"/>
              <w:rPr>
                <w:rFonts w:asciiTheme="minorHAnsi" w:hAnsiTheme="minorHAnsi" w:cstheme="minorHAnsi"/>
                <w:b/>
                <w:color w:val="000000"/>
                <w:sz w:val="22"/>
                <w:szCs w:val="22"/>
                <w:lang w:val="en-US"/>
              </w:rPr>
            </w:pPr>
            <w:r w:rsidRPr="00CC6912">
              <w:rPr>
                <w:rFonts w:asciiTheme="minorHAnsi" w:hAnsiTheme="minorHAnsi" w:cstheme="minorHAnsi"/>
                <w:b/>
                <w:sz w:val="22"/>
                <w:szCs w:val="22"/>
                <w:lang w:val="en-US"/>
              </w:rPr>
              <w:t>State Bank of India</w:t>
            </w:r>
          </w:p>
        </w:tc>
        <w:tc>
          <w:tcPr>
            <w:tcW w:w="1500" w:type="dxa"/>
            <w:vAlign w:val="center"/>
          </w:tcPr>
          <w:p w14:paraId="35F9994A"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56.18</w:t>
            </w:r>
          </w:p>
        </w:tc>
        <w:tc>
          <w:tcPr>
            <w:tcW w:w="1500" w:type="dxa"/>
            <w:vAlign w:val="center"/>
          </w:tcPr>
          <w:p w14:paraId="437A8B6B"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50.55</w:t>
            </w:r>
          </w:p>
        </w:tc>
        <w:tc>
          <w:tcPr>
            <w:tcW w:w="1500" w:type="dxa"/>
            <w:vAlign w:val="center"/>
          </w:tcPr>
          <w:p w14:paraId="4F43520D"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106.73</w:t>
            </w:r>
          </w:p>
        </w:tc>
      </w:tr>
      <w:tr w:rsidR="00B25EE7" w14:paraId="786892BC" w14:textId="77777777" w:rsidTr="00A00BF7">
        <w:trPr>
          <w:trHeight w:val="348"/>
        </w:trPr>
        <w:tc>
          <w:tcPr>
            <w:tcW w:w="4680" w:type="dxa"/>
            <w:vAlign w:val="center"/>
          </w:tcPr>
          <w:p w14:paraId="3E2D2FA0" w14:textId="77777777" w:rsidR="00B25EE7" w:rsidRPr="00CC6912" w:rsidRDefault="00B25EE7" w:rsidP="00BD2D38">
            <w:pPr>
              <w:pStyle w:val="NormalWeb"/>
              <w:spacing w:before="0" w:beforeAutospacing="0" w:after="0"/>
              <w:rPr>
                <w:rFonts w:asciiTheme="minorHAnsi" w:hAnsiTheme="minorHAnsi" w:cstheme="minorHAnsi"/>
                <w:b/>
                <w:color w:val="000000"/>
                <w:sz w:val="22"/>
                <w:szCs w:val="22"/>
                <w:lang w:val="en-US"/>
              </w:rPr>
            </w:pPr>
            <w:r w:rsidRPr="00CC6912">
              <w:rPr>
                <w:rFonts w:asciiTheme="minorHAnsi" w:hAnsiTheme="minorHAnsi" w:cstheme="minorHAnsi"/>
                <w:b/>
                <w:sz w:val="22"/>
                <w:szCs w:val="22"/>
                <w:lang w:val="en-US"/>
              </w:rPr>
              <w:t>Canara Bank</w:t>
            </w:r>
          </w:p>
        </w:tc>
        <w:tc>
          <w:tcPr>
            <w:tcW w:w="1500" w:type="dxa"/>
            <w:vAlign w:val="center"/>
          </w:tcPr>
          <w:p w14:paraId="6688D9C6"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24.07</w:t>
            </w:r>
          </w:p>
        </w:tc>
        <w:tc>
          <w:tcPr>
            <w:tcW w:w="1500" w:type="dxa"/>
            <w:vAlign w:val="center"/>
          </w:tcPr>
          <w:p w14:paraId="2B177A2A"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34.81</w:t>
            </w:r>
          </w:p>
        </w:tc>
        <w:tc>
          <w:tcPr>
            <w:tcW w:w="1500" w:type="dxa"/>
            <w:vAlign w:val="center"/>
          </w:tcPr>
          <w:p w14:paraId="3EB6730D" w14:textId="77777777" w:rsidR="00B25EE7" w:rsidRPr="00B25EE7" w:rsidRDefault="00B25EE7" w:rsidP="00BD2D38">
            <w:pPr>
              <w:pStyle w:val="NormalWeb"/>
              <w:spacing w:before="0" w:beforeAutospacing="0" w:after="0"/>
              <w:jc w:val="center"/>
              <w:rPr>
                <w:rFonts w:asciiTheme="minorHAnsi" w:hAnsiTheme="minorHAnsi" w:cstheme="minorHAnsi"/>
                <w:color w:val="000000"/>
                <w:sz w:val="22"/>
                <w:szCs w:val="22"/>
                <w:lang w:val="en-US"/>
              </w:rPr>
            </w:pPr>
            <w:r w:rsidRPr="00B25EE7">
              <w:rPr>
                <w:rFonts w:asciiTheme="minorHAnsi" w:hAnsiTheme="minorHAnsi" w:cstheme="minorHAnsi"/>
                <w:sz w:val="22"/>
                <w:szCs w:val="22"/>
                <w:lang w:val="en-US"/>
              </w:rPr>
              <w:t>58.88</w:t>
            </w:r>
          </w:p>
        </w:tc>
      </w:tr>
      <w:tr w:rsidR="00B25EE7" w14:paraId="6551C18C" w14:textId="77777777" w:rsidTr="00A00BF7">
        <w:trPr>
          <w:trHeight w:val="348"/>
        </w:trPr>
        <w:tc>
          <w:tcPr>
            <w:tcW w:w="4680" w:type="dxa"/>
            <w:shd w:val="clear" w:color="auto" w:fill="8EAADB" w:themeFill="accent5" w:themeFillTint="99"/>
            <w:vAlign w:val="center"/>
          </w:tcPr>
          <w:p w14:paraId="5ED22E68" w14:textId="77777777" w:rsidR="00B25EE7" w:rsidRPr="00B25EE7" w:rsidRDefault="00B25EE7" w:rsidP="00BD2D38">
            <w:pPr>
              <w:pStyle w:val="NormalWeb"/>
              <w:spacing w:before="0" w:beforeAutospacing="0" w:after="0"/>
              <w:rPr>
                <w:rFonts w:asciiTheme="minorHAnsi" w:hAnsiTheme="minorHAnsi" w:cstheme="minorHAnsi"/>
                <w:b/>
                <w:color w:val="000000"/>
                <w:sz w:val="22"/>
                <w:szCs w:val="22"/>
                <w:lang w:val="en-US"/>
              </w:rPr>
            </w:pPr>
            <w:r w:rsidRPr="00B25EE7">
              <w:rPr>
                <w:rFonts w:asciiTheme="minorHAnsi" w:hAnsiTheme="minorHAnsi" w:cstheme="minorHAnsi"/>
                <w:b/>
                <w:color w:val="000000"/>
                <w:sz w:val="22"/>
                <w:szCs w:val="22"/>
                <w:lang w:val="en-US"/>
              </w:rPr>
              <w:t>Total</w:t>
            </w:r>
          </w:p>
        </w:tc>
        <w:tc>
          <w:tcPr>
            <w:tcW w:w="1500" w:type="dxa"/>
            <w:shd w:val="clear" w:color="auto" w:fill="8EAADB" w:themeFill="accent5" w:themeFillTint="99"/>
            <w:vAlign w:val="center"/>
          </w:tcPr>
          <w:p w14:paraId="404B2C37" w14:textId="77777777" w:rsidR="00B25EE7" w:rsidRPr="00B25EE7" w:rsidRDefault="00B25EE7" w:rsidP="00BD2D38">
            <w:pPr>
              <w:pStyle w:val="NormalWeb"/>
              <w:spacing w:before="0" w:beforeAutospacing="0" w:after="0"/>
              <w:jc w:val="center"/>
              <w:rPr>
                <w:rFonts w:asciiTheme="minorHAnsi" w:hAnsiTheme="minorHAnsi" w:cstheme="minorHAnsi"/>
                <w:b/>
                <w:color w:val="000000"/>
                <w:sz w:val="22"/>
                <w:szCs w:val="22"/>
                <w:lang w:val="en-US"/>
              </w:rPr>
            </w:pPr>
            <w:r w:rsidRPr="00B25EE7">
              <w:rPr>
                <w:rFonts w:asciiTheme="minorHAnsi" w:hAnsiTheme="minorHAnsi" w:cstheme="minorHAnsi"/>
                <w:b/>
                <w:bCs/>
                <w:sz w:val="22"/>
                <w:szCs w:val="22"/>
                <w:lang w:val="en-US"/>
              </w:rPr>
              <w:t>214.76</w:t>
            </w:r>
          </w:p>
        </w:tc>
        <w:tc>
          <w:tcPr>
            <w:tcW w:w="1500" w:type="dxa"/>
            <w:shd w:val="clear" w:color="auto" w:fill="8EAADB" w:themeFill="accent5" w:themeFillTint="99"/>
            <w:vAlign w:val="center"/>
          </w:tcPr>
          <w:p w14:paraId="1EEC0B0E" w14:textId="77777777" w:rsidR="00B25EE7" w:rsidRPr="00B25EE7" w:rsidRDefault="00B25EE7" w:rsidP="00BD2D38">
            <w:pPr>
              <w:pStyle w:val="NormalWeb"/>
              <w:spacing w:before="0" w:beforeAutospacing="0" w:after="0"/>
              <w:jc w:val="center"/>
              <w:rPr>
                <w:rFonts w:asciiTheme="minorHAnsi" w:hAnsiTheme="minorHAnsi" w:cstheme="minorHAnsi"/>
                <w:b/>
                <w:color w:val="000000"/>
                <w:sz w:val="22"/>
                <w:szCs w:val="22"/>
                <w:lang w:val="en-US"/>
              </w:rPr>
            </w:pPr>
            <w:r w:rsidRPr="00B25EE7">
              <w:rPr>
                <w:rFonts w:asciiTheme="minorHAnsi" w:hAnsiTheme="minorHAnsi" w:cstheme="minorHAnsi"/>
                <w:b/>
                <w:bCs/>
                <w:sz w:val="22"/>
                <w:szCs w:val="22"/>
                <w:lang w:val="en-US"/>
              </w:rPr>
              <w:t>177.15</w:t>
            </w:r>
          </w:p>
        </w:tc>
        <w:tc>
          <w:tcPr>
            <w:tcW w:w="1500" w:type="dxa"/>
            <w:shd w:val="clear" w:color="auto" w:fill="8EAADB" w:themeFill="accent5" w:themeFillTint="99"/>
            <w:vAlign w:val="center"/>
          </w:tcPr>
          <w:p w14:paraId="6070E017" w14:textId="77777777" w:rsidR="00B25EE7" w:rsidRPr="00B25EE7" w:rsidRDefault="00B25EE7" w:rsidP="00BD2D38">
            <w:pPr>
              <w:pStyle w:val="NormalWeb"/>
              <w:spacing w:before="0" w:beforeAutospacing="0" w:after="0"/>
              <w:jc w:val="center"/>
              <w:rPr>
                <w:rFonts w:asciiTheme="minorHAnsi" w:hAnsiTheme="minorHAnsi" w:cstheme="minorHAnsi"/>
                <w:b/>
                <w:color w:val="000000"/>
                <w:sz w:val="22"/>
                <w:szCs w:val="22"/>
                <w:lang w:val="en-US"/>
              </w:rPr>
            </w:pPr>
            <w:r w:rsidRPr="00B25EE7">
              <w:rPr>
                <w:rFonts w:asciiTheme="minorHAnsi" w:hAnsiTheme="minorHAnsi" w:cstheme="minorHAnsi"/>
                <w:b/>
                <w:bCs/>
                <w:sz w:val="22"/>
                <w:szCs w:val="22"/>
                <w:lang w:val="en-US"/>
              </w:rPr>
              <w:t>391.91</w:t>
            </w:r>
          </w:p>
        </w:tc>
      </w:tr>
    </w:tbl>
    <w:p w14:paraId="5E0548C9" w14:textId="20AA174B" w:rsidR="00B25EE7" w:rsidRPr="00B25EE7" w:rsidRDefault="00B25EE7" w:rsidP="00101E63">
      <w:pPr>
        <w:pStyle w:val="ListParagraph"/>
        <w:spacing w:before="240" w:line="360" w:lineRule="auto"/>
        <w:ind w:left="180" w:right="-430"/>
        <w:jc w:val="both"/>
        <w:rPr>
          <w:rFonts w:ascii="Arial" w:hAnsi="Arial" w:cs="Arial"/>
          <w:sz w:val="22"/>
          <w:szCs w:val="22"/>
          <w:lang w:val="en-IN"/>
        </w:rPr>
      </w:pPr>
      <w:r w:rsidRPr="00B25EE7">
        <w:rPr>
          <w:rFonts w:ascii="Arial" w:hAnsi="Arial" w:cs="Arial"/>
          <w:sz w:val="22"/>
          <w:szCs w:val="22"/>
          <w:lang w:val="en-IN"/>
        </w:rPr>
        <w:t>The above balances outstanding are subject to confirmations from banks and other</w:t>
      </w:r>
      <w:r>
        <w:rPr>
          <w:rFonts w:ascii="Arial" w:hAnsi="Arial" w:cs="Arial"/>
          <w:sz w:val="22"/>
          <w:szCs w:val="22"/>
          <w:lang w:val="en-IN"/>
        </w:rPr>
        <w:t xml:space="preserve"> </w:t>
      </w:r>
      <w:r w:rsidRPr="00B25EE7">
        <w:rPr>
          <w:rFonts w:ascii="Arial" w:hAnsi="Arial" w:cs="Arial"/>
          <w:sz w:val="22"/>
          <w:szCs w:val="22"/>
          <w:lang w:val="en-IN"/>
        </w:rPr>
        <w:t>institutions.</w:t>
      </w:r>
    </w:p>
    <w:p w14:paraId="71E9B72F" w14:textId="6EAA6C76" w:rsidR="00B70600" w:rsidRPr="00A00BF7" w:rsidRDefault="00E11206" w:rsidP="00A00BF7">
      <w:pPr>
        <w:pStyle w:val="ListParagraph"/>
        <w:numPr>
          <w:ilvl w:val="0"/>
          <w:numId w:val="23"/>
        </w:numPr>
        <w:spacing w:before="240" w:after="0" w:line="360" w:lineRule="auto"/>
        <w:ind w:left="180" w:right="-430"/>
        <w:jc w:val="both"/>
        <w:rPr>
          <w:rFonts w:ascii="Arial" w:hAnsi="Arial" w:cs="Arial"/>
          <w:b/>
          <w:color w:val="1A1A1A"/>
          <w:sz w:val="22"/>
          <w:szCs w:val="22"/>
        </w:rPr>
      </w:pPr>
      <w:r w:rsidRPr="00047820">
        <w:rPr>
          <w:rFonts w:ascii="Arial" w:hAnsi="Arial" w:cs="Arial"/>
          <w:b/>
          <w:sz w:val="22"/>
          <w:szCs w:val="22"/>
        </w:rPr>
        <w:t>CAPITAL</w:t>
      </w:r>
      <w:r w:rsidRPr="00047820">
        <w:rPr>
          <w:rFonts w:ascii="Arial" w:hAnsi="Arial" w:cs="Arial"/>
          <w:b/>
          <w:color w:val="1A1A1A"/>
          <w:sz w:val="22"/>
          <w:szCs w:val="22"/>
        </w:rPr>
        <w:t xml:space="preserve"> STRUCTURE</w:t>
      </w:r>
      <w:r w:rsidR="008123D5">
        <w:rPr>
          <w:rFonts w:ascii="Arial" w:hAnsi="Arial" w:cs="Arial"/>
          <w:b/>
          <w:color w:val="1A1A1A"/>
          <w:sz w:val="22"/>
          <w:szCs w:val="22"/>
        </w:rPr>
        <w:t>:</w:t>
      </w:r>
      <w:r w:rsidR="00B70600">
        <w:rPr>
          <w:rFonts w:ascii="Arial" w:hAnsi="Arial" w:cs="Arial"/>
          <w:b/>
          <w:color w:val="1A1A1A"/>
          <w:sz w:val="22"/>
          <w:szCs w:val="22"/>
        </w:rPr>
        <w:t xml:space="preserve"> </w:t>
      </w:r>
      <w:r w:rsidR="00C34951" w:rsidRPr="00A00BF7">
        <w:rPr>
          <w:rFonts w:ascii="Arial" w:hAnsi="Arial" w:cs="Arial"/>
          <w:sz w:val="22"/>
          <w:szCs w:val="22"/>
          <w:lang w:val="en-IN"/>
        </w:rPr>
        <w:t xml:space="preserve">As per the </w:t>
      </w:r>
      <w:r w:rsidR="00900CDA" w:rsidRPr="00A00BF7">
        <w:rPr>
          <w:rFonts w:ascii="Arial" w:hAnsi="Arial" w:cs="Arial"/>
          <w:sz w:val="22"/>
          <w:szCs w:val="22"/>
          <w:lang w:val="en-IN"/>
        </w:rPr>
        <w:t>Audited</w:t>
      </w:r>
      <w:r w:rsidR="00C34951" w:rsidRPr="00A00BF7">
        <w:rPr>
          <w:rFonts w:ascii="Arial" w:hAnsi="Arial" w:cs="Arial"/>
          <w:sz w:val="22"/>
          <w:szCs w:val="22"/>
          <w:lang w:val="en-IN"/>
        </w:rPr>
        <w:t xml:space="preserve"> financial statement provided by the client/company, t</w:t>
      </w:r>
      <w:r w:rsidRPr="00A00BF7">
        <w:rPr>
          <w:rFonts w:ascii="Arial" w:hAnsi="Arial" w:cs="Arial"/>
          <w:sz w:val="22"/>
          <w:szCs w:val="22"/>
          <w:lang w:val="en-IN"/>
        </w:rPr>
        <w:t>he authorized Share</w:t>
      </w:r>
      <w:r w:rsidR="00144D96" w:rsidRPr="00A00BF7">
        <w:rPr>
          <w:rFonts w:ascii="Arial" w:hAnsi="Arial" w:cs="Arial"/>
          <w:sz w:val="22"/>
          <w:szCs w:val="22"/>
          <w:lang w:val="en-IN"/>
        </w:rPr>
        <w:t xml:space="preserve"> Capital of the Company is </w:t>
      </w:r>
      <w:r w:rsidR="00236FE2" w:rsidRPr="00A00BF7">
        <w:rPr>
          <w:rFonts w:ascii="Arial" w:hAnsi="Arial" w:cs="Arial"/>
          <w:sz w:val="22"/>
          <w:szCs w:val="22"/>
          <w:lang w:val="en-IN"/>
        </w:rPr>
        <w:t xml:space="preserve">INR </w:t>
      </w:r>
      <w:r w:rsidR="00B25EE7" w:rsidRPr="00A00BF7">
        <w:rPr>
          <w:rFonts w:ascii="Arial" w:hAnsi="Arial" w:cs="Arial"/>
          <w:sz w:val="22"/>
          <w:szCs w:val="22"/>
        </w:rPr>
        <w:t>55</w:t>
      </w:r>
      <w:r w:rsidR="00A00BF7" w:rsidRPr="00A00BF7">
        <w:rPr>
          <w:rFonts w:ascii="Arial" w:hAnsi="Arial" w:cs="Arial"/>
          <w:sz w:val="22"/>
          <w:szCs w:val="22"/>
        </w:rPr>
        <w:t>, 00, 00,000</w:t>
      </w:r>
      <w:r w:rsidR="009601AD" w:rsidRPr="00A00BF7">
        <w:rPr>
          <w:rFonts w:ascii="Arial" w:hAnsi="Arial" w:cs="Arial"/>
          <w:sz w:val="22"/>
          <w:szCs w:val="22"/>
          <w:lang w:val="en-IN"/>
        </w:rPr>
        <w:t xml:space="preserve"> divided into </w:t>
      </w:r>
      <w:r w:rsidR="00900CDA" w:rsidRPr="00A00BF7">
        <w:rPr>
          <w:rFonts w:ascii="Arial" w:hAnsi="Arial" w:cs="Arial"/>
          <w:sz w:val="22"/>
          <w:szCs w:val="22"/>
          <w:lang w:val="en-IN"/>
        </w:rPr>
        <w:t xml:space="preserve">Equity </w:t>
      </w:r>
      <w:r w:rsidR="009601AD" w:rsidRPr="00A00BF7">
        <w:rPr>
          <w:rFonts w:ascii="Arial" w:hAnsi="Arial" w:cs="Arial"/>
          <w:sz w:val="22"/>
          <w:szCs w:val="22"/>
        </w:rPr>
        <w:t>5</w:t>
      </w:r>
      <w:r w:rsidR="00A00BF7" w:rsidRPr="00A00BF7">
        <w:rPr>
          <w:rFonts w:ascii="Arial" w:hAnsi="Arial" w:cs="Arial"/>
          <w:sz w:val="22"/>
          <w:szCs w:val="22"/>
        </w:rPr>
        <w:t>, 50, 00,000</w:t>
      </w:r>
      <w:r w:rsidR="009601AD" w:rsidRPr="00A00BF7">
        <w:rPr>
          <w:rFonts w:ascii="Arial" w:hAnsi="Arial" w:cs="Arial"/>
          <w:sz w:val="22"/>
          <w:szCs w:val="22"/>
          <w:lang w:val="en-IN"/>
        </w:rPr>
        <w:t xml:space="preserve"> </w:t>
      </w:r>
      <w:r w:rsidR="00900CDA" w:rsidRPr="00A00BF7">
        <w:rPr>
          <w:rFonts w:ascii="Arial" w:hAnsi="Arial" w:cs="Arial"/>
          <w:sz w:val="22"/>
          <w:szCs w:val="22"/>
          <w:lang w:val="en-IN"/>
        </w:rPr>
        <w:t>Shares of Rs. 1</w:t>
      </w:r>
      <w:r w:rsidR="00374366" w:rsidRPr="00A00BF7">
        <w:rPr>
          <w:rFonts w:ascii="Arial" w:hAnsi="Arial" w:cs="Arial"/>
          <w:sz w:val="22"/>
          <w:szCs w:val="22"/>
          <w:lang w:val="en-IN"/>
        </w:rPr>
        <w:t>0</w:t>
      </w:r>
      <w:r w:rsidR="00B70600" w:rsidRPr="00A00BF7">
        <w:rPr>
          <w:rFonts w:ascii="Arial" w:hAnsi="Arial" w:cs="Arial"/>
          <w:sz w:val="22"/>
          <w:szCs w:val="22"/>
          <w:lang w:val="en-IN"/>
        </w:rPr>
        <w:t>/- each.</w:t>
      </w:r>
      <w:r w:rsidR="00A00BF7">
        <w:rPr>
          <w:rFonts w:ascii="Arial" w:hAnsi="Arial" w:cs="Arial"/>
          <w:sz w:val="22"/>
          <w:szCs w:val="22"/>
          <w:lang w:val="en-IN"/>
        </w:rPr>
        <w:t xml:space="preserve"> The company is having a </w:t>
      </w:r>
      <w:r w:rsidRPr="00A00BF7">
        <w:rPr>
          <w:rFonts w:ascii="Arial" w:hAnsi="Arial" w:cs="Arial"/>
          <w:sz w:val="22"/>
          <w:szCs w:val="22"/>
          <w:lang w:val="en-IN"/>
        </w:rPr>
        <w:t>paid up capital</w:t>
      </w:r>
      <w:r w:rsidR="00A00BF7">
        <w:rPr>
          <w:rFonts w:ascii="Arial" w:hAnsi="Arial" w:cs="Arial"/>
          <w:sz w:val="22"/>
          <w:szCs w:val="22"/>
          <w:lang w:val="en-IN"/>
        </w:rPr>
        <w:t xml:space="preserve"> of the </w:t>
      </w:r>
      <w:r w:rsidR="00C34951" w:rsidRPr="00A00BF7">
        <w:rPr>
          <w:rFonts w:ascii="Arial" w:hAnsi="Arial" w:cs="Arial"/>
          <w:sz w:val="22"/>
          <w:szCs w:val="22"/>
          <w:lang w:val="en-IN"/>
        </w:rPr>
        <w:t xml:space="preserve">INR </w:t>
      </w:r>
      <w:r w:rsidR="009601AD" w:rsidRPr="00A00BF7">
        <w:rPr>
          <w:rFonts w:ascii="Arial" w:hAnsi="Arial" w:cs="Arial"/>
          <w:sz w:val="22"/>
          <w:szCs w:val="22"/>
        </w:rPr>
        <w:t>42</w:t>
      </w:r>
      <w:r w:rsidR="00A00BF7" w:rsidRPr="00A00BF7">
        <w:rPr>
          <w:rFonts w:ascii="Arial" w:hAnsi="Arial" w:cs="Arial"/>
          <w:sz w:val="22"/>
          <w:szCs w:val="22"/>
        </w:rPr>
        <w:t>, 40, 52,240</w:t>
      </w:r>
      <w:r w:rsidR="009601AD" w:rsidRPr="00A00BF7">
        <w:rPr>
          <w:rFonts w:ascii="Arial" w:hAnsi="Arial" w:cs="Arial"/>
          <w:sz w:val="22"/>
          <w:szCs w:val="22"/>
        </w:rPr>
        <w:t xml:space="preserve"> </w:t>
      </w:r>
      <w:r w:rsidRPr="00A00BF7">
        <w:rPr>
          <w:rFonts w:ascii="Arial" w:hAnsi="Arial" w:cs="Arial"/>
          <w:sz w:val="22"/>
          <w:szCs w:val="22"/>
          <w:lang w:val="en-IN"/>
        </w:rPr>
        <w:t xml:space="preserve">divided into </w:t>
      </w:r>
      <w:r w:rsidR="00374366" w:rsidRPr="00A00BF7">
        <w:rPr>
          <w:rFonts w:ascii="Arial" w:hAnsi="Arial" w:cs="Arial"/>
          <w:sz w:val="22"/>
          <w:szCs w:val="22"/>
        </w:rPr>
        <w:t>4</w:t>
      </w:r>
      <w:r w:rsidR="00A00BF7" w:rsidRPr="00A00BF7">
        <w:rPr>
          <w:rFonts w:ascii="Arial" w:hAnsi="Arial" w:cs="Arial"/>
          <w:sz w:val="22"/>
          <w:szCs w:val="22"/>
        </w:rPr>
        <w:t>, 24, 05,224</w:t>
      </w:r>
      <w:r w:rsidR="00374366" w:rsidRPr="00A00BF7">
        <w:rPr>
          <w:rFonts w:ascii="Arial" w:hAnsi="Arial" w:cs="Arial"/>
          <w:sz w:val="22"/>
          <w:szCs w:val="22"/>
        </w:rPr>
        <w:t xml:space="preserve"> </w:t>
      </w:r>
      <w:r w:rsidR="00900CDA" w:rsidRPr="00A00BF7">
        <w:rPr>
          <w:rFonts w:ascii="Arial" w:hAnsi="Arial" w:cs="Arial"/>
          <w:sz w:val="22"/>
          <w:szCs w:val="22"/>
          <w:lang w:val="en-IN"/>
        </w:rPr>
        <w:t>Equity Shares of Rs. 1</w:t>
      </w:r>
      <w:r w:rsidR="00374366" w:rsidRPr="00A00BF7">
        <w:rPr>
          <w:rFonts w:ascii="Arial" w:hAnsi="Arial" w:cs="Arial"/>
          <w:sz w:val="22"/>
          <w:szCs w:val="22"/>
          <w:lang w:val="en-IN"/>
        </w:rPr>
        <w:t>0</w:t>
      </w:r>
      <w:r w:rsidRPr="00A00BF7">
        <w:rPr>
          <w:rFonts w:ascii="Arial" w:hAnsi="Arial" w:cs="Arial"/>
          <w:sz w:val="22"/>
          <w:szCs w:val="22"/>
          <w:lang w:val="en-IN"/>
        </w:rPr>
        <w:t>/- each fully paid as on 31</w:t>
      </w:r>
      <w:r w:rsidRPr="00A00BF7">
        <w:rPr>
          <w:rFonts w:ascii="Arial" w:hAnsi="Arial" w:cs="Arial"/>
          <w:sz w:val="22"/>
          <w:szCs w:val="22"/>
          <w:vertAlign w:val="superscript"/>
          <w:lang w:val="en-IN"/>
        </w:rPr>
        <w:t>st</w:t>
      </w:r>
      <w:r w:rsidR="00B74E30" w:rsidRPr="00A00BF7">
        <w:rPr>
          <w:rFonts w:ascii="Arial" w:hAnsi="Arial" w:cs="Arial"/>
          <w:sz w:val="22"/>
          <w:szCs w:val="22"/>
          <w:lang w:val="en-IN"/>
        </w:rPr>
        <w:t xml:space="preserve"> March, 202</w:t>
      </w:r>
      <w:r w:rsidR="008123D5" w:rsidRPr="00A00BF7">
        <w:rPr>
          <w:rFonts w:ascii="Arial" w:hAnsi="Arial" w:cs="Arial"/>
          <w:sz w:val="22"/>
          <w:szCs w:val="22"/>
          <w:lang w:val="en-IN"/>
        </w:rPr>
        <w:t>2</w:t>
      </w:r>
      <w:r w:rsidRPr="00A00BF7">
        <w:rPr>
          <w:rFonts w:ascii="Arial" w:hAnsi="Arial" w:cs="Arial"/>
          <w:sz w:val="22"/>
          <w:szCs w:val="22"/>
          <w:lang w:val="en-IN"/>
        </w:rPr>
        <w:t>.</w:t>
      </w:r>
    </w:p>
    <w:p w14:paraId="2E256E4D" w14:textId="4C32C94A" w:rsidR="004B5B00" w:rsidRPr="00204455" w:rsidRDefault="008123D5" w:rsidP="0043716B">
      <w:pPr>
        <w:pStyle w:val="ListParagraph"/>
        <w:numPr>
          <w:ilvl w:val="0"/>
          <w:numId w:val="23"/>
        </w:numPr>
        <w:spacing w:before="240" w:after="0" w:line="360" w:lineRule="auto"/>
        <w:ind w:left="180" w:right="-430"/>
        <w:jc w:val="both"/>
        <w:rPr>
          <w:rFonts w:ascii="Arial" w:hAnsi="Arial" w:cs="Arial"/>
          <w:b/>
          <w:bCs/>
          <w:sz w:val="22"/>
          <w:szCs w:val="22"/>
          <w:lang w:val="en-IN"/>
        </w:rPr>
      </w:pPr>
      <w:r w:rsidRPr="00B359C9">
        <w:rPr>
          <w:rFonts w:ascii="Arial" w:hAnsi="Arial" w:cs="Arial"/>
          <w:b/>
          <w:sz w:val="22"/>
          <w:szCs w:val="22"/>
        </w:rPr>
        <w:t>SHAREHOLDING</w:t>
      </w:r>
      <w:r>
        <w:rPr>
          <w:rFonts w:ascii="Arial" w:hAnsi="Arial" w:cs="Arial"/>
          <w:b/>
          <w:bCs/>
          <w:sz w:val="22"/>
          <w:szCs w:val="22"/>
          <w:lang w:val="en-IN"/>
        </w:rPr>
        <w:t xml:space="preserve"> PATTERN:</w:t>
      </w:r>
      <w:r w:rsidR="00B70600">
        <w:rPr>
          <w:rFonts w:ascii="Arial" w:hAnsi="Arial" w:cs="Arial"/>
          <w:b/>
          <w:bCs/>
          <w:sz w:val="22"/>
          <w:szCs w:val="22"/>
          <w:lang w:val="en-IN"/>
        </w:rPr>
        <w:t xml:space="preserve"> </w:t>
      </w:r>
      <w:r w:rsidRPr="00B70600">
        <w:rPr>
          <w:rFonts w:ascii="Arial" w:hAnsi="Arial" w:cs="Arial"/>
          <w:bCs/>
          <w:sz w:val="22"/>
          <w:szCs w:val="22"/>
          <w:lang w:val="en-IN"/>
        </w:rPr>
        <w:t>As per details shared by the client/company, t</w:t>
      </w:r>
      <w:r w:rsidR="00A00BF7">
        <w:rPr>
          <w:rFonts w:ascii="Arial" w:hAnsi="Arial" w:cs="Arial"/>
          <w:bCs/>
          <w:sz w:val="22"/>
          <w:szCs w:val="22"/>
          <w:lang w:val="en-IN"/>
        </w:rPr>
        <w:t>he Shareholding p</w:t>
      </w:r>
      <w:r w:rsidR="00E11206" w:rsidRPr="00B70600">
        <w:rPr>
          <w:rFonts w:ascii="Arial" w:hAnsi="Arial" w:cs="Arial"/>
          <w:bCs/>
          <w:sz w:val="22"/>
          <w:szCs w:val="22"/>
          <w:lang w:val="en-IN"/>
        </w:rPr>
        <w:t>a</w:t>
      </w:r>
      <w:r w:rsidRPr="00B70600">
        <w:rPr>
          <w:rFonts w:ascii="Arial" w:hAnsi="Arial" w:cs="Arial"/>
          <w:bCs/>
          <w:sz w:val="22"/>
          <w:szCs w:val="22"/>
          <w:lang w:val="en-IN"/>
        </w:rPr>
        <w:t>ttern of the Company as on 31</w:t>
      </w:r>
      <w:r w:rsidRPr="00B70600">
        <w:rPr>
          <w:rFonts w:ascii="Arial" w:hAnsi="Arial" w:cs="Arial"/>
          <w:bCs/>
          <w:sz w:val="22"/>
          <w:szCs w:val="22"/>
          <w:vertAlign w:val="superscript"/>
          <w:lang w:val="en-IN"/>
        </w:rPr>
        <w:t>st</w:t>
      </w:r>
      <w:r w:rsidRPr="00B70600">
        <w:rPr>
          <w:rFonts w:ascii="Arial" w:hAnsi="Arial" w:cs="Arial"/>
          <w:bCs/>
          <w:sz w:val="22"/>
          <w:szCs w:val="22"/>
          <w:lang w:val="en-IN"/>
        </w:rPr>
        <w:t xml:space="preserve"> </w:t>
      </w:r>
      <w:r w:rsidR="00047820" w:rsidRPr="00B70600">
        <w:rPr>
          <w:rFonts w:ascii="Arial" w:hAnsi="Arial" w:cs="Arial"/>
          <w:bCs/>
          <w:sz w:val="22"/>
          <w:szCs w:val="22"/>
          <w:lang w:val="en-IN"/>
        </w:rPr>
        <w:t xml:space="preserve"> March </w:t>
      </w:r>
      <w:r w:rsidRPr="00B70600">
        <w:rPr>
          <w:rFonts w:ascii="Arial" w:hAnsi="Arial" w:cs="Arial"/>
          <w:bCs/>
          <w:sz w:val="22"/>
          <w:szCs w:val="22"/>
          <w:lang w:val="en-IN"/>
        </w:rPr>
        <w:t>2022</w:t>
      </w:r>
      <w:r w:rsidR="00047820" w:rsidRPr="00B70600">
        <w:rPr>
          <w:rFonts w:ascii="Arial" w:hAnsi="Arial" w:cs="Arial"/>
          <w:bCs/>
          <w:sz w:val="22"/>
          <w:szCs w:val="22"/>
          <w:lang w:val="en-IN"/>
        </w:rPr>
        <w:t xml:space="preserve"> is as follows:-</w:t>
      </w:r>
    </w:p>
    <w:p w14:paraId="6D054CEC" w14:textId="77777777" w:rsidR="00E11206" w:rsidRDefault="00144D96" w:rsidP="00A00BF7">
      <w:pPr>
        <w:pStyle w:val="ListParagraph"/>
        <w:spacing w:line="360" w:lineRule="auto"/>
        <w:ind w:left="0" w:firstLine="360"/>
        <w:jc w:val="center"/>
        <w:rPr>
          <w:rFonts w:ascii="Arial" w:hAnsi="Arial" w:cs="Arial"/>
          <w:b/>
          <w:sz w:val="22"/>
          <w:szCs w:val="22"/>
          <w:u w:val="single"/>
          <w:lang w:val="en-IN"/>
        </w:rPr>
      </w:pPr>
      <w:r w:rsidRPr="00047820">
        <w:rPr>
          <w:rFonts w:ascii="Arial" w:hAnsi="Arial" w:cs="Arial"/>
          <w:b/>
          <w:sz w:val="22"/>
          <w:szCs w:val="22"/>
          <w:u w:val="single"/>
          <w:lang w:val="en-IN"/>
        </w:rPr>
        <w:t>Table 3</w:t>
      </w:r>
      <w:r w:rsidR="00E11206" w:rsidRPr="00047820">
        <w:rPr>
          <w:rFonts w:ascii="Arial" w:hAnsi="Arial" w:cs="Arial"/>
          <w:b/>
          <w:sz w:val="22"/>
          <w:szCs w:val="22"/>
          <w:u w:val="single"/>
          <w:lang w:val="en-IN"/>
        </w:rPr>
        <w:t xml:space="preserve">: Shareholding </w:t>
      </w:r>
      <w:r w:rsidR="00B75793">
        <w:rPr>
          <w:rFonts w:ascii="Arial" w:hAnsi="Arial" w:cs="Arial"/>
          <w:b/>
          <w:sz w:val="22"/>
          <w:szCs w:val="22"/>
          <w:u w:val="single"/>
          <w:lang w:val="en-IN"/>
        </w:rPr>
        <w:t xml:space="preserve">Pattern </w:t>
      </w:r>
      <w:r w:rsidR="008123D5">
        <w:rPr>
          <w:rFonts w:ascii="Arial" w:hAnsi="Arial" w:cs="Arial"/>
          <w:b/>
          <w:sz w:val="22"/>
          <w:szCs w:val="22"/>
          <w:u w:val="single"/>
          <w:lang w:val="en-IN"/>
        </w:rPr>
        <w:t>as on 31</w:t>
      </w:r>
      <w:r w:rsidR="008123D5" w:rsidRPr="008123D5">
        <w:rPr>
          <w:rFonts w:ascii="Arial" w:hAnsi="Arial" w:cs="Arial"/>
          <w:b/>
          <w:sz w:val="22"/>
          <w:szCs w:val="22"/>
          <w:u w:val="single"/>
          <w:vertAlign w:val="superscript"/>
          <w:lang w:val="en-IN"/>
        </w:rPr>
        <w:t>st</w:t>
      </w:r>
      <w:r w:rsidR="008123D5">
        <w:rPr>
          <w:rFonts w:ascii="Arial" w:hAnsi="Arial" w:cs="Arial"/>
          <w:b/>
          <w:sz w:val="22"/>
          <w:szCs w:val="22"/>
          <w:u w:val="single"/>
          <w:lang w:val="en-IN"/>
        </w:rPr>
        <w:t xml:space="preserve"> March 2022</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970"/>
        <w:gridCol w:w="2880"/>
        <w:gridCol w:w="2430"/>
      </w:tblGrid>
      <w:tr w:rsidR="00670508" w:rsidRPr="00B70600" w14:paraId="71FEB1EE" w14:textId="77777777" w:rsidTr="00A00BF7">
        <w:trPr>
          <w:trHeight w:val="438"/>
        </w:trPr>
        <w:tc>
          <w:tcPr>
            <w:tcW w:w="900" w:type="dxa"/>
            <w:shd w:val="clear" w:color="auto" w:fill="002060"/>
            <w:vAlign w:val="center"/>
            <w:hideMark/>
          </w:tcPr>
          <w:p w14:paraId="7F64E87A" w14:textId="75CC73CB" w:rsidR="00670508" w:rsidRPr="00B70600" w:rsidRDefault="00607F0E" w:rsidP="00670508">
            <w:pPr>
              <w:spacing w:after="0" w:line="240" w:lineRule="auto"/>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S. No.</w:t>
            </w:r>
          </w:p>
        </w:tc>
        <w:tc>
          <w:tcPr>
            <w:tcW w:w="2970" w:type="dxa"/>
            <w:shd w:val="clear" w:color="auto" w:fill="002060"/>
            <w:vAlign w:val="center"/>
            <w:hideMark/>
          </w:tcPr>
          <w:p w14:paraId="5D377C24" w14:textId="02A7384A" w:rsidR="00670508" w:rsidRPr="00B70600" w:rsidRDefault="004374E0" w:rsidP="00670508">
            <w:pPr>
              <w:spacing w:after="0" w:line="240" w:lineRule="auto"/>
              <w:jc w:val="center"/>
              <w:rPr>
                <w:rFonts w:asciiTheme="minorHAnsi" w:hAnsiTheme="minorHAnsi" w:cstheme="minorHAnsi"/>
                <w:b/>
                <w:bCs/>
                <w:color w:val="FFFFFF"/>
                <w:sz w:val="22"/>
                <w:szCs w:val="22"/>
              </w:rPr>
            </w:pPr>
            <w:r w:rsidRPr="00B70600">
              <w:rPr>
                <w:rFonts w:asciiTheme="minorHAnsi" w:hAnsiTheme="minorHAnsi" w:cstheme="minorHAnsi"/>
                <w:b/>
                <w:bCs/>
                <w:color w:val="FFFFFF"/>
                <w:sz w:val="22"/>
                <w:szCs w:val="22"/>
              </w:rPr>
              <w:t>Category Of Shareholder</w:t>
            </w:r>
          </w:p>
        </w:tc>
        <w:tc>
          <w:tcPr>
            <w:tcW w:w="2880" w:type="dxa"/>
            <w:shd w:val="clear" w:color="auto" w:fill="002060"/>
            <w:vAlign w:val="center"/>
            <w:hideMark/>
          </w:tcPr>
          <w:p w14:paraId="535451B2" w14:textId="516BDBA2" w:rsidR="00670508" w:rsidRPr="00B70600" w:rsidRDefault="00A91BDC" w:rsidP="00A91BDC">
            <w:pPr>
              <w:spacing w:after="0" w:line="240" w:lineRule="auto"/>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Total No</w:t>
            </w:r>
            <w:r w:rsidR="004374E0" w:rsidRPr="00B70600">
              <w:rPr>
                <w:rFonts w:asciiTheme="minorHAnsi" w:hAnsiTheme="minorHAnsi" w:cstheme="minorHAnsi"/>
                <w:b/>
                <w:bCs/>
                <w:color w:val="FFFFFF"/>
                <w:sz w:val="22"/>
                <w:szCs w:val="22"/>
              </w:rPr>
              <w:t>.</w:t>
            </w:r>
            <w:r>
              <w:rPr>
                <w:rFonts w:asciiTheme="minorHAnsi" w:hAnsiTheme="minorHAnsi" w:cstheme="minorHAnsi"/>
                <w:b/>
                <w:bCs/>
                <w:color w:val="FFFFFF"/>
                <w:sz w:val="22"/>
                <w:szCs w:val="22"/>
              </w:rPr>
              <w:t xml:space="preserve"> of</w:t>
            </w:r>
            <w:r w:rsidR="004374E0" w:rsidRPr="00B70600">
              <w:rPr>
                <w:rFonts w:asciiTheme="minorHAnsi" w:hAnsiTheme="minorHAnsi" w:cstheme="minorHAnsi"/>
                <w:b/>
                <w:bCs/>
                <w:color w:val="FFFFFF"/>
                <w:sz w:val="22"/>
                <w:szCs w:val="22"/>
              </w:rPr>
              <w:t xml:space="preserve"> Shares Held</w:t>
            </w:r>
          </w:p>
        </w:tc>
        <w:tc>
          <w:tcPr>
            <w:tcW w:w="2430" w:type="dxa"/>
            <w:shd w:val="clear" w:color="auto" w:fill="002060"/>
            <w:vAlign w:val="center"/>
            <w:hideMark/>
          </w:tcPr>
          <w:p w14:paraId="64CEF0F4" w14:textId="1546BD48" w:rsidR="00670508" w:rsidRPr="00B70600" w:rsidRDefault="004374E0" w:rsidP="00A00BF7">
            <w:pPr>
              <w:spacing w:after="0" w:line="240" w:lineRule="auto"/>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 xml:space="preserve">Shareholding </w:t>
            </w:r>
            <w:r w:rsidR="00A00BF7">
              <w:rPr>
                <w:rFonts w:asciiTheme="minorHAnsi" w:hAnsiTheme="minorHAnsi" w:cstheme="minorHAnsi"/>
                <w:b/>
                <w:bCs/>
                <w:color w:val="FFFFFF"/>
                <w:sz w:val="22"/>
                <w:szCs w:val="22"/>
              </w:rPr>
              <w:t>%</w:t>
            </w:r>
          </w:p>
        </w:tc>
      </w:tr>
      <w:tr w:rsidR="00670508" w:rsidRPr="00B70600" w14:paraId="741AD5F8" w14:textId="77777777" w:rsidTr="00A00BF7">
        <w:trPr>
          <w:trHeight w:val="447"/>
        </w:trPr>
        <w:tc>
          <w:tcPr>
            <w:tcW w:w="900" w:type="dxa"/>
            <w:shd w:val="clear" w:color="auto" w:fill="auto"/>
            <w:vAlign w:val="center"/>
            <w:hideMark/>
          </w:tcPr>
          <w:p w14:paraId="52FCE9E0" w14:textId="4B2B4143" w:rsidR="00670508" w:rsidRPr="00CC6912" w:rsidRDefault="00607F0E" w:rsidP="004374E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1</w:t>
            </w:r>
          </w:p>
        </w:tc>
        <w:tc>
          <w:tcPr>
            <w:tcW w:w="2970" w:type="dxa"/>
            <w:shd w:val="clear" w:color="auto" w:fill="auto"/>
            <w:vAlign w:val="center"/>
            <w:hideMark/>
          </w:tcPr>
          <w:p w14:paraId="4BA51E4D" w14:textId="5C1AE672" w:rsidR="00670508" w:rsidRPr="00CC6912" w:rsidRDefault="00670508" w:rsidP="00B7060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Promoters</w:t>
            </w:r>
          </w:p>
        </w:tc>
        <w:tc>
          <w:tcPr>
            <w:tcW w:w="2880" w:type="dxa"/>
            <w:shd w:val="clear" w:color="auto" w:fill="auto"/>
            <w:vAlign w:val="center"/>
            <w:hideMark/>
          </w:tcPr>
          <w:p w14:paraId="3F25A681" w14:textId="0D36EC7B"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6049549</w:t>
            </w:r>
          </w:p>
        </w:tc>
        <w:tc>
          <w:tcPr>
            <w:tcW w:w="2430" w:type="dxa"/>
            <w:shd w:val="clear" w:color="auto" w:fill="auto"/>
            <w:vAlign w:val="center"/>
            <w:hideMark/>
          </w:tcPr>
          <w:p w14:paraId="22716ACC" w14:textId="3099B583"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14</w:t>
            </w:r>
            <w:r w:rsidR="00670508" w:rsidRPr="00B70600">
              <w:rPr>
                <w:rFonts w:asciiTheme="minorHAnsi" w:hAnsiTheme="minorHAnsi" w:cstheme="minorHAnsi"/>
                <w:sz w:val="22"/>
                <w:szCs w:val="22"/>
              </w:rPr>
              <w:t>%</w:t>
            </w:r>
          </w:p>
        </w:tc>
      </w:tr>
      <w:tr w:rsidR="00670508" w:rsidRPr="00B70600" w14:paraId="5A5A3249" w14:textId="77777777" w:rsidTr="00A00BF7">
        <w:trPr>
          <w:trHeight w:val="357"/>
        </w:trPr>
        <w:tc>
          <w:tcPr>
            <w:tcW w:w="900" w:type="dxa"/>
            <w:shd w:val="clear" w:color="auto" w:fill="auto"/>
            <w:vAlign w:val="center"/>
            <w:hideMark/>
          </w:tcPr>
          <w:p w14:paraId="448F7E55" w14:textId="4BFE8A12" w:rsidR="00670508" w:rsidRPr="00CC6912" w:rsidRDefault="00607F0E" w:rsidP="004374E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2</w:t>
            </w:r>
          </w:p>
        </w:tc>
        <w:tc>
          <w:tcPr>
            <w:tcW w:w="2970" w:type="dxa"/>
            <w:shd w:val="clear" w:color="auto" w:fill="auto"/>
            <w:vAlign w:val="center"/>
            <w:hideMark/>
          </w:tcPr>
          <w:p w14:paraId="4FEE6ACE" w14:textId="1A3E6317" w:rsidR="00670508" w:rsidRPr="00CC6912" w:rsidRDefault="00670508" w:rsidP="00B7060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General Public</w:t>
            </w:r>
          </w:p>
        </w:tc>
        <w:tc>
          <w:tcPr>
            <w:tcW w:w="2880" w:type="dxa"/>
            <w:shd w:val="clear" w:color="auto" w:fill="auto"/>
            <w:vAlign w:val="center"/>
            <w:hideMark/>
          </w:tcPr>
          <w:p w14:paraId="536CF4C9" w14:textId="13B5A8FC"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30378200</w:t>
            </w:r>
          </w:p>
        </w:tc>
        <w:tc>
          <w:tcPr>
            <w:tcW w:w="2430" w:type="dxa"/>
            <w:shd w:val="clear" w:color="auto" w:fill="auto"/>
            <w:vAlign w:val="center"/>
            <w:hideMark/>
          </w:tcPr>
          <w:p w14:paraId="15F7B151" w14:textId="5F3BA735"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72</w:t>
            </w:r>
            <w:r w:rsidR="00670508" w:rsidRPr="00B70600">
              <w:rPr>
                <w:rFonts w:asciiTheme="minorHAnsi" w:hAnsiTheme="minorHAnsi" w:cstheme="minorHAnsi"/>
                <w:sz w:val="22"/>
                <w:szCs w:val="22"/>
              </w:rPr>
              <w:t>%</w:t>
            </w:r>
          </w:p>
        </w:tc>
      </w:tr>
      <w:tr w:rsidR="00670508" w:rsidRPr="00B70600" w14:paraId="465F5776" w14:textId="77777777" w:rsidTr="00A00BF7">
        <w:trPr>
          <w:trHeight w:val="348"/>
        </w:trPr>
        <w:tc>
          <w:tcPr>
            <w:tcW w:w="900" w:type="dxa"/>
            <w:shd w:val="clear" w:color="auto" w:fill="auto"/>
            <w:vAlign w:val="center"/>
            <w:hideMark/>
          </w:tcPr>
          <w:p w14:paraId="51480DC2" w14:textId="4CBB4019" w:rsidR="00670508" w:rsidRPr="00CC6912" w:rsidRDefault="00607F0E" w:rsidP="004374E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3</w:t>
            </w:r>
          </w:p>
        </w:tc>
        <w:tc>
          <w:tcPr>
            <w:tcW w:w="2970" w:type="dxa"/>
            <w:shd w:val="clear" w:color="auto" w:fill="auto"/>
            <w:vAlign w:val="center"/>
            <w:hideMark/>
          </w:tcPr>
          <w:p w14:paraId="5444B340" w14:textId="56E6A5F1" w:rsidR="00670508" w:rsidRPr="00CC6912" w:rsidRDefault="00A16835" w:rsidP="00B7060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Corporate Body</w:t>
            </w:r>
          </w:p>
        </w:tc>
        <w:tc>
          <w:tcPr>
            <w:tcW w:w="2880" w:type="dxa"/>
            <w:shd w:val="clear" w:color="auto" w:fill="auto"/>
            <w:vAlign w:val="center"/>
            <w:hideMark/>
          </w:tcPr>
          <w:p w14:paraId="395F1623" w14:textId="61D41976"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5343425</w:t>
            </w:r>
          </w:p>
        </w:tc>
        <w:tc>
          <w:tcPr>
            <w:tcW w:w="2430" w:type="dxa"/>
            <w:shd w:val="clear" w:color="auto" w:fill="auto"/>
            <w:vAlign w:val="center"/>
            <w:hideMark/>
          </w:tcPr>
          <w:p w14:paraId="0FE103E6" w14:textId="1FFA08B8"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13</w:t>
            </w:r>
            <w:r w:rsidR="00670508" w:rsidRPr="00B70600">
              <w:rPr>
                <w:rFonts w:asciiTheme="minorHAnsi" w:hAnsiTheme="minorHAnsi" w:cstheme="minorHAnsi"/>
                <w:sz w:val="22"/>
                <w:szCs w:val="22"/>
              </w:rPr>
              <w:t>%</w:t>
            </w:r>
          </w:p>
        </w:tc>
      </w:tr>
      <w:tr w:rsidR="00670508" w:rsidRPr="00B70600" w14:paraId="201DA734" w14:textId="77777777" w:rsidTr="00A00BF7">
        <w:trPr>
          <w:trHeight w:val="357"/>
        </w:trPr>
        <w:tc>
          <w:tcPr>
            <w:tcW w:w="900" w:type="dxa"/>
            <w:shd w:val="clear" w:color="auto" w:fill="auto"/>
            <w:vAlign w:val="center"/>
            <w:hideMark/>
          </w:tcPr>
          <w:p w14:paraId="52AB1997" w14:textId="3FCC10DC" w:rsidR="00670508" w:rsidRPr="00CC6912" w:rsidRDefault="00607F0E" w:rsidP="004374E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4</w:t>
            </w:r>
          </w:p>
        </w:tc>
        <w:tc>
          <w:tcPr>
            <w:tcW w:w="2970" w:type="dxa"/>
            <w:shd w:val="clear" w:color="auto" w:fill="auto"/>
            <w:vAlign w:val="center"/>
            <w:hideMark/>
          </w:tcPr>
          <w:p w14:paraId="090199E3" w14:textId="10FA87F9" w:rsidR="00670508" w:rsidRPr="00CC6912" w:rsidRDefault="00670508" w:rsidP="00B70600">
            <w:pPr>
              <w:spacing w:after="0" w:line="240" w:lineRule="auto"/>
              <w:jc w:val="center"/>
              <w:rPr>
                <w:rFonts w:asciiTheme="minorHAnsi" w:hAnsiTheme="minorHAnsi" w:cstheme="minorHAnsi"/>
                <w:b/>
                <w:sz w:val="22"/>
                <w:szCs w:val="22"/>
              </w:rPr>
            </w:pPr>
            <w:r w:rsidRPr="00CC6912">
              <w:rPr>
                <w:rFonts w:asciiTheme="minorHAnsi" w:hAnsiTheme="minorHAnsi" w:cstheme="minorHAnsi"/>
                <w:b/>
                <w:sz w:val="22"/>
                <w:szCs w:val="22"/>
              </w:rPr>
              <w:t>Others</w:t>
            </w:r>
          </w:p>
        </w:tc>
        <w:tc>
          <w:tcPr>
            <w:tcW w:w="2880" w:type="dxa"/>
            <w:shd w:val="clear" w:color="auto" w:fill="auto"/>
            <w:vAlign w:val="center"/>
            <w:hideMark/>
          </w:tcPr>
          <w:p w14:paraId="545B0AC3" w14:textId="0B2F71A3"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634050</w:t>
            </w:r>
          </w:p>
        </w:tc>
        <w:tc>
          <w:tcPr>
            <w:tcW w:w="2430" w:type="dxa"/>
            <w:shd w:val="clear" w:color="auto" w:fill="auto"/>
            <w:vAlign w:val="center"/>
            <w:hideMark/>
          </w:tcPr>
          <w:p w14:paraId="43B8B5A7" w14:textId="21678E28" w:rsidR="00670508" w:rsidRPr="00B70600" w:rsidRDefault="00A16835" w:rsidP="00B7060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w:t>
            </w:r>
            <w:r w:rsidR="00670508" w:rsidRPr="00B70600">
              <w:rPr>
                <w:rFonts w:asciiTheme="minorHAnsi" w:hAnsiTheme="minorHAnsi" w:cstheme="minorHAnsi"/>
                <w:sz w:val="22"/>
                <w:szCs w:val="22"/>
              </w:rPr>
              <w:t>%</w:t>
            </w:r>
          </w:p>
        </w:tc>
      </w:tr>
      <w:tr w:rsidR="00607F0E" w:rsidRPr="00B70600" w14:paraId="04983747" w14:textId="77777777" w:rsidTr="00A00BF7">
        <w:trPr>
          <w:trHeight w:val="339"/>
        </w:trPr>
        <w:tc>
          <w:tcPr>
            <w:tcW w:w="900" w:type="dxa"/>
            <w:shd w:val="clear" w:color="auto" w:fill="8EAADB" w:themeFill="accent5" w:themeFillTint="99"/>
            <w:vAlign w:val="center"/>
            <w:hideMark/>
          </w:tcPr>
          <w:p w14:paraId="40B93FD1" w14:textId="3EB2E673" w:rsidR="00607F0E" w:rsidRPr="00B70600" w:rsidRDefault="00607F0E" w:rsidP="00607F0E">
            <w:pPr>
              <w:spacing w:after="0" w:line="240" w:lineRule="auto"/>
              <w:jc w:val="center"/>
              <w:rPr>
                <w:rFonts w:asciiTheme="minorHAnsi" w:hAnsiTheme="minorHAnsi" w:cstheme="minorHAnsi"/>
                <w:b/>
                <w:bCs/>
                <w:sz w:val="22"/>
                <w:szCs w:val="22"/>
              </w:rPr>
            </w:pPr>
          </w:p>
        </w:tc>
        <w:tc>
          <w:tcPr>
            <w:tcW w:w="2970" w:type="dxa"/>
            <w:shd w:val="clear" w:color="auto" w:fill="8EAADB" w:themeFill="accent5" w:themeFillTint="99"/>
            <w:vAlign w:val="center"/>
          </w:tcPr>
          <w:p w14:paraId="64370250" w14:textId="7172083C" w:rsidR="00607F0E" w:rsidRPr="00B70600" w:rsidRDefault="00607F0E" w:rsidP="004374E0">
            <w:pPr>
              <w:spacing w:after="0" w:line="240" w:lineRule="auto"/>
              <w:jc w:val="center"/>
              <w:rPr>
                <w:rFonts w:asciiTheme="minorHAnsi" w:hAnsiTheme="minorHAnsi" w:cstheme="minorHAnsi"/>
                <w:b/>
                <w:bCs/>
                <w:sz w:val="22"/>
                <w:szCs w:val="22"/>
              </w:rPr>
            </w:pPr>
            <w:r w:rsidRPr="00B70600">
              <w:rPr>
                <w:rFonts w:asciiTheme="minorHAnsi" w:hAnsiTheme="minorHAnsi" w:cstheme="minorHAnsi"/>
                <w:b/>
                <w:bCs/>
                <w:sz w:val="22"/>
                <w:szCs w:val="22"/>
              </w:rPr>
              <w:t>Total</w:t>
            </w:r>
          </w:p>
        </w:tc>
        <w:tc>
          <w:tcPr>
            <w:tcW w:w="2880" w:type="dxa"/>
            <w:shd w:val="clear" w:color="auto" w:fill="8EAADB" w:themeFill="accent5" w:themeFillTint="99"/>
            <w:vAlign w:val="center"/>
            <w:hideMark/>
          </w:tcPr>
          <w:p w14:paraId="1F8A3B7F" w14:textId="7A9C9618" w:rsidR="00607F0E" w:rsidRPr="00B70600" w:rsidRDefault="00607F0E" w:rsidP="00B70600">
            <w:pPr>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42405224</w:t>
            </w:r>
          </w:p>
        </w:tc>
        <w:tc>
          <w:tcPr>
            <w:tcW w:w="2430" w:type="dxa"/>
            <w:shd w:val="clear" w:color="auto" w:fill="8EAADB" w:themeFill="accent5" w:themeFillTint="99"/>
            <w:vAlign w:val="center"/>
            <w:hideMark/>
          </w:tcPr>
          <w:p w14:paraId="15193F25" w14:textId="77777777" w:rsidR="00607F0E" w:rsidRPr="00B70600" w:rsidRDefault="00607F0E" w:rsidP="00B70600">
            <w:pPr>
              <w:spacing w:after="0" w:line="240" w:lineRule="auto"/>
              <w:jc w:val="center"/>
              <w:rPr>
                <w:rFonts w:asciiTheme="minorHAnsi" w:hAnsiTheme="minorHAnsi" w:cstheme="minorHAnsi"/>
                <w:b/>
                <w:bCs/>
                <w:sz w:val="22"/>
                <w:szCs w:val="22"/>
              </w:rPr>
            </w:pPr>
            <w:r w:rsidRPr="00B70600">
              <w:rPr>
                <w:rFonts w:asciiTheme="minorHAnsi" w:hAnsiTheme="minorHAnsi" w:cstheme="minorHAnsi"/>
                <w:b/>
                <w:bCs/>
                <w:sz w:val="22"/>
                <w:szCs w:val="22"/>
              </w:rPr>
              <w:t>100%</w:t>
            </w:r>
          </w:p>
        </w:tc>
      </w:tr>
    </w:tbl>
    <w:p w14:paraId="148C7F29" w14:textId="040AD08C" w:rsidR="00845327" w:rsidRPr="00294617" w:rsidRDefault="00456E99" w:rsidP="00A00BF7">
      <w:pPr>
        <w:pStyle w:val="ListParagraph"/>
        <w:numPr>
          <w:ilvl w:val="0"/>
          <w:numId w:val="23"/>
        </w:numPr>
        <w:spacing w:before="240" w:after="0" w:line="360" w:lineRule="auto"/>
        <w:ind w:left="180" w:right="-430"/>
        <w:jc w:val="both"/>
        <w:rPr>
          <w:rFonts w:ascii="Arial" w:hAnsi="Arial" w:cs="Arial"/>
          <w:b/>
          <w:bCs/>
          <w:sz w:val="22"/>
          <w:szCs w:val="22"/>
          <w:lang w:val="en-IN"/>
        </w:rPr>
      </w:pPr>
      <w:r>
        <w:rPr>
          <w:rFonts w:ascii="Arial" w:hAnsi="Arial" w:cs="Arial"/>
          <w:b/>
          <w:bCs/>
          <w:sz w:val="22"/>
          <w:szCs w:val="22"/>
          <w:lang w:val="en-IN"/>
        </w:rPr>
        <w:t>REASON FOR FINANCIAL STRESS:</w:t>
      </w:r>
      <w:r w:rsidR="00294617">
        <w:rPr>
          <w:rFonts w:ascii="Arial" w:hAnsi="Arial" w:cs="Arial"/>
          <w:b/>
          <w:bCs/>
          <w:sz w:val="22"/>
          <w:szCs w:val="22"/>
          <w:lang w:val="en-IN"/>
        </w:rPr>
        <w:t xml:space="preserve"> </w:t>
      </w:r>
      <w:r w:rsidR="003C09CA" w:rsidRPr="00294617">
        <w:rPr>
          <w:rFonts w:ascii="Arial" w:hAnsi="Arial" w:cs="Arial"/>
          <w:sz w:val="22"/>
          <w:szCs w:val="22"/>
          <w:lang w:val="en-IN"/>
        </w:rPr>
        <w:t xml:space="preserve">Viceroy Hotel </w:t>
      </w:r>
      <w:r w:rsidR="008E3389" w:rsidRPr="00294617">
        <w:rPr>
          <w:rFonts w:ascii="Arial" w:hAnsi="Arial" w:cs="Arial"/>
          <w:sz w:val="22"/>
          <w:szCs w:val="22"/>
          <w:lang w:val="en-IN"/>
        </w:rPr>
        <w:t>issued Non-Convertible Debentures (NCD) in 2007.</w:t>
      </w:r>
      <w:r w:rsidR="003C09CA" w:rsidRPr="00294617">
        <w:rPr>
          <w:rFonts w:ascii="Arial" w:hAnsi="Arial" w:cs="Arial"/>
          <w:sz w:val="22"/>
          <w:szCs w:val="22"/>
          <w:lang w:val="en-IN"/>
        </w:rPr>
        <w:t xml:space="preserve"> </w:t>
      </w:r>
      <w:r w:rsidR="00845327" w:rsidRPr="00294617">
        <w:rPr>
          <w:rFonts w:ascii="Arial" w:hAnsi="Arial" w:cs="Arial"/>
          <w:sz w:val="22"/>
          <w:szCs w:val="22"/>
          <w:lang w:val="en-IN"/>
        </w:rPr>
        <w:t>Axis Bank Ltd has subscribed 500 secured redeemable NCDs of Rs 10,000/- each aggregating to Rs. 50,00,00,000/- (Rupees Fifty Crores Only) vide sanction letter dated January 31, 2007 and Debenture trust deed dates December 17, 2007. The outstanding portion of NCDs was subsequently restructured by Axis bank for sum of Rs. 42.50 Crores vide modified sanction letter dated May 18, 2011 and supplemental Debenture Trust Deed dated July 30, 2011. The debentures shall be redeemed in 13 unequal instalments commencing from March 31, 2012 till March 31, 2015.</w:t>
      </w:r>
    </w:p>
    <w:p w14:paraId="6CF71272" w14:textId="77777777"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Viceroy also availed term loan of Rs 20 Crores from Axis Bank, its agreement dated December 29, 2009. The term loan was modified and supposed to be repaid in quarterly unequal instalments from March 2011 to December 2012.</w:t>
      </w:r>
    </w:p>
    <w:p w14:paraId="5D8B955A" w14:textId="3D7EC898" w:rsidR="00845327" w:rsidRPr="00845327" w:rsidRDefault="007C506C" w:rsidP="00101E63">
      <w:pPr>
        <w:pStyle w:val="ListParagraph"/>
        <w:spacing w:before="240" w:line="360" w:lineRule="auto"/>
        <w:ind w:left="180" w:right="-430"/>
        <w:jc w:val="both"/>
        <w:rPr>
          <w:rFonts w:ascii="Arial" w:hAnsi="Arial" w:cs="Arial"/>
          <w:sz w:val="22"/>
          <w:szCs w:val="22"/>
          <w:lang w:val="en-IN"/>
        </w:rPr>
      </w:pPr>
      <w:r>
        <w:rPr>
          <w:rFonts w:ascii="Arial" w:hAnsi="Arial" w:cs="Arial"/>
          <w:sz w:val="22"/>
          <w:szCs w:val="22"/>
          <w:lang w:val="en-IN"/>
        </w:rPr>
        <w:t>From IDFC</w:t>
      </w:r>
      <w:r w:rsidR="00DE642F">
        <w:rPr>
          <w:rFonts w:ascii="Arial" w:hAnsi="Arial" w:cs="Arial"/>
          <w:sz w:val="22"/>
          <w:szCs w:val="22"/>
          <w:lang w:val="en-IN"/>
        </w:rPr>
        <w:t>,</w:t>
      </w:r>
      <w:r>
        <w:rPr>
          <w:rFonts w:ascii="Arial" w:hAnsi="Arial" w:cs="Arial"/>
          <w:sz w:val="22"/>
          <w:szCs w:val="22"/>
          <w:lang w:val="en-IN"/>
        </w:rPr>
        <w:t xml:space="preserve"> VHL</w:t>
      </w:r>
      <w:r w:rsidR="00845327" w:rsidRPr="00845327">
        <w:rPr>
          <w:rFonts w:ascii="Arial" w:hAnsi="Arial" w:cs="Arial"/>
          <w:sz w:val="22"/>
          <w:szCs w:val="22"/>
          <w:lang w:val="en-IN"/>
        </w:rPr>
        <w:t xml:space="preserve"> availed a term loan of Rs. 76 Crores dated March 22, 2007</w:t>
      </w:r>
      <w:r>
        <w:rPr>
          <w:rFonts w:ascii="Arial" w:hAnsi="Arial" w:cs="Arial"/>
          <w:sz w:val="22"/>
          <w:szCs w:val="22"/>
          <w:lang w:val="en-IN"/>
        </w:rPr>
        <w:t>,</w:t>
      </w:r>
      <w:r w:rsidR="00845327" w:rsidRPr="00845327">
        <w:rPr>
          <w:rFonts w:ascii="Arial" w:hAnsi="Arial" w:cs="Arial"/>
          <w:sz w:val="22"/>
          <w:szCs w:val="22"/>
          <w:lang w:val="en-IN"/>
        </w:rPr>
        <w:t xml:space="preserve"> for the purpose of expansion and renovation of Marriott Hotel, Hyderabad. This loan had to be repaid along with interest in 36 unequal quarterly instalments commencing from April 15, 2009 as per amortization agreement. </w:t>
      </w:r>
    </w:p>
    <w:p w14:paraId="4EED73F0" w14:textId="77777777"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 xml:space="preserve">Then total outstanding as on August 22, 2017 in respect of above loans was 321.74 Crores. Viceroy failed to repay the loan amount borrowed from banks. During the course of its business for the past thirty years, Viceroy has availed facilities from financial institutions and serviced the same regularly. </w:t>
      </w:r>
    </w:p>
    <w:p w14:paraId="2F9493C0" w14:textId="5AE2D109" w:rsidR="007C506C" w:rsidRDefault="00A00BF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Unfortunately</w:t>
      </w:r>
      <w:r w:rsidR="00845327" w:rsidRPr="00845327">
        <w:rPr>
          <w:rFonts w:ascii="Arial" w:hAnsi="Arial" w:cs="Arial"/>
          <w:sz w:val="22"/>
          <w:szCs w:val="22"/>
          <w:lang w:val="en-IN"/>
        </w:rPr>
        <w:t xml:space="preserve"> from the year 2010, due to various factors such as ongoing political unrest in the State, agitation for separate Telangana State, downfall in the real estate sector, down turn in the economy etc. the market conditions deteriorated and like other players in the hospitality and restaurant business, Viceroy hotel faced innumerable problems in their business and financial situation. Therefore Viceroy Hotel expressed its inability to the Axis bank and IDFC bank in repayment of the loan amount by due date. </w:t>
      </w:r>
    </w:p>
    <w:p w14:paraId="06859AA7" w14:textId="71F4F5CD"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Axis bank and IDFC bank recalled its loan by way of letter dated march 31, 2012 and January 29, 2013 respectively. These term loans had been acquired by the financial creditor as the trustee of ARCIL in the year 2013. By virtue of the agreement of ARCIL, the entire outstanding loan of axis bank and IDFC was transferred to the banks in consideration for payment of 94.50 Crores by the banks out of which the amount of 6.5 Crores was payable by Viceroy. Thereafter viceroy continued servicing the facilities to the banks from time to time.</w:t>
      </w:r>
    </w:p>
    <w:p w14:paraId="4E8AB1B0" w14:textId="77777777"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lastRenderedPageBreak/>
        <w:t>In the year 2015, with an aim of restructuring its business, the corporate debtor after detailed analysis of its business operations and considering expert opinion on the market trajectory of the Hospitality sector decided to enter into negotiations with its creditors to arrive at an amicable and viable way to service the facility. As such Viceroy approached the financial creditor to restructure the facility by the way of a one-time settlement. And submitted the letter for the same to the financial creditors on July 30, 2015.</w:t>
      </w:r>
    </w:p>
    <w:p w14:paraId="39CF8F8B" w14:textId="5B150482"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 xml:space="preserve">In February 2017, approval of corporate </w:t>
      </w:r>
      <w:r w:rsidR="00E66CB3" w:rsidRPr="00845327">
        <w:rPr>
          <w:rFonts w:ascii="Arial" w:hAnsi="Arial" w:cs="Arial"/>
          <w:sz w:val="22"/>
          <w:szCs w:val="22"/>
          <w:lang w:val="en-IN"/>
        </w:rPr>
        <w:t>debtor’s</w:t>
      </w:r>
      <w:r w:rsidRPr="00845327">
        <w:rPr>
          <w:rFonts w:ascii="Arial" w:hAnsi="Arial" w:cs="Arial"/>
          <w:sz w:val="22"/>
          <w:szCs w:val="22"/>
          <w:lang w:val="en-IN"/>
        </w:rPr>
        <w:t xml:space="preserve"> proposal of OTS was received. OTS agreed between parties is a payment of 243.71 Crores (Principal 155 </w:t>
      </w:r>
      <w:r w:rsidR="00E66CB3" w:rsidRPr="00845327">
        <w:rPr>
          <w:rFonts w:ascii="Arial" w:hAnsi="Arial" w:cs="Arial"/>
          <w:sz w:val="22"/>
          <w:szCs w:val="22"/>
          <w:lang w:val="en-IN"/>
        </w:rPr>
        <w:t>Cr</w:t>
      </w:r>
      <w:r w:rsidR="00E66CB3">
        <w:rPr>
          <w:rFonts w:ascii="Arial" w:hAnsi="Arial" w:cs="Arial"/>
          <w:sz w:val="22"/>
          <w:szCs w:val="22"/>
          <w:lang w:val="en-IN"/>
        </w:rPr>
        <w:t>ore</w:t>
      </w:r>
      <w:r w:rsidR="00E66CB3" w:rsidRPr="00845327">
        <w:rPr>
          <w:rFonts w:ascii="Arial" w:hAnsi="Arial" w:cs="Arial"/>
          <w:sz w:val="22"/>
          <w:szCs w:val="22"/>
          <w:lang w:val="en-IN"/>
        </w:rPr>
        <w:t>s</w:t>
      </w:r>
      <w:r w:rsidR="00E66CB3">
        <w:rPr>
          <w:rFonts w:ascii="Arial" w:hAnsi="Arial" w:cs="Arial"/>
          <w:sz w:val="22"/>
          <w:szCs w:val="22"/>
          <w:lang w:val="en-IN"/>
        </w:rPr>
        <w:t xml:space="preserve"> and interest 88 </w:t>
      </w:r>
      <w:r w:rsidR="00E66CB3" w:rsidRPr="00845327">
        <w:rPr>
          <w:rFonts w:ascii="Arial" w:hAnsi="Arial" w:cs="Arial"/>
          <w:sz w:val="22"/>
          <w:szCs w:val="22"/>
          <w:lang w:val="en-IN"/>
        </w:rPr>
        <w:t>Cr</w:t>
      </w:r>
      <w:r w:rsidR="00E66CB3">
        <w:rPr>
          <w:rFonts w:ascii="Arial" w:hAnsi="Arial" w:cs="Arial"/>
          <w:sz w:val="22"/>
          <w:szCs w:val="22"/>
          <w:lang w:val="en-IN"/>
        </w:rPr>
        <w:t>ore</w:t>
      </w:r>
      <w:r w:rsidR="00E66CB3" w:rsidRPr="00845327">
        <w:rPr>
          <w:rFonts w:ascii="Arial" w:hAnsi="Arial" w:cs="Arial"/>
          <w:sz w:val="22"/>
          <w:szCs w:val="22"/>
          <w:lang w:val="en-IN"/>
        </w:rPr>
        <w:t>s</w:t>
      </w:r>
      <w:r w:rsidRPr="00845327">
        <w:rPr>
          <w:rFonts w:ascii="Arial" w:hAnsi="Arial" w:cs="Arial"/>
          <w:sz w:val="22"/>
          <w:szCs w:val="22"/>
          <w:lang w:val="en-IN"/>
        </w:rPr>
        <w:t xml:space="preserve">) over a period of 5 years. OTS also prescribed for a </w:t>
      </w:r>
      <w:r w:rsidR="00E66CB3">
        <w:rPr>
          <w:rFonts w:ascii="Arial" w:hAnsi="Arial" w:cs="Arial"/>
          <w:sz w:val="22"/>
          <w:szCs w:val="22"/>
          <w:lang w:val="en-IN"/>
        </w:rPr>
        <w:t xml:space="preserve">condition of payment of Rs 6 </w:t>
      </w:r>
      <w:r w:rsidR="00E66CB3" w:rsidRPr="00845327">
        <w:rPr>
          <w:rFonts w:ascii="Arial" w:hAnsi="Arial" w:cs="Arial"/>
          <w:sz w:val="22"/>
          <w:szCs w:val="22"/>
          <w:lang w:val="en-IN"/>
        </w:rPr>
        <w:t>Cr</w:t>
      </w:r>
      <w:r w:rsidR="00E66CB3">
        <w:rPr>
          <w:rFonts w:ascii="Arial" w:hAnsi="Arial" w:cs="Arial"/>
          <w:sz w:val="22"/>
          <w:szCs w:val="22"/>
          <w:lang w:val="en-IN"/>
        </w:rPr>
        <w:t>ore</w:t>
      </w:r>
      <w:r w:rsidR="00E66CB3" w:rsidRPr="00845327">
        <w:rPr>
          <w:rFonts w:ascii="Arial" w:hAnsi="Arial" w:cs="Arial"/>
          <w:sz w:val="22"/>
          <w:szCs w:val="22"/>
          <w:lang w:val="en-IN"/>
        </w:rPr>
        <w:t>s</w:t>
      </w:r>
      <w:r w:rsidRPr="00845327">
        <w:rPr>
          <w:rFonts w:ascii="Arial" w:hAnsi="Arial" w:cs="Arial"/>
          <w:sz w:val="22"/>
          <w:szCs w:val="22"/>
          <w:lang w:val="en-IN"/>
        </w:rPr>
        <w:t>. By March 31, 2017 for issuan</w:t>
      </w:r>
      <w:r w:rsidR="00E66CB3">
        <w:rPr>
          <w:rFonts w:ascii="Arial" w:hAnsi="Arial" w:cs="Arial"/>
          <w:sz w:val="22"/>
          <w:szCs w:val="22"/>
          <w:lang w:val="en-IN"/>
        </w:rPr>
        <w:t xml:space="preserve">ce of final sanction. Out of 6 </w:t>
      </w:r>
      <w:r w:rsidR="00E66CB3" w:rsidRPr="00845327">
        <w:rPr>
          <w:rFonts w:ascii="Arial" w:hAnsi="Arial" w:cs="Arial"/>
          <w:sz w:val="22"/>
          <w:szCs w:val="22"/>
          <w:lang w:val="en-IN"/>
        </w:rPr>
        <w:t>Cr</w:t>
      </w:r>
      <w:r w:rsidR="00E66CB3">
        <w:rPr>
          <w:rFonts w:ascii="Arial" w:hAnsi="Arial" w:cs="Arial"/>
          <w:sz w:val="22"/>
          <w:szCs w:val="22"/>
          <w:lang w:val="en-IN"/>
        </w:rPr>
        <w:t>ore</w:t>
      </w:r>
      <w:r w:rsidR="00E66CB3" w:rsidRPr="00845327">
        <w:rPr>
          <w:rFonts w:ascii="Arial" w:hAnsi="Arial" w:cs="Arial"/>
          <w:sz w:val="22"/>
          <w:szCs w:val="22"/>
          <w:lang w:val="en-IN"/>
        </w:rPr>
        <w:t>s</w:t>
      </w:r>
      <w:r w:rsidR="00E66CB3">
        <w:rPr>
          <w:rFonts w:ascii="Arial" w:hAnsi="Arial" w:cs="Arial"/>
          <w:sz w:val="22"/>
          <w:szCs w:val="22"/>
          <w:lang w:val="en-IN"/>
        </w:rPr>
        <w:t>,</w:t>
      </w:r>
      <w:r w:rsidRPr="00845327">
        <w:rPr>
          <w:rFonts w:ascii="Arial" w:hAnsi="Arial" w:cs="Arial"/>
          <w:sz w:val="22"/>
          <w:szCs w:val="22"/>
          <w:lang w:val="en-IN"/>
        </w:rPr>
        <w:t xml:space="preserve"> Vicer</w:t>
      </w:r>
      <w:r w:rsidR="00D75CB3">
        <w:rPr>
          <w:rFonts w:ascii="Arial" w:hAnsi="Arial" w:cs="Arial"/>
          <w:sz w:val="22"/>
          <w:szCs w:val="22"/>
          <w:lang w:val="en-IN"/>
        </w:rPr>
        <w:t xml:space="preserve">oy </w:t>
      </w:r>
      <w:r w:rsidR="00E66CB3">
        <w:rPr>
          <w:rFonts w:ascii="Arial" w:hAnsi="Arial" w:cs="Arial"/>
          <w:sz w:val="22"/>
          <w:szCs w:val="22"/>
          <w:lang w:val="en-IN"/>
        </w:rPr>
        <w:t>Hotel</w:t>
      </w:r>
      <w:r w:rsidR="00D75CB3">
        <w:rPr>
          <w:rFonts w:ascii="Arial" w:hAnsi="Arial" w:cs="Arial"/>
          <w:sz w:val="22"/>
          <w:szCs w:val="22"/>
          <w:lang w:val="en-IN"/>
        </w:rPr>
        <w:t xml:space="preserve"> was not able to pay </w:t>
      </w:r>
      <w:r w:rsidR="00E66CB3">
        <w:rPr>
          <w:rFonts w:ascii="Arial" w:hAnsi="Arial" w:cs="Arial"/>
          <w:sz w:val="22"/>
          <w:szCs w:val="22"/>
          <w:lang w:val="en-IN"/>
        </w:rPr>
        <w:t xml:space="preserve">INR </w:t>
      </w:r>
      <w:r w:rsidR="00D75CB3">
        <w:rPr>
          <w:rFonts w:ascii="Arial" w:hAnsi="Arial" w:cs="Arial"/>
          <w:sz w:val="22"/>
          <w:szCs w:val="22"/>
          <w:lang w:val="en-IN"/>
        </w:rPr>
        <w:t>2</w:t>
      </w:r>
      <w:r w:rsidR="00E66CB3">
        <w:rPr>
          <w:rFonts w:ascii="Arial" w:hAnsi="Arial" w:cs="Arial"/>
          <w:sz w:val="22"/>
          <w:szCs w:val="22"/>
          <w:lang w:val="en-IN"/>
        </w:rPr>
        <w:t>.00</w:t>
      </w:r>
      <w:r w:rsidR="00D75CB3">
        <w:rPr>
          <w:rFonts w:ascii="Arial" w:hAnsi="Arial" w:cs="Arial"/>
          <w:sz w:val="22"/>
          <w:szCs w:val="22"/>
          <w:lang w:val="en-IN"/>
        </w:rPr>
        <w:t xml:space="preserve"> </w:t>
      </w:r>
      <w:r w:rsidR="00E66CB3" w:rsidRPr="00845327">
        <w:rPr>
          <w:rFonts w:ascii="Arial" w:hAnsi="Arial" w:cs="Arial"/>
          <w:sz w:val="22"/>
          <w:szCs w:val="22"/>
          <w:lang w:val="en-IN"/>
        </w:rPr>
        <w:t>Cr</w:t>
      </w:r>
      <w:r w:rsidR="00E66CB3">
        <w:rPr>
          <w:rFonts w:ascii="Arial" w:hAnsi="Arial" w:cs="Arial"/>
          <w:sz w:val="22"/>
          <w:szCs w:val="22"/>
          <w:lang w:val="en-IN"/>
        </w:rPr>
        <w:t>ore</w:t>
      </w:r>
      <w:r w:rsidR="00E66CB3" w:rsidRPr="00845327">
        <w:rPr>
          <w:rFonts w:ascii="Arial" w:hAnsi="Arial" w:cs="Arial"/>
          <w:sz w:val="22"/>
          <w:szCs w:val="22"/>
          <w:lang w:val="en-IN"/>
        </w:rPr>
        <w:t>s</w:t>
      </w:r>
      <w:r w:rsidRPr="00845327">
        <w:rPr>
          <w:rFonts w:ascii="Arial" w:hAnsi="Arial" w:cs="Arial"/>
          <w:sz w:val="22"/>
          <w:szCs w:val="22"/>
          <w:lang w:val="en-IN"/>
        </w:rPr>
        <w:t>. Without any response to the Viceroy’s request for extension of time, the financial creditor has sought to revoke the OTS for the delay in the payment of balance amount of 2 Crores.</w:t>
      </w:r>
    </w:p>
    <w:p w14:paraId="6AC2A2D5" w14:textId="15208D14"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 xml:space="preserve">On May 03, 2017 Viceroy appointed </w:t>
      </w:r>
      <w:proofErr w:type="spellStart"/>
      <w:r w:rsidRPr="00845327">
        <w:rPr>
          <w:rFonts w:ascii="Arial" w:hAnsi="Arial" w:cs="Arial"/>
          <w:sz w:val="22"/>
          <w:szCs w:val="22"/>
          <w:lang w:val="en-IN"/>
        </w:rPr>
        <w:t>Avendus</w:t>
      </w:r>
      <w:proofErr w:type="spellEnd"/>
      <w:r w:rsidRPr="00845327">
        <w:rPr>
          <w:rFonts w:ascii="Arial" w:hAnsi="Arial" w:cs="Arial"/>
          <w:sz w:val="22"/>
          <w:szCs w:val="22"/>
          <w:lang w:val="en-IN"/>
        </w:rPr>
        <w:t xml:space="preserve"> Capital Private Limited as its strategic and financial advisor, as an effort to run the business as a going concern. By virtue of its consistent efforts in stabilizing restructuring its business operations, viceroy is progressing towards a more financially stable business</w:t>
      </w:r>
      <w:r w:rsidR="007C506C">
        <w:rPr>
          <w:rFonts w:ascii="Arial" w:hAnsi="Arial" w:cs="Arial"/>
          <w:sz w:val="22"/>
          <w:szCs w:val="22"/>
          <w:lang w:val="en-IN"/>
        </w:rPr>
        <w:t xml:space="preserve">. As such, Viceroy had </w:t>
      </w:r>
      <w:r w:rsidRPr="00845327">
        <w:rPr>
          <w:rFonts w:ascii="Arial" w:hAnsi="Arial" w:cs="Arial"/>
          <w:sz w:val="22"/>
          <w:szCs w:val="22"/>
          <w:lang w:val="en-IN"/>
        </w:rPr>
        <w:t xml:space="preserve">been able to close one of its facilities due with International Asset Reconstruction Company Pvt. Ltd. (IARC). The recovery proceeding initiated by IARC against Viceroy, had also been withdrawn and Viceroy was likely to close the related facilities. </w:t>
      </w:r>
    </w:p>
    <w:p w14:paraId="046BFD37" w14:textId="653BBEFC" w:rsidR="00845327" w:rsidRPr="004803F0" w:rsidRDefault="00845327" w:rsidP="00E66CB3">
      <w:pPr>
        <w:pStyle w:val="ListParagraph"/>
        <w:spacing w:before="240" w:after="0" w:line="360" w:lineRule="auto"/>
        <w:ind w:left="180" w:right="-430"/>
        <w:jc w:val="both"/>
        <w:rPr>
          <w:rFonts w:ascii="Arial" w:hAnsi="Arial" w:cs="Arial"/>
          <w:sz w:val="22"/>
          <w:szCs w:val="22"/>
          <w:lang w:val="en-IN"/>
        </w:rPr>
      </w:pPr>
      <w:r w:rsidRPr="00845327">
        <w:rPr>
          <w:rFonts w:ascii="Arial" w:hAnsi="Arial" w:cs="Arial"/>
          <w:sz w:val="22"/>
          <w:szCs w:val="22"/>
          <w:lang w:val="en-IN"/>
        </w:rPr>
        <w:t xml:space="preserve">Viceroy is a public listed company with a public holding of approximately at 76% and in such circumstances, initiating the corporate resolution process would not only effect the promoter but also public at large. </w:t>
      </w:r>
      <w:r w:rsidRPr="004803F0">
        <w:rPr>
          <w:rFonts w:ascii="Arial" w:hAnsi="Arial" w:cs="Arial"/>
          <w:sz w:val="22"/>
          <w:szCs w:val="22"/>
          <w:lang w:val="en-IN"/>
        </w:rPr>
        <w:t>All the other creditors (i.e. SBI, Canara Bank and Lakshmi Vilas Bank) have also classified the account of Viceroy as NPA and i</w:t>
      </w:r>
      <w:r w:rsidR="00913C03" w:rsidRPr="004803F0">
        <w:rPr>
          <w:rFonts w:ascii="Arial" w:hAnsi="Arial" w:cs="Arial"/>
          <w:sz w:val="22"/>
          <w:szCs w:val="22"/>
          <w:lang w:val="en-IN"/>
        </w:rPr>
        <w:t xml:space="preserve">nitiated recovery proceedings. </w:t>
      </w:r>
      <w:r w:rsidRPr="004803F0">
        <w:rPr>
          <w:rFonts w:ascii="Arial" w:hAnsi="Arial" w:cs="Arial"/>
          <w:sz w:val="22"/>
          <w:szCs w:val="22"/>
          <w:lang w:val="en-IN"/>
        </w:rPr>
        <w:t>Below table shows the lender wise details of dates on which the company was announced as a NPA account.</w:t>
      </w:r>
    </w:p>
    <w:tbl>
      <w:tblPr>
        <w:tblStyle w:val="TableGrid"/>
        <w:tblW w:w="0" w:type="auto"/>
        <w:tblInd w:w="1526" w:type="dxa"/>
        <w:tblLook w:val="04A0" w:firstRow="1" w:lastRow="0" w:firstColumn="1" w:lastColumn="0" w:noHBand="0" w:noVBand="1"/>
      </w:tblPr>
      <w:tblGrid>
        <w:gridCol w:w="3329"/>
        <w:gridCol w:w="3420"/>
      </w:tblGrid>
      <w:tr w:rsidR="00845327" w:rsidRPr="00D75CB3" w14:paraId="0274734B" w14:textId="77777777" w:rsidTr="00840DED">
        <w:tc>
          <w:tcPr>
            <w:tcW w:w="6749" w:type="dxa"/>
            <w:gridSpan w:val="2"/>
            <w:shd w:val="clear" w:color="auto" w:fill="002060"/>
          </w:tcPr>
          <w:p w14:paraId="3DDDD656" w14:textId="77777777" w:rsidR="00845327" w:rsidRPr="00D75CB3" w:rsidRDefault="00845327" w:rsidP="003D703B">
            <w:pPr>
              <w:spacing w:line="360" w:lineRule="auto"/>
              <w:ind w:right="-613"/>
              <w:jc w:val="center"/>
              <w:rPr>
                <w:rFonts w:asciiTheme="minorHAnsi" w:hAnsiTheme="minorHAnsi" w:cstheme="minorHAnsi"/>
                <w:b/>
                <w:color w:val="FFFFFF" w:themeColor="background1"/>
                <w:sz w:val="22"/>
                <w:szCs w:val="22"/>
              </w:rPr>
            </w:pPr>
            <w:r w:rsidRPr="00D75CB3">
              <w:rPr>
                <w:rFonts w:asciiTheme="minorHAnsi" w:hAnsiTheme="minorHAnsi" w:cstheme="minorHAnsi"/>
                <w:b/>
                <w:color w:val="FFFFFF" w:themeColor="background1"/>
                <w:sz w:val="22"/>
                <w:szCs w:val="22"/>
              </w:rPr>
              <w:t>NPA Announcement Dates By the Lenders</w:t>
            </w:r>
          </w:p>
        </w:tc>
      </w:tr>
      <w:tr w:rsidR="00845327" w:rsidRPr="00D75CB3" w14:paraId="79EA8CEC" w14:textId="77777777" w:rsidTr="00840DED">
        <w:tc>
          <w:tcPr>
            <w:tcW w:w="3329" w:type="dxa"/>
            <w:shd w:val="clear" w:color="auto" w:fill="8EAADB" w:themeFill="accent5" w:themeFillTint="99"/>
            <w:vAlign w:val="center"/>
          </w:tcPr>
          <w:p w14:paraId="4877B3C0" w14:textId="77777777" w:rsidR="00845327" w:rsidRPr="00D75CB3" w:rsidRDefault="00845327" w:rsidP="003D703B">
            <w:pPr>
              <w:spacing w:line="360" w:lineRule="auto"/>
              <w:ind w:right="-613"/>
              <w:rPr>
                <w:rFonts w:asciiTheme="minorHAnsi" w:hAnsiTheme="minorHAnsi" w:cstheme="minorHAnsi"/>
                <w:b/>
                <w:sz w:val="22"/>
                <w:szCs w:val="22"/>
              </w:rPr>
            </w:pPr>
            <w:r w:rsidRPr="00D75CB3">
              <w:rPr>
                <w:rFonts w:asciiTheme="minorHAnsi" w:hAnsiTheme="minorHAnsi" w:cstheme="minorHAnsi"/>
                <w:b/>
                <w:sz w:val="22"/>
                <w:szCs w:val="22"/>
              </w:rPr>
              <w:t>Name of the Bank</w:t>
            </w:r>
          </w:p>
        </w:tc>
        <w:tc>
          <w:tcPr>
            <w:tcW w:w="3420" w:type="dxa"/>
            <w:shd w:val="clear" w:color="auto" w:fill="8EAADB" w:themeFill="accent5" w:themeFillTint="99"/>
            <w:vAlign w:val="center"/>
          </w:tcPr>
          <w:p w14:paraId="3337ACBD" w14:textId="77777777" w:rsidR="00845327" w:rsidRPr="00D75CB3" w:rsidRDefault="00845327" w:rsidP="003D703B">
            <w:pPr>
              <w:spacing w:line="360" w:lineRule="auto"/>
              <w:ind w:right="-613"/>
              <w:jc w:val="center"/>
              <w:rPr>
                <w:rFonts w:asciiTheme="minorHAnsi" w:hAnsiTheme="minorHAnsi" w:cstheme="minorHAnsi"/>
                <w:b/>
                <w:sz w:val="22"/>
                <w:szCs w:val="22"/>
              </w:rPr>
            </w:pPr>
            <w:r w:rsidRPr="00D75CB3">
              <w:rPr>
                <w:rFonts w:asciiTheme="minorHAnsi" w:hAnsiTheme="minorHAnsi" w:cstheme="minorHAnsi"/>
                <w:b/>
                <w:sz w:val="22"/>
                <w:szCs w:val="22"/>
              </w:rPr>
              <w:t>Date of NPA Announced</w:t>
            </w:r>
          </w:p>
        </w:tc>
      </w:tr>
      <w:tr w:rsidR="00845327" w:rsidRPr="00D75CB3" w14:paraId="2F38FB3A" w14:textId="77777777" w:rsidTr="00840DED">
        <w:tc>
          <w:tcPr>
            <w:tcW w:w="3329" w:type="dxa"/>
          </w:tcPr>
          <w:p w14:paraId="362D37C4"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Axis Bank NCD Loan</w:t>
            </w:r>
          </w:p>
        </w:tc>
        <w:tc>
          <w:tcPr>
            <w:tcW w:w="3420" w:type="dxa"/>
            <w:vAlign w:val="center"/>
          </w:tcPr>
          <w:p w14:paraId="7FC121C2"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29-01-2012</w:t>
            </w:r>
          </w:p>
        </w:tc>
      </w:tr>
      <w:tr w:rsidR="00845327" w:rsidRPr="00D75CB3" w14:paraId="431FC66D" w14:textId="77777777" w:rsidTr="00840DED">
        <w:tc>
          <w:tcPr>
            <w:tcW w:w="3329" w:type="dxa"/>
          </w:tcPr>
          <w:p w14:paraId="380A9B57"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Axis Bank NCD Loan</w:t>
            </w:r>
          </w:p>
        </w:tc>
        <w:tc>
          <w:tcPr>
            <w:tcW w:w="3420" w:type="dxa"/>
            <w:vAlign w:val="center"/>
          </w:tcPr>
          <w:p w14:paraId="09F62616"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29-01-2012</w:t>
            </w:r>
          </w:p>
        </w:tc>
      </w:tr>
      <w:tr w:rsidR="00845327" w:rsidRPr="00D75CB3" w14:paraId="42348BE2" w14:textId="77777777" w:rsidTr="00840DED">
        <w:tc>
          <w:tcPr>
            <w:tcW w:w="3329" w:type="dxa"/>
          </w:tcPr>
          <w:p w14:paraId="350C126C"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IDFC Term Loan</w:t>
            </w:r>
          </w:p>
        </w:tc>
        <w:tc>
          <w:tcPr>
            <w:tcW w:w="3420" w:type="dxa"/>
            <w:vAlign w:val="center"/>
          </w:tcPr>
          <w:p w14:paraId="2B2B965F"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31-12-2011</w:t>
            </w:r>
          </w:p>
        </w:tc>
      </w:tr>
      <w:tr w:rsidR="00845327" w:rsidRPr="00D75CB3" w14:paraId="3E990A72" w14:textId="77777777" w:rsidTr="00840DED">
        <w:tc>
          <w:tcPr>
            <w:tcW w:w="3329" w:type="dxa"/>
          </w:tcPr>
          <w:p w14:paraId="74E740FA"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Canara Bank</w:t>
            </w:r>
          </w:p>
        </w:tc>
        <w:tc>
          <w:tcPr>
            <w:tcW w:w="3420" w:type="dxa"/>
            <w:vAlign w:val="center"/>
          </w:tcPr>
          <w:p w14:paraId="66B4BBE4"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31-12-2011</w:t>
            </w:r>
          </w:p>
        </w:tc>
      </w:tr>
      <w:tr w:rsidR="00845327" w:rsidRPr="00D75CB3" w14:paraId="5217D395" w14:textId="77777777" w:rsidTr="00840DED">
        <w:tc>
          <w:tcPr>
            <w:tcW w:w="3329" w:type="dxa"/>
          </w:tcPr>
          <w:p w14:paraId="1032917B"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lastRenderedPageBreak/>
              <w:t>State Bank Of India</w:t>
            </w:r>
          </w:p>
        </w:tc>
        <w:tc>
          <w:tcPr>
            <w:tcW w:w="3420" w:type="dxa"/>
            <w:vAlign w:val="center"/>
          </w:tcPr>
          <w:p w14:paraId="7F03DBE5"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01-08-2011</w:t>
            </w:r>
          </w:p>
        </w:tc>
      </w:tr>
      <w:tr w:rsidR="00845327" w:rsidRPr="00D75CB3" w14:paraId="1338F30D" w14:textId="77777777" w:rsidTr="00840DED">
        <w:tc>
          <w:tcPr>
            <w:tcW w:w="3329" w:type="dxa"/>
          </w:tcPr>
          <w:p w14:paraId="771CCA7A"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Union Bank Of India</w:t>
            </w:r>
          </w:p>
        </w:tc>
        <w:tc>
          <w:tcPr>
            <w:tcW w:w="3420" w:type="dxa"/>
            <w:vAlign w:val="center"/>
          </w:tcPr>
          <w:p w14:paraId="269091E0"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31-03-2014</w:t>
            </w:r>
          </w:p>
        </w:tc>
      </w:tr>
      <w:tr w:rsidR="00845327" w:rsidRPr="00D75CB3" w14:paraId="76AF4819" w14:textId="77777777" w:rsidTr="00840DED">
        <w:tc>
          <w:tcPr>
            <w:tcW w:w="3329" w:type="dxa"/>
          </w:tcPr>
          <w:p w14:paraId="0AD107CD" w14:textId="77777777" w:rsidR="00845327" w:rsidRPr="00CC6912" w:rsidRDefault="00845327" w:rsidP="003D703B">
            <w:pPr>
              <w:spacing w:line="360" w:lineRule="auto"/>
              <w:ind w:right="-613"/>
              <w:jc w:val="both"/>
              <w:rPr>
                <w:rFonts w:asciiTheme="minorHAnsi" w:hAnsiTheme="minorHAnsi" w:cstheme="minorHAnsi"/>
                <w:b/>
                <w:sz w:val="22"/>
                <w:szCs w:val="22"/>
              </w:rPr>
            </w:pPr>
            <w:r w:rsidRPr="00CC6912">
              <w:rPr>
                <w:rFonts w:asciiTheme="minorHAnsi" w:hAnsiTheme="minorHAnsi" w:cstheme="minorHAnsi"/>
                <w:b/>
                <w:sz w:val="22"/>
                <w:szCs w:val="22"/>
              </w:rPr>
              <w:t>UCO Bank</w:t>
            </w:r>
          </w:p>
        </w:tc>
        <w:tc>
          <w:tcPr>
            <w:tcW w:w="3420" w:type="dxa"/>
            <w:vAlign w:val="center"/>
          </w:tcPr>
          <w:p w14:paraId="1025014B" w14:textId="77777777" w:rsidR="00845327" w:rsidRPr="00D75CB3" w:rsidRDefault="00845327" w:rsidP="003D703B">
            <w:pPr>
              <w:spacing w:line="360" w:lineRule="auto"/>
              <w:ind w:right="-613"/>
              <w:jc w:val="center"/>
              <w:rPr>
                <w:rFonts w:asciiTheme="minorHAnsi" w:hAnsiTheme="minorHAnsi" w:cstheme="minorHAnsi"/>
                <w:sz w:val="22"/>
                <w:szCs w:val="22"/>
              </w:rPr>
            </w:pPr>
            <w:r w:rsidRPr="00D75CB3">
              <w:rPr>
                <w:rFonts w:asciiTheme="minorHAnsi" w:hAnsiTheme="minorHAnsi" w:cstheme="minorHAnsi"/>
                <w:sz w:val="22"/>
                <w:szCs w:val="22"/>
              </w:rPr>
              <w:t>31-03-2012</w:t>
            </w:r>
          </w:p>
        </w:tc>
      </w:tr>
    </w:tbl>
    <w:p w14:paraId="3D402267" w14:textId="240AAF5C" w:rsidR="00845327" w:rsidRPr="00845327" w:rsidRDefault="00845327" w:rsidP="00E66CB3">
      <w:pPr>
        <w:pStyle w:val="ListParagraph"/>
        <w:spacing w:before="240" w:after="0" w:line="360" w:lineRule="auto"/>
        <w:ind w:left="180" w:right="-430"/>
        <w:jc w:val="both"/>
        <w:rPr>
          <w:rFonts w:ascii="Arial" w:hAnsi="Arial" w:cs="Arial"/>
          <w:sz w:val="22"/>
          <w:szCs w:val="22"/>
          <w:lang w:val="en-IN"/>
        </w:rPr>
      </w:pPr>
      <w:r w:rsidRPr="00845327">
        <w:rPr>
          <w:rFonts w:ascii="Arial" w:hAnsi="Arial" w:cs="Arial"/>
          <w:sz w:val="22"/>
          <w:szCs w:val="22"/>
          <w:lang w:val="en-IN"/>
        </w:rPr>
        <w:t xml:space="preserve">There is no other alternative for the adjudicating authority except to initiate CIRP, in order to find a solution to the issue under the provisions of </w:t>
      </w:r>
      <w:r w:rsidR="00840DED">
        <w:rPr>
          <w:rFonts w:ascii="Arial" w:hAnsi="Arial" w:cs="Arial"/>
          <w:sz w:val="22"/>
          <w:szCs w:val="22"/>
          <w:lang w:val="en-IN"/>
        </w:rPr>
        <w:t>Insolvency and Bankruptcy Code (</w:t>
      </w:r>
      <w:r w:rsidRPr="00845327">
        <w:rPr>
          <w:rFonts w:ascii="Arial" w:hAnsi="Arial" w:cs="Arial"/>
          <w:sz w:val="22"/>
          <w:szCs w:val="22"/>
          <w:lang w:val="en-IN"/>
        </w:rPr>
        <w:t>IBC</w:t>
      </w:r>
      <w:r w:rsidR="00840DED">
        <w:rPr>
          <w:rFonts w:ascii="Arial" w:hAnsi="Arial" w:cs="Arial"/>
          <w:sz w:val="22"/>
          <w:szCs w:val="22"/>
          <w:lang w:val="en-IN"/>
        </w:rPr>
        <w:t>)</w:t>
      </w:r>
      <w:r w:rsidRPr="00845327">
        <w:rPr>
          <w:rFonts w:ascii="Arial" w:hAnsi="Arial" w:cs="Arial"/>
          <w:sz w:val="22"/>
          <w:szCs w:val="22"/>
          <w:lang w:val="en-IN"/>
        </w:rPr>
        <w:t>, 2016. The intent of the code of IBC is to push stakeholders towards formulation of a resolution plan that would enable the industry to survive but not to push industries into liquidation.</w:t>
      </w:r>
    </w:p>
    <w:p w14:paraId="6074A8E0" w14:textId="77777777" w:rsidR="00845327" w:rsidRPr="00845327" w:rsidRDefault="00845327" w:rsidP="00101E63">
      <w:pPr>
        <w:pStyle w:val="ListParagraph"/>
        <w:spacing w:before="240" w:line="360" w:lineRule="auto"/>
        <w:ind w:left="180" w:right="-430"/>
        <w:jc w:val="both"/>
        <w:rPr>
          <w:rFonts w:ascii="Arial" w:hAnsi="Arial" w:cs="Arial"/>
          <w:sz w:val="22"/>
          <w:szCs w:val="22"/>
          <w:lang w:val="en-IN"/>
        </w:rPr>
      </w:pPr>
      <w:r w:rsidRPr="00845327">
        <w:rPr>
          <w:rFonts w:ascii="Arial" w:hAnsi="Arial" w:cs="Arial"/>
          <w:sz w:val="22"/>
          <w:szCs w:val="22"/>
          <w:lang w:val="en-IN"/>
        </w:rPr>
        <w:t>On April16, 2018 CIRP directed appointed an interim resolution professional to constitute a committee of creditors, after collation of all claims received against Viceroy Hotel limited and determination of the financial position of the hotel as per section 21 of IBC.</w:t>
      </w:r>
    </w:p>
    <w:p w14:paraId="5212AFD0" w14:textId="580AACEB" w:rsidR="00773C25" w:rsidRDefault="00296C0D" w:rsidP="00101E63">
      <w:pPr>
        <w:pStyle w:val="ListParagraph"/>
        <w:spacing w:before="240" w:line="360" w:lineRule="auto"/>
        <w:ind w:left="180" w:right="-430"/>
        <w:jc w:val="both"/>
        <w:rPr>
          <w:rFonts w:ascii="Arial" w:hAnsi="Arial" w:cs="Arial"/>
          <w:sz w:val="22"/>
          <w:szCs w:val="22"/>
          <w:lang w:val="en-IN"/>
        </w:rPr>
      </w:pPr>
      <w:r w:rsidRPr="00E90200">
        <w:rPr>
          <w:rFonts w:ascii="Arial" w:hAnsi="Arial" w:cs="Arial"/>
          <w:sz w:val="22"/>
          <w:szCs w:val="22"/>
          <w:lang w:val="en-IN"/>
        </w:rPr>
        <w:t xml:space="preserve">Due to default in paying the instalments and interest, the lenders have declared the loans to the company as Non-Performing Assets in 2018 instead of 2015 and the status is continuing till date. As a result of treating the loans as NPAs by the lenders, all the borrowings with a qualification of dispute have been recorded as current liabilities in the Books / Financial statements of the company, leading to the situation that the current liabilities are in excess of current assets in </w:t>
      </w:r>
      <w:r w:rsidR="00D6612D" w:rsidRPr="00E90200">
        <w:rPr>
          <w:rFonts w:ascii="Arial" w:hAnsi="Arial" w:cs="Arial"/>
          <w:sz w:val="22"/>
          <w:szCs w:val="22"/>
          <w:lang w:val="en-IN"/>
        </w:rPr>
        <w:t>the last four</w:t>
      </w:r>
      <w:r w:rsidR="00773C25" w:rsidRPr="00E90200">
        <w:rPr>
          <w:rFonts w:ascii="Arial" w:hAnsi="Arial" w:cs="Arial"/>
          <w:sz w:val="22"/>
          <w:szCs w:val="22"/>
          <w:lang w:val="en-IN"/>
        </w:rPr>
        <w:t xml:space="preserve"> financial years.</w:t>
      </w:r>
    </w:p>
    <w:p w14:paraId="7697FBED" w14:textId="77777777" w:rsidR="00840DED" w:rsidRPr="00840DED" w:rsidRDefault="00840DED" w:rsidP="00840DED">
      <w:pPr>
        <w:pStyle w:val="ListParagraph"/>
        <w:numPr>
          <w:ilvl w:val="0"/>
          <w:numId w:val="23"/>
        </w:numPr>
        <w:spacing w:before="240" w:after="0" w:line="360" w:lineRule="auto"/>
        <w:ind w:left="180" w:right="-430"/>
        <w:jc w:val="both"/>
        <w:rPr>
          <w:rFonts w:ascii="Arial" w:hAnsi="Arial" w:cs="Arial"/>
          <w:b/>
          <w:sz w:val="22"/>
          <w:szCs w:val="22"/>
          <w:lang w:val="en-IN"/>
        </w:rPr>
      </w:pPr>
      <w:r>
        <w:rPr>
          <w:rFonts w:ascii="Arial" w:hAnsi="Arial" w:cs="Arial"/>
          <w:b/>
          <w:sz w:val="22"/>
          <w:szCs w:val="22"/>
          <w:lang w:val="en-IN"/>
        </w:rPr>
        <w:t>CURRENT STATUS OF THE C</w:t>
      </w:r>
      <w:r w:rsidRPr="00840DED">
        <w:rPr>
          <w:rFonts w:ascii="Arial" w:hAnsi="Arial" w:cs="Arial"/>
          <w:b/>
          <w:sz w:val="22"/>
          <w:szCs w:val="22"/>
          <w:lang w:val="en-IN"/>
        </w:rPr>
        <w:t>OMPANY:</w:t>
      </w:r>
      <w:r>
        <w:rPr>
          <w:rFonts w:ascii="Arial" w:hAnsi="Arial" w:cs="Arial"/>
          <w:b/>
          <w:sz w:val="22"/>
          <w:szCs w:val="22"/>
          <w:lang w:val="en-IN"/>
        </w:rPr>
        <w:t xml:space="preserve"> </w:t>
      </w:r>
      <w:r w:rsidRPr="00840DED">
        <w:rPr>
          <w:rFonts w:ascii="Arial" w:hAnsi="Arial" w:cs="Arial"/>
          <w:sz w:val="22"/>
          <w:szCs w:val="22"/>
          <w:lang w:val="en-IN"/>
        </w:rPr>
        <w:t xml:space="preserve">Currently the company is under CIRP as </w:t>
      </w:r>
      <w:r w:rsidRPr="00840DED">
        <w:rPr>
          <w:rFonts w:ascii="Arial" w:hAnsi="Arial" w:cs="Arial"/>
          <w:color w:val="000000" w:themeColor="text1"/>
          <w:sz w:val="22"/>
          <w:szCs w:val="22"/>
        </w:rPr>
        <w:t>Hon'ble National Company Law Tribunal (NCLT), Hyderabad has vide order dated 12</w:t>
      </w:r>
      <w:r w:rsidRPr="00840DED">
        <w:rPr>
          <w:rFonts w:ascii="Arial" w:hAnsi="Arial" w:cs="Arial"/>
          <w:color w:val="000000" w:themeColor="text1"/>
          <w:sz w:val="22"/>
          <w:szCs w:val="22"/>
          <w:vertAlign w:val="superscript"/>
        </w:rPr>
        <w:t>th</w:t>
      </w:r>
      <w:r w:rsidRPr="00840DED">
        <w:rPr>
          <w:rFonts w:ascii="Arial" w:hAnsi="Arial" w:cs="Arial"/>
          <w:color w:val="000000" w:themeColor="text1"/>
          <w:sz w:val="22"/>
          <w:szCs w:val="22"/>
        </w:rPr>
        <w:t xml:space="preserve"> March 2018, ordered  for initiation of Corporate Insolvency Resolution Process (CIRP) against M/s Viceroy Hotels Limited, Hyderabad and the powers of Board of Directors are Suspended vide the said order. </w:t>
      </w:r>
      <w:r w:rsidRPr="00840DED">
        <w:rPr>
          <w:rFonts w:ascii="Arial" w:hAnsi="Arial" w:cs="Arial"/>
          <w:sz w:val="22"/>
        </w:rPr>
        <w:t>As per NCLT order as on 13</w:t>
      </w:r>
      <w:r w:rsidRPr="00840DED">
        <w:rPr>
          <w:rFonts w:ascii="Arial" w:hAnsi="Arial" w:cs="Arial"/>
          <w:sz w:val="22"/>
          <w:vertAlign w:val="superscript"/>
        </w:rPr>
        <w:t>th</w:t>
      </w:r>
      <w:r w:rsidRPr="00840DED">
        <w:rPr>
          <w:rFonts w:ascii="Arial" w:hAnsi="Arial" w:cs="Arial"/>
          <w:sz w:val="22"/>
        </w:rPr>
        <w:t xml:space="preserve"> April 2022, </w:t>
      </w:r>
      <w:r w:rsidRPr="00840DED">
        <w:rPr>
          <w:rFonts w:ascii="Arial" w:hAnsi="Arial" w:cs="Arial"/>
          <w:b/>
          <w:color w:val="000000" w:themeColor="text1"/>
          <w:sz w:val="22"/>
          <w:szCs w:val="22"/>
        </w:rPr>
        <w:t xml:space="preserve">Dr. G.V </w:t>
      </w:r>
      <w:proofErr w:type="spellStart"/>
      <w:r w:rsidRPr="00840DED">
        <w:rPr>
          <w:rFonts w:ascii="Arial" w:hAnsi="Arial" w:cs="Arial"/>
          <w:b/>
          <w:color w:val="000000" w:themeColor="text1"/>
          <w:sz w:val="22"/>
          <w:szCs w:val="22"/>
        </w:rPr>
        <w:t>Narasimha</w:t>
      </w:r>
      <w:proofErr w:type="spellEnd"/>
      <w:r w:rsidRPr="00840DED">
        <w:rPr>
          <w:rFonts w:ascii="Arial" w:hAnsi="Arial" w:cs="Arial"/>
          <w:b/>
          <w:color w:val="000000" w:themeColor="text1"/>
          <w:sz w:val="22"/>
          <w:szCs w:val="22"/>
        </w:rPr>
        <w:t xml:space="preserve"> Rao</w:t>
      </w:r>
      <w:r w:rsidRPr="00840DED">
        <w:rPr>
          <w:rFonts w:ascii="Arial" w:hAnsi="Arial" w:cs="Arial"/>
          <w:color w:val="000000" w:themeColor="text1"/>
          <w:sz w:val="22"/>
          <w:szCs w:val="22"/>
        </w:rPr>
        <w:t xml:space="preserve"> having registration number </w:t>
      </w:r>
      <w:r w:rsidRPr="00840DED">
        <w:rPr>
          <w:rFonts w:ascii="Arial" w:hAnsi="Arial" w:cs="Arial"/>
          <w:b/>
          <w:color w:val="000000" w:themeColor="text1"/>
          <w:sz w:val="22"/>
          <w:szCs w:val="22"/>
        </w:rPr>
        <w:t xml:space="preserve">IBBI/IPA-003/IP-N00093-2017-2018/1089 </w:t>
      </w:r>
      <w:r w:rsidRPr="00840DED">
        <w:rPr>
          <w:rFonts w:ascii="Arial" w:hAnsi="Arial" w:cs="Arial"/>
          <w:color w:val="000000" w:themeColor="text1"/>
          <w:sz w:val="22"/>
          <w:szCs w:val="22"/>
        </w:rPr>
        <w:t>is appointed as Resolution Professional of the company</w:t>
      </w:r>
    </w:p>
    <w:p w14:paraId="31EFACB5" w14:textId="3FA8A6B6" w:rsidR="00456E99" w:rsidRPr="00840DED" w:rsidRDefault="00456E99" w:rsidP="00840DED">
      <w:pPr>
        <w:pStyle w:val="ListParagraph"/>
        <w:spacing w:before="240" w:after="0" w:line="360" w:lineRule="auto"/>
        <w:ind w:left="180" w:right="-430"/>
        <w:jc w:val="both"/>
        <w:rPr>
          <w:rFonts w:ascii="Arial" w:hAnsi="Arial" w:cs="Arial"/>
          <w:b/>
          <w:sz w:val="22"/>
          <w:szCs w:val="22"/>
          <w:lang w:val="en-IN"/>
        </w:rPr>
      </w:pPr>
      <w:r w:rsidRPr="00840DED">
        <w:rPr>
          <w:rFonts w:ascii="Arial" w:hAnsi="Arial" w:cs="Arial"/>
          <w:b/>
          <w:sz w:val="22"/>
          <w:szCs w:val="22"/>
          <w:lang w:val="en-IN"/>
        </w:rPr>
        <w:t xml:space="preserve">In this regard the </w:t>
      </w:r>
      <w:r w:rsidR="00845327" w:rsidRPr="00840DED">
        <w:rPr>
          <w:rFonts w:ascii="Arial" w:hAnsi="Arial" w:cs="Arial"/>
          <w:b/>
          <w:sz w:val="22"/>
          <w:szCs w:val="22"/>
          <w:lang w:val="en-IN"/>
        </w:rPr>
        <w:t>SBI</w:t>
      </w:r>
      <w:r w:rsidRPr="00840DED">
        <w:rPr>
          <w:rFonts w:ascii="Arial" w:hAnsi="Arial" w:cs="Arial"/>
          <w:b/>
          <w:sz w:val="22"/>
          <w:szCs w:val="22"/>
          <w:lang w:val="en-IN"/>
        </w:rPr>
        <w:t>,</w:t>
      </w:r>
      <w:r w:rsidR="00845327" w:rsidRPr="00840DED">
        <w:rPr>
          <w:rFonts w:ascii="Arial" w:hAnsi="Arial" w:cs="Arial"/>
          <w:b/>
          <w:sz w:val="22"/>
          <w:szCs w:val="22"/>
          <w:lang w:val="en-IN"/>
        </w:rPr>
        <w:t xml:space="preserve"> Hyderabad</w:t>
      </w:r>
      <w:r w:rsidR="00840DED" w:rsidRPr="00840DED">
        <w:rPr>
          <w:rFonts w:ascii="Arial" w:hAnsi="Arial" w:cs="Arial"/>
          <w:b/>
          <w:sz w:val="22"/>
          <w:szCs w:val="22"/>
          <w:lang w:val="en-IN"/>
        </w:rPr>
        <w:t xml:space="preserve"> has assigned </w:t>
      </w:r>
      <w:r w:rsidRPr="00840DED">
        <w:rPr>
          <w:rFonts w:ascii="Arial" w:hAnsi="Arial" w:cs="Arial"/>
          <w:b/>
          <w:sz w:val="22"/>
          <w:szCs w:val="22"/>
          <w:lang w:val="en-IN"/>
        </w:rPr>
        <w:t xml:space="preserve">R K Associates to assess the Enterprise Value/Fair Market Value of </w:t>
      </w:r>
      <w:r w:rsidR="00CA5450" w:rsidRPr="00840DED">
        <w:rPr>
          <w:rFonts w:ascii="Arial" w:hAnsi="Arial" w:cs="Arial"/>
          <w:b/>
          <w:sz w:val="22"/>
          <w:szCs w:val="22"/>
          <w:lang w:val="en-IN"/>
        </w:rPr>
        <w:t xml:space="preserve">M/s </w:t>
      </w:r>
      <w:r w:rsidR="00845327" w:rsidRPr="00840DED">
        <w:rPr>
          <w:rFonts w:ascii="Arial" w:hAnsi="Arial" w:cs="Arial"/>
          <w:b/>
          <w:sz w:val="22"/>
          <w:szCs w:val="22"/>
          <w:lang w:val="en-IN"/>
        </w:rPr>
        <w:t>Viceroy Hotel</w:t>
      </w:r>
      <w:r w:rsidR="00CA5450" w:rsidRPr="00840DED">
        <w:rPr>
          <w:rFonts w:ascii="Arial" w:hAnsi="Arial" w:cs="Arial"/>
          <w:b/>
          <w:sz w:val="22"/>
          <w:szCs w:val="22"/>
          <w:lang w:val="en-IN"/>
        </w:rPr>
        <w:t xml:space="preserve">s Limited </w:t>
      </w:r>
      <w:r w:rsidRPr="00840DED">
        <w:rPr>
          <w:rFonts w:ascii="Arial" w:hAnsi="Arial" w:cs="Arial"/>
          <w:b/>
          <w:sz w:val="22"/>
          <w:szCs w:val="22"/>
          <w:lang w:val="en-IN"/>
        </w:rPr>
        <w:t>as per scope of work, to execute the appropriate action by the decision makers on this NPA account.</w:t>
      </w:r>
    </w:p>
    <w:p w14:paraId="757BAC94" w14:textId="77777777" w:rsidR="00D3731D" w:rsidRDefault="00D3731D" w:rsidP="00D3731D">
      <w:pPr>
        <w:pStyle w:val="ListParagraph"/>
        <w:spacing w:before="240" w:line="360" w:lineRule="auto"/>
        <w:ind w:left="0" w:right="-544"/>
        <w:jc w:val="both"/>
        <w:rPr>
          <w:rFonts w:ascii="Arial" w:hAnsi="Arial" w:cs="Arial"/>
          <w:b/>
          <w:sz w:val="22"/>
          <w:szCs w:val="22"/>
        </w:rPr>
      </w:pPr>
    </w:p>
    <w:p w14:paraId="257467FD" w14:textId="230D3C69" w:rsidR="00182C71" w:rsidRDefault="00182C71">
      <w:pPr>
        <w:rPr>
          <w:rFonts w:ascii="Arial" w:hAnsi="Arial" w:cs="Arial"/>
          <w:b/>
          <w:sz w:val="22"/>
          <w:szCs w:val="22"/>
        </w:rPr>
      </w:pPr>
      <w:r>
        <w:rPr>
          <w:rFonts w:ascii="Arial" w:hAnsi="Arial" w:cs="Arial"/>
          <w:b/>
          <w:sz w:val="22"/>
          <w:szCs w:val="22"/>
        </w:rPr>
        <w:br w:type="page"/>
      </w: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4803F0" w:rsidRPr="00C04F50" w14:paraId="27BC9B38" w14:textId="77777777" w:rsidTr="00366ADC">
        <w:trPr>
          <w:trHeight w:val="537"/>
        </w:trPr>
        <w:tc>
          <w:tcPr>
            <w:tcW w:w="722" w:type="pct"/>
            <w:shd w:val="clear" w:color="auto" w:fill="17365D"/>
            <w:vAlign w:val="center"/>
          </w:tcPr>
          <w:p w14:paraId="429F7DB2" w14:textId="2BFD7E5B" w:rsidR="004803F0" w:rsidRPr="00C04F50" w:rsidRDefault="004803F0" w:rsidP="00A07510">
            <w:pPr>
              <w:spacing w:after="0" w:line="240" w:lineRule="auto"/>
              <w:jc w:val="center"/>
              <w:rPr>
                <w:rFonts w:ascii="Arial" w:hAnsi="Arial" w:cs="Arial"/>
                <w:b/>
                <w:i/>
                <w:sz w:val="22"/>
                <w:szCs w:val="22"/>
              </w:rPr>
            </w:pPr>
            <w:r>
              <w:rPr>
                <w:rFonts w:ascii="Arial" w:hAnsi="Arial" w:cs="Arial"/>
                <w:b/>
                <w:sz w:val="22"/>
                <w:szCs w:val="22"/>
              </w:rPr>
              <w:lastRenderedPageBreak/>
              <w:t>PART C</w:t>
            </w:r>
          </w:p>
        </w:tc>
        <w:tc>
          <w:tcPr>
            <w:tcW w:w="4278" w:type="pct"/>
            <w:shd w:val="clear" w:color="auto" w:fill="DBE5F1"/>
            <w:vAlign w:val="center"/>
          </w:tcPr>
          <w:p w14:paraId="7BA5EE87" w14:textId="12385135" w:rsidR="004803F0" w:rsidRPr="004812A5" w:rsidRDefault="004803F0" w:rsidP="00A07510">
            <w:pPr>
              <w:spacing w:after="0" w:line="240" w:lineRule="auto"/>
              <w:jc w:val="center"/>
              <w:rPr>
                <w:rFonts w:ascii="Arial" w:hAnsi="Arial" w:cs="Arial"/>
                <w:b/>
                <w:sz w:val="22"/>
                <w:szCs w:val="22"/>
              </w:rPr>
            </w:pPr>
            <w:r>
              <w:rPr>
                <w:rFonts w:ascii="Arial" w:hAnsi="Arial" w:cs="Arial"/>
                <w:b/>
                <w:sz w:val="22"/>
                <w:szCs w:val="22"/>
              </w:rPr>
              <w:t>THE PROJECT</w:t>
            </w:r>
          </w:p>
        </w:tc>
      </w:tr>
    </w:tbl>
    <w:p w14:paraId="53EB7DAF" w14:textId="77777777" w:rsidR="00A07510" w:rsidRDefault="00A07510" w:rsidP="00366ADC">
      <w:pPr>
        <w:pStyle w:val="ListParagraph"/>
        <w:spacing w:after="0" w:line="360" w:lineRule="auto"/>
        <w:ind w:left="180" w:right="-430"/>
        <w:jc w:val="both"/>
        <w:rPr>
          <w:rFonts w:ascii="Arial" w:hAnsi="Arial" w:cs="Arial"/>
          <w:b/>
          <w:sz w:val="22"/>
          <w:szCs w:val="22"/>
        </w:rPr>
      </w:pPr>
    </w:p>
    <w:p w14:paraId="1A524388" w14:textId="6E0F16D3" w:rsidR="00A16835" w:rsidRPr="00A07510" w:rsidRDefault="00E11206" w:rsidP="00366ADC">
      <w:pPr>
        <w:pStyle w:val="ListParagraph"/>
        <w:numPr>
          <w:ilvl w:val="0"/>
          <w:numId w:val="24"/>
        </w:numPr>
        <w:spacing w:line="360" w:lineRule="auto"/>
        <w:ind w:left="180" w:right="-430"/>
        <w:jc w:val="both"/>
        <w:rPr>
          <w:rFonts w:ascii="Arial" w:hAnsi="Arial" w:cs="Arial"/>
          <w:b/>
          <w:sz w:val="22"/>
          <w:szCs w:val="22"/>
        </w:rPr>
      </w:pPr>
      <w:r w:rsidRPr="00C14BB7">
        <w:rPr>
          <w:rFonts w:ascii="Arial" w:hAnsi="Arial" w:cs="Arial"/>
          <w:b/>
          <w:sz w:val="22"/>
          <w:szCs w:val="22"/>
        </w:rPr>
        <w:t>BRIEF DESCRIPTION OF THE PROJECT</w:t>
      </w:r>
      <w:bookmarkStart w:id="1" w:name="_Toc297056411"/>
      <w:bookmarkStart w:id="2" w:name="_Toc346288434"/>
      <w:bookmarkStart w:id="3" w:name="_Toc296969160"/>
      <w:bookmarkStart w:id="4" w:name="_Toc297056364"/>
      <w:bookmarkStart w:id="5" w:name="_Toc297056459"/>
      <w:bookmarkStart w:id="6" w:name="_Toc294773528"/>
      <w:bookmarkStart w:id="7" w:name="_Toc297056363"/>
      <w:bookmarkStart w:id="8" w:name="_Toc297056410"/>
      <w:bookmarkStart w:id="9" w:name="_Toc292384774"/>
      <w:bookmarkStart w:id="10" w:name="_Toc297056362"/>
      <w:bookmarkStart w:id="11" w:name="_Toc296969158"/>
      <w:bookmarkStart w:id="12" w:name="_Toc294773527"/>
      <w:bookmarkStart w:id="13" w:name="_Toc296969159"/>
      <w:bookmarkStart w:id="14" w:name="_Toc292384775"/>
      <w:bookmarkStart w:id="15" w:name="_Toc297056316"/>
      <w:bookmarkStart w:id="16" w:name="_Toc346288435"/>
      <w:bookmarkStart w:id="17" w:name="_Toc297056314"/>
      <w:bookmarkStart w:id="18" w:name="_Toc297056458"/>
      <w:bookmarkStart w:id="19" w:name="_Toc29705646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616464">
        <w:rPr>
          <w:rFonts w:ascii="Arial" w:hAnsi="Arial" w:cs="Arial"/>
          <w:b/>
          <w:sz w:val="22"/>
          <w:szCs w:val="22"/>
        </w:rPr>
        <w:t>:</w:t>
      </w:r>
      <w:r w:rsidR="00434EB6">
        <w:rPr>
          <w:rFonts w:ascii="Arial" w:hAnsi="Arial" w:cs="Arial"/>
          <w:b/>
          <w:sz w:val="22"/>
          <w:szCs w:val="22"/>
        </w:rPr>
        <w:t xml:space="preserve"> </w:t>
      </w:r>
      <w:r w:rsidR="003D703B" w:rsidRPr="00A07510">
        <w:rPr>
          <w:rFonts w:ascii="Arial" w:hAnsi="Arial" w:cs="Arial"/>
          <w:sz w:val="22"/>
          <w:szCs w:val="22"/>
        </w:rPr>
        <w:t xml:space="preserve">M/s </w:t>
      </w:r>
      <w:r w:rsidR="003D703B" w:rsidRPr="00A07510">
        <w:rPr>
          <w:rFonts w:ascii="Arial" w:hAnsi="Arial" w:cs="Arial"/>
          <w:color w:val="000000" w:themeColor="text1"/>
          <w:sz w:val="22"/>
          <w:szCs w:val="22"/>
        </w:rPr>
        <w:t xml:space="preserve">Viceroy Hotels Limited (VHL) is a </w:t>
      </w:r>
      <w:r w:rsidR="00A16835" w:rsidRPr="00A07510">
        <w:rPr>
          <w:rFonts w:ascii="Arial" w:hAnsi="Arial" w:cs="Arial"/>
          <w:sz w:val="22"/>
          <w:szCs w:val="22"/>
        </w:rPr>
        <w:t>H</w:t>
      </w:r>
      <w:r w:rsidR="003D703B" w:rsidRPr="00A07510">
        <w:rPr>
          <w:rFonts w:ascii="Arial" w:hAnsi="Arial" w:cs="Arial"/>
          <w:sz w:val="22"/>
          <w:szCs w:val="22"/>
        </w:rPr>
        <w:t>yderabad based listed company, incorporated in 1965.</w:t>
      </w:r>
      <w:r w:rsidR="00A16835" w:rsidRPr="00A07510">
        <w:rPr>
          <w:rFonts w:ascii="Arial" w:hAnsi="Arial" w:cs="Arial"/>
          <w:sz w:val="22"/>
          <w:szCs w:val="22"/>
        </w:rPr>
        <w:t xml:space="preserve"> </w:t>
      </w:r>
      <w:r w:rsidR="003D703B" w:rsidRPr="00A07510">
        <w:rPr>
          <w:rFonts w:ascii="Arial" w:hAnsi="Arial" w:cs="Arial"/>
          <w:color w:val="000000" w:themeColor="text1"/>
          <w:sz w:val="22"/>
          <w:szCs w:val="22"/>
        </w:rPr>
        <w:t>Viceroy Hotels Limited</w:t>
      </w:r>
      <w:r w:rsidR="00A16835" w:rsidRPr="00A07510">
        <w:rPr>
          <w:rFonts w:ascii="Arial" w:hAnsi="Arial" w:cs="Arial"/>
          <w:sz w:val="22"/>
          <w:szCs w:val="22"/>
        </w:rPr>
        <w:t xml:space="preserve"> started commercial operations of a 150 room 3-Star Hyderabad Hotel in 1993.</w:t>
      </w:r>
      <w:r w:rsidR="003D703B" w:rsidRPr="00A07510">
        <w:rPr>
          <w:rFonts w:ascii="Arial" w:hAnsi="Arial" w:cs="Arial"/>
          <w:sz w:val="22"/>
          <w:szCs w:val="22"/>
        </w:rPr>
        <w:t xml:space="preserve"> </w:t>
      </w:r>
      <w:r w:rsidR="00A16835" w:rsidRPr="00A07510">
        <w:rPr>
          <w:rFonts w:ascii="Arial" w:hAnsi="Arial" w:cs="Arial"/>
          <w:sz w:val="22"/>
          <w:szCs w:val="22"/>
        </w:rPr>
        <w:t xml:space="preserve"> </w:t>
      </w:r>
    </w:p>
    <w:p w14:paraId="127901D1" w14:textId="77777777" w:rsidR="003D703B" w:rsidRPr="00E90200" w:rsidRDefault="00A16835" w:rsidP="00101E63">
      <w:pPr>
        <w:pStyle w:val="ListParagraph"/>
        <w:spacing w:before="240" w:line="360" w:lineRule="auto"/>
        <w:ind w:left="180" w:right="-430"/>
        <w:jc w:val="both"/>
        <w:rPr>
          <w:rFonts w:ascii="Arial" w:hAnsi="Arial" w:cs="Arial"/>
          <w:sz w:val="22"/>
          <w:szCs w:val="22"/>
        </w:rPr>
      </w:pPr>
      <w:r w:rsidRPr="00A16835">
        <w:rPr>
          <w:rFonts w:ascii="Arial" w:hAnsi="Arial" w:cs="Arial"/>
          <w:sz w:val="22"/>
          <w:szCs w:val="22"/>
        </w:rPr>
        <w:t>Subsequently, VHL set up a 297 room 5-star Hotel in 2006 under brand name of “Marriott” and a 196 room 4-star Hotel in 2009 under the brand n</w:t>
      </w:r>
      <w:r w:rsidR="003D703B">
        <w:rPr>
          <w:rFonts w:ascii="Arial" w:hAnsi="Arial" w:cs="Arial"/>
          <w:sz w:val="22"/>
          <w:szCs w:val="22"/>
        </w:rPr>
        <w:t>ame of “</w:t>
      </w:r>
      <w:r w:rsidR="003D703B" w:rsidRPr="00E90200">
        <w:rPr>
          <w:rFonts w:ascii="Arial" w:hAnsi="Arial" w:cs="Arial"/>
          <w:sz w:val="22"/>
          <w:szCs w:val="22"/>
        </w:rPr>
        <w:t>Courtyard” at Hyderabad.</w:t>
      </w:r>
      <w:r w:rsidRPr="00E90200">
        <w:rPr>
          <w:rFonts w:ascii="Arial" w:hAnsi="Arial" w:cs="Arial"/>
          <w:sz w:val="22"/>
          <w:szCs w:val="22"/>
        </w:rPr>
        <w:t xml:space="preserve"> Courtyard project was partially completed with commercial operations declared for 112 rooms. </w:t>
      </w:r>
    </w:p>
    <w:p w14:paraId="1352877F" w14:textId="10366C2B" w:rsidR="00A16835" w:rsidRPr="00E90200" w:rsidRDefault="00EF022E" w:rsidP="00EF022E">
      <w:pPr>
        <w:pStyle w:val="ListParagraph"/>
        <w:spacing w:before="240" w:line="360" w:lineRule="auto"/>
        <w:ind w:left="180" w:right="-430"/>
        <w:jc w:val="both"/>
        <w:rPr>
          <w:rFonts w:ascii="Arial" w:hAnsi="Arial" w:cs="Arial"/>
          <w:sz w:val="22"/>
          <w:szCs w:val="22"/>
        </w:rPr>
      </w:pPr>
      <w:r>
        <w:rPr>
          <w:rFonts w:ascii="Arial" w:hAnsi="Arial" w:cs="Arial"/>
          <w:sz w:val="22"/>
          <w:szCs w:val="22"/>
        </w:rPr>
        <w:t xml:space="preserve">As per information provided by the company/client,  currently </w:t>
      </w:r>
      <w:r w:rsidR="003D703B" w:rsidRPr="00E90200">
        <w:rPr>
          <w:rFonts w:ascii="Arial" w:hAnsi="Arial" w:cs="Arial"/>
          <w:sz w:val="22"/>
          <w:szCs w:val="22"/>
        </w:rPr>
        <w:t xml:space="preserve">VHL is owning 297 Room Hotel under the Brand of "Marriott" 120 Room Hotel under the Brand of "Courtyard Marriott" in Hyderabad and 56 Room Hotel in </w:t>
      </w:r>
      <w:proofErr w:type="spellStart"/>
      <w:r w:rsidR="003D703B" w:rsidRPr="00E90200">
        <w:rPr>
          <w:rFonts w:ascii="Arial" w:hAnsi="Arial" w:cs="Arial"/>
          <w:sz w:val="22"/>
          <w:szCs w:val="22"/>
        </w:rPr>
        <w:t>Himayatnagar</w:t>
      </w:r>
      <w:proofErr w:type="spellEnd"/>
      <w:r w:rsidR="003D703B" w:rsidRPr="00E90200">
        <w:rPr>
          <w:rFonts w:ascii="Arial" w:hAnsi="Arial" w:cs="Arial"/>
          <w:sz w:val="22"/>
          <w:szCs w:val="22"/>
        </w:rPr>
        <w:t>, Hyderabad. </w:t>
      </w:r>
      <w:r w:rsidR="00913C03" w:rsidRPr="00E90200">
        <w:rPr>
          <w:rFonts w:ascii="Arial" w:hAnsi="Arial" w:cs="Arial"/>
          <w:sz w:val="22"/>
          <w:szCs w:val="22"/>
        </w:rPr>
        <w:t>Below table shows the details of Land and build up areas of Marriott and Courtyard hotel:</w:t>
      </w:r>
    </w:p>
    <w:tbl>
      <w:tblPr>
        <w:tblW w:w="7560" w:type="dxa"/>
        <w:tblInd w:w="1165" w:type="dxa"/>
        <w:tblLook w:val="04A0" w:firstRow="1" w:lastRow="0" w:firstColumn="1" w:lastColumn="0" w:noHBand="0" w:noVBand="1"/>
      </w:tblPr>
      <w:tblGrid>
        <w:gridCol w:w="2520"/>
        <w:gridCol w:w="2340"/>
        <w:gridCol w:w="2700"/>
      </w:tblGrid>
      <w:tr w:rsidR="0034168E" w:rsidRPr="00EF022E" w14:paraId="18AA2399" w14:textId="77777777" w:rsidTr="00EF022E">
        <w:trPr>
          <w:trHeight w:val="300"/>
        </w:trPr>
        <w:tc>
          <w:tcPr>
            <w:tcW w:w="252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6B14C0B" w14:textId="77777777" w:rsidR="0034168E" w:rsidRPr="00EF022E" w:rsidRDefault="0034168E" w:rsidP="00294617">
            <w:pPr>
              <w:spacing w:after="0" w:line="360" w:lineRule="auto"/>
              <w:rPr>
                <w:rFonts w:asciiTheme="minorHAnsi" w:hAnsiTheme="minorHAnsi" w:cstheme="minorHAnsi"/>
                <w:b/>
                <w:bCs/>
                <w:color w:val="FFFFFF"/>
                <w:sz w:val="22"/>
                <w:szCs w:val="22"/>
              </w:rPr>
            </w:pPr>
            <w:r w:rsidRPr="00EF022E">
              <w:rPr>
                <w:rFonts w:asciiTheme="minorHAnsi" w:hAnsiTheme="minorHAnsi" w:cstheme="minorHAnsi"/>
                <w:b/>
                <w:bCs/>
                <w:color w:val="FFFFFF"/>
                <w:sz w:val="22"/>
                <w:szCs w:val="22"/>
              </w:rPr>
              <w:t>Particulars</w:t>
            </w:r>
          </w:p>
        </w:tc>
        <w:tc>
          <w:tcPr>
            <w:tcW w:w="2340" w:type="dxa"/>
            <w:tcBorders>
              <w:top w:val="single" w:sz="4" w:space="0" w:color="auto"/>
              <w:left w:val="nil"/>
              <w:bottom w:val="single" w:sz="4" w:space="0" w:color="auto"/>
              <w:right w:val="single" w:sz="4" w:space="0" w:color="auto"/>
            </w:tcBorders>
            <w:shd w:val="clear" w:color="000000" w:fill="002060"/>
            <w:noWrap/>
            <w:vAlign w:val="center"/>
            <w:hideMark/>
          </w:tcPr>
          <w:p w14:paraId="6ABF13D1" w14:textId="77777777" w:rsidR="0034168E" w:rsidRPr="00EF022E" w:rsidRDefault="0034168E" w:rsidP="00294617">
            <w:pPr>
              <w:spacing w:after="0" w:line="360" w:lineRule="auto"/>
              <w:jc w:val="center"/>
              <w:rPr>
                <w:rFonts w:asciiTheme="minorHAnsi" w:hAnsiTheme="minorHAnsi" w:cstheme="minorHAnsi"/>
                <w:b/>
                <w:bCs/>
                <w:color w:val="FFFFFF"/>
                <w:sz w:val="22"/>
                <w:szCs w:val="22"/>
              </w:rPr>
            </w:pPr>
            <w:r w:rsidRPr="00EF022E">
              <w:rPr>
                <w:rFonts w:asciiTheme="minorHAnsi" w:hAnsiTheme="minorHAnsi" w:cstheme="minorHAnsi"/>
                <w:b/>
                <w:bCs/>
                <w:color w:val="FFFFFF"/>
                <w:sz w:val="22"/>
                <w:szCs w:val="22"/>
              </w:rPr>
              <w:t>Marriott</w:t>
            </w:r>
          </w:p>
        </w:tc>
        <w:tc>
          <w:tcPr>
            <w:tcW w:w="2700" w:type="dxa"/>
            <w:tcBorders>
              <w:top w:val="single" w:sz="4" w:space="0" w:color="auto"/>
              <w:left w:val="nil"/>
              <w:bottom w:val="single" w:sz="4" w:space="0" w:color="auto"/>
              <w:right w:val="single" w:sz="4" w:space="0" w:color="auto"/>
            </w:tcBorders>
            <w:shd w:val="clear" w:color="000000" w:fill="002060"/>
            <w:noWrap/>
            <w:vAlign w:val="center"/>
            <w:hideMark/>
          </w:tcPr>
          <w:p w14:paraId="3F682041" w14:textId="77777777" w:rsidR="0034168E" w:rsidRPr="00EF022E" w:rsidRDefault="0034168E" w:rsidP="00294617">
            <w:pPr>
              <w:spacing w:after="0" w:line="360" w:lineRule="auto"/>
              <w:jc w:val="center"/>
              <w:rPr>
                <w:rFonts w:asciiTheme="minorHAnsi" w:hAnsiTheme="minorHAnsi" w:cstheme="minorHAnsi"/>
                <w:b/>
                <w:bCs/>
                <w:color w:val="FFFFFF"/>
                <w:sz w:val="22"/>
                <w:szCs w:val="22"/>
              </w:rPr>
            </w:pPr>
            <w:r w:rsidRPr="00EF022E">
              <w:rPr>
                <w:rFonts w:asciiTheme="minorHAnsi" w:hAnsiTheme="minorHAnsi" w:cstheme="minorHAnsi"/>
                <w:b/>
                <w:bCs/>
                <w:color w:val="FFFFFF"/>
                <w:sz w:val="22"/>
                <w:szCs w:val="22"/>
              </w:rPr>
              <w:t>Courtyard</w:t>
            </w:r>
          </w:p>
        </w:tc>
      </w:tr>
      <w:tr w:rsidR="0034168E" w:rsidRPr="00EF022E" w14:paraId="6B9C4F9D" w14:textId="77777777" w:rsidTr="00EF022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52247115" w14:textId="77777777" w:rsidR="0034168E" w:rsidRPr="00EF022E" w:rsidRDefault="0034168E" w:rsidP="00294617">
            <w:pPr>
              <w:spacing w:after="0" w:line="360" w:lineRule="auto"/>
              <w:rPr>
                <w:rFonts w:asciiTheme="minorHAnsi" w:hAnsiTheme="minorHAnsi" w:cstheme="minorHAnsi"/>
                <w:color w:val="000000"/>
                <w:sz w:val="22"/>
                <w:szCs w:val="22"/>
              </w:rPr>
            </w:pPr>
            <w:r w:rsidRPr="00EF022E">
              <w:rPr>
                <w:rFonts w:asciiTheme="minorHAnsi" w:hAnsiTheme="minorHAnsi" w:cstheme="minorHAnsi"/>
                <w:color w:val="000000"/>
                <w:sz w:val="22"/>
                <w:szCs w:val="22"/>
              </w:rPr>
              <w:t>Land</w:t>
            </w:r>
          </w:p>
        </w:tc>
        <w:tc>
          <w:tcPr>
            <w:tcW w:w="2340" w:type="dxa"/>
            <w:tcBorders>
              <w:top w:val="nil"/>
              <w:left w:val="nil"/>
              <w:bottom w:val="single" w:sz="4" w:space="0" w:color="auto"/>
              <w:right w:val="single" w:sz="4" w:space="0" w:color="auto"/>
            </w:tcBorders>
            <w:shd w:val="clear" w:color="auto" w:fill="auto"/>
            <w:noWrap/>
            <w:vAlign w:val="center"/>
            <w:hideMark/>
          </w:tcPr>
          <w:p w14:paraId="5B131DED"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3.21 Acres</w:t>
            </w:r>
          </w:p>
        </w:tc>
        <w:tc>
          <w:tcPr>
            <w:tcW w:w="2700" w:type="dxa"/>
            <w:tcBorders>
              <w:top w:val="nil"/>
              <w:left w:val="nil"/>
              <w:bottom w:val="single" w:sz="4" w:space="0" w:color="auto"/>
              <w:right w:val="single" w:sz="4" w:space="0" w:color="auto"/>
            </w:tcBorders>
            <w:shd w:val="clear" w:color="auto" w:fill="auto"/>
            <w:noWrap/>
            <w:vAlign w:val="center"/>
            <w:hideMark/>
          </w:tcPr>
          <w:p w14:paraId="076FEB23"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1.29 Acres</w:t>
            </w:r>
          </w:p>
        </w:tc>
      </w:tr>
      <w:tr w:rsidR="0034168E" w:rsidRPr="00EF022E" w14:paraId="19520DD9" w14:textId="77777777" w:rsidTr="00EF022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66A73930" w14:textId="77777777" w:rsidR="0034168E" w:rsidRPr="00EF022E" w:rsidRDefault="0034168E" w:rsidP="00294617">
            <w:pPr>
              <w:spacing w:after="0" w:line="360" w:lineRule="auto"/>
              <w:rPr>
                <w:rFonts w:asciiTheme="minorHAnsi" w:hAnsiTheme="minorHAnsi" w:cstheme="minorHAnsi"/>
                <w:color w:val="000000"/>
                <w:sz w:val="22"/>
                <w:szCs w:val="22"/>
              </w:rPr>
            </w:pPr>
            <w:r w:rsidRPr="00EF022E">
              <w:rPr>
                <w:rFonts w:asciiTheme="minorHAnsi" w:hAnsiTheme="minorHAnsi" w:cstheme="minorHAnsi"/>
                <w:color w:val="000000"/>
                <w:sz w:val="22"/>
                <w:szCs w:val="22"/>
              </w:rPr>
              <w:t>Built up Area</w:t>
            </w:r>
          </w:p>
        </w:tc>
        <w:tc>
          <w:tcPr>
            <w:tcW w:w="2340" w:type="dxa"/>
            <w:tcBorders>
              <w:top w:val="nil"/>
              <w:left w:val="nil"/>
              <w:bottom w:val="single" w:sz="4" w:space="0" w:color="auto"/>
              <w:right w:val="single" w:sz="4" w:space="0" w:color="auto"/>
            </w:tcBorders>
            <w:shd w:val="clear" w:color="auto" w:fill="auto"/>
            <w:noWrap/>
            <w:vAlign w:val="center"/>
            <w:hideMark/>
          </w:tcPr>
          <w:p w14:paraId="3849C9B8" w14:textId="7B9FB98B"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2.94 Lakh Sq. ft</w:t>
            </w:r>
            <w:r w:rsidR="00EF022E">
              <w:rPr>
                <w:rFonts w:asciiTheme="minorHAnsi" w:hAnsiTheme="minorHAnsi" w:cstheme="minorHAnsi"/>
                <w:color w:val="000000"/>
                <w:sz w:val="22"/>
                <w:szCs w:val="22"/>
              </w:rPr>
              <w:t>.</w:t>
            </w:r>
          </w:p>
        </w:tc>
        <w:tc>
          <w:tcPr>
            <w:tcW w:w="2700" w:type="dxa"/>
            <w:tcBorders>
              <w:top w:val="nil"/>
              <w:left w:val="nil"/>
              <w:bottom w:val="single" w:sz="4" w:space="0" w:color="auto"/>
              <w:right w:val="single" w:sz="4" w:space="0" w:color="auto"/>
            </w:tcBorders>
            <w:shd w:val="clear" w:color="auto" w:fill="auto"/>
            <w:noWrap/>
            <w:vAlign w:val="center"/>
            <w:hideMark/>
          </w:tcPr>
          <w:p w14:paraId="01CC652D" w14:textId="7B82E7C1"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2.67 Lakh Sq. ft</w:t>
            </w:r>
            <w:r w:rsidR="00EF022E">
              <w:rPr>
                <w:rFonts w:asciiTheme="minorHAnsi" w:hAnsiTheme="minorHAnsi" w:cstheme="minorHAnsi"/>
                <w:color w:val="000000"/>
                <w:sz w:val="22"/>
                <w:szCs w:val="22"/>
              </w:rPr>
              <w:t>.</w:t>
            </w:r>
          </w:p>
        </w:tc>
      </w:tr>
      <w:tr w:rsidR="0034168E" w:rsidRPr="00EF022E" w14:paraId="62CB0F13" w14:textId="77777777" w:rsidTr="00EF022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7BE9EE89" w14:textId="77777777" w:rsidR="0034168E" w:rsidRPr="00EF022E" w:rsidRDefault="0034168E" w:rsidP="00294617">
            <w:pPr>
              <w:spacing w:after="0" w:line="360" w:lineRule="auto"/>
              <w:rPr>
                <w:rFonts w:asciiTheme="minorHAnsi" w:hAnsiTheme="minorHAnsi" w:cstheme="minorHAnsi"/>
                <w:color w:val="000000"/>
                <w:sz w:val="22"/>
                <w:szCs w:val="22"/>
              </w:rPr>
            </w:pPr>
            <w:r w:rsidRPr="00EF022E">
              <w:rPr>
                <w:rFonts w:asciiTheme="minorHAnsi" w:hAnsiTheme="minorHAnsi" w:cstheme="minorHAnsi"/>
                <w:color w:val="000000"/>
                <w:sz w:val="22"/>
                <w:szCs w:val="22"/>
              </w:rPr>
              <w:t>Total Rooms</w:t>
            </w:r>
          </w:p>
        </w:tc>
        <w:tc>
          <w:tcPr>
            <w:tcW w:w="2340" w:type="dxa"/>
            <w:tcBorders>
              <w:top w:val="nil"/>
              <w:left w:val="nil"/>
              <w:bottom w:val="single" w:sz="4" w:space="0" w:color="auto"/>
              <w:right w:val="single" w:sz="4" w:space="0" w:color="auto"/>
            </w:tcBorders>
            <w:shd w:val="clear" w:color="auto" w:fill="auto"/>
            <w:noWrap/>
            <w:vAlign w:val="center"/>
            <w:hideMark/>
          </w:tcPr>
          <w:p w14:paraId="5870F128"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297</w:t>
            </w:r>
          </w:p>
        </w:tc>
        <w:tc>
          <w:tcPr>
            <w:tcW w:w="2700" w:type="dxa"/>
            <w:tcBorders>
              <w:top w:val="nil"/>
              <w:left w:val="nil"/>
              <w:bottom w:val="single" w:sz="4" w:space="0" w:color="auto"/>
              <w:right w:val="single" w:sz="4" w:space="0" w:color="auto"/>
            </w:tcBorders>
            <w:shd w:val="clear" w:color="auto" w:fill="auto"/>
            <w:noWrap/>
            <w:vAlign w:val="center"/>
            <w:hideMark/>
          </w:tcPr>
          <w:p w14:paraId="7FE0813D"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196 (112 Operational)</w:t>
            </w:r>
          </w:p>
        </w:tc>
      </w:tr>
      <w:tr w:rsidR="0034168E" w:rsidRPr="00EF022E" w14:paraId="4B4F6BA1" w14:textId="77777777" w:rsidTr="00EF022E">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30E26F1" w14:textId="77777777" w:rsidR="0034168E" w:rsidRPr="00EF022E" w:rsidRDefault="0034168E" w:rsidP="00294617">
            <w:pPr>
              <w:spacing w:after="0" w:line="360" w:lineRule="auto"/>
              <w:rPr>
                <w:rFonts w:asciiTheme="minorHAnsi" w:hAnsiTheme="minorHAnsi" w:cstheme="minorHAnsi"/>
                <w:color w:val="000000"/>
                <w:sz w:val="22"/>
                <w:szCs w:val="22"/>
              </w:rPr>
            </w:pPr>
            <w:r w:rsidRPr="00EF022E">
              <w:rPr>
                <w:rFonts w:asciiTheme="minorHAnsi" w:hAnsiTheme="minorHAnsi" w:cstheme="minorHAnsi"/>
                <w:color w:val="000000"/>
                <w:sz w:val="22"/>
                <w:szCs w:val="22"/>
              </w:rPr>
              <w:t>Banquet Area</w:t>
            </w:r>
          </w:p>
        </w:tc>
        <w:tc>
          <w:tcPr>
            <w:tcW w:w="2340" w:type="dxa"/>
            <w:tcBorders>
              <w:top w:val="nil"/>
              <w:left w:val="nil"/>
              <w:bottom w:val="single" w:sz="4" w:space="0" w:color="auto"/>
              <w:right w:val="single" w:sz="4" w:space="0" w:color="auto"/>
            </w:tcBorders>
            <w:shd w:val="clear" w:color="auto" w:fill="auto"/>
            <w:noWrap/>
            <w:vAlign w:val="center"/>
            <w:hideMark/>
          </w:tcPr>
          <w:p w14:paraId="70F8B9A0" w14:textId="399DF313"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 xml:space="preserve">42,094 </w:t>
            </w:r>
            <w:proofErr w:type="spellStart"/>
            <w:r w:rsidRPr="00EF022E">
              <w:rPr>
                <w:rFonts w:asciiTheme="minorHAnsi" w:hAnsiTheme="minorHAnsi" w:cstheme="minorHAnsi"/>
                <w:color w:val="000000"/>
                <w:sz w:val="22"/>
                <w:szCs w:val="22"/>
              </w:rPr>
              <w:t>Sq.ft</w:t>
            </w:r>
            <w:proofErr w:type="spellEnd"/>
            <w:r w:rsidR="00EF022E">
              <w:rPr>
                <w:rFonts w:asciiTheme="minorHAnsi" w:hAnsiTheme="minorHAnsi" w:cstheme="minorHAnsi"/>
                <w:color w:val="000000"/>
                <w:sz w:val="22"/>
                <w:szCs w:val="22"/>
              </w:rPr>
              <w:t>.</w:t>
            </w:r>
          </w:p>
        </w:tc>
        <w:tc>
          <w:tcPr>
            <w:tcW w:w="2700" w:type="dxa"/>
            <w:tcBorders>
              <w:top w:val="nil"/>
              <w:left w:val="nil"/>
              <w:bottom w:val="single" w:sz="4" w:space="0" w:color="auto"/>
              <w:right w:val="single" w:sz="4" w:space="0" w:color="auto"/>
            </w:tcBorders>
            <w:shd w:val="clear" w:color="auto" w:fill="auto"/>
            <w:noWrap/>
            <w:vAlign w:val="center"/>
            <w:hideMark/>
          </w:tcPr>
          <w:p w14:paraId="10F6134F"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8,353 Sq. f</w:t>
            </w:r>
          </w:p>
        </w:tc>
      </w:tr>
      <w:tr w:rsidR="0034168E" w:rsidRPr="00EF022E" w14:paraId="1C5A8E22" w14:textId="77777777" w:rsidTr="00EF022E">
        <w:trPr>
          <w:trHeight w:val="375"/>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0E0E697" w14:textId="77777777" w:rsidR="0034168E" w:rsidRPr="00EF022E" w:rsidRDefault="0034168E" w:rsidP="00294617">
            <w:pPr>
              <w:spacing w:after="0" w:line="360" w:lineRule="auto"/>
              <w:rPr>
                <w:rFonts w:asciiTheme="minorHAnsi" w:hAnsiTheme="minorHAnsi" w:cstheme="minorHAnsi"/>
                <w:color w:val="000000"/>
                <w:sz w:val="22"/>
                <w:szCs w:val="22"/>
              </w:rPr>
            </w:pPr>
            <w:r w:rsidRPr="00EF022E">
              <w:rPr>
                <w:rFonts w:asciiTheme="minorHAnsi" w:hAnsiTheme="minorHAnsi" w:cstheme="minorHAnsi"/>
                <w:color w:val="000000"/>
                <w:sz w:val="22"/>
                <w:szCs w:val="22"/>
              </w:rPr>
              <w:t>No. of Restaurants</w:t>
            </w:r>
          </w:p>
        </w:tc>
        <w:tc>
          <w:tcPr>
            <w:tcW w:w="2340" w:type="dxa"/>
            <w:tcBorders>
              <w:top w:val="nil"/>
              <w:left w:val="nil"/>
              <w:bottom w:val="single" w:sz="4" w:space="0" w:color="auto"/>
              <w:right w:val="single" w:sz="4" w:space="0" w:color="auto"/>
            </w:tcBorders>
            <w:shd w:val="clear" w:color="auto" w:fill="auto"/>
            <w:noWrap/>
            <w:vAlign w:val="center"/>
            <w:hideMark/>
          </w:tcPr>
          <w:p w14:paraId="0EFB064D"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4</w:t>
            </w:r>
          </w:p>
        </w:tc>
        <w:tc>
          <w:tcPr>
            <w:tcW w:w="2700" w:type="dxa"/>
            <w:tcBorders>
              <w:top w:val="nil"/>
              <w:left w:val="nil"/>
              <w:bottom w:val="single" w:sz="4" w:space="0" w:color="auto"/>
              <w:right w:val="single" w:sz="4" w:space="0" w:color="auto"/>
            </w:tcBorders>
            <w:shd w:val="clear" w:color="auto" w:fill="auto"/>
            <w:noWrap/>
            <w:vAlign w:val="center"/>
            <w:hideMark/>
          </w:tcPr>
          <w:p w14:paraId="4F2D6A79" w14:textId="77777777" w:rsidR="0034168E" w:rsidRPr="00EF022E" w:rsidRDefault="0034168E" w:rsidP="00294617">
            <w:pPr>
              <w:spacing w:after="0" w:line="360" w:lineRule="auto"/>
              <w:jc w:val="center"/>
              <w:rPr>
                <w:rFonts w:asciiTheme="minorHAnsi" w:hAnsiTheme="minorHAnsi" w:cstheme="minorHAnsi"/>
                <w:color w:val="000000"/>
                <w:sz w:val="22"/>
                <w:szCs w:val="22"/>
              </w:rPr>
            </w:pPr>
            <w:r w:rsidRPr="00EF022E">
              <w:rPr>
                <w:rFonts w:asciiTheme="minorHAnsi" w:hAnsiTheme="minorHAnsi" w:cstheme="minorHAnsi"/>
                <w:color w:val="000000"/>
                <w:sz w:val="22"/>
                <w:szCs w:val="22"/>
              </w:rPr>
              <w:t>1</w:t>
            </w:r>
          </w:p>
        </w:tc>
      </w:tr>
    </w:tbl>
    <w:p w14:paraId="38D1FE91" w14:textId="77777777" w:rsidR="00913C03" w:rsidRPr="00E90200" w:rsidRDefault="00913C03" w:rsidP="00101E63">
      <w:pPr>
        <w:pStyle w:val="ListParagraph"/>
        <w:spacing w:before="240" w:line="360" w:lineRule="auto"/>
        <w:ind w:left="180" w:right="-430"/>
        <w:jc w:val="both"/>
        <w:rPr>
          <w:rFonts w:ascii="Arial" w:hAnsi="Arial" w:cs="Arial"/>
          <w:sz w:val="22"/>
          <w:szCs w:val="22"/>
        </w:rPr>
      </w:pPr>
      <w:r w:rsidRPr="00E90200">
        <w:rPr>
          <w:rFonts w:ascii="Arial" w:hAnsi="Arial" w:cs="Arial"/>
          <w:sz w:val="22"/>
          <w:szCs w:val="22"/>
        </w:rPr>
        <w:t>VHL is also a Holding company of Cafe D Lake Private Limited which owns Fine Dine Restaurants in the name and style of "Minerva Coffee Shop" and Fine Dine Bars in the name and Style of "</w:t>
      </w:r>
      <w:proofErr w:type="spellStart"/>
      <w:r w:rsidRPr="00E90200">
        <w:rPr>
          <w:rFonts w:ascii="Arial" w:hAnsi="Arial" w:cs="Arial"/>
          <w:sz w:val="22"/>
          <w:szCs w:val="22"/>
        </w:rPr>
        <w:t>Bluefox</w:t>
      </w:r>
      <w:proofErr w:type="spellEnd"/>
      <w:r w:rsidRPr="00E90200">
        <w:rPr>
          <w:rFonts w:ascii="Arial" w:hAnsi="Arial" w:cs="Arial"/>
          <w:sz w:val="22"/>
          <w:szCs w:val="22"/>
        </w:rPr>
        <w:t>". The Company is presently owning Fine Dine Restaurants and Bars in Hyderabad and Vijayawada. Both Marriott and Courtyard properties are under 30-year operating contact (till-2036) with Marriott and are extendable by another 10 years.</w:t>
      </w:r>
    </w:p>
    <w:p w14:paraId="73E6CB14" w14:textId="7F7E223F" w:rsidR="00A14F41" w:rsidRDefault="003D703B" w:rsidP="0043716B">
      <w:pPr>
        <w:pStyle w:val="ListParagraph"/>
        <w:numPr>
          <w:ilvl w:val="0"/>
          <w:numId w:val="24"/>
        </w:numPr>
        <w:spacing w:before="240" w:line="360" w:lineRule="auto"/>
        <w:ind w:left="180" w:right="-430"/>
        <w:jc w:val="both"/>
        <w:rPr>
          <w:rFonts w:ascii="Arial" w:hAnsi="Arial" w:cs="Arial"/>
          <w:sz w:val="22"/>
          <w:szCs w:val="22"/>
        </w:rPr>
      </w:pPr>
      <w:r w:rsidRPr="00D6612D">
        <w:rPr>
          <w:rFonts w:ascii="Arial" w:hAnsi="Arial" w:cs="Arial"/>
          <w:b/>
          <w:sz w:val="22"/>
          <w:szCs w:val="22"/>
        </w:rPr>
        <w:t>IMPACT OF CO</w:t>
      </w:r>
      <w:r w:rsidR="00A14F41" w:rsidRPr="00D6612D">
        <w:rPr>
          <w:rFonts w:ascii="Arial" w:hAnsi="Arial" w:cs="Arial"/>
          <w:b/>
          <w:sz w:val="22"/>
          <w:szCs w:val="22"/>
        </w:rPr>
        <w:t>VID- 19:</w:t>
      </w:r>
      <w:r w:rsidR="00D6612D" w:rsidRPr="00D6612D">
        <w:rPr>
          <w:rFonts w:ascii="Arial" w:hAnsi="Arial" w:cs="Arial"/>
          <w:b/>
          <w:sz w:val="22"/>
          <w:szCs w:val="22"/>
        </w:rPr>
        <w:t xml:space="preserve"> </w:t>
      </w:r>
      <w:r w:rsidR="00A14F41" w:rsidRPr="00D6612D">
        <w:rPr>
          <w:rFonts w:ascii="Arial" w:hAnsi="Arial" w:cs="Arial"/>
          <w:sz w:val="22"/>
          <w:szCs w:val="22"/>
        </w:rPr>
        <w:t>The lockdowns and restrictions imposed on v</w:t>
      </w:r>
      <w:r w:rsidR="00D6612D">
        <w:rPr>
          <w:rFonts w:ascii="Arial" w:hAnsi="Arial" w:cs="Arial"/>
          <w:sz w:val="22"/>
          <w:szCs w:val="22"/>
        </w:rPr>
        <w:t>arious activities due to COVID-</w:t>
      </w:r>
      <w:r w:rsidR="00A14F41" w:rsidRPr="00D6612D">
        <w:rPr>
          <w:rFonts w:ascii="Arial" w:hAnsi="Arial" w:cs="Arial"/>
          <w:sz w:val="22"/>
          <w:szCs w:val="22"/>
        </w:rPr>
        <w:t>19 pandemic have</w:t>
      </w:r>
      <w:r w:rsidR="00D6612D" w:rsidRPr="00D6612D">
        <w:rPr>
          <w:rFonts w:ascii="Arial" w:hAnsi="Arial" w:cs="Arial"/>
          <w:sz w:val="22"/>
          <w:szCs w:val="22"/>
        </w:rPr>
        <w:t xml:space="preserve"> </w:t>
      </w:r>
      <w:r w:rsidR="00A14F41" w:rsidRPr="00D6612D">
        <w:rPr>
          <w:rFonts w:ascii="Arial" w:hAnsi="Arial" w:cs="Arial"/>
          <w:sz w:val="22"/>
          <w:szCs w:val="22"/>
        </w:rPr>
        <w:t>posed chall</w:t>
      </w:r>
      <w:r w:rsidR="00201EC1">
        <w:rPr>
          <w:rFonts w:ascii="Arial" w:hAnsi="Arial" w:cs="Arial"/>
          <w:sz w:val="22"/>
          <w:szCs w:val="22"/>
        </w:rPr>
        <w:t>enges to all the businesses of t</w:t>
      </w:r>
      <w:r w:rsidR="00A14F41" w:rsidRPr="00D6612D">
        <w:rPr>
          <w:rFonts w:ascii="Arial" w:hAnsi="Arial" w:cs="Arial"/>
          <w:sz w:val="22"/>
          <w:szCs w:val="22"/>
        </w:rPr>
        <w:t>he Viceroy Hotels Limited ("VHL") and its Subsidiaries.</w:t>
      </w:r>
      <w:r w:rsidR="00D6612D" w:rsidRPr="00D6612D">
        <w:rPr>
          <w:rFonts w:ascii="Arial" w:hAnsi="Arial" w:cs="Arial"/>
          <w:sz w:val="22"/>
          <w:szCs w:val="22"/>
        </w:rPr>
        <w:t xml:space="preserve"> </w:t>
      </w:r>
      <w:r w:rsidR="00A14F41" w:rsidRPr="00D6612D">
        <w:rPr>
          <w:rFonts w:ascii="Arial" w:hAnsi="Arial" w:cs="Arial"/>
          <w:sz w:val="22"/>
          <w:szCs w:val="22"/>
        </w:rPr>
        <w:t>The company was faced with lot of cancellations of confirmed bookings and thereby impacting</w:t>
      </w:r>
      <w:r w:rsidR="00D6612D" w:rsidRPr="00D6612D">
        <w:rPr>
          <w:rFonts w:ascii="Arial" w:hAnsi="Arial" w:cs="Arial"/>
          <w:sz w:val="22"/>
          <w:szCs w:val="22"/>
        </w:rPr>
        <w:t xml:space="preserve"> </w:t>
      </w:r>
      <w:r w:rsidR="00A14F41" w:rsidRPr="00D6612D">
        <w:rPr>
          <w:rFonts w:ascii="Arial" w:hAnsi="Arial" w:cs="Arial"/>
          <w:sz w:val="22"/>
          <w:szCs w:val="22"/>
        </w:rPr>
        <w:t>the financials of the company.</w:t>
      </w:r>
    </w:p>
    <w:p w14:paraId="55C0814B" w14:textId="7391647C" w:rsidR="00D6612D" w:rsidRDefault="00A14F41" w:rsidP="00F2767B">
      <w:pPr>
        <w:pStyle w:val="ListParagraph"/>
        <w:spacing w:before="240" w:line="360" w:lineRule="auto"/>
        <w:ind w:left="180" w:right="-430"/>
        <w:jc w:val="both"/>
        <w:rPr>
          <w:rFonts w:ascii="Arial" w:hAnsi="Arial" w:cs="Arial"/>
          <w:sz w:val="22"/>
          <w:szCs w:val="22"/>
        </w:rPr>
      </w:pPr>
      <w:r w:rsidRPr="00201EC1">
        <w:rPr>
          <w:rFonts w:ascii="Arial" w:hAnsi="Arial" w:cs="Arial"/>
          <w:sz w:val="22"/>
          <w:szCs w:val="22"/>
        </w:rPr>
        <w:t xml:space="preserve">The Indian hospitality industry is undoubtedly one of the </w:t>
      </w:r>
      <w:r w:rsidR="00D6612D" w:rsidRPr="00201EC1">
        <w:rPr>
          <w:rFonts w:ascii="Arial" w:hAnsi="Arial" w:cs="Arial"/>
          <w:sz w:val="22"/>
          <w:szCs w:val="22"/>
        </w:rPr>
        <w:t>biggest casualties of the COVID-</w:t>
      </w:r>
      <w:r w:rsidRPr="00201EC1">
        <w:rPr>
          <w:rFonts w:ascii="Arial" w:hAnsi="Arial" w:cs="Arial"/>
          <w:sz w:val="22"/>
          <w:szCs w:val="22"/>
        </w:rPr>
        <w:t>19</w:t>
      </w:r>
      <w:r w:rsidR="00D6612D">
        <w:rPr>
          <w:rFonts w:ascii="Arial" w:hAnsi="Arial" w:cs="Arial"/>
          <w:sz w:val="22"/>
          <w:szCs w:val="22"/>
        </w:rPr>
        <w:t xml:space="preserve"> </w:t>
      </w:r>
      <w:r w:rsidRPr="003D703B">
        <w:rPr>
          <w:rFonts w:ascii="Arial" w:hAnsi="Arial" w:cs="Arial"/>
          <w:sz w:val="22"/>
          <w:szCs w:val="22"/>
        </w:rPr>
        <w:t>outbreak a</w:t>
      </w:r>
      <w:r w:rsidR="00D6612D">
        <w:rPr>
          <w:rFonts w:ascii="Arial" w:hAnsi="Arial" w:cs="Arial"/>
          <w:sz w:val="22"/>
          <w:szCs w:val="22"/>
        </w:rPr>
        <w:t>s demand has declined to an all-</w:t>
      </w:r>
      <w:r w:rsidR="00D6612D" w:rsidRPr="003D703B">
        <w:rPr>
          <w:rFonts w:ascii="Arial" w:hAnsi="Arial" w:cs="Arial"/>
          <w:sz w:val="22"/>
          <w:szCs w:val="22"/>
        </w:rPr>
        <w:t>time</w:t>
      </w:r>
      <w:r w:rsidRPr="003D703B">
        <w:rPr>
          <w:rFonts w:ascii="Arial" w:hAnsi="Arial" w:cs="Arial"/>
          <w:sz w:val="22"/>
          <w:szCs w:val="22"/>
        </w:rPr>
        <w:t xml:space="preserve"> low. Global travel advisories, suspension of</w:t>
      </w:r>
      <w:r w:rsidR="00D6612D">
        <w:rPr>
          <w:rFonts w:ascii="Arial" w:hAnsi="Arial" w:cs="Arial"/>
          <w:sz w:val="22"/>
          <w:szCs w:val="22"/>
        </w:rPr>
        <w:t xml:space="preserve"> </w:t>
      </w:r>
      <w:r w:rsidRPr="003D703B">
        <w:rPr>
          <w:rFonts w:ascii="Arial" w:hAnsi="Arial" w:cs="Arial"/>
          <w:sz w:val="22"/>
          <w:szCs w:val="22"/>
        </w:rPr>
        <w:t>V</w:t>
      </w:r>
      <w:r w:rsidR="00201EC1">
        <w:rPr>
          <w:rFonts w:ascii="Arial" w:hAnsi="Arial" w:cs="Arial"/>
          <w:sz w:val="22"/>
          <w:szCs w:val="22"/>
        </w:rPr>
        <w:t>isas, the imposition of Section-</w:t>
      </w:r>
      <w:r w:rsidRPr="003D703B">
        <w:rPr>
          <w:rFonts w:ascii="Arial" w:hAnsi="Arial" w:cs="Arial"/>
          <w:sz w:val="22"/>
          <w:szCs w:val="22"/>
        </w:rPr>
        <w:t>l44 (prohibition against mass gatherings) and the ramifications</w:t>
      </w:r>
      <w:r w:rsidR="00D6612D">
        <w:rPr>
          <w:rFonts w:ascii="Arial" w:hAnsi="Arial" w:cs="Arial"/>
          <w:sz w:val="22"/>
          <w:szCs w:val="22"/>
        </w:rPr>
        <w:t xml:space="preserve"> </w:t>
      </w:r>
      <w:r w:rsidRPr="003D703B">
        <w:rPr>
          <w:rFonts w:ascii="Arial" w:hAnsi="Arial" w:cs="Arial"/>
          <w:sz w:val="22"/>
          <w:szCs w:val="22"/>
        </w:rPr>
        <w:t>of which are unprecedented. Lockdown guidelines issued by Central/State governments</w:t>
      </w:r>
      <w:r w:rsidR="00D6612D">
        <w:rPr>
          <w:rFonts w:ascii="Arial" w:hAnsi="Arial" w:cs="Arial"/>
          <w:sz w:val="22"/>
          <w:szCs w:val="22"/>
        </w:rPr>
        <w:t xml:space="preserve"> </w:t>
      </w:r>
      <w:r w:rsidRPr="003D703B">
        <w:rPr>
          <w:rFonts w:ascii="Arial" w:hAnsi="Arial" w:cs="Arial"/>
          <w:sz w:val="22"/>
          <w:szCs w:val="22"/>
        </w:rPr>
        <w:lastRenderedPageBreak/>
        <w:t>mandated closure of hotel operations and cessation of air traffic and other forms of public</w:t>
      </w:r>
      <w:r w:rsidR="00D6612D">
        <w:rPr>
          <w:rFonts w:ascii="Arial" w:hAnsi="Arial" w:cs="Arial"/>
          <w:sz w:val="22"/>
          <w:szCs w:val="22"/>
        </w:rPr>
        <w:t xml:space="preserve"> </w:t>
      </w:r>
      <w:r w:rsidRPr="003D703B">
        <w:rPr>
          <w:rFonts w:ascii="Arial" w:hAnsi="Arial" w:cs="Arial"/>
          <w:sz w:val="22"/>
          <w:szCs w:val="22"/>
        </w:rPr>
        <w:t>transport. This has resulted in low occupancies / shutdowns of some of the company hotels.</w:t>
      </w:r>
      <w:r w:rsidR="00D6612D">
        <w:rPr>
          <w:rFonts w:ascii="Arial" w:hAnsi="Arial" w:cs="Arial"/>
          <w:sz w:val="22"/>
          <w:szCs w:val="22"/>
        </w:rPr>
        <w:t xml:space="preserve"> </w:t>
      </w:r>
    </w:p>
    <w:p w14:paraId="4059623C" w14:textId="683769B3" w:rsidR="00A14F41" w:rsidRPr="003D703B" w:rsidRDefault="00A14F41" w:rsidP="00F2767B">
      <w:pPr>
        <w:pStyle w:val="ListParagraph"/>
        <w:spacing w:before="240" w:line="360" w:lineRule="auto"/>
        <w:ind w:left="180" w:right="-430"/>
        <w:jc w:val="both"/>
        <w:rPr>
          <w:rFonts w:ascii="Arial" w:hAnsi="Arial" w:cs="Arial"/>
          <w:sz w:val="22"/>
          <w:szCs w:val="22"/>
        </w:rPr>
      </w:pPr>
      <w:r w:rsidRPr="003D703B">
        <w:rPr>
          <w:rFonts w:ascii="Arial" w:hAnsi="Arial" w:cs="Arial"/>
          <w:sz w:val="22"/>
          <w:szCs w:val="22"/>
        </w:rPr>
        <w:t>The Company is taking all necessary measures to reduce fixed cost, rationalize resource, taking</w:t>
      </w:r>
      <w:r w:rsidR="00B65696">
        <w:rPr>
          <w:rFonts w:ascii="Arial" w:hAnsi="Arial" w:cs="Arial"/>
          <w:sz w:val="22"/>
          <w:szCs w:val="22"/>
        </w:rPr>
        <w:t xml:space="preserve"> </w:t>
      </w:r>
      <w:r w:rsidRPr="003D703B">
        <w:rPr>
          <w:rFonts w:ascii="Arial" w:hAnsi="Arial" w:cs="Arial"/>
          <w:sz w:val="22"/>
          <w:szCs w:val="22"/>
        </w:rPr>
        <w:t>initiatives to uplift revenue. The company has put in place serious steps to optimize cost across</w:t>
      </w:r>
      <w:r w:rsidR="00B65696">
        <w:rPr>
          <w:rFonts w:ascii="Arial" w:hAnsi="Arial" w:cs="Arial"/>
          <w:sz w:val="22"/>
          <w:szCs w:val="22"/>
        </w:rPr>
        <w:t xml:space="preserve"> </w:t>
      </w:r>
      <w:r w:rsidRPr="003D703B">
        <w:rPr>
          <w:rFonts w:ascii="Arial" w:hAnsi="Arial" w:cs="Arial"/>
          <w:sz w:val="22"/>
          <w:szCs w:val="22"/>
        </w:rPr>
        <w:t xml:space="preserve">all the lines namely </w:t>
      </w:r>
      <w:r w:rsidR="00B65696">
        <w:rPr>
          <w:rFonts w:ascii="Arial" w:hAnsi="Arial" w:cs="Arial"/>
          <w:sz w:val="22"/>
          <w:szCs w:val="22"/>
        </w:rPr>
        <w:t>raw material, manpower, power fuel, corporate o</w:t>
      </w:r>
      <w:r w:rsidRPr="003D703B">
        <w:rPr>
          <w:rFonts w:ascii="Arial" w:hAnsi="Arial" w:cs="Arial"/>
          <w:sz w:val="22"/>
          <w:szCs w:val="22"/>
        </w:rPr>
        <w:t>verheads</w:t>
      </w:r>
      <w:r w:rsidR="00B65696">
        <w:rPr>
          <w:rFonts w:ascii="Arial" w:hAnsi="Arial" w:cs="Arial"/>
          <w:sz w:val="22"/>
          <w:szCs w:val="22"/>
        </w:rPr>
        <w:t xml:space="preserve"> </w:t>
      </w:r>
      <w:r w:rsidRPr="003D703B">
        <w:rPr>
          <w:rFonts w:ascii="Arial" w:hAnsi="Arial" w:cs="Arial"/>
          <w:sz w:val="22"/>
          <w:szCs w:val="22"/>
        </w:rPr>
        <w:t>&amp; other costs.</w:t>
      </w:r>
    </w:p>
    <w:p w14:paraId="08B38516" w14:textId="326FBE70" w:rsidR="009E01C4" w:rsidRDefault="00B06A81" w:rsidP="004A1A6E">
      <w:pPr>
        <w:pStyle w:val="ListParagraph"/>
        <w:numPr>
          <w:ilvl w:val="0"/>
          <w:numId w:val="24"/>
        </w:numPr>
        <w:spacing w:before="240" w:line="360" w:lineRule="auto"/>
        <w:ind w:left="180" w:right="-430"/>
        <w:jc w:val="both"/>
        <w:rPr>
          <w:rFonts w:ascii="Arial" w:hAnsi="Arial" w:cs="Arial"/>
          <w:sz w:val="22"/>
          <w:szCs w:val="22"/>
        </w:rPr>
      </w:pPr>
      <w:r w:rsidRPr="009E01C4">
        <w:rPr>
          <w:rFonts w:ascii="Arial" w:hAnsi="Arial" w:cs="Arial"/>
          <w:b/>
          <w:sz w:val="22"/>
          <w:szCs w:val="22"/>
        </w:rPr>
        <w:t>ESTIMATION OF THE F</w:t>
      </w:r>
      <w:r>
        <w:rPr>
          <w:rFonts w:ascii="Arial" w:hAnsi="Arial" w:cs="Arial"/>
          <w:b/>
          <w:sz w:val="22"/>
          <w:szCs w:val="22"/>
        </w:rPr>
        <w:t xml:space="preserve">UTURISTIC </w:t>
      </w:r>
      <w:r w:rsidRPr="009E01C4">
        <w:rPr>
          <w:rFonts w:ascii="Arial" w:hAnsi="Arial" w:cs="Arial"/>
          <w:b/>
          <w:sz w:val="22"/>
          <w:szCs w:val="22"/>
        </w:rPr>
        <w:t>OPERATIONS</w:t>
      </w:r>
      <w:r w:rsidR="00A14F41" w:rsidRPr="009E01C4">
        <w:rPr>
          <w:rFonts w:ascii="Arial" w:hAnsi="Arial" w:cs="Arial"/>
          <w:b/>
          <w:sz w:val="22"/>
          <w:szCs w:val="22"/>
        </w:rPr>
        <w:t>:</w:t>
      </w:r>
      <w:r w:rsidR="009E01C4">
        <w:rPr>
          <w:rFonts w:ascii="Arial" w:hAnsi="Arial" w:cs="Arial"/>
          <w:sz w:val="22"/>
          <w:szCs w:val="22"/>
        </w:rPr>
        <w:t xml:space="preserve"> </w:t>
      </w:r>
      <w:r w:rsidR="00A14F41" w:rsidRPr="003D703B">
        <w:rPr>
          <w:rFonts w:ascii="Arial" w:hAnsi="Arial" w:cs="Arial"/>
          <w:sz w:val="22"/>
          <w:szCs w:val="22"/>
        </w:rPr>
        <w:t>Since the situation is exceptional and is changing dynamically. The Company is not in a position</w:t>
      </w:r>
      <w:r w:rsidR="009E01C4">
        <w:rPr>
          <w:rFonts w:ascii="Arial" w:hAnsi="Arial" w:cs="Arial"/>
          <w:sz w:val="22"/>
          <w:szCs w:val="22"/>
        </w:rPr>
        <w:t xml:space="preserve"> </w:t>
      </w:r>
      <w:r w:rsidR="00A14F41" w:rsidRPr="003D703B">
        <w:rPr>
          <w:rFonts w:ascii="Arial" w:hAnsi="Arial" w:cs="Arial"/>
          <w:sz w:val="22"/>
          <w:szCs w:val="22"/>
        </w:rPr>
        <w:t>to gauge with certainty, the fut</w:t>
      </w:r>
      <w:r w:rsidR="009E01C4">
        <w:rPr>
          <w:rFonts w:ascii="Arial" w:hAnsi="Arial" w:cs="Arial"/>
          <w:sz w:val="22"/>
          <w:szCs w:val="22"/>
        </w:rPr>
        <w:t>ure impact on its operations. Company</w:t>
      </w:r>
      <w:r w:rsidR="00A14F41" w:rsidRPr="003D703B">
        <w:rPr>
          <w:rFonts w:ascii="Arial" w:hAnsi="Arial" w:cs="Arial"/>
          <w:sz w:val="22"/>
          <w:szCs w:val="22"/>
        </w:rPr>
        <w:t xml:space="preserve"> believe there will be impact in</w:t>
      </w:r>
      <w:r w:rsidR="009E01C4">
        <w:rPr>
          <w:rFonts w:ascii="Arial" w:hAnsi="Arial" w:cs="Arial"/>
          <w:sz w:val="22"/>
          <w:szCs w:val="22"/>
        </w:rPr>
        <w:t xml:space="preserve"> </w:t>
      </w:r>
      <w:r w:rsidR="00A14F41" w:rsidRPr="003D703B">
        <w:rPr>
          <w:rFonts w:ascii="Arial" w:hAnsi="Arial" w:cs="Arial"/>
          <w:sz w:val="22"/>
          <w:szCs w:val="22"/>
        </w:rPr>
        <w:t>sales volumes, revenue, and prof</w:t>
      </w:r>
      <w:r w:rsidR="009E01C4">
        <w:rPr>
          <w:rFonts w:ascii="Arial" w:hAnsi="Arial" w:cs="Arial"/>
          <w:sz w:val="22"/>
          <w:szCs w:val="22"/>
        </w:rPr>
        <w:t>itability for FY 2020-21 as the hotel operations were shut and</w:t>
      </w:r>
      <w:r w:rsidR="00A14F41" w:rsidRPr="003D703B">
        <w:rPr>
          <w:rFonts w:ascii="Arial" w:hAnsi="Arial" w:cs="Arial"/>
          <w:sz w:val="22"/>
          <w:szCs w:val="22"/>
        </w:rPr>
        <w:t xml:space="preserve"> gradually ramp up only after the resolution of the pandemic. However,</w:t>
      </w:r>
      <w:r w:rsidR="009E01C4">
        <w:rPr>
          <w:rFonts w:ascii="Arial" w:hAnsi="Arial" w:cs="Arial"/>
          <w:sz w:val="22"/>
          <w:szCs w:val="22"/>
        </w:rPr>
        <w:t xml:space="preserve"> </w:t>
      </w:r>
      <w:r w:rsidR="00A14F41" w:rsidRPr="003D703B">
        <w:rPr>
          <w:rFonts w:ascii="Arial" w:hAnsi="Arial" w:cs="Arial"/>
          <w:sz w:val="22"/>
          <w:szCs w:val="22"/>
        </w:rPr>
        <w:t xml:space="preserve">the </w:t>
      </w:r>
      <w:r w:rsidR="009E01C4">
        <w:rPr>
          <w:rFonts w:ascii="Arial" w:hAnsi="Arial" w:cs="Arial"/>
          <w:sz w:val="22"/>
          <w:szCs w:val="22"/>
        </w:rPr>
        <w:t>c</w:t>
      </w:r>
      <w:r w:rsidR="00A14F41" w:rsidRPr="003D703B">
        <w:rPr>
          <w:rFonts w:ascii="Arial" w:hAnsi="Arial" w:cs="Arial"/>
          <w:sz w:val="22"/>
          <w:szCs w:val="22"/>
        </w:rPr>
        <w:t>ompany is confident about adapting to the changing business environment and respond</w:t>
      </w:r>
      <w:r w:rsidR="009E01C4">
        <w:rPr>
          <w:rFonts w:ascii="Arial" w:hAnsi="Arial" w:cs="Arial"/>
          <w:sz w:val="22"/>
          <w:szCs w:val="22"/>
        </w:rPr>
        <w:t xml:space="preserve"> </w:t>
      </w:r>
      <w:r w:rsidR="00A14F41" w:rsidRPr="003D703B">
        <w:rPr>
          <w:rFonts w:ascii="Arial" w:hAnsi="Arial" w:cs="Arial"/>
          <w:sz w:val="22"/>
          <w:szCs w:val="22"/>
        </w:rPr>
        <w:t>suitably to fulfill the needs of its customers.</w:t>
      </w:r>
      <w:r w:rsidR="009E01C4">
        <w:rPr>
          <w:rFonts w:ascii="Arial" w:hAnsi="Arial" w:cs="Arial"/>
          <w:sz w:val="22"/>
          <w:szCs w:val="22"/>
        </w:rPr>
        <w:t xml:space="preserve"> </w:t>
      </w:r>
    </w:p>
    <w:p w14:paraId="65F77AAC" w14:textId="7A33547B" w:rsidR="00A14F41" w:rsidRPr="003D703B" w:rsidRDefault="00A14F41" w:rsidP="00F2767B">
      <w:pPr>
        <w:pStyle w:val="ListParagraph"/>
        <w:spacing w:before="240" w:line="360" w:lineRule="auto"/>
        <w:ind w:left="180" w:right="-430"/>
        <w:jc w:val="both"/>
        <w:rPr>
          <w:rFonts w:ascii="Arial" w:hAnsi="Arial" w:cs="Arial"/>
          <w:sz w:val="22"/>
          <w:szCs w:val="22"/>
        </w:rPr>
      </w:pPr>
      <w:r w:rsidRPr="003D703B">
        <w:rPr>
          <w:rFonts w:ascii="Arial" w:hAnsi="Arial" w:cs="Arial"/>
          <w:sz w:val="22"/>
          <w:szCs w:val="22"/>
        </w:rPr>
        <w:t xml:space="preserve">The company is operated under the brand Marriott </w:t>
      </w:r>
      <w:r w:rsidR="009E01C4">
        <w:rPr>
          <w:rFonts w:ascii="Arial" w:hAnsi="Arial" w:cs="Arial"/>
          <w:sz w:val="22"/>
          <w:szCs w:val="22"/>
        </w:rPr>
        <w:t>Hyderabad and Courtyard Hyderabad, the company does not foresee any c</w:t>
      </w:r>
      <w:r w:rsidRPr="003D703B">
        <w:rPr>
          <w:rFonts w:ascii="Arial" w:hAnsi="Arial" w:cs="Arial"/>
          <w:sz w:val="22"/>
          <w:szCs w:val="22"/>
        </w:rPr>
        <w:t>hallenge in recovery, post the revival of the</w:t>
      </w:r>
      <w:r w:rsidR="009E01C4">
        <w:rPr>
          <w:rFonts w:ascii="Arial" w:hAnsi="Arial" w:cs="Arial"/>
          <w:sz w:val="22"/>
          <w:szCs w:val="22"/>
        </w:rPr>
        <w:t xml:space="preserve"> economy and more the tourism and h</w:t>
      </w:r>
      <w:r w:rsidRPr="003D703B">
        <w:rPr>
          <w:rFonts w:ascii="Arial" w:hAnsi="Arial" w:cs="Arial"/>
          <w:sz w:val="22"/>
          <w:szCs w:val="22"/>
        </w:rPr>
        <w:t>ospitality sector. However, revenues are expected to be</w:t>
      </w:r>
      <w:r w:rsidR="009E01C4">
        <w:rPr>
          <w:rFonts w:ascii="Arial" w:hAnsi="Arial" w:cs="Arial"/>
          <w:sz w:val="22"/>
          <w:szCs w:val="22"/>
        </w:rPr>
        <w:t xml:space="preserve"> </w:t>
      </w:r>
      <w:r w:rsidRPr="003D703B">
        <w:rPr>
          <w:rFonts w:ascii="Arial" w:hAnsi="Arial" w:cs="Arial"/>
          <w:sz w:val="22"/>
          <w:szCs w:val="22"/>
        </w:rPr>
        <w:t>softer in the initial phase of the lockdown and for some time after the lifting of the lockdown</w:t>
      </w:r>
      <w:r w:rsidR="009E01C4">
        <w:rPr>
          <w:rFonts w:ascii="Arial" w:hAnsi="Arial" w:cs="Arial"/>
          <w:sz w:val="22"/>
          <w:szCs w:val="22"/>
        </w:rPr>
        <w:t xml:space="preserve"> </w:t>
      </w:r>
      <w:r w:rsidRPr="003D703B">
        <w:rPr>
          <w:rFonts w:ascii="Arial" w:hAnsi="Arial" w:cs="Arial"/>
          <w:sz w:val="22"/>
          <w:szCs w:val="22"/>
        </w:rPr>
        <w:t>ma</w:t>
      </w:r>
      <w:r w:rsidR="009E01C4">
        <w:rPr>
          <w:rFonts w:ascii="Arial" w:hAnsi="Arial" w:cs="Arial"/>
          <w:sz w:val="22"/>
          <w:szCs w:val="22"/>
        </w:rPr>
        <w:t>inly due to lower occupancies</w:t>
      </w:r>
      <w:r w:rsidRPr="003D703B">
        <w:rPr>
          <w:rFonts w:ascii="Arial" w:hAnsi="Arial" w:cs="Arial"/>
          <w:sz w:val="22"/>
          <w:szCs w:val="22"/>
        </w:rPr>
        <w:t xml:space="preserve"> and</w:t>
      </w:r>
      <w:r w:rsidR="009E01C4">
        <w:rPr>
          <w:rFonts w:ascii="Arial" w:hAnsi="Arial" w:cs="Arial"/>
          <w:sz w:val="22"/>
          <w:szCs w:val="22"/>
        </w:rPr>
        <w:t xml:space="preserve"> </w:t>
      </w:r>
      <w:r w:rsidR="009E01C4" w:rsidRPr="003D703B">
        <w:rPr>
          <w:rFonts w:ascii="Arial" w:hAnsi="Arial" w:cs="Arial"/>
          <w:sz w:val="22"/>
          <w:szCs w:val="22"/>
        </w:rPr>
        <w:t>holiday</w:t>
      </w:r>
      <w:r w:rsidRPr="003D703B">
        <w:rPr>
          <w:rFonts w:ascii="Arial" w:hAnsi="Arial" w:cs="Arial"/>
          <w:sz w:val="22"/>
          <w:szCs w:val="22"/>
        </w:rPr>
        <w:t xml:space="preserve"> travel.</w:t>
      </w:r>
    </w:p>
    <w:p w14:paraId="6DA60F3B" w14:textId="77777777" w:rsidR="009E01C4" w:rsidRDefault="009E01C4" w:rsidP="003D703B">
      <w:pPr>
        <w:autoSpaceDE w:val="0"/>
        <w:autoSpaceDN w:val="0"/>
        <w:adjustRightInd w:val="0"/>
        <w:spacing w:after="0" w:line="240" w:lineRule="auto"/>
        <w:jc w:val="both"/>
        <w:rPr>
          <w:rFonts w:ascii="Arial" w:hAnsi="Arial" w:cs="Arial"/>
          <w:sz w:val="22"/>
          <w:szCs w:val="22"/>
        </w:rPr>
      </w:pPr>
    </w:p>
    <w:p w14:paraId="4F1F37D8" w14:textId="77777777" w:rsidR="00BA7A4B" w:rsidRDefault="00BA7A4B" w:rsidP="009E7BA1">
      <w:pPr>
        <w:spacing w:line="360" w:lineRule="auto"/>
        <w:ind w:right="-544"/>
        <w:jc w:val="both"/>
        <w:rPr>
          <w:rFonts w:ascii="Arial" w:hAnsi="Arial" w:cs="Arial"/>
          <w:sz w:val="22"/>
          <w:szCs w:val="22"/>
        </w:rPr>
      </w:pPr>
    </w:p>
    <w:p w14:paraId="052FAFA3" w14:textId="0C249147" w:rsidR="00182C71" w:rsidRDefault="00182C71">
      <w:pPr>
        <w:rPr>
          <w:rFonts w:ascii="Arial" w:hAnsi="Arial" w:cs="Arial"/>
          <w:sz w:val="22"/>
          <w:szCs w:val="22"/>
        </w:rPr>
      </w:pPr>
      <w:r>
        <w:rPr>
          <w:rFonts w:ascii="Arial" w:hAnsi="Arial" w:cs="Arial"/>
          <w:sz w:val="22"/>
          <w:szCs w:val="22"/>
        </w:rPr>
        <w:br w:type="page"/>
      </w: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E90200" w:rsidRPr="00C04F50" w14:paraId="48ECE15F" w14:textId="77777777" w:rsidTr="00335AA2">
        <w:trPr>
          <w:trHeight w:val="537"/>
        </w:trPr>
        <w:tc>
          <w:tcPr>
            <w:tcW w:w="722" w:type="pct"/>
            <w:shd w:val="clear" w:color="auto" w:fill="17365D"/>
            <w:vAlign w:val="center"/>
          </w:tcPr>
          <w:p w14:paraId="28040B52" w14:textId="7A0A4F7D" w:rsidR="00E90200" w:rsidRPr="00C04F50" w:rsidRDefault="00E90200" w:rsidP="004A1A6E">
            <w:pPr>
              <w:spacing w:after="0" w:line="240" w:lineRule="auto"/>
              <w:jc w:val="center"/>
              <w:rPr>
                <w:rFonts w:ascii="Arial" w:hAnsi="Arial" w:cs="Arial"/>
                <w:b/>
                <w:i/>
                <w:sz w:val="22"/>
                <w:szCs w:val="22"/>
              </w:rPr>
            </w:pPr>
            <w:r>
              <w:rPr>
                <w:rFonts w:ascii="Arial" w:hAnsi="Arial" w:cs="Arial"/>
                <w:b/>
                <w:sz w:val="22"/>
                <w:szCs w:val="22"/>
              </w:rPr>
              <w:lastRenderedPageBreak/>
              <w:t>PART D</w:t>
            </w:r>
          </w:p>
        </w:tc>
        <w:tc>
          <w:tcPr>
            <w:tcW w:w="4278" w:type="pct"/>
            <w:shd w:val="clear" w:color="auto" w:fill="DBE5F1"/>
            <w:vAlign w:val="center"/>
          </w:tcPr>
          <w:p w14:paraId="3E331657" w14:textId="2568B8E5" w:rsidR="00E90200" w:rsidRPr="004812A5" w:rsidRDefault="004A1A6E" w:rsidP="004A1A6E">
            <w:pPr>
              <w:spacing w:after="0" w:line="240" w:lineRule="auto"/>
              <w:jc w:val="center"/>
              <w:rPr>
                <w:rFonts w:ascii="Arial" w:hAnsi="Arial" w:cs="Arial"/>
                <w:b/>
                <w:sz w:val="22"/>
                <w:szCs w:val="22"/>
              </w:rPr>
            </w:pPr>
            <w:r>
              <w:rPr>
                <w:rFonts w:ascii="Arial" w:hAnsi="Arial" w:cs="Arial"/>
                <w:b/>
                <w:sz w:val="22"/>
                <w:szCs w:val="22"/>
              </w:rPr>
              <w:t>INDUSTRY OVERVIEW</w:t>
            </w:r>
          </w:p>
        </w:tc>
      </w:tr>
    </w:tbl>
    <w:p w14:paraId="45241D50" w14:textId="59A174B4" w:rsidR="001F26D5" w:rsidRDefault="001E4533" w:rsidP="00335AA2">
      <w:pPr>
        <w:pStyle w:val="ListParagraph"/>
        <w:numPr>
          <w:ilvl w:val="0"/>
          <w:numId w:val="25"/>
        </w:numPr>
        <w:spacing w:before="240" w:line="360" w:lineRule="auto"/>
        <w:ind w:left="180" w:right="-430"/>
        <w:jc w:val="both"/>
        <w:rPr>
          <w:rFonts w:ascii="Arial" w:hAnsi="Arial" w:cs="Arial"/>
          <w:sz w:val="22"/>
          <w:szCs w:val="22"/>
        </w:rPr>
      </w:pPr>
      <w:r w:rsidRPr="00335AA2">
        <w:rPr>
          <w:rFonts w:ascii="Arial" w:hAnsi="Arial" w:cs="Arial"/>
          <w:b/>
          <w:sz w:val="22"/>
          <w:szCs w:val="22"/>
        </w:rPr>
        <w:t>INTRODUCTION:</w:t>
      </w:r>
      <w:r w:rsidR="0093499A" w:rsidRPr="00335AA2">
        <w:rPr>
          <w:rFonts w:ascii="Arial" w:hAnsi="Arial" w:cs="Arial"/>
          <w:sz w:val="22"/>
          <w:szCs w:val="22"/>
        </w:rPr>
        <w:t xml:space="preserve"> </w:t>
      </w:r>
      <w:r w:rsidR="00335AA2" w:rsidRPr="00335AA2">
        <w:rPr>
          <w:rFonts w:ascii="Arial" w:hAnsi="Arial" w:cs="Arial"/>
          <w:sz w:val="22"/>
          <w:szCs w:val="22"/>
        </w:rPr>
        <w:t>The Indian tourism and hospitality industry have emerged as one of the key drivers of growth among the services sector in India. Tourism in India has significant potential considering the rich cultural and historical heritage, variety in ecology, terrains and places of natural beauty spread across the country. Tourism is an important source of foreign exchange in India similar to many other countries. The foreign exchange earnings from 2016 to 2019 grew at a CAGR of 7% but dipped in 2020 due to the COVID-19 pandemic</w:t>
      </w:r>
      <w:r w:rsidR="00335AA2">
        <w:rPr>
          <w:rFonts w:ascii="Arial" w:hAnsi="Arial" w:cs="Arial"/>
          <w:sz w:val="22"/>
          <w:szCs w:val="22"/>
        </w:rPr>
        <w:t>.</w:t>
      </w:r>
      <w:r w:rsidR="00F36867">
        <w:rPr>
          <w:rFonts w:ascii="Arial" w:hAnsi="Arial" w:cs="Arial"/>
          <w:sz w:val="22"/>
          <w:szCs w:val="22"/>
        </w:rPr>
        <w:t xml:space="preserve"> Below table shows the market size of Indian tourism and hospitality industry.</w:t>
      </w:r>
    </w:p>
    <w:p w14:paraId="4456BEC1" w14:textId="0FED753A" w:rsidR="00335AA2" w:rsidRDefault="00F36867" w:rsidP="00F36867">
      <w:pPr>
        <w:pStyle w:val="ListParagraph"/>
        <w:spacing w:before="240" w:line="360" w:lineRule="auto"/>
        <w:ind w:left="180" w:right="-430"/>
        <w:rPr>
          <w:rFonts w:ascii="Arial" w:hAnsi="Arial" w:cs="Arial"/>
          <w:sz w:val="22"/>
          <w:szCs w:val="22"/>
        </w:rPr>
      </w:pPr>
      <w:r>
        <w:rPr>
          <w:rFonts w:ascii="Arial" w:hAnsi="Arial" w:cs="Arial"/>
          <w:noProof/>
          <w:sz w:val="22"/>
          <w:szCs w:val="22"/>
        </w:rPr>
        <w:drawing>
          <wp:inline distT="0" distB="0" distL="0" distR="0" wp14:anchorId="23B6DD02" wp14:editId="190D34B2">
            <wp:extent cx="5814060" cy="1554480"/>
            <wp:effectExtent l="19050" t="19050" r="1524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78E351.tmp"/>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14060" cy="1554480"/>
                    </a:xfrm>
                    <a:prstGeom prst="rect">
                      <a:avLst/>
                    </a:prstGeom>
                    <a:ln>
                      <a:solidFill>
                        <a:schemeClr val="tx1"/>
                      </a:solidFill>
                    </a:ln>
                  </pic:spPr>
                </pic:pic>
              </a:graphicData>
            </a:graphic>
          </wp:inline>
        </w:drawing>
      </w:r>
    </w:p>
    <w:p w14:paraId="32589164" w14:textId="2C000774" w:rsidR="00F36867" w:rsidRDefault="00F36867" w:rsidP="00F36867">
      <w:pPr>
        <w:pStyle w:val="ListParagraph"/>
        <w:spacing w:before="240" w:line="360" w:lineRule="auto"/>
        <w:ind w:left="180" w:right="-430"/>
        <w:rPr>
          <w:rFonts w:ascii="Arial" w:hAnsi="Arial" w:cs="Arial"/>
          <w:sz w:val="22"/>
          <w:szCs w:val="22"/>
        </w:rPr>
      </w:pPr>
      <w:r>
        <w:rPr>
          <w:rFonts w:ascii="Arial" w:hAnsi="Arial" w:cs="Arial"/>
          <w:sz w:val="22"/>
          <w:szCs w:val="22"/>
        </w:rPr>
        <w:t>Below table shows the sectoral composition:</w:t>
      </w:r>
    </w:p>
    <w:p w14:paraId="307C4F6E" w14:textId="395A5CCD" w:rsidR="00F36867" w:rsidRDefault="00F36867" w:rsidP="00F36867">
      <w:pPr>
        <w:pStyle w:val="ListParagraph"/>
        <w:spacing w:before="240" w:line="360" w:lineRule="auto"/>
        <w:ind w:left="180" w:right="-430"/>
        <w:rPr>
          <w:rFonts w:ascii="Arial" w:hAnsi="Arial" w:cs="Arial"/>
          <w:sz w:val="22"/>
          <w:szCs w:val="22"/>
        </w:rPr>
      </w:pPr>
      <w:r>
        <w:rPr>
          <w:rFonts w:ascii="Arial" w:hAnsi="Arial" w:cs="Arial"/>
          <w:noProof/>
          <w:sz w:val="22"/>
          <w:szCs w:val="22"/>
        </w:rPr>
        <w:drawing>
          <wp:inline distT="0" distB="0" distL="0" distR="0" wp14:anchorId="5AA6EBF4" wp14:editId="36193DAD">
            <wp:extent cx="5814060" cy="1653540"/>
            <wp:effectExtent l="19050" t="19050" r="15240"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788A52.tmp"/>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14060" cy="1653540"/>
                    </a:xfrm>
                    <a:prstGeom prst="rect">
                      <a:avLst/>
                    </a:prstGeom>
                    <a:ln>
                      <a:solidFill>
                        <a:schemeClr val="tx1"/>
                      </a:solidFill>
                    </a:ln>
                  </pic:spPr>
                </pic:pic>
              </a:graphicData>
            </a:graphic>
          </wp:inline>
        </w:drawing>
      </w:r>
    </w:p>
    <w:p w14:paraId="0D616755" w14:textId="3A91941E" w:rsidR="00D77B9C" w:rsidRDefault="00D77B9C" w:rsidP="00F36867">
      <w:pPr>
        <w:pStyle w:val="ListParagraph"/>
        <w:spacing w:before="240" w:line="360" w:lineRule="auto"/>
        <w:ind w:left="180" w:right="-430"/>
        <w:rPr>
          <w:rFonts w:ascii="Arial" w:hAnsi="Arial" w:cs="Arial"/>
          <w:sz w:val="22"/>
          <w:szCs w:val="22"/>
        </w:rPr>
      </w:pPr>
      <w:r>
        <w:rPr>
          <w:rFonts w:ascii="Arial" w:hAnsi="Arial" w:cs="Arial"/>
          <w:sz w:val="22"/>
          <w:szCs w:val="22"/>
        </w:rPr>
        <w:t>Below table shows the trends of tourism sector historically:</w:t>
      </w:r>
    </w:p>
    <w:p w14:paraId="6F14EDD7" w14:textId="296ECCCD" w:rsidR="00D77B9C" w:rsidRDefault="00D77B9C" w:rsidP="00F36867">
      <w:pPr>
        <w:pStyle w:val="ListParagraph"/>
        <w:spacing w:before="240" w:line="360" w:lineRule="auto"/>
        <w:ind w:left="180" w:right="-430"/>
        <w:rPr>
          <w:rFonts w:ascii="Arial" w:hAnsi="Arial" w:cs="Arial"/>
          <w:sz w:val="22"/>
          <w:szCs w:val="22"/>
        </w:rPr>
      </w:pPr>
      <w:r>
        <w:rPr>
          <w:rFonts w:ascii="Arial" w:hAnsi="Arial" w:cs="Arial"/>
          <w:noProof/>
          <w:sz w:val="22"/>
          <w:szCs w:val="22"/>
        </w:rPr>
        <w:drawing>
          <wp:inline distT="0" distB="0" distL="0" distR="0" wp14:anchorId="1AB38D92" wp14:editId="57B7A068">
            <wp:extent cx="5814060" cy="1607820"/>
            <wp:effectExtent l="19050" t="19050" r="1524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78F582.tmp"/>
                    <pic:cNvPicPr/>
                  </pic:nvPicPr>
                  <pic:blipFill>
                    <a:blip r:embed="rId14">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14060" cy="1607820"/>
                    </a:xfrm>
                    <a:prstGeom prst="rect">
                      <a:avLst/>
                    </a:prstGeom>
                    <a:ln>
                      <a:solidFill>
                        <a:schemeClr val="tx1"/>
                      </a:solidFill>
                    </a:ln>
                  </pic:spPr>
                </pic:pic>
              </a:graphicData>
            </a:graphic>
          </wp:inline>
        </w:drawing>
      </w:r>
    </w:p>
    <w:p w14:paraId="38EC8FF5" w14:textId="77777777" w:rsidR="00111C45" w:rsidRDefault="00D77B9C" w:rsidP="00111C45">
      <w:pPr>
        <w:pStyle w:val="ListParagraph"/>
        <w:spacing w:before="240" w:line="360" w:lineRule="auto"/>
        <w:ind w:left="180" w:right="-430"/>
        <w:jc w:val="both"/>
        <w:rPr>
          <w:rFonts w:ascii="Arial" w:hAnsi="Arial" w:cs="Arial"/>
          <w:sz w:val="22"/>
          <w:szCs w:val="22"/>
        </w:rPr>
      </w:pPr>
      <w:r w:rsidRPr="00D77B9C">
        <w:rPr>
          <w:rFonts w:ascii="Arial" w:hAnsi="Arial" w:cs="Arial"/>
          <w:sz w:val="22"/>
          <w:szCs w:val="22"/>
        </w:rPr>
        <w:lastRenderedPageBreak/>
        <w:t>The travel market in India is projected to reach US$ 125 billion by FY27 from an estimated US$ 75</w:t>
      </w:r>
      <w:r>
        <w:rPr>
          <w:rFonts w:ascii="Arial" w:hAnsi="Arial" w:cs="Arial"/>
          <w:sz w:val="22"/>
          <w:szCs w:val="22"/>
        </w:rPr>
        <w:t xml:space="preserve"> </w:t>
      </w:r>
      <w:r w:rsidRPr="00D77B9C">
        <w:rPr>
          <w:rFonts w:ascii="Arial" w:hAnsi="Arial" w:cs="Arial"/>
          <w:sz w:val="22"/>
          <w:szCs w:val="22"/>
        </w:rPr>
        <w:t>billion in FY20. The Medical Tourism sector is predicted to increase a</w:t>
      </w:r>
      <w:r>
        <w:rPr>
          <w:rFonts w:ascii="Arial" w:hAnsi="Arial" w:cs="Arial"/>
          <w:sz w:val="22"/>
          <w:szCs w:val="22"/>
        </w:rPr>
        <w:t xml:space="preserve">t a CAGR of 21.1% from 2020-27. </w:t>
      </w:r>
      <w:r w:rsidRPr="00D77B9C">
        <w:rPr>
          <w:rFonts w:ascii="Arial" w:hAnsi="Arial" w:cs="Arial"/>
          <w:sz w:val="22"/>
          <w:szCs w:val="22"/>
        </w:rPr>
        <w:t>Diverse Attractions: India offers geographical diversity, attractive beaches, 37 World Heritage si</w:t>
      </w:r>
      <w:r>
        <w:rPr>
          <w:rFonts w:ascii="Arial" w:hAnsi="Arial" w:cs="Arial"/>
          <w:sz w:val="22"/>
          <w:szCs w:val="22"/>
        </w:rPr>
        <w:t xml:space="preserve">tes and 10 biogeographic zones. </w:t>
      </w:r>
      <w:r w:rsidRPr="00D77B9C">
        <w:rPr>
          <w:rFonts w:ascii="Arial" w:hAnsi="Arial" w:cs="Arial"/>
          <w:sz w:val="22"/>
          <w:szCs w:val="22"/>
        </w:rPr>
        <w:t>In October 2021, the Government of India announced plan</w:t>
      </w:r>
      <w:r>
        <w:rPr>
          <w:rFonts w:ascii="Arial" w:hAnsi="Arial" w:cs="Arial"/>
          <w:sz w:val="22"/>
          <w:szCs w:val="22"/>
        </w:rPr>
        <w:t xml:space="preserve"> to resume inbound tourism from </w:t>
      </w:r>
      <w:r w:rsidRPr="00D77B9C">
        <w:rPr>
          <w:rFonts w:ascii="Arial" w:hAnsi="Arial" w:cs="Arial"/>
          <w:sz w:val="22"/>
          <w:szCs w:val="22"/>
        </w:rPr>
        <w:t xml:space="preserve">November 15, 2021, which is expected to lend a major boost to the tourism </w:t>
      </w:r>
      <w:r>
        <w:rPr>
          <w:rFonts w:ascii="Arial" w:hAnsi="Arial" w:cs="Arial"/>
          <w:sz w:val="22"/>
          <w:szCs w:val="22"/>
        </w:rPr>
        <w:t>sector in India.</w:t>
      </w:r>
    </w:p>
    <w:p w14:paraId="5A642270"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The Medical Tourism sector is predicted to increase at a CAGR of 21.1% from 2020-27.</w:t>
      </w:r>
    </w:p>
    <w:p w14:paraId="500F3FF9"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The travel market in India is projected to reach US$ 125 billion by FY27 from an estimated US$ 75 billion in FY20.</w:t>
      </w:r>
    </w:p>
    <w:p w14:paraId="521B94D4"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International tourist arrivals are expected to reach 30.5 million by 2028.</w:t>
      </w:r>
    </w:p>
    <w:p w14:paraId="7044B0ED"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Government is providing free loans to MSMEs to help them deal with the crisis and revive the economy, including the tourism sector.</w:t>
      </w:r>
    </w:p>
    <w:p w14:paraId="54490419"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Post the pandemic crisis, the government plans to tap into regional tourism by opening doors for South Asian country tourists</w:t>
      </w:r>
      <w:r>
        <w:rPr>
          <w:rFonts w:ascii="Arial" w:hAnsi="Arial" w:cs="Arial"/>
          <w:sz w:val="22"/>
          <w:szCs w:val="22"/>
        </w:rPr>
        <w:t>.</w:t>
      </w:r>
    </w:p>
    <w:p w14:paraId="29F9C0D5"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In the Union Budget 2022-23, Rs. 2,400 crore (US$ 309.13 million) has been allocated to the Ministry of Tourism which is 18.42% higher than the allocation for FY 2021-22.</w:t>
      </w:r>
    </w:p>
    <w:p w14:paraId="4A7EB939" w14:textId="77777777" w:rsidR="00111C45" w:rsidRDefault="00111C45" w:rsidP="00111C45">
      <w:pPr>
        <w:pStyle w:val="ListParagraph"/>
        <w:numPr>
          <w:ilvl w:val="0"/>
          <w:numId w:val="34"/>
        </w:numPr>
        <w:spacing w:before="240" w:line="360" w:lineRule="auto"/>
        <w:ind w:left="540" w:right="-430"/>
        <w:jc w:val="both"/>
        <w:rPr>
          <w:rFonts w:ascii="Arial" w:hAnsi="Arial" w:cs="Arial"/>
          <w:sz w:val="22"/>
          <w:szCs w:val="22"/>
        </w:rPr>
      </w:pPr>
      <w:r w:rsidRPr="00111C45">
        <w:rPr>
          <w:rFonts w:ascii="Arial" w:hAnsi="Arial" w:cs="Arial"/>
          <w:sz w:val="22"/>
          <w:szCs w:val="22"/>
        </w:rPr>
        <w:t>In October 2021, the Government of India announced plan to resume inbound tourism from November 15, 2021, which is expected to lend a major boost to the tourism sector in India.</w:t>
      </w:r>
    </w:p>
    <w:p w14:paraId="7624E8EF" w14:textId="1A6501F2" w:rsidR="00111C45" w:rsidRPr="00111C45" w:rsidRDefault="00111C45" w:rsidP="00111C45">
      <w:pPr>
        <w:spacing w:before="240" w:line="360" w:lineRule="auto"/>
        <w:ind w:left="180" w:right="-430"/>
        <w:jc w:val="both"/>
        <w:rPr>
          <w:rFonts w:ascii="Arial" w:hAnsi="Arial" w:cs="Arial"/>
          <w:sz w:val="22"/>
          <w:szCs w:val="22"/>
        </w:rPr>
      </w:pPr>
      <w:r w:rsidRPr="00111C45">
        <w:rPr>
          <w:rFonts w:ascii="Arial" w:hAnsi="Arial" w:cs="Arial"/>
          <w:sz w:val="22"/>
          <w:szCs w:val="22"/>
        </w:rPr>
        <w:t>India offers geographical diversity, attractive beaches, 37 World Heritage sites, 10 bio-geographic zones, 80 national parks and 441 sanctuaries</w:t>
      </w:r>
      <w:r>
        <w:rPr>
          <w:rFonts w:ascii="Arial" w:hAnsi="Arial" w:cs="Arial"/>
          <w:sz w:val="22"/>
          <w:szCs w:val="22"/>
        </w:rPr>
        <w:t xml:space="preserve">. </w:t>
      </w:r>
      <w:r w:rsidRPr="00111C45">
        <w:rPr>
          <w:rFonts w:ascii="Arial" w:hAnsi="Arial" w:cs="Arial"/>
          <w:sz w:val="22"/>
          <w:szCs w:val="22"/>
        </w:rPr>
        <w:t>The country’s big coastline is dotted with several attractive beaches.</w:t>
      </w:r>
    </w:p>
    <w:p w14:paraId="7AA1F6CE" w14:textId="0985DAEF" w:rsidR="00111C45" w:rsidRDefault="00111C45" w:rsidP="005B62AB">
      <w:pPr>
        <w:pStyle w:val="ListParagraph"/>
        <w:numPr>
          <w:ilvl w:val="0"/>
          <w:numId w:val="25"/>
        </w:numPr>
        <w:spacing w:before="240" w:line="360" w:lineRule="auto"/>
        <w:ind w:left="180" w:right="-430"/>
        <w:jc w:val="both"/>
        <w:rPr>
          <w:rFonts w:ascii="Arial" w:hAnsi="Arial" w:cs="Arial"/>
          <w:sz w:val="22"/>
          <w:szCs w:val="22"/>
        </w:rPr>
      </w:pPr>
      <w:r>
        <w:rPr>
          <w:rFonts w:ascii="Arial" w:hAnsi="Arial" w:cs="Arial"/>
          <w:b/>
          <w:sz w:val="22"/>
          <w:szCs w:val="22"/>
        </w:rPr>
        <w:t xml:space="preserve">MARKET SIZE: </w:t>
      </w:r>
      <w:r w:rsidRPr="00111C45">
        <w:rPr>
          <w:rFonts w:ascii="Arial" w:hAnsi="Arial" w:cs="Arial"/>
          <w:sz w:val="22"/>
          <w:szCs w:val="22"/>
        </w:rPr>
        <w:t xml:space="preserve">According to </w:t>
      </w:r>
      <w:r w:rsidR="005B62AB" w:rsidRPr="005B62AB">
        <w:rPr>
          <w:rFonts w:ascii="Arial" w:hAnsi="Arial" w:cs="Arial"/>
          <w:sz w:val="22"/>
          <w:szCs w:val="22"/>
        </w:rPr>
        <w:t>World Travel &amp; Tourism Council</w:t>
      </w:r>
      <w:r w:rsidR="005B62AB">
        <w:rPr>
          <w:rFonts w:ascii="Arial" w:hAnsi="Arial" w:cs="Arial"/>
          <w:sz w:val="22"/>
          <w:szCs w:val="22"/>
        </w:rPr>
        <w:t xml:space="preserve"> (</w:t>
      </w:r>
      <w:r w:rsidRPr="00111C45">
        <w:rPr>
          <w:rFonts w:ascii="Arial" w:hAnsi="Arial" w:cs="Arial"/>
          <w:sz w:val="22"/>
          <w:szCs w:val="22"/>
        </w:rPr>
        <w:t>WTTC</w:t>
      </w:r>
      <w:r w:rsidR="005B62AB">
        <w:rPr>
          <w:rFonts w:ascii="Arial" w:hAnsi="Arial" w:cs="Arial"/>
          <w:sz w:val="22"/>
          <w:szCs w:val="22"/>
        </w:rPr>
        <w:t>)</w:t>
      </w:r>
      <w:r w:rsidRPr="00111C45">
        <w:rPr>
          <w:rFonts w:ascii="Arial" w:hAnsi="Arial" w:cs="Arial"/>
          <w:sz w:val="22"/>
          <w:szCs w:val="22"/>
        </w:rPr>
        <w:t>, India is ranked 10th among 185 countries in terms of travel &amp; tourism’s total contribution to GDP in 2019. During 2019, contribution of travel &amp; tourism to GDP was 6.8% of the total economy, ~ Rs. 1,36</w:t>
      </w:r>
      <w:r w:rsidR="005B62AB">
        <w:rPr>
          <w:rFonts w:ascii="Arial" w:hAnsi="Arial" w:cs="Arial"/>
          <w:sz w:val="22"/>
          <w:szCs w:val="22"/>
        </w:rPr>
        <w:t xml:space="preserve">8,100 crore. </w:t>
      </w:r>
      <w:r w:rsidRPr="00111C45">
        <w:rPr>
          <w:rFonts w:ascii="Arial" w:hAnsi="Arial" w:cs="Arial"/>
          <w:sz w:val="22"/>
          <w:szCs w:val="22"/>
        </w:rPr>
        <w:t>In 2020, the Indian tourism sector accounted for 39 million jobs, which was 8% of the total employment in the country. By 2028, Indian tourism and hospitality is expected to earn US$ 50.9 billion as visitor exports compared with US$ 28.9 billion in 2018.</w:t>
      </w:r>
    </w:p>
    <w:p w14:paraId="3926989B" w14:textId="38856672" w:rsidR="00111C45" w:rsidRDefault="00111C45" w:rsidP="00111C45">
      <w:pPr>
        <w:pStyle w:val="ListParagraph"/>
        <w:spacing w:before="240" w:line="360" w:lineRule="auto"/>
        <w:ind w:left="180" w:right="-430"/>
        <w:jc w:val="both"/>
        <w:rPr>
          <w:rFonts w:ascii="Arial" w:hAnsi="Arial" w:cs="Arial"/>
          <w:sz w:val="22"/>
          <w:szCs w:val="22"/>
        </w:rPr>
      </w:pPr>
      <w:r w:rsidRPr="00111C45">
        <w:rPr>
          <w:rFonts w:ascii="Arial" w:hAnsi="Arial" w:cs="Arial"/>
          <w:sz w:val="22"/>
          <w:szCs w:val="22"/>
        </w:rPr>
        <w:t xml:space="preserve">The travel market in India is projected to reach US$ 125 billion by FY27 from an estimated US$ 75 billion in FY20. The Indian airline travel market was estimated at ~US$ 20 billion and is </w:t>
      </w:r>
      <w:r w:rsidRPr="00111C45">
        <w:rPr>
          <w:rFonts w:ascii="Arial" w:hAnsi="Arial" w:cs="Arial"/>
          <w:sz w:val="22"/>
          <w:szCs w:val="22"/>
        </w:rPr>
        <w:lastRenderedPageBreak/>
        <w:t>projected to double in size by FY27 due to improving airport infrastructure and growing access to passports. The Indian hotel market including domestic, inbound and outbound was estimated at ~US$ 32 billion in FY20 and is expected to reach ~US$ 52 billion by FY27, driven by the surging demand from travelers and sustained efforts of travel agents to boost the market.</w:t>
      </w:r>
      <w:r w:rsidR="005B62AB">
        <w:rPr>
          <w:rFonts w:ascii="Arial" w:hAnsi="Arial" w:cs="Arial"/>
          <w:sz w:val="22"/>
          <w:szCs w:val="22"/>
        </w:rPr>
        <w:t xml:space="preserve"> Contribution of tourism and travel industry to Indian GDP is shown in the below graph:</w:t>
      </w:r>
    </w:p>
    <w:p w14:paraId="70B7E9C5" w14:textId="653ED67C" w:rsidR="005B62AB" w:rsidRDefault="005B62AB" w:rsidP="00111C45">
      <w:pPr>
        <w:pStyle w:val="ListParagraph"/>
        <w:spacing w:before="240" w:line="360" w:lineRule="auto"/>
        <w:ind w:left="180" w:right="-430"/>
        <w:jc w:val="both"/>
        <w:rPr>
          <w:rFonts w:ascii="Arial" w:hAnsi="Arial" w:cs="Arial"/>
          <w:sz w:val="22"/>
          <w:szCs w:val="22"/>
        </w:rPr>
      </w:pPr>
      <w:r>
        <w:rPr>
          <w:rFonts w:ascii="Arial" w:hAnsi="Arial" w:cs="Arial"/>
          <w:noProof/>
          <w:sz w:val="22"/>
          <w:szCs w:val="22"/>
        </w:rPr>
        <w:drawing>
          <wp:inline distT="0" distB="0" distL="0" distR="0" wp14:anchorId="36B740E5" wp14:editId="709637C5">
            <wp:extent cx="5819140" cy="2595966"/>
            <wp:effectExtent l="19050" t="19050" r="1016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201CDD.tmp"/>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44419" cy="2607243"/>
                    </a:xfrm>
                    <a:prstGeom prst="rect">
                      <a:avLst/>
                    </a:prstGeom>
                    <a:ln>
                      <a:solidFill>
                        <a:schemeClr val="tx1"/>
                      </a:solidFill>
                    </a:ln>
                  </pic:spPr>
                </pic:pic>
              </a:graphicData>
            </a:graphic>
          </wp:inline>
        </w:drawing>
      </w:r>
    </w:p>
    <w:p w14:paraId="6F2CCA3A" w14:textId="6C6DE6B6" w:rsidR="005B62AB" w:rsidRDefault="005B62AB" w:rsidP="005B62AB">
      <w:pPr>
        <w:pStyle w:val="ListParagraph"/>
        <w:numPr>
          <w:ilvl w:val="0"/>
          <w:numId w:val="25"/>
        </w:numPr>
        <w:spacing w:before="240" w:line="360" w:lineRule="auto"/>
        <w:ind w:left="180" w:right="-430"/>
        <w:jc w:val="both"/>
        <w:rPr>
          <w:rFonts w:ascii="Arial" w:hAnsi="Arial" w:cs="Arial"/>
          <w:b/>
          <w:sz w:val="22"/>
          <w:szCs w:val="22"/>
        </w:rPr>
      </w:pPr>
      <w:r w:rsidRPr="005B62AB">
        <w:rPr>
          <w:rFonts w:ascii="Arial" w:hAnsi="Arial" w:cs="Arial"/>
          <w:b/>
          <w:sz w:val="22"/>
          <w:szCs w:val="22"/>
        </w:rPr>
        <w:t xml:space="preserve">RECENT DEVELOPMENTS/INVESTMENTS: </w:t>
      </w:r>
    </w:p>
    <w:p w14:paraId="239F0EB0" w14:textId="762DB97A" w:rsidR="005B62AB" w:rsidRDefault="005B62AB" w:rsidP="005B62AB">
      <w:pPr>
        <w:pStyle w:val="ListParagraph"/>
        <w:numPr>
          <w:ilvl w:val="0"/>
          <w:numId w:val="34"/>
        </w:numPr>
        <w:spacing w:before="240" w:line="360" w:lineRule="auto"/>
        <w:ind w:left="540" w:right="-430"/>
        <w:jc w:val="both"/>
        <w:rPr>
          <w:rFonts w:ascii="Arial" w:hAnsi="Arial" w:cs="Arial"/>
          <w:sz w:val="22"/>
          <w:szCs w:val="22"/>
        </w:rPr>
      </w:pPr>
      <w:r w:rsidRPr="005B62AB">
        <w:rPr>
          <w:rFonts w:ascii="Arial" w:hAnsi="Arial" w:cs="Arial"/>
          <w:sz w:val="22"/>
          <w:szCs w:val="22"/>
        </w:rPr>
        <w:t>FDI inflows in the Tourism &amp; Hospitality sector re</w:t>
      </w:r>
      <w:r>
        <w:rPr>
          <w:rFonts w:ascii="Arial" w:hAnsi="Arial" w:cs="Arial"/>
          <w:sz w:val="22"/>
          <w:szCs w:val="22"/>
        </w:rPr>
        <w:t xml:space="preserve">ached US$ 16.38 billion from </w:t>
      </w:r>
      <w:r w:rsidRPr="005B62AB">
        <w:rPr>
          <w:rFonts w:ascii="Arial" w:hAnsi="Arial" w:cs="Arial"/>
          <w:sz w:val="22"/>
          <w:szCs w:val="22"/>
        </w:rPr>
        <w:t>April 2000- March 2022.</w:t>
      </w:r>
    </w:p>
    <w:p w14:paraId="6CCEAEB2" w14:textId="77777777" w:rsidR="005B62AB" w:rsidRDefault="005B62AB" w:rsidP="005B62AB">
      <w:pPr>
        <w:pStyle w:val="ListParagraph"/>
        <w:numPr>
          <w:ilvl w:val="0"/>
          <w:numId w:val="34"/>
        </w:numPr>
        <w:spacing w:before="240" w:line="360" w:lineRule="auto"/>
        <w:ind w:left="540" w:right="-430"/>
        <w:jc w:val="both"/>
        <w:rPr>
          <w:rFonts w:ascii="Arial" w:hAnsi="Arial" w:cs="Arial"/>
          <w:sz w:val="22"/>
          <w:szCs w:val="22"/>
        </w:rPr>
      </w:pPr>
      <w:r w:rsidRPr="005B62AB">
        <w:rPr>
          <w:rFonts w:ascii="Arial" w:hAnsi="Arial" w:cs="Arial"/>
          <w:sz w:val="22"/>
          <w:szCs w:val="22"/>
        </w:rPr>
        <w:t>Hospitality unicorn OYO has acquired Europe-based vacation rental company Direct Booker for US$ 5.5 million in May 2022.</w:t>
      </w:r>
    </w:p>
    <w:p w14:paraId="0E3517C3" w14:textId="77777777" w:rsidR="005B62AB" w:rsidRDefault="005B62AB" w:rsidP="005B62AB">
      <w:pPr>
        <w:pStyle w:val="ListParagraph"/>
        <w:numPr>
          <w:ilvl w:val="0"/>
          <w:numId w:val="34"/>
        </w:numPr>
        <w:spacing w:before="240" w:line="360" w:lineRule="auto"/>
        <w:ind w:left="540" w:right="-430"/>
        <w:jc w:val="both"/>
        <w:rPr>
          <w:rFonts w:ascii="Arial" w:hAnsi="Arial" w:cs="Arial"/>
          <w:sz w:val="22"/>
          <w:szCs w:val="22"/>
        </w:rPr>
      </w:pPr>
      <w:r w:rsidRPr="005B62AB">
        <w:rPr>
          <w:rFonts w:ascii="Arial" w:hAnsi="Arial" w:cs="Arial"/>
          <w:sz w:val="22"/>
          <w:szCs w:val="22"/>
        </w:rPr>
        <w:t>Accor, a French hospitality major will expand its India's portfolio by adding nine additional hotels in the mid-scale and economy categories, bringing the total number of hotels 54 in India.</w:t>
      </w:r>
    </w:p>
    <w:p w14:paraId="0A4A95CE" w14:textId="77777777" w:rsidR="005B62AB" w:rsidRDefault="005B62AB" w:rsidP="005B62AB">
      <w:pPr>
        <w:pStyle w:val="ListParagraph"/>
        <w:numPr>
          <w:ilvl w:val="0"/>
          <w:numId w:val="34"/>
        </w:numPr>
        <w:spacing w:before="240" w:line="360" w:lineRule="auto"/>
        <w:ind w:left="540" w:right="-430"/>
        <w:jc w:val="both"/>
        <w:rPr>
          <w:rFonts w:ascii="Arial" w:hAnsi="Arial" w:cs="Arial"/>
          <w:sz w:val="22"/>
          <w:szCs w:val="22"/>
        </w:rPr>
      </w:pPr>
      <w:r w:rsidRPr="005B62AB">
        <w:rPr>
          <w:rFonts w:ascii="Arial" w:hAnsi="Arial" w:cs="Arial"/>
          <w:sz w:val="22"/>
          <w:szCs w:val="22"/>
        </w:rPr>
        <w:t>The Medical Tourism sector is expected to increase at a CAGR of 21.1% from 2020-2027.</w:t>
      </w:r>
    </w:p>
    <w:p w14:paraId="5CD19F41" w14:textId="6A61BF4C" w:rsidR="005B62AB" w:rsidRPr="005B62AB" w:rsidRDefault="005B62AB" w:rsidP="005B62AB">
      <w:pPr>
        <w:pStyle w:val="ListParagraph"/>
        <w:numPr>
          <w:ilvl w:val="0"/>
          <w:numId w:val="34"/>
        </w:numPr>
        <w:spacing w:before="240" w:line="360" w:lineRule="auto"/>
        <w:ind w:left="540" w:right="-430"/>
        <w:jc w:val="both"/>
        <w:rPr>
          <w:rFonts w:ascii="Arial" w:hAnsi="Arial" w:cs="Arial"/>
          <w:sz w:val="22"/>
          <w:szCs w:val="22"/>
        </w:rPr>
      </w:pPr>
      <w:r w:rsidRPr="005B62AB">
        <w:rPr>
          <w:rFonts w:ascii="Arial" w:hAnsi="Arial" w:cs="Arial"/>
          <w:sz w:val="22"/>
          <w:szCs w:val="22"/>
        </w:rPr>
        <w:t>India was globally the third largest in terms of investment in travel and tourism with an inflow of US$ 45.7 billion in 2018, accounting for 5.9% of the total investment in the country.</w:t>
      </w:r>
    </w:p>
    <w:p w14:paraId="70D75FC5" w14:textId="77777777" w:rsidR="005B62AB" w:rsidRPr="005B62AB" w:rsidRDefault="005B62AB" w:rsidP="005B62AB">
      <w:pPr>
        <w:pStyle w:val="ListParagraph"/>
        <w:spacing w:before="240" w:line="360" w:lineRule="auto"/>
        <w:ind w:left="180" w:right="-430"/>
        <w:jc w:val="both"/>
        <w:rPr>
          <w:rFonts w:ascii="Arial" w:hAnsi="Arial" w:cs="Arial"/>
          <w:sz w:val="22"/>
          <w:szCs w:val="22"/>
        </w:rPr>
      </w:pPr>
      <w:r w:rsidRPr="005B62AB">
        <w:rPr>
          <w:rFonts w:ascii="Arial" w:hAnsi="Arial" w:cs="Arial"/>
          <w:sz w:val="22"/>
          <w:szCs w:val="22"/>
        </w:rPr>
        <w:t>Indian government has estimated that India would emerge with a market size of 1.2 million cruise visitors by 2030-31. Dream Hotel Group plans to invest around US$300 million in the next 3-5 years for the development of the cruise sector in India.</w:t>
      </w:r>
    </w:p>
    <w:p w14:paraId="3EA69245" w14:textId="2F54CA72" w:rsidR="005B62AB" w:rsidRDefault="005B62AB" w:rsidP="005B62AB">
      <w:pPr>
        <w:pStyle w:val="ListParagraph"/>
        <w:spacing w:before="240" w:line="360" w:lineRule="auto"/>
        <w:ind w:left="180" w:right="-430"/>
        <w:jc w:val="both"/>
        <w:rPr>
          <w:rFonts w:ascii="Arial" w:hAnsi="Arial" w:cs="Arial"/>
          <w:sz w:val="22"/>
          <w:szCs w:val="22"/>
        </w:rPr>
      </w:pPr>
      <w:r w:rsidRPr="005B62AB">
        <w:rPr>
          <w:rFonts w:ascii="Arial" w:hAnsi="Arial" w:cs="Arial"/>
          <w:sz w:val="22"/>
          <w:szCs w:val="22"/>
        </w:rPr>
        <w:lastRenderedPageBreak/>
        <w:t>India is the most digitally advanced traveler nation in terms of digital tools being used for planning, booking, and experiencing a journey. India’s rising middle class and increasing disposable income has supported the growth of</w:t>
      </w:r>
      <w:r>
        <w:rPr>
          <w:rFonts w:ascii="Arial" w:hAnsi="Arial" w:cs="Arial"/>
          <w:sz w:val="22"/>
          <w:szCs w:val="22"/>
        </w:rPr>
        <w:t xml:space="preserve"> domestic and outbound tourism. </w:t>
      </w:r>
      <w:r w:rsidRPr="005B62AB">
        <w:rPr>
          <w:rFonts w:ascii="Arial" w:hAnsi="Arial" w:cs="Arial"/>
          <w:sz w:val="22"/>
          <w:szCs w:val="22"/>
        </w:rPr>
        <w:t xml:space="preserve">The United Nations World Tourism Organization selected </w:t>
      </w:r>
      <w:proofErr w:type="spellStart"/>
      <w:r w:rsidRPr="005B62AB">
        <w:rPr>
          <w:rFonts w:ascii="Arial" w:hAnsi="Arial" w:cs="Arial"/>
          <w:sz w:val="22"/>
          <w:szCs w:val="22"/>
        </w:rPr>
        <w:t>Pochampally</w:t>
      </w:r>
      <w:proofErr w:type="spellEnd"/>
      <w:r w:rsidRPr="005B62AB">
        <w:rPr>
          <w:rFonts w:ascii="Arial" w:hAnsi="Arial" w:cs="Arial"/>
          <w:sz w:val="22"/>
          <w:szCs w:val="22"/>
        </w:rPr>
        <w:t xml:space="preserve"> in Telangana as one of the best tourism villages in November 2021.</w:t>
      </w:r>
    </w:p>
    <w:p w14:paraId="655D29C9" w14:textId="77777777" w:rsidR="004969C5" w:rsidRPr="004969C5" w:rsidRDefault="002A0B9C" w:rsidP="004969C5">
      <w:pPr>
        <w:pStyle w:val="ListParagraph"/>
        <w:numPr>
          <w:ilvl w:val="0"/>
          <w:numId w:val="25"/>
        </w:numPr>
        <w:spacing w:before="240" w:line="360" w:lineRule="auto"/>
        <w:ind w:left="180" w:right="-430"/>
        <w:jc w:val="both"/>
        <w:rPr>
          <w:rFonts w:ascii="Arial" w:hAnsi="Arial" w:cs="Arial"/>
          <w:b/>
          <w:sz w:val="20"/>
          <w:szCs w:val="22"/>
        </w:rPr>
      </w:pPr>
      <w:r w:rsidRPr="002A0B9C">
        <w:rPr>
          <w:rFonts w:ascii="Arial" w:hAnsi="Arial" w:cs="Arial"/>
          <w:b/>
          <w:sz w:val="22"/>
        </w:rPr>
        <w:t>GOVERNMENT INITIATIVES</w:t>
      </w:r>
      <w:r>
        <w:rPr>
          <w:rFonts w:ascii="Arial" w:hAnsi="Arial" w:cs="Arial"/>
          <w:b/>
          <w:sz w:val="22"/>
        </w:rPr>
        <w:t xml:space="preserve">: </w:t>
      </w:r>
      <w:r w:rsidRPr="004969C5">
        <w:rPr>
          <w:rFonts w:ascii="Arial" w:hAnsi="Arial" w:cs="Arial"/>
          <w:sz w:val="22"/>
        </w:rPr>
        <w:t>The Indian Government has realised the country’s potential in the tourism industry and has taken several steps to make India a global tourism hub. Some of the major initiatives planned by the Government of India to boost the tourism and hospitality sector of India are as follows:</w:t>
      </w:r>
    </w:p>
    <w:p w14:paraId="02653683" w14:textId="77777777" w:rsidR="004969C5" w:rsidRDefault="002A0B9C" w:rsidP="004969C5">
      <w:pPr>
        <w:pStyle w:val="ListParagraph"/>
        <w:spacing w:before="240" w:line="360" w:lineRule="auto"/>
        <w:ind w:left="180" w:right="-430"/>
        <w:jc w:val="both"/>
        <w:rPr>
          <w:rFonts w:ascii="Arial" w:hAnsi="Arial" w:cs="Arial"/>
          <w:sz w:val="22"/>
        </w:rPr>
      </w:pPr>
      <w:r w:rsidRPr="004969C5">
        <w:rPr>
          <w:rFonts w:ascii="Arial" w:hAnsi="Arial" w:cs="Arial"/>
          <w:sz w:val="22"/>
        </w:rPr>
        <w:t>In the Union Budget 2022-23:</w:t>
      </w:r>
    </w:p>
    <w:p w14:paraId="5D5BB9C1" w14:textId="77777777"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Rs. 2,400 crore (US$ 309.13 million) has been allocated to the Ministry of Tourism which is 18.42 %higher than the allocation for FY 2021-22.</w:t>
      </w:r>
    </w:p>
    <w:p w14:paraId="5D604FF3" w14:textId="77777777"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 xml:space="preserve">Rs. 1,181.30 crore (US$ 152.16 million) is allocated for the </w:t>
      </w:r>
      <w:proofErr w:type="spellStart"/>
      <w:r w:rsidRPr="004969C5">
        <w:rPr>
          <w:rFonts w:ascii="Arial" w:hAnsi="Arial" w:cs="Arial"/>
          <w:sz w:val="22"/>
        </w:rPr>
        <w:t>Swadesh</w:t>
      </w:r>
      <w:proofErr w:type="spellEnd"/>
      <w:r w:rsidRPr="004969C5">
        <w:rPr>
          <w:rFonts w:ascii="Arial" w:hAnsi="Arial" w:cs="Arial"/>
          <w:sz w:val="22"/>
        </w:rPr>
        <w:t xml:space="preserve"> </w:t>
      </w:r>
      <w:proofErr w:type="spellStart"/>
      <w:r w:rsidRPr="004969C5">
        <w:rPr>
          <w:rFonts w:ascii="Arial" w:hAnsi="Arial" w:cs="Arial"/>
          <w:sz w:val="22"/>
        </w:rPr>
        <w:t>Darshan</w:t>
      </w:r>
      <w:proofErr w:type="spellEnd"/>
      <w:r w:rsidRPr="004969C5">
        <w:rPr>
          <w:rFonts w:ascii="Arial" w:hAnsi="Arial" w:cs="Arial"/>
          <w:sz w:val="22"/>
        </w:rPr>
        <w:t xml:space="preserve"> Scheme.</w:t>
      </w:r>
    </w:p>
    <w:p w14:paraId="11D1662D" w14:textId="77777777"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Rs. 235 crore (US$ 30.27 million) for the Pilgrimage Rejuvenation and Spiritual and Heritage Augmentation Drive (PRASHAD) Scheme.</w:t>
      </w:r>
    </w:p>
    <w:p w14:paraId="20ED31DD" w14:textId="77777777"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 xml:space="preserve">The Ministry of Tourism has launched the National Strategy for Sustainable Tourism and Responsible </w:t>
      </w:r>
      <w:proofErr w:type="spellStart"/>
      <w:r w:rsidRPr="004969C5">
        <w:rPr>
          <w:rFonts w:ascii="Arial" w:hAnsi="Arial" w:cs="Arial"/>
          <w:sz w:val="22"/>
        </w:rPr>
        <w:t>Traveller</w:t>
      </w:r>
      <w:proofErr w:type="spellEnd"/>
      <w:r w:rsidRPr="004969C5">
        <w:rPr>
          <w:rFonts w:ascii="Arial" w:hAnsi="Arial" w:cs="Arial"/>
          <w:sz w:val="22"/>
        </w:rPr>
        <w:t xml:space="preserve"> Campaign in June 2022.</w:t>
      </w:r>
    </w:p>
    <w:p w14:paraId="416C3DD8" w14:textId="76FCDB80"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 xml:space="preserve">In November 2021, the Ministry of Tourism signed a Memorandum of Understanding (MoU) with Indian Railway Catering and Tourism Corporation to strengthen hospitality and tourism industry. The ministry has also signed </w:t>
      </w:r>
      <w:r w:rsidR="004969C5" w:rsidRPr="004969C5">
        <w:rPr>
          <w:rFonts w:ascii="Arial" w:hAnsi="Arial" w:cs="Arial"/>
          <w:sz w:val="22"/>
        </w:rPr>
        <w:t>a</w:t>
      </w:r>
      <w:r w:rsidRPr="004969C5">
        <w:rPr>
          <w:rFonts w:ascii="Arial" w:hAnsi="Arial" w:cs="Arial"/>
          <w:sz w:val="22"/>
        </w:rPr>
        <w:t xml:space="preserve"> MoU with Easy My Trip, </w:t>
      </w:r>
      <w:r w:rsidR="004969C5" w:rsidRPr="004969C5">
        <w:rPr>
          <w:rFonts w:ascii="Arial" w:hAnsi="Arial" w:cs="Arial"/>
          <w:sz w:val="22"/>
        </w:rPr>
        <w:t>Clear trip</w:t>
      </w:r>
      <w:r w:rsidRPr="004969C5">
        <w:rPr>
          <w:rFonts w:ascii="Arial" w:hAnsi="Arial" w:cs="Arial"/>
          <w:sz w:val="22"/>
        </w:rPr>
        <w:t xml:space="preserve">, Yatra.com, Make My Trip and </w:t>
      </w:r>
      <w:proofErr w:type="spellStart"/>
      <w:r w:rsidRPr="004969C5">
        <w:rPr>
          <w:rFonts w:ascii="Arial" w:hAnsi="Arial" w:cs="Arial"/>
          <w:sz w:val="22"/>
        </w:rPr>
        <w:t>Goibibo</w:t>
      </w:r>
      <w:proofErr w:type="spellEnd"/>
      <w:r w:rsidRPr="004969C5">
        <w:rPr>
          <w:rFonts w:ascii="Arial" w:hAnsi="Arial" w:cs="Arial"/>
          <w:sz w:val="22"/>
        </w:rPr>
        <w:t>.</w:t>
      </w:r>
    </w:p>
    <w:p w14:paraId="50E980CB" w14:textId="1DD5A84A" w:rsidR="004969C5"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 xml:space="preserve">In September 2021, the government launched NIDHI 2.0 (National Integrated Database of Hospitality Industry) scheme which will maintain a database of hospitality sector components such as accommodation units, travel agents, tour operators, &amp; others. NIDHI 2.0 will facilitate the </w:t>
      </w:r>
      <w:r w:rsidR="004969C5" w:rsidRPr="004969C5">
        <w:rPr>
          <w:rFonts w:ascii="Arial" w:hAnsi="Arial" w:cs="Arial"/>
          <w:sz w:val="22"/>
        </w:rPr>
        <w:t>digitalization</w:t>
      </w:r>
      <w:r w:rsidRPr="004969C5">
        <w:rPr>
          <w:rFonts w:ascii="Arial" w:hAnsi="Arial" w:cs="Arial"/>
          <w:sz w:val="22"/>
        </w:rPr>
        <w:t xml:space="preserve"> of the tourism sector by encouraging all hotels to register themselves on the platform.</w:t>
      </w:r>
    </w:p>
    <w:p w14:paraId="3E494471" w14:textId="46D780CB" w:rsidR="002A0B9C" w:rsidRPr="004969C5" w:rsidRDefault="002A0B9C" w:rsidP="004969C5">
      <w:pPr>
        <w:pStyle w:val="ListParagraph"/>
        <w:numPr>
          <w:ilvl w:val="0"/>
          <w:numId w:val="35"/>
        </w:numPr>
        <w:spacing w:before="240" w:line="360" w:lineRule="auto"/>
        <w:ind w:left="540" w:right="-430"/>
        <w:jc w:val="both"/>
        <w:rPr>
          <w:rFonts w:ascii="Arial" w:hAnsi="Arial" w:cs="Arial"/>
          <w:b/>
          <w:sz w:val="16"/>
          <w:szCs w:val="22"/>
        </w:rPr>
      </w:pPr>
      <w:r w:rsidRPr="004969C5">
        <w:rPr>
          <w:rFonts w:ascii="Arial" w:hAnsi="Arial" w:cs="Arial"/>
          <w:sz w:val="22"/>
        </w:rPr>
        <w:t>Government is planning to boost the tourism in India by leveraging on the lighthouses in the country. 71 lighthouses have been identified for development as tourist spots.</w:t>
      </w:r>
    </w:p>
    <w:p w14:paraId="107DC018" w14:textId="42858229" w:rsidR="004969C5" w:rsidRPr="004969C5" w:rsidRDefault="004969C5" w:rsidP="004969C5">
      <w:pPr>
        <w:pStyle w:val="ListParagraph"/>
        <w:numPr>
          <w:ilvl w:val="0"/>
          <w:numId w:val="25"/>
        </w:numPr>
        <w:spacing w:before="240" w:line="360" w:lineRule="auto"/>
        <w:ind w:left="180" w:right="-430"/>
        <w:jc w:val="both"/>
        <w:rPr>
          <w:rFonts w:ascii="Arial" w:hAnsi="Arial" w:cs="Arial"/>
          <w:sz w:val="22"/>
          <w:szCs w:val="22"/>
        </w:rPr>
      </w:pPr>
      <w:r>
        <w:rPr>
          <w:rFonts w:ascii="Arial" w:hAnsi="Arial" w:cs="Arial"/>
          <w:b/>
          <w:sz w:val="22"/>
          <w:szCs w:val="22"/>
        </w:rPr>
        <w:lastRenderedPageBreak/>
        <w:t xml:space="preserve">WAY FORWARD: </w:t>
      </w:r>
      <w:r w:rsidRPr="004969C5">
        <w:rPr>
          <w:rFonts w:ascii="Arial" w:hAnsi="Arial" w:cs="Arial"/>
          <w:sz w:val="22"/>
          <w:szCs w:val="22"/>
        </w:rPr>
        <w:t xml:space="preserve">Staycation is seen as an emerging trend were people stay at luxurious hotels to revive themselves of stress in a peaceful getaway. To cater to such needs, major hotel chains such as Marriott International, IHG Hotels &amp; Resorts and </w:t>
      </w:r>
      <w:proofErr w:type="spellStart"/>
      <w:r w:rsidRPr="004969C5">
        <w:rPr>
          <w:rFonts w:ascii="Arial" w:hAnsi="Arial" w:cs="Arial"/>
          <w:sz w:val="22"/>
          <w:szCs w:val="22"/>
        </w:rPr>
        <w:t>Oberoi</w:t>
      </w:r>
      <w:proofErr w:type="spellEnd"/>
      <w:r w:rsidRPr="004969C5">
        <w:rPr>
          <w:rFonts w:ascii="Arial" w:hAnsi="Arial" w:cs="Arial"/>
          <w:sz w:val="22"/>
          <w:szCs w:val="22"/>
        </w:rPr>
        <w:t xml:space="preserve"> hotels are introducing staycation offers were guests can choose from a host of curated experiences, within the hotel.</w:t>
      </w:r>
      <w:r>
        <w:rPr>
          <w:rFonts w:ascii="Arial" w:hAnsi="Arial" w:cs="Arial"/>
          <w:sz w:val="22"/>
          <w:szCs w:val="22"/>
        </w:rPr>
        <w:t xml:space="preserve"> </w:t>
      </w:r>
      <w:r w:rsidRPr="004969C5">
        <w:rPr>
          <w:rFonts w:ascii="Arial" w:hAnsi="Arial" w:cs="Arial"/>
          <w:sz w:val="22"/>
          <w:szCs w:val="22"/>
        </w:rPr>
        <w:t>The Government is working to achieve 1% share in world's international tourist arrivals by 2020 and 2% share by 2025.</w:t>
      </w:r>
    </w:p>
    <w:p w14:paraId="1B1E03D4" w14:textId="71A372B9" w:rsidR="00E63C11" w:rsidRPr="004969C5" w:rsidRDefault="004969C5" w:rsidP="004969C5">
      <w:pPr>
        <w:spacing w:before="240" w:line="360" w:lineRule="auto"/>
        <w:ind w:left="180" w:right="-430"/>
        <w:jc w:val="both"/>
        <w:rPr>
          <w:rFonts w:ascii="Arial" w:hAnsi="Arial" w:cs="Arial"/>
          <w:sz w:val="22"/>
          <w:szCs w:val="22"/>
        </w:rPr>
      </w:pPr>
      <w:r w:rsidRPr="004969C5">
        <w:rPr>
          <w:rFonts w:ascii="Arial" w:hAnsi="Arial" w:cs="Arial"/>
          <w:sz w:val="22"/>
          <w:szCs w:val="22"/>
        </w:rPr>
        <w:t xml:space="preserve">India’s travel and tourism industry has huge growth potential. The industry is also looking forward to the expansion of e-Visa scheme, which is expected to double the tourist inflow in India. India's travel and tourism industry has the potential to expand by 2.5% on the back of higher budgetary allocation and low-cost healthcare facility according to a joint study conducted by </w:t>
      </w:r>
      <w:proofErr w:type="spellStart"/>
      <w:r w:rsidRPr="004969C5">
        <w:rPr>
          <w:rFonts w:ascii="Arial" w:hAnsi="Arial" w:cs="Arial"/>
          <w:sz w:val="22"/>
          <w:szCs w:val="22"/>
        </w:rPr>
        <w:t>Assocham</w:t>
      </w:r>
      <w:proofErr w:type="spellEnd"/>
      <w:r w:rsidRPr="004969C5">
        <w:rPr>
          <w:rFonts w:ascii="Arial" w:hAnsi="Arial" w:cs="Arial"/>
          <w:sz w:val="22"/>
          <w:szCs w:val="22"/>
        </w:rPr>
        <w:t xml:space="preserve"> and Yes Bank.</w:t>
      </w:r>
      <w:r>
        <w:rPr>
          <w:rFonts w:ascii="Arial" w:hAnsi="Arial" w:cs="Arial"/>
          <w:sz w:val="22"/>
          <w:szCs w:val="22"/>
        </w:rPr>
        <w:t xml:space="preserve"> </w:t>
      </w:r>
      <w:r w:rsidR="009712C1" w:rsidRPr="004969C5">
        <w:rPr>
          <w:rFonts w:ascii="Arial" w:hAnsi="Arial" w:cs="Arial"/>
          <w:sz w:val="22"/>
          <w:szCs w:val="22"/>
        </w:rPr>
        <w:t>Hence, as per the industry analysis, trends of th</w:t>
      </w:r>
      <w:r w:rsidR="009955F2" w:rsidRPr="004969C5">
        <w:rPr>
          <w:rFonts w:ascii="Arial" w:hAnsi="Arial" w:cs="Arial"/>
          <w:sz w:val="22"/>
          <w:szCs w:val="22"/>
        </w:rPr>
        <w:t>e industry seeming positive</w:t>
      </w:r>
      <w:r w:rsidR="009712C1" w:rsidRPr="004969C5">
        <w:rPr>
          <w:rFonts w:ascii="Arial" w:hAnsi="Arial" w:cs="Arial"/>
          <w:sz w:val="22"/>
          <w:szCs w:val="22"/>
        </w:rPr>
        <w:t>.</w:t>
      </w:r>
    </w:p>
    <w:p w14:paraId="28CC0353" w14:textId="77777777" w:rsidR="00D3731D" w:rsidRDefault="00D3731D" w:rsidP="00D75CB3">
      <w:pPr>
        <w:pStyle w:val="ListParagraph"/>
        <w:spacing w:before="240" w:line="360" w:lineRule="auto"/>
        <w:ind w:left="0" w:right="-520"/>
        <w:jc w:val="both"/>
        <w:rPr>
          <w:rFonts w:ascii="Arial" w:hAnsi="Arial" w:cs="Arial"/>
          <w:b/>
          <w:sz w:val="22"/>
          <w:szCs w:val="22"/>
        </w:rPr>
      </w:pPr>
    </w:p>
    <w:p w14:paraId="5B5A3056" w14:textId="77777777" w:rsidR="002B3430" w:rsidRDefault="002B3430" w:rsidP="00D75CB3">
      <w:pPr>
        <w:pStyle w:val="ListParagraph"/>
        <w:spacing w:before="240" w:line="360" w:lineRule="auto"/>
        <w:ind w:left="0" w:right="-520"/>
        <w:jc w:val="both"/>
        <w:rPr>
          <w:rFonts w:ascii="Arial" w:hAnsi="Arial" w:cs="Arial"/>
          <w:b/>
          <w:sz w:val="22"/>
          <w:szCs w:val="22"/>
        </w:rPr>
      </w:pPr>
    </w:p>
    <w:p w14:paraId="56A00420" w14:textId="77777777" w:rsidR="00DB44F2" w:rsidRDefault="00DB44F2" w:rsidP="00D75CB3">
      <w:pPr>
        <w:pStyle w:val="ListParagraph"/>
        <w:spacing w:before="240" w:line="360" w:lineRule="auto"/>
        <w:ind w:left="0" w:right="-520"/>
        <w:jc w:val="both"/>
        <w:rPr>
          <w:rFonts w:ascii="Arial" w:hAnsi="Arial" w:cs="Arial"/>
          <w:b/>
          <w:sz w:val="22"/>
          <w:szCs w:val="22"/>
        </w:rPr>
      </w:pPr>
    </w:p>
    <w:p w14:paraId="53CB3257" w14:textId="77777777" w:rsidR="00DB44F2" w:rsidRDefault="00DB44F2" w:rsidP="00D75CB3">
      <w:pPr>
        <w:pStyle w:val="ListParagraph"/>
        <w:spacing w:before="240" w:line="360" w:lineRule="auto"/>
        <w:ind w:left="0" w:right="-520"/>
        <w:jc w:val="both"/>
        <w:rPr>
          <w:rFonts w:ascii="Arial" w:hAnsi="Arial" w:cs="Arial"/>
          <w:b/>
          <w:sz w:val="22"/>
          <w:szCs w:val="22"/>
        </w:rPr>
      </w:pPr>
    </w:p>
    <w:p w14:paraId="355710F8" w14:textId="77777777" w:rsidR="00DB44F2" w:rsidRDefault="00DB44F2" w:rsidP="00D75CB3">
      <w:pPr>
        <w:pStyle w:val="ListParagraph"/>
        <w:spacing w:before="240" w:line="360" w:lineRule="auto"/>
        <w:ind w:left="0" w:right="-520"/>
        <w:jc w:val="both"/>
        <w:rPr>
          <w:rFonts w:ascii="Arial" w:hAnsi="Arial" w:cs="Arial"/>
          <w:b/>
          <w:sz w:val="22"/>
          <w:szCs w:val="22"/>
        </w:rPr>
      </w:pPr>
    </w:p>
    <w:p w14:paraId="6832BA01" w14:textId="77777777" w:rsidR="00DB44F2" w:rsidRDefault="00DB44F2" w:rsidP="00D75CB3">
      <w:pPr>
        <w:pStyle w:val="ListParagraph"/>
        <w:spacing w:before="240" w:line="360" w:lineRule="auto"/>
        <w:ind w:left="0" w:right="-520"/>
        <w:jc w:val="both"/>
        <w:rPr>
          <w:rFonts w:ascii="Arial" w:hAnsi="Arial" w:cs="Arial"/>
          <w:b/>
          <w:sz w:val="22"/>
          <w:szCs w:val="22"/>
        </w:rPr>
      </w:pPr>
    </w:p>
    <w:p w14:paraId="7D16B63D" w14:textId="77777777" w:rsidR="00DB44F2" w:rsidRDefault="00DB44F2" w:rsidP="00D75CB3">
      <w:pPr>
        <w:pStyle w:val="ListParagraph"/>
        <w:spacing w:before="240" w:line="360" w:lineRule="auto"/>
        <w:ind w:left="0" w:right="-520"/>
        <w:jc w:val="both"/>
        <w:rPr>
          <w:rFonts w:ascii="Arial" w:hAnsi="Arial" w:cs="Arial"/>
          <w:b/>
          <w:sz w:val="22"/>
          <w:szCs w:val="22"/>
        </w:rPr>
      </w:pPr>
    </w:p>
    <w:p w14:paraId="6B5A485B" w14:textId="77777777" w:rsidR="00DB44F2" w:rsidRDefault="00DB44F2" w:rsidP="00D75CB3">
      <w:pPr>
        <w:pStyle w:val="ListParagraph"/>
        <w:spacing w:before="240" w:line="360" w:lineRule="auto"/>
        <w:ind w:left="0" w:right="-520"/>
        <w:jc w:val="both"/>
        <w:rPr>
          <w:rFonts w:ascii="Arial" w:hAnsi="Arial" w:cs="Arial"/>
          <w:b/>
          <w:sz w:val="22"/>
          <w:szCs w:val="22"/>
        </w:rPr>
      </w:pPr>
    </w:p>
    <w:p w14:paraId="0196B131" w14:textId="77777777" w:rsidR="00DB44F2" w:rsidRDefault="00DB44F2" w:rsidP="00D75CB3">
      <w:pPr>
        <w:pStyle w:val="ListParagraph"/>
        <w:spacing w:before="240" w:line="360" w:lineRule="auto"/>
        <w:ind w:left="0" w:right="-520"/>
        <w:jc w:val="both"/>
        <w:rPr>
          <w:rFonts w:ascii="Arial" w:hAnsi="Arial" w:cs="Arial"/>
          <w:b/>
          <w:sz w:val="22"/>
          <w:szCs w:val="22"/>
        </w:rPr>
      </w:pPr>
    </w:p>
    <w:p w14:paraId="6660D3A5" w14:textId="77777777" w:rsidR="00FC5F9A" w:rsidRDefault="00FC5F9A" w:rsidP="00D75CB3">
      <w:pPr>
        <w:pStyle w:val="ListParagraph"/>
        <w:spacing w:before="240" w:line="360" w:lineRule="auto"/>
        <w:ind w:left="0" w:right="-520"/>
        <w:jc w:val="both"/>
        <w:rPr>
          <w:rFonts w:ascii="Arial" w:hAnsi="Arial" w:cs="Arial"/>
          <w:b/>
          <w:sz w:val="22"/>
          <w:szCs w:val="22"/>
        </w:rPr>
      </w:pPr>
    </w:p>
    <w:p w14:paraId="2BA45096" w14:textId="77777777" w:rsidR="00FC5F9A" w:rsidRDefault="00FC5F9A" w:rsidP="00D75CB3">
      <w:pPr>
        <w:pStyle w:val="ListParagraph"/>
        <w:spacing w:before="240" w:line="360" w:lineRule="auto"/>
        <w:ind w:left="0" w:right="-520"/>
        <w:jc w:val="both"/>
        <w:rPr>
          <w:rFonts w:ascii="Arial" w:hAnsi="Arial" w:cs="Arial"/>
          <w:b/>
          <w:sz w:val="22"/>
          <w:szCs w:val="22"/>
        </w:rPr>
      </w:pPr>
    </w:p>
    <w:p w14:paraId="59B456B1" w14:textId="77777777" w:rsidR="00FC5F9A" w:rsidRDefault="00FC5F9A" w:rsidP="00D75CB3">
      <w:pPr>
        <w:pStyle w:val="ListParagraph"/>
        <w:spacing w:before="240" w:line="360" w:lineRule="auto"/>
        <w:ind w:left="0" w:right="-520"/>
        <w:jc w:val="both"/>
        <w:rPr>
          <w:rFonts w:ascii="Arial" w:hAnsi="Arial" w:cs="Arial"/>
          <w:b/>
          <w:sz w:val="22"/>
          <w:szCs w:val="22"/>
        </w:rPr>
      </w:pPr>
    </w:p>
    <w:p w14:paraId="766EBA16" w14:textId="77777777" w:rsidR="00FC5F9A" w:rsidRDefault="00FC5F9A" w:rsidP="00D75CB3">
      <w:pPr>
        <w:pStyle w:val="ListParagraph"/>
        <w:spacing w:before="240" w:line="360" w:lineRule="auto"/>
        <w:ind w:left="0" w:right="-520"/>
        <w:jc w:val="both"/>
        <w:rPr>
          <w:rFonts w:ascii="Arial" w:hAnsi="Arial" w:cs="Arial"/>
          <w:b/>
          <w:sz w:val="22"/>
          <w:szCs w:val="22"/>
        </w:rPr>
      </w:pPr>
    </w:p>
    <w:p w14:paraId="10E5CC84" w14:textId="77777777" w:rsidR="00FC5F9A" w:rsidRDefault="00FC5F9A" w:rsidP="00D75CB3">
      <w:pPr>
        <w:pStyle w:val="ListParagraph"/>
        <w:spacing w:before="240" w:line="360" w:lineRule="auto"/>
        <w:ind w:left="0" w:right="-520"/>
        <w:jc w:val="both"/>
        <w:rPr>
          <w:rFonts w:ascii="Arial" w:hAnsi="Arial" w:cs="Arial"/>
          <w:b/>
          <w:sz w:val="22"/>
          <w:szCs w:val="22"/>
        </w:rPr>
      </w:pP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E22048" w:rsidRPr="00C04F50" w14:paraId="6431CBF1" w14:textId="77777777" w:rsidTr="00B616AC">
        <w:trPr>
          <w:trHeight w:val="436"/>
        </w:trPr>
        <w:tc>
          <w:tcPr>
            <w:tcW w:w="722" w:type="pct"/>
            <w:shd w:val="clear" w:color="auto" w:fill="17365D"/>
            <w:vAlign w:val="center"/>
          </w:tcPr>
          <w:p w14:paraId="1D7E1A55" w14:textId="240E05EC" w:rsidR="00E22048" w:rsidRPr="00C04F50" w:rsidRDefault="00E22048" w:rsidP="00B616AC">
            <w:pPr>
              <w:spacing w:after="0" w:line="360" w:lineRule="auto"/>
              <w:jc w:val="center"/>
              <w:rPr>
                <w:rFonts w:ascii="Arial" w:hAnsi="Arial" w:cs="Arial"/>
                <w:b/>
                <w:i/>
                <w:sz w:val="22"/>
                <w:szCs w:val="22"/>
              </w:rPr>
            </w:pPr>
            <w:r>
              <w:rPr>
                <w:rFonts w:ascii="Arial" w:hAnsi="Arial" w:cs="Arial"/>
                <w:b/>
                <w:sz w:val="22"/>
                <w:szCs w:val="22"/>
              </w:rPr>
              <w:lastRenderedPageBreak/>
              <w:t>PART E</w:t>
            </w:r>
          </w:p>
        </w:tc>
        <w:tc>
          <w:tcPr>
            <w:tcW w:w="4278" w:type="pct"/>
            <w:shd w:val="clear" w:color="auto" w:fill="DBE5F1"/>
            <w:vAlign w:val="center"/>
          </w:tcPr>
          <w:p w14:paraId="09C4F684" w14:textId="7E540939" w:rsidR="00E22048" w:rsidRPr="004812A5" w:rsidRDefault="00E22048" w:rsidP="00B616AC">
            <w:pPr>
              <w:spacing w:after="0" w:line="360" w:lineRule="auto"/>
              <w:jc w:val="center"/>
              <w:rPr>
                <w:rFonts w:ascii="Arial" w:hAnsi="Arial" w:cs="Arial"/>
                <w:b/>
                <w:sz w:val="22"/>
                <w:szCs w:val="22"/>
              </w:rPr>
            </w:pPr>
            <w:r>
              <w:rPr>
                <w:rFonts w:ascii="Arial" w:hAnsi="Arial" w:cs="Arial"/>
                <w:b/>
                <w:sz w:val="22"/>
                <w:szCs w:val="22"/>
              </w:rPr>
              <w:t xml:space="preserve">HISTORICAL </w:t>
            </w:r>
            <w:r w:rsidR="00C232A5">
              <w:rPr>
                <w:rFonts w:ascii="Arial" w:hAnsi="Arial" w:cs="Arial"/>
                <w:b/>
                <w:sz w:val="22"/>
                <w:szCs w:val="22"/>
              </w:rPr>
              <w:t xml:space="preserve">AND PROJECTED </w:t>
            </w:r>
            <w:r>
              <w:rPr>
                <w:rFonts w:ascii="Arial" w:hAnsi="Arial" w:cs="Arial"/>
                <w:b/>
                <w:sz w:val="22"/>
                <w:szCs w:val="22"/>
              </w:rPr>
              <w:t>FINANCIAL PERFORMANCE</w:t>
            </w:r>
          </w:p>
        </w:tc>
      </w:tr>
    </w:tbl>
    <w:p w14:paraId="51F8FF6A" w14:textId="77777777" w:rsidR="00EB760C" w:rsidRPr="00EB760C" w:rsidRDefault="00DC0C20" w:rsidP="00294617">
      <w:pPr>
        <w:pStyle w:val="ListParagraph"/>
        <w:spacing w:before="240" w:after="0" w:line="360" w:lineRule="auto"/>
        <w:ind w:left="-180" w:right="-430"/>
        <w:jc w:val="both"/>
        <w:rPr>
          <w:rFonts w:ascii="Arial" w:hAnsi="Arial" w:cs="Arial"/>
          <w:sz w:val="22"/>
          <w:szCs w:val="22"/>
          <w:lang w:val="en-IN"/>
        </w:rPr>
      </w:pPr>
      <w:r>
        <w:rPr>
          <w:rFonts w:ascii="Arial" w:hAnsi="Arial" w:cs="Arial"/>
          <w:sz w:val="22"/>
          <w:szCs w:val="22"/>
        </w:rPr>
        <w:t xml:space="preserve">As per the audited financial statements provided by the company/client, </w:t>
      </w:r>
      <w:r w:rsidR="00F364B8" w:rsidRPr="00864802">
        <w:rPr>
          <w:rFonts w:ascii="Arial" w:hAnsi="Arial" w:cs="Arial"/>
          <w:sz w:val="22"/>
          <w:szCs w:val="22"/>
          <w:lang w:val="en-IN"/>
        </w:rPr>
        <w:t>below</w:t>
      </w:r>
      <w:r>
        <w:rPr>
          <w:rFonts w:ascii="Arial" w:hAnsi="Arial" w:cs="Arial"/>
          <w:sz w:val="22"/>
          <w:szCs w:val="22"/>
          <w:lang w:val="en-IN"/>
        </w:rPr>
        <w:t xml:space="preserve"> table shows the historical performance of the company</w:t>
      </w:r>
      <w:r w:rsidR="00F364B8" w:rsidRPr="00864802">
        <w:rPr>
          <w:rFonts w:ascii="Arial" w:hAnsi="Arial" w:cs="Arial"/>
          <w:sz w:val="22"/>
          <w:szCs w:val="22"/>
          <w:lang w:val="en-IN"/>
        </w:rPr>
        <w:t>.</w:t>
      </w:r>
    </w:p>
    <w:p w14:paraId="586B6231" w14:textId="77777777" w:rsidR="00E11206" w:rsidRDefault="00EB760C" w:rsidP="0043716B">
      <w:pPr>
        <w:pStyle w:val="ListParagraph"/>
        <w:numPr>
          <w:ilvl w:val="0"/>
          <w:numId w:val="26"/>
        </w:numPr>
        <w:spacing w:before="240" w:after="0" w:line="360" w:lineRule="auto"/>
        <w:ind w:left="180" w:right="-544"/>
        <w:jc w:val="both"/>
        <w:rPr>
          <w:rFonts w:ascii="Arial" w:hAnsi="Arial" w:cs="Arial"/>
          <w:b/>
          <w:noProof/>
          <w:sz w:val="22"/>
          <w:szCs w:val="22"/>
        </w:rPr>
      </w:pPr>
      <w:r>
        <w:rPr>
          <w:rFonts w:ascii="Arial" w:hAnsi="Arial" w:cs="Arial"/>
          <w:b/>
          <w:noProof/>
          <w:sz w:val="22"/>
          <w:szCs w:val="22"/>
        </w:rPr>
        <w:t>HISTORICAL</w:t>
      </w:r>
      <w:r w:rsidR="00D17046" w:rsidRPr="008119A7">
        <w:rPr>
          <w:rFonts w:ascii="Arial" w:hAnsi="Arial" w:cs="Arial"/>
          <w:b/>
          <w:noProof/>
          <w:sz w:val="22"/>
          <w:szCs w:val="22"/>
        </w:rPr>
        <w:t xml:space="preserve"> </w:t>
      </w:r>
      <w:r w:rsidR="00E11206" w:rsidRPr="008119A7">
        <w:rPr>
          <w:rFonts w:ascii="Arial" w:hAnsi="Arial" w:cs="Arial"/>
          <w:b/>
          <w:noProof/>
          <w:sz w:val="22"/>
          <w:szCs w:val="22"/>
        </w:rPr>
        <w:t>PROFIT &amp; LOSS STATEMENT:</w:t>
      </w:r>
      <w:r w:rsidR="00575DE0">
        <w:rPr>
          <w:rFonts w:ascii="Arial" w:hAnsi="Arial" w:cs="Arial"/>
          <w:b/>
          <w:noProof/>
          <w:sz w:val="22"/>
          <w:szCs w:val="22"/>
        </w:rPr>
        <w:t xml:space="preserve"> (FROM FY 2018</w:t>
      </w:r>
      <w:r w:rsidR="009852F3">
        <w:rPr>
          <w:rFonts w:ascii="Arial" w:hAnsi="Arial" w:cs="Arial"/>
          <w:b/>
          <w:noProof/>
          <w:sz w:val="22"/>
          <w:szCs w:val="22"/>
        </w:rPr>
        <w:t xml:space="preserve"> TO FY 2022)</w:t>
      </w:r>
    </w:p>
    <w:p w14:paraId="41701F43" w14:textId="6F301262" w:rsidR="00486CFC" w:rsidRPr="00575DE0" w:rsidRDefault="00486CFC" w:rsidP="00D3731D">
      <w:pPr>
        <w:pStyle w:val="DefaultText11"/>
        <w:spacing w:after="0" w:line="240" w:lineRule="auto"/>
        <w:ind w:left="720" w:right="-610"/>
        <w:rPr>
          <w:rFonts w:ascii="Arial" w:hAnsi="Arial" w:cs="Arial"/>
          <w:b/>
          <w:noProof/>
          <w:sz w:val="20"/>
          <w:szCs w:val="22"/>
        </w:rPr>
      </w:pPr>
      <w:r>
        <w:rPr>
          <w:rFonts w:ascii="Arial" w:hAnsi="Arial" w:cs="Arial"/>
          <w:b/>
          <w:noProof/>
          <w:sz w:val="20"/>
          <w:szCs w:val="22"/>
        </w:rPr>
        <w:t xml:space="preserve">      </w:t>
      </w:r>
      <w:r w:rsidRPr="00575DE0">
        <w:rPr>
          <w:rFonts w:ascii="Arial" w:hAnsi="Arial" w:cs="Arial"/>
          <w:b/>
          <w:noProof/>
          <w:sz w:val="20"/>
          <w:szCs w:val="22"/>
        </w:rPr>
        <w:t xml:space="preserve">                                                                                                         </w:t>
      </w:r>
      <w:r w:rsidR="002637CD">
        <w:rPr>
          <w:rFonts w:ascii="Arial" w:hAnsi="Arial" w:cs="Arial"/>
          <w:b/>
          <w:noProof/>
          <w:sz w:val="20"/>
          <w:szCs w:val="22"/>
        </w:rPr>
        <w:t xml:space="preserve">            </w:t>
      </w:r>
      <w:r w:rsidRPr="00575DE0">
        <w:rPr>
          <w:rFonts w:ascii="Arial" w:hAnsi="Arial" w:cs="Arial"/>
          <w:b/>
          <w:i/>
          <w:sz w:val="18"/>
          <w:szCs w:val="22"/>
        </w:rPr>
        <w:t>(Value in Rs. Crores)</w:t>
      </w:r>
    </w:p>
    <w:tbl>
      <w:tblPr>
        <w:tblW w:w="5128" w:type="pct"/>
        <w:tblInd w:w="175" w:type="dxa"/>
        <w:tblLayout w:type="fixed"/>
        <w:tblLook w:val="04A0" w:firstRow="1" w:lastRow="0" w:firstColumn="1" w:lastColumn="0" w:noHBand="0" w:noVBand="1"/>
      </w:tblPr>
      <w:tblGrid>
        <w:gridCol w:w="3780"/>
        <w:gridCol w:w="1144"/>
        <w:gridCol w:w="1083"/>
        <w:gridCol w:w="1083"/>
        <w:gridCol w:w="1083"/>
        <w:gridCol w:w="975"/>
      </w:tblGrid>
      <w:tr w:rsidR="00EE5644" w:rsidRPr="00EE5644" w14:paraId="27BAA345" w14:textId="77777777" w:rsidTr="00FC5F9A">
        <w:trPr>
          <w:trHeight w:val="402"/>
        </w:trPr>
        <w:tc>
          <w:tcPr>
            <w:tcW w:w="2066"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59D1FBF" w14:textId="77777777" w:rsidR="00EE5644" w:rsidRPr="00EE5644" w:rsidRDefault="00EE5644" w:rsidP="00FC5F9A">
            <w:pPr>
              <w:spacing w:after="0" w:line="240" w:lineRule="auto"/>
              <w:rPr>
                <w:rFonts w:ascii="Calibri" w:hAnsi="Calibri" w:cs="Calibri"/>
                <w:b/>
                <w:bCs/>
                <w:color w:val="FFFFFF"/>
                <w:sz w:val="22"/>
                <w:szCs w:val="22"/>
              </w:rPr>
            </w:pPr>
            <w:r w:rsidRPr="00EE5644">
              <w:rPr>
                <w:rFonts w:ascii="Calibri" w:hAnsi="Calibri" w:cs="Calibri"/>
                <w:b/>
                <w:bCs/>
                <w:color w:val="FFFFFF"/>
                <w:sz w:val="22"/>
                <w:szCs w:val="22"/>
              </w:rPr>
              <w:t>Particular (In Crores)</w:t>
            </w:r>
          </w:p>
        </w:tc>
        <w:tc>
          <w:tcPr>
            <w:tcW w:w="625" w:type="pct"/>
            <w:tcBorders>
              <w:top w:val="single" w:sz="4" w:space="0" w:color="auto"/>
              <w:left w:val="nil"/>
              <w:bottom w:val="single" w:sz="4" w:space="0" w:color="auto"/>
              <w:right w:val="single" w:sz="4" w:space="0" w:color="auto"/>
            </w:tcBorders>
            <w:shd w:val="clear" w:color="000000" w:fill="002060"/>
            <w:noWrap/>
            <w:vAlign w:val="center"/>
            <w:hideMark/>
          </w:tcPr>
          <w:p w14:paraId="77D79316" w14:textId="2CC36EE2" w:rsidR="00EE5644" w:rsidRPr="00EE5644" w:rsidRDefault="00FC5F9A" w:rsidP="00FC5F9A">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2018</w:t>
            </w:r>
          </w:p>
        </w:tc>
        <w:tc>
          <w:tcPr>
            <w:tcW w:w="592" w:type="pct"/>
            <w:tcBorders>
              <w:top w:val="single" w:sz="4" w:space="0" w:color="auto"/>
              <w:left w:val="nil"/>
              <w:bottom w:val="single" w:sz="4" w:space="0" w:color="auto"/>
              <w:right w:val="single" w:sz="4" w:space="0" w:color="auto"/>
            </w:tcBorders>
            <w:shd w:val="clear" w:color="000000" w:fill="002060"/>
            <w:noWrap/>
            <w:vAlign w:val="center"/>
            <w:hideMark/>
          </w:tcPr>
          <w:p w14:paraId="2432B5BE" w14:textId="69654EF2" w:rsidR="00EE5644" w:rsidRPr="00EE5644" w:rsidRDefault="00FC5F9A" w:rsidP="00FC5F9A">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2019</w:t>
            </w:r>
          </w:p>
        </w:tc>
        <w:tc>
          <w:tcPr>
            <w:tcW w:w="592" w:type="pct"/>
            <w:tcBorders>
              <w:top w:val="single" w:sz="4" w:space="0" w:color="auto"/>
              <w:left w:val="nil"/>
              <w:bottom w:val="single" w:sz="4" w:space="0" w:color="auto"/>
              <w:right w:val="single" w:sz="4" w:space="0" w:color="auto"/>
            </w:tcBorders>
            <w:shd w:val="clear" w:color="000000" w:fill="002060"/>
            <w:noWrap/>
            <w:vAlign w:val="center"/>
            <w:hideMark/>
          </w:tcPr>
          <w:p w14:paraId="48731283" w14:textId="06BC9EC4" w:rsidR="00EE5644" w:rsidRPr="00EE5644" w:rsidRDefault="00FC5F9A" w:rsidP="00FC5F9A">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2020</w:t>
            </w:r>
          </w:p>
        </w:tc>
        <w:tc>
          <w:tcPr>
            <w:tcW w:w="592" w:type="pct"/>
            <w:tcBorders>
              <w:top w:val="single" w:sz="4" w:space="0" w:color="auto"/>
              <w:left w:val="nil"/>
              <w:bottom w:val="single" w:sz="4" w:space="0" w:color="auto"/>
              <w:right w:val="single" w:sz="4" w:space="0" w:color="auto"/>
            </w:tcBorders>
            <w:shd w:val="clear" w:color="000000" w:fill="002060"/>
            <w:noWrap/>
            <w:vAlign w:val="center"/>
            <w:hideMark/>
          </w:tcPr>
          <w:p w14:paraId="019A194A" w14:textId="272F61FC"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 xml:space="preserve">FY </w:t>
            </w:r>
            <w:r w:rsidR="00FC5F9A">
              <w:rPr>
                <w:rFonts w:ascii="Calibri" w:hAnsi="Calibri" w:cs="Calibri"/>
                <w:b/>
                <w:bCs/>
                <w:color w:val="FFFFFF"/>
                <w:sz w:val="22"/>
                <w:szCs w:val="22"/>
              </w:rPr>
              <w:t>2021</w:t>
            </w:r>
          </w:p>
        </w:tc>
        <w:tc>
          <w:tcPr>
            <w:tcW w:w="533" w:type="pct"/>
            <w:tcBorders>
              <w:top w:val="single" w:sz="4" w:space="0" w:color="auto"/>
              <w:left w:val="nil"/>
              <w:bottom w:val="single" w:sz="4" w:space="0" w:color="auto"/>
              <w:right w:val="single" w:sz="4" w:space="0" w:color="auto"/>
            </w:tcBorders>
            <w:shd w:val="clear" w:color="000000" w:fill="002060"/>
            <w:noWrap/>
            <w:vAlign w:val="center"/>
            <w:hideMark/>
          </w:tcPr>
          <w:p w14:paraId="0FC8DC5D" w14:textId="1B91B12D" w:rsidR="00EE5644" w:rsidRPr="00EE5644" w:rsidRDefault="00FC5F9A" w:rsidP="00FC5F9A">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2022</w:t>
            </w:r>
          </w:p>
        </w:tc>
      </w:tr>
      <w:tr w:rsidR="00EE5644" w:rsidRPr="00EE5644" w14:paraId="1DEDC166" w14:textId="77777777" w:rsidTr="00FC5F9A">
        <w:trPr>
          <w:trHeight w:val="357"/>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3E1657FC"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INCOME</w:t>
            </w:r>
          </w:p>
        </w:tc>
        <w:tc>
          <w:tcPr>
            <w:tcW w:w="625" w:type="pct"/>
            <w:tcBorders>
              <w:top w:val="nil"/>
              <w:left w:val="nil"/>
              <w:bottom w:val="single" w:sz="4" w:space="0" w:color="auto"/>
              <w:right w:val="single" w:sz="4" w:space="0" w:color="auto"/>
            </w:tcBorders>
            <w:shd w:val="clear" w:color="auto" w:fill="auto"/>
            <w:noWrap/>
            <w:vAlign w:val="center"/>
            <w:hideMark/>
          </w:tcPr>
          <w:p w14:paraId="7A3A2C6E" w14:textId="51AE8ABE"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24C7843B" w14:textId="300D7996"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1528801C" w14:textId="0FFE2BD0"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4DC7803F" w14:textId="24E38682" w:rsidR="00EE5644" w:rsidRPr="00EE5644" w:rsidRDefault="00EE5644" w:rsidP="00FC5F9A">
            <w:pPr>
              <w:spacing w:after="0" w:line="240" w:lineRule="auto"/>
              <w:jc w:val="center"/>
              <w:rPr>
                <w:rFonts w:ascii="Calibri" w:hAnsi="Calibri" w:cs="Calibri"/>
                <w:color w:val="000000"/>
                <w:sz w:val="22"/>
                <w:szCs w:val="22"/>
              </w:rPr>
            </w:pPr>
          </w:p>
        </w:tc>
        <w:tc>
          <w:tcPr>
            <w:tcW w:w="533" w:type="pct"/>
            <w:tcBorders>
              <w:top w:val="nil"/>
              <w:left w:val="nil"/>
              <w:bottom w:val="single" w:sz="4" w:space="0" w:color="auto"/>
              <w:right w:val="single" w:sz="4" w:space="0" w:color="auto"/>
            </w:tcBorders>
            <w:shd w:val="clear" w:color="auto" w:fill="auto"/>
            <w:noWrap/>
            <w:vAlign w:val="center"/>
            <w:hideMark/>
          </w:tcPr>
          <w:p w14:paraId="798FD510" w14:textId="47ABE8B1" w:rsidR="00EE5644" w:rsidRPr="00EE5644" w:rsidRDefault="00EE5644" w:rsidP="00FC5F9A">
            <w:pPr>
              <w:spacing w:after="0" w:line="240" w:lineRule="auto"/>
              <w:jc w:val="center"/>
              <w:rPr>
                <w:rFonts w:ascii="Calibri" w:hAnsi="Calibri" w:cs="Calibri"/>
                <w:color w:val="000000"/>
                <w:sz w:val="22"/>
                <w:szCs w:val="22"/>
              </w:rPr>
            </w:pPr>
          </w:p>
        </w:tc>
      </w:tr>
      <w:tr w:rsidR="00EE5644" w:rsidRPr="00EE5644" w14:paraId="57441380"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45211FD3"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Revenue from Operations</w:t>
            </w:r>
          </w:p>
        </w:tc>
        <w:tc>
          <w:tcPr>
            <w:tcW w:w="625" w:type="pct"/>
            <w:tcBorders>
              <w:top w:val="nil"/>
              <w:left w:val="nil"/>
              <w:bottom w:val="single" w:sz="4" w:space="0" w:color="auto"/>
              <w:right w:val="single" w:sz="4" w:space="0" w:color="auto"/>
            </w:tcBorders>
            <w:shd w:val="clear" w:color="auto" w:fill="auto"/>
            <w:noWrap/>
            <w:vAlign w:val="center"/>
            <w:hideMark/>
          </w:tcPr>
          <w:p w14:paraId="22CEBD38"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83.83</w:t>
            </w:r>
          </w:p>
        </w:tc>
        <w:tc>
          <w:tcPr>
            <w:tcW w:w="592" w:type="pct"/>
            <w:tcBorders>
              <w:top w:val="nil"/>
              <w:left w:val="nil"/>
              <w:bottom w:val="single" w:sz="4" w:space="0" w:color="auto"/>
              <w:right w:val="single" w:sz="4" w:space="0" w:color="auto"/>
            </w:tcBorders>
            <w:shd w:val="clear" w:color="auto" w:fill="auto"/>
            <w:noWrap/>
            <w:vAlign w:val="center"/>
            <w:hideMark/>
          </w:tcPr>
          <w:p w14:paraId="703DBF78"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88.09</w:t>
            </w:r>
          </w:p>
        </w:tc>
        <w:tc>
          <w:tcPr>
            <w:tcW w:w="592" w:type="pct"/>
            <w:tcBorders>
              <w:top w:val="nil"/>
              <w:left w:val="nil"/>
              <w:bottom w:val="single" w:sz="4" w:space="0" w:color="auto"/>
              <w:right w:val="single" w:sz="4" w:space="0" w:color="auto"/>
            </w:tcBorders>
            <w:shd w:val="clear" w:color="auto" w:fill="auto"/>
            <w:noWrap/>
            <w:vAlign w:val="center"/>
            <w:hideMark/>
          </w:tcPr>
          <w:p w14:paraId="0BE74C4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88.11</w:t>
            </w:r>
          </w:p>
        </w:tc>
        <w:tc>
          <w:tcPr>
            <w:tcW w:w="592" w:type="pct"/>
            <w:tcBorders>
              <w:top w:val="nil"/>
              <w:left w:val="nil"/>
              <w:bottom w:val="single" w:sz="4" w:space="0" w:color="auto"/>
              <w:right w:val="single" w:sz="4" w:space="0" w:color="auto"/>
            </w:tcBorders>
            <w:shd w:val="clear" w:color="auto" w:fill="auto"/>
            <w:noWrap/>
            <w:vAlign w:val="center"/>
            <w:hideMark/>
          </w:tcPr>
          <w:p w14:paraId="436689BA"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24.65</w:t>
            </w:r>
          </w:p>
        </w:tc>
        <w:tc>
          <w:tcPr>
            <w:tcW w:w="533" w:type="pct"/>
            <w:tcBorders>
              <w:top w:val="nil"/>
              <w:left w:val="nil"/>
              <w:bottom w:val="single" w:sz="4" w:space="0" w:color="auto"/>
              <w:right w:val="single" w:sz="4" w:space="0" w:color="auto"/>
            </w:tcBorders>
            <w:shd w:val="clear" w:color="auto" w:fill="auto"/>
            <w:noWrap/>
            <w:vAlign w:val="center"/>
            <w:hideMark/>
          </w:tcPr>
          <w:p w14:paraId="4FBE6C0D"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46.89</w:t>
            </w:r>
          </w:p>
        </w:tc>
      </w:tr>
      <w:tr w:rsidR="00EE5644" w:rsidRPr="00EE5644" w14:paraId="2819EFFE"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69ACFB1A"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Other income</w:t>
            </w:r>
          </w:p>
        </w:tc>
        <w:tc>
          <w:tcPr>
            <w:tcW w:w="625" w:type="pct"/>
            <w:tcBorders>
              <w:top w:val="nil"/>
              <w:left w:val="nil"/>
              <w:bottom w:val="single" w:sz="4" w:space="0" w:color="auto"/>
              <w:right w:val="single" w:sz="4" w:space="0" w:color="auto"/>
            </w:tcBorders>
            <w:shd w:val="clear" w:color="auto" w:fill="auto"/>
            <w:noWrap/>
            <w:vAlign w:val="center"/>
            <w:hideMark/>
          </w:tcPr>
          <w:p w14:paraId="2C29F9FA"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17.07</w:t>
            </w:r>
          </w:p>
        </w:tc>
        <w:tc>
          <w:tcPr>
            <w:tcW w:w="592" w:type="pct"/>
            <w:tcBorders>
              <w:top w:val="nil"/>
              <w:left w:val="nil"/>
              <w:bottom w:val="single" w:sz="4" w:space="0" w:color="auto"/>
              <w:right w:val="single" w:sz="4" w:space="0" w:color="auto"/>
            </w:tcBorders>
            <w:shd w:val="clear" w:color="auto" w:fill="auto"/>
            <w:noWrap/>
            <w:vAlign w:val="center"/>
            <w:hideMark/>
          </w:tcPr>
          <w:p w14:paraId="6167A40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0.45</w:t>
            </w:r>
          </w:p>
        </w:tc>
        <w:tc>
          <w:tcPr>
            <w:tcW w:w="592" w:type="pct"/>
            <w:tcBorders>
              <w:top w:val="nil"/>
              <w:left w:val="nil"/>
              <w:bottom w:val="single" w:sz="4" w:space="0" w:color="auto"/>
              <w:right w:val="single" w:sz="4" w:space="0" w:color="auto"/>
            </w:tcBorders>
            <w:shd w:val="clear" w:color="auto" w:fill="auto"/>
            <w:noWrap/>
            <w:vAlign w:val="center"/>
            <w:hideMark/>
          </w:tcPr>
          <w:p w14:paraId="600C1022"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0.26</w:t>
            </w:r>
          </w:p>
        </w:tc>
        <w:tc>
          <w:tcPr>
            <w:tcW w:w="592" w:type="pct"/>
            <w:tcBorders>
              <w:top w:val="nil"/>
              <w:left w:val="nil"/>
              <w:bottom w:val="single" w:sz="4" w:space="0" w:color="auto"/>
              <w:right w:val="single" w:sz="4" w:space="0" w:color="auto"/>
            </w:tcBorders>
            <w:shd w:val="clear" w:color="auto" w:fill="auto"/>
            <w:noWrap/>
            <w:vAlign w:val="center"/>
            <w:hideMark/>
          </w:tcPr>
          <w:p w14:paraId="49D3CAA8"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0.10</w:t>
            </w:r>
          </w:p>
        </w:tc>
        <w:tc>
          <w:tcPr>
            <w:tcW w:w="533" w:type="pct"/>
            <w:tcBorders>
              <w:top w:val="nil"/>
              <w:left w:val="nil"/>
              <w:bottom w:val="single" w:sz="4" w:space="0" w:color="auto"/>
              <w:right w:val="single" w:sz="4" w:space="0" w:color="auto"/>
            </w:tcBorders>
            <w:shd w:val="clear" w:color="auto" w:fill="auto"/>
            <w:noWrap/>
            <w:vAlign w:val="center"/>
            <w:hideMark/>
          </w:tcPr>
          <w:p w14:paraId="5D1274D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0.09</w:t>
            </w:r>
          </w:p>
        </w:tc>
      </w:tr>
      <w:tr w:rsidR="00EE5644" w:rsidRPr="00EE5644" w14:paraId="32FDD087" w14:textId="77777777" w:rsidTr="00FC5F9A">
        <w:trPr>
          <w:trHeight w:val="357"/>
        </w:trPr>
        <w:tc>
          <w:tcPr>
            <w:tcW w:w="2066" w:type="pct"/>
            <w:tcBorders>
              <w:top w:val="nil"/>
              <w:left w:val="single" w:sz="4" w:space="0" w:color="auto"/>
              <w:bottom w:val="single" w:sz="4" w:space="0" w:color="auto"/>
              <w:right w:val="single" w:sz="4" w:space="0" w:color="auto"/>
            </w:tcBorders>
            <w:shd w:val="clear" w:color="000000" w:fill="538DD5"/>
            <w:noWrap/>
            <w:vAlign w:val="center"/>
            <w:hideMark/>
          </w:tcPr>
          <w:p w14:paraId="0618B579"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Total Income</w:t>
            </w:r>
          </w:p>
        </w:tc>
        <w:tc>
          <w:tcPr>
            <w:tcW w:w="625" w:type="pct"/>
            <w:tcBorders>
              <w:top w:val="nil"/>
              <w:left w:val="nil"/>
              <w:bottom w:val="single" w:sz="4" w:space="0" w:color="auto"/>
              <w:right w:val="single" w:sz="4" w:space="0" w:color="auto"/>
            </w:tcBorders>
            <w:shd w:val="clear" w:color="000000" w:fill="538DD5"/>
            <w:noWrap/>
            <w:vAlign w:val="center"/>
            <w:hideMark/>
          </w:tcPr>
          <w:p w14:paraId="7CF6A065"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100.90</w:t>
            </w:r>
          </w:p>
        </w:tc>
        <w:tc>
          <w:tcPr>
            <w:tcW w:w="592" w:type="pct"/>
            <w:tcBorders>
              <w:top w:val="nil"/>
              <w:left w:val="nil"/>
              <w:bottom w:val="single" w:sz="4" w:space="0" w:color="auto"/>
              <w:right w:val="single" w:sz="4" w:space="0" w:color="auto"/>
            </w:tcBorders>
            <w:shd w:val="clear" w:color="000000" w:fill="538DD5"/>
            <w:noWrap/>
            <w:vAlign w:val="center"/>
            <w:hideMark/>
          </w:tcPr>
          <w:p w14:paraId="1C7440CC"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88.53</w:t>
            </w:r>
          </w:p>
        </w:tc>
        <w:tc>
          <w:tcPr>
            <w:tcW w:w="592" w:type="pct"/>
            <w:tcBorders>
              <w:top w:val="nil"/>
              <w:left w:val="nil"/>
              <w:bottom w:val="single" w:sz="4" w:space="0" w:color="auto"/>
              <w:right w:val="single" w:sz="4" w:space="0" w:color="auto"/>
            </w:tcBorders>
            <w:shd w:val="clear" w:color="000000" w:fill="538DD5"/>
            <w:noWrap/>
            <w:vAlign w:val="center"/>
            <w:hideMark/>
          </w:tcPr>
          <w:p w14:paraId="32E6A08F"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88.37</w:t>
            </w:r>
          </w:p>
        </w:tc>
        <w:tc>
          <w:tcPr>
            <w:tcW w:w="592" w:type="pct"/>
            <w:tcBorders>
              <w:top w:val="nil"/>
              <w:left w:val="nil"/>
              <w:bottom w:val="single" w:sz="4" w:space="0" w:color="auto"/>
              <w:right w:val="single" w:sz="4" w:space="0" w:color="auto"/>
            </w:tcBorders>
            <w:shd w:val="clear" w:color="000000" w:fill="538DD5"/>
            <w:noWrap/>
            <w:vAlign w:val="center"/>
            <w:hideMark/>
          </w:tcPr>
          <w:p w14:paraId="54AA6E9B"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24.74</w:t>
            </w:r>
          </w:p>
        </w:tc>
        <w:tc>
          <w:tcPr>
            <w:tcW w:w="533" w:type="pct"/>
            <w:tcBorders>
              <w:top w:val="nil"/>
              <w:left w:val="nil"/>
              <w:bottom w:val="single" w:sz="4" w:space="0" w:color="auto"/>
              <w:right w:val="single" w:sz="4" w:space="0" w:color="auto"/>
            </w:tcBorders>
            <w:shd w:val="clear" w:color="000000" w:fill="538DD5"/>
            <w:noWrap/>
            <w:vAlign w:val="center"/>
            <w:hideMark/>
          </w:tcPr>
          <w:p w14:paraId="2962164A"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46.98</w:t>
            </w:r>
          </w:p>
        </w:tc>
      </w:tr>
      <w:tr w:rsidR="00EE5644" w:rsidRPr="00EE5644" w14:paraId="2AD55BAB"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4E3594FF"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EXPENSES</w:t>
            </w:r>
          </w:p>
        </w:tc>
        <w:tc>
          <w:tcPr>
            <w:tcW w:w="625" w:type="pct"/>
            <w:tcBorders>
              <w:top w:val="nil"/>
              <w:left w:val="nil"/>
              <w:bottom w:val="single" w:sz="4" w:space="0" w:color="auto"/>
              <w:right w:val="single" w:sz="4" w:space="0" w:color="auto"/>
            </w:tcBorders>
            <w:shd w:val="clear" w:color="auto" w:fill="auto"/>
            <w:noWrap/>
            <w:vAlign w:val="center"/>
            <w:hideMark/>
          </w:tcPr>
          <w:p w14:paraId="78A1DF30" w14:textId="290AA25F"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74FC2B7F" w14:textId="1803E8B6"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091D991B" w14:textId="69034B8E"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4F875EEC" w14:textId="3E7684B1" w:rsidR="00EE5644" w:rsidRPr="00EE5644" w:rsidRDefault="00EE5644" w:rsidP="00FC5F9A">
            <w:pPr>
              <w:spacing w:after="0" w:line="240" w:lineRule="auto"/>
              <w:jc w:val="center"/>
              <w:rPr>
                <w:rFonts w:ascii="Calibri" w:hAnsi="Calibri" w:cs="Calibri"/>
                <w:color w:val="000000"/>
                <w:sz w:val="22"/>
                <w:szCs w:val="22"/>
              </w:rPr>
            </w:pPr>
          </w:p>
        </w:tc>
        <w:tc>
          <w:tcPr>
            <w:tcW w:w="533" w:type="pct"/>
            <w:tcBorders>
              <w:top w:val="nil"/>
              <w:left w:val="nil"/>
              <w:bottom w:val="single" w:sz="4" w:space="0" w:color="auto"/>
              <w:right w:val="single" w:sz="4" w:space="0" w:color="auto"/>
            </w:tcBorders>
            <w:shd w:val="clear" w:color="auto" w:fill="auto"/>
            <w:noWrap/>
            <w:vAlign w:val="center"/>
            <w:hideMark/>
          </w:tcPr>
          <w:p w14:paraId="175173D4" w14:textId="63CD48AD" w:rsidR="00EE5644" w:rsidRPr="00EE5644" w:rsidRDefault="00EE5644" w:rsidP="00FC5F9A">
            <w:pPr>
              <w:spacing w:after="0" w:line="240" w:lineRule="auto"/>
              <w:jc w:val="center"/>
              <w:rPr>
                <w:rFonts w:ascii="Calibri" w:hAnsi="Calibri" w:cs="Calibri"/>
                <w:color w:val="000000"/>
                <w:sz w:val="22"/>
                <w:szCs w:val="22"/>
              </w:rPr>
            </w:pPr>
          </w:p>
        </w:tc>
      </w:tr>
      <w:tr w:rsidR="00EE5644" w:rsidRPr="00EE5644" w14:paraId="580C3FD4"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562A65D1"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Cost of material Consumed</w:t>
            </w:r>
          </w:p>
        </w:tc>
        <w:tc>
          <w:tcPr>
            <w:tcW w:w="625" w:type="pct"/>
            <w:tcBorders>
              <w:top w:val="nil"/>
              <w:left w:val="nil"/>
              <w:bottom w:val="single" w:sz="4" w:space="0" w:color="auto"/>
              <w:right w:val="single" w:sz="4" w:space="0" w:color="auto"/>
            </w:tcBorders>
            <w:shd w:val="clear" w:color="auto" w:fill="auto"/>
            <w:noWrap/>
            <w:vAlign w:val="center"/>
            <w:hideMark/>
          </w:tcPr>
          <w:p w14:paraId="3390F3B2"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14.79</w:t>
            </w:r>
          </w:p>
        </w:tc>
        <w:tc>
          <w:tcPr>
            <w:tcW w:w="592" w:type="pct"/>
            <w:tcBorders>
              <w:top w:val="nil"/>
              <w:left w:val="nil"/>
              <w:bottom w:val="single" w:sz="4" w:space="0" w:color="auto"/>
              <w:right w:val="single" w:sz="4" w:space="0" w:color="auto"/>
            </w:tcBorders>
            <w:shd w:val="clear" w:color="auto" w:fill="auto"/>
            <w:noWrap/>
            <w:vAlign w:val="center"/>
            <w:hideMark/>
          </w:tcPr>
          <w:p w14:paraId="5AE1B54D"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15.23</w:t>
            </w:r>
          </w:p>
        </w:tc>
        <w:tc>
          <w:tcPr>
            <w:tcW w:w="592" w:type="pct"/>
            <w:tcBorders>
              <w:top w:val="nil"/>
              <w:left w:val="nil"/>
              <w:bottom w:val="single" w:sz="4" w:space="0" w:color="auto"/>
              <w:right w:val="single" w:sz="4" w:space="0" w:color="auto"/>
            </w:tcBorders>
            <w:shd w:val="clear" w:color="auto" w:fill="auto"/>
            <w:noWrap/>
            <w:vAlign w:val="center"/>
            <w:hideMark/>
          </w:tcPr>
          <w:p w14:paraId="1FF5294F"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15.40</w:t>
            </w:r>
          </w:p>
        </w:tc>
        <w:tc>
          <w:tcPr>
            <w:tcW w:w="592" w:type="pct"/>
            <w:tcBorders>
              <w:top w:val="nil"/>
              <w:left w:val="nil"/>
              <w:bottom w:val="single" w:sz="4" w:space="0" w:color="auto"/>
              <w:right w:val="single" w:sz="4" w:space="0" w:color="auto"/>
            </w:tcBorders>
            <w:shd w:val="clear" w:color="auto" w:fill="auto"/>
            <w:noWrap/>
            <w:vAlign w:val="center"/>
            <w:hideMark/>
          </w:tcPr>
          <w:p w14:paraId="1B3E897A"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5.52</w:t>
            </w:r>
          </w:p>
        </w:tc>
        <w:tc>
          <w:tcPr>
            <w:tcW w:w="533" w:type="pct"/>
            <w:tcBorders>
              <w:top w:val="nil"/>
              <w:left w:val="nil"/>
              <w:bottom w:val="single" w:sz="4" w:space="0" w:color="auto"/>
              <w:right w:val="single" w:sz="4" w:space="0" w:color="auto"/>
            </w:tcBorders>
            <w:shd w:val="clear" w:color="auto" w:fill="auto"/>
            <w:noWrap/>
            <w:vAlign w:val="center"/>
            <w:hideMark/>
          </w:tcPr>
          <w:p w14:paraId="492CD5A0"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9.67</w:t>
            </w:r>
          </w:p>
        </w:tc>
      </w:tr>
      <w:tr w:rsidR="00EE5644" w:rsidRPr="00EE5644" w14:paraId="65AC9063"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68F986A6"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Employees benefit Expenses</w:t>
            </w:r>
          </w:p>
        </w:tc>
        <w:tc>
          <w:tcPr>
            <w:tcW w:w="625" w:type="pct"/>
            <w:tcBorders>
              <w:top w:val="nil"/>
              <w:left w:val="nil"/>
              <w:bottom w:val="single" w:sz="4" w:space="0" w:color="auto"/>
              <w:right w:val="single" w:sz="4" w:space="0" w:color="auto"/>
            </w:tcBorders>
            <w:shd w:val="clear" w:color="auto" w:fill="auto"/>
            <w:noWrap/>
            <w:vAlign w:val="center"/>
            <w:hideMark/>
          </w:tcPr>
          <w:p w14:paraId="47AF77F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22.69</w:t>
            </w:r>
          </w:p>
        </w:tc>
        <w:tc>
          <w:tcPr>
            <w:tcW w:w="592" w:type="pct"/>
            <w:tcBorders>
              <w:top w:val="nil"/>
              <w:left w:val="nil"/>
              <w:bottom w:val="single" w:sz="4" w:space="0" w:color="auto"/>
              <w:right w:val="single" w:sz="4" w:space="0" w:color="auto"/>
            </w:tcBorders>
            <w:shd w:val="clear" w:color="auto" w:fill="auto"/>
            <w:noWrap/>
            <w:vAlign w:val="center"/>
            <w:hideMark/>
          </w:tcPr>
          <w:p w14:paraId="3199A9D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24.16</w:t>
            </w:r>
          </w:p>
        </w:tc>
        <w:tc>
          <w:tcPr>
            <w:tcW w:w="592" w:type="pct"/>
            <w:tcBorders>
              <w:top w:val="nil"/>
              <w:left w:val="nil"/>
              <w:bottom w:val="single" w:sz="4" w:space="0" w:color="auto"/>
              <w:right w:val="single" w:sz="4" w:space="0" w:color="auto"/>
            </w:tcBorders>
            <w:shd w:val="clear" w:color="auto" w:fill="auto"/>
            <w:noWrap/>
            <w:vAlign w:val="center"/>
            <w:hideMark/>
          </w:tcPr>
          <w:p w14:paraId="6F14E9DA"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24.46</w:t>
            </w:r>
          </w:p>
        </w:tc>
        <w:tc>
          <w:tcPr>
            <w:tcW w:w="592" w:type="pct"/>
            <w:tcBorders>
              <w:top w:val="nil"/>
              <w:left w:val="nil"/>
              <w:bottom w:val="single" w:sz="4" w:space="0" w:color="auto"/>
              <w:right w:val="single" w:sz="4" w:space="0" w:color="auto"/>
            </w:tcBorders>
            <w:shd w:val="clear" w:color="auto" w:fill="auto"/>
            <w:noWrap/>
            <w:vAlign w:val="center"/>
            <w:hideMark/>
          </w:tcPr>
          <w:p w14:paraId="105C471C"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10.28</w:t>
            </w:r>
          </w:p>
        </w:tc>
        <w:tc>
          <w:tcPr>
            <w:tcW w:w="533" w:type="pct"/>
            <w:tcBorders>
              <w:top w:val="nil"/>
              <w:left w:val="nil"/>
              <w:bottom w:val="single" w:sz="4" w:space="0" w:color="auto"/>
              <w:right w:val="single" w:sz="4" w:space="0" w:color="auto"/>
            </w:tcBorders>
            <w:shd w:val="clear" w:color="auto" w:fill="auto"/>
            <w:noWrap/>
            <w:vAlign w:val="center"/>
            <w:hideMark/>
          </w:tcPr>
          <w:p w14:paraId="3F20BAD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13.21</w:t>
            </w:r>
          </w:p>
        </w:tc>
      </w:tr>
      <w:tr w:rsidR="00EE5644" w:rsidRPr="00EE5644" w14:paraId="2BB8E133" w14:textId="77777777" w:rsidTr="00FC5F9A">
        <w:trPr>
          <w:trHeight w:val="357"/>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282C0E57"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Other Operating and General Expenses</w:t>
            </w:r>
          </w:p>
        </w:tc>
        <w:tc>
          <w:tcPr>
            <w:tcW w:w="625" w:type="pct"/>
            <w:tcBorders>
              <w:top w:val="nil"/>
              <w:left w:val="nil"/>
              <w:bottom w:val="single" w:sz="4" w:space="0" w:color="auto"/>
              <w:right w:val="single" w:sz="4" w:space="0" w:color="auto"/>
            </w:tcBorders>
            <w:shd w:val="clear" w:color="auto" w:fill="auto"/>
            <w:noWrap/>
            <w:vAlign w:val="center"/>
            <w:hideMark/>
          </w:tcPr>
          <w:p w14:paraId="3D2EFA6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36.51</w:t>
            </w:r>
          </w:p>
        </w:tc>
        <w:tc>
          <w:tcPr>
            <w:tcW w:w="592" w:type="pct"/>
            <w:tcBorders>
              <w:top w:val="nil"/>
              <w:left w:val="nil"/>
              <w:bottom w:val="single" w:sz="4" w:space="0" w:color="auto"/>
              <w:right w:val="single" w:sz="4" w:space="0" w:color="auto"/>
            </w:tcBorders>
            <w:shd w:val="clear" w:color="auto" w:fill="auto"/>
            <w:noWrap/>
            <w:vAlign w:val="center"/>
            <w:hideMark/>
          </w:tcPr>
          <w:p w14:paraId="4E49BA6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42.13</w:t>
            </w:r>
          </w:p>
        </w:tc>
        <w:tc>
          <w:tcPr>
            <w:tcW w:w="592" w:type="pct"/>
            <w:tcBorders>
              <w:top w:val="nil"/>
              <w:left w:val="nil"/>
              <w:bottom w:val="single" w:sz="4" w:space="0" w:color="auto"/>
              <w:right w:val="single" w:sz="4" w:space="0" w:color="auto"/>
            </w:tcBorders>
            <w:shd w:val="clear" w:color="auto" w:fill="auto"/>
            <w:noWrap/>
            <w:vAlign w:val="center"/>
            <w:hideMark/>
          </w:tcPr>
          <w:p w14:paraId="7D80F1F5"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46.30</w:t>
            </w:r>
          </w:p>
        </w:tc>
        <w:tc>
          <w:tcPr>
            <w:tcW w:w="592" w:type="pct"/>
            <w:tcBorders>
              <w:top w:val="nil"/>
              <w:left w:val="nil"/>
              <w:bottom w:val="single" w:sz="4" w:space="0" w:color="auto"/>
              <w:right w:val="single" w:sz="4" w:space="0" w:color="auto"/>
            </w:tcBorders>
            <w:shd w:val="clear" w:color="auto" w:fill="auto"/>
            <w:noWrap/>
            <w:vAlign w:val="center"/>
            <w:hideMark/>
          </w:tcPr>
          <w:p w14:paraId="56CF3D76"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20.28</w:t>
            </w:r>
          </w:p>
        </w:tc>
        <w:tc>
          <w:tcPr>
            <w:tcW w:w="533" w:type="pct"/>
            <w:tcBorders>
              <w:top w:val="nil"/>
              <w:left w:val="nil"/>
              <w:bottom w:val="single" w:sz="4" w:space="0" w:color="auto"/>
              <w:right w:val="single" w:sz="4" w:space="0" w:color="auto"/>
            </w:tcBorders>
            <w:shd w:val="clear" w:color="auto" w:fill="auto"/>
            <w:noWrap/>
            <w:vAlign w:val="center"/>
            <w:hideMark/>
          </w:tcPr>
          <w:p w14:paraId="6775C2A3"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24.19</w:t>
            </w:r>
          </w:p>
        </w:tc>
      </w:tr>
      <w:tr w:rsidR="00EE5644" w:rsidRPr="00EE5644" w14:paraId="0F31CC4F" w14:textId="77777777" w:rsidTr="00FC5F9A">
        <w:trPr>
          <w:trHeight w:val="402"/>
        </w:trPr>
        <w:tc>
          <w:tcPr>
            <w:tcW w:w="2066" w:type="pct"/>
            <w:tcBorders>
              <w:top w:val="nil"/>
              <w:left w:val="single" w:sz="4" w:space="0" w:color="auto"/>
              <w:bottom w:val="single" w:sz="4" w:space="0" w:color="auto"/>
              <w:right w:val="single" w:sz="4" w:space="0" w:color="auto"/>
            </w:tcBorders>
            <w:shd w:val="clear" w:color="000000" w:fill="FFFFFF"/>
            <w:noWrap/>
            <w:vAlign w:val="center"/>
            <w:hideMark/>
          </w:tcPr>
          <w:p w14:paraId="6EA43046"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Total expenses</w:t>
            </w:r>
          </w:p>
        </w:tc>
        <w:tc>
          <w:tcPr>
            <w:tcW w:w="625" w:type="pct"/>
            <w:tcBorders>
              <w:top w:val="nil"/>
              <w:left w:val="nil"/>
              <w:bottom w:val="single" w:sz="4" w:space="0" w:color="auto"/>
              <w:right w:val="single" w:sz="4" w:space="0" w:color="auto"/>
            </w:tcBorders>
            <w:shd w:val="clear" w:color="000000" w:fill="FFFFFF"/>
            <w:noWrap/>
            <w:vAlign w:val="center"/>
            <w:hideMark/>
          </w:tcPr>
          <w:p w14:paraId="2BDCE9F6"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73.99</w:t>
            </w:r>
          </w:p>
        </w:tc>
        <w:tc>
          <w:tcPr>
            <w:tcW w:w="592" w:type="pct"/>
            <w:tcBorders>
              <w:top w:val="nil"/>
              <w:left w:val="nil"/>
              <w:bottom w:val="single" w:sz="4" w:space="0" w:color="auto"/>
              <w:right w:val="single" w:sz="4" w:space="0" w:color="auto"/>
            </w:tcBorders>
            <w:shd w:val="clear" w:color="000000" w:fill="FFFFFF"/>
            <w:noWrap/>
            <w:vAlign w:val="center"/>
            <w:hideMark/>
          </w:tcPr>
          <w:p w14:paraId="55085802"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81.52</w:t>
            </w:r>
          </w:p>
        </w:tc>
        <w:tc>
          <w:tcPr>
            <w:tcW w:w="592" w:type="pct"/>
            <w:tcBorders>
              <w:top w:val="nil"/>
              <w:left w:val="nil"/>
              <w:bottom w:val="single" w:sz="4" w:space="0" w:color="auto"/>
              <w:right w:val="single" w:sz="4" w:space="0" w:color="auto"/>
            </w:tcBorders>
            <w:shd w:val="clear" w:color="000000" w:fill="FFFFFF"/>
            <w:noWrap/>
            <w:vAlign w:val="center"/>
            <w:hideMark/>
          </w:tcPr>
          <w:p w14:paraId="3C25362B"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86.17</w:t>
            </w:r>
          </w:p>
        </w:tc>
        <w:tc>
          <w:tcPr>
            <w:tcW w:w="592" w:type="pct"/>
            <w:tcBorders>
              <w:top w:val="nil"/>
              <w:left w:val="nil"/>
              <w:bottom w:val="single" w:sz="4" w:space="0" w:color="auto"/>
              <w:right w:val="single" w:sz="4" w:space="0" w:color="auto"/>
            </w:tcBorders>
            <w:shd w:val="clear" w:color="000000" w:fill="FFFFFF"/>
            <w:noWrap/>
            <w:vAlign w:val="center"/>
            <w:hideMark/>
          </w:tcPr>
          <w:p w14:paraId="7A9BE99B"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36.08</w:t>
            </w:r>
          </w:p>
        </w:tc>
        <w:tc>
          <w:tcPr>
            <w:tcW w:w="533" w:type="pct"/>
            <w:tcBorders>
              <w:top w:val="nil"/>
              <w:left w:val="nil"/>
              <w:bottom w:val="single" w:sz="4" w:space="0" w:color="auto"/>
              <w:right w:val="single" w:sz="4" w:space="0" w:color="auto"/>
            </w:tcBorders>
            <w:shd w:val="clear" w:color="000000" w:fill="FFFFFF"/>
            <w:noWrap/>
            <w:vAlign w:val="center"/>
            <w:hideMark/>
          </w:tcPr>
          <w:p w14:paraId="4A5DE548"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47.07</w:t>
            </w:r>
          </w:p>
        </w:tc>
      </w:tr>
      <w:tr w:rsidR="00EE5644" w:rsidRPr="00EE5644" w14:paraId="4D26FC3E" w14:textId="77777777" w:rsidTr="00FC5F9A">
        <w:trPr>
          <w:trHeight w:val="384"/>
        </w:trPr>
        <w:tc>
          <w:tcPr>
            <w:tcW w:w="2066" w:type="pct"/>
            <w:tcBorders>
              <w:top w:val="nil"/>
              <w:left w:val="single" w:sz="4" w:space="0" w:color="auto"/>
              <w:bottom w:val="single" w:sz="4" w:space="0" w:color="auto"/>
              <w:right w:val="single" w:sz="4" w:space="0" w:color="auto"/>
            </w:tcBorders>
            <w:shd w:val="clear" w:color="000000" w:fill="538DD5"/>
            <w:noWrap/>
            <w:vAlign w:val="center"/>
            <w:hideMark/>
          </w:tcPr>
          <w:p w14:paraId="04779B50"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EBITDA</w:t>
            </w:r>
          </w:p>
        </w:tc>
        <w:tc>
          <w:tcPr>
            <w:tcW w:w="625" w:type="pct"/>
            <w:tcBorders>
              <w:top w:val="nil"/>
              <w:left w:val="nil"/>
              <w:bottom w:val="single" w:sz="4" w:space="0" w:color="auto"/>
              <w:right w:val="single" w:sz="4" w:space="0" w:color="auto"/>
            </w:tcBorders>
            <w:shd w:val="clear" w:color="000000" w:fill="538DD5"/>
            <w:noWrap/>
            <w:vAlign w:val="center"/>
            <w:hideMark/>
          </w:tcPr>
          <w:p w14:paraId="7B8E10C5"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26.91</w:t>
            </w:r>
          </w:p>
        </w:tc>
        <w:tc>
          <w:tcPr>
            <w:tcW w:w="592" w:type="pct"/>
            <w:tcBorders>
              <w:top w:val="nil"/>
              <w:left w:val="nil"/>
              <w:bottom w:val="single" w:sz="4" w:space="0" w:color="auto"/>
              <w:right w:val="single" w:sz="4" w:space="0" w:color="auto"/>
            </w:tcBorders>
            <w:shd w:val="clear" w:color="000000" w:fill="538DD5"/>
            <w:noWrap/>
            <w:vAlign w:val="center"/>
            <w:hideMark/>
          </w:tcPr>
          <w:p w14:paraId="14264510"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7.01</w:t>
            </w:r>
          </w:p>
        </w:tc>
        <w:tc>
          <w:tcPr>
            <w:tcW w:w="592" w:type="pct"/>
            <w:tcBorders>
              <w:top w:val="nil"/>
              <w:left w:val="nil"/>
              <w:bottom w:val="single" w:sz="4" w:space="0" w:color="auto"/>
              <w:right w:val="single" w:sz="4" w:space="0" w:color="auto"/>
            </w:tcBorders>
            <w:shd w:val="clear" w:color="000000" w:fill="538DD5"/>
            <w:noWrap/>
            <w:vAlign w:val="center"/>
            <w:hideMark/>
          </w:tcPr>
          <w:p w14:paraId="1B343515"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2.20</w:t>
            </w:r>
          </w:p>
        </w:tc>
        <w:tc>
          <w:tcPr>
            <w:tcW w:w="592" w:type="pct"/>
            <w:tcBorders>
              <w:top w:val="nil"/>
              <w:left w:val="nil"/>
              <w:bottom w:val="single" w:sz="4" w:space="0" w:color="auto"/>
              <w:right w:val="single" w:sz="4" w:space="0" w:color="auto"/>
            </w:tcBorders>
            <w:shd w:val="clear" w:color="000000" w:fill="538DD5"/>
            <w:noWrap/>
            <w:vAlign w:val="center"/>
            <w:hideMark/>
          </w:tcPr>
          <w:p w14:paraId="3CE517EF"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(11.33)</w:t>
            </w:r>
          </w:p>
        </w:tc>
        <w:tc>
          <w:tcPr>
            <w:tcW w:w="533" w:type="pct"/>
            <w:tcBorders>
              <w:top w:val="nil"/>
              <w:left w:val="nil"/>
              <w:bottom w:val="single" w:sz="4" w:space="0" w:color="auto"/>
              <w:right w:val="single" w:sz="4" w:space="0" w:color="auto"/>
            </w:tcBorders>
            <w:shd w:val="clear" w:color="000000" w:fill="538DD5"/>
            <w:noWrap/>
            <w:vAlign w:val="center"/>
            <w:hideMark/>
          </w:tcPr>
          <w:p w14:paraId="3BD3F33B"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(0.09)</w:t>
            </w:r>
          </w:p>
        </w:tc>
      </w:tr>
      <w:tr w:rsidR="00EE5644" w:rsidRPr="00EE5644" w14:paraId="2540A0D0"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6BA7C03F" w14:textId="6696192C" w:rsidR="00EE5644" w:rsidRPr="00EE5644" w:rsidRDefault="00294617" w:rsidP="00FC5F9A">
            <w:pPr>
              <w:spacing w:after="0" w:line="240" w:lineRule="auto"/>
              <w:rPr>
                <w:rFonts w:ascii="Calibri" w:hAnsi="Calibri" w:cs="Calibri"/>
                <w:color w:val="000000"/>
                <w:sz w:val="22"/>
                <w:szCs w:val="22"/>
              </w:rPr>
            </w:pPr>
            <w:r>
              <w:rPr>
                <w:rFonts w:ascii="Calibri" w:hAnsi="Calibri" w:cs="Calibri"/>
                <w:color w:val="000000"/>
                <w:sz w:val="22"/>
                <w:szCs w:val="22"/>
              </w:rPr>
              <w:t>Dep.</w:t>
            </w:r>
            <w:r w:rsidR="00EE5644" w:rsidRPr="00EE5644">
              <w:rPr>
                <w:rFonts w:ascii="Calibri" w:hAnsi="Calibri" w:cs="Calibri"/>
                <w:color w:val="000000"/>
                <w:sz w:val="22"/>
                <w:szCs w:val="22"/>
              </w:rPr>
              <w:t xml:space="preserve"> and Amortisation Expenses</w:t>
            </w:r>
          </w:p>
        </w:tc>
        <w:tc>
          <w:tcPr>
            <w:tcW w:w="625" w:type="pct"/>
            <w:tcBorders>
              <w:top w:val="nil"/>
              <w:left w:val="nil"/>
              <w:bottom w:val="single" w:sz="4" w:space="0" w:color="auto"/>
              <w:right w:val="single" w:sz="4" w:space="0" w:color="auto"/>
            </w:tcBorders>
            <w:shd w:val="clear" w:color="auto" w:fill="auto"/>
            <w:noWrap/>
            <w:vAlign w:val="center"/>
            <w:hideMark/>
          </w:tcPr>
          <w:p w14:paraId="1D87160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8.33</w:t>
            </w:r>
          </w:p>
        </w:tc>
        <w:tc>
          <w:tcPr>
            <w:tcW w:w="592" w:type="pct"/>
            <w:tcBorders>
              <w:top w:val="nil"/>
              <w:left w:val="nil"/>
              <w:bottom w:val="single" w:sz="4" w:space="0" w:color="auto"/>
              <w:right w:val="single" w:sz="4" w:space="0" w:color="auto"/>
            </w:tcBorders>
            <w:shd w:val="clear" w:color="auto" w:fill="auto"/>
            <w:noWrap/>
            <w:vAlign w:val="center"/>
            <w:hideMark/>
          </w:tcPr>
          <w:p w14:paraId="62655FDD"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9.18</w:t>
            </w:r>
          </w:p>
        </w:tc>
        <w:tc>
          <w:tcPr>
            <w:tcW w:w="592" w:type="pct"/>
            <w:tcBorders>
              <w:top w:val="nil"/>
              <w:left w:val="nil"/>
              <w:bottom w:val="single" w:sz="4" w:space="0" w:color="auto"/>
              <w:right w:val="single" w:sz="4" w:space="0" w:color="auto"/>
            </w:tcBorders>
            <w:shd w:val="clear" w:color="auto" w:fill="auto"/>
            <w:noWrap/>
            <w:vAlign w:val="center"/>
            <w:hideMark/>
          </w:tcPr>
          <w:p w14:paraId="661B802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8.93</w:t>
            </w:r>
          </w:p>
        </w:tc>
        <w:tc>
          <w:tcPr>
            <w:tcW w:w="592" w:type="pct"/>
            <w:tcBorders>
              <w:top w:val="nil"/>
              <w:left w:val="nil"/>
              <w:bottom w:val="single" w:sz="4" w:space="0" w:color="auto"/>
              <w:right w:val="single" w:sz="4" w:space="0" w:color="auto"/>
            </w:tcBorders>
            <w:shd w:val="clear" w:color="auto" w:fill="auto"/>
            <w:noWrap/>
            <w:vAlign w:val="center"/>
            <w:hideMark/>
          </w:tcPr>
          <w:p w14:paraId="480FE3A2"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8.50</w:t>
            </w:r>
          </w:p>
        </w:tc>
        <w:tc>
          <w:tcPr>
            <w:tcW w:w="533" w:type="pct"/>
            <w:tcBorders>
              <w:top w:val="nil"/>
              <w:left w:val="nil"/>
              <w:bottom w:val="single" w:sz="4" w:space="0" w:color="auto"/>
              <w:right w:val="single" w:sz="4" w:space="0" w:color="auto"/>
            </w:tcBorders>
            <w:shd w:val="clear" w:color="auto" w:fill="auto"/>
            <w:noWrap/>
            <w:vAlign w:val="center"/>
            <w:hideMark/>
          </w:tcPr>
          <w:p w14:paraId="249C8FAD"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8.50</w:t>
            </w:r>
          </w:p>
        </w:tc>
      </w:tr>
      <w:tr w:rsidR="00EE5644" w:rsidRPr="00EE5644" w14:paraId="11387660" w14:textId="77777777" w:rsidTr="00FC5F9A">
        <w:trPr>
          <w:trHeight w:val="348"/>
        </w:trPr>
        <w:tc>
          <w:tcPr>
            <w:tcW w:w="2066" w:type="pct"/>
            <w:tcBorders>
              <w:top w:val="nil"/>
              <w:left w:val="single" w:sz="4" w:space="0" w:color="auto"/>
              <w:bottom w:val="single" w:sz="4" w:space="0" w:color="auto"/>
              <w:right w:val="single" w:sz="4" w:space="0" w:color="auto"/>
            </w:tcBorders>
            <w:shd w:val="clear" w:color="000000" w:fill="538DD5"/>
            <w:noWrap/>
            <w:vAlign w:val="center"/>
            <w:hideMark/>
          </w:tcPr>
          <w:p w14:paraId="3B66118C"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EBIT</w:t>
            </w:r>
          </w:p>
        </w:tc>
        <w:tc>
          <w:tcPr>
            <w:tcW w:w="625" w:type="pct"/>
            <w:tcBorders>
              <w:top w:val="nil"/>
              <w:left w:val="nil"/>
              <w:bottom w:val="single" w:sz="4" w:space="0" w:color="auto"/>
              <w:right w:val="single" w:sz="4" w:space="0" w:color="auto"/>
            </w:tcBorders>
            <w:shd w:val="clear" w:color="000000" w:fill="538DD5"/>
            <w:noWrap/>
            <w:vAlign w:val="center"/>
            <w:hideMark/>
          </w:tcPr>
          <w:p w14:paraId="55BBF45C"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18.58</w:t>
            </w:r>
          </w:p>
        </w:tc>
        <w:tc>
          <w:tcPr>
            <w:tcW w:w="592" w:type="pct"/>
            <w:tcBorders>
              <w:top w:val="nil"/>
              <w:left w:val="nil"/>
              <w:bottom w:val="single" w:sz="4" w:space="0" w:color="auto"/>
              <w:right w:val="single" w:sz="4" w:space="0" w:color="auto"/>
            </w:tcBorders>
            <w:shd w:val="clear" w:color="000000" w:fill="538DD5"/>
            <w:noWrap/>
            <w:vAlign w:val="center"/>
            <w:hideMark/>
          </w:tcPr>
          <w:p w14:paraId="269A58B9"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(2.17)</w:t>
            </w:r>
          </w:p>
        </w:tc>
        <w:tc>
          <w:tcPr>
            <w:tcW w:w="592" w:type="pct"/>
            <w:tcBorders>
              <w:top w:val="nil"/>
              <w:left w:val="nil"/>
              <w:bottom w:val="single" w:sz="4" w:space="0" w:color="auto"/>
              <w:right w:val="single" w:sz="4" w:space="0" w:color="auto"/>
            </w:tcBorders>
            <w:shd w:val="clear" w:color="000000" w:fill="538DD5"/>
            <w:noWrap/>
            <w:vAlign w:val="center"/>
            <w:hideMark/>
          </w:tcPr>
          <w:p w14:paraId="0A4A68E2"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(6.72)</w:t>
            </w:r>
          </w:p>
        </w:tc>
        <w:tc>
          <w:tcPr>
            <w:tcW w:w="592" w:type="pct"/>
            <w:tcBorders>
              <w:top w:val="nil"/>
              <w:left w:val="nil"/>
              <w:bottom w:val="single" w:sz="4" w:space="0" w:color="auto"/>
              <w:right w:val="single" w:sz="4" w:space="0" w:color="auto"/>
            </w:tcBorders>
            <w:shd w:val="clear" w:color="000000" w:fill="538DD5"/>
            <w:noWrap/>
            <w:vAlign w:val="center"/>
            <w:hideMark/>
          </w:tcPr>
          <w:p w14:paraId="63A65801"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(19.83)</w:t>
            </w:r>
          </w:p>
        </w:tc>
        <w:tc>
          <w:tcPr>
            <w:tcW w:w="533" w:type="pct"/>
            <w:tcBorders>
              <w:top w:val="nil"/>
              <w:left w:val="nil"/>
              <w:bottom w:val="single" w:sz="4" w:space="0" w:color="auto"/>
              <w:right w:val="single" w:sz="4" w:space="0" w:color="auto"/>
            </w:tcBorders>
            <w:shd w:val="clear" w:color="000000" w:fill="538DD5"/>
            <w:noWrap/>
            <w:vAlign w:val="center"/>
            <w:hideMark/>
          </w:tcPr>
          <w:p w14:paraId="7F8AF726"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(8.59)</w:t>
            </w:r>
          </w:p>
        </w:tc>
      </w:tr>
      <w:tr w:rsidR="00EE5644" w:rsidRPr="00EE5644" w14:paraId="26DF0BD5"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3E22073C"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Finance Costs</w:t>
            </w:r>
          </w:p>
        </w:tc>
        <w:tc>
          <w:tcPr>
            <w:tcW w:w="625" w:type="pct"/>
            <w:tcBorders>
              <w:top w:val="nil"/>
              <w:left w:val="nil"/>
              <w:bottom w:val="single" w:sz="4" w:space="0" w:color="auto"/>
              <w:right w:val="single" w:sz="4" w:space="0" w:color="auto"/>
            </w:tcBorders>
            <w:shd w:val="clear" w:color="auto" w:fill="auto"/>
            <w:noWrap/>
            <w:vAlign w:val="center"/>
            <w:hideMark/>
          </w:tcPr>
          <w:p w14:paraId="3A7C51C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20.72</w:t>
            </w:r>
          </w:p>
        </w:tc>
        <w:tc>
          <w:tcPr>
            <w:tcW w:w="592" w:type="pct"/>
            <w:tcBorders>
              <w:top w:val="nil"/>
              <w:left w:val="nil"/>
              <w:bottom w:val="single" w:sz="4" w:space="0" w:color="auto"/>
              <w:right w:val="single" w:sz="4" w:space="0" w:color="auto"/>
            </w:tcBorders>
            <w:shd w:val="clear" w:color="auto" w:fill="auto"/>
            <w:noWrap/>
            <w:vAlign w:val="center"/>
            <w:hideMark/>
          </w:tcPr>
          <w:p w14:paraId="4E5A15FC"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0.73</w:t>
            </w:r>
          </w:p>
        </w:tc>
        <w:tc>
          <w:tcPr>
            <w:tcW w:w="592" w:type="pct"/>
            <w:tcBorders>
              <w:top w:val="nil"/>
              <w:left w:val="nil"/>
              <w:bottom w:val="single" w:sz="4" w:space="0" w:color="auto"/>
              <w:right w:val="single" w:sz="4" w:space="0" w:color="auto"/>
            </w:tcBorders>
            <w:shd w:val="clear" w:color="auto" w:fill="auto"/>
            <w:noWrap/>
            <w:vAlign w:val="center"/>
            <w:hideMark/>
          </w:tcPr>
          <w:p w14:paraId="710A447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0.52</w:t>
            </w:r>
          </w:p>
        </w:tc>
        <w:tc>
          <w:tcPr>
            <w:tcW w:w="592" w:type="pct"/>
            <w:tcBorders>
              <w:top w:val="nil"/>
              <w:left w:val="nil"/>
              <w:bottom w:val="single" w:sz="4" w:space="0" w:color="auto"/>
              <w:right w:val="single" w:sz="4" w:space="0" w:color="auto"/>
            </w:tcBorders>
            <w:shd w:val="clear" w:color="auto" w:fill="auto"/>
            <w:noWrap/>
            <w:vAlign w:val="center"/>
            <w:hideMark/>
          </w:tcPr>
          <w:p w14:paraId="31F1032A"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0.30</w:t>
            </w:r>
          </w:p>
        </w:tc>
        <w:tc>
          <w:tcPr>
            <w:tcW w:w="533" w:type="pct"/>
            <w:tcBorders>
              <w:top w:val="nil"/>
              <w:left w:val="nil"/>
              <w:bottom w:val="single" w:sz="4" w:space="0" w:color="auto"/>
              <w:right w:val="single" w:sz="4" w:space="0" w:color="auto"/>
            </w:tcBorders>
            <w:shd w:val="clear" w:color="auto" w:fill="auto"/>
            <w:noWrap/>
            <w:vAlign w:val="center"/>
            <w:hideMark/>
          </w:tcPr>
          <w:p w14:paraId="061320D4"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0.43</w:t>
            </w:r>
          </w:p>
        </w:tc>
      </w:tr>
      <w:tr w:rsidR="00EE5644" w:rsidRPr="00EE5644" w14:paraId="45BF39F1" w14:textId="77777777" w:rsidTr="00FC5F9A">
        <w:trPr>
          <w:trHeight w:val="348"/>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55D5A14D"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Exceptional Items</w:t>
            </w:r>
          </w:p>
        </w:tc>
        <w:tc>
          <w:tcPr>
            <w:tcW w:w="625" w:type="pct"/>
            <w:tcBorders>
              <w:top w:val="nil"/>
              <w:left w:val="nil"/>
              <w:bottom w:val="single" w:sz="4" w:space="0" w:color="auto"/>
              <w:right w:val="single" w:sz="4" w:space="0" w:color="auto"/>
            </w:tcBorders>
            <w:shd w:val="clear" w:color="auto" w:fill="auto"/>
            <w:noWrap/>
            <w:vAlign w:val="center"/>
            <w:hideMark/>
          </w:tcPr>
          <w:p w14:paraId="7F99E64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426.60</w:t>
            </w:r>
          </w:p>
        </w:tc>
        <w:tc>
          <w:tcPr>
            <w:tcW w:w="592" w:type="pct"/>
            <w:tcBorders>
              <w:top w:val="nil"/>
              <w:left w:val="nil"/>
              <w:bottom w:val="single" w:sz="4" w:space="0" w:color="auto"/>
              <w:right w:val="single" w:sz="4" w:space="0" w:color="auto"/>
            </w:tcBorders>
            <w:shd w:val="clear" w:color="auto" w:fill="auto"/>
            <w:noWrap/>
            <w:vAlign w:val="center"/>
            <w:hideMark/>
          </w:tcPr>
          <w:p w14:paraId="4E2433C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7.04</w:t>
            </w:r>
          </w:p>
        </w:tc>
        <w:tc>
          <w:tcPr>
            <w:tcW w:w="592" w:type="pct"/>
            <w:tcBorders>
              <w:top w:val="nil"/>
              <w:left w:val="nil"/>
              <w:bottom w:val="single" w:sz="4" w:space="0" w:color="auto"/>
              <w:right w:val="single" w:sz="4" w:space="0" w:color="auto"/>
            </w:tcBorders>
            <w:shd w:val="clear" w:color="auto" w:fill="auto"/>
            <w:noWrap/>
            <w:vAlign w:val="center"/>
            <w:hideMark/>
          </w:tcPr>
          <w:p w14:paraId="5DE3D247" w14:textId="5BF0E7DE"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w:t>
            </w:r>
          </w:p>
        </w:tc>
        <w:tc>
          <w:tcPr>
            <w:tcW w:w="592" w:type="pct"/>
            <w:tcBorders>
              <w:top w:val="nil"/>
              <w:left w:val="nil"/>
              <w:bottom w:val="single" w:sz="4" w:space="0" w:color="auto"/>
              <w:right w:val="single" w:sz="4" w:space="0" w:color="auto"/>
            </w:tcBorders>
            <w:shd w:val="clear" w:color="auto" w:fill="auto"/>
            <w:noWrap/>
            <w:vAlign w:val="center"/>
            <w:hideMark/>
          </w:tcPr>
          <w:p w14:paraId="0806DE5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(20.14)</w:t>
            </w:r>
          </w:p>
        </w:tc>
        <w:tc>
          <w:tcPr>
            <w:tcW w:w="533" w:type="pct"/>
            <w:tcBorders>
              <w:top w:val="nil"/>
              <w:left w:val="nil"/>
              <w:bottom w:val="single" w:sz="4" w:space="0" w:color="auto"/>
              <w:right w:val="single" w:sz="4" w:space="0" w:color="auto"/>
            </w:tcBorders>
            <w:shd w:val="clear" w:color="auto" w:fill="auto"/>
            <w:noWrap/>
            <w:vAlign w:val="center"/>
            <w:hideMark/>
          </w:tcPr>
          <w:p w14:paraId="0A8C5C57" w14:textId="382FC4A2"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w:t>
            </w:r>
          </w:p>
        </w:tc>
      </w:tr>
      <w:tr w:rsidR="00EE5644" w:rsidRPr="00EE5644" w14:paraId="7095E2B2" w14:textId="77777777" w:rsidTr="00FC5F9A">
        <w:trPr>
          <w:trHeight w:val="348"/>
        </w:trPr>
        <w:tc>
          <w:tcPr>
            <w:tcW w:w="2066" w:type="pct"/>
            <w:tcBorders>
              <w:top w:val="nil"/>
              <w:left w:val="single" w:sz="4" w:space="0" w:color="auto"/>
              <w:bottom w:val="single" w:sz="4" w:space="0" w:color="auto"/>
              <w:right w:val="single" w:sz="4" w:space="0" w:color="auto"/>
            </w:tcBorders>
            <w:shd w:val="clear" w:color="000000" w:fill="538DD5"/>
            <w:noWrap/>
            <w:vAlign w:val="center"/>
            <w:hideMark/>
          </w:tcPr>
          <w:p w14:paraId="541E9F34"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Profit/(Loss) before tax</w:t>
            </w:r>
          </w:p>
        </w:tc>
        <w:tc>
          <w:tcPr>
            <w:tcW w:w="625" w:type="pct"/>
            <w:tcBorders>
              <w:top w:val="nil"/>
              <w:left w:val="nil"/>
              <w:bottom w:val="single" w:sz="4" w:space="0" w:color="auto"/>
              <w:right w:val="single" w:sz="4" w:space="0" w:color="auto"/>
            </w:tcBorders>
            <w:shd w:val="clear" w:color="000000" w:fill="538DD5"/>
            <w:noWrap/>
            <w:vAlign w:val="center"/>
            <w:hideMark/>
          </w:tcPr>
          <w:p w14:paraId="35CE60C3"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(428.74)</w:t>
            </w:r>
          </w:p>
        </w:tc>
        <w:tc>
          <w:tcPr>
            <w:tcW w:w="592" w:type="pct"/>
            <w:tcBorders>
              <w:top w:val="nil"/>
              <w:left w:val="nil"/>
              <w:bottom w:val="single" w:sz="4" w:space="0" w:color="auto"/>
              <w:right w:val="single" w:sz="4" w:space="0" w:color="auto"/>
            </w:tcBorders>
            <w:shd w:val="clear" w:color="000000" w:fill="538DD5"/>
            <w:noWrap/>
            <w:vAlign w:val="center"/>
            <w:hideMark/>
          </w:tcPr>
          <w:p w14:paraId="4962EEA2"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(10)</w:t>
            </w:r>
          </w:p>
        </w:tc>
        <w:tc>
          <w:tcPr>
            <w:tcW w:w="592" w:type="pct"/>
            <w:tcBorders>
              <w:top w:val="nil"/>
              <w:left w:val="nil"/>
              <w:bottom w:val="single" w:sz="4" w:space="0" w:color="auto"/>
              <w:right w:val="single" w:sz="4" w:space="0" w:color="auto"/>
            </w:tcBorders>
            <w:shd w:val="clear" w:color="000000" w:fill="538DD5"/>
            <w:noWrap/>
            <w:vAlign w:val="center"/>
            <w:hideMark/>
          </w:tcPr>
          <w:p w14:paraId="736995DD"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(7.25)</w:t>
            </w:r>
          </w:p>
        </w:tc>
        <w:tc>
          <w:tcPr>
            <w:tcW w:w="592" w:type="pct"/>
            <w:tcBorders>
              <w:top w:val="nil"/>
              <w:left w:val="nil"/>
              <w:bottom w:val="single" w:sz="4" w:space="0" w:color="auto"/>
              <w:right w:val="single" w:sz="4" w:space="0" w:color="auto"/>
            </w:tcBorders>
            <w:shd w:val="clear" w:color="000000" w:fill="538DD5"/>
            <w:noWrap/>
            <w:vAlign w:val="center"/>
            <w:hideMark/>
          </w:tcPr>
          <w:p w14:paraId="34A73765"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(20.14)</w:t>
            </w:r>
          </w:p>
        </w:tc>
        <w:tc>
          <w:tcPr>
            <w:tcW w:w="533" w:type="pct"/>
            <w:tcBorders>
              <w:top w:val="nil"/>
              <w:left w:val="nil"/>
              <w:bottom w:val="single" w:sz="4" w:space="0" w:color="auto"/>
              <w:right w:val="single" w:sz="4" w:space="0" w:color="auto"/>
            </w:tcBorders>
            <w:shd w:val="clear" w:color="000000" w:fill="538DD5"/>
            <w:noWrap/>
            <w:vAlign w:val="center"/>
            <w:hideMark/>
          </w:tcPr>
          <w:p w14:paraId="0E04FE21"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(9.02)</w:t>
            </w:r>
          </w:p>
        </w:tc>
      </w:tr>
      <w:tr w:rsidR="00EE5644" w:rsidRPr="00EE5644" w14:paraId="1EA27213" w14:textId="77777777" w:rsidTr="00FC5F9A">
        <w:trPr>
          <w:trHeight w:val="366"/>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4126B509"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 xml:space="preserve">Tax expense: </w:t>
            </w:r>
          </w:p>
        </w:tc>
        <w:tc>
          <w:tcPr>
            <w:tcW w:w="625" w:type="pct"/>
            <w:tcBorders>
              <w:top w:val="nil"/>
              <w:left w:val="nil"/>
              <w:bottom w:val="single" w:sz="4" w:space="0" w:color="auto"/>
              <w:right w:val="single" w:sz="4" w:space="0" w:color="auto"/>
            </w:tcBorders>
            <w:shd w:val="clear" w:color="auto" w:fill="auto"/>
            <w:noWrap/>
            <w:vAlign w:val="center"/>
            <w:hideMark/>
          </w:tcPr>
          <w:p w14:paraId="04FBE32E" w14:textId="1B974DA6"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4E470512" w14:textId="168AA822"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159A6792" w14:textId="6060D71F" w:rsidR="00EE5644" w:rsidRPr="00EE5644" w:rsidRDefault="00EE5644" w:rsidP="00FC5F9A">
            <w:pPr>
              <w:spacing w:after="0" w:line="240" w:lineRule="auto"/>
              <w:jc w:val="center"/>
              <w:rPr>
                <w:rFonts w:ascii="Calibri" w:hAnsi="Calibri" w:cs="Calibri"/>
                <w:color w:val="000000"/>
                <w:sz w:val="22"/>
                <w:szCs w:val="22"/>
              </w:rPr>
            </w:pPr>
          </w:p>
        </w:tc>
        <w:tc>
          <w:tcPr>
            <w:tcW w:w="592" w:type="pct"/>
            <w:tcBorders>
              <w:top w:val="nil"/>
              <w:left w:val="nil"/>
              <w:bottom w:val="single" w:sz="4" w:space="0" w:color="auto"/>
              <w:right w:val="single" w:sz="4" w:space="0" w:color="auto"/>
            </w:tcBorders>
            <w:shd w:val="clear" w:color="auto" w:fill="auto"/>
            <w:noWrap/>
            <w:vAlign w:val="center"/>
            <w:hideMark/>
          </w:tcPr>
          <w:p w14:paraId="5F841252" w14:textId="7E29B7FE" w:rsidR="00EE5644" w:rsidRPr="00EE5644" w:rsidRDefault="00EE5644" w:rsidP="00FC5F9A">
            <w:pPr>
              <w:spacing w:after="0" w:line="240" w:lineRule="auto"/>
              <w:jc w:val="center"/>
              <w:rPr>
                <w:rFonts w:ascii="Calibri" w:hAnsi="Calibri" w:cs="Calibri"/>
                <w:color w:val="000000"/>
                <w:sz w:val="22"/>
                <w:szCs w:val="22"/>
              </w:rPr>
            </w:pPr>
          </w:p>
        </w:tc>
        <w:tc>
          <w:tcPr>
            <w:tcW w:w="533" w:type="pct"/>
            <w:tcBorders>
              <w:top w:val="nil"/>
              <w:left w:val="nil"/>
              <w:bottom w:val="single" w:sz="4" w:space="0" w:color="auto"/>
              <w:right w:val="single" w:sz="4" w:space="0" w:color="auto"/>
            </w:tcBorders>
            <w:shd w:val="clear" w:color="auto" w:fill="auto"/>
            <w:noWrap/>
            <w:vAlign w:val="center"/>
            <w:hideMark/>
          </w:tcPr>
          <w:p w14:paraId="68BFBC29" w14:textId="21849585" w:rsidR="00EE5644" w:rsidRPr="00EE5644" w:rsidRDefault="00EE5644" w:rsidP="00FC5F9A">
            <w:pPr>
              <w:spacing w:after="0" w:line="240" w:lineRule="auto"/>
              <w:jc w:val="center"/>
              <w:rPr>
                <w:rFonts w:ascii="Calibri" w:hAnsi="Calibri" w:cs="Calibri"/>
                <w:color w:val="000000"/>
                <w:sz w:val="22"/>
                <w:szCs w:val="22"/>
              </w:rPr>
            </w:pPr>
          </w:p>
        </w:tc>
      </w:tr>
      <w:tr w:rsidR="00EE5644" w:rsidRPr="00EE5644" w14:paraId="562FD024" w14:textId="77777777" w:rsidTr="00FC5F9A">
        <w:trPr>
          <w:trHeight w:val="339"/>
        </w:trPr>
        <w:tc>
          <w:tcPr>
            <w:tcW w:w="2066" w:type="pct"/>
            <w:tcBorders>
              <w:top w:val="nil"/>
              <w:left w:val="single" w:sz="4" w:space="0" w:color="auto"/>
              <w:bottom w:val="single" w:sz="4" w:space="0" w:color="auto"/>
              <w:right w:val="single" w:sz="4" w:space="0" w:color="auto"/>
            </w:tcBorders>
            <w:shd w:val="clear" w:color="auto" w:fill="auto"/>
            <w:noWrap/>
            <w:vAlign w:val="center"/>
            <w:hideMark/>
          </w:tcPr>
          <w:p w14:paraId="5709A885" w14:textId="77777777" w:rsidR="00EE5644" w:rsidRPr="00EE5644" w:rsidRDefault="00EE5644" w:rsidP="00FC5F9A">
            <w:pPr>
              <w:spacing w:after="0" w:line="240" w:lineRule="auto"/>
              <w:rPr>
                <w:rFonts w:ascii="Calibri" w:hAnsi="Calibri" w:cs="Calibri"/>
                <w:color w:val="000000"/>
                <w:sz w:val="22"/>
                <w:szCs w:val="22"/>
              </w:rPr>
            </w:pPr>
            <w:r w:rsidRPr="00EE5644">
              <w:rPr>
                <w:rFonts w:ascii="Calibri" w:hAnsi="Calibri" w:cs="Calibri"/>
                <w:color w:val="000000"/>
                <w:sz w:val="22"/>
                <w:szCs w:val="22"/>
              </w:rPr>
              <w:t>Deferred tax</w:t>
            </w:r>
          </w:p>
        </w:tc>
        <w:tc>
          <w:tcPr>
            <w:tcW w:w="625" w:type="pct"/>
            <w:tcBorders>
              <w:top w:val="nil"/>
              <w:left w:val="nil"/>
              <w:bottom w:val="single" w:sz="4" w:space="0" w:color="auto"/>
              <w:right w:val="single" w:sz="4" w:space="0" w:color="auto"/>
            </w:tcBorders>
            <w:shd w:val="clear" w:color="auto" w:fill="auto"/>
            <w:noWrap/>
            <w:vAlign w:val="center"/>
            <w:hideMark/>
          </w:tcPr>
          <w:p w14:paraId="2892C811"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9.89</w:t>
            </w:r>
          </w:p>
        </w:tc>
        <w:tc>
          <w:tcPr>
            <w:tcW w:w="592" w:type="pct"/>
            <w:tcBorders>
              <w:top w:val="nil"/>
              <w:left w:val="nil"/>
              <w:bottom w:val="single" w:sz="4" w:space="0" w:color="auto"/>
              <w:right w:val="single" w:sz="4" w:space="0" w:color="auto"/>
            </w:tcBorders>
            <w:shd w:val="clear" w:color="auto" w:fill="auto"/>
            <w:noWrap/>
            <w:vAlign w:val="center"/>
            <w:hideMark/>
          </w:tcPr>
          <w:p w14:paraId="2211EE2C"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2.56</w:t>
            </w:r>
          </w:p>
        </w:tc>
        <w:tc>
          <w:tcPr>
            <w:tcW w:w="592" w:type="pct"/>
            <w:tcBorders>
              <w:top w:val="nil"/>
              <w:left w:val="nil"/>
              <w:bottom w:val="single" w:sz="4" w:space="0" w:color="auto"/>
              <w:right w:val="single" w:sz="4" w:space="0" w:color="auto"/>
            </w:tcBorders>
            <w:shd w:val="clear" w:color="auto" w:fill="auto"/>
            <w:noWrap/>
            <w:vAlign w:val="center"/>
            <w:hideMark/>
          </w:tcPr>
          <w:p w14:paraId="24EAD817"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1.95</w:t>
            </w:r>
          </w:p>
        </w:tc>
        <w:tc>
          <w:tcPr>
            <w:tcW w:w="592" w:type="pct"/>
            <w:tcBorders>
              <w:top w:val="nil"/>
              <w:left w:val="nil"/>
              <w:bottom w:val="single" w:sz="4" w:space="0" w:color="auto"/>
              <w:right w:val="single" w:sz="4" w:space="0" w:color="auto"/>
            </w:tcBorders>
            <w:shd w:val="clear" w:color="auto" w:fill="auto"/>
            <w:noWrap/>
            <w:vAlign w:val="center"/>
            <w:hideMark/>
          </w:tcPr>
          <w:p w14:paraId="6070B67B"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(3.86)</w:t>
            </w:r>
          </w:p>
        </w:tc>
        <w:tc>
          <w:tcPr>
            <w:tcW w:w="533" w:type="pct"/>
            <w:tcBorders>
              <w:top w:val="nil"/>
              <w:left w:val="nil"/>
              <w:bottom w:val="single" w:sz="4" w:space="0" w:color="auto"/>
              <w:right w:val="single" w:sz="4" w:space="0" w:color="auto"/>
            </w:tcBorders>
            <w:shd w:val="clear" w:color="auto" w:fill="auto"/>
            <w:noWrap/>
            <w:vAlign w:val="center"/>
            <w:hideMark/>
          </w:tcPr>
          <w:p w14:paraId="5F157B80" w14:textId="77777777" w:rsidR="00EE5644" w:rsidRPr="00EE5644" w:rsidRDefault="00EE5644" w:rsidP="00FC5F9A">
            <w:pPr>
              <w:spacing w:after="0" w:line="240" w:lineRule="auto"/>
              <w:jc w:val="center"/>
              <w:rPr>
                <w:rFonts w:ascii="Calibri" w:hAnsi="Calibri" w:cs="Calibri"/>
                <w:color w:val="000000"/>
                <w:sz w:val="22"/>
                <w:szCs w:val="22"/>
              </w:rPr>
            </w:pPr>
            <w:r w:rsidRPr="00EE5644">
              <w:rPr>
                <w:rFonts w:ascii="Calibri" w:hAnsi="Calibri" w:cs="Calibri"/>
                <w:color w:val="000000"/>
                <w:sz w:val="22"/>
                <w:szCs w:val="22"/>
              </w:rPr>
              <w:t>0.82</w:t>
            </w:r>
          </w:p>
        </w:tc>
      </w:tr>
      <w:tr w:rsidR="00EE5644" w:rsidRPr="00EE5644" w14:paraId="41B6E2B6" w14:textId="77777777" w:rsidTr="00FC5F9A">
        <w:trPr>
          <w:trHeight w:val="366"/>
        </w:trPr>
        <w:tc>
          <w:tcPr>
            <w:tcW w:w="2066" w:type="pct"/>
            <w:tcBorders>
              <w:top w:val="nil"/>
              <w:left w:val="single" w:sz="4" w:space="0" w:color="auto"/>
              <w:bottom w:val="single" w:sz="4" w:space="0" w:color="auto"/>
              <w:right w:val="single" w:sz="4" w:space="0" w:color="auto"/>
            </w:tcBorders>
            <w:shd w:val="clear" w:color="000000" w:fill="538DD5"/>
            <w:noWrap/>
            <w:vAlign w:val="center"/>
            <w:hideMark/>
          </w:tcPr>
          <w:p w14:paraId="0350CB79" w14:textId="77777777" w:rsidR="00EE5644" w:rsidRPr="00EE5644" w:rsidRDefault="00EE5644" w:rsidP="00FC5F9A">
            <w:pPr>
              <w:spacing w:after="0" w:line="240" w:lineRule="auto"/>
              <w:rPr>
                <w:rFonts w:ascii="Calibri" w:hAnsi="Calibri" w:cs="Calibri"/>
                <w:b/>
                <w:bCs/>
                <w:color w:val="000000"/>
                <w:sz w:val="22"/>
                <w:szCs w:val="22"/>
              </w:rPr>
            </w:pPr>
            <w:r w:rsidRPr="00EE5644">
              <w:rPr>
                <w:rFonts w:ascii="Calibri" w:hAnsi="Calibri" w:cs="Calibri"/>
                <w:b/>
                <w:bCs/>
                <w:color w:val="000000"/>
                <w:sz w:val="22"/>
                <w:szCs w:val="22"/>
              </w:rPr>
              <w:t>Profit (Loss) after Tax for the period</w:t>
            </w:r>
          </w:p>
        </w:tc>
        <w:tc>
          <w:tcPr>
            <w:tcW w:w="625" w:type="pct"/>
            <w:tcBorders>
              <w:top w:val="nil"/>
              <w:left w:val="nil"/>
              <w:bottom w:val="single" w:sz="4" w:space="0" w:color="auto"/>
              <w:right w:val="single" w:sz="4" w:space="0" w:color="auto"/>
            </w:tcBorders>
            <w:shd w:val="clear" w:color="000000" w:fill="538DD5"/>
            <w:noWrap/>
            <w:vAlign w:val="center"/>
            <w:hideMark/>
          </w:tcPr>
          <w:p w14:paraId="4D9AA4FE"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(438.63)</w:t>
            </w:r>
          </w:p>
        </w:tc>
        <w:tc>
          <w:tcPr>
            <w:tcW w:w="592" w:type="pct"/>
            <w:tcBorders>
              <w:top w:val="nil"/>
              <w:left w:val="nil"/>
              <w:bottom w:val="single" w:sz="4" w:space="0" w:color="auto"/>
              <w:right w:val="single" w:sz="4" w:space="0" w:color="auto"/>
            </w:tcBorders>
            <w:shd w:val="clear" w:color="000000" w:fill="538DD5"/>
            <w:noWrap/>
            <w:vAlign w:val="center"/>
            <w:hideMark/>
          </w:tcPr>
          <w:p w14:paraId="40B87B6B"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(12.49)</w:t>
            </w:r>
          </w:p>
        </w:tc>
        <w:tc>
          <w:tcPr>
            <w:tcW w:w="592" w:type="pct"/>
            <w:tcBorders>
              <w:top w:val="nil"/>
              <w:left w:val="nil"/>
              <w:bottom w:val="single" w:sz="4" w:space="0" w:color="auto"/>
              <w:right w:val="single" w:sz="4" w:space="0" w:color="auto"/>
            </w:tcBorders>
            <w:shd w:val="clear" w:color="000000" w:fill="538DD5"/>
            <w:noWrap/>
            <w:vAlign w:val="center"/>
            <w:hideMark/>
          </w:tcPr>
          <w:p w14:paraId="00638BDF"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(9.20)</w:t>
            </w:r>
          </w:p>
        </w:tc>
        <w:tc>
          <w:tcPr>
            <w:tcW w:w="592" w:type="pct"/>
            <w:tcBorders>
              <w:top w:val="nil"/>
              <w:left w:val="nil"/>
              <w:bottom w:val="single" w:sz="4" w:space="0" w:color="auto"/>
              <w:right w:val="single" w:sz="4" w:space="0" w:color="auto"/>
            </w:tcBorders>
            <w:shd w:val="clear" w:color="000000" w:fill="538DD5"/>
            <w:noWrap/>
            <w:vAlign w:val="center"/>
            <w:hideMark/>
          </w:tcPr>
          <w:p w14:paraId="05F98EE1"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(16.27)</w:t>
            </w:r>
          </w:p>
        </w:tc>
        <w:tc>
          <w:tcPr>
            <w:tcW w:w="533" w:type="pct"/>
            <w:tcBorders>
              <w:top w:val="nil"/>
              <w:left w:val="nil"/>
              <w:bottom w:val="single" w:sz="4" w:space="0" w:color="auto"/>
              <w:right w:val="single" w:sz="4" w:space="0" w:color="auto"/>
            </w:tcBorders>
            <w:shd w:val="clear" w:color="000000" w:fill="538DD5"/>
            <w:noWrap/>
            <w:vAlign w:val="center"/>
            <w:hideMark/>
          </w:tcPr>
          <w:p w14:paraId="51EB0F4D" w14:textId="77777777" w:rsidR="00EE5644" w:rsidRPr="00EE5644" w:rsidRDefault="00EE5644" w:rsidP="00FC5F9A">
            <w:pPr>
              <w:spacing w:after="0" w:line="240" w:lineRule="auto"/>
              <w:jc w:val="center"/>
              <w:rPr>
                <w:rFonts w:ascii="Calibri" w:hAnsi="Calibri" w:cs="Calibri"/>
                <w:b/>
                <w:bCs/>
                <w:color w:val="000000"/>
                <w:sz w:val="22"/>
                <w:szCs w:val="22"/>
              </w:rPr>
            </w:pPr>
            <w:r w:rsidRPr="00EE5644">
              <w:rPr>
                <w:rFonts w:ascii="Calibri" w:hAnsi="Calibri" w:cs="Calibri"/>
                <w:b/>
                <w:bCs/>
                <w:color w:val="000000"/>
                <w:sz w:val="22"/>
                <w:szCs w:val="22"/>
              </w:rPr>
              <w:t>(9.85)</w:t>
            </w:r>
          </w:p>
        </w:tc>
      </w:tr>
      <w:tr w:rsidR="00EE5644" w:rsidRPr="00EE5644" w14:paraId="60BC86E2" w14:textId="77777777" w:rsidTr="00FC5F9A">
        <w:trPr>
          <w:trHeight w:val="438"/>
        </w:trPr>
        <w:tc>
          <w:tcPr>
            <w:tcW w:w="2066" w:type="pct"/>
            <w:tcBorders>
              <w:top w:val="nil"/>
              <w:left w:val="single" w:sz="4" w:space="0" w:color="auto"/>
              <w:bottom w:val="single" w:sz="4" w:space="0" w:color="auto"/>
              <w:right w:val="single" w:sz="4" w:space="0" w:color="auto"/>
            </w:tcBorders>
            <w:shd w:val="clear" w:color="000000" w:fill="002060"/>
            <w:noWrap/>
            <w:vAlign w:val="center"/>
            <w:hideMark/>
          </w:tcPr>
          <w:p w14:paraId="20243CBB" w14:textId="58243A30" w:rsidR="00EE5644" w:rsidRPr="00EE5644" w:rsidRDefault="00EE5644" w:rsidP="00FC5F9A">
            <w:pPr>
              <w:spacing w:after="0" w:line="240" w:lineRule="auto"/>
              <w:rPr>
                <w:rFonts w:ascii="Calibri" w:hAnsi="Calibri" w:cs="Calibri"/>
                <w:b/>
                <w:bCs/>
                <w:color w:val="FFFFFF"/>
                <w:sz w:val="22"/>
                <w:szCs w:val="22"/>
              </w:rPr>
            </w:pPr>
            <w:r w:rsidRPr="00EE5644">
              <w:rPr>
                <w:rFonts w:ascii="Calibri" w:hAnsi="Calibri" w:cs="Calibri"/>
                <w:b/>
                <w:bCs/>
                <w:color w:val="FFFFFF"/>
                <w:sz w:val="22"/>
                <w:szCs w:val="22"/>
              </w:rPr>
              <w:t>Tot</w:t>
            </w:r>
            <w:r w:rsidR="00294617">
              <w:rPr>
                <w:rFonts w:ascii="Calibri" w:hAnsi="Calibri" w:cs="Calibri"/>
                <w:b/>
                <w:bCs/>
                <w:color w:val="FFFFFF"/>
                <w:sz w:val="22"/>
                <w:szCs w:val="22"/>
              </w:rPr>
              <w:t>al Comprehensive Income</w:t>
            </w:r>
          </w:p>
        </w:tc>
        <w:tc>
          <w:tcPr>
            <w:tcW w:w="625" w:type="pct"/>
            <w:tcBorders>
              <w:top w:val="nil"/>
              <w:left w:val="nil"/>
              <w:bottom w:val="single" w:sz="4" w:space="0" w:color="auto"/>
              <w:right w:val="single" w:sz="4" w:space="0" w:color="auto"/>
            </w:tcBorders>
            <w:shd w:val="clear" w:color="000000" w:fill="002060"/>
            <w:noWrap/>
            <w:vAlign w:val="center"/>
            <w:hideMark/>
          </w:tcPr>
          <w:p w14:paraId="293A98E4" w14:textId="77777777"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(438.63)</w:t>
            </w:r>
          </w:p>
        </w:tc>
        <w:tc>
          <w:tcPr>
            <w:tcW w:w="592" w:type="pct"/>
            <w:tcBorders>
              <w:top w:val="nil"/>
              <w:left w:val="nil"/>
              <w:bottom w:val="single" w:sz="4" w:space="0" w:color="auto"/>
              <w:right w:val="single" w:sz="4" w:space="0" w:color="auto"/>
            </w:tcBorders>
            <w:shd w:val="clear" w:color="000000" w:fill="002060"/>
            <w:noWrap/>
            <w:vAlign w:val="center"/>
            <w:hideMark/>
          </w:tcPr>
          <w:p w14:paraId="48083D31" w14:textId="77777777"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(12.49)</w:t>
            </w:r>
          </w:p>
        </w:tc>
        <w:tc>
          <w:tcPr>
            <w:tcW w:w="592" w:type="pct"/>
            <w:tcBorders>
              <w:top w:val="nil"/>
              <w:left w:val="nil"/>
              <w:bottom w:val="single" w:sz="4" w:space="0" w:color="auto"/>
              <w:right w:val="single" w:sz="4" w:space="0" w:color="auto"/>
            </w:tcBorders>
            <w:shd w:val="clear" w:color="000000" w:fill="002060"/>
            <w:noWrap/>
            <w:vAlign w:val="center"/>
            <w:hideMark/>
          </w:tcPr>
          <w:p w14:paraId="7F205CE2" w14:textId="77777777"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(9.20)</w:t>
            </w:r>
          </w:p>
        </w:tc>
        <w:tc>
          <w:tcPr>
            <w:tcW w:w="592" w:type="pct"/>
            <w:tcBorders>
              <w:top w:val="nil"/>
              <w:left w:val="nil"/>
              <w:bottom w:val="single" w:sz="4" w:space="0" w:color="auto"/>
              <w:right w:val="single" w:sz="4" w:space="0" w:color="auto"/>
            </w:tcBorders>
            <w:shd w:val="clear" w:color="000000" w:fill="002060"/>
            <w:noWrap/>
            <w:vAlign w:val="center"/>
            <w:hideMark/>
          </w:tcPr>
          <w:p w14:paraId="1798535F" w14:textId="77777777"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(16.27)</w:t>
            </w:r>
          </w:p>
        </w:tc>
        <w:tc>
          <w:tcPr>
            <w:tcW w:w="533" w:type="pct"/>
            <w:tcBorders>
              <w:top w:val="nil"/>
              <w:left w:val="nil"/>
              <w:bottom w:val="single" w:sz="4" w:space="0" w:color="auto"/>
              <w:right w:val="single" w:sz="4" w:space="0" w:color="auto"/>
            </w:tcBorders>
            <w:shd w:val="clear" w:color="000000" w:fill="002060"/>
            <w:noWrap/>
            <w:vAlign w:val="center"/>
            <w:hideMark/>
          </w:tcPr>
          <w:p w14:paraId="49C3345C" w14:textId="77777777" w:rsidR="00EE5644" w:rsidRPr="00EE5644" w:rsidRDefault="00EE5644" w:rsidP="00FC5F9A">
            <w:pPr>
              <w:spacing w:after="0" w:line="240" w:lineRule="auto"/>
              <w:jc w:val="center"/>
              <w:rPr>
                <w:rFonts w:ascii="Calibri" w:hAnsi="Calibri" w:cs="Calibri"/>
                <w:b/>
                <w:bCs/>
                <w:color w:val="FFFFFF"/>
                <w:sz w:val="22"/>
                <w:szCs w:val="22"/>
              </w:rPr>
            </w:pPr>
            <w:r w:rsidRPr="00EE5644">
              <w:rPr>
                <w:rFonts w:ascii="Calibri" w:hAnsi="Calibri" w:cs="Calibri"/>
                <w:b/>
                <w:bCs/>
                <w:color w:val="FFFFFF"/>
                <w:sz w:val="22"/>
                <w:szCs w:val="22"/>
              </w:rPr>
              <w:t>(9.85)</w:t>
            </w:r>
          </w:p>
        </w:tc>
      </w:tr>
    </w:tbl>
    <w:p w14:paraId="0708F263" w14:textId="77777777" w:rsidR="002B3430" w:rsidRDefault="002B3430" w:rsidP="0043716B">
      <w:pPr>
        <w:pStyle w:val="ListParagraph"/>
        <w:numPr>
          <w:ilvl w:val="0"/>
          <w:numId w:val="26"/>
        </w:numPr>
        <w:spacing w:before="240" w:after="0" w:line="360" w:lineRule="auto"/>
        <w:ind w:left="180" w:right="-544"/>
        <w:jc w:val="both"/>
        <w:rPr>
          <w:rFonts w:ascii="Arial" w:hAnsi="Arial" w:cs="Arial"/>
          <w:b/>
          <w:noProof/>
          <w:sz w:val="22"/>
          <w:szCs w:val="22"/>
        </w:rPr>
      </w:pPr>
      <w:r>
        <w:rPr>
          <w:rFonts w:ascii="Arial" w:hAnsi="Arial" w:cs="Arial"/>
          <w:b/>
          <w:noProof/>
          <w:sz w:val="22"/>
          <w:szCs w:val="22"/>
        </w:rPr>
        <w:t>KEY FINANCIAL RATIOS:</w:t>
      </w:r>
    </w:p>
    <w:tbl>
      <w:tblPr>
        <w:tblStyle w:val="GridTable2"/>
        <w:tblW w:w="9180" w:type="dxa"/>
        <w:tblInd w:w="175" w:type="dxa"/>
        <w:tblLayout w:type="fixed"/>
        <w:tblLook w:val="04A0" w:firstRow="1" w:lastRow="0" w:firstColumn="1" w:lastColumn="0" w:noHBand="0" w:noVBand="1"/>
      </w:tblPr>
      <w:tblGrid>
        <w:gridCol w:w="3336"/>
        <w:gridCol w:w="1150"/>
        <w:gridCol w:w="1151"/>
        <w:gridCol w:w="1151"/>
        <w:gridCol w:w="1151"/>
        <w:gridCol w:w="1241"/>
      </w:tblGrid>
      <w:tr w:rsidR="002B3430" w14:paraId="1C3FAC46" w14:textId="77777777" w:rsidTr="000F7A19">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D477323" w14:textId="77777777" w:rsidR="002B3430" w:rsidRDefault="002B3430">
            <w:pPr>
              <w:spacing w:line="360" w:lineRule="auto"/>
              <w:rPr>
                <w:rFonts w:asciiTheme="minorHAnsi" w:hAnsiTheme="minorHAnsi" w:cstheme="minorHAnsi"/>
                <w:b w:val="0"/>
                <w:bCs w:val="0"/>
                <w:color w:val="FFFFFF"/>
                <w:sz w:val="22"/>
                <w:szCs w:val="22"/>
                <w:lang w:val="en-IN" w:eastAsia="en-IN"/>
              </w:rPr>
            </w:pPr>
            <w:r>
              <w:rPr>
                <w:rFonts w:asciiTheme="minorHAnsi" w:hAnsiTheme="minorHAnsi" w:cstheme="minorHAnsi"/>
                <w:color w:val="FFFFFF"/>
                <w:sz w:val="22"/>
                <w:szCs w:val="22"/>
                <w:lang w:val="en-IN" w:eastAsia="en-IN"/>
              </w:rPr>
              <w:t>Particular</w:t>
            </w:r>
          </w:p>
        </w:tc>
        <w:tc>
          <w:tcPr>
            <w:tcW w:w="115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919083E" w14:textId="77777777" w:rsidR="002B3430" w:rsidRDefault="002B34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Pr>
                <w:rFonts w:asciiTheme="minorHAnsi" w:hAnsiTheme="minorHAnsi" w:cstheme="minorHAnsi"/>
                <w:bCs w:val="0"/>
                <w:color w:val="FFFFFF"/>
                <w:sz w:val="22"/>
                <w:szCs w:val="22"/>
                <w:lang w:val="en-IN" w:eastAsia="en-IN"/>
              </w:rPr>
              <w:t>FY 2018 A</w:t>
            </w:r>
          </w:p>
        </w:tc>
        <w:tc>
          <w:tcPr>
            <w:tcW w:w="115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105DF630" w14:textId="77777777" w:rsidR="002B3430" w:rsidRDefault="002B34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Pr>
                <w:rFonts w:asciiTheme="minorHAnsi" w:hAnsiTheme="minorHAnsi" w:cstheme="minorHAnsi"/>
                <w:bCs w:val="0"/>
                <w:color w:val="FFFFFF"/>
                <w:sz w:val="22"/>
                <w:szCs w:val="22"/>
                <w:lang w:val="en-IN" w:eastAsia="en-IN"/>
              </w:rPr>
              <w:t>FY 2019 A</w:t>
            </w:r>
          </w:p>
        </w:tc>
        <w:tc>
          <w:tcPr>
            <w:tcW w:w="115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FBA43BC" w14:textId="77777777" w:rsidR="002B3430" w:rsidRDefault="002B34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Pr>
                <w:rFonts w:asciiTheme="minorHAnsi" w:hAnsiTheme="minorHAnsi" w:cstheme="minorHAnsi"/>
                <w:bCs w:val="0"/>
                <w:color w:val="FFFFFF"/>
                <w:sz w:val="22"/>
                <w:szCs w:val="22"/>
                <w:lang w:val="en-IN" w:eastAsia="en-IN"/>
              </w:rPr>
              <w:t>FY 2020 A</w:t>
            </w:r>
          </w:p>
        </w:tc>
        <w:tc>
          <w:tcPr>
            <w:tcW w:w="115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7C57B42" w14:textId="77777777" w:rsidR="002B3430" w:rsidRDefault="002B34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Pr>
                <w:rFonts w:asciiTheme="minorHAnsi" w:hAnsiTheme="minorHAnsi" w:cstheme="minorHAnsi"/>
                <w:bCs w:val="0"/>
                <w:color w:val="FFFFFF"/>
                <w:sz w:val="22"/>
                <w:szCs w:val="22"/>
                <w:lang w:val="en-IN" w:eastAsia="en-IN"/>
              </w:rPr>
              <w:t>FY 2021 A</w:t>
            </w:r>
          </w:p>
        </w:tc>
        <w:tc>
          <w:tcPr>
            <w:tcW w:w="124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E166579" w14:textId="50590D4F" w:rsidR="002B3430" w:rsidRDefault="002B34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Pr>
                <w:rFonts w:asciiTheme="minorHAnsi" w:hAnsiTheme="minorHAnsi" w:cstheme="minorHAnsi"/>
                <w:bCs w:val="0"/>
                <w:color w:val="FFFFFF"/>
                <w:sz w:val="22"/>
                <w:szCs w:val="22"/>
                <w:lang w:val="en-IN" w:eastAsia="en-IN"/>
              </w:rPr>
              <w:t>FY 2022 A</w:t>
            </w:r>
          </w:p>
        </w:tc>
      </w:tr>
      <w:tr w:rsidR="002B3430" w14:paraId="560E93AD" w14:textId="77777777" w:rsidTr="000F7A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center"/>
            <w:hideMark/>
          </w:tcPr>
          <w:p w14:paraId="51C0C0B0" w14:textId="77777777" w:rsidR="002B3430" w:rsidRDefault="002B3430" w:rsidP="002B3430">
            <w:pPr>
              <w:spacing w:line="360" w:lineRule="auto"/>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EBITDA Margin %</w:t>
            </w:r>
          </w:p>
        </w:tc>
        <w:tc>
          <w:tcPr>
            <w:tcW w:w="1150"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bottom"/>
            <w:hideMark/>
          </w:tcPr>
          <w:p w14:paraId="6AACEFCF" w14:textId="343DD2B7"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E5644">
              <w:rPr>
                <w:rFonts w:ascii="Calibri" w:hAnsi="Calibri" w:cs="Calibri"/>
                <w:color w:val="000000"/>
                <w:sz w:val="22"/>
                <w:szCs w:val="22"/>
              </w:rPr>
              <w:t>26.67%</w:t>
            </w:r>
          </w:p>
        </w:tc>
        <w:tc>
          <w:tcPr>
            <w:tcW w:w="1151"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bottom"/>
            <w:hideMark/>
          </w:tcPr>
          <w:p w14:paraId="0778CA2B" w14:textId="46797094"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E5644">
              <w:rPr>
                <w:rFonts w:ascii="Calibri" w:hAnsi="Calibri" w:cs="Calibri"/>
                <w:color w:val="000000"/>
                <w:sz w:val="22"/>
                <w:szCs w:val="22"/>
              </w:rPr>
              <w:t>7.92%</w:t>
            </w:r>
          </w:p>
        </w:tc>
        <w:tc>
          <w:tcPr>
            <w:tcW w:w="1151"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bottom"/>
            <w:hideMark/>
          </w:tcPr>
          <w:p w14:paraId="3FF091A9" w14:textId="35E53302"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E5644">
              <w:rPr>
                <w:rFonts w:ascii="Calibri" w:hAnsi="Calibri" w:cs="Calibri"/>
                <w:color w:val="000000"/>
                <w:sz w:val="22"/>
                <w:szCs w:val="22"/>
              </w:rPr>
              <w:t>2.49%</w:t>
            </w:r>
          </w:p>
        </w:tc>
        <w:tc>
          <w:tcPr>
            <w:tcW w:w="1151"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bottom"/>
            <w:hideMark/>
          </w:tcPr>
          <w:p w14:paraId="0B10E986" w14:textId="7709C6C4"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E5644">
              <w:rPr>
                <w:rFonts w:ascii="Calibri" w:hAnsi="Calibri" w:cs="Calibri"/>
                <w:color w:val="000000"/>
                <w:sz w:val="22"/>
                <w:szCs w:val="22"/>
              </w:rPr>
              <w:t>-45.81%</w:t>
            </w:r>
          </w:p>
        </w:tc>
        <w:tc>
          <w:tcPr>
            <w:tcW w:w="1241" w:type="dxa"/>
            <w:tcBorders>
              <w:top w:val="single" w:sz="4" w:space="0" w:color="auto"/>
              <w:left w:val="single" w:sz="4" w:space="0" w:color="auto"/>
              <w:bottom w:val="single" w:sz="2" w:space="0" w:color="666666" w:themeColor="text1" w:themeTint="99"/>
              <w:right w:val="single" w:sz="4" w:space="0" w:color="auto"/>
            </w:tcBorders>
            <w:shd w:val="clear" w:color="auto" w:fill="auto"/>
            <w:noWrap/>
            <w:vAlign w:val="bottom"/>
            <w:hideMark/>
          </w:tcPr>
          <w:p w14:paraId="22DB6717" w14:textId="2C6F755A"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E5644">
              <w:rPr>
                <w:rFonts w:ascii="Calibri" w:hAnsi="Calibri" w:cs="Calibri"/>
                <w:color w:val="000000"/>
                <w:sz w:val="22"/>
                <w:szCs w:val="22"/>
              </w:rPr>
              <w:t>-0.19%</w:t>
            </w:r>
          </w:p>
        </w:tc>
      </w:tr>
      <w:tr w:rsidR="002B3430" w14:paraId="13A774F6" w14:textId="77777777" w:rsidTr="000F7A19">
        <w:trPr>
          <w:trHeight w:val="300"/>
        </w:trPr>
        <w:tc>
          <w:tcPr>
            <w:cnfStyle w:val="001000000000" w:firstRow="0" w:lastRow="0" w:firstColumn="1" w:lastColumn="0" w:oddVBand="0" w:evenVBand="0" w:oddHBand="0" w:evenHBand="0" w:firstRowFirstColumn="0" w:firstRowLastColumn="0" w:lastRowFirstColumn="0" w:lastRowLastColumn="0"/>
            <w:tcW w:w="3336"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center"/>
            <w:hideMark/>
          </w:tcPr>
          <w:p w14:paraId="08444824" w14:textId="77777777" w:rsidR="002B3430" w:rsidRDefault="002B3430" w:rsidP="002B3430">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EBIT Margin %</w:t>
            </w:r>
          </w:p>
        </w:tc>
        <w:tc>
          <w:tcPr>
            <w:tcW w:w="1150"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3E903CF5" w14:textId="5463140D"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18.41%</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3E7F5F77" w14:textId="792D69E2"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-2.45%</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377E379D" w14:textId="6E90C380"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-7.61%</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002864A5" w14:textId="65DFE3A8"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-80.16%</w:t>
            </w:r>
          </w:p>
        </w:tc>
        <w:tc>
          <w:tcPr>
            <w:tcW w:w="124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28A9C2EB" w14:textId="41EC3E0E"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-18.29%</w:t>
            </w:r>
          </w:p>
        </w:tc>
      </w:tr>
      <w:tr w:rsidR="002B3430" w14:paraId="2956D247" w14:textId="77777777" w:rsidTr="000F7A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6"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center"/>
            <w:hideMark/>
          </w:tcPr>
          <w:p w14:paraId="1A3EBD16" w14:textId="77777777" w:rsidR="002B3430" w:rsidRDefault="002B3430" w:rsidP="002B3430">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Net Profit Margin%</w:t>
            </w:r>
          </w:p>
        </w:tc>
        <w:tc>
          <w:tcPr>
            <w:tcW w:w="1150"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bottom"/>
            <w:hideMark/>
          </w:tcPr>
          <w:p w14:paraId="73E8C5E9" w14:textId="13CA64EC"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-434.72%</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bottom"/>
            <w:hideMark/>
          </w:tcPr>
          <w:p w14:paraId="43FD8271" w14:textId="310CABEF"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-14.11%</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bottom"/>
            <w:hideMark/>
          </w:tcPr>
          <w:p w14:paraId="6F81FA32" w14:textId="27A02C2A"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-10.41%</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bottom"/>
            <w:hideMark/>
          </w:tcPr>
          <w:p w14:paraId="68684580" w14:textId="768E529C"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-65.77%</w:t>
            </w:r>
          </w:p>
        </w:tc>
        <w:tc>
          <w:tcPr>
            <w:tcW w:w="1241" w:type="dxa"/>
            <w:tcBorders>
              <w:top w:val="single" w:sz="2" w:space="0" w:color="666666" w:themeColor="text1" w:themeTint="99"/>
              <w:left w:val="single" w:sz="4" w:space="0" w:color="auto"/>
              <w:bottom w:val="single" w:sz="2" w:space="0" w:color="666666" w:themeColor="text1" w:themeTint="99"/>
              <w:right w:val="single" w:sz="4" w:space="0" w:color="auto"/>
            </w:tcBorders>
            <w:shd w:val="clear" w:color="auto" w:fill="auto"/>
            <w:noWrap/>
            <w:vAlign w:val="bottom"/>
            <w:hideMark/>
          </w:tcPr>
          <w:p w14:paraId="033F2ABA" w14:textId="31A61F4D" w:rsidR="002B3430" w:rsidRDefault="002B3430" w:rsidP="002B34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-20.96%</w:t>
            </w:r>
          </w:p>
        </w:tc>
      </w:tr>
      <w:tr w:rsidR="002B3430" w14:paraId="69B0C7C2" w14:textId="77777777" w:rsidTr="000F7A19">
        <w:trPr>
          <w:trHeight w:val="300"/>
        </w:trPr>
        <w:tc>
          <w:tcPr>
            <w:cnfStyle w:val="001000000000" w:firstRow="0" w:lastRow="0" w:firstColumn="1" w:lastColumn="0" w:oddVBand="0" w:evenVBand="0" w:oddHBand="0" w:evenHBand="0" w:firstRowFirstColumn="0" w:firstRowLastColumn="0" w:lastRowFirstColumn="0" w:lastRowLastColumn="0"/>
            <w:tcW w:w="3336"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center"/>
            <w:hideMark/>
          </w:tcPr>
          <w:p w14:paraId="02CDA3D3" w14:textId="77777777" w:rsidR="002B3430" w:rsidRDefault="002B3430" w:rsidP="002B3430">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Revenue Growth % (Y.O.Y.)</w:t>
            </w:r>
          </w:p>
        </w:tc>
        <w:tc>
          <w:tcPr>
            <w:tcW w:w="1150"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26127859" w14:textId="4D0B9EF2" w:rsidR="002B3430" w:rsidRDefault="002B3430" w:rsidP="002B343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 </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2D9FA5A2" w14:textId="3870A7AB"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-12.26%</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60A20447" w14:textId="40FCD8C4"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-0.18%</w:t>
            </w:r>
          </w:p>
        </w:tc>
        <w:tc>
          <w:tcPr>
            <w:tcW w:w="115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428AFC1F" w14:textId="180C8258"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-72.00%</w:t>
            </w:r>
          </w:p>
        </w:tc>
        <w:tc>
          <w:tcPr>
            <w:tcW w:w="1241" w:type="dxa"/>
            <w:tcBorders>
              <w:top w:val="single" w:sz="2" w:space="0" w:color="666666" w:themeColor="text1" w:themeTint="99"/>
              <w:left w:val="single" w:sz="4" w:space="0" w:color="auto"/>
              <w:bottom w:val="single" w:sz="2" w:space="0" w:color="666666" w:themeColor="text1" w:themeTint="99"/>
              <w:right w:val="single" w:sz="4" w:space="0" w:color="auto"/>
            </w:tcBorders>
            <w:noWrap/>
            <w:vAlign w:val="bottom"/>
            <w:hideMark/>
          </w:tcPr>
          <w:p w14:paraId="68F7136A" w14:textId="6753EC76" w:rsidR="002B3430" w:rsidRDefault="002B3430" w:rsidP="002B343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E5644">
              <w:rPr>
                <w:rFonts w:ascii="Calibri" w:hAnsi="Calibri" w:cs="Calibri"/>
                <w:color w:val="000000"/>
                <w:sz w:val="22"/>
                <w:szCs w:val="22"/>
              </w:rPr>
              <w:t>89.86%</w:t>
            </w:r>
          </w:p>
        </w:tc>
      </w:tr>
    </w:tbl>
    <w:p w14:paraId="2EB2FB00" w14:textId="77777777" w:rsidR="00374240" w:rsidRDefault="00B01A8B" w:rsidP="000F7A19">
      <w:pPr>
        <w:pStyle w:val="ListParagraph"/>
        <w:spacing w:before="240" w:line="360" w:lineRule="auto"/>
        <w:ind w:left="180" w:right="-430"/>
        <w:jc w:val="both"/>
        <w:rPr>
          <w:rFonts w:ascii="Arial" w:hAnsi="Arial" w:cs="Arial"/>
          <w:noProof/>
          <w:sz w:val="22"/>
          <w:szCs w:val="22"/>
        </w:rPr>
      </w:pPr>
      <w:r w:rsidRPr="00B01A8B">
        <w:rPr>
          <w:rFonts w:ascii="Arial" w:hAnsi="Arial" w:cs="Arial"/>
          <w:b/>
          <w:sz w:val="22"/>
          <w:szCs w:val="22"/>
        </w:rPr>
        <w:t>Note</w:t>
      </w:r>
      <w:r>
        <w:rPr>
          <w:rFonts w:ascii="Arial" w:hAnsi="Arial" w:cs="Arial"/>
          <w:sz w:val="22"/>
          <w:szCs w:val="22"/>
        </w:rPr>
        <w:t xml:space="preserve">: </w:t>
      </w:r>
      <w:r w:rsidR="004F7236" w:rsidRPr="00151E27">
        <w:rPr>
          <w:rFonts w:ascii="Arial" w:hAnsi="Arial" w:cs="Arial"/>
          <w:noProof/>
          <w:sz w:val="22"/>
          <w:szCs w:val="22"/>
        </w:rPr>
        <w:t>As per the historical trends</w:t>
      </w:r>
      <w:r w:rsidR="004F7236">
        <w:rPr>
          <w:rFonts w:ascii="Arial" w:hAnsi="Arial" w:cs="Arial"/>
          <w:noProof/>
          <w:sz w:val="22"/>
          <w:szCs w:val="22"/>
        </w:rPr>
        <w:t>,</w:t>
      </w:r>
      <w:r w:rsidR="004F7236" w:rsidRPr="00151E27">
        <w:rPr>
          <w:rFonts w:ascii="Arial" w:hAnsi="Arial" w:cs="Arial"/>
          <w:noProof/>
          <w:sz w:val="22"/>
          <w:szCs w:val="22"/>
        </w:rPr>
        <w:t xml:space="preserve"> I</w:t>
      </w:r>
      <w:r w:rsidR="00486CFC">
        <w:rPr>
          <w:rFonts w:ascii="Arial" w:hAnsi="Arial" w:cs="Arial"/>
          <w:noProof/>
          <w:sz w:val="22"/>
          <w:szCs w:val="22"/>
        </w:rPr>
        <w:t>t can be seen that EBITDA</w:t>
      </w:r>
      <w:r w:rsidR="004F7236">
        <w:rPr>
          <w:rFonts w:ascii="Arial" w:hAnsi="Arial" w:cs="Arial"/>
          <w:noProof/>
          <w:sz w:val="22"/>
          <w:szCs w:val="22"/>
        </w:rPr>
        <w:t xml:space="preserve"> Margins are </w:t>
      </w:r>
      <w:r w:rsidR="004F7236" w:rsidRPr="00097E36">
        <w:rPr>
          <w:rFonts w:ascii="Arial" w:hAnsi="Arial" w:cs="Arial"/>
          <w:noProof/>
          <w:sz w:val="22"/>
          <w:szCs w:val="22"/>
        </w:rPr>
        <w:t>continuously</w:t>
      </w:r>
      <w:r w:rsidR="00486CFC">
        <w:rPr>
          <w:rFonts w:ascii="Arial" w:hAnsi="Arial" w:cs="Arial"/>
          <w:noProof/>
          <w:sz w:val="22"/>
          <w:szCs w:val="22"/>
        </w:rPr>
        <w:t xml:space="preserve"> declining from the FY2018 to FY2021</w:t>
      </w:r>
      <w:r w:rsidR="004F7236">
        <w:rPr>
          <w:rFonts w:ascii="Arial" w:hAnsi="Arial" w:cs="Arial"/>
          <w:noProof/>
          <w:sz w:val="22"/>
          <w:szCs w:val="22"/>
        </w:rPr>
        <w:t xml:space="preserve">. </w:t>
      </w:r>
      <w:r w:rsidR="00486CFC">
        <w:rPr>
          <w:rFonts w:ascii="Arial" w:hAnsi="Arial" w:cs="Arial"/>
          <w:noProof/>
          <w:sz w:val="22"/>
          <w:szCs w:val="22"/>
        </w:rPr>
        <w:t>In FY 2022 revenue of the company is increasing</w:t>
      </w:r>
      <w:r w:rsidR="00872994">
        <w:rPr>
          <w:rFonts w:ascii="Arial" w:hAnsi="Arial" w:cs="Arial"/>
          <w:noProof/>
          <w:sz w:val="22"/>
          <w:szCs w:val="22"/>
        </w:rPr>
        <w:t xml:space="preserve"> by </w:t>
      </w:r>
      <w:r w:rsidR="00872994">
        <w:rPr>
          <w:rFonts w:ascii="Arial" w:hAnsi="Arial" w:cs="Arial"/>
          <w:noProof/>
          <w:sz w:val="22"/>
          <w:szCs w:val="22"/>
        </w:rPr>
        <w:lastRenderedPageBreak/>
        <w:t xml:space="preserve">89.86% as compaire to previous years. Therefore EBITDA margin is also showing the growth in fiscal year 2022. </w:t>
      </w:r>
    </w:p>
    <w:p w14:paraId="2D536650" w14:textId="2353FF66" w:rsidR="004F7236" w:rsidRDefault="00872994" w:rsidP="000F7A19">
      <w:pPr>
        <w:pStyle w:val="ListParagraph"/>
        <w:spacing w:before="240" w:line="360" w:lineRule="auto"/>
        <w:ind w:left="180" w:right="-430"/>
        <w:jc w:val="both"/>
        <w:rPr>
          <w:rFonts w:ascii="Arial" w:hAnsi="Arial" w:cs="Arial"/>
          <w:noProof/>
          <w:sz w:val="22"/>
          <w:szCs w:val="22"/>
        </w:rPr>
      </w:pPr>
      <w:r>
        <w:rPr>
          <w:rFonts w:ascii="Arial" w:hAnsi="Arial" w:cs="Arial"/>
          <w:noProof/>
          <w:sz w:val="22"/>
          <w:szCs w:val="22"/>
        </w:rPr>
        <w:t xml:space="preserve">EBIT and Net Profit Margins are showing the same trand as EBITDA Margins. In FY 2022 they are less negative as compaired to FY 2021. </w:t>
      </w:r>
      <w:r w:rsidR="004F7236">
        <w:rPr>
          <w:rFonts w:ascii="Arial" w:hAnsi="Arial" w:cs="Arial"/>
          <w:noProof/>
          <w:sz w:val="22"/>
          <w:szCs w:val="22"/>
        </w:rPr>
        <w:t xml:space="preserve">The metrices are negative in the last few years which shows that the company is not performing well in the last few years and there are critical concern with the financial health of the company. </w:t>
      </w:r>
    </w:p>
    <w:p w14:paraId="65C80354" w14:textId="10C72868" w:rsidR="004F7236" w:rsidRPr="00294617" w:rsidRDefault="00486CFC" w:rsidP="00294617">
      <w:pPr>
        <w:pStyle w:val="ListParagraph"/>
        <w:spacing w:before="240" w:line="360" w:lineRule="auto"/>
        <w:ind w:left="180" w:right="-430"/>
        <w:jc w:val="both"/>
        <w:rPr>
          <w:rFonts w:ascii="Arial" w:hAnsi="Arial" w:cs="Arial"/>
          <w:sz w:val="22"/>
          <w:szCs w:val="22"/>
        </w:rPr>
      </w:pPr>
      <w:r w:rsidRPr="00486CFC">
        <w:rPr>
          <w:rFonts w:ascii="Arial" w:hAnsi="Arial" w:cs="Arial"/>
          <w:sz w:val="22"/>
          <w:szCs w:val="22"/>
        </w:rPr>
        <w:t>The decline in revenue was primarily due to Covid-19 pandemic in FY2019-20 &amp;</w:t>
      </w:r>
      <w:r>
        <w:rPr>
          <w:rFonts w:ascii="Arial" w:hAnsi="Arial" w:cs="Arial"/>
          <w:sz w:val="22"/>
          <w:szCs w:val="22"/>
        </w:rPr>
        <w:t xml:space="preserve"> </w:t>
      </w:r>
      <w:r w:rsidRPr="00486CFC">
        <w:rPr>
          <w:rFonts w:ascii="Arial" w:hAnsi="Arial" w:cs="Arial"/>
          <w:sz w:val="22"/>
          <w:szCs w:val="22"/>
        </w:rPr>
        <w:t>FY2020-21. The renovations undertaken in flagship properties is expected to further</w:t>
      </w:r>
      <w:r>
        <w:rPr>
          <w:rFonts w:ascii="Arial" w:hAnsi="Arial" w:cs="Arial"/>
          <w:sz w:val="22"/>
          <w:szCs w:val="22"/>
        </w:rPr>
        <w:t xml:space="preserve"> </w:t>
      </w:r>
      <w:r w:rsidRPr="00486CFC">
        <w:rPr>
          <w:rFonts w:ascii="Arial" w:hAnsi="Arial" w:cs="Arial"/>
          <w:sz w:val="22"/>
          <w:szCs w:val="22"/>
        </w:rPr>
        <w:t>enhance the operating margins and revenues in the Coming future.</w:t>
      </w:r>
      <w:r w:rsidR="00294617">
        <w:rPr>
          <w:rFonts w:ascii="Arial" w:hAnsi="Arial" w:cs="Arial"/>
          <w:sz w:val="22"/>
          <w:szCs w:val="22"/>
        </w:rPr>
        <w:t xml:space="preserve"> </w:t>
      </w:r>
      <w:r w:rsidR="004F7236" w:rsidRPr="00294617">
        <w:rPr>
          <w:rFonts w:ascii="Arial" w:hAnsi="Arial" w:cs="Arial"/>
          <w:sz w:val="22"/>
          <w:szCs w:val="22"/>
        </w:rPr>
        <w:t>Based on the above key indicators, the management is suggested to take the appropriate a</w:t>
      </w:r>
      <w:r w:rsidR="0018513F" w:rsidRPr="00294617">
        <w:rPr>
          <w:rFonts w:ascii="Arial" w:hAnsi="Arial" w:cs="Arial"/>
          <w:sz w:val="22"/>
          <w:szCs w:val="22"/>
        </w:rPr>
        <w:t>ction</w:t>
      </w:r>
      <w:r w:rsidR="0018513F" w:rsidRPr="00294617">
        <w:rPr>
          <w:rFonts w:ascii="Arial" w:hAnsi="Arial" w:cs="Arial"/>
          <w:noProof/>
          <w:sz w:val="22"/>
          <w:szCs w:val="22"/>
        </w:rPr>
        <w:t xml:space="preserve"> to improve</w:t>
      </w:r>
      <w:r w:rsidR="004F7236" w:rsidRPr="00294617">
        <w:rPr>
          <w:rFonts w:ascii="Arial" w:hAnsi="Arial" w:cs="Arial"/>
          <w:noProof/>
          <w:sz w:val="22"/>
          <w:szCs w:val="22"/>
        </w:rPr>
        <w:t xml:space="preserve"> the operational efficiency of the firm. </w:t>
      </w:r>
    </w:p>
    <w:p w14:paraId="4534A507" w14:textId="77777777" w:rsidR="009852F3" w:rsidRDefault="00F96832" w:rsidP="0043716B">
      <w:pPr>
        <w:pStyle w:val="ListParagraph"/>
        <w:numPr>
          <w:ilvl w:val="0"/>
          <w:numId w:val="26"/>
        </w:numPr>
        <w:spacing w:before="240" w:line="360" w:lineRule="auto"/>
        <w:ind w:left="180" w:right="-544"/>
        <w:jc w:val="both"/>
        <w:rPr>
          <w:rFonts w:ascii="Arial" w:hAnsi="Arial" w:cs="Arial"/>
          <w:b/>
          <w:noProof/>
          <w:sz w:val="22"/>
          <w:szCs w:val="22"/>
        </w:rPr>
      </w:pPr>
      <w:r>
        <w:rPr>
          <w:rFonts w:ascii="Arial" w:hAnsi="Arial" w:cs="Arial"/>
          <w:b/>
          <w:noProof/>
          <w:sz w:val="22"/>
          <w:szCs w:val="22"/>
        </w:rPr>
        <w:t>GRAPHICAL REPRESENTATION OF KEY FINANCIAL METRICES:</w:t>
      </w:r>
    </w:p>
    <w:p w14:paraId="056AF3B6" w14:textId="6C326B0D" w:rsidR="006769E3" w:rsidRDefault="006769E3" w:rsidP="00374240">
      <w:pPr>
        <w:pStyle w:val="DefaultText11"/>
        <w:tabs>
          <w:tab w:val="left" w:pos="90"/>
        </w:tabs>
        <w:spacing w:before="240" w:line="360" w:lineRule="auto"/>
        <w:ind w:left="180" w:right="-544"/>
        <w:jc w:val="both"/>
        <w:rPr>
          <w:rFonts w:ascii="Arial" w:hAnsi="Arial" w:cs="Arial"/>
          <w:b/>
          <w:noProof/>
          <w:sz w:val="22"/>
          <w:szCs w:val="22"/>
        </w:rPr>
      </w:pPr>
      <w:r>
        <w:rPr>
          <w:rFonts w:ascii="Arial" w:hAnsi="Arial" w:cs="Arial"/>
          <w:b/>
          <w:noProof/>
          <w:sz w:val="22"/>
          <w:szCs w:val="22"/>
        </w:rPr>
        <w:drawing>
          <wp:inline distT="0" distB="0" distL="0" distR="0" wp14:anchorId="6541BE97" wp14:editId="3B94042D">
            <wp:extent cx="5631180" cy="2385060"/>
            <wp:effectExtent l="19050" t="19050" r="26670" b="15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89FBF.tmp"/>
                    <pic:cNvPicPr/>
                  </pic:nvPicPr>
                  <pic:blipFill>
                    <a:blip r:embed="rId16">
                      <a:extLst>
                        <a:ext uri="{28A0092B-C50C-407E-A947-70E740481C1C}">
                          <a14:useLocalDpi xmlns:a14="http://schemas.microsoft.com/office/drawing/2010/main" val="0"/>
                        </a:ext>
                      </a:extLst>
                    </a:blip>
                    <a:stretch>
                      <a:fillRect/>
                    </a:stretch>
                  </pic:blipFill>
                  <pic:spPr>
                    <a:xfrm>
                      <a:off x="0" y="0"/>
                      <a:ext cx="5631681" cy="2385272"/>
                    </a:xfrm>
                    <a:prstGeom prst="rect">
                      <a:avLst/>
                    </a:prstGeom>
                    <a:ln>
                      <a:solidFill>
                        <a:schemeClr val="tx1"/>
                      </a:solidFill>
                    </a:ln>
                  </pic:spPr>
                </pic:pic>
              </a:graphicData>
            </a:graphic>
          </wp:inline>
        </w:drawing>
      </w:r>
    </w:p>
    <w:p w14:paraId="3AEAB9B7" w14:textId="568703E0" w:rsidR="00792E9B" w:rsidRDefault="006769E3" w:rsidP="00836AA0">
      <w:pPr>
        <w:ind w:left="180" w:right="-160"/>
      </w:pPr>
      <w:r>
        <w:rPr>
          <w:noProof/>
        </w:rPr>
        <w:drawing>
          <wp:inline distT="0" distB="0" distL="0" distR="0" wp14:anchorId="14AC8A9C" wp14:editId="28F07910">
            <wp:extent cx="5600700" cy="2392680"/>
            <wp:effectExtent l="19050" t="19050" r="19050" b="266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8903B.tmp"/>
                    <pic:cNvPicPr/>
                  </pic:nvPicPr>
                  <pic:blipFill>
                    <a:blip r:embed="rId17">
                      <a:extLst>
                        <a:ext uri="{28A0092B-C50C-407E-A947-70E740481C1C}">
                          <a14:useLocalDpi xmlns:a14="http://schemas.microsoft.com/office/drawing/2010/main" val="0"/>
                        </a:ext>
                      </a:extLst>
                    </a:blip>
                    <a:stretch>
                      <a:fillRect/>
                    </a:stretch>
                  </pic:blipFill>
                  <pic:spPr>
                    <a:xfrm>
                      <a:off x="0" y="0"/>
                      <a:ext cx="5601230" cy="2392906"/>
                    </a:xfrm>
                    <a:prstGeom prst="rect">
                      <a:avLst/>
                    </a:prstGeom>
                    <a:ln>
                      <a:solidFill>
                        <a:schemeClr val="tx1"/>
                      </a:solidFill>
                    </a:ln>
                  </pic:spPr>
                </pic:pic>
              </a:graphicData>
            </a:graphic>
          </wp:inline>
        </w:drawing>
      </w:r>
    </w:p>
    <w:p w14:paraId="01B5E5E4" w14:textId="2DCCD755" w:rsidR="005E400D" w:rsidRPr="00792E9B" w:rsidRDefault="006769E3" w:rsidP="00B06A81">
      <w:pPr>
        <w:ind w:left="180"/>
      </w:pPr>
      <w:r>
        <w:rPr>
          <w:noProof/>
        </w:rPr>
        <w:lastRenderedPageBreak/>
        <w:drawing>
          <wp:inline distT="0" distB="0" distL="0" distR="0" wp14:anchorId="266D916D" wp14:editId="7E756487">
            <wp:extent cx="5539740" cy="2575560"/>
            <wp:effectExtent l="19050" t="19050" r="22860" b="152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382E22.tmp"/>
                    <pic:cNvPicPr/>
                  </pic:nvPicPr>
                  <pic:blipFill>
                    <a:blip r:embed="rId18">
                      <a:extLst>
                        <a:ext uri="{28A0092B-C50C-407E-A947-70E740481C1C}">
                          <a14:useLocalDpi xmlns:a14="http://schemas.microsoft.com/office/drawing/2010/main" val="0"/>
                        </a:ext>
                      </a:extLst>
                    </a:blip>
                    <a:stretch>
                      <a:fillRect/>
                    </a:stretch>
                  </pic:blipFill>
                  <pic:spPr>
                    <a:xfrm>
                      <a:off x="0" y="0"/>
                      <a:ext cx="5540227" cy="2575786"/>
                    </a:xfrm>
                    <a:prstGeom prst="rect">
                      <a:avLst/>
                    </a:prstGeom>
                    <a:ln>
                      <a:solidFill>
                        <a:schemeClr val="tx1"/>
                      </a:solidFill>
                    </a:ln>
                  </pic:spPr>
                </pic:pic>
              </a:graphicData>
            </a:graphic>
          </wp:inline>
        </w:drawing>
      </w:r>
    </w:p>
    <w:p w14:paraId="4CD1CF06" w14:textId="613B8CB4" w:rsidR="00B05824" w:rsidRDefault="006769E3" w:rsidP="00B06A81">
      <w:pPr>
        <w:pStyle w:val="DefaultText11"/>
        <w:spacing w:line="360" w:lineRule="auto"/>
        <w:ind w:left="180" w:right="-544"/>
        <w:jc w:val="both"/>
        <w:rPr>
          <w:rFonts w:ascii="Arial" w:hAnsi="Arial" w:cs="Arial"/>
          <w:b/>
          <w:noProof/>
          <w:sz w:val="22"/>
          <w:szCs w:val="22"/>
        </w:rPr>
      </w:pPr>
      <w:r>
        <w:rPr>
          <w:rFonts w:ascii="Arial" w:hAnsi="Arial" w:cs="Arial"/>
          <w:b/>
          <w:noProof/>
          <w:sz w:val="22"/>
          <w:szCs w:val="22"/>
        </w:rPr>
        <w:drawing>
          <wp:inline distT="0" distB="0" distL="0" distR="0" wp14:anchorId="4491B393" wp14:editId="2223A640">
            <wp:extent cx="5539740" cy="2598420"/>
            <wp:effectExtent l="19050" t="19050" r="2286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38C6D.tmp"/>
                    <pic:cNvPicPr/>
                  </pic:nvPicPr>
                  <pic:blipFill>
                    <a:blip r:embed="rId19">
                      <a:extLst>
                        <a:ext uri="{28A0092B-C50C-407E-A947-70E740481C1C}">
                          <a14:useLocalDpi xmlns:a14="http://schemas.microsoft.com/office/drawing/2010/main" val="0"/>
                        </a:ext>
                      </a:extLst>
                    </a:blip>
                    <a:stretch>
                      <a:fillRect/>
                    </a:stretch>
                  </pic:blipFill>
                  <pic:spPr>
                    <a:xfrm>
                      <a:off x="0" y="0"/>
                      <a:ext cx="5540226" cy="2598648"/>
                    </a:xfrm>
                    <a:prstGeom prst="rect">
                      <a:avLst/>
                    </a:prstGeom>
                    <a:ln>
                      <a:solidFill>
                        <a:schemeClr val="tx1"/>
                      </a:solidFill>
                    </a:ln>
                  </pic:spPr>
                </pic:pic>
              </a:graphicData>
            </a:graphic>
          </wp:inline>
        </w:drawing>
      </w:r>
    </w:p>
    <w:p w14:paraId="564E6D4C" w14:textId="77777777" w:rsidR="004F7236" w:rsidRDefault="00131187" w:rsidP="000F7A19">
      <w:pPr>
        <w:pStyle w:val="ListParagraph"/>
        <w:spacing w:before="240" w:line="360" w:lineRule="auto"/>
        <w:ind w:left="180" w:right="-430"/>
        <w:jc w:val="both"/>
        <w:rPr>
          <w:rFonts w:ascii="Arial" w:hAnsi="Arial" w:cs="Arial"/>
          <w:sz w:val="22"/>
          <w:szCs w:val="22"/>
        </w:rPr>
      </w:pPr>
      <w:r w:rsidRPr="00B01A8B">
        <w:rPr>
          <w:rFonts w:ascii="Arial" w:hAnsi="Arial" w:cs="Arial"/>
          <w:b/>
          <w:sz w:val="22"/>
          <w:szCs w:val="22"/>
        </w:rPr>
        <w:t>Note</w:t>
      </w:r>
      <w:r>
        <w:rPr>
          <w:rFonts w:ascii="Arial" w:hAnsi="Arial" w:cs="Arial"/>
          <w:sz w:val="22"/>
          <w:szCs w:val="22"/>
        </w:rPr>
        <w:t xml:space="preserve">: </w:t>
      </w:r>
      <w:r w:rsidR="004F7236">
        <w:rPr>
          <w:rFonts w:ascii="Arial" w:hAnsi="Arial" w:cs="Arial"/>
          <w:sz w:val="22"/>
          <w:szCs w:val="22"/>
        </w:rPr>
        <w:t>As per the information provided by the client/company, numbers shown in the above table for all the Fiscal Years are taken from audited report.</w:t>
      </w:r>
    </w:p>
    <w:p w14:paraId="19C3DA6C" w14:textId="37990753" w:rsidR="004F7236" w:rsidRDefault="004F7236" w:rsidP="00294617">
      <w:pPr>
        <w:pStyle w:val="ListParagraph"/>
        <w:spacing w:before="240" w:after="0" w:line="360" w:lineRule="auto"/>
        <w:ind w:left="180" w:right="-430"/>
        <w:jc w:val="both"/>
        <w:rPr>
          <w:rFonts w:ascii="Arial" w:hAnsi="Arial" w:cs="Arial"/>
          <w:sz w:val="22"/>
          <w:szCs w:val="22"/>
        </w:rPr>
      </w:pPr>
      <w:r>
        <w:rPr>
          <w:rFonts w:ascii="Arial" w:hAnsi="Arial" w:cs="Arial"/>
          <w:sz w:val="22"/>
          <w:szCs w:val="22"/>
        </w:rPr>
        <w:t>R</w:t>
      </w:r>
      <w:r w:rsidRPr="00066037">
        <w:rPr>
          <w:rFonts w:ascii="Arial" w:hAnsi="Arial" w:cs="Arial"/>
          <w:sz w:val="22"/>
          <w:szCs w:val="22"/>
        </w:rPr>
        <w:t xml:space="preserve">evenue growth rate </w:t>
      </w:r>
      <w:r>
        <w:rPr>
          <w:rFonts w:ascii="Arial" w:hAnsi="Arial" w:cs="Arial"/>
          <w:sz w:val="22"/>
          <w:szCs w:val="22"/>
        </w:rPr>
        <w:t xml:space="preserve">was negative from the FY 2019 to FY 2021, as the company </w:t>
      </w:r>
      <w:r w:rsidRPr="00A31408">
        <w:rPr>
          <w:rFonts w:ascii="Arial" w:hAnsi="Arial" w:cs="Arial"/>
          <w:sz w:val="22"/>
          <w:szCs w:val="22"/>
        </w:rPr>
        <w:t>const</w:t>
      </w:r>
      <w:r>
        <w:rPr>
          <w:rFonts w:ascii="Arial" w:hAnsi="Arial" w:cs="Arial"/>
          <w:sz w:val="22"/>
          <w:szCs w:val="22"/>
        </w:rPr>
        <w:t>a</w:t>
      </w:r>
      <w:r w:rsidRPr="00A31408">
        <w:rPr>
          <w:rFonts w:ascii="Arial" w:hAnsi="Arial" w:cs="Arial"/>
          <w:sz w:val="22"/>
          <w:szCs w:val="22"/>
        </w:rPr>
        <w:t>ntly lo</w:t>
      </w:r>
      <w:r>
        <w:rPr>
          <w:rFonts w:ascii="Arial" w:hAnsi="Arial" w:cs="Arial"/>
          <w:sz w:val="22"/>
          <w:szCs w:val="22"/>
        </w:rPr>
        <w:t>s</w:t>
      </w:r>
      <w:r w:rsidRPr="00A31408">
        <w:rPr>
          <w:rFonts w:ascii="Arial" w:hAnsi="Arial" w:cs="Arial"/>
          <w:sz w:val="22"/>
          <w:szCs w:val="22"/>
        </w:rPr>
        <w:t>ing more revenue</w:t>
      </w:r>
      <w:r>
        <w:rPr>
          <w:rFonts w:ascii="Arial" w:hAnsi="Arial" w:cs="Arial"/>
          <w:sz w:val="22"/>
          <w:szCs w:val="22"/>
        </w:rPr>
        <w:t xml:space="preserve"> </w:t>
      </w:r>
      <w:r w:rsidR="005E400D" w:rsidRPr="00486CFC">
        <w:rPr>
          <w:rFonts w:ascii="Arial" w:hAnsi="Arial" w:cs="Arial"/>
          <w:sz w:val="22"/>
          <w:szCs w:val="22"/>
        </w:rPr>
        <w:t>due to Covid-19 pandemic</w:t>
      </w:r>
      <w:r>
        <w:rPr>
          <w:rFonts w:ascii="Arial" w:hAnsi="Arial" w:cs="Arial"/>
          <w:sz w:val="22"/>
          <w:szCs w:val="22"/>
        </w:rPr>
        <w:t>, which leads to decrease in revenue</w:t>
      </w:r>
      <w:r w:rsidRPr="00A31408">
        <w:rPr>
          <w:rFonts w:ascii="Arial" w:hAnsi="Arial" w:cs="Arial"/>
          <w:sz w:val="22"/>
          <w:szCs w:val="22"/>
        </w:rPr>
        <w:t>.</w:t>
      </w:r>
      <w:r>
        <w:rPr>
          <w:rFonts w:ascii="Arial" w:hAnsi="Arial" w:cs="Arial"/>
          <w:sz w:val="22"/>
          <w:szCs w:val="22"/>
        </w:rPr>
        <w:t xml:space="preserve"> While</w:t>
      </w:r>
      <w:r w:rsidR="00D00647">
        <w:rPr>
          <w:rFonts w:ascii="Arial" w:hAnsi="Arial" w:cs="Arial"/>
          <w:sz w:val="22"/>
          <w:szCs w:val="22"/>
        </w:rPr>
        <w:t xml:space="preserve"> it was positive in FY 2022, post pandemic, hotel </w:t>
      </w:r>
      <w:r w:rsidRPr="00066253">
        <w:rPr>
          <w:rFonts w:ascii="Arial" w:hAnsi="Arial" w:cs="Arial"/>
          <w:sz w:val="22"/>
          <w:szCs w:val="22"/>
          <w:lang w:val="en-IN"/>
        </w:rPr>
        <w:t>restarted, and</w:t>
      </w:r>
      <w:r w:rsidR="00D00647">
        <w:rPr>
          <w:rFonts w:ascii="Arial" w:hAnsi="Arial" w:cs="Arial"/>
          <w:sz w:val="22"/>
          <w:szCs w:val="22"/>
          <w:lang w:val="en-IN"/>
        </w:rPr>
        <w:t xml:space="preserve"> </w:t>
      </w:r>
      <w:r>
        <w:rPr>
          <w:rFonts w:ascii="Arial" w:hAnsi="Arial" w:cs="Arial"/>
          <w:sz w:val="22"/>
          <w:szCs w:val="22"/>
          <w:lang w:val="en-IN"/>
        </w:rPr>
        <w:t>commenced</w:t>
      </w:r>
      <w:r w:rsidR="00D00647">
        <w:rPr>
          <w:rFonts w:ascii="Arial" w:hAnsi="Arial" w:cs="Arial"/>
          <w:sz w:val="22"/>
          <w:szCs w:val="22"/>
          <w:lang w:val="en-IN"/>
        </w:rPr>
        <w:t xml:space="preserve"> its business</w:t>
      </w:r>
      <w:r>
        <w:rPr>
          <w:rFonts w:ascii="Arial" w:hAnsi="Arial" w:cs="Arial"/>
          <w:sz w:val="22"/>
          <w:szCs w:val="22"/>
          <w:lang w:val="en-IN"/>
        </w:rPr>
        <w:t xml:space="preserve"> in FY 2021-</w:t>
      </w:r>
      <w:r w:rsidRPr="00066253">
        <w:rPr>
          <w:rFonts w:ascii="Arial" w:hAnsi="Arial" w:cs="Arial"/>
          <w:sz w:val="22"/>
          <w:szCs w:val="22"/>
          <w:lang w:val="en-IN"/>
        </w:rPr>
        <w:t>22</w:t>
      </w:r>
      <w:r>
        <w:rPr>
          <w:rFonts w:ascii="Arial" w:hAnsi="Arial" w:cs="Arial"/>
          <w:sz w:val="22"/>
          <w:szCs w:val="22"/>
          <w:lang w:val="en-IN"/>
        </w:rPr>
        <w:t>.</w:t>
      </w:r>
      <w:r w:rsidR="005E400D">
        <w:rPr>
          <w:rFonts w:ascii="Arial" w:hAnsi="Arial" w:cs="Arial"/>
          <w:sz w:val="22"/>
          <w:szCs w:val="22"/>
          <w:lang w:val="en-IN"/>
        </w:rPr>
        <w:t xml:space="preserve"> </w:t>
      </w:r>
    </w:p>
    <w:p w14:paraId="099F2499" w14:textId="1C5855E9" w:rsidR="004F7236" w:rsidRDefault="004F7236" w:rsidP="000F7A19">
      <w:pPr>
        <w:pStyle w:val="ListParagraph"/>
        <w:spacing w:before="240" w:line="360" w:lineRule="auto"/>
        <w:ind w:left="180" w:right="-430"/>
        <w:jc w:val="both"/>
        <w:rPr>
          <w:rFonts w:ascii="Arial" w:hAnsi="Arial" w:cs="Arial"/>
          <w:sz w:val="22"/>
          <w:szCs w:val="22"/>
        </w:rPr>
      </w:pPr>
      <w:r w:rsidRPr="001858DB">
        <w:rPr>
          <w:rFonts w:ascii="Arial" w:hAnsi="Arial" w:cs="Arial"/>
          <w:sz w:val="22"/>
          <w:szCs w:val="22"/>
        </w:rPr>
        <w:t>As per the ratio analysis performed, it is observed that E</w:t>
      </w:r>
      <w:r>
        <w:rPr>
          <w:rFonts w:ascii="Arial" w:hAnsi="Arial" w:cs="Arial"/>
          <w:sz w:val="22"/>
          <w:szCs w:val="22"/>
        </w:rPr>
        <w:t>BITDA and EBIT</w:t>
      </w:r>
      <w:r w:rsidR="00D00647">
        <w:rPr>
          <w:rFonts w:ascii="Arial" w:hAnsi="Arial" w:cs="Arial"/>
          <w:sz w:val="22"/>
          <w:szCs w:val="22"/>
        </w:rPr>
        <w:t xml:space="preserve"> and Net Profit</w:t>
      </w:r>
      <w:r>
        <w:rPr>
          <w:rFonts w:ascii="Arial" w:hAnsi="Arial" w:cs="Arial"/>
          <w:sz w:val="22"/>
          <w:szCs w:val="22"/>
        </w:rPr>
        <w:t xml:space="preserve"> Margins of the company are </w:t>
      </w:r>
      <w:r w:rsidRPr="001858DB">
        <w:rPr>
          <w:rFonts w:ascii="Arial" w:hAnsi="Arial" w:cs="Arial"/>
          <w:sz w:val="22"/>
          <w:szCs w:val="22"/>
        </w:rPr>
        <w:t xml:space="preserve">continuously </w:t>
      </w:r>
      <w:r>
        <w:rPr>
          <w:rFonts w:ascii="Arial" w:hAnsi="Arial" w:cs="Arial"/>
          <w:sz w:val="22"/>
          <w:szCs w:val="22"/>
        </w:rPr>
        <w:t xml:space="preserve">decreasing </w:t>
      </w:r>
      <w:r w:rsidRPr="001858DB">
        <w:rPr>
          <w:rFonts w:ascii="Arial" w:hAnsi="Arial" w:cs="Arial"/>
          <w:sz w:val="22"/>
          <w:szCs w:val="22"/>
        </w:rPr>
        <w:t xml:space="preserve">from </w:t>
      </w:r>
      <w:r>
        <w:rPr>
          <w:rFonts w:ascii="Arial" w:hAnsi="Arial" w:cs="Arial"/>
          <w:sz w:val="22"/>
          <w:szCs w:val="22"/>
        </w:rPr>
        <w:t>FY 2018</w:t>
      </w:r>
      <w:r w:rsidRPr="001858DB">
        <w:rPr>
          <w:rFonts w:ascii="Arial" w:hAnsi="Arial" w:cs="Arial"/>
          <w:sz w:val="22"/>
          <w:szCs w:val="22"/>
        </w:rPr>
        <w:t xml:space="preserve"> to </w:t>
      </w:r>
      <w:r w:rsidR="00D00647">
        <w:rPr>
          <w:rFonts w:ascii="Arial" w:hAnsi="Arial" w:cs="Arial"/>
          <w:sz w:val="22"/>
          <w:szCs w:val="22"/>
        </w:rPr>
        <w:t>FY 2021</w:t>
      </w:r>
      <w:r>
        <w:rPr>
          <w:rFonts w:ascii="Arial" w:hAnsi="Arial" w:cs="Arial"/>
          <w:sz w:val="22"/>
          <w:szCs w:val="22"/>
        </w:rPr>
        <w:t xml:space="preserve">. </w:t>
      </w:r>
      <w:r w:rsidR="00D00647">
        <w:rPr>
          <w:rFonts w:ascii="Arial" w:hAnsi="Arial" w:cs="Arial"/>
          <w:sz w:val="22"/>
          <w:szCs w:val="22"/>
        </w:rPr>
        <w:t xml:space="preserve">As there was a </w:t>
      </w:r>
      <w:r w:rsidR="00D00647" w:rsidRPr="00845327">
        <w:rPr>
          <w:rFonts w:ascii="Arial" w:hAnsi="Arial" w:cs="Arial"/>
          <w:sz w:val="22"/>
          <w:szCs w:val="22"/>
          <w:lang w:val="en-IN"/>
        </w:rPr>
        <w:t>downfall in the real estate sector, down turn in the economy etc. the market conditions deteriorated and like other players in the hospitality and restaurant business, Viceroy Hotel faced innumerable problems in their b</w:t>
      </w:r>
      <w:r w:rsidR="00D00647">
        <w:rPr>
          <w:rFonts w:ascii="Arial" w:hAnsi="Arial" w:cs="Arial"/>
          <w:sz w:val="22"/>
          <w:szCs w:val="22"/>
          <w:lang w:val="en-IN"/>
        </w:rPr>
        <w:t xml:space="preserve">usiness and financial situation, </w:t>
      </w:r>
      <w:r w:rsidR="00D00647">
        <w:rPr>
          <w:rFonts w:ascii="Arial" w:hAnsi="Arial" w:cs="Arial"/>
          <w:sz w:val="22"/>
          <w:szCs w:val="22"/>
        </w:rPr>
        <w:t>which leads to decrease in these margins.</w:t>
      </w:r>
    </w:p>
    <w:p w14:paraId="394BC05F" w14:textId="0DAB62F5" w:rsidR="004F7236" w:rsidRDefault="004F7236" w:rsidP="000F7A19">
      <w:pPr>
        <w:pStyle w:val="ListParagraph"/>
        <w:spacing w:before="240" w:line="360" w:lineRule="auto"/>
        <w:ind w:left="180" w:right="-430"/>
        <w:jc w:val="both"/>
        <w:rPr>
          <w:rFonts w:ascii="Arial" w:hAnsi="Arial" w:cs="Arial"/>
          <w:sz w:val="22"/>
          <w:szCs w:val="22"/>
        </w:rPr>
      </w:pPr>
      <w:r>
        <w:rPr>
          <w:rFonts w:ascii="Arial" w:hAnsi="Arial" w:cs="Arial"/>
          <w:sz w:val="22"/>
          <w:szCs w:val="22"/>
        </w:rPr>
        <w:lastRenderedPageBreak/>
        <w:t xml:space="preserve">As per the historical trends it can be observed that </w:t>
      </w:r>
      <w:r w:rsidR="000468FD">
        <w:rPr>
          <w:rFonts w:ascii="Arial" w:hAnsi="Arial" w:cs="Arial"/>
          <w:sz w:val="22"/>
          <w:szCs w:val="22"/>
        </w:rPr>
        <w:t>revenue growth rate was declining from FY 2019 to FY 2021</w:t>
      </w:r>
      <w:r>
        <w:rPr>
          <w:rFonts w:ascii="Arial" w:hAnsi="Arial" w:cs="Arial"/>
          <w:sz w:val="22"/>
          <w:szCs w:val="22"/>
        </w:rPr>
        <w:t xml:space="preserve">, which shows that the lack of operational efficiency and due to this, company is under severe financial stress. </w:t>
      </w:r>
      <w:r w:rsidR="000468FD">
        <w:rPr>
          <w:rFonts w:ascii="Arial" w:hAnsi="Arial" w:cs="Arial"/>
          <w:sz w:val="22"/>
          <w:szCs w:val="22"/>
        </w:rPr>
        <w:t xml:space="preserve">However in FY 2022 there was an increase in revenue growth rate, which is a positive sign for VHL investors. </w:t>
      </w:r>
    </w:p>
    <w:p w14:paraId="2A873446" w14:textId="1D194BEE" w:rsidR="00101E63" w:rsidRPr="00101E63" w:rsidRDefault="00374240" w:rsidP="0043716B">
      <w:pPr>
        <w:pStyle w:val="ListParagraph"/>
        <w:numPr>
          <w:ilvl w:val="0"/>
          <w:numId w:val="26"/>
        </w:numPr>
        <w:spacing w:before="240" w:line="360" w:lineRule="auto"/>
        <w:ind w:left="180" w:right="-544"/>
        <w:jc w:val="both"/>
        <w:rPr>
          <w:rFonts w:ascii="Arial" w:hAnsi="Arial" w:cs="Arial"/>
          <w:b/>
          <w:noProof/>
          <w:sz w:val="22"/>
          <w:szCs w:val="22"/>
        </w:rPr>
      </w:pPr>
      <w:r>
        <w:rPr>
          <w:rFonts w:ascii="Arial" w:hAnsi="Arial" w:cs="Arial"/>
          <w:b/>
          <w:noProof/>
          <w:sz w:val="22"/>
          <w:szCs w:val="22"/>
        </w:rPr>
        <w:t>HISTORICAL</w:t>
      </w:r>
      <w:r w:rsidRPr="008119A7">
        <w:rPr>
          <w:rFonts w:ascii="Arial" w:hAnsi="Arial" w:cs="Arial"/>
          <w:b/>
          <w:noProof/>
          <w:sz w:val="22"/>
          <w:szCs w:val="22"/>
        </w:rPr>
        <w:t xml:space="preserve"> </w:t>
      </w:r>
      <w:r>
        <w:rPr>
          <w:rFonts w:ascii="Arial" w:hAnsi="Arial" w:cs="Arial"/>
          <w:b/>
          <w:noProof/>
          <w:sz w:val="22"/>
          <w:szCs w:val="22"/>
        </w:rPr>
        <w:t>BALANCE SHEET</w:t>
      </w:r>
      <w:r w:rsidRPr="008119A7">
        <w:rPr>
          <w:rFonts w:ascii="Arial" w:hAnsi="Arial" w:cs="Arial"/>
          <w:b/>
          <w:noProof/>
          <w:sz w:val="22"/>
          <w:szCs w:val="22"/>
        </w:rPr>
        <w:t>:</w:t>
      </w:r>
      <w:r>
        <w:rPr>
          <w:rFonts w:ascii="Arial" w:hAnsi="Arial" w:cs="Arial"/>
          <w:b/>
          <w:noProof/>
          <w:sz w:val="22"/>
          <w:szCs w:val="22"/>
        </w:rPr>
        <w:t xml:space="preserve"> (FROM FY 2018 TO FY 2022)</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4"/>
        <w:gridCol w:w="1260"/>
        <w:gridCol w:w="1259"/>
        <w:gridCol w:w="1259"/>
        <w:gridCol w:w="1259"/>
        <w:gridCol w:w="1349"/>
      </w:tblGrid>
      <w:tr w:rsidR="00031978" w:rsidRPr="00374240" w14:paraId="3B676C97" w14:textId="77777777" w:rsidTr="00FC5F9A">
        <w:trPr>
          <w:trHeight w:val="393"/>
        </w:trPr>
        <w:tc>
          <w:tcPr>
            <w:tcW w:w="1521" w:type="pct"/>
            <w:shd w:val="clear" w:color="000000" w:fill="002060"/>
            <w:noWrap/>
            <w:vAlign w:val="center"/>
            <w:hideMark/>
          </w:tcPr>
          <w:p w14:paraId="3F9BC940" w14:textId="77777777" w:rsidR="00374240" w:rsidRPr="00374240" w:rsidRDefault="00374240" w:rsidP="00FC5F9A">
            <w:pPr>
              <w:spacing w:after="0" w:line="276" w:lineRule="auto"/>
              <w:rPr>
                <w:rFonts w:ascii="Calibri" w:hAnsi="Calibri" w:cs="Calibri"/>
                <w:b/>
                <w:bCs/>
                <w:color w:val="FFFFFF"/>
                <w:sz w:val="22"/>
                <w:szCs w:val="22"/>
              </w:rPr>
            </w:pPr>
            <w:r w:rsidRPr="00374240">
              <w:rPr>
                <w:rFonts w:ascii="Calibri" w:hAnsi="Calibri" w:cs="Calibri"/>
                <w:b/>
                <w:bCs/>
                <w:color w:val="FFFFFF"/>
                <w:sz w:val="22"/>
                <w:szCs w:val="22"/>
              </w:rPr>
              <w:t>Particular (In Crores)</w:t>
            </w:r>
          </w:p>
        </w:tc>
        <w:tc>
          <w:tcPr>
            <w:tcW w:w="686" w:type="pct"/>
            <w:shd w:val="clear" w:color="000000" w:fill="002060"/>
            <w:noWrap/>
            <w:vAlign w:val="center"/>
            <w:hideMark/>
          </w:tcPr>
          <w:p w14:paraId="56846DD9" w14:textId="77777777" w:rsidR="00374240" w:rsidRPr="00374240" w:rsidRDefault="00374240" w:rsidP="00FC5F9A">
            <w:pPr>
              <w:spacing w:after="0" w:line="276" w:lineRule="auto"/>
              <w:jc w:val="center"/>
              <w:rPr>
                <w:rFonts w:ascii="Calibri" w:hAnsi="Calibri" w:cs="Calibri"/>
                <w:b/>
                <w:bCs/>
                <w:color w:val="FFFFFF"/>
                <w:sz w:val="22"/>
                <w:szCs w:val="22"/>
              </w:rPr>
            </w:pPr>
            <w:r w:rsidRPr="00374240">
              <w:rPr>
                <w:rFonts w:ascii="Calibri" w:hAnsi="Calibri" w:cs="Calibri"/>
                <w:b/>
                <w:bCs/>
                <w:color w:val="FFFFFF"/>
                <w:sz w:val="22"/>
                <w:szCs w:val="22"/>
              </w:rPr>
              <w:t>FY 2018 A</w:t>
            </w:r>
          </w:p>
        </w:tc>
        <w:tc>
          <w:tcPr>
            <w:tcW w:w="686" w:type="pct"/>
            <w:shd w:val="clear" w:color="000000" w:fill="002060"/>
            <w:noWrap/>
            <w:vAlign w:val="center"/>
            <w:hideMark/>
          </w:tcPr>
          <w:p w14:paraId="3176F041" w14:textId="77777777" w:rsidR="00374240" w:rsidRPr="00374240" w:rsidRDefault="00374240" w:rsidP="00FC5F9A">
            <w:pPr>
              <w:spacing w:after="0" w:line="276" w:lineRule="auto"/>
              <w:jc w:val="center"/>
              <w:rPr>
                <w:rFonts w:ascii="Calibri" w:hAnsi="Calibri" w:cs="Calibri"/>
                <w:b/>
                <w:bCs/>
                <w:color w:val="FFFFFF"/>
                <w:sz w:val="22"/>
                <w:szCs w:val="22"/>
              </w:rPr>
            </w:pPr>
            <w:r w:rsidRPr="00374240">
              <w:rPr>
                <w:rFonts w:ascii="Calibri" w:hAnsi="Calibri" w:cs="Calibri"/>
                <w:b/>
                <w:bCs/>
                <w:color w:val="FFFFFF"/>
                <w:sz w:val="22"/>
                <w:szCs w:val="22"/>
              </w:rPr>
              <w:t>FY 2019 A</w:t>
            </w:r>
          </w:p>
        </w:tc>
        <w:tc>
          <w:tcPr>
            <w:tcW w:w="686" w:type="pct"/>
            <w:shd w:val="clear" w:color="000000" w:fill="002060"/>
            <w:noWrap/>
            <w:vAlign w:val="center"/>
            <w:hideMark/>
          </w:tcPr>
          <w:p w14:paraId="3AEBBFF6" w14:textId="77777777" w:rsidR="00374240" w:rsidRPr="00374240" w:rsidRDefault="00374240" w:rsidP="00FC5F9A">
            <w:pPr>
              <w:spacing w:after="0" w:line="276" w:lineRule="auto"/>
              <w:jc w:val="center"/>
              <w:rPr>
                <w:rFonts w:ascii="Calibri" w:hAnsi="Calibri" w:cs="Calibri"/>
                <w:b/>
                <w:bCs/>
                <w:color w:val="FFFFFF"/>
                <w:sz w:val="22"/>
                <w:szCs w:val="22"/>
              </w:rPr>
            </w:pPr>
            <w:r w:rsidRPr="00374240">
              <w:rPr>
                <w:rFonts w:ascii="Calibri" w:hAnsi="Calibri" w:cs="Calibri"/>
                <w:b/>
                <w:bCs/>
                <w:color w:val="FFFFFF"/>
                <w:sz w:val="22"/>
                <w:szCs w:val="22"/>
              </w:rPr>
              <w:t>FY 2020 A</w:t>
            </w:r>
          </w:p>
        </w:tc>
        <w:tc>
          <w:tcPr>
            <w:tcW w:w="686" w:type="pct"/>
            <w:shd w:val="clear" w:color="000000" w:fill="002060"/>
            <w:noWrap/>
            <w:vAlign w:val="center"/>
            <w:hideMark/>
          </w:tcPr>
          <w:p w14:paraId="01300BC0" w14:textId="77777777" w:rsidR="00374240" w:rsidRPr="00374240" w:rsidRDefault="00374240" w:rsidP="00FC5F9A">
            <w:pPr>
              <w:spacing w:after="0" w:line="276" w:lineRule="auto"/>
              <w:jc w:val="center"/>
              <w:rPr>
                <w:rFonts w:ascii="Calibri" w:hAnsi="Calibri" w:cs="Calibri"/>
                <w:b/>
                <w:bCs/>
                <w:color w:val="FFFFFF"/>
                <w:sz w:val="22"/>
                <w:szCs w:val="22"/>
              </w:rPr>
            </w:pPr>
            <w:r w:rsidRPr="00374240">
              <w:rPr>
                <w:rFonts w:ascii="Calibri" w:hAnsi="Calibri" w:cs="Calibri"/>
                <w:b/>
                <w:bCs/>
                <w:color w:val="FFFFFF"/>
                <w:sz w:val="22"/>
                <w:szCs w:val="22"/>
              </w:rPr>
              <w:t>FY 2021 A</w:t>
            </w:r>
          </w:p>
        </w:tc>
        <w:tc>
          <w:tcPr>
            <w:tcW w:w="736" w:type="pct"/>
            <w:shd w:val="clear" w:color="000000" w:fill="002060"/>
            <w:noWrap/>
            <w:vAlign w:val="center"/>
            <w:hideMark/>
          </w:tcPr>
          <w:p w14:paraId="2B3F6DE3" w14:textId="77777777" w:rsidR="00374240" w:rsidRPr="00374240" w:rsidRDefault="00374240" w:rsidP="00FC5F9A">
            <w:pPr>
              <w:spacing w:after="0" w:line="276" w:lineRule="auto"/>
              <w:jc w:val="center"/>
              <w:rPr>
                <w:rFonts w:ascii="Calibri" w:hAnsi="Calibri" w:cs="Calibri"/>
                <w:b/>
                <w:bCs/>
                <w:color w:val="FFFFFF"/>
                <w:sz w:val="22"/>
                <w:szCs w:val="22"/>
              </w:rPr>
            </w:pPr>
            <w:r w:rsidRPr="00374240">
              <w:rPr>
                <w:rFonts w:ascii="Calibri" w:hAnsi="Calibri" w:cs="Calibri"/>
                <w:b/>
                <w:bCs/>
                <w:color w:val="FFFFFF"/>
                <w:sz w:val="22"/>
                <w:szCs w:val="22"/>
              </w:rPr>
              <w:t>FY 2022 A</w:t>
            </w:r>
          </w:p>
        </w:tc>
      </w:tr>
      <w:tr w:rsidR="00031978" w:rsidRPr="00374240" w14:paraId="5B11CA63" w14:textId="77777777" w:rsidTr="00FC5F9A">
        <w:trPr>
          <w:trHeight w:val="357"/>
        </w:trPr>
        <w:tc>
          <w:tcPr>
            <w:tcW w:w="1521" w:type="pct"/>
            <w:shd w:val="clear" w:color="auto" w:fill="auto"/>
            <w:noWrap/>
            <w:vAlign w:val="center"/>
            <w:hideMark/>
          </w:tcPr>
          <w:p w14:paraId="6670CF29" w14:textId="6B0EBE4F" w:rsidR="00374240" w:rsidRPr="00374240" w:rsidRDefault="00374240" w:rsidP="00FC5F9A">
            <w:pPr>
              <w:spacing w:after="0" w:line="276" w:lineRule="auto"/>
              <w:rPr>
                <w:rFonts w:ascii="Calibri" w:hAnsi="Calibri" w:cs="Calibri"/>
                <w:color w:val="000000"/>
                <w:sz w:val="22"/>
                <w:szCs w:val="22"/>
              </w:rPr>
            </w:pPr>
            <w:r>
              <w:rPr>
                <w:rFonts w:ascii="Calibri" w:hAnsi="Calibri" w:cs="Calibri"/>
                <w:color w:val="000000"/>
                <w:sz w:val="22"/>
                <w:szCs w:val="22"/>
              </w:rPr>
              <w:t>Non-</w:t>
            </w:r>
            <w:r w:rsidR="00FC5F9A">
              <w:rPr>
                <w:rFonts w:ascii="Calibri" w:hAnsi="Calibri" w:cs="Calibri"/>
                <w:color w:val="000000"/>
                <w:sz w:val="22"/>
                <w:szCs w:val="22"/>
              </w:rPr>
              <w:t>Current Assets</w:t>
            </w:r>
          </w:p>
        </w:tc>
        <w:tc>
          <w:tcPr>
            <w:tcW w:w="686" w:type="pct"/>
            <w:shd w:val="clear" w:color="auto" w:fill="auto"/>
            <w:noWrap/>
            <w:vAlign w:val="center"/>
            <w:hideMark/>
          </w:tcPr>
          <w:p w14:paraId="10C84E36"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6F6D19D3"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478493EF"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442C2166"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6C0A1D45" w14:textId="77777777" w:rsidR="00374240" w:rsidRPr="00374240" w:rsidRDefault="00374240" w:rsidP="00FC5F9A">
            <w:pPr>
              <w:spacing w:after="0" w:line="276" w:lineRule="auto"/>
              <w:jc w:val="center"/>
              <w:rPr>
                <w:sz w:val="20"/>
                <w:szCs w:val="20"/>
              </w:rPr>
            </w:pPr>
          </w:p>
        </w:tc>
      </w:tr>
      <w:tr w:rsidR="00B616AC" w:rsidRPr="00374240" w14:paraId="669CB0E0" w14:textId="77777777" w:rsidTr="00FC5F9A">
        <w:trPr>
          <w:trHeight w:val="288"/>
        </w:trPr>
        <w:tc>
          <w:tcPr>
            <w:tcW w:w="1521" w:type="pct"/>
            <w:shd w:val="clear" w:color="auto" w:fill="auto"/>
            <w:noWrap/>
            <w:vAlign w:val="center"/>
            <w:hideMark/>
          </w:tcPr>
          <w:p w14:paraId="548E2E93" w14:textId="0FCC1A76" w:rsidR="00031978" w:rsidRPr="00374240" w:rsidRDefault="00031978"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Property, Plant and Equipment</w:t>
            </w:r>
          </w:p>
        </w:tc>
        <w:tc>
          <w:tcPr>
            <w:tcW w:w="686" w:type="pct"/>
            <w:shd w:val="clear" w:color="auto" w:fill="auto"/>
            <w:vAlign w:val="center"/>
          </w:tcPr>
          <w:p w14:paraId="50DDCFE8" w14:textId="6F962BB5"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233.64</w:t>
            </w:r>
          </w:p>
        </w:tc>
        <w:tc>
          <w:tcPr>
            <w:tcW w:w="686" w:type="pct"/>
            <w:shd w:val="clear" w:color="auto" w:fill="auto"/>
            <w:vAlign w:val="center"/>
          </w:tcPr>
          <w:p w14:paraId="0424941E" w14:textId="6F17B55D"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224.46</w:t>
            </w:r>
          </w:p>
        </w:tc>
        <w:tc>
          <w:tcPr>
            <w:tcW w:w="686" w:type="pct"/>
            <w:shd w:val="clear" w:color="auto" w:fill="auto"/>
            <w:noWrap/>
            <w:vAlign w:val="center"/>
            <w:hideMark/>
          </w:tcPr>
          <w:p w14:paraId="6D9DABD8" w14:textId="360D4A2E"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215.54</w:t>
            </w:r>
          </w:p>
        </w:tc>
        <w:tc>
          <w:tcPr>
            <w:tcW w:w="686" w:type="pct"/>
            <w:shd w:val="clear" w:color="auto" w:fill="auto"/>
            <w:noWrap/>
            <w:vAlign w:val="center"/>
            <w:hideMark/>
          </w:tcPr>
          <w:p w14:paraId="54D673A1" w14:textId="52D5B273"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207.04</w:t>
            </w:r>
          </w:p>
        </w:tc>
        <w:tc>
          <w:tcPr>
            <w:tcW w:w="736" w:type="pct"/>
            <w:shd w:val="clear" w:color="auto" w:fill="auto"/>
            <w:noWrap/>
            <w:vAlign w:val="center"/>
            <w:hideMark/>
          </w:tcPr>
          <w:p w14:paraId="421ED290" w14:textId="098814E2"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198.54</w:t>
            </w:r>
          </w:p>
        </w:tc>
      </w:tr>
      <w:tr w:rsidR="00B616AC" w:rsidRPr="00374240" w14:paraId="6923132F" w14:textId="77777777" w:rsidTr="00FC5F9A">
        <w:trPr>
          <w:trHeight w:val="420"/>
        </w:trPr>
        <w:tc>
          <w:tcPr>
            <w:tcW w:w="1521" w:type="pct"/>
            <w:shd w:val="clear" w:color="auto" w:fill="auto"/>
            <w:noWrap/>
            <w:vAlign w:val="center"/>
            <w:hideMark/>
          </w:tcPr>
          <w:p w14:paraId="3CC76199" w14:textId="6A044F7F" w:rsidR="00374240" w:rsidRPr="00374240" w:rsidRDefault="00374240" w:rsidP="00FC5F9A">
            <w:pPr>
              <w:spacing w:after="0" w:line="276" w:lineRule="auto"/>
              <w:rPr>
                <w:rFonts w:ascii="Calibri" w:hAnsi="Calibri" w:cs="Calibri"/>
                <w:color w:val="000000"/>
                <w:sz w:val="22"/>
                <w:szCs w:val="22"/>
              </w:rPr>
            </w:pPr>
            <w:r>
              <w:rPr>
                <w:rFonts w:ascii="Calibri" w:hAnsi="Calibri" w:cs="Calibri"/>
                <w:color w:val="000000"/>
                <w:sz w:val="22"/>
                <w:szCs w:val="22"/>
              </w:rPr>
              <w:t>Non-</w:t>
            </w:r>
            <w:r w:rsidRPr="00374240">
              <w:rPr>
                <w:rFonts w:ascii="Calibri" w:hAnsi="Calibri" w:cs="Calibri"/>
                <w:color w:val="000000"/>
                <w:sz w:val="22"/>
                <w:szCs w:val="22"/>
              </w:rPr>
              <w:t>Current Investments</w:t>
            </w:r>
          </w:p>
        </w:tc>
        <w:tc>
          <w:tcPr>
            <w:tcW w:w="686" w:type="pct"/>
            <w:shd w:val="clear" w:color="auto" w:fill="auto"/>
            <w:noWrap/>
            <w:vAlign w:val="center"/>
            <w:hideMark/>
          </w:tcPr>
          <w:p w14:paraId="47F7FDA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18.90</w:t>
            </w:r>
          </w:p>
        </w:tc>
        <w:tc>
          <w:tcPr>
            <w:tcW w:w="686" w:type="pct"/>
            <w:shd w:val="clear" w:color="auto" w:fill="auto"/>
            <w:noWrap/>
            <w:vAlign w:val="center"/>
            <w:hideMark/>
          </w:tcPr>
          <w:p w14:paraId="0FCBC08C"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18.90</w:t>
            </w:r>
          </w:p>
        </w:tc>
        <w:tc>
          <w:tcPr>
            <w:tcW w:w="686" w:type="pct"/>
            <w:shd w:val="clear" w:color="auto" w:fill="auto"/>
            <w:noWrap/>
            <w:vAlign w:val="center"/>
            <w:hideMark/>
          </w:tcPr>
          <w:p w14:paraId="16A6878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18.90</w:t>
            </w:r>
          </w:p>
        </w:tc>
        <w:tc>
          <w:tcPr>
            <w:tcW w:w="686" w:type="pct"/>
            <w:shd w:val="clear" w:color="auto" w:fill="auto"/>
            <w:noWrap/>
            <w:vAlign w:val="center"/>
            <w:hideMark/>
          </w:tcPr>
          <w:p w14:paraId="0DA97F77"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18.90</w:t>
            </w:r>
          </w:p>
        </w:tc>
        <w:tc>
          <w:tcPr>
            <w:tcW w:w="736" w:type="pct"/>
            <w:shd w:val="clear" w:color="auto" w:fill="auto"/>
            <w:noWrap/>
            <w:vAlign w:val="center"/>
            <w:hideMark/>
          </w:tcPr>
          <w:p w14:paraId="3A8BA7A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18.90</w:t>
            </w:r>
          </w:p>
        </w:tc>
      </w:tr>
      <w:tr w:rsidR="00B616AC" w:rsidRPr="00374240" w14:paraId="080D3BFE" w14:textId="77777777" w:rsidTr="00FC5F9A">
        <w:trPr>
          <w:trHeight w:val="366"/>
        </w:trPr>
        <w:tc>
          <w:tcPr>
            <w:tcW w:w="1521" w:type="pct"/>
            <w:shd w:val="clear" w:color="auto" w:fill="auto"/>
            <w:noWrap/>
            <w:vAlign w:val="center"/>
            <w:hideMark/>
          </w:tcPr>
          <w:p w14:paraId="01A3E28C" w14:textId="247CEB47"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Loans and Advances</w:t>
            </w:r>
          </w:p>
        </w:tc>
        <w:tc>
          <w:tcPr>
            <w:tcW w:w="686" w:type="pct"/>
            <w:shd w:val="clear" w:color="auto" w:fill="auto"/>
            <w:noWrap/>
            <w:vAlign w:val="center"/>
            <w:hideMark/>
          </w:tcPr>
          <w:p w14:paraId="0736BAA1"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5.45</w:t>
            </w:r>
          </w:p>
        </w:tc>
        <w:tc>
          <w:tcPr>
            <w:tcW w:w="686" w:type="pct"/>
            <w:shd w:val="clear" w:color="auto" w:fill="auto"/>
            <w:noWrap/>
            <w:vAlign w:val="center"/>
            <w:hideMark/>
          </w:tcPr>
          <w:p w14:paraId="59A25495"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4.41</w:t>
            </w:r>
          </w:p>
        </w:tc>
        <w:tc>
          <w:tcPr>
            <w:tcW w:w="686" w:type="pct"/>
            <w:shd w:val="clear" w:color="auto" w:fill="auto"/>
            <w:noWrap/>
            <w:vAlign w:val="center"/>
            <w:hideMark/>
          </w:tcPr>
          <w:p w14:paraId="4393AFE8"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4.59</w:t>
            </w:r>
          </w:p>
        </w:tc>
        <w:tc>
          <w:tcPr>
            <w:tcW w:w="686" w:type="pct"/>
            <w:shd w:val="clear" w:color="auto" w:fill="auto"/>
            <w:noWrap/>
            <w:vAlign w:val="center"/>
            <w:hideMark/>
          </w:tcPr>
          <w:p w14:paraId="13D03C4A"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4.91</w:t>
            </w:r>
          </w:p>
        </w:tc>
        <w:tc>
          <w:tcPr>
            <w:tcW w:w="736" w:type="pct"/>
            <w:shd w:val="clear" w:color="auto" w:fill="auto"/>
            <w:noWrap/>
            <w:vAlign w:val="center"/>
            <w:hideMark/>
          </w:tcPr>
          <w:p w14:paraId="36A590AA"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2.69</w:t>
            </w:r>
          </w:p>
        </w:tc>
      </w:tr>
      <w:tr w:rsidR="00B616AC" w:rsidRPr="00374240" w14:paraId="393756A8" w14:textId="77777777" w:rsidTr="00FC5F9A">
        <w:trPr>
          <w:trHeight w:val="429"/>
        </w:trPr>
        <w:tc>
          <w:tcPr>
            <w:tcW w:w="1521" w:type="pct"/>
            <w:shd w:val="clear" w:color="auto" w:fill="auto"/>
            <w:noWrap/>
            <w:vAlign w:val="center"/>
            <w:hideMark/>
          </w:tcPr>
          <w:p w14:paraId="7EC323C3" w14:textId="133D15CC" w:rsidR="00374240" w:rsidRPr="00374240" w:rsidRDefault="00374240" w:rsidP="00FC5F9A">
            <w:pPr>
              <w:spacing w:after="0" w:line="276" w:lineRule="auto"/>
              <w:rPr>
                <w:rFonts w:ascii="Calibri" w:hAnsi="Calibri" w:cs="Calibri"/>
                <w:color w:val="000000"/>
                <w:sz w:val="22"/>
                <w:szCs w:val="22"/>
              </w:rPr>
            </w:pPr>
            <w:r>
              <w:rPr>
                <w:rFonts w:ascii="Calibri" w:hAnsi="Calibri" w:cs="Calibri"/>
                <w:color w:val="000000"/>
                <w:sz w:val="22"/>
                <w:szCs w:val="22"/>
              </w:rPr>
              <w:t>Other Non-</w:t>
            </w:r>
            <w:r w:rsidRPr="00374240">
              <w:rPr>
                <w:rFonts w:ascii="Calibri" w:hAnsi="Calibri" w:cs="Calibri"/>
                <w:color w:val="000000"/>
                <w:sz w:val="22"/>
                <w:szCs w:val="22"/>
              </w:rPr>
              <w:t>Current Assets</w:t>
            </w:r>
          </w:p>
        </w:tc>
        <w:tc>
          <w:tcPr>
            <w:tcW w:w="686" w:type="pct"/>
            <w:shd w:val="clear" w:color="auto" w:fill="auto"/>
            <w:noWrap/>
            <w:vAlign w:val="center"/>
            <w:hideMark/>
          </w:tcPr>
          <w:p w14:paraId="1F3FDB4A"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1.52</w:t>
            </w:r>
          </w:p>
        </w:tc>
        <w:tc>
          <w:tcPr>
            <w:tcW w:w="686" w:type="pct"/>
            <w:shd w:val="clear" w:color="auto" w:fill="auto"/>
            <w:noWrap/>
            <w:vAlign w:val="center"/>
            <w:hideMark/>
          </w:tcPr>
          <w:p w14:paraId="6FCC6BA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6.75</w:t>
            </w:r>
          </w:p>
        </w:tc>
        <w:tc>
          <w:tcPr>
            <w:tcW w:w="686" w:type="pct"/>
            <w:shd w:val="clear" w:color="auto" w:fill="auto"/>
            <w:noWrap/>
            <w:vAlign w:val="center"/>
            <w:hideMark/>
          </w:tcPr>
          <w:p w14:paraId="104A508B"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5.15</w:t>
            </w:r>
          </w:p>
        </w:tc>
        <w:tc>
          <w:tcPr>
            <w:tcW w:w="686" w:type="pct"/>
            <w:shd w:val="clear" w:color="auto" w:fill="auto"/>
            <w:noWrap/>
            <w:vAlign w:val="center"/>
            <w:hideMark/>
          </w:tcPr>
          <w:p w14:paraId="0E008F95"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6.76</w:t>
            </w:r>
          </w:p>
        </w:tc>
        <w:tc>
          <w:tcPr>
            <w:tcW w:w="736" w:type="pct"/>
            <w:shd w:val="clear" w:color="auto" w:fill="auto"/>
            <w:noWrap/>
            <w:vAlign w:val="center"/>
            <w:hideMark/>
          </w:tcPr>
          <w:p w14:paraId="46910B9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6.30</w:t>
            </w:r>
          </w:p>
        </w:tc>
      </w:tr>
      <w:tr w:rsidR="00B616AC" w:rsidRPr="00374240" w14:paraId="7A42FBE5" w14:textId="77777777" w:rsidTr="00FC5F9A">
        <w:trPr>
          <w:trHeight w:val="447"/>
        </w:trPr>
        <w:tc>
          <w:tcPr>
            <w:tcW w:w="1521" w:type="pct"/>
            <w:shd w:val="clear" w:color="000000" w:fill="538DD5"/>
            <w:noWrap/>
            <w:vAlign w:val="center"/>
            <w:hideMark/>
          </w:tcPr>
          <w:p w14:paraId="1B043D01"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t>Total Non-Current Assets</w:t>
            </w:r>
          </w:p>
        </w:tc>
        <w:tc>
          <w:tcPr>
            <w:tcW w:w="686" w:type="pct"/>
            <w:shd w:val="clear" w:color="000000" w:fill="538DD5"/>
            <w:noWrap/>
            <w:vAlign w:val="center"/>
            <w:hideMark/>
          </w:tcPr>
          <w:p w14:paraId="0CA51E44"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259.51</w:t>
            </w:r>
          </w:p>
        </w:tc>
        <w:tc>
          <w:tcPr>
            <w:tcW w:w="686" w:type="pct"/>
            <w:shd w:val="clear" w:color="000000" w:fill="538DD5"/>
            <w:noWrap/>
            <w:vAlign w:val="center"/>
            <w:hideMark/>
          </w:tcPr>
          <w:p w14:paraId="3586D472"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254.51</w:t>
            </w:r>
          </w:p>
        </w:tc>
        <w:tc>
          <w:tcPr>
            <w:tcW w:w="686" w:type="pct"/>
            <w:shd w:val="clear" w:color="000000" w:fill="538DD5"/>
            <w:noWrap/>
            <w:vAlign w:val="center"/>
            <w:hideMark/>
          </w:tcPr>
          <w:p w14:paraId="1090E6AB"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244.17</w:t>
            </w:r>
          </w:p>
        </w:tc>
        <w:tc>
          <w:tcPr>
            <w:tcW w:w="686" w:type="pct"/>
            <w:shd w:val="clear" w:color="000000" w:fill="538DD5"/>
            <w:noWrap/>
            <w:vAlign w:val="center"/>
            <w:hideMark/>
          </w:tcPr>
          <w:p w14:paraId="21EDEC04"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237.61</w:t>
            </w:r>
          </w:p>
        </w:tc>
        <w:tc>
          <w:tcPr>
            <w:tcW w:w="736" w:type="pct"/>
            <w:shd w:val="clear" w:color="000000" w:fill="538DD5"/>
            <w:noWrap/>
            <w:vAlign w:val="center"/>
            <w:hideMark/>
          </w:tcPr>
          <w:p w14:paraId="3F840A47"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226.42</w:t>
            </w:r>
          </w:p>
        </w:tc>
      </w:tr>
      <w:tr w:rsidR="00B616AC" w:rsidRPr="00374240" w14:paraId="4DD72F0B" w14:textId="77777777" w:rsidTr="00FC5F9A">
        <w:trPr>
          <w:trHeight w:val="348"/>
        </w:trPr>
        <w:tc>
          <w:tcPr>
            <w:tcW w:w="1521" w:type="pct"/>
            <w:shd w:val="clear" w:color="auto" w:fill="auto"/>
            <w:noWrap/>
            <w:vAlign w:val="center"/>
            <w:hideMark/>
          </w:tcPr>
          <w:p w14:paraId="76C67FA4" w14:textId="2979DFD8"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Current Assets:</w:t>
            </w:r>
          </w:p>
        </w:tc>
        <w:tc>
          <w:tcPr>
            <w:tcW w:w="686" w:type="pct"/>
            <w:shd w:val="clear" w:color="auto" w:fill="auto"/>
            <w:noWrap/>
            <w:vAlign w:val="center"/>
            <w:hideMark/>
          </w:tcPr>
          <w:p w14:paraId="381BB5BB"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1A17AA37"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18E9CD4F"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5C76148F"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38FF8904" w14:textId="77777777" w:rsidR="00374240" w:rsidRPr="00374240" w:rsidRDefault="00374240" w:rsidP="00FC5F9A">
            <w:pPr>
              <w:spacing w:after="0" w:line="276" w:lineRule="auto"/>
              <w:jc w:val="center"/>
              <w:rPr>
                <w:sz w:val="20"/>
                <w:szCs w:val="20"/>
              </w:rPr>
            </w:pPr>
          </w:p>
        </w:tc>
      </w:tr>
      <w:tr w:rsidR="00B616AC" w:rsidRPr="00374240" w14:paraId="701D8DDE" w14:textId="77777777" w:rsidTr="00FC5F9A">
        <w:trPr>
          <w:trHeight w:val="348"/>
        </w:trPr>
        <w:tc>
          <w:tcPr>
            <w:tcW w:w="1521" w:type="pct"/>
            <w:shd w:val="clear" w:color="auto" w:fill="auto"/>
            <w:noWrap/>
            <w:vAlign w:val="center"/>
            <w:hideMark/>
          </w:tcPr>
          <w:p w14:paraId="533493F5" w14:textId="438D25CE"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Inventories</w:t>
            </w:r>
          </w:p>
        </w:tc>
        <w:tc>
          <w:tcPr>
            <w:tcW w:w="686" w:type="pct"/>
            <w:shd w:val="clear" w:color="auto" w:fill="auto"/>
            <w:noWrap/>
            <w:vAlign w:val="center"/>
            <w:hideMark/>
          </w:tcPr>
          <w:p w14:paraId="231D0B7A"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1.15</w:t>
            </w:r>
          </w:p>
        </w:tc>
        <w:tc>
          <w:tcPr>
            <w:tcW w:w="686" w:type="pct"/>
            <w:shd w:val="clear" w:color="auto" w:fill="auto"/>
            <w:noWrap/>
            <w:vAlign w:val="center"/>
            <w:hideMark/>
          </w:tcPr>
          <w:p w14:paraId="2C4E0942"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1.41</w:t>
            </w:r>
          </w:p>
        </w:tc>
        <w:tc>
          <w:tcPr>
            <w:tcW w:w="686" w:type="pct"/>
            <w:shd w:val="clear" w:color="auto" w:fill="auto"/>
            <w:noWrap/>
            <w:vAlign w:val="center"/>
            <w:hideMark/>
          </w:tcPr>
          <w:p w14:paraId="48C5FCD2"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1.53</w:t>
            </w:r>
          </w:p>
        </w:tc>
        <w:tc>
          <w:tcPr>
            <w:tcW w:w="686" w:type="pct"/>
            <w:shd w:val="clear" w:color="auto" w:fill="auto"/>
            <w:noWrap/>
            <w:vAlign w:val="center"/>
            <w:hideMark/>
          </w:tcPr>
          <w:p w14:paraId="6E80E7F1"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0.96</w:t>
            </w:r>
          </w:p>
        </w:tc>
        <w:tc>
          <w:tcPr>
            <w:tcW w:w="736" w:type="pct"/>
            <w:shd w:val="clear" w:color="auto" w:fill="auto"/>
            <w:noWrap/>
            <w:vAlign w:val="center"/>
            <w:hideMark/>
          </w:tcPr>
          <w:p w14:paraId="624EF8B7"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0.65</w:t>
            </w:r>
          </w:p>
        </w:tc>
      </w:tr>
      <w:tr w:rsidR="00B616AC" w:rsidRPr="00374240" w14:paraId="039A002F" w14:textId="77777777" w:rsidTr="00FC5F9A">
        <w:trPr>
          <w:trHeight w:val="348"/>
        </w:trPr>
        <w:tc>
          <w:tcPr>
            <w:tcW w:w="1521" w:type="pct"/>
            <w:shd w:val="clear" w:color="auto" w:fill="auto"/>
            <w:noWrap/>
            <w:vAlign w:val="center"/>
            <w:hideMark/>
          </w:tcPr>
          <w:p w14:paraId="48CE4309" w14:textId="4E81BA48"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Trade Receivables</w:t>
            </w:r>
          </w:p>
        </w:tc>
        <w:tc>
          <w:tcPr>
            <w:tcW w:w="686" w:type="pct"/>
            <w:shd w:val="clear" w:color="auto" w:fill="auto"/>
            <w:noWrap/>
            <w:vAlign w:val="center"/>
            <w:hideMark/>
          </w:tcPr>
          <w:p w14:paraId="2BEE9D11"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10.32</w:t>
            </w:r>
          </w:p>
        </w:tc>
        <w:tc>
          <w:tcPr>
            <w:tcW w:w="686" w:type="pct"/>
            <w:shd w:val="clear" w:color="auto" w:fill="auto"/>
            <w:noWrap/>
            <w:vAlign w:val="center"/>
            <w:hideMark/>
          </w:tcPr>
          <w:p w14:paraId="7C0C651F"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11.89</w:t>
            </w:r>
          </w:p>
        </w:tc>
        <w:tc>
          <w:tcPr>
            <w:tcW w:w="686" w:type="pct"/>
            <w:shd w:val="clear" w:color="auto" w:fill="auto"/>
            <w:noWrap/>
            <w:vAlign w:val="center"/>
            <w:hideMark/>
          </w:tcPr>
          <w:p w14:paraId="02904F3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8.57</w:t>
            </w:r>
          </w:p>
        </w:tc>
        <w:tc>
          <w:tcPr>
            <w:tcW w:w="686" w:type="pct"/>
            <w:shd w:val="clear" w:color="auto" w:fill="auto"/>
            <w:noWrap/>
            <w:vAlign w:val="center"/>
            <w:hideMark/>
          </w:tcPr>
          <w:p w14:paraId="753B1198"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4.85</w:t>
            </w:r>
          </w:p>
        </w:tc>
        <w:tc>
          <w:tcPr>
            <w:tcW w:w="736" w:type="pct"/>
            <w:shd w:val="clear" w:color="auto" w:fill="auto"/>
            <w:noWrap/>
            <w:vAlign w:val="center"/>
            <w:hideMark/>
          </w:tcPr>
          <w:p w14:paraId="761EEBA7"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3.86</w:t>
            </w:r>
          </w:p>
        </w:tc>
      </w:tr>
      <w:tr w:rsidR="00B616AC" w:rsidRPr="00374240" w14:paraId="75413ECB" w14:textId="77777777" w:rsidTr="00FC5F9A">
        <w:trPr>
          <w:trHeight w:val="438"/>
        </w:trPr>
        <w:tc>
          <w:tcPr>
            <w:tcW w:w="1521" w:type="pct"/>
            <w:shd w:val="clear" w:color="auto" w:fill="auto"/>
            <w:noWrap/>
            <w:vAlign w:val="center"/>
            <w:hideMark/>
          </w:tcPr>
          <w:p w14:paraId="4605C90A" w14:textId="61D431F3"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Cash and Cash Equivalents</w:t>
            </w:r>
          </w:p>
        </w:tc>
        <w:tc>
          <w:tcPr>
            <w:tcW w:w="686" w:type="pct"/>
            <w:shd w:val="clear" w:color="auto" w:fill="auto"/>
            <w:noWrap/>
            <w:vAlign w:val="center"/>
            <w:hideMark/>
          </w:tcPr>
          <w:p w14:paraId="66FE66C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-1.13</w:t>
            </w:r>
          </w:p>
        </w:tc>
        <w:tc>
          <w:tcPr>
            <w:tcW w:w="686" w:type="pct"/>
            <w:shd w:val="clear" w:color="auto" w:fill="auto"/>
            <w:noWrap/>
            <w:vAlign w:val="center"/>
            <w:hideMark/>
          </w:tcPr>
          <w:p w14:paraId="48BA2B46"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5.05</w:t>
            </w:r>
          </w:p>
        </w:tc>
        <w:tc>
          <w:tcPr>
            <w:tcW w:w="686" w:type="pct"/>
            <w:shd w:val="clear" w:color="auto" w:fill="auto"/>
            <w:noWrap/>
            <w:vAlign w:val="center"/>
            <w:hideMark/>
          </w:tcPr>
          <w:p w14:paraId="291AF8BE"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1.20</w:t>
            </w:r>
          </w:p>
        </w:tc>
        <w:tc>
          <w:tcPr>
            <w:tcW w:w="686" w:type="pct"/>
            <w:shd w:val="clear" w:color="auto" w:fill="auto"/>
            <w:noWrap/>
            <w:vAlign w:val="center"/>
            <w:hideMark/>
          </w:tcPr>
          <w:p w14:paraId="0AC5627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0.19</w:t>
            </w:r>
          </w:p>
        </w:tc>
        <w:tc>
          <w:tcPr>
            <w:tcW w:w="736" w:type="pct"/>
            <w:shd w:val="clear" w:color="auto" w:fill="auto"/>
            <w:noWrap/>
            <w:vAlign w:val="center"/>
            <w:hideMark/>
          </w:tcPr>
          <w:p w14:paraId="515F8071"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2.13</w:t>
            </w:r>
          </w:p>
        </w:tc>
      </w:tr>
      <w:tr w:rsidR="00B616AC" w:rsidRPr="00374240" w14:paraId="53B4BC47" w14:textId="77777777" w:rsidTr="00FC5F9A">
        <w:trPr>
          <w:trHeight w:val="288"/>
        </w:trPr>
        <w:tc>
          <w:tcPr>
            <w:tcW w:w="1521" w:type="pct"/>
            <w:shd w:val="clear" w:color="auto" w:fill="auto"/>
            <w:noWrap/>
            <w:vAlign w:val="center"/>
            <w:hideMark/>
          </w:tcPr>
          <w:p w14:paraId="0FC12083" w14:textId="248D104B" w:rsidR="00031978" w:rsidRPr="00374240" w:rsidRDefault="00031978"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Advances other than Capital Advances</w:t>
            </w:r>
          </w:p>
        </w:tc>
        <w:tc>
          <w:tcPr>
            <w:tcW w:w="686" w:type="pct"/>
            <w:shd w:val="clear" w:color="auto" w:fill="auto"/>
            <w:vAlign w:val="center"/>
          </w:tcPr>
          <w:p w14:paraId="3AB9330F" w14:textId="56EAA1F3"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3.57</w:t>
            </w:r>
          </w:p>
        </w:tc>
        <w:tc>
          <w:tcPr>
            <w:tcW w:w="686" w:type="pct"/>
            <w:shd w:val="clear" w:color="auto" w:fill="auto"/>
            <w:vAlign w:val="center"/>
          </w:tcPr>
          <w:p w14:paraId="5F7C84E9" w14:textId="0253CD7C"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3.80</w:t>
            </w:r>
          </w:p>
        </w:tc>
        <w:tc>
          <w:tcPr>
            <w:tcW w:w="686" w:type="pct"/>
            <w:shd w:val="clear" w:color="auto" w:fill="auto"/>
            <w:noWrap/>
            <w:vAlign w:val="center"/>
            <w:hideMark/>
          </w:tcPr>
          <w:p w14:paraId="7F08F0CB" w14:textId="3DEE9364"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5.99</w:t>
            </w:r>
          </w:p>
        </w:tc>
        <w:tc>
          <w:tcPr>
            <w:tcW w:w="686" w:type="pct"/>
            <w:shd w:val="clear" w:color="auto" w:fill="auto"/>
            <w:noWrap/>
            <w:vAlign w:val="center"/>
            <w:hideMark/>
          </w:tcPr>
          <w:p w14:paraId="150A8639" w14:textId="05455260"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4.28</w:t>
            </w:r>
          </w:p>
        </w:tc>
        <w:tc>
          <w:tcPr>
            <w:tcW w:w="736" w:type="pct"/>
            <w:shd w:val="clear" w:color="auto" w:fill="auto"/>
            <w:noWrap/>
            <w:vAlign w:val="center"/>
            <w:hideMark/>
          </w:tcPr>
          <w:p w14:paraId="4FCBF087" w14:textId="78634BE8"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5.62</w:t>
            </w:r>
          </w:p>
        </w:tc>
      </w:tr>
      <w:tr w:rsidR="00B616AC" w:rsidRPr="00374240" w14:paraId="768C2104" w14:textId="77777777" w:rsidTr="00FC5F9A">
        <w:trPr>
          <w:trHeight w:val="393"/>
        </w:trPr>
        <w:tc>
          <w:tcPr>
            <w:tcW w:w="1521" w:type="pct"/>
            <w:shd w:val="clear" w:color="000000" w:fill="538DD5"/>
            <w:noWrap/>
            <w:vAlign w:val="center"/>
            <w:hideMark/>
          </w:tcPr>
          <w:p w14:paraId="3BCF5377"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t>Total Current Assets</w:t>
            </w:r>
          </w:p>
        </w:tc>
        <w:tc>
          <w:tcPr>
            <w:tcW w:w="686" w:type="pct"/>
            <w:shd w:val="clear" w:color="000000" w:fill="538DD5"/>
            <w:noWrap/>
            <w:vAlign w:val="center"/>
            <w:hideMark/>
          </w:tcPr>
          <w:p w14:paraId="1BC1CD88"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13.91</w:t>
            </w:r>
          </w:p>
        </w:tc>
        <w:tc>
          <w:tcPr>
            <w:tcW w:w="686" w:type="pct"/>
            <w:shd w:val="clear" w:color="000000" w:fill="538DD5"/>
            <w:noWrap/>
            <w:vAlign w:val="center"/>
            <w:hideMark/>
          </w:tcPr>
          <w:p w14:paraId="74F690F3"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22.14</w:t>
            </w:r>
          </w:p>
        </w:tc>
        <w:tc>
          <w:tcPr>
            <w:tcW w:w="686" w:type="pct"/>
            <w:shd w:val="clear" w:color="000000" w:fill="538DD5"/>
            <w:noWrap/>
            <w:vAlign w:val="center"/>
            <w:hideMark/>
          </w:tcPr>
          <w:p w14:paraId="3223C379"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17.30</w:t>
            </w:r>
          </w:p>
        </w:tc>
        <w:tc>
          <w:tcPr>
            <w:tcW w:w="686" w:type="pct"/>
            <w:shd w:val="clear" w:color="000000" w:fill="538DD5"/>
            <w:noWrap/>
            <w:vAlign w:val="center"/>
            <w:hideMark/>
          </w:tcPr>
          <w:p w14:paraId="210EC2EA"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10.28</w:t>
            </w:r>
          </w:p>
        </w:tc>
        <w:tc>
          <w:tcPr>
            <w:tcW w:w="736" w:type="pct"/>
            <w:shd w:val="clear" w:color="000000" w:fill="538DD5"/>
            <w:noWrap/>
            <w:vAlign w:val="center"/>
            <w:hideMark/>
          </w:tcPr>
          <w:p w14:paraId="4E584933"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12.27</w:t>
            </w:r>
          </w:p>
        </w:tc>
      </w:tr>
      <w:tr w:rsidR="00B616AC" w:rsidRPr="00374240" w14:paraId="12457E52" w14:textId="77777777" w:rsidTr="00FC5F9A">
        <w:trPr>
          <w:trHeight w:val="393"/>
        </w:trPr>
        <w:tc>
          <w:tcPr>
            <w:tcW w:w="1521" w:type="pct"/>
            <w:shd w:val="clear" w:color="000000" w:fill="538DD5"/>
            <w:noWrap/>
            <w:vAlign w:val="center"/>
            <w:hideMark/>
          </w:tcPr>
          <w:p w14:paraId="7D98C8AF"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t>TOTAL ASSETS</w:t>
            </w:r>
          </w:p>
        </w:tc>
        <w:tc>
          <w:tcPr>
            <w:tcW w:w="686" w:type="pct"/>
            <w:shd w:val="clear" w:color="000000" w:fill="538DD5"/>
            <w:noWrap/>
            <w:vAlign w:val="center"/>
            <w:hideMark/>
          </w:tcPr>
          <w:p w14:paraId="6957E9DE"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273.42</w:t>
            </w:r>
          </w:p>
        </w:tc>
        <w:tc>
          <w:tcPr>
            <w:tcW w:w="686" w:type="pct"/>
            <w:shd w:val="clear" w:color="000000" w:fill="538DD5"/>
            <w:noWrap/>
            <w:vAlign w:val="center"/>
            <w:hideMark/>
          </w:tcPr>
          <w:p w14:paraId="6CB3D312"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276.65</w:t>
            </w:r>
          </w:p>
        </w:tc>
        <w:tc>
          <w:tcPr>
            <w:tcW w:w="686" w:type="pct"/>
            <w:shd w:val="clear" w:color="000000" w:fill="538DD5"/>
            <w:noWrap/>
            <w:vAlign w:val="center"/>
            <w:hideMark/>
          </w:tcPr>
          <w:p w14:paraId="49B5492F"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261.47</w:t>
            </w:r>
          </w:p>
        </w:tc>
        <w:tc>
          <w:tcPr>
            <w:tcW w:w="686" w:type="pct"/>
            <w:shd w:val="clear" w:color="000000" w:fill="538DD5"/>
            <w:noWrap/>
            <w:vAlign w:val="center"/>
            <w:hideMark/>
          </w:tcPr>
          <w:p w14:paraId="4AC55C6D"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247.89</w:t>
            </w:r>
          </w:p>
        </w:tc>
        <w:tc>
          <w:tcPr>
            <w:tcW w:w="736" w:type="pct"/>
            <w:shd w:val="clear" w:color="000000" w:fill="538DD5"/>
            <w:noWrap/>
            <w:vAlign w:val="center"/>
            <w:hideMark/>
          </w:tcPr>
          <w:p w14:paraId="10779EF6"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238.69</w:t>
            </w:r>
          </w:p>
        </w:tc>
      </w:tr>
      <w:tr w:rsidR="00B616AC" w:rsidRPr="00374240" w14:paraId="16565100" w14:textId="77777777" w:rsidTr="00FC5F9A">
        <w:trPr>
          <w:trHeight w:val="357"/>
        </w:trPr>
        <w:tc>
          <w:tcPr>
            <w:tcW w:w="1521" w:type="pct"/>
            <w:shd w:val="clear" w:color="auto" w:fill="auto"/>
            <w:noWrap/>
            <w:vAlign w:val="center"/>
            <w:hideMark/>
          </w:tcPr>
          <w:p w14:paraId="25747104" w14:textId="39B33F59" w:rsidR="00374240" w:rsidRPr="00374240" w:rsidRDefault="00FC5F9A" w:rsidP="00FC5F9A">
            <w:pPr>
              <w:spacing w:after="0" w:line="276" w:lineRule="auto"/>
              <w:rPr>
                <w:rFonts w:ascii="Calibri" w:hAnsi="Calibri" w:cs="Calibri"/>
                <w:color w:val="000000"/>
                <w:sz w:val="22"/>
                <w:szCs w:val="22"/>
              </w:rPr>
            </w:pPr>
            <w:r>
              <w:rPr>
                <w:rFonts w:ascii="Calibri" w:hAnsi="Calibri" w:cs="Calibri"/>
                <w:color w:val="000000"/>
                <w:sz w:val="22"/>
                <w:szCs w:val="22"/>
              </w:rPr>
              <w:t xml:space="preserve">Shareholder’s </w:t>
            </w:r>
            <w:r w:rsidR="00374240" w:rsidRPr="00374240">
              <w:rPr>
                <w:rFonts w:ascii="Calibri" w:hAnsi="Calibri" w:cs="Calibri"/>
                <w:color w:val="000000"/>
                <w:sz w:val="22"/>
                <w:szCs w:val="22"/>
              </w:rPr>
              <w:t>Equity</w:t>
            </w:r>
          </w:p>
        </w:tc>
        <w:tc>
          <w:tcPr>
            <w:tcW w:w="686" w:type="pct"/>
            <w:shd w:val="clear" w:color="auto" w:fill="auto"/>
            <w:noWrap/>
            <w:vAlign w:val="center"/>
            <w:hideMark/>
          </w:tcPr>
          <w:p w14:paraId="7F206E3B"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1A31CE17"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03BBF731"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5D06B411"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6536E2E4" w14:textId="77777777" w:rsidR="00374240" w:rsidRPr="00374240" w:rsidRDefault="00374240" w:rsidP="00FC5F9A">
            <w:pPr>
              <w:spacing w:after="0" w:line="276" w:lineRule="auto"/>
              <w:jc w:val="center"/>
              <w:rPr>
                <w:sz w:val="20"/>
                <w:szCs w:val="20"/>
              </w:rPr>
            </w:pPr>
          </w:p>
        </w:tc>
      </w:tr>
      <w:tr w:rsidR="00B616AC" w:rsidRPr="00374240" w14:paraId="5425F0FA" w14:textId="77777777" w:rsidTr="00FC5F9A">
        <w:trPr>
          <w:trHeight w:val="438"/>
        </w:trPr>
        <w:tc>
          <w:tcPr>
            <w:tcW w:w="1521" w:type="pct"/>
            <w:shd w:val="clear" w:color="auto" w:fill="auto"/>
            <w:noWrap/>
            <w:vAlign w:val="center"/>
            <w:hideMark/>
          </w:tcPr>
          <w:p w14:paraId="086E2679" w14:textId="4C9596A1"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Equity Share Capital</w:t>
            </w:r>
          </w:p>
        </w:tc>
        <w:tc>
          <w:tcPr>
            <w:tcW w:w="686" w:type="pct"/>
            <w:shd w:val="clear" w:color="auto" w:fill="auto"/>
            <w:noWrap/>
            <w:vAlign w:val="center"/>
            <w:hideMark/>
          </w:tcPr>
          <w:p w14:paraId="04C6AFA6"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42.41</w:t>
            </w:r>
          </w:p>
        </w:tc>
        <w:tc>
          <w:tcPr>
            <w:tcW w:w="686" w:type="pct"/>
            <w:shd w:val="clear" w:color="auto" w:fill="auto"/>
            <w:noWrap/>
            <w:vAlign w:val="center"/>
            <w:hideMark/>
          </w:tcPr>
          <w:p w14:paraId="554D35EA"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42.41</w:t>
            </w:r>
          </w:p>
        </w:tc>
        <w:tc>
          <w:tcPr>
            <w:tcW w:w="686" w:type="pct"/>
            <w:shd w:val="clear" w:color="auto" w:fill="auto"/>
            <w:noWrap/>
            <w:vAlign w:val="center"/>
            <w:hideMark/>
          </w:tcPr>
          <w:p w14:paraId="0E1A3E35"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42.41</w:t>
            </w:r>
          </w:p>
        </w:tc>
        <w:tc>
          <w:tcPr>
            <w:tcW w:w="686" w:type="pct"/>
            <w:shd w:val="clear" w:color="auto" w:fill="auto"/>
            <w:noWrap/>
            <w:vAlign w:val="center"/>
            <w:hideMark/>
          </w:tcPr>
          <w:p w14:paraId="1FD135D2"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42.41</w:t>
            </w:r>
          </w:p>
        </w:tc>
        <w:tc>
          <w:tcPr>
            <w:tcW w:w="736" w:type="pct"/>
            <w:shd w:val="clear" w:color="auto" w:fill="auto"/>
            <w:noWrap/>
            <w:vAlign w:val="center"/>
            <w:hideMark/>
          </w:tcPr>
          <w:p w14:paraId="380A8677"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42.41</w:t>
            </w:r>
          </w:p>
        </w:tc>
      </w:tr>
      <w:tr w:rsidR="00031978" w:rsidRPr="00374240" w14:paraId="2E41D4A8" w14:textId="77777777" w:rsidTr="00FC5F9A">
        <w:trPr>
          <w:trHeight w:val="618"/>
        </w:trPr>
        <w:tc>
          <w:tcPr>
            <w:tcW w:w="1521" w:type="pct"/>
            <w:shd w:val="clear" w:color="auto" w:fill="auto"/>
            <w:noWrap/>
            <w:vAlign w:val="center"/>
            <w:hideMark/>
          </w:tcPr>
          <w:p w14:paraId="68E554D7" w14:textId="77777777" w:rsidR="00031978" w:rsidRPr="00374240" w:rsidRDefault="00031978"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Reserve and Security Premium Account</w:t>
            </w:r>
          </w:p>
        </w:tc>
        <w:tc>
          <w:tcPr>
            <w:tcW w:w="686" w:type="pct"/>
            <w:shd w:val="clear" w:color="auto" w:fill="auto"/>
            <w:vAlign w:val="center"/>
          </w:tcPr>
          <w:p w14:paraId="133A32D5" w14:textId="7E37CC4D"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181.52</w:t>
            </w:r>
          </w:p>
        </w:tc>
        <w:tc>
          <w:tcPr>
            <w:tcW w:w="686" w:type="pct"/>
            <w:shd w:val="clear" w:color="auto" w:fill="auto"/>
            <w:vAlign w:val="center"/>
          </w:tcPr>
          <w:p w14:paraId="5E5151DB" w14:textId="3DA5B3BD"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181.52</w:t>
            </w:r>
          </w:p>
        </w:tc>
        <w:tc>
          <w:tcPr>
            <w:tcW w:w="686" w:type="pct"/>
            <w:shd w:val="clear" w:color="auto" w:fill="auto"/>
            <w:noWrap/>
            <w:vAlign w:val="center"/>
            <w:hideMark/>
          </w:tcPr>
          <w:p w14:paraId="40F4A8AD" w14:textId="5EA9C980"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181.51</w:t>
            </w:r>
          </w:p>
        </w:tc>
        <w:tc>
          <w:tcPr>
            <w:tcW w:w="686" w:type="pct"/>
            <w:shd w:val="clear" w:color="auto" w:fill="auto"/>
            <w:noWrap/>
            <w:vAlign w:val="center"/>
            <w:hideMark/>
          </w:tcPr>
          <w:p w14:paraId="04F7D642" w14:textId="5A2D9973"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181.52</w:t>
            </w:r>
          </w:p>
        </w:tc>
        <w:tc>
          <w:tcPr>
            <w:tcW w:w="736" w:type="pct"/>
            <w:shd w:val="clear" w:color="auto" w:fill="auto"/>
            <w:noWrap/>
            <w:vAlign w:val="center"/>
            <w:hideMark/>
          </w:tcPr>
          <w:p w14:paraId="32E35A8C" w14:textId="0C95EE31"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181.52</w:t>
            </w:r>
          </w:p>
        </w:tc>
      </w:tr>
      <w:tr w:rsidR="00B616AC" w:rsidRPr="00374240" w14:paraId="03A76BD8" w14:textId="77777777" w:rsidTr="00FC5F9A">
        <w:trPr>
          <w:trHeight w:val="438"/>
        </w:trPr>
        <w:tc>
          <w:tcPr>
            <w:tcW w:w="1521" w:type="pct"/>
            <w:shd w:val="clear" w:color="auto" w:fill="auto"/>
            <w:noWrap/>
            <w:vAlign w:val="center"/>
            <w:hideMark/>
          </w:tcPr>
          <w:p w14:paraId="2E87F37E" w14:textId="77777777"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Retained earning</w:t>
            </w:r>
          </w:p>
        </w:tc>
        <w:tc>
          <w:tcPr>
            <w:tcW w:w="686" w:type="pct"/>
            <w:shd w:val="clear" w:color="auto" w:fill="auto"/>
            <w:noWrap/>
            <w:vAlign w:val="center"/>
            <w:hideMark/>
          </w:tcPr>
          <w:p w14:paraId="30950709" w14:textId="112FBE4B" w:rsidR="00374240"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-582.04</w:t>
            </w:r>
          </w:p>
        </w:tc>
        <w:tc>
          <w:tcPr>
            <w:tcW w:w="686" w:type="pct"/>
            <w:shd w:val="clear" w:color="auto" w:fill="auto"/>
            <w:noWrap/>
            <w:vAlign w:val="center"/>
            <w:hideMark/>
          </w:tcPr>
          <w:p w14:paraId="603BAB13" w14:textId="0195D95D" w:rsidR="00374240"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-594.53</w:t>
            </w:r>
          </w:p>
        </w:tc>
        <w:tc>
          <w:tcPr>
            <w:tcW w:w="686" w:type="pct"/>
            <w:shd w:val="clear" w:color="auto" w:fill="auto"/>
            <w:noWrap/>
            <w:vAlign w:val="center"/>
            <w:hideMark/>
          </w:tcPr>
          <w:p w14:paraId="6C1EEAB1"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-603.72</w:t>
            </w:r>
          </w:p>
        </w:tc>
        <w:tc>
          <w:tcPr>
            <w:tcW w:w="686" w:type="pct"/>
            <w:shd w:val="clear" w:color="auto" w:fill="auto"/>
            <w:noWrap/>
            <w:vAlign w:val="center"/>
            <w:hideMark/>
          </w:tcPr>
          <w:p w14:paraId="791E6CA0"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-620.00</w:t>
            </w:r>
          </w:p>
        </w:tc>
        <w:tc>
          <w:tcPr>
            <w:tcW w:w="736" w:type="pct"/>
            <w:shd w:val="clear" w:color="auto" w:fill="auto"/>
            <w:noWrap/>
            <w:vAlign w:val="center"/>
            <w:hideMark/>
          </w:tcPr>
          <w:p w14:paraId="1F3A3EB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-629.84</w:t>
            </w:r>
          </w:p>
        </w:tc>
      </w:tr>
      <w:tr w:rsidR="00B616AC" w:rsidRPr="00374240" w14:paraId="4CDF1308" w14:textId="77777777" w:rsidTr="00FC5F9A">
        <w:trPr>
          <w:trHeight w:val="438"/>
        </w:trPr>
        <w:tc>
          <w:tcPr>
            <w:tcW w:w="1521" w:type="pct"/>
            <w:shd w:val="clear" w:color="auto" w:fill="auto"/>
            <w:noWrap/>
            <w:vAlign w:val="center"/>
            <w:hideMark/>
          </w:tcPr>
          <w:p w14:paraId="48E0FECE" w14:textId="3505BABB"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Total</w:t>
            </w:r>
            <w:r w:rsidR="00031978">
              <w:rPr>
                <w:rFonts w:ascii="Calibri" w:hAnsi="Calibri" w:cs="Calibri"/>
                <w:color w:val="000000"/>
                <w:sz w:val="22"/>
                <w:szCs w:val="22"/>
              </w:rPr>
              <w:t xml:space="preserve"> </w:t>
            </w:r>
            <w:r w:rsidR="00031978" w:rsidRPr="00374240">
              <w:rPr>
                <w:rFonts w:ascii="Calibri" w:hAnsi="Calibri" w:cs="Calibri"/>
                <w:color w:val="000000"/>
                <w:sz w:val="22"/>
                <w:szCs w:val="22"/>
              </w:rPr>
              <w:t>Other Equity</w:t>
            </w:r>
          </w:p>
        </w:tc>
        <w:tc>
          <w:tcPr>
            <w:tcW w:w="686" w:type="pct"/>
            <w:shd w:val="clear" w:color="auto" w:fill="auto"/>
            <w:noWrap/>
            <w:vAlign w:val="center"/>
            <w:hideMark/>
          </w:tcPr>
          <w:p w14:paraId="7A9C0DA8"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-400.53</w:t>
            </w:r>
          </w:p>
        </w:tc>
        <w:tc>
          <w:tcPr>
            <w:tcW w:w="686" w:type="pct"/>
            <w:shd w:val="clear" w:color="auto" w:fill="auto"/>
            <w:noWrap/>
            <w:vAlign w:val="center"/>
            <w:hideMark/>
          </w:tcPr>
          <w:p w14:paraId="4FC4EAA7"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-413.02</w:t>
            </w:r>
          </w:p>
        </w:tc>
        <w:tc>
          <w:tcPr>
            <w:tcW w:w="686" w:type="pct"/>
            <w:shd w:val="clear" w:color="auto" w:fill="auto"/>
            <w:noWrap/>
            <w:vAlign w:val="center"/>
            <w:hideMark/>
          </w:tcPr>
          <w:p w14:paraId="506AF5F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-422.22</w:t>
            </w:r>
          </w:p>
        </w:tc>
        <w:tc>
          <w:tcPr>
            <w:tcW w:w="686" w:type="pct"/>
            <w:shd w:val="clear" w:color="auto" w:fill="auto"/>
            <w:noWrap/>
            <w:vAlign w:val="center"/>
            <w:hideMark/>
          </w:tcPr>
          <w:p w14:paraId="326BC546"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-438.48</w:t>
            </w:r>
          </w:p>
        </w:tc>
        <w:tc>
          <w:tcPr>
            <w:tcW w:w="736" w:type="pct"/>
            <w:shd w:val="clear" w:color="auto" w:fill="auto"/>
            <w:noWrap/>
            <w:vAlign w:val="center"/>
            <w:hideMark/>
          </w:tcPr>
          <w:p w14:paraId="6B7BEA8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-448.33</w:t>
            </w:r>
          </w:p>
        </w:tc>
      </w:tr>
      <w:tr w:rsidR="00B616AC" w:rsidRPr="00374240" w14:paraId="10021EB1" w14:textId="77777777" w:rsidTr="00FC5F9A">
        <w:trPr>
          <w:trHeight w:val="357"/>
        </w:trPr>
        <w:tc>
          <w:tcPr>
            <w:tcW w:w="1521" w:type="pct"/>
            <w:shd w:val="clear" w:color="000000" w:fill="538DD5"/>
            <w:noWrap/>
            <w:vAlign w:val="center"/>
            <w:hideMark/>
          </w:tcPr>
          <w:p w14:paraId="24E9EF1A"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t>Total Equity</w:t>
            </w:r>
          </w:p>
        </w:tc>
        <w:tc>
          <w:tcPr>
            <w:tcW w:w="686" w:type="pct"/>
            <w:shd w:val="clear" w:color="000000" w:fill="538DD5"/>
            <w:noWrap/>
            <w:vAlign w:val="center"/>
            <w:hideMark/>
          </w:tcPr>
          <w:p w14:paraId="3D868014"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-358.12</w:t>
            </w:r>
          </w:p>
        </w:tc>
        <w:tc>
          <w:tcPr>
            <w:tcW w:w="686" w:type="pct"/>
            <w:shd w:val="clear" w:color="000000" w:fill="538DD5"/>
            <w:noWrap/>
            <w:vAlign w:val="center"/>
            <w:hideMark/>
          </w:tcPr>
          <w:p w14:paraId="6BEC4B9D"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-370.61</w:t>
            </w:r>
          </w:p>
        </w:tc>
        <w:tc>
          <w:tcPr>
            <w:tcW w:w="686" w:type="pct"/>
            <w:shd w:val="clear" w:color="000000" w:fill="538DD5"/>
            <w:noWrap/>
            <w:vAlign w:val="center"/>
            <w:hideMark/>
          </w:tcPr>
          <w:p w14:paraId="631DC9C2"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-379.81</w:t>
            </w:r>
          </w:p>
        </w:tc>
        <w:tc>
          <w:tcPr>
            <w:tcW w:w="686" w:type="pct"/>
            <w:shd w:val="clear" w:color="000000" w:fill="538DD5"/>
            <w:noWrap/>
            <w:vAlign w:val="center"/>
            <w:hideMark/>
          </w:tcPr>
          <w:p w14:paraId="08D1FDE8"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-396.08</w:t>
            </w:r>
          </w:p>
        </w:tc>
        <w:tc>
          <w:tcPr>
            <w:tcW w:w="736" w:type="pct"/>
            <w:shd w:val="clear" w:color="000000" w:fill="538DD5"/>
            <w:noWrap/>
            <w:vAlign w:val="center"/>
            <w:hideMark/>
          </w:tcPr>
          <w:p w14:paraId="7B066C5E"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-405.92</w:t>
            </w:r>
          </w:p>
        </w:tc>
      </w:tr>
      <w:tr w:rsidR="00B616AC" w:rsidRPr="00374240" w14:paraId="2964EB92" w14:textId="77777777" w:rsidTr="00FC5F9A">
        <w:trPr>
          <w:trHeight w:val="348"/>
        </w:trPr>
        <w:tc>
          <w:tcPr>
            <w:tcW w:w="1521" w:type="pct"/>
            <w:shd w:val="clear" w:color="auto" w:fill="auto"/>
            <w:noWrap/>
            <w:vAlign w:val="center"/>
            <w:hideMark/>
          </w:tcPr>
          <w:p w14:paraId="7680D2FE" w14:textId="77777777"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Liabilities</w:t>
            </w:r>
          </w:p>
        </w:tc>
        <w:tc>
          <w:tcPr>
            <w:tcW w:w="686" w:type="pct"/>
            <w:shd w:val="clear" w:color="auto" w:fill="auto"/>
            <w:noWrap/>
            <w:vAlign w:val="center"/>
            <w:hideMark/>
          </w:tcPr>
          <w:p w14:paraId="472B6198"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664BDFDB"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07D7B405"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7921E706"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24A8CEC3" w14:textId="77777777" w:rsidR="00374240" w:rsidRPr="00374240" w:rsidRDefault="00374240" w:rsidP="00FC5F9A">
            <w:pPr>
              <w:spacing w:after="0" w:line="276" w:lineRule="auto"/>
              <w:jc w:val="center"/>
              <w:rPr>
                <w:sz w:val="20"/>
                <w:szCs w:val="20"/>
              </w:rPr>
            </w:pPr>
          </w:p>
        </w:tc>
      </w:tr>
      <w:tr w:rsidR="00B616AC" w:rsidRPr="00374240" w14:paraId="7A412E2C" w14:textId="77777777" w:rsidTr="00FC5F9A">
        <w:trPr>
          <w:trHeight w:val="348"/>
        </w:trPr>
        <w:tc>
          <w:tcPr>
            <w:tcW w:w="1521" w:type="pct"/>
            <w:shd w:val="clear" w:color="auto" w:fill="auto"/>
            <w:noWrap/>
            <w:vAlign w:val="center"/>
            <w:hideMark/>
          </w:tcPr>
          <w:p w14:paraId="1FADFB89" w14:textId="6963CE38" w:rsidR="00374240" w:rsidRPr="00374240" w:rsidRDefault="00374240" w:rsidP="00FC5F9A">
            <w:pPr>
              <w:spacing w:after="0" w:line="276" w:lineRule="auto"/>
              <w:rPr>
                <w:rFonts w:ascii="Calibri" w:hAnsi="Calibri" w:cs="Calibri"/>
                <w:color w:val="000000"/>
                <w:sz w:val="22"/>
                <w:szCs w:val="22"/>
              </w:rPr>
            </w:pPr>
            <w:r>
              <w:rPr>
                <w:rFonts w:ascii="Calibri" w:hAnsi="Calibri" w:cs="Calibri"/>
                <w:color w:val="000000"/>
                <w:sz w:val="22"/>
                <w:szCs w:val="22"/>
              </w:rPr>
              <w:t>Non-</w:t>
            </w:r>
            <w:r w:rsidRPr="00374240">
              <w:rPr>
                <w:rFonts w:ascii="Calibri" w:hAnsi="Calibri" w:cs="Calibri"/>
                <w:color w:val="000000"/>
                <w:sz w:val="22"/>
                <w:szCs w:val="22"/>
              </w:rPr>
              <w:t>Current Liabilities:</w:t>
            </w:r>
          </w:p>
        </w:tc>
        <w:tc>
          <w:tcPr>
            <w:tcW w:w="686" w:type="pct"/>
            <w:shd w:val="clear" w:color="auto" w:fill="auto"/>
            <w:noWrap/>
            <w:vAlign w:val="center"/>
            <w:hideMark/>
          </w:tcPr>
          <w:p w14:paraId="709772C9"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7D1B75D0"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2183A2E0"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520C3E05"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3AB42D11" w14:textId="77777777" w:rsidR="00374240" w:rsidRPr="00374240" w:rsidRDefault="00374240" w:rsidP="00FC5F9A">
            <w:pPr>
              <w:spacing w:after="0" w:line="276" w:lineRule="auto"/>
              <w:jc w:val="center"/>
              <w:rPr>
                <w:sz w:val="20"/>
                <w:szCs w:val="20"/>
              </w:rPr>
            </w:pPr>
          </w:p>
        </w:tc>
      </w:tr>
      <w:tr w:rsidR="00B616AC" w:rsidRPr="00374240" w14:paraId="0DA2F836" w14:textId="77777777" w:rsidTr="00FC5F9A">
        <w:trPr>
          <w:trHeight w:val="348"/>
        </w:trPr>
        <w:tc>
          <w:tcPr>
            <w:tcW w:w="1521" w:type="pct"/>
            <w:shd w:val="clear" w:color="auto" w:fill="auto"/>
            <w:noWrap/>
            <w:vAlign w:val="center"/>
            <w:hideMark/>
          </w:tcPr>
          <w:p w14:paraId="3537E69C" w14:textId="3E37C9C8"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Borrowings</w:t>
            </w:r>
          </w:p>
        </w:tc>
        <w:tc>
          <w:tcPr>
            <w:tcW w:w="686" w:type="pct"/>
            <w:shd w:val="clear" w:color="auto" w:fill="auto"/>
            <w:noWrap/>
            <w:vAlign w:val="center"/>
            <w:hideMark/>
          </w:tcPr>
          <w:p w14:paraId="3C96B55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382.58</w:t>
            </w:r>
          </w:p>
        </w:tc>
        <w:tc>
          <w:tcPr>
            <w:tcW w:w="686" w:type="pct"/>
            <w:shd w:val="clear" w:color="auto" w:fill="auto"/>
            <w:noWrap/>
            <w:vAlign w:val="center"/>
            <w:hideMark/>
          </w:tcPr>
          <w:p w14:paraId="7CB73C5E"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381.72</w:t>
            </w:r>
          </w:p>
        </w:tc>
        <w:tc>
          <w:tcPr>
            <w:tcW w:w="686" w:type="pct"/>
            <w:shd w:val="clear" w:color="auto" w:fill="auto"/>
            <w:noWrap/>
            <w:vAlign w:val="center"/>
            <w:hideMark/>
          </w:tcPr>
          <w:p w14:paraId="1C93CEB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381.73</w:t>
            </w:r>
          </w:p>
        </w:tc>
        <w:tc>
          <w:tcPr>
            <w:tcW w:w="686" w:type="pct"/>
            <w:shd w:val="clear" w:color="auto" w:fill="auto"/>
            <w:noWrap/>
            <w:vAlign w:val="center"/>
            <w:hideMark/>
          </w:tcPr>
          <w:p w14:paraId="6D6E4A5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381.73</w:t>
            </w:r>
          </w:p>
        </w:tc>
        <w:tc>
          <w:tcPr>
            <w:tcW w:w="736" w:type="pct"/>
            <w:shd w:val="clear" w:color="auto" w:fill="auto"/>
            <w:noWrap/>
            <w:vAlign w:val="center"/>
            <w:hideMark/>
          </w:tcPr>
          <w:p w14:paraId="3B26380E"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381.73</w:t>
            </w:r>
          </w:p>
        </w:tc>
      </w:tr>
      <w:tr w:rsidR="00B616AC" w:rsidRPr="00374240" w14:paraId="4F7D3DCD" w14:textId="77777777" w:rsidTr="00FC5F9A">
        <w:trPr>
          <w:trHeight w:val="357"/>
        </w:trPr>
        <w:tc>
          <w:tcPr>
            <w:tcW w:w="1521" w:type="pct"/>
            <w:shd w:val="clear" w:color="auto" w:fill="auto"/>
            <w:noWrap/>
            <w:vAlign w:val="center"/>
            <w:hideMark/>
          </w:tcPr>
          <w:p w14:paraId="2BBE8FBE" w14:textId="7D44E44E"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Provisions</w:t>
            </w:r>
          </w:p>
        </w:tc>
        <w:tc>
          <w:tcPr>
            <w:tcW w:w="686" w:type="pct"/>
            <w:shd w:val="clear" w:color="auto" w:fill="auto"/>
            <w:noWrap/>
            <w:vAlign w:val="center"/>
            <w:hideMark/>
          </w:tcPr>
          <w:p w14:paraId="489D244B"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4F863AE5"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6B8E4160"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4B6EE614"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787D5DCF" w14:textId="77777777" w:rsidR="00374240" w:rsidRPr="00374240" w:rsidRDefault="00374240" w:rsidP="00FC5F9A">
            <w:pPr>
              <w:spacing w:after="0" w:line="276" w:lineRule="auto"/>
              <w:jc w:val="center"/>
              <w:rPr>
                <w:sz w:val="20"/>
                <w:szCs w:val="20"/>
              </w:rPr>
            </w:pPr>
          </w:p>
        </w:tc>
      </w:tr>
      <w:tr w:rsidR="00031978" w:rsidRPr="00374240" w14:paraId="54E391AB" w14:textId="77777777" w:rsidTr="00FC5F9A">
        <w:trPr>
          <w:trHeight w:val="348"/>
        </w:trPr>
        <w:tc>
          <w:tcPr>
            <w:tcW w:w="1521" w:type="pct"/>
            <w:shd w:val="clear" w:color="auto" w:fill="auto"/>
            <w:noWrap/>
            <w:vAlign w:val="center"/>
            <w:hideMark/>
          </w:tcPr>
          <w:p w14:paraId="12B8BAA4" w14:textId="56F77EB1" w:rsidR="00031978" w:rsidRPr="00374240" w:rsidRDefault="00031978"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Deferred Tax Liabilities (Net)</w:t>
            </w:r>
          </w:p>
        </w:tc>
        <w:tc>
          <w:tcPr>
            <w:tcW w:w="686" w:type="pct"/>
            <w:shd w:val="clear" w:color="auto" w:fill="auto"/>
            <w:vAlign w:val="center"/>
          </w:tcPr>
          <w:p w14:paraId="7CB0FAEA" w14:textId="75BD1A18"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27.74</w:t>
            </w:r>
          </w:p>
        </w:tc>
        <w:tc>
          <w:tcPr>
            <w:tcW w:w="686" w:type="pct"/>
            <w:shd w:val="clear" w:color="auto" w:fill="auto"/>
            <w:vAlign w:val="center"/>
          </w:tcPr>
          <w:p w14:paraId="3479A026" w14:textId="729F0872"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30.30</w:t>
            </w:r>
          </w:p>
        </w:tc>
        <w:tc>
          <w:tcPr>
            <w:tcW w:w="686" w:type="pct"/>
            <w:shd w:val="clear" w:color="auto" w:fill="auto"/>
            <w:noWrap/>
            <w:vAlign w:val="center"/>
            <w:hideMark/>
          </w:tcPr>
          <w:p w14:paraId="53DCDEE6" w14:textId="4ACA7598"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32.25</w:t>
            </w:r>
          </w:p>
        </w:tc>
        <w:tc>
          <w:tcPr>
            <w:tcW w:w="686" w:type="pct"/>
            <w:shd w:val="clear" w:color="auto" w:fill="auto"/>
            <w:noWrap/>
            <w:vAlign w:val="center"/>
            <w:hideMark/>
          </w:tcPr>
          <w:p w14:paraId="5B5FF5AB" w14:textId="3F34747D"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28.39</w:t>
            </w:r>
          </w:p>
        </w:tc>
        <w:tc>
          <w:tcPr>
            <w:tcW w:w="736" w:type="pct"/>
            <w:shd w:val="clear" w:color="auto" w:fill="auto"/>
            <w:noWrap/>
            <w:vAlign w:val="center"/>
            <w:hideMark/>
          </w:tcPr>
          <w:p w14:paraId="0B609257" w14:textId="0C977161"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29.22</w:t>
            </w:r>
          </w:p>
        </w:tc>
      </w:tr>
      <w:tr w:rsidR="00031978" w:rsidRPr="00374240" w14:paraId="3E949586" w14:textId="77777777" w:rsidTr="00FC5F9A">
        <w:trPr>
          <w:trHeight w:val="438"/>
        </w:trPr>
        <w:tc>
          <w:tcPr>
            <w:tcW w:w="1521" w:type="pct"/>
            <w:shd w:val="clear" w:color="auto" w:fill="auto"/>
            <w:noWrap/>
            <w:vAlign w:val="center"/>
            <w:hideMark/>
          </w:tcPr>
          <w:p w14:paraId="395826A9" w14:textId="1DD9ED4E" w:rsidR="00031978" w:rsidRPr="00374240" w:rsidRDefault="00031978" w:rsidP="00FC5F9A">
            <w:pPr>
              <w:spacing w:after="0" w:line="276" w:lineRule="auto"/>
              <w:rPr>
                <w:rFonts w:ascii="Calibri" w:hAnsi="Calibri" w:cs="Calibri"/>
                <w:color w:val="000000"/>
                <w:sz w:val="22"/>
                <w:szCs w:val="22"/>
              </w:rPr>
            </w:pPr>
            <w:r>
              <w:rPr>
                <w:rFonts w:ascii="Calibri" w:hAnsi="Calibri" w:cs="Calibri"/>
                <w:color w:val="000000"/>
                <w:sz w:val="22"/>
                <w:szCs w:val="22"/>
              </w:rPr>
              <w:lastRenderedPageBreak/>
              <w:t>Other Non-</w:t>
            </w:r>
            <w:r w:rsidRPr="00374240">
              <w:rPr>
                <w:rFonts w:ascii="Calibri" w:hAnsi="Calibri" w:cs="Calibri"/>
                <w:color w:val="000000"/>
                <w:sz w:val="22"/>
                <w:szCs w:val="22"/>
              </w:rPr>
              <w:t>Current Liabilities</w:t>
            </w:r>
            <w:r>
              <w:rPr>
                <w:rFonts w:ascii="Calibri" w:hAnsi="Calibri" w:cs="Calibri"/>
                <w:color w:val="000000"/>
                <w:sz w:val="22"/>
                <w:szCs w:val="22"/>
              </w:rPr>
              <w:t xml:space="preserve"> </w:t>
            </w:r>
          </w:p>
        </w:tc>
        <w:tc>
          <w:tcPr>
            <w:tcW w:w="686" w:type="pct"/>
            <w:shd w:val="clear" w:color="auto" w:fill="auto"/>
            <w:vAlign w:val="center"/>
          </w:tcPr>
          <w:p w14:paraId="340D7BFD" w14:textId="28E55F85"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0.95</w:t>
            </w:r>
          </w:p>
        </w:tc>
        <w:tc>
          <w:tcPr>
            <w:tcW w:w="686" w:type="pct"/>
            <w:shd w:val="clear" w:color="auto" w:fill="auto"/>
            <w:vAlign w:val="center"/>
          </w:tcPr>
          <w:p w14:paraId="6916DFF3" w14:textId="028E3D86"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686" w:type="pct"/>
            <w:shd w:val="clear" w:color="auto" w:fill="auto"/>
            <w:noWrap/>
            <w:vAlign w:val="center"/>
            <w:hideMark/>
          </w:tcPr>
          <w:p w14:paraId="05CFFD8F" w14:textId="59D2CF2E"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686" w:type="pct"/>
            <w:shd w:val="clear" w:color="auto" w:fill="auto"/>
            <w:noWrap/>
            <w:vAlign w:val="center"/>
            <w:hideMark/>
          </w:tcPr>
          <w:p w14:paraId="173F1A76" w14:textId="7CD61D7E"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0.41</w:t>
            </w:r>
          </w:p>
        </w:tc>
        <w:tc>
          <w:tcPr>
            <w:tcW w:w="736" w:type="pct"/>
            <w:shd w:val="clear" w:color="auto" w:fill="auto"/>
            <w:noWrap/>
            <w:vAlign w:val="center"/>
            <w:hideMark/>
          </w:tcPr>
          <w:p w14:paraId="6AE6ED97" w14:textId="6854715D" w:rsidR="00031978" w:rsidRPr="00374240" w:rsidRDefault="00031978" w:rsidP="00FC5F9A">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r>
      <w:tr w:rsidR="00B616AC" w:rsidRPr="00374240" w14:paraId="7D62A8DA" w14:textId="77777777" w:rsidTr="00FC5F9A">
        <w:trPr>
          <w:trHeight w:val="438"/>
        </w:trPr>
        <w:tc>
          <w:tcPr>
            <w:tcW w:w="1521" w:type="pct"/>
            <w:shd w:val="clear" w:color="000000" w:fill="538DD5"/>
            <w:noWrap/>
            <w:vAlign w:val="center"/>
            <w:hideMark/>
          </w:tcPr>
          <w:p w14:paraId="6538FFC9"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t>Total Non-Current Liabilities</w:t>
            </w:r>
          </w:p>
        </w:tc>
        <w:tc>
          <w:tcPr>
            <w:tcW w:w="686" w:type="pct"/>
            <w:shd w:val="clear" w:color="000000" w:fill="538DD5"/>
            <w:noWrap/>
            <w:vAlign w:val="center"/>
            <w:hideMark/>
          </w:tcPr>
          <w:p w14:paraId="56B99C88"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411.27</w:t>
            </w:r>
          </w:p>
        </w:tc>
        <w:tc>
          <w:tcPr>
            <w:tcW w:w="686" w:type="pct"/>
            <w:shd w:val="clear" w:color="000000" w:fill="538DD5"/>
            <w:noWrap/>
            <w:vAlign w:val="center"/>
            <w:hideMark/>
          </w:tcPr>
          <w:p w14:paraId="29B6F76E"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414.65</w:t>
            </w:r>
          </w:p>
        </w:tc>
        <w:tc>
          <w:tcPr>
            <w:tcW w:w="686" w:type="pct"/>
            <w:shd w:val="clear" w:color="000000" w:fill="538DD5"/>
            <w:noWrap/>
            <w:vAlign w:val="center"/>
            <w:hideMark/>
          </w:tcPr>
          <w:p w14:paraId="6B3F119F"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414.99</w:t>
            </w:r>
          </w:p>
        </w:tc>
        <w:tc>
          <w:tcPr>
            <w:tcW w:w="686" w:type="pct"/>
            <w:shd w:val="clear" w:color="000000" w:fill="538DD5"/>
            <w:noWrap/>
            <w:vAlign w:val="center"/>
            <w:hideMark/>
          </w:tcPr>
          <w:p w14:paraId="6D93F8B8"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410.54</w:t>
            </w:r>
          </w:p>
        </w:tc>
        <w:tc>
          <w:tcPr>
            <w:tcW w:w="736" w:type="pct"/>
            <w:shd w:val="clear" w:color="000000" w:fill="538DD5"/>
            <w:noWrap/>
            <w:vAlign w:val="center"/>
            <w:hideMark/>
          </w:tcPr>
          <w:p w14:paraId="60B9A3B4"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412.54</w:t>
            </w:r>
          </w:p>
        </w:tc>
      </w:tr>
      <w:tr w:rsidR="00B616AC" w:rsidRPr="00374240" w14:paraId="52AF0110" w14:textId="77777777" w:rsidTr="00FC5F9A">
        <w:trPr>
          <w:trHeight w:val="447"/>
        </w:trPr>
        <w:tc>
          <w:tcPr>
            <w:tcW w:w="1521" w:type="pct"/>
            <w:shd w:val="clear" w:color="auto" w:fill="auto"/>
            <w:noWrap/>
            <w:vAlign w:val="center"/>
            <w:hideMark/>
          </w:tcPr>
          <w:p w14:paraId="4CF4A59C" w14:textId="568A1BA0"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Current Liabilities:</w:t>
            </w:r>
          </w:p>
        </w:tc>
        <w:tc>
          <w:tcPr>
            <w:tcW w:w="686" w:type="pct"/>
            <w:shd w:val="clear" w:color="auto" w:fill="auto"/>
            <w:noWrap/>
            <w:vAlign w:val="center"/>
            <w:hideMark/>
          </w:tcPr>
          <w:p w14:paraId="60823999"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7EE879F2"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379B312D"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57BA535A"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221C92E4" w14:textId="77777777" w:rsidR="00374240" w:rsidRPr="00374240" w:rsidRDefault="00374240" w:rsidP="00FC5F9A">
            <w:pPr>
              <w:spacing w:after="0" w:line="276" w:lineRule="auto"/>
              <w:jc w:val="center"/>
              <w:rPr>
                <w:sz w:val="20"/>
                <w:szCs w:val="20"/>
              </w:rPr>
            </w:pPr>
          </w:p>
        </w:tc>
      </w:tr>
      <w:tr w:rsidR="00B616AC" w:rsidRPr="00374240" w14:paraId="60B6D367" w14:textId="77777777" w:rsidTr="00FC5F9A">
        <w:trPr>
          <w:trHeight w:val="429"/>
        </w:trPr>
        <w:tc>
          <w:tcPr>
            <w:tcW w:w="1521" w:type="pct"/>
            <w:shd w:val="clear" w:color="auto" w:fill="auto"/>
            <w:noWrap/>
            <w:vAlign w:val="center"/>
            <w:hideMark/>
          </w:tcPr>
          <w:p w14:paraId="7C6E8FC8" w14:textId="7B45BAC8"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Borrowings</w:t>
            </w:r>
          </w:p>
        </w:tc>
        <w:tc>
          <w:tcPr>
            <w:tcW w:w="686" w:type="pct"/>
            <w:shd w:val="clear" w:color="auto" w:fill="auto"/>
            <w:noWrap/>
            <w:vAlign w:val="center"/>
            <w:hideMark/>
          </w:tcPr>
          <w:p w14:paraId="388EF72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4.13</w:t>
            </w:r>
          </w:p>
        </w:tc>
        <w:tc>
          <w:tcPr>
            <w:tcW w:w="686" w:type="pct"/>
            <w:shd w:val="clear" w:color="auto" w:fill="auto"/>
            <w:noWrap/>
            <w:vAlign w:val="center"/>
            <w:hideMark/>
          </w:tcPr>
          <w:p w14:paraId="5FABC52B"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0.93</w:t>
            </w:r>
          </w:p>
        </w:tc>
        <w:tc>
          <w:tcPr>
            <w:tcW w:w="686" w:type="pct"/>
            <w:shd w:val="clear" w:color="auto" w:fill="auto"/>
            <w:noWrap/>
            <w:vAlign w:val="center"/>
            <w:hideMark/>
          </w:tcPr>
          <w:p w14:paraId="5BB7D916"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1.05</w:t>
            </w:r>
          </w:p>
        </w:tc>
        <w:tc>
          <w:tcPr>
            <w:tcW w:w="686" w:type="pct"/>
            <w:shd w:val="clear" w:color="auto" w:fill="auto"/>
            <w:noWrap/>
            <w:vAlign w:val="center"/>
            <w:hideMark/>
          </w:tcPr>
          <w:p w14:paraId="3710125C"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1.05</w:t>
            </w:r>
          </w:p>
        </w:tc>
        <w:tc>
          <w:tcPr>
            <w:tcW w:w="736" w:type="pct"/>
            <w:shd w:val="clear" w:color="auto" w:fill="auto"/>
            <w:noWrap/>
            <w:vAlign w:val="center"/>
            <w:hideMark/>
          </w:tcPr>
          <w:p w14:paraId="7E9D2670"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1.06</w:t>
            </w:r>
          </w:p>
        </w:tc>
      </w:tr>
      <w:tr w:rsidR="00B616AC" w:rsidRPr="00374240" w14:paraId="60043908" w14:textId="77777777" w:rsidTr="00FC5F9A">
        <w:trPr>
          <w:trHeight w:val="357"/>
        </w:trPr>
        <w:tc>
          <w:tcPr>
            <w:tcW w:w="1521" w:type="pct"/>
            <w:shd w:val="clear" w:color="auto" w:fill="auto"/>
            <w:noWrap/>
            <w:vAlign w:val="center"/>
            <w:hideMark/>
          </w:tcPr>
          <w:p w14:paraId="60D8F294" w14:textId="3D1B756E"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Trade Payables</w:t>
            </w:r>
          </w:p>
        </w:tc>
        <w:tc>
          <w:tcPr>
            <w:tcW w:w="686" w:type="pct"/>
            <w:shd w:val="clear" w:color="auto" w:fill="auto"/>
            <w:noWrap/>
            <w:vAlign w:val="center"/>
            <w:hideMark/>
          </w:tcPr>
          <w:p w14:paraId="7DDF01A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19.07</w:t>
            </w:r>
          </w:p>
        </w:tc>
        <w:tc>
          <w:tcPr>
            <w:tcW w:w="686" w:type="pct"/>
            <w:shd w:val="clear" w:color="auto" w:fill="auto"/>
            <w:noWrap/>
            <w:vAlign w:val="center"/>
            <w:hideMark/>
          </w:tcPr>
          <w:p w14:paraId="6F4EBD4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24.65</w:t>
            </w:r>
          </w:p>
        </w:tc>
        <w:tc>
          <w:tcPr>
            <w:tcW w:w="686" w:type="pct"/>
            <w:shd w:val="clear" w:color="auto" w:fill="auto"/>
            <w:noWrap/>
            <w:vAlign w:val="center"/>
            <w:hideMark/>
          </w:tcPr>
          <w:p w14:paraId="3AC1332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21.92</w:t>
            </w:r>
          </w:p>
        </w:tc>
        <w:tc>
          <w:tcPr>
            <w:tcW w:w="686" w:type="pct"/>
            <w:shd w:val="clear" w:color="auto" w:fill="auto"/>
            <w:noWrap/>
            <w:vAlign w:val="center"/>
            <w:hideMark/>
          </w:tcPr>
          <w:p w14:paraId="20D5171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25.73</w:t>
            </w:r>
          </w:p>
        </w:tc>
        <w:tc>
          <w:tcPr>
            <w:tcW w:w="736" w:type="pct"/>
            <w:shd w:val="clear" w:color="auto" w:fill="auto"/>
            <w:noWrap/>
            <w:vAlign w:val="center"/>
            <w:hideMark/>
          </w:tcPr>
          <w:p w14:paraId="29E3D41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17.64</w:t>
            </w:r>
          </w:p>
        </w:tc>
      </w:tr>
      <w:tr w:rsidR="00B616AC" w:rsidRPr="00374240" w14:paraId="176BFB6C" w14:textId="77777777" w:rsidTr="00FC5F9A">
        <w:trPr>
          <w:trHeight w:val="438"/>
        </w:trPr>
        <w:tc>
          <w:tcPr>
            <w:tcW w:w="1521" w:type="pct"/>
            <w:shd w:val="clear" w:color="auto" w:fill="auto"/>
            <w:noWrap/>
            <w:vAlign w:val="center"/>
            <w:hideMark/>
          </w:tcPr>
          <w:p w14:paraId="2DB56519" w14:textId="6174D0A7"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Provisions</w:t>
            </w:r>
          </w:p>
        </w:tc>
        <w:tc>
          <w:tcPr>
            <w:tcW w:w="686" w:type="pct"/>
            <w:shd w:val="clear" w:color="auto" w:fill="auto"/>
            <w:noWrap/>
            <w:vAlign w:val="center"/>
            <w:hideMark/>
          </w:tcPr>
          <w:p w14:paraId="22F434A5" w14:textId="77777777" w:rsidR="00374240" w:rsidRPr="00374240" w:rsidRDefault="00374240" w:rsidP="00FC5F9A">
            <w:pPr>
              <w:spacing w:after="0" w:line="276" w:lineRule="auto"/>
              <w:jc w:val="center"/>
              <w:rPr>
                <w:rFonts w:ascii="Calibri" w:hAnsi="Calibri" w:cs="Calibri"/>
                <w:color w:val="000000"/>
                <w:sz w:val="22"/>
                <w:szCs w:val="22"/>
              </w:rPr>
            </w:pPr>
          </w:p>
        </w:tc>
        <w:tc>
          <w:tcPr>
            <w:tcW w:w="686" w:type="pct"/>
            <w:shd w:val="clear" w:color="auto" w:fill="auto"/>
            <w:noWrap/>
            <w:vAlign w:val="center"/>
            <w:hideMark/>
          </w:tcPr>
          <w:p w14:paraId="0D945923"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0F2C5A3A" w14:textId="77777777" w:rsidR="00374240" w:rsidRPr="00374240" w:rsidRDefault="00374240" w:rsidP="00FC5F9A">
            <w:pPr>
              <w:spacing w:after="0" w:line="276" w:lineRule="auto"/>
              <w:jc w:val="center"/>
              <w:rPr>
                <w:sz w:val="20"/>
                <w:szCs w:val="20"/>
              </w:rPr>
            </w:pPr>
          </w:p>
        </w:tc>
        <w:tc>
          <w:tcPr>
            <w:tcW w:w="686" w:type="pct"/>
            <w:shd w:val="clear" w:color="auto" w:fill="auto"/>
            <w:noWrap/>
            <w:vAlign w:val="center"/>
            <w:hideMark/>
          </w:tcPr>
          <w:p w14:paraId="338E13A0" w14:textId="77777777" w:rsidR="00374240" w:rsidRPr="00374240" w:rsidRDefault="00374240" w:rsidP="00FC5F9A">
            <w:pPr>
              <w:spacing w:after="0" w:line="276" w:lineRule="auto"/>
              <w:jc w:val="center"/>
              <w:rPr>
                <w:sz w:val="20"/>
                <w:szCs w:val="20"/>
              </w:rPr>
            </w:pPr>
          </w:p>
        </w:tc>
        <w:tc>
          <w:tcPr>
            <w:tcW w:w="736" w:type="pct"/>
            <w:shd w:val="clear" w:color="auto" w:fill="auto"/>
            <w:noWrap/>
            <w:vAlign w:val="center"/>
            <w:hideMark/>
          </w:tcPr>
          <w:p w14:paraId="6C93AF93" w14:textId="77777777" w:rsidR="00374240" w:rsidRPr="00374240" w:rsidRDefault="00374240" w:rsidP="00FC5F9A">
            <w:pPr>
              <w:spacing w:after="0" w:line="276" w:lineRule="auto"/>
              <w:jc w:val="center"/>
              <w:rPr>
                <w:sz w:val="20"/>
                <w:szCs w:val="20"/>
              </w:rPr>
            </w:pPr>
          </w:p>
        </w:tc>
      </w:tr>
      <w:tr w:rsidR="00B616AC" w:rsidRPr="00374240" w14:paraId="55E1B6AC" w14:textId="77777777" w:rsidTr="00FC5F9A">
        <w:trPr>
          <w:trHeight w:val="348"/>
        </w:trPr>
        <w:tc>
          <w:tcPr>
            <w:tcW w:w="1521" w:type="pct"/>
            <w:shd w:val="clear" w:color="auto" w:fill="auto"/>
            <w:noWrap/>
            <w:vAlign w:val="center"/>
            <w:hideMark/>
          </w:tcPr>
          <w:p w14:paraId="249926FE" w14:textId="597592BF"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Current Provisions</w:t>
            </w:r>
          </w:p>
        </w:tc>
        <w:tc>
          <w:tcPr>
            <w:tcW w:w="686" w:type="pct"/>
            <w:shd w:val="clear" w:color="auto" w:fill="auto"/>
            <w:noWrap/>
            <w:vAlign w:val="center"/>
            <w:hideMark/>
          </w:tcPr>
          <w:p w14:paraId="2279A010"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12.84</w:t>
            </w:r>
          </w:p>
        </w:tc>
        <w:tc>
          <w:tcPr>
            <w:tcW w:w="686" w:type="pct"/>
            <w:shd w:val="clear" w:color="auto" w:fill="auto"/>
            <w:noWrap/>
            <w:vAlign w:val="center"/>
            <w:hideMark/>
          </w:tcPr>
          <w:p w14:paraId="2EFE4BB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17.65</w:t>
            </w:r>
          </w:p>
        </w:tc>
        <w:tc>
          <w:tcPr>
            <w:tcW w:w="686" w:type="pct"/>
            <w:shd w:val="clear" w:color="auto" w:fill="auto"/>
            <w:noWrap/>
            <w:vAlign w:val="center"/>
            <w:hideMark/>
          </w:tcPr>
          <w:p w14:paraId="6CABBDB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19.62</w:t>
            </w:r>
          </w:p>
        </w:tc>
        <w:tc>
          <w:tcPr>
            <w:tcW w:w="686" w:type="pct"/>
            <w:shd w:val="clear" w:color="auto" w:fill="auto"/>
            <w:noWrap/>
            <w:vAlign w:val="center"/>
            <w:hideMark/>
          </w:tcPr>
          <w:p w14:paraId="139AEB15"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19.49</w:t>
            </w:r>
          </w:p>
        </w:tc>
        <w:tc>
          <w:tcPr>
            <w:tcW w:w="736" w:type="pct"/>
            <w:shd w:val="clear" w:color="auto" w:fill="auto"/>
            <w:noWrap/>
            <w:vAlign w:val="center"/>
            <w:hideMark/>
          </w:tcPr>
          <w:p w14:paraId="39393C00"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18.59</w:t>
            </w:r>
          </w:p>
        </w:tc>
      </w:tr>
      <w:tr w:rsidR="00B616AC" w:rsidRPr="00374240" w14:paraId="2A28B0F6" w14:textId="77777777" w:rsidTr="00FC5F9A">
        <w:trPr>
          <w:trHeight w:val="438"/>
        </w:trPr>
        <w:tc>
          <w:tcPr>
            <w:tcW w:w="1521" w:type="pct"/>
            <w:shd w:val="clear" w:color="auto" w:fill="auto"/>
            <w:noWrap/>
            <w:vAlign w:val="center"/>
            <w:hideMark/>
          </w:tcPr>
          <w:p w14:paraId="4F29B8EE" w14:textId="0E8BA1CD"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Current Tax Liability</w:t>
            </w:r>
          </w:p>
        </w:tc>
        <w:tc>
          <w:tcPr>
            <w:tcW w:w="686" w:type="pct"/>
            <w:shd w:val="clear" w:color="auto" w:fill="auto"/>
            <w:noWrap/>
            <w:vAlign w:val="center"/>
            <w:hideMark/>
          </w:tcPr>
          <w:p w14:paraId="0EA8512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0.14</w:t>
            </w:r>
          </w:p>
        </w:tc>
        <w:tc>
          <w:tcPr>
            <w:tcW w:w="686" w:type="pct"/>
            <w:shd w:val="clear" w:color="auto" w:fill="auto"/>
            <w:noWrap/>
            <w:vAlign w:val="center"/>
            <w:hideMark/>
          </w:tcPr>
          <w:p w14:paraId="6A3D7AE9"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0.00</w:t>
            </w:r>
          </w:p>
        </w:tc>
        <w:tc>
          <w:tcPr>
            <w:tcW w:w="686" w:type="pct"/>
            <w:shd w:val="clear" w:color="auto" w:fill="auto"/>
            <w:noWrap/>
            <w:vAlign w:val="center"/>
            <w:hideMark/>
          </w:tcPr>
          <w:p w14:paraId="53A13C9F"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0.00</w:t>
            </w:r>
          </w:p>
        </w:tc>
        <w:tc>
          <w:tcPr>
            <w:tcW w:w="686" w:type="pct"/>
            <w:shd w:val="clear" w:color="auto" w:fill="auto"/>
            <w:noWrap/>
            <w:vAlign w:val="center"/>
            <w:hideMark/>
          </w:tcPr>
          <w:p w14:paraId="6B9F82E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0.00</w:t>
            </w:r>
          </w:p>
        </w:tc>
        <w:tc>
          <w:tcPr>
            <w:tcW w:w="736" w:type="pct"/>
            <w:shd w:val="clear" w:color="auto" w:fill="auto"/>
            <w:noWrap/>
            <w:vAlign w:val="center"/>
            <w:hideMark/>
          </w:tcPr>
          <w:p w14:paraId="616D4A9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0.00</w:t>
            </w:r>
          </w:p>
        </w:tc>
      </w:tr>
      <w:tr w:rsidR="00B616AC" w:rsidRPr="00374240" w14:paraId="23496D0D" w14:textId="77777777" w:rsidTr="00FC5F9A">
        <w:trPr>
          <w:trHeight w:val="357"/>
        </w:trPr>
        <w:tc>
          <w:tcPr>
            <w:tcW w:w="1521" w:type="pct"/>
            <w:shd w:val="clear" w:color="auto" w:fill="auto"/>
            <w:noWrap/>
            <w:vAlign w:val="center"/>
            <w:hideMark/>
          </w:tcPr>
          <w:p w14:paraId="7619A960" w14:textId="1DCAE4FB" w:rsidR="00374240" w:rsidRPr="00374240" w:rsidRDefault="00374240" w:rsidP="00FC5F9A">
            <w:pPr>
              <w:spacing w:after="0" w:line="276" w:lineRule="auto"/>
              <w:rPr>
                <w:rFonts w:ascii="Calibri" w:hAnsi="Calibri" w:cs="Calibri"/>
                <w:color w:val="000000"/>
                <w:sz w:val="22"/>
                <w:szCs w:val="22"/>
              </w:rPr>
            </w:pPr>
            <w:r w:rsidRPr="00374240">
              <w:rPr>
                <w:rFonts w:ascii="Calibri" w:hAnsi="Calibri" w:cs="Calibri"/>
                <w:color w:val="000000"/>
                <w:sz w:val="22"/>
                <w:szCs w:val="22"/>
              </w:rPr>
              <w:t>Other Current Liabilities</w:t>
            </w:r>
          </w:p>
        </w:tc>
        <w:tc>
          <w:tcPr>
            <w:tcW w:w="686" w:type="pct"/>
            <w:shd w:val="clear" w:color="auto" w:fill="auto"/>
            <w:noWrap/>
            <w:vAlign w:val="center"/>
            <w:hideMark/>
          </w:tcPr>
          <w:p w14:paraId="5183CA2D"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184.11</w:t>
            </w:r>
          </w:p>
        </w:tc>
        <w:tc>
          <w:tcPr>
            <w:tcW w:w="686" w:type="pct"/>
            <w:shd w:val="clear" w:color="auto" w:fill="auto"/>
            <w:noWrap/>
            <w:vAlign w:val="center"/>
            <w:hideMark/>
          </w:tcPr>
          <w:p w14:paraId="47EFF564"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189.38</w:t>
            </w:r>
          </w:p>
        </w:tc>
        <w:tc>
          <w:tcPr>
            <w:tcW w:w="686" w:type="pct"/>
            <w:shd w:val="clear" w:color="auto" w:fill="auto"/>
            <w:noWrap/>
            <w:vAlign w:val="center"/>
            <w:hideMark/>
          </w:tcPr>
          <w:p w14:paraId="5BA5DD63"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183.69</w:t>
            </w:r>
          </w:p>
        </w:tc>
        <w:tc>
          <w:tcPr>
            <w:tcW w:w="686" w:type="pct"/>
            <w:shd w:val="clear" w:color="auto" w:fill="auto"/>
            <w:noWrap/>
            <w:vAlign w:val="center"/>
            <w:hideMark/>
          </w:tcPr>
          <w:p w14:paraId="052AF390"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187.15</w:t>
            </w:r>
          </w:p>
        </w:tc>
        <w:tc>
          <w:tcPr>
            <w:tcW w:w="736" w:type="pct"/>
            <w:shd w:val="clear" w:color="auto" w:fill="auto"/>
            <w:noWrap/>
            <w:vAlign w:val="center"/>
            <w:hideMark/>
          </w:tcPr>
          <w:p w14:paraId="5BCE918F" w14:textId="77777777" w:rsidR="00374240" w:rsidRPr="00374240" w:rsidRDefault="00374240" w:rsidP="00FC5F9A">
            <w:pPr>
              <w:spacing w:after="0" w:line="276" w:lineRule="auto"/>
              <w:jc w:val="center"/>
              <w:rPr>
                <w:rFonts w:ascii="Calibri" w:hAnsi="Calibri" w:cs="Calibri"/>
                <w:color w:val="000000"/>
                <w:sz w:val="22"/>
                <w:szCs w:val="22"/>
              </w:rPr>
            </w:pPr>
            <w:r w:rsidRPr="00374240">
              <w:rPr>
                <w:rFonts w:ascii="Calibri" w:hAnsi="Calibri" w:cs="Calibri"/>
                <w:color w:val="000000"/>
                <w:sz w:val="22"/>
                <w:szCs w:val="22"/>
              </w:rPr>
              <w:t>194.79</w:t>
            </w:r>
          </w:p>
        </w:tc>
      </w:tr>
      <w:tr w:rsidR="00B616AC" w:rsidRPr="00374240" w14:paraId="5E0E2A55" w14:textId="77777777" w:rsidTr="00FC5F9A">
        <w:trPr>
          <w:trHeight w:val="348"/>
        </w:trPr>
        <w:tc>
          <w:tcPr>
            <w:tcW w:w="1521" w:type="pct"/>
            <w:shd w:val="clear" w:color="000000" w:fill="538DD5"/>
            <w:noWrap/>
            <w:vAlign w:val="center"/>
            <w:hideMark/>
          </w:tcPr>
          <w:p w14:paraId="12DFFDFA" w14:textId="77777777" w:rsidR="00374240" w:rsidRPr="00374240" w:rsidRDefault="00374240" w:rsidP="00FC5F9A">
            <w:pPr>
              <w:spacing w:after="0" w:line="276" w:lineRule="auto"/>
              <w:rPr>
                <w:rFonts w:ascii="Calibri" w:hAnsi="Calibri" w:cs="Calibri"/>
                <w:b/>
                <w:bCs/>
                <w:color w:val="000000"/>
                <w:sz w:val="22"/>
                <w:szCs w:val="22"/>
              </w:rPr>
            </w:pPr>
            <w:r w:rsidRPr="00374240">
              <w:rPr>
                <w:rFonts w:ascii="Calibri" w:hAnsi="Calibri" w:cs="Calibri"/>
                <w:b/>
                <w:bCs/>
                <w:color w:val="000000"/>
                <w:sz w:val="22"/>
                <w:szCs w:val="22"/>
              </w:rPr>
              <w:t>Total Current Liabilities</w:t>
            </w:r>
          </w:p>
        </w:tc>
        <w:tc>
          <w:tcPr>
            <w:tcW w:w="686" w:type="pct"/>
            <w:shd w:val="clear" w:color="000000" w:fill="538DD5"/>
            <w:noWrap/>
            <w:vAlign w:val="center"/>
            <w:hideMark/>
          </w:tcPr>
          <w:p w14:paraId="361F1B64"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220.27</w:t>
            </w:r>
          </w:p>
        </w:tc>
        <w:tc>
          <w:tcPr>
            <w:tcW w:w="686" w:type="pct"/>
            <w:shd w:val="clear" w:color="000000" w:fill="538DD5"/>
            <w:noWrap/>
            <w:vAlign w:val="center"/>
            <w:hideMark/>
          </w:tcPr>
          <w:p w14:paraId="626A8E50"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232.61</w:t>
            </w:r>
          </w:p>
        </w:tc>
        <w:tc>
          <w:tcPr>
            <w:tcW w:w="686" w:type="pct"/>
            <w:shd w:val="clear" w:color="000000" w:fill="538DD5"/>
            <w:noWrap/>
            <w:vAlign w:val="center"/>
            <w:hideMark/>
          </w:tcPr>
          <w:p w14:paraId="2CE27BBD"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226.29</w:t>
            </w:r>
          </w:p>
        </w:tc>
        <w:tc>
          <w:tcPr>
            <w:tcW w:w="686" w:type="pct"/>
            <w:shd w:val="clear" w:color="000000" w:fill="538DD5"/>
            <w:noWrap/>
            <w:vAlign w:val="center"/>
            <w:hideMark/>
          </w:tcPr>
          <w:p w14:paraId="07B1D1FD"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233.43</w:t>
            </w:r>
          </w:p>
        </w:tc>
        <w:tc>
          <w:tcPr>
            <w:tcW w:w="736" w:type="pct"/>
            <w:shd w:val="clear" w:color="000000" w:fill="538DD5"/>
            <w:noWrap/>
            <w:vAlign w:val="center"/>
            <w:hideMark/>
          </w:tcPr>
          <w:p w14:paraId="4BD17F99" w14:textId="77777777" w:rsidR="00374240" w:rsidRPr="00374240" w:rsidRDefault="00374240" w:rsidP="00FC5F9A">
            <w:pPr>
              <w:spacing w:after="0" w:line="276" w:lineRule="auto"/>
              <w:jc w:val="center"/>
              <w:rPr>
                <w:rFonts w:ascii="Calibri" w:hAnsi="Calibri" w:cs="Calibri"/>
                <w:b/>
                <w:bCs/>
                <w:color w:val="000000"/>
                <w:sz w:val="22"/>
                <w:szCs w:val="22"/>
              </w:rPr>
            </w:pPr>
            <w:r w:rsidRPr="00374240">
              <w:rPr>
                <w:rFonts w:ascii="Calibri" w:hAnsi="Calibri" w:cs="Calibri"/>
                <w:b/>
                <w:bCs/>
                <w:color w:val="000000"/>
                <w:sz w:val="22"/>
                <w:szCs w:val="22"/>
              </w:rPr>
              <w:t>232.08</w:t>
            </w:r>
          </w:p>
        </w:tc>
      </w:tr>
      <w:tr w:rsidR="00B616AC" w:rsidRPr="00374240" w14:paraId="6057AFFF" w14:textId="77777777" w:rsidTr="00FC5F9A">
        <w:trPr>
          <w:trHeight w:val="348"/>
        </w:trPr>
        <w:tc>
          <w:tcPr>
            <w:tcW w:w="1521" w:type="pct"/>
            <w:shd w:val="clear" w:color="auto" w:fill="002060"/>
            <w:noWrap/>
            <w:vAlign w:val="center"/>
            <w:hideMark/>
          </w:tcPr>
          <w:p w14:paraId="607AF963" w14:textId="77777777" w:rsidR="00374240" w:rsidRPr="00FC5F9A" w:rsidRDefault="00374240" w:rsidP="00FC5F9A">
            <w:pPr>
              <w:spacing w:after="0" w:line="276" w:lineRule="auto"/>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TOTAL EQUITY &amp; LIABILITIES</w:t>
            </w:r>
          </w:p>
        </w:tc>
        <w:tc>
          <w:tcPr>
            <w:tcW w:w="686" w:type="pct"/>
            <w:shd w:val="clear" w:color="auto" w:fill="002060"/>
            <w:noWrap/>
            <w:vAlign w:val="center"/>
            <w:hideMark/>
          </w:tcPr>
          <w:p w14:paraId="68BE2421" w14:textId="77777777" w:rsidR="00374240" w:rsidRPr="00FC5F9A" w:rsidRDefault="00374240" w:rsidP="00FC5F9A">
            <w:pPr>
              <w:spacing w:after="0" w:line="276" w:lineRule="auto"/>
              <w:jc w:val="center"/>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273.42</w:t>
            </w:r>
          </w:p>
        </w:tc>
        <w:tc>
          <w:tcPr>
            <w:tcW w:w="686" w:type="pct"/>
            <w:shd w:val="clear" w:color="auto" w:fill="002060"/>
            <w:noWrap/>
            <w:vAlign w:val="center"/>
            <w:hideMark/>
          </w:tcPr>
          <w:p w14:paraId="617CE5AC" w14:textId="77777777" w:rsidR="00374240" w:rsidRPr="00FC5F9A" w:rsidRDefault="00374240" w:rsidP="00FC5F9A">
            <w:pPr>
              <w:spacing w:after="0" w:line="276" w:lineRule="auto"/>
              <w:jc w:val="center"/>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276.65</w:t>
            </w:r>
          </w:p>
        </w:tc>
        <w:tc>
          <w:tcPr>
            <w:tcW w:w="686" w:type="pct"/>
            <w:shd w:val="clear" w:color="auto" w:fill="002060"/>
            <w:noWrap/>
            <w:vAlign w:val="center"/>
            <w:hideMark/>
          </w:tcPr>
          <w:p w14:paraId="0F83CF9A" w14:textId="77777777" w:rsidR="00374240" w:rsidRPr="00FC5F9A" w:rsidRDefault="00374240" w:rsidP="00FC5F9A">
            <w:pPr>
              <w:spacing w:after="0" w:line="276" w:lineRule="auto"/>
              <w:jc w:val="center"/>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261.47</w:t>
            </w:r>
          </w:p>
        </w:tc>
        <w:tc>
          <w:tcPr>
            <w:tcW w:w="686" w:type="pct"/>
            <w:shd w:val="clear" w:color="auto" w:fill="002060"/>
            <w:noWrap/>
            <w:vAlign w:val="center"/>
            <w:hideMark/>
          </w:tcPr>
          <w:p w14:paraId="4EC011CC" w14:textId="77777777" w:rsidR="00374240" w:rsidRPr="00FC5F9A" w:rsidRDefault="00374240" w:rsidP="00FC5F9A">
            <w:pPr>
              <w:spacing w:after="0" w:line="276" w:lineRule="auto"/>
              <w:jc w:val="center"/>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247.89</w:t>
            </w:r>
          </w:p>
        </w:tc>
        <w:tc>
          <w:tcPr>
            <w:tcW w:w="736" w:type="pct"/>
            <w:shd w:val="clear" w:color="auto" w:fill="002060"/>
            <w:noWrap/>
            <w:vAlign w:val="center"/>
            <w:hideMark/>
          </w:tcPr>
          <w:p w14:paraId="3977AA8F" w14:textId="77777777" w:rsidR="00374240" w:rsidRPr="00FC5F9A" w:rsidRDefault="00374240" w:rsidP="00FC5F9A">
            <w:pPr>
              <w:spacing w:after="0" w:line="276" w:lineRule="auto"/>
              <w:jc w:val="center"/>
              <w:rPr>
                <w:rFonts w:ascii="Calibri" w:hAnsi="Calibri" w:cs="Calibri"/>
                <w:b/>
                <w:bCs/>
                <w:color w:val="FFFFFF" w:themeColor="background1"/>
                <w:sz w:val="22"/>
                <w:szCs w:val="22"/>
              </w:rPr>
            </w:pPr>
            <w:r w:rsidRPr="00FC5F9A">
              <w:rPr>
                <w:rFonts w:ascii="Calibri" w:hAnsi="Calibri" w:cs="Calibri"/>
                <w:b/>
                <w:bCs/>
                <w:color w:val="FFFFFF" w:themeColor="background1"/>
                <w:sz w:val="22"/>
                <w:szCs w:val="22"/>
              </w:rPr>
              <w:t>238.69</w:t>
            </w:r>
          </w:p>
        </w:tc>
      </w:tr>
    </w:tbl>
    <w:p w14:paraId="3AA58631" w14:textId="22B35895" w:rsidR="00764EB5" w:rsidRDefault="00764EB5" w:rsidP="0043716B">
      <w:pPr>
        <w:pStyle w:val="ListParagraph"/>
        <w:numPr>
          <w:ilvl w:val="0"/>
          <w:numId w:val="26"/>
        </w:numPr>
        <w:spacing w:before="240" w:line="360" w:lineRule="auto"/>
        <w:ind w:left="180" w:right="-544"/>
        <w:jc w:val="both"/>
        <w:rPr>
          <w:rFonts w:ascii="Arial" w:hAnsi="Arial" w:cs="Arial"/>
          <w:b/>
          <w:noProof/>
          <w:sz w:val="22"/>
          <w:szCs w:val="22"/>
        </w:rPr>
      </w:pPr>
      <w:r>
        <w:rPr>
          <w:rFonts w:ascii="Arial" w:hAnsi="Arial" w:cs="Arial"/>
          <w:b/>
          <w:noProof/>
          <w:sz w:val="22"/>
          <w:szCs w:val="22"/>
        </w:rPr>
        <w:t>PROJECTED PROFIT &amp; LOSS STA</w:t>
      </w:r>
      <w:r w:rsidR="00B616AC">
        <w:rPr>
          <w:rFonts w:ascii="Arial" w:hAnsi="Arial" w:cs="Arial"/>
          <w:b/>
          <w:noProof/>
          <w:sz w:val="22"/>
          <w:szCs w:val="22"/>
        </w:rPr>
        <w:t>TEMENT: (From FY 2023 to FY 2028</w:t>
      </w:r>
      <w:r>
        <w:rPr>
          <w:rFonts w:ascii="Arial" w:hAnsi="Arial" w:cs="Arial"/>
          <w:b/>
          <w:noProof/>
          <w:sz w:val="22"/>
          <w:szCs w:val="22"/>
        </w:rPr>
        <w:t>)</w:t>
      </w:r>
    </w:p>
    <w:p w14:paraId="7B19C8B5" w14:textId="1826E48D" w:rsidR="00764EB5" w:rsidRDefault="00764EB5" w:rsidP="0031559D">
      <w:pPr>
        <w:pStyle w:val="ListParagraph"/>
        <w:spacing w:line="360" w:lineRule="auto"/>
        <w:ind w:left="180" w:right="-430"/>
        <w:jc w:val="both"/>
        <w:rPr>
          <w:rFonts w:ascii="Arial" w:hAnsi="Arial" w:cs="Arial"/>
          <w:noProof/>
          <w:sz w:val="22"/>
          <w:szCs w:val="22"/>
        </w:rPr>
      </w:pPr>
      <w:r>
        <w:rPr>
          <w:rFonts w:ascii="Arial" w:hAnsi="Arial" w:cs="Arial"/>
          <w:noProof/>
          <w:sz w:val="22"/>
          <w:szCs w:val="22"/>
        </w:rPr>
        <w:t xml:space="preserve">As per the information provided by the company, Projections </w:t>
      </w:r>
      <w:r w:rsidR="00297A11">
        <w:rPr>
          <w:rFonts w:ascii="Arial" w:hAnsi="Arial" w:cs="Arial"/>
          <w:noProof/>
          <w:sz w:val="22"/>
          <w:szCs w:val="22"/>
        </w:rPr>
        <w:t>are made from FY 2023 to FY 2028</w:t>
      </w:r>
      <w:r>
        <w:rPr>
          <w:rFonts w:ascii="Arial" w:hAnsi="Arial" w:cs="Arial"/>
          <w:noProof/>
          <w:sz w:val="22"/>
          <w:szCs w:val="22"/>
        </w:rPr>
        <w:t xml:space="preserve"> based on the </w:t>
      </w:r>
      <w:r w:rsidR="00297A11">
        <w:rPr>
          <w:rFonts w:ascii="Arial" w:hAnsi="Arial" w:cs="Arial"/>
          <w:noProof/>
          <w:sz w:val="22"/>
          <w:szCs w:val="22"/>
        </w:rPr>
        <w:t xml:space="preserve">fact that Hotel Viceroy Limited, Hydrabad is under </w:t>
      </w:r>
      <w:r w:rsidR="00297A11" w:rsidRPr="00297A11">
        <w:rPr>
          <w:rFonts w:ascii="Arial" w:hAnsi="Arial" w:cs="Arial"/>
          <w:noProof/>
          <w:sz w:val="22"/>
          <w:szCs w:val="22"/>
        </w:rPr>
        <w:t>Corpor</w:t>
      </w:r>
      <w:r w:rsidR="00297A11">
        <w:rPr>
          <w:rFonts w:ascii="Arial" w:hAnsi="Arial" w:cs="Arial"/>
          <w:noProof/>
          <w:sz w:val="22"/>
          <w:szCs w:val="22"/>
        </w:rPr>
        <w:t xml:space="preserve">ate Insolvency Resolution Proceedings and Mr G V Narasimha Rao was appointed as Resolution Professional by the </w:t>
      </w:r>
      <w:r w:rsidR="00297A11" w:rsidRPr="00297A11">
        <w:rPr>
          <w:rFonts w:ascii="Arial" w:hAnsi="Arial" w:cs="Arial"/>
          <w:noProof/>
          <w:sz w:val="22"/>
          <w:szCs w:val="22"/>
        </w:rPr>
        <w:t>Committee of Creditors(CoC)</w:t>
      </w:r>
      <w:r w:rsidR="00297A11">
        <w:rPr>
          <w:rFonts w:ascii="Arial" w:hAnsi="Arial" w:cs="Arial"/>
          <w:noProof/>
          <w:sz w:val="22"/>
          <w:szCs w:val="22"/>
        </w:rPr>
        <w:t>.</w:t>
      </w:r>
      <w:r>
        <w:rPr>
          <w:rFonts w:ascii="Arial" w:hAnsi="Arial" w:cs="Arial"/>
          <w:noProof/>
          <w:sz w:val="22"/>
          <w:szCs w:val="22"/>
        </w:rPr>
        <w:t xml:space="preserve"> Thus the financial statements will be adjusted during the forecasted period and projections will be made accordingly.</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080"/>
        <w:gridCol w:w="1080"/>
        <w:gridCol w:w="1080"/>
        <w:gridCol w:w="1080"/>
        <w:gridCol w:w="1080"/>
        <w:gridCol w:w="1080"/>
      </w:tblGrid>
      <w:tr w:rsidR="00EC337A" w:rsidRPr="00EC337A" w14:paraId="3C41E9D7" w14:textId="77777777" w:rsidTr="00FC5F9A">
        <w:trPr>
          <w:trHeight w:val="288"/>
        </w:trPr>
        <w:tc>
          <w:tcPr>
            <w:tcW w:w="1471" w:type="pct"/>
            <w:shd w:val="clear" w:color="000000" w:fill="002060"/>
            <w:noWrap/>
            <w:vAlign w:val="center"/>
            <w:hideMark/>
          </w:tcPr>
          <w:p w14:paraId="631E0B22" w14:textId="77777777" w:rsidR="00EC337A" w:rsidRPr="00EC337A" w:rsidRDefault="00EC337A" w:rsidP="0031559D">
            <w:pPr>
              <w:spacing w:after="0" w:line="360" w:lineRule="auto"/>
              <w:rPr>
                <w:rFonts w:ascii="Calibri" w:hAnsi="Calibri" w:cs="Calibri"/>
                <w:b/>
                <w:bCs/>
                <w:color w:val="FFFFFF"/>
                <w:sz w:val="22"/>
                <w:szCs w:val="22"/>
              </w:rPr>
            </w:pPr>
            <w:r w:rsidRPr="00EC337A">
              <w:rPr>
                <w:rFonts w:ascii="Calibri" w:hAnsi="Calibri" w:cs="Calibri"/>
                <w:b/>
                <w:bCs/>
                <w:color w:val="FFFFFF"/>
                <w:sz w:val="22"/>
                <w:szCs w:val="22"/>
              </w:rPr>
              <w:t>Particular (In Crores)</w:t>
            </w:r>
          </w:p>
        </w:tc>
        <w:tc>
          <w:tcPr>
            <w:tcW w:w="588" w:type="pct"/>
            <w:shd w:val="clear" w:color="000000" w:fill="002060"/>
            <w:noWrap/>
            <w:vAlign w:val="center"/>
            <w:hideMark/>
          </w:tcPr>
          <w:p w14:paraId="129E1216" w14:textId="72113556" w:rsidR="00EC337A" w:rsidRPr="00EC337A" w:rsidRDefault="00FC5F9A" w:rsidP="00FC5F9A">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FY 2023</w:t>
            </w:r>
          </w:p>
        </w:tc>
        <w:tc>
          <w:tcPr>
            <w:tcW w:w="588" w:type="pct"/>
            <w:shd w:val="clear" w:color="000000" w:fill="002060"/>
            <w:noWrap/>
            <w:vAlign w:val="center"/>
            <w:hideMark/>
          </w:tcPr>
          <w:p w14:paraId="55289DB3" w14:textId="16882172" w:rsidR="00EC337A" w:rsidRPr="00EC337A" w:rsidRDefault="00FC5F9A" w:rsidP="00FC5F9A">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FY 2024</w:t>
            </w:r>
          </w:p>
        </w:tc>
        <w:tc>
          <w:tcPr>
            <w:tcW w:w="588" w:type="pct"/>
            <w:shd w:val="clear" w:color="000000" w:fill="002060"/>
            <w:noWrap/>
            <w:vAlign w:val="center"/>
            <w:hideMark/>
          </w:tcPr>
          <w:p w14:paraId="1236AF5A" w14:textId="30BEAFB3" w:rsidR="00EC337A" w:rsidRPr="00EC337A" w:rsidRDefault="00FC5F9A" w:rsidP="00FC5F9A">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FY 2025</w:t>
            </w:r>
          </w:p>
        </w:tc>
        <w:tc>
          <w:tcPr>
            <w:tcW w:w="588" w:type="pct"/>
            <w:shd w:val="clear" w:color="000000" w:fill="002060"/>
            <w:noWrap/>
            <w:vAlign w:val="center"/>
            <w:hideMark/>
          </w:tcPr>
          <w:p w14:paraId="56F1C292" w14:textId="78FBC579" w:rsidR="00EC337A" w:rsidRPr="00EC337A" w:rsidRDefault="00FC5F9A" w:rsidP="00FC5F9A">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FY 2026</w:t>
            </w:r>
          </w:p>
        </w:tc>
        <w:tc>
          <w:tcPr>
            <w:tcW w:w="588" w:type="pct"/>
            <w:shd w:val="clear" w:color="000000" w:fill="002060"/>
            <w:noWrap/>
            <w:vAlign w:val="center"/>
            <w:hideMark/>
          </w:tcPr>
          <w:p w14:paraId="13C241B2" w14:textId="6E0B77F3" w:rsidR="00EC337A" w:rsidRPr="00EC337A" w:rsidRDefault="00FC5F9A" w:rsidP="00FC5F9A">
            <w:pPr>
              <w:spacing w:after="0" w:line="360" w:lineRule="auto"/>
              <w:jc w:val="center"/>
              <w:rPr>
                <w:rFonts w:ascii="Calibri" w:hAnsi="Calibri" w:cs="Calibri"/>
                <w:b/>
                <w:bCs/>
                <w:color w:val="FFFFFF"/>
                <w:sz w:val="22"/>
                <w:szCs w:val="22"/>
              </w:rPr>
            </w:pPr>
            <w:r>
              <w:rPr>
                <w:rFonts w:ascii="Calibri" w:hAnsi="Calibri" w:cs="Calibri"/>
                <w:b/>
                <w:bCs/>
                <w:color w:val="FFFFFF"/>
                <w:sz w:val="22"/>
                <w:szCs w:val="22"/>
              </w:rPr>
              <w:t>FY 2027</w:t>
            </w:r>
          </w:p>
        </w:tc>
        <w:tc>
          <w:tcPr>
            <w:tcW w:w="588" w:type="pct"/>
            <w:shd w:val="clear" w:color="000000" w:fill="002060"/>
            <w:noWrap/>
            <w:vAlign w:val="center"/>
            <w:hideMark/>
          </w:tcPr>
          <w:p w14:paraId="1E5EF74C" w14:textId="7579D628"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FY 2</w:t>
            </w:r>
            <w:r w:rsidR="00FC5F9A">
              <w:rPr>
                <w:rFonts w:ascii="Calibri" w:hAnsi="Calibri" w:cs="Calibri"/>
                <w:b/>
                <w:bCs/>
                <w:color w:val="FFFFFF"/>
                <w:sz w:val="22"/>
                <w:szCs w:val="22"/>
              </w:rPr>
              <w:t>028</w:t>
            </w:r>
          </w:p>
        </w:tc>
      </w:tr>
      <w:tr w:rsidR="00EC337A" w:rsidRPr="00EC337A" w14:paraId="4201D98B" w14:textId="77777777" w:rsidTr="00FC5F9A">
        <w:trPr>
          <w:trHeight w:val="384"/>
        </w:trPr>
        <w:tc>
          <w:tcPr>
            <w:tcW w:w="1471" w:type="pct"/>
            <w:shd w:val="clear" w:color="auto" w:fill="auto"/>
            <w:noWrap/>
            <w:vAlign w:val="bottom"/>
            <w:hideMark/>
          </w:tcPr>
          <w:p w14:paraId="47B49EAB"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INCOME</w:t>
            </w:r>
          </w:p>
        </w:tc>
        <w:tc>
          <w:tcPr>
            <w:tcW w:w="588" w:type="pct"/>
            <w:shd w:val="clear" w:color="auto" w:fill="auto"/>
            <w:noWrap/>
            <w:vAlign w:val="center"/>
            <w:hideMark/>
          </w:tcPr>
          <w:p w14:paraId="7737DD7C" w14:textId="77777777" w:rsidR="00EC337A" w:rsidRPr="00EC337A" w:rsidRDefault="00EC337A" w:rsidP="00FC5F9A">
            <w:pPr>
              <w:spacing w:after="0" w:line="360" w:lineRule="auto"/>
              <w:jc w:val="center"/>
              <w:rPr>
                <w:rFonts w:ascii="Calibri" w:hAnsi="Calibri" w:cs="Calibri"/>
                <w:b/>
                <w:bCs/>
                <w:color w:val="000000"/>
                <w:sz w:val="22"/>
                <w:szCs w:val="22"/>
              </w:rPr>
            </w:pPr>
          </w:p>
        </w:tc>
        <w:tc>
          <w:tcPr>
            <w:tcW w:w="588" w:type="pct"/>
            <w:shd w:val="clear" w:color="auto" w:fill="auto"/>
            <w:noWrap/>
            <w:vAlign w:val="center"/>
            <w:hideMark/>
          </w:tcPr>
          <w:p w14:paraId="3538D64F" w14:textId="77777777" w:rsidR="00EC337A" w:rsidRPr="00EC337A" w:rsidRDefault="00EC337A" w:rsidP="00FC5F9A">
            <w:pPr>
              <w:spacing w:after="0" w:line="360" w:lineRule="auto"/>
              <w:jc w:val="center"/>
              <w:rPr>
                <w:sz w:val="20"/>
                <w:szCs w:val="20"/>
              </w:rPr>
            </w:pPr>
          </w:p>
        </w:tc>
        <w:tc>
          <w:tcPr>
            <w:tcW w:w="588" w:type="pct"/>
            <w:shd w:val="clear" w:color="auto" w:fill="auto"/>
            <w:noWrap/>
            <w:vAlign w:val="center"/>
            <w:hideMark/>
          </w:tcPr>
          <w:p w14:paraId="60825CB4" w14:textId="77777777" w:rsidR="00EC337A" w:rsidRPr="00EC337A" w:rsidRDefault="00EC337A" w:rsidP="00FC5F9A">
            <w:pPr>
              <w:spacing w:after="0" w:line="360" w:lineRule="auto"/>
              <w:jc w:val="center"/>
              <w:rPr>
                <w:sz w:val="20"/>
                <w:szCs w:val="20"/>
              </w:rPr>
            </w:pPr>
          </w:p>
        </w:tc>
        <w:tc>
          <w:tcPr>
            <w:tcW w:w="588" w:type="pct"/>
            <w:shd w:val="clear" w:color="auto" w:fill="auto"/>
            <w:noWrap/>
            <w:vAlign w:val="center"/>
            <w:hideMark/>
          </w:tcPr>
          <w:p w14:paraId="042B5497" w14:textId="77777777" w:rsidR="00EC337A" w:rsidRPr="00EC337A" w:rsidRDefault="00EC337A" w:rsidP="00FC5F9A">
            <w:pPr>
              <w:spacing w:after="0" w:line="360" w:lineRule="auto"/>
              <w:jc w:val="center"/>
              <w:rPr>
                <w:sz w:val="20"/>
                <w:szCs w:val="20"/>
              </w:rPr>
            </w:pPr>
          </w:p>
        </w:tc>
        <w:tc>
          <w:tcPr>
            <w:tcW w:w="588" w:type="pct"/>
            <w:shd w:val="clear" w:color="auto" w:fill="auto"/>
            <w:noWrap/>
            <w:vAlign w:val="center"/>
            <w:hideMark/>
          </w:tcPr>
          <w:p w14:paraId="0D58C740" w14:textId="77777777" w:rsidR="00EC337A" w:rsidRPr="00EC337A" w:rsidRDefault="00EC337A" w:rsidP="00FC5F9A">
            <w:pPr>
              <w:spacing w:after="0" w:line="360" w:lineRule="auto"/>
              <w:jc w:val="center"/>
              <w:rPr>
                <w:sz w:val="20"/>
                <w:szCs w:val="20"/>
              </w:rPr>
            </w:pPr>
          </w:p>
        </w:tc>
        <w:tc>
          <w:tcPr>
            <w:tcW w:w="588" w:type="pct"/>
            <w:shd w:val="clear" w:color="auto" w:fill="auto"/>
            <w:noWrap/>
            <w:vAlign w:val="center"/>
            <w:hideMark/>
          </w:tcPr>
          <w:p w14:paraId="21E0A40A" w14:textId="77777777" w:rsidR="00EC337A" w:rsidRPr="00EC337A" w:rsidRDefault="00EC337A" w:rsidP="00FC5F9A">
            <w:pPr>
              <w:spacing w:after="0" w:line="360" w:lineRule="auto"/>
              <w:jc w:val="center"/>
              <w:rPr>
                <w:sz w:val="20"/>
                <w:szCs w:val="20"/>
              </w:rPr>
            </w:pPr>
          </w:p>
        </w:tc>
      </w:tr>
      <w:tr w:rsidR="00EC337A" w:rsidRPr="00EC337A" w14:paraId="77296F4C" w14:textId="77777777" w:rsidTr="00FC5F9A">
        <w:trPr>
          <w:trHeight w:val="357"/>
        </w:trPr>
        <w:tc>
          <w:tcPr>
            <w:tcW w:w="1471" w:type="pct"/>
            <w:shd w:val="clear" w:color="auto" w:fill="auto"/>
            <w:noWrap/>
            <w:vAlign w:val="bottom"/>
            <w:hideMark/>
          </w:tcPr>
          <w:p w14:paraId="5C036F07"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Revenue from Operations</w:t>
            </w:r>
          </w:p>
        </w:tc>
        <w:tc>
          <w:tcPr>
            <w:tcW w:w="588" w:type="pct"/>
            <w:shd w:val="clear" w:color="auto" w:fill="auto"/>
            <w:noWrap/>
            <w:vAlign w:val="center"/>
            <w:hideMark/>
          </w:tcPr>
          <w:p w14:paraId="0AC74EF7"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51.57</w:t>
            </w:r>
          </w:p>
        </w:tc>
        <w:tc>
          <w:tcPr>
            <w:tcW w:w="588" w:type="pct"/>
            <w:shd w:val="clear" w:color="auto" w:fill="auto"/>
            <w:noWrap/>
            <w:vAlign w:val="center"/>
            <w:hideMark/>
          </w:tcPr>
          <w:p w14:paraId="1B2D110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55.70</w:t>
            </w:r>
          </w:p>
        </w:tc>
        <w:tc>
          <w:tcPr>
            <w:tcW w:w="588" w:type="pct"/>
            <w:shd w:val="clear" w:color="auto" w:fill="auto"/>
            <w:noWrap/>
            <w:vAlign w:val="center"/>
            <w:hideMark/>
          </w:tcPr>
          <w:p w14:paraId="2AF31555"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60.16</w:t>
            </w:r>
          </w:p>
        </w:tc>
        <w:tc>
          <w:tcPr>
            <w:tcW w:w="588" w:type="pct"/>
            <w:shd w:val="clear" w:color="auto" w:fill="auto"/>
            <w:noWrap/>
            <w:vAlign w:val="center"/>
            <w:hideMark/>
          </w:tcPr>
          <w:p w14:paraId="4A8624E9"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64.97</w:t>
            </w:r>
          </w:p>
        </w:tc>
        <w:tc>
          <w:tcPr>
            <w:tcW w:w="588" w:type="pct"/>
            <w:shd w:val="clear" w:color="auto" w:fill="auto"/>
            <w:noWrap/>
            <w:vAlign w:val="center"/>
            <w:hideMark/>
          </w:tcPr>
          <w:p w14:paraId="1742DFF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69.52</w:t>
            </w:r>
          </w:p>
        </w:tc>
        <w:tc>
          <w:tcPr>
            <w:tcW w:w="588" w:type="pct"/>
            <w:shd w:val="clear" w:color="auto" w:fill="auto"/>
            <w:noWrap/>
            <w:vAlign w:val="center"/>
            <w:hideMark/>
          </w:tcPr>
          <w:p w14:paraId="7B9751C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74.38</w:t>
            </w:r>
          </w:p>
        </w:tc>
      </w:tr>
      <w:tr w:rsidR="00EC337A" w:rsidRPr="00EC337A" w14:paraId="1E5EFB64" w14:textId="77777777" w:rsidTr="00FC5F9A">
        <w:trPr>
          <w:trHeight w:val="348"/>
        </w:trPr>
        <w:tc>
          <w:tcPr>
            <w:tcW w:w="1471" w:type="pct"/>
            <w:shd w:val="clear" w:color="auto" w:fill="auto"/>
            <w:noWrap/>
            <w:vAlign w:val="bottom"/>
            <w:hideMark/>
          </w:tcPr>
          <w:p w14:paraId="0B9FAA61"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Other income</w:t>
            </w:r>
          </w:p>
        </w:tc>
        <w:tc>
          <w:tcPr>
            <w:tcW w:w="588" w:type="pct"/>
            <w:shd w:val="clear" w:color="auto" w:fill="auto"/>
            <w:noWrap/>
            <w:vAlign w:val="center"/>
            <w:hideMark/>
          </w:tcPr>
          <w:p w14:paraId="0757F0C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c>
          <w:tcPr>
            <w:tcW w:w="588" w:type="pct"/>
            <w:shd w:val="clear" w:color="auto" w:fill="auto"/>
            <w:noWrap/>
            <w:vAlign w:val="center"/>
            <w:hideMark/>
          </w:tcPr>
          <w:p w14:paraId="53BCDC35"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c>
          <w:tcPr>
            <w:tcW w:w="588" w:type="pct"/>
            <w:shd w:val="clear" w:color="auto" w:fill="auto"/>
            <w:noWrap/>
            <w:vAlign w:val="center"/>
            <w:hideMark/>
          </w:tcPr>
          <w:p w14:paraId="0F58B5E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c>
          <w:tcPr>
            <w:tcW w:w="588" w:type="pct"/>
            <w:shd w:val="clear" w:color="auto" w:fill="auto"/>
            <w:noWrap/>
            <w:vAlign w:val="center"/>
            <w:hideMark/>
          </w:tcPr>
          <w:p w14:paraId="5946E775"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c>
          <w:tcPr>
            <w:tcW w:w="588" w:type="pct"/>
            <w:shd w:val="clear" w:color="auto" w:fill="auto"/>
            <w:noWrap/>
            <w:vAlign w:val="center"/>
            <w:hideMark/>
          </w:tcPr>
          <w:p w14:paraId="102A687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c>
          <w:tcPr>
            <w:tcW w:w="588" w:type="pct"/>
            <w:shd w:val="clear" w:color="auto" w:fill="auto"/>
            <w:noWrap/>
            <w:vAlign w:val="center"/>
            <w:hideMark/>
          </w:tcPr>
          <w:p w14:paraId="45F68BD3"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0.09</w:t>
            </w:r>
          </w:p>
        </w:tc>
      </w:tr>
      <w:tr w:rsidR="00EC337A" w:rsidRPr="00EC337A" w14:paraId="44D03BEF" w14:textId="77777777" w:rsidTr="00FC5F9A">
        <w:trPr>
          <w:trHeight w:val="321"/>
        </w:trPr>
        <w:tc>
          <w:tcPr>
            <w:tcW w:w="1471" w:type="pct"/>
            <w:shd w:val="clear" w:color="000000" w:fill="538DD5"/>
            <w:noWrap/>
            <w:vAlign w:val="bottom"/>
            <w:hideMark/>
          </w:tcPr>
          <w:p w14:paraId="3CDEE7B9"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Total Income</w:t>
            </w:r>
          </w:p>
        </w:tc>
        <w:tc>
          <w:tcPr>
            <w:tcW w:w="588" w:type="pct"/>
            <w:shd w:val="clear" w:color="000000" w:fill="538DD5"/>
            <w:noWrap/>
            <w:vAlign w:val="center"/>
            <w:hideMark/>
          </w:tcPr>
          <w:p w14:paraId="4E6C671E"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51.66</w:t>
            </w:r>
          </w:p>
        </w:tc>
        <w:tc>
          <w:tcPr>
            <w:tcW w:w="588" w:type="pct"/>
            <w:shd w:val="clear" w:color="000000" w:fill="538DD5"/>
            <w:noWrap/>
            <w:vAlign w:val="center"/>
            <w:hideMark/>
          </w:tcPr>
          <w:p w14:paraId="2FBCCB9B"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55.79</w:t>
            </w:r>
          </w:p>
        </w:tc>
        <w:tc>
          <w:tcPr>
            <w:tcW w:w="588" w:type="pct"/>
            <w:shd w:val="clear" w:color="000000" w:fill="538DD5"/>
            <w:noWrap/>
            <w:vAlign w:val="center"/>
            <w:hideMark/>
          </w:tcPr>
          <w:p w14:paraId="78DBCDC0"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60.25</w:t>
            </w:r>
          </w:p>
        </w:tc>
        <w:tc>
          <w:tcPr>
            <w:tcW w:w="588" w:type="pct"/>
            <w:shd w:val="clear" w:color="000000" w:fill="538DD5"/>
            <w:noWrap/>
            <w:vAlign w:val="center"/>
            <w:hideMark/>
          </w:tcPr>
          <w:p w14:paraId="237133CA"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65.06</w:t>
            </w:r>
          </w:p>
        </w:tc>
        <w:tc>
          <w:tcPr>
            <w:tcW w:w="588" w:type="pct"/>
            <w:shd w:val="clear" w:color="000000" w:fill="538DD5"/>
            <w:noWrap/>
            <w:vAlign w:val="center"/>
            <w:hideMark/>
          </w:tcPr>
          <w:p w14:paraId="48DC9BBB"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69.61</w:t>
            </w:r>
          </w:p>
        </w:tc>
        <w:tc>
          <w:tcPr>
            <w:tcW w:w="588" w:type="pct"/>
            <w:shd w:val="clear" w:color="000000" w:fill="538DD5"/>
            <w:noWrap/>
            <w:vAlign w:val="center"/>
            <w:hideMark/>
          </w:tcPr>
          <w:p w14:paraId="524F3C7C"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74.47</w:t>
            </w:r>
          </w:p>
        </w:tc>
      </w:tr>
      <w:tr w:rsidR="00EC337A" w:rsidRPr="00EC337A" w14:paraId="3EF09518" w14:textId="77777777" w:rsidTr="00FC5F9A">
        <w:trPr>
          <w:trHeight w:val="240"/>
        </w:trPr>
        <w:tc>
          <w:tcPr>
            <w:tcW w:w="1471" w:type="pct"/>
            <w:shd w:val="clear" w:color="auto" w:fill="auto"/>
            <w:noWrap/>
            <w:vAlign w:val="bottom"/>
            <w:hideMark/>
          </w:tcPr>
          <w:p w14:paraId="03982655"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EXPENSES</w:t>
            </w:r>
          </w:p>
        </w:tc>
        <w:tc>
          <w:tcPr>
            <w:tcW w:w="588" w:type="pct"/>
            <w:shd w:val="clear" w:color="auto" w:fill="auto"/>
            <w:noWrap/>
            <w:vAlign w:val="center"/>
            <w:hideMark/>
          </w:tcPr>
          <w:p w14:paraId="7F032A92" w14:textId="5E19B05E" w:rsidR="00EC337A" w:rsidRPr="00EC337A" w:rsidRDefault="00EC337A" w:rsidP="00FC5F9A">
            <w:pPr>
              <w:spacing w:after="0" w:line="360" w:lineRule="auto"/>
              <w:jc w:val="center"/>
              <w:rPr>
                <w:rFonts w:ascii="Calibri" w:hAnsi="Calibri" w:cs="Calibri"/>
                <w:color w:val="000000"/>
                <w:sz w:val="22"/>
                <w:szCs w:val="22"/>
              </w:rPr>
            </w:pPr>
          </w:p>
        </w:tc>
        <w:tc>
          <w:tcPr>
            <w:tcW w:w="588" w:type="pct"/>
            <w:shd w:val="clear" w:color="auto" w:fill="auto"/>
            <w:noWrap/>
            <w:vAlign w:val="center"/>
            <w:hideMark/>
          </w:tcPr>
          <w:p w14:paraId="37851CE0" w14:textId="1A8FFF76" w:rsidR="00EC337A" w:rsidRPr="00EC337A" w:rsidRDefault="00EC337A" w:rsidP="00FC5F9A">
            <w:pPr>
              <w:spacing w:after="0" w:line="360" w:lineRule="auto"/>
              <w:jc w:val="center"/>
              <w:rPr>
                <w:rFonts w:ascii="Calibri" w:hAnsi="Calibri" w:cs="Calibri"/>
                <w:color w:val="000000"/>
                <w:sz w:val="22"/>
                <w:szCs w:val="22"/>
              </w:rPr>
            </w:pPr>
          </w:p>
        </w:tc>
        <w:tc>
          <w:tcPr>
            <w:tcW w:w="588" w:type="pct"/>
            <w:shd w:val="clear" w:color="auto" w:fill="auto"/>
            <w:noWrap/>
            <w:vAlign w:val="center"/>
            <w:hideMark/>
          </w:tcPr>
          <w:p w14:paraId="08B17E57" w14:textId="21480844" w:rsidR="00EC337A" w:rsidRPr="00EC337A" w:rsidRDefault="00EC337A" w:rsidP="00FC5F9A">
            <w:pPr>
              <w:spacing w:after="0" w:line="360" w:lineRule="auto"/>
              <w:jc w:val="center"/>
              <w:rPr>
                <w:rFonts w:ascii="Calibri" w:hAnsi="Calibri" w:cs="Calibri"/>
                <w:color w:val="000000"/>
                <w:sz w:val="22"/>
                <w:szCs w:val="22"/>
              </w:rPr>
            </w:pPr>
          </w:p>
        </w:tc>
        <w:tc>
          <w:tcPr>
            <w:tcW w:w="588" w:type="pct"/>
            <w:shd w:val="clear" w:color="auto" w:fill="auto"/>
            <w:noWrap/>
            <w:vAlign w:val="center"/>
            <w:hideMark/>
          </w:tcPr>
          <w:p w14:paraId="1C489597" w14:textId="6371ED98" w:rsidR="00EC337A" w:rsidRPr="00EC337A" w:rsidRDefault="00EC337A" w:rsidP="00FC5F9A">
            <w:pPr>
              <w:spacing w:after="0" w:line="360" w:lineRule="auto"/>
              <w:jc w:val="center"/>
              <w:rPr>
                <w:rFonts w:ascii="Calibri" w:hAnsi="Calibri" w:cs="Calibri"/>
                <w:color w:val="000000"/>
                <w:sz w:val="22"/>
                <w:szCs w:val="22"/>
              </w:rPr>
            </w:pPr>
          </w:p>
        </w:tc>
        <w:tc>
          <w:tcPr>
            <w:tcW w:w="588" w:type="pct"/>
            <w:shd w:val="clear" w:color="auto" w:fill="auto"/>
            <w:noWrap/>
            <w:vAlign w:val="center"/>
            <w:hideMark/>
          </w:tcPr>
          <w:p w14:paraId="279F8E5C" w14:textId="24B4D8B5" w:rsidR="00EC337A" w:rsidRPr="00EC337A" w:rsidRDefault="00EC337A" w:rsidP="00FC5F9A">
            <w:pPr>
              <w:spacing w:after="0" w:line="360" w:lineRule="auto"/>
              <w:jc w:val="center"/>
              <w:rPr>
                <w:rFonts w:ascii="Calibri" w:hAnsi="Calibri" w:cs="Calibri"/>
                <w:color w:val="000000"/>
                <w:sz w:val="22"/>
                <w:szCs w:val="22"/>
              </w:rPr>
            </w:pPr>
          </w:p>
        </w:tc>
        <w:tc>
          <w:tcPr>
            <w:tcW w:w="588" w:type="pct"/>
            <w:shd w:val="clear" w:color="auto" w:fill="auto"/>
            <w:noWrap/>
            <w:vAlign w:val="center"/>
            <w:hideMark/>
          </w:tcPr>
          <w:p w14:paraId="2F25245B" w14:textId="48EA4E3A" w:rsidR="00EC337A" w:rsidRPr="00EC337A" w:rsidRDefault="00EC337A" w:rsidP="00FC5F9A">
            <w:pPr>
              <w:spacing w:after="0" w:line="360" w:lineRule="auto"/>
              <w:jc w:val="center"/>
              <w:rPr>
                <w:rFonts w:ascii="Calibri" w:hAnsi="Calibri" w:cs="Calibri"/>
                <w:color w:val="000000"/>
                <w:sz w:val="22"/>
                <w:szCs w:val="22"/>
              </w:rPr>
            </w:pPr>
          </w:p>
        </w:tc>
      </w:tr>
      <w:tr w:rsidR="00EC337A" w:rsidRPr="00EC337A" w14:paraId="0F2C89F5" w14:textId="77777777" w:rsidTr="00FC5F9A">
        <w:trPr>
          <w:trHeight w:val="348"/>
        </w:trPr>
        <w:tc>
          <w:tcPr>
            <w:tcW w:w="1471" w:type="pct"/>
            <w:shd w:val="clear" w:color="auto" w:fill="auto"/>
            <w:noWrap/>
            <w:vAlign w:val="bottom"/>
            <w:hideMark/>
          </w:tcPr>
          <w:p w14:paraId="2E9491FC"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Cost of material Consumed</w:t>
            </w:r>
          </w:p>
        </w:tc>
        <w:tc>
          <w:tcPr>
            <w:tcW w:w="588" w:type="pct"/>
            <w:shd w:val="clear" w:color="auto" w:fill="auto"/>
            <w:noWrap/>
            <w:vAlign w:val="center"/>
            <w:hideMark/>
          </w:tcPr>
          <w:p w14:paraId="14B14957"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8.11</w:t>
            </w:r>
          </w:p>
        </w:tc>
        <w:tc>
          <w:tcPr>
            <w:tcW w:w="588" w:type="pct"/>
            <w:shd w:val="clear" w:color="auto" w:fill="auto"/>
            <w:noWrap/>
            <w:vAlign w:val="center"/>
            <w:hideMark/>
          </w:tcPr>
          <w:p w14:paraId="70574B72"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8.76</w:t>
            </w:r>
          </w:p>
        </w:tc>
        <w:tc>
          <w:tcPr>
            <w:tcW w:w="588" w:type="pct"/>
            <w:shd w:val="clear" w:color="auto" w:fill="auto"/>
            <w:noWrap/>
            <w:vAlign w:val="center"/>
            <w:hideMark/>
          </w:tcPr>
          <w:p w14:paraId="5FF64122"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9.46</w:t>
            </w:r>
          </w:p>
        </w:tc>
        <w:tc>
          <w:tcPr>
            <w:tcW w:w="588" w:type="pct"/>
            <w:shd w:val="clear" w:color="auto" w:fill="auto"/>
            <w:noWrap/>
            <w:vAlign w:val="center"/>
            <w:hideMark/>
          </w:tcPr>
          <w:p w14:paraId="052DA4C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10.21</w:t>
            </w:r>
          </w:p>
        </w:tc>
        <w:tc>
          <w:tcPr>
            <w:tcW w:w="588" w:type="pct"/>
            <w:shd w:val="clear" w:color="auto" w:fill="auto"/>
            <w:noWrap/>
            <w:vAlign w:val="center"/>
            <w:hideMark/>
          </w:tcPr>
          <w:p w14:paraId="4316F73A"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10.93</w:t>
            </w:r>
          </w:p>
        </w:tc>
        <w:tc>
          <w:tcPr>
            <w:tcW w:w="588" w:type="pct"/>
            <w:shd w:val="clear" w:color="auto" w:fill="auto"/>
            <w:noWrap/>
            <w:vAlign w:val="center"/>
            <w:hideMark/>
          </w:tcPr>
          <w:p w14:paraId="631747D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11.69</w:t>
            </w:r>
          </w:p>
        </w:tc>
      </w:tr>
      <w:tr w:rsidR="00EC337A" w:rsidRPr="00EC337A" w14:paraId="571393CE" w14:textId="77777777" w:rsidTr="00FC5F9A">
        <w:trPr>
          <w:trHeight w:val="348"/>
        </w:trPr>
        <w:tc>
          <w:tcPr>
            <w:tcW w:w="1471" w:type="pct"/>
            <w:shd w:val="clear" w:color="auto" w:fill="auto"/>
            <w:noWrap/>
            <w:vAlign w:val="bottom"/>
            <w:hideMark/>
          </w:tcPr>
          <w:p w14:paraId="3AB536F9"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Employees benefit Expenses</w:t>
            </w:r>
          </w:p>
        </w:tc>
        <w:tc>
          <w:tcPr>
            <w:tcW w:w="588" w:type="pct"/>
            <w:shd w:val="clear" w:color="auto" w:fill="auto"/>
            <w:noWrap/>
            <w:vAlign w:val="center"/>
            <w:hideMark/>
          </w:tcPr>
          <w:p w14:paraId="550AC66C"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13.03</w:t>
            </w:r>
          </w:p>
        </w:tc>
        <w:tc>
          <w:tcPr>
            <w:tcW w:w="588" w:type="pct"/>
            <w:shd w:val="clear" w:color="auto" w:fill="auto"/>
            <w:noWrap/>
            <w:vAlign w:val="center"/>
            <w:hideMark/>
          </w:tcPr>
          <w:p w14:paraId="196B0084"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14.07</w:t>
            </w:r>
          </w:p>
        </w:tc>
        <w:tc>
          <w:tcPr>
            <w:tcW w:w="588" w:type="pct"/>
            <w:shd w:val="clear" w:color="auto" w:fill="auto"/>
            <w:noWrap/>
            <w:vAlign w:val="center"/>
            <w:hideMark/>
          </w:tcPr>
          <w:p w14:paraId="38FF954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15.19</w:t>
            </w:r>
          </w:p>
        </w:tc>
        <w:tc>
          <w:tcPr>
            <w:tcW w:w="588" w:type="pct"/>
            <w:shd w:val="clear" w:color="auto" w:fill="auto"/>
            <w:noWrap/>
            <w:vAlign w:val="center"/>
            <w:hideMark/>
          </w:tcPr>
          <w:p w14:paraId="400EB004"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16.41</w:t>
            </w:r>
          </w:p>
        </w:tc>
        <w:tc>
          <w:tcPr>
            <w:tcW w:w="588" w:type="pct"/>
            <w:shd w:val="clear" w:color="auto" w:fill="auto"/>
            <w:noWrap/>
            <w:vAlign w:val="center"/>
            <w:hideMark/>
          </w:tcPr>
          <w:p w14:paraId="0E83608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17.55</w:t>
            </w:r>
          </w:p>
        </w:tc>
        <w:tc>
          <w:tcPr>
            <w:tcW w:w="588" w:type="pct"/>
            <w:shd w:val="clear" w:color="auto" w:fill="auto"/>
            <w:noWrap/>
            <w:vAlign w:val="center"/>
            <w:hideMark/>
          </w:tcPr>
          <w:p w14:paraId="611AAAB4"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18.78</w:t>
            </w:r>
          </w:p>
        </w:tc>
      </w:tr>
      <w:tr w:rsidR="00EC337A" w:rsidRPr="00EC337A" w14:paraId="75842FE3" w14:textId="77777777" w:rsidTr="00FC5F9A">
        <w:trPr>
          <w:trHeight w:val="288"/>
        </w:trPr>
        <w:tc>
          <w:tcPr>
            <w:tcW w:w="1471" w:type="pct"/>
            <w:shd w:val="clear" w:color="auto" w:fill="auto"/>
            <w:noWrap/>
            <w:vAlign w:val="bottom"/>
            <w:hideMark/>
          </w:tcPr>
          <w:p w14:paraId="251A2C91"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Other Operating and General Expenses</w:t>
            </w:r>
          </w:p>
        </w:tc>
        <w:tc>
          <w:tcPr>
            <w:tcW w:w="588" w:type="pct"/>
            <w:shd w:val="clear" w:color="auto" w:fill="auto"/>
            <w:noWrap/>
            <w:vAlign w:val="center"/>
            <w:hideMark/>
          </w:tcPr>
          <w:p w14:paraId="782C6B4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21.44</w:t>
            </w:r>
          </w:p>
        </w:tc>
        <w:tc>
          <w:tcPr>
            <w:tcW w:w="588" w:type="pct"/>
            <w:shd w:val="clear" w:color="auto" w:fill="auto"/>
            <w:noWrap/>
            <w:vAlign w:val="center"/>
            <w:hideMark/>
          </w:tcPr>
          <w:p w14:paraId="5B1C49E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23.16</w:t>
            </w:r>
          </w:p>
        </w:tc>
        <w:tc>
          <w:tcPr>
            <w:tcW w:w="588" w:type="pct"/>
            <w:shd w:val="clear" w:color="auto" w:fill="auto"/>
            <w:noWrap/>
            <w:vAlign w:val="center"/>
            <w:hideMark/>
          </w:tcPr>
          <w:p w14:paraId="674BE4ED"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25.01</w:t>
            </w:r>
          </w:p>
        </w:tc>
        <w:tc>
          <w:tcPr>
            <w:tcW w:w="588" w:type="pct"/>
            <w:shd w:val="clear" w:color="auto" w:fill="auto"/>
            <w:noWrap/>
            <w:vAlign w:val="center"/>
            <w:hideMark/>
          </w:tcPr>
          <w:p w14:paraId="659A594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27.00</w:t>
            </w:r>
          </w:p>
        </w:tc>
        <w:tc>
          <w:tcPr>
            <w:tcW w:w="588" w:type="pct"/>
            <w:shd w:val="clear" w:color="auto" w:fill="auto"/>
            <w:noWrap/>
            <w:vAlign w:val="center"/>
            <w:hideMark/>
          </w:tcPr>
          <w:p w14:paraId="6D5FB1F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28.89</w:t>
            </w:r>
          </w:p>
        </w:tc>
        <w:tc>
          <w:tcPr>
            <w:tcW w:w="588" w:type="pct"/>
            <w:shd w:val="clear" w:color="auto" w:fill="auto"/>
            <w:noWrap/>
            <w:vAlign w:val="center"/>
            <w:hideMark/>
          </w:tcPr>
          <w:p w14:paraId="0B3B1AEA"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30.91</w:t>
            </w:r>
          </w:p>
        </w:tc>
      </w:tr>
      <w:tr w:rsidR="00EC337A" w:rsidRPr="00EC337A" w14:paraId="688D88CF" w14:textId="77777777" w:rsidTr="00FC5F9A">
        <w:trPr>
          <w:trHeight w:val="294"/>
        </w:trPr>
        <w:tc>
          <w:tcPr>
            <w:tcW w:w="1471" w:type="pct"/>
            <w:shd w:val="clear" w:color="000000" w:fill="FFFFFF"/>
            <w:noWrap/>
            <w:vAlign w:val="bottom"/>
            <w:hideMark/>
          </w:tcPr>
          <w:p w14:paraId="6B2E1019"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Total expenses</w:t>
            </w:r>
          </w:p>
        </w:tc>
        <w:tc>
          <w:tcPr>
            <w:tcW w:w="588" w:type="pct"/>
            <w:shd w:val="clear" w:color="000000" w:fill="FFFFFF"/>
            <w:noWrap/>
            <w:vAlign w:val="center"/>
            <w:hideMark/>
          </w:tcPr>
          <w:p w14:paraId="612C7A01"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42.58</w:t>
            </w:r>
          </w:p>
        </w:tc>
        <w:tc>
          <w:tcPr>
            <w:tcW w:w="588" w:type="pct"/>
            <w:shd w:val="clear" w:color="000000" w:fill="FFFFFF"/>
            <w:noWrap/>
            <w:vAlign w:val="center"/>
            <w:hideMark/>
          </w:tcPr>
          <w:p w14:paraId="02515A00"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45.98</w:t>
            </w:r>
          </w:p>
        </w:tc>
        <w:tc>
          <w:tcPr>
            <w:tcW w:w="588" w:type="pct"/>
            <w:shd w:val="clear" w:color="000000" w:fill="FFFFFF"/>
            <w:noWrap/>
            <w:vAlign w:val="center"/>
            <w:hideMark/>
          </w:tcPr>
          <w:p w14:paraId="05F6591E"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49.66</w:t>
            </w:r>
          </w:p>
        </w:tc>
        <w:tc>
          <w:tcPr>
            <w:tcW w:w="588" w:type="pct"/>
            <w:shd w:val="clear" w:color="000000" w:fill="FFFFFF"/>
            <w:noWrap/>
            <w:vAlign w:val="center"/>
            <w:hideMark/>
          </w:tcPr>
          <w:p w14:paraId="56C58055"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53.62</w:t>
            </w:r>
          </w:p>
        </w:tc>
        <w:tc>
          <w:tcPr>
            <w:tcW w:w="588" w:type="pct"/>
            <w:shd w:val="clear" w:color="000000" w:fill="FFFFFF"/>
            <w:noWrap/>
            <w:vAlign w:val="center"/>
            <w:hideMark/>
          </w:tcPr>
          <w:p w14:paraId="71D922B2"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57.37</w:t>
            </w:r>
          </w:p>
        </w:tc>
        <w:tc>
          <w:tcPr>
            <w:tcW w:w="588" w:type="pct"/>
            <w:shd w:val="clear" w:color="000000" w:fill="FFFFFF"/>
            <w:noWrap/>
            <w:vAlign w:val="center"/>
            <w:hideMark/>
          </w:tcPr>
          <w:p w14:paraId="3214F1D0"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61.38</w:t>
            </w:r>
          </w:p>
        </w:tc>
      </w:tr>
      <w:tr w:rsidR="00EC337A" w:rsidRPr="00EC337A" w14:paraId="52F6D915" w14:textId="77777777" w:rsidTr="00FC5F9A">
        <w:trPr>
          <w:trHeight w:val="294"/>
        </w:trPr>
        <w:tc>
          <w:tcPr>
            <w:tcW w:w="1471" w:type="pct"/>
            <w:shd w:val="clear" w:color="000000" w:fill="538DD5"/>
            <w:noWrap/>
            <w:vAlign w:val="bottom"/>
            <w:hideMark/>
          </w:tcPr>
          <w:p w14:paraId="18C65BA5"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EBITDA</w:t>
            </w:r>
          </w:p>
        </w:tc>
        <w:tc>
          <w:tcPr>
            <w:tcW w:w="588" w:type="pct"/>
            <w:shd w:val="clear" w:color="000000" w:fill="538DD5"/>
            <w:noWrap/>
            <w:vAlign w:val="center"/>
            <w:hideMark/>
          </w:tcPr>
          <w:p w14:paraId="0CB698BE" w14:textId="5FC7E2EE"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9.08</w:t>
            </w:r>
          </w:p>
        </w:tc>
        <w:tc>
          <w:tcPr>
            <w:tcW w:w="588" w:type="pct"/>
            <w:shd w:val="clear" w:color="000000" w:fill="538DD5"/>
            <w:noWrap/>
            <w:vAlign w:val="center"/>
            <w:hideMark/>
          </w:tcPr>
          <w:p w14:paraId="540E75A8" w14:textId="1259B8D4"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9.81</w:t>
            </w:r>
          </w:p>
        </w:tc>
        <w:tc>
          <w:tcPr>
            <w:tcW w:w="588" w:type="pct"/>
            <w:shd w:val="clear" w:color="000000" w:fill="538DD5"/>
            <w:noWrap/>
            <w:vAlign w:val="center"/>
            <w:hideMark/>
          </w:tcPr>
          <w:p w14:paraId="49C4968E" w14:textId="171453DE"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10.59</w:t>
            </w:r>
          </w:p>
        </w:tc>
        <w:tc>
          <w:tcPr>
            <w:tcW w:w="588" w:type="pct"/>
            <w:shd w:val="clear" w:color="000000" w:fill="538DD5"/>
            <w:noWrap/>
            <w:vAlign w:val="center"/>
            <w:hideMark/>
          </w:tcPr>
          <w:p w14:paraId="15D0AE57" w14:textId="01E21DA1"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11.44</w:t>
            </w:r>
          </w:p>
        </w:tc>
        <w:tc>
          <w:tcPr>
            <w:tcW w:w="588" w:type="pct"/>
            <w:shd w:val="clear" w:color="000000" w:fill="538DD5"/>
            <w:noWrap/>
            <w:vAlign w:val="center"/>
            <w:hideMark/>
          </w:tcPr>
          <w:p w14:paraId="01BCF08A" w14:textId="5A9762E2"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12.23</w:t>
            </w:r>
          </w:p>
        </w:tc>
        <w:tc>
          <w:tcPr>
            <w:tcW w:w="588" w:type="pct"/>
            <w:shd w:val="clear" w:color="000000" w:fill="538DD5"/>
            <w:noWrap/>
            <w:vAlign w:val="center"/>
            <w:hideMark/>
          </w:tcPr>
          <w:p w14:paraId="486482B3" w14:textId="7CB9572F"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13.09</w:t>
            </w:r>
          </w:p>
        </w:tc>
      </w:tr>
      <w:tr w:rsidR="00EC337A" w:rsidRPr="00EC337A" w14:paraId="0298E487" w14:textId="77777777" w:rsidTr="00FC5F9A">
        <w:trPr>
          <w:trHeight w:val="288"/>
        </w:trPr>
        <w:tc>
          <w:tcPr>
            <w:tcW w:w="1471" w:type="pct"/>
            <w:shd w:val="clear" w:color="auto" w:fill="auto"/>
            <w:noWrap/>
            <w:vAlign w:val="bottom"/>
            <w:hideMark/>
          </w:tcPr>
          <w:p w14:paraId="62F2D31E" w14:textId="3BF7C48B" w:rsidR="00EC337A" w:rsidRPr="00EC337A" w:rsidRDefault="0031559D" w:rsidP="0031559D">
            <w:pPr>
              <w:spacing w:after="0" w:line="360" w:lineRule="auto"/>
              <w:rPr>
                <w:rFonts w:ascii="Calibri" w:hAnsi="Calibri" w:cs="Calibri"/>
                <w:color w:val="000000"/>
                <w:sz w:val="22"/>
                <w:szCs w:val="22"/>
              </w:rPr>
            </w:pPr>
            <w:r>
              <w:rPr>
                <w:rFonts w:ascii="Calibri" w:hAnsi="Calibri" w:cs="Calibri"/>
                <w:color w:val="000000"/>
                <w:sz w:val="22"/>
                <w:szCs w:val="22"/>
              </w:rPr>
              <w:lastRenderedPageBreak/>
              <w:t>Dep.</w:t>
            </w:r>
            <w:r w:rsidR="00EC337A" w:rsidRPr="00EC337A">
              <w:rPr>
                <w:rFonts w:ascii="Calibri" w:hAnsi="Calibri" w:cs="Calibri"/>
                <w:color w:val="000000"/>
                <w:sz w:val="22"/>
                <w:szCs w:val="22"/>
              </w:rPr>
              <w:t xml:space="preserve"> and Amortisation Expenses</w:t>
            </w:r>
          </w:p>
        </w:tc>
        <w:tc>
          <w:tcPr>
            <w:tcW w:w="588" w:type="pct"/>
            <w:shd w:val="clear" w:color="auto" w:fill="auto"/>
            <w:noWrap/>
            <w:vAlign w:val="center"/>
            <w:hideMark/>
          </w:tcPr>
          <w:p w14:paraId="189A1399"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16.22</w:t>
            </w:r>
          </w:p>
        </w:tc>
        <w:tc>
          <w:tcPr>
            <w:tcW w:w="588" w:type="pct"/>
            <w:shd w:val="clear" w:color="auto" w:fill="auto"/>
            <w:noWrap/>
            <w:vAlign w:val="center"/>
            <w:hideMark/>
          </w:tcPr>
          <w:p w14:paraId="69EE850F"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14.89</w:t>
            </w:r>
          </w:p>
        </w:tc>
        <w:tc>
          <w:tcPr>
            <w:tcW w:w="588" w:type="pct"/>
            <w:shd w:val="clear" w:color="auto" w:fill="auto"/>
            <w:noWrap/>
            <w:vAlign w:val="center"/>
            <w:hideMark/>
          </w:tcPr>
          <w:p w14:paraId="7E737E4A"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13.67</w:t>
            </w:r>
          </w:p>
        </w:tc>
        <w:tc>
          <w:tcPr>
            <w:tcW w:w="588" w:type="pct"/>
            <w:shd w:val="clear" w:color="auto" w:fill="auto"/>
            <w:noWrap/>
            <w:vAlign w:val="center"/>
            <w:hideMark/>
          </w:tcPr>
          <w:p w14:paraId="2FC0E807"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12.56</w:t>
            </w:r>
          </w:p>
        </w:tc>
        <w:tc>
          <w:tcPr>
            <w:tcW w:w="588" w:type="pct"/>
            <w:shd w:val="clear" w:color="auto" w:fill="auto"/>
            <w:noWrap/>
            <w:vAlign w:val="center"/>
            <w:hideMark/>
          </w:tcPr>
          <w:p w14:paraId="169213DC"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11.53</w:t>
            </w:r>
          </w:p>
        </w:tc>
        <w:tc>
          <w:tcPr>
            <w:tcW w:w="588" w:type="pct"/>
            <w:shd w:val="clear" w:color="auto" w:fill="auto"/>
            <w:noWrap/>
            <w:vAlign w:val="center"/>
            <w:hideMark/>
          </w:tcPr>
          <w:p w14:paraId="7D10A50D"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10.59</w:t>
            </w:r>
          </w:p>
        </w:tc>
      </w:tr>
      <w:tr w:rsidR="00EC337A" w:rsidRPr="00EC337A" w14:paraId="61802C0F" w14:textId="77777777" w:rsidTr="00FC5F9A">
        <w:trPr>
          <w:trHeight w:val="249"/>
        </w:trPr>
        <w:tc>
          <w:tcPr>
            <w:tcW w:w="1471" w:type="pct"/>
            <w:shd w:val="clear" w:color="000000" w:fill="538DD5"/>
            <w:noWrap/>
            <w:vAlign w:val="bottom"/>
            <w:hideMark/>
          </w:tcPr>
          <w:p w14:paraId="3E83CBCF"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EBIT</w:t>
            </w:r>
          </w:p>
        </w:tc>
        <w:tc>
          <w:tcPr>
            <w:tcW w:w="588" w:type="pct"/>
            <w:shd w:val="clear" w:color="000000" w:fill="538DD5"/>
            <w:noWrap/>
            <w:vAlign w:val="center"/>
            <w:hideMark/>
          </w:tcPr>
          <w:p w14:paraId="612EA9F4"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(7.13)</w:t>
            </w:r>
          </w:p>
        </w:tc>
        <w:tc>
          <w:tcPr>
            <w:tcW w:w="588" w:type="pct"/>
            <w:shd w:val="clear" w:color="000000" w:fill="538DD5"/>
            <w:noWrap/>
            <w:vAlign w:val="center"/>
            <w:hideMark/>
          </w:tcPr>
          <w:p w14:paraId="563AD9BE"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(5.08)</w:t>
            </w:r>
          </w:p>
        </w:tc>
        <w:tc>
          <w:tcPr>
            <w:tcW w:w="588" w:type="pct"/>
            <w:shd w:val="clear" w:color="000000" w:fill="538DD5"/>
            <w:noWrap/>
            <w:vAlign w:val="center"/>
            <w:hideMark/>
          </w:tcPr>
          <w:p w14:paraId="2AC041A4"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(3.09)</w:t>
            </w:r>
          </w:p>
        </w:tc>
        <w:tc>
          <w:tcPr>
            <w:tcW w:w="588" w:type="pct"/>
            <w:shd w:val="clear" w:color="000000" w:fill="538DD5"/>
            <w:noWrap/>
            <w:vAlign w:val="center"/>
            <w:hideMark/>
          </w:tcPr>
          <w:p w14:paraId="2CA2EE78"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(1.12)</w:t>
            </w:r>
          </w:p>
        </w:tc>
        <w:tc>
          <w:tcPr>
            <w:tcW w:w="588" w:type="pct"/>
            <w:shd w:val="clear" w:color="000000" w:fill="538DD5"/>
            <w:noWrap/>
            <w:vAlign w:val="center"/>
            <w:hideMark/>
          </w:tcPr>
          <w:p w14:paraId="01A34CC9" w14:textId="6D52AA2C"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0.70</w:t>
            </w:r>
          </w:p>
        </w:tc>
        <w:tc>
          <w:tcPr>
            <w:tcW w:w="588" w:type="pct"/>
            <w:shd w:val="clear" w:color="000000" w:fill="538DD5"/>
            <w:noWrap/>
            <w:vAlign w:val="center"/>
            <w:hideMark/>
          </w:tcPr>
          <w:p w14:paraId="70C570AA" w14:textId="17573CD1"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2.50</w:t>
            </w:r>
          </w:p>
        </w:tc>
      </w:tr>
      <w:tr w:rsidR="00EC337A" w:rsidRPr="00EC337A" w14:paraId="60398DA1" w14:textId="77777777" w:rsidTr="00FC5F9A">
        <w:trPr>
          <w:trHeight w:val="447"/>
        </w:trPr>
        <w:tc>
          <w:tcPr>
            <w:tcW w:w="1471" w:type="pct"/>
            <w:shd w:val="clear" w:color="auto" w:fill="auto"/>
            <w:noWrap/>
            <w:vAlign w:val="bottom"/>
            <w:hideMark/>
          </w:tcPr>
          <w:p w14:paraId="0D271C09"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Finance Costs</w:t>
            </w:r>
          </w:p>
        </w:tc>
        <w:tc>
          <w:tcPr>
            <w:tcW w:w="588" w:type="pct"/>
            <w:shd w:val="clear" w:color="auto" w:fill="auto"/>
            <w:noWrap/>
            <w:vAlign w:val="center"/>
            <w:hideMark/>
          </w:tcPr>
          <w:p w14:paraId="306B3DE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c>
          <w:tcPr>
            <w:tcW w:w="588" w:type="pct"/>
            <w:shd w:val="clear" w:color="auto" w:fill="auto"/>
            <w:noWrap/>
            <w:vAlign w:val="center"/>
            <w:hideMark/>
          </w:tcPr>
          <w:p w14:paraId="1D332023"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c>
          <w:tcPr>
            <w:tcW w:w="588" w:type="pct"/>
            <w:shd w:val="clear" w:color="auto" w:fill="auto"/>
            <w:noWrap/>
            <w:vAlign w:val="center"/>
            <w:hideMark/>
          </w:tcPr>
          <w:p w14:paraId="4D64A84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c>
          <w:tcPr>
            <w:tcW w:w="588" w:type="pct"/>
            <w:shd w:val="clear" w:color="auto" w:fill="auto"/>
            <w:noWrap/>
            <w:vAlign w:val="center"/>
            <w:hideMark/>
          </w:tcPr>
          <w:p w14:paraId="29992D53"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c>
          <w:tcPr>
            <w:tcW w:w="588" w:type="pct"/>
            <w:shd w:val="clear" w:color="auto" w:fill="auto"/>
            <w:noWrap/>
            <w:vAlign w:val="center"/>
            <w:hideMark/>
          </w:tcPr>
          <w:p w14:paraId="746C8817"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c>
          <w:tcPr>
            <w:tcW w:w="588" w:type="pct"/>
            <w:shd w:val="clear" w:color="auto" w:fill="auto"/>
            <w:noWrap/>
            <w:vAlign w:val="center"/>
            <w:hideMark/>
          </w:tcPr>
          <w:p w14:paraId="02ADCA61"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0.43</w:t>
            </w:r>
          </w:p>
        </w:tc>
      </w:tr>
      <w:tr w:rsidR="00EC337A" w:rsidRPr="00EC337A" w14:paraId="4DF6C31A" w14:textId="77777777" w:rsidTr="00FC5F9A">
        <w:trPr>
          <w:trHeight w:val="438"/>
        </w:trPr>
        <w:tc>
          <w:tcPr>
            <w:tcW w:w="1471" w:type="pct"/>
            <w:shd w:val="clear" w:color="auto" w:fill="auto"/>
            <w:noWrap/>
            <w:vAlign w:val="bottom"/>
            <w:hideMark/>
          </w:tcPr>
          <w:p w14:paraId="1AFB41A5"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Exceptional Items</w:t>
            </w:r>
          </w:p>
        </w:tc>
        <w:tc>
          <w:tcPr>
            <w:tcW w:w="588" w:type="pct"/>
            <w:shd w:val="clear" w:color="auto" w:fill="auto"/>
            <w:noWrap/>
            <w:vAlign w:val="center"/>
            <w:hideMark/>
          </w:tcPr>
          <w:p w14:paraId="34120D7E"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339C573E"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0FCBAF68"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1414E002"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7FE25B2E"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29D0E53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r>
      <w:tr w:rsidR="00EC337A" w:rsidRPr="00EC337A" w14:paraId="529AB68D" w14:textId="77777777" w:rsidTr="00FC5F9A">
        <w:trPr>
          <w:trHeight w:val="438"/>
        </w:trPr>
        <w:tc>
          <w:tcPr>
            <w:tcW w:w="1471" w:type="pct"/>
            <w:shd w:val="clear" w:color="000000" w:fill="538DD5"/>
            <w:noWrap/>
            <w:vAlign w:val="bottom"/>
            <w:hideMark/>
          </w:tcPr>
          <w:p w14:paraId="0EA79EE8"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Profit/(Loss) before tax</w:t>
            </w:r>
          </w:p>
        </w:tc>
        <w:tc>
          <w:tcPr>
            <w:tcW w:w="588" w:type="pct"/>
            <w:shd w:val="clear" w:color="000000" w:fill="538DD5"/>
            <w:noWrap/>
            <w:vAlign w:val="center"/>
            <w:hideMark/>
          </w:tcPr>
          <w:p w14:paraId="4F87D151"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(7.57)</w:t>
            </w:r>
          </w:p>
        </w:tc>
        <w:tc>
          <w:tcPr>
            <w:tcW w:w="588" w:type="pct"/>
            <w:shd w:val="clear" w:color="000000" w:fill="538DD5"/>
            <w:noWrap/>
            <w:vAlign w:val="center"/>
            <w:hideMark/>
          </w:tcPr>
          <w:p w14:paraId="2876029E"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(5.52)</w:t>
            </w:r>
          </w:p>
        </w:tc>
        <w:tc>
          <w:tcPr>
            <w:tcW w:w="588" w:type="pct"/>
            <w:shd w:val="clear" w:color="000000" w:fill="538DD5"/>
            <w:noWrap/>
            <w:vAlign w:val="center"/>
            <w:hideMark/>
          </w:tcPr>
          <w:p w14:paraId="524F3A58"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(3.52)</w:t>
            </w:r>
          </w:p>
        </w:tc>
        <w:tc>
          <w:tcPr>
            <w:tcW w:w="588" w:type="pct"/>
            <w:shd w:val="clear" w:color="000000" w:fill="538DD5"/>
            <w:noWrap/>
            <w:vAlign w:val="center"/>
            <w:hideMark/>
          </w:tcPr>
          <w:p w14:paraId="447E1EBB"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(1.55)</w:t>
            </w:r>
          </w:p>
        </w:tc>
        <w:tc>
          <w:tcPr>
            <w:tcW w:w="588" w:type="pct"/>
            <w:shd w:val="clear" w:color="000000" w:fill="538DD5"/>
            <w:noWrap/>
            <w:vAlign w:val="center"/>
            <w:hideMark/>
          </w:tcPr>
          <w:p w14:paraId="356DC0D4" w14:textId="08C4E7E2"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0.27</w:t>
            </w:r>
          </w:p>
        </w:tc>
        <w:tc>
          <w:tcPr>
            <w:tcW w:w="588" w:type="pct"/>
            <w:shd w:val="clear" w:color="000000" w:fill="538DD5"/>
            <w:noWrap/>
            <w:vAlign w:val="center"/>
            <w:hideMark/>
          </w:tcPr>
          <w:p w14:paraId="4E8B5723" w14:textId="0500874C"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2.07</w:t>
            </w:r>
          </w:p>
        </w:tc>
      </w:tr>
      <w:tr w:rsidR="00EC337A" w:rsidRPr="00EC337A" w14:paraId="63F971B4" w14:textId="77777777" w:rsidTr="00FC5F9A">
        <w:trPr>
          <w:trHeight w:val="288"/>
        </w:trPr>
        <w:tc>
          <w:tcPr>
            <w:tcW w:w="1471" w:type="pct"/>
            <w:shd w:val="clear" w:color="auto" w:fill="auto"/>
            <w:noWrap/>
            <w:vAlign w:val="bottom"/>
            <w:hideMark/>
          </w:tcPr>
          <w:p w14:paraId="7ED71B65"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Current Tax</w:t>
            </w:r>
          </w:p>
        </w:tc>
        <w:tc>
          <w:tcPr>
            <w:tcW w:w="588" w:type="pct"/>
            <w:shd w:val="clear" w:color="auto" w:fill="auto"/>
            <w:noWrap/>
            <w:vAlign w:val="center"/>
            <w:hideMark/>
          </w:tcPr>
          <w:p w14:paraId="1D42E53C"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2A60E5DF"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625F62E4"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0061BE97"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40D960B3"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6E5F958F"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r>
      <w:tr w:rsidR="00EC337A" w:rsidRPr="00EC337A" w14:paraId="1CA4CD11" w14:textId="77777777" w:rsidTr="00FC5F9A">
        <w:trPr>
          <w:trHeight w:val="288"/>
        </w:trPr>
        <w:tc>
          <w:tcPr>
            <w:tcW w:w="1471" w:type="pct"/>
            <w:shd w:val="clear" w:color="auto" w:fill="auto"/>
            <w:noWrap/>
            <w:vAlign w:val="bottom"/>
            <w:hideMark/>
          </w:tcPr>
          <w:p w14:paraId="738BEFD0" w14:textId="77777777" w:rsidR="00EC337A" w:rsidRPr="00EC337A" w:rsidRDefault="00EC337A" w:rsidP="0031559D">
            <w:pPr>
              <w:spacing w:after="0" w:line="360" w:lineRule="auto"/>
              <w:rPr>
                <w:rFonts w:ascii="Calibri" w:hAnsi="Calibri" w:cs="Calibri"/>
                <w:color w:val="000000"/>
                <w:sz w:val="22"/>
                <w:szCs w:val="22"/>
              </w:rPr>
            </w:pPr>
            <w:r w:rsidRPr="00EC337A">
              <w:rPr>
                <w:rFonts w:ascii="Calibri" w:hAnsi="Calibri" w:cs="Calibri"/>
                <w:color w:val="000000"/>
                <w:sz w:val="22"/>
                <w:szCs w:val="22"/>
              </w:rPr>
              <w:t>Deferred tax</w:t>
            </w:r>
          </w:p>
        </w:tc>
        <w:tc>
          <w:tcPr>
            <w:tcW w:w="588" w:type="pct"/>
            <w:shd w:val="clear" w:color="auto" w:fill="auto"/>
            <w:noWrap/>
            <w:vAlign w:val="center"/>
            <w:hideMark/>
          </w:tcPr>
          <w:p w14:paraId="5A7BEE34"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5F6E339B"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21BE9EAC"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28D9EC66"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4B4EDC92"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c>
          <w:tcPr>
            <w:tcW w:w="588" w:type="pct"/>
            <w:shd w:val="clear" w:color="auto" w:fill="auto"/>
            <w:noWrap/>
            <w:vAlign w:val="center"/>
            <w:hideMark/>
          </w:tcPr>
          <w:p w14:paraId="2B70ACE0" w14:textId="77777777" w:rsidR="00EC337A" w:rsidRPr="00EC337A" w:rsidRDefault="00EC337A" w:rsidP="00FC5F9A">
            <w:pPr>
              <w:spacing w:after="0" w:line="360" w:lineRule="auto"/>
              <w:jc w:val="center"/>
              <w:rPr>
                <w:rFonts w:ascii="Calibri" w:hAnsi="Calibri" w:cs="Calibri"/>
                <w:color w:val="000000"/>
                <w:sz w:val="22"/>
                <w:szCs w:val="22"/>
              </w:rPr>
            </w:pPr>
            <w:r w:rsidRPr="00EC337A">
              <w:rPr>
                <w:rFonts w:ascii="Calibri" w:hAnsi="Calibri" w:cs="Calibri"/>
                <w:color w:val="000000"/>
                <w:sz w:val="22"/>
                <w:szCs w:val="22"/>
              </w:rPr>
              <w:t>0</w:t>
            </w:r>
          </w:p>
        </w:tc>
      </w:tr>
      <w:tr w:rsidR="00EC337A" w:rsidRPr="00EC337A" w14:paraId="5796B876" w14:textId="77777777" w:rsidTr="00FC5F9A">
        <w:trPr>
          <w:trHeight w:val="288"/>
        </w:trPr>
        <w:tc>
          <w:tcPr>
            <w:tcW w:w="1471" w:type="pct"/>
            <w:shd w:val="clear" w:color="000000" w:fill="538DD5"/>
            <w:noWrap/>
            <w:vAlign w:val="bottom"/>
            <w:hideMark/>
          </w:tcPr>
          <w:p w14:paraId="795BC7C9" w14:textId="77777777" w:rsidR="00EC337A" w:rsidRPr="00EC337A" w:rsidRDefault="00EC337A" w:rsidP="0031559D">
            <w:pPr>
              <w:spacing w:after="0" w:line="360" w:lineRule="auto"/>
              <w:rPr>
                <w:rFonts w:ascii="Calibri" w:hAnsi="Calibri" w:cs="Calibri"/>
                <w:b/>
                <w:bCs/>
                <w:color w:val="000000"/>
                <w:sz w:val="22"/>
                <w:szCs w:val="22"/>
              </w:rPr>
            </w:pPr>
            <w:r w:rsidRPr="00EC337A">
              <w:rPr>
                <w:rFonts w:ascii="Calibri" w:hAnsi="Calibri" w:cs="Calibri"/>
                <w:b/>
                <w:bCs/>
                <w:color w:val="000000"/>
                <w:sz w:val="22"/>
                <w:szCs w:val="22"/>
              </w:rPr>
              <w:t>Profit (Loss) after Tax for the period</w:t>
            </w:r>
          </w:p>
        </w:tc>
        <w:tc>
          <w:tcPr>
            <w:tcW w:w="588" w:type="pct"/>
            <w:shd w:val="clear" w:color="000000" w:fill="538DD5"/>
            <w:noWrap/>
            <w:vAlign w:val="center"/>
            <w:hideMark/>
          </w:tcPr>
          <w:p w14:paraId="510C5637"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(7.57)</w:t>
            </w:r>
          </w:p>
        </w:tc>
        <w:tc>
          <w:tcPr>
            <w:tcW w:w="588" w:type="pct"/>
            <w:shd w:val="clear" w:color="000000" w:fill="538DD5"/>
            <w:noWrap/>
            <w:vAlign w:val="center"/>
            <w:hideMark/>
          </w:tcPr>
          <w:p w14:paraId="615460E8"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(5.52)</w:t>
            </w:r>
          </w:p>
        </w:tc>
        <w:tc>
          <w:tcPr>
            <w:tcW w:w="588" w:type="pct"/>
            <w:shd w:val="clear" w:color="000000" w:fill="538DD5"/>
            <w:noWrap/>
            <w:vAlign w:val="center"/>
            <w:hideMark/>
          </w:tcPr>
          <w:p w14:paraId="7D1697D1"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(3.52)</w:t>
            </w:r>
          </w:p>
        </w:tc>
        <w:tc>
          <w:tcPr>
            <w:tcW w:w="588" w:type="pct"/>
            <w:shd w:val="clear" w:color="000000" w:fill="538DD5"/>
            <w:noWrap/>
            <w:vAlign w:val="center"/>
            <w:hideMark/>
          </w:tcPr>
          <w:p w14:paraId="66CB3093" w14:textId="77777777"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(1.55)</w:t>
            </w:r>
          </w:p>
        </w:tc>
        <w:tc>
          <w:tcPr>
            <w:tcW w:w="588" w:type="pct"/>
            <w:shd w:val="clear" w:color="000000" w:fill="538DD5"/>
            <w:noWrap/>
            <w:vAlign w:val="center"/>
            <w:hideMark/>
          </w:tcPr>
          <w:p w14:paraId="1C1356CA" w14:textId="005318F3"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0.27</w:t>
            </w:r>
          </w:p>
        </w:tc>
        <w:tc>
          <w:tcPr>
            <w:tcW w:w="588" w:type="pct"/>
            <w:shd w:val="clear" w:color="000000" w:fill="538DD5"/>
            <w:noWrap/>
            <w:vAlign w:val="center"/>
            <w:hideMark/>
          </w:tcPr>
          <w:p w14:paraId="2CF53FA0" w14:textId="0EF0C772" w:rsidR="00EC337A" w:rsidRPr="00EC337A" w:rsidRDefault="00EC337A" w:rsidP="00FC5F9A">
            <w:pPr>
              <w:spacing w:after="0" w:line="360" w:lineRule="auto"/>
              <w:jc w:val="center"/>
              <w:rPr>
                <w:rFonts w:ascii="Calibri" w:hAnsi="Calibri" w:cs="Calibri"/>
                <w:b/>
                <w:bCs/>
                <w:color w:val="000000"/>
                <w:sz w:val="22"/>
                <w:szCs w:val="22"/>
              </w:rPr>
            </w:pPr>
            <w:r w:rsidRPr="00EC337A">
              <w:rPr>
                <w:rFonts w:ascii="Calibri" w:hAnsi="Calibri" w:cs="Calibri"/>
                <w:b/>
                <w:bCs/>
                <w:color w:val="000000"/>
                <w:sz w:val="22"/>
                <w:szCs w:val="22"/>
              </w:rPr>
              <w:t>2.07</w:t>
            </w:r>
          </w:p>
        </w:tc>
      </w:tr>
      <w:tr w:rsidR="00EC337A" w:rsidRPr="00EC337A" w14:paraId="1DA181ED" w14:textId="77777777" w:rsidTr="00FC5F9A">
        <w:trPr>
          <w:trHeight w:val="288"/>
        </w:trPr>
        <w:tc>
          <w:tcPr>
            <w:tcW w:w="1471" w:type="pct"/>
            <w:shd w:val="clear" w:color="000000" w:fill="002060"/>
            <w:noWrap/>
            <w:vAlign w:val="bottom"/>
            <w:hideMark/>
          </w:tcPr>
          <w:p w14:paraId="4C2F70D1" w14:textId="0388578A" w:rsidR="00EC337A" w:rsidRPr="00EC337A" w:rsidRDefault="00EC337A" w:rsidP="0031559D">
            <w:pPr>
              <w:spacing w:after="0" w:line="360" w:lineRule="auto"/>
              <w:rPr>
                <w:rFonts w:ascii="Calibri" w:hAnsi="Calibri" w:cs="Calibri"/>
                <w:b/>
                <w:bCs/>
                <w:color w:val="FFFFFF"/>
                <w:sz w:val="22"/>
                <w:szCs w:val="22"/>
              </w:rPr>
            </w:pPr>
            <w:r w:rsidRPr="00EC337A">
              <w:rPr>
                <w:rFonts w:ascii="Calibri" w:hAnsi="Calibri" w:cs="Calibri"/>
                <w:b/>
                <w:bCs/>
                <w:color w:val="FFFFFF"/>
                <w:sz w:val="22"/>
                <w:szCs w:val="22"/>
              </w:rPr>
              <w:t>Total Comprehensiv</w:t>
            </w:r>
            <w:r w:rsidR="0031559D">
              <w:rPr>
                <w:rFonts w:ascii="Calibri" w:hAnsi="Calibri" w:cs="Calibri"/>
                <w:b/>
                <w:bCs/>
                <w:color w:val="FFFFFF"/>
                <w:sz w:val="22"/>
                <w:szCs w:val="22"/>
              </w:rPr>
              <w:t>e Income</w:t>
            </w:r>
          </w:p>
        </w:tc>
        <w:tc>
          <w:tcPr>
            <w:tcW w:w="588" w:type="pct"/>
            <w:shd w:val="clear" w:color="000000" w:fill="002060"/>
            <w:noWrap/>
            <w:vAlign w:val="center"/>
            <w:hideMark/>
          </w:tcPr>
          <w:p w14:paraId="5307D59F" w14:textId="77777777"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(7.57)</w:t>
            </w:r>
          </w:p>
        </w:tc>
        <w:tc>
          <w:tcPr>
            <w:tcW w:w="588" w:type="pct"/>
            <w:shd w:val="clear" w:color="000000" w:fill="002060"/>
            <w:noWrap/>
            <w:vAlign w:val="center"/>
            <w:hideMark/>
          </w:tcPr>
          <w:p w14:paraId="6E9B0A7A" w14:textId="77777777"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(5.52)</w:t>
            </w:r>
          </w:p>
        </w:tc>
        <w:tc>
          <w:tcPr>
            <w:tcW w:w="588" w:type="pct"/>
            <w:shd w:val="clear" w:color="000000" w:fill="002060"/>
            <w:noWrap/>
            <w:vAlign w:val="center"/>
            <w:hideMark/>
          </w:tcPr>
          <w:p w14:paraId="4CEDE2BB" w14:textId="77777777"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(3.52)</w:t>
            </w:r>
          </w:p>
        </w:tc>
        <w:tc>
          <w:tcPr>
            <w:tcW w:w="588" w:type="pct"/>
            <w:shd w:val="clear" w:color="000000" w:fill="002060"/>
            <w:noWrap/>
            <w:vAlign w:val="center"/>
            <w:hideMark/>
          </w:tcPr>
          <w:p w14:paraId="5D1FF5E0" w14:textId="77777777"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(1.55)</w:t>
            </w:r>
          </w:p>
        </w:tc>
        <w:tc>
          <w:tcPr>
            <w:tcW w:w="588" w:type="pct"/>
            <w:shd w:val="clear" w:color="000000" w:fill="002060"/>
            <w:noWrap/>
            <w:vAlign w:val="center"/>
            <w:hideMark/>
          </w:tcPr>
          <w:p w14:paraId="2E287954" w14:textId="4620177D"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0.27</w:t>
            </w:r>
          </w:p>
        </w:tc>
        <w:tc>
          <w:tcPr>
            <w:tcW w:w="588" w:type="pct"/>
            <w:shd w:val="clear" w:color="000000" w:fill="002060"/>
            <w:noWrap/>
            <w:vAlign w:val="center"/>
            <w:hideMark/>
          </w:tcPr>
          <w:p w14:paraId="61C35505" w14:textId="5831EBA9" w:rsidR="00EC337A" w:rsidRPr="00EC337A" w:rsidRDefault="00EC337A" w:rsidP="00FC5F9A">
            <w:pPr>
              <w:spacing w:after="0" w:line="360" w:lineRule="auto"/>
              <w:jc w:val="center"/>
              <w:rPr>
                <w:rFonts w:ascii="Calibri" w:hAnsi="Calibri" w:cs="Calibri"/>
                <w:b/>
                <w:bCs/>
                <w:color w:val="FFFFFF"/>
                <w:sz w:val="22"/>
                <w:szCs w:val="22"/>
              </w:rPr>
            </w:pPr>
            <w:r w:rsidRPr="00EC337A">
              <w:rPr>
                <w:rFonts w:ascii="Calibri" w:hAnsi="Calibri" w:cs="Calibri"/>
                <w:b/>
                <w:bCs/>
                <w:color w:val="FFFFFF"/>
                <w:sz w:val="22"/>
                <w:szCs w:val="22"/>
              </w:rPr>
              <w:t>2.07</w:t>
            </w:r>
          </w:p>
        </w:tc>
      </w:tr>
    </w:tbl>
    <w:p w14:paraId="2299D13E" w14:textId="57B0BC46" w:rsidR="00EC337A" w:rsidRDefault="000716D5" w:rsidP="0043716B">
      <w:pPr>
        <w:pStyle w:val="ListParagraph"/>
        <w:numPr>
          <w:ilvl w:val="0"/>
          <w:numId w:val="26"/>
        </w:numPr>
        <w:spacing w:before="240" w:line="360" w:lineRule="auto"/>
        <w:ind w:left="180" w:right="-544"/>
        <w:jc w:val="both"/>
        <w:rPr>
          <w:rFonts w:asciiTheme="minorHAnsi" w:hAnsiTheme="minorHAnsi" w:cstheme="minorHAnsi"/>
          <w:b/>
          <w:iCs/>
          <w:noProof/>
          <w:sz w:val="22"/>
          <w:szCs w:val="22"/>
        </w:rPr>
      </w:pPr>
      <w:r>
        <w:rPr>
          <w:rFonts w:ascii="Arial" w:hAnsi="Arial" w:cs="Arial"/>
          <w:b/>
          <w:noProof/>
          <w:sz w:val="22"/>
          <w:szCs w:val="22"/>
        </w:rPr>
        <w:t xml:space="preserve">PROJECTED </w:t>
      </w:r>
      <w:r w:rsidR="00EC337A">
        <w:rPr>
          <w:rFonts w:ascii="Arial" w:hAnsi="Arial" w:cs="Arial"/>
          <w:b/>
          <w:noProof/>
          <w:sz w:val="22"/>
          <w:szCs w:val="22"/>
        </w:rPr>
        <w:t>KEY FINANCIAL RATIOS:</w:t>
      </w:r>
    </w:p>
    <w:tbl>
      <w:tblPr>
        <w:tblStyle w:val="GridTable2-Accent3"/>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170"/>
        <w:gridCol w:w="1170"/>
        <w:gridCol w:w="1170"/>
        <w:gridCol w:w="1170"/>
        <w:gridCol w:w="1170"/>
        <w:gridCol w:w="1170"/>
      </w:tblGrid>
      <w:tr w:rsidR="00EC337A" w14:paraId="61EAD758" w14:textId="41ABB763" w:rsidTr="00FC5F9A">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76"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01FD0BF9" w14:textId="77777777" w:rsidR="00EC337A" w:rsidRDefault="00EC337A">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FFFFFF"/>
                <w:sz w:val="22"/>
                <w:szCs w:val="22"/>
                <w:lang w:val="en-IN" w:eastAsia="en-IN"/>
              </w:rPr>
              <w:t>Particular</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3C0F7C4" w14:textId="10D1514B"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Pr>
                <w:rFonts w:asciiTheme="minorHAnsi" w:hAnsiTheme="minorHAnsi" w:cstheme="minorHAnsi"/>
                <w:color w:val="FFFFFF"/>
                <w:sz w:val="22"/>
                <w:szCs w:val="22"/>
                <w:lang w:val="en-IN" w:eastAsia="en-IN"/>
              </w:rPr>
              <w:t>FY 2023</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CEE0FC4" w14:textId="2B9ABFA6"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Pr>
                <w:rFonts w:asciiTheme="minorHAnsi" w:hAnsiTheme="minorHAnsi" w:cstheme="minorHAnsi"/>
                <w:color w:val="FFFFFF"/>
                <w:sz w:val="22"/>
                <w:szCs w:val="22"/>
                <w:lang w:val="en-IN" w:eastAsia="en-IN"/>
              </w:rPr>
              <w:t>FY 2024</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3DFC2D2" w14:textId="0C8A15C4"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Pr>
                <w:rFonts w:asciiTheme="minorHAnsi" w:hAnsiTheme="minorHAnsi" w:cstheme="minorHAnsi"/>
                <w:color w:val="FFFFFF"/>
                <w:sz w:val="22"/>
                <w:szCs w:val="22"/>
                <w:lang w:val="en-IN" w:eastAsia="en-IN"/>
              </w:rPr>
              <w:t>FY 2025</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A41CC6D" w14:textId="2CF2CCCA"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Pr>
                <w:rFonts w:asciiTheme="minorHAnsi" w:hAnsiTheme="minorHAnsi" w:cstheme="minorHAnsi"/>
                <w:color w:val="FFFFFF"/>
                <w:sz w:val="22"/>
                <w:szCs w:val="22"/>
                <w:lang w:val="en-IN" w:eastAsia="en-IN"/>
              </w:rPr>
              <w:t>FY 2026</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94C5F24" w14:textId="1E197C95"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Pr>
                <w:rFonts w:asciiTheme="minorHAnsi" w:hAnsiTheme="minorHAnsi" w:cstheme="minorHAnsi"/>
                <w:color w:val="FFFFFF"/>
                <w:sz w:val="22"/>
                <w:szCs w:val="22"/>
                <w:lang w:val="en-IN" w:eastAsia="en-IN"/>
              </w:rPr>
              <w:t>FY 2027</w:t>
            </w:r>
          </w:p>
        </w:tc>
        <w:tc>
          <w:tcPr>
            <w:tcW w:w="63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73A732D2" w14:textId="220E209E" w:rsidR="00EC337A" w:rsidRDefault="00FC5F9A" w:rsidP="00FC5F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lang w:val="en-IN" w:eastAsia="en-IN"/>
              </w:rPr>
            </w:pPr>
            <w:r>
              <w:rPr>
                <w:rFonts w:asciiTheme="minorHAnsi" w:hAnsiTheme="minorHAnsi" w:cstheme="minorHAnsi"/>
                <w:color w:val="FFFFFF"/>
                <w:sz w:val="22"/>
                <w:szCs w:val="22"/>
                <w:lang w:val="en-IN" w:eastAsia="en-IN"/>
              </w:rPr>
              <w:t>FY 2028</w:t>
            </w:r>
          </w:p>
        </w:tc>
      </w:tr>
      <w:tr w:rsidR="00EC337A" w14:paraId="719EEB68" w14:textId="02946745" w:rsidTr="0023785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76" w:type="pct"/>
            <w:tcBorders>
              <w:top w:val="single" w:sz="4" w:space="0" w:color="auto"/>
              <w:left w:val="single" w:sz="4" w:space="0" w:color="auto"/>
              <w:bottom w:val="single" w:sz="4" w:space="0" w:color="auto"/>
              <w:right w:val="single" w:sz="4" w:space="0" w:color="auto"/>
            </w:tcBorders>
            <w:shd w:val="clear" w:color="auto" w:fill="auto"/>
            <w:noWrap/>
            <w:hideMark/>
          </w:tcPr>
          <w:p w14:paraId="2704E27B" w14:textId="77777777" w:rsidR="00EC337A" w:rsidRDefault="00EC337A" w:rsidP="00EC337A">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EBIT Margin %</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1430F" w14:textId="63EB1936"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-13.81%</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636AA" w14:textId="3DA798D8"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-9.11%</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C1C01" w14:textId="3AC16E19"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-5.12%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B4EAC" w14:textId="69108313"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-1.73%</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5DD13" w14:textId="360709DC"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1.01%</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124A7120" w14:textId="47121603"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3.36%</w:t>
            </w:r>
          </w:p>
        </w:tc>
      </w:tr>
      <w:tr w:rsidR="006769E3" w14:paraId="23F20C20" w14:textId="4CE28ECD" w:rsidTr="00237855">
        <w:trPr>
          <w:trHeight w:val="287"/>
        </w:trPr>
        <w:tc>
          <w:tcPr>
            <w:cnfStyle w:val="001000000000" w:firstRow="0" w:lastRow="0" w:firstColumn="1" w:lastColumn="0" w:oddVBand="0" w:evenVBand="0" w:oddHBand="0" w:evenHBand="0" w:firstRowFirstColumn="0" w:firstRowLastColumn="0" w:lastRowFirstColumn="0" w:lastRowLastColumn="0"/>
            <w:tcW w:w="1176" w:type="pct"/>
            <w:tcBorders>
              <w:top w:val="single" w:sz="4" w:space="0" w:color="auto"/>
              <w:left w:val="single" w:sz="4" w:space="0" w:color="auto"/>
              <w:bottom w:val="single" w:sz="4" w:space="0" w:color="auto"/>
              <w:right w:val="single" w:sz="4" w:space="0" w:color="auto"/>
            </w:tcBorders>
            <w:shd w:val="clear" w:color="auto" w:fill="auto"/>
            <w:noWrap/>
            <w:hideMark/>
          </w:tcPr>
          <w:p w14:paraId="78B9D5E3" w14:textId="77777777" w:rsidR="00EC337A" w:rsidRDefault="00EC337A" w:rsidP="00EC337A">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Net Profit Margin%</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F4EE4" w14:textId="79934012"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-14.65%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24A2F" w14:textId="2CD8EF5C"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-9.89%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4C03E" w14:textId="14220387"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-5.84%</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FFC30" w14:textId="040B51D3"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-2.39%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AAC55" w14:textId="059C9FF0"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0.39%</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2A8D2577" w14:textId="64B07D19" w:rsidR="00EC337A" w:rsidRDefault="00EC337A" w:rsidP="00FC5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2.78%</w:t>
            </w:r>
          </w:p>
        </w:tc>
      </w:tr>
      <w:tr w:rsidR="00EC337A" w14:paraId="072F0D58" w14:textId="03E31BA7" w:rsidTr="0023785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176" w:type="pct"/>
            <w:tcBorders>
              <w:top w:val="single" w:sz="4" w:space="0" w:color="auto"/>
              <w:left w:val="single" w:sz="4" w:space="0" w:color="auto"/>
              <w:bottom w:val="single" w:sz="4" w:space="0" w:color="auto"/>
              <w:right w:val="single" w:sz="4" w:space="0" w:color="auto"/>
            </w:tcBorders>
            <w:shd w:val="clear" w:color="auto" w:fill="auto"/>
            <w:noWrap/>
            <w:hideMark/>
          </w:tcPr>
          <w:p w14:paraId="17C7F9E6" w14:textId="77777777" w:rsidR="00EC337A" w:rsidRDefault="00EC337A" w:rsidP="00EC337A">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Revenue Growth % (Y.O.Y.)</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B0F6" w14:textId="61BC09C9" w:rsidR="00EC337A" w:rsidRDefault="00EC337A" w:rsidP="00FC5F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9.98%</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3C75A" w14:textId="25D2B9B1"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7.99%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39673" w14:textId="1B102A1E"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7.99%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F6994" w14:textId="03DDC884"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7.99%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24E9F" w14:textId="440D5A9E"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6.99%</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14:paraId="3AA88BD7" w14:textId="4F5A42D4" w:rsidR="00EC337A" w:rsidRDefault="00EC337A" w:rsidP="00FC5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6.99%</w:t>
            </w:r>
          </w:p>
        </w:tc>
      </w:tr>
    </w:tbl>
    <w:p w14:paraId="331FABCE" w14:textId="77777777" w:rsidR="00EC337A" w:rsidRDefault="00EC337A" w:rsidP="00EC337A">
      <w:pPr>
        <w:ind w:right="-1039"/>
      </w:pPr>
      <w:r>
        <w:tab/>
      </w:r>
      <w:r>
        <w:tab/>
      </w:r>
    </w:p>
    <w:p w14:paraId="610ED893" w14:textId="207B5F2D" w:rsidR="00EC337A" w:rsidRDefault="00EC337A" w:rsidP="0043716B">
      <w:pPr>
        <w:pStyle w:val="ListParagraph"/>
        <w:numPr>
          <w:ilvl w:val="0"/>
          <w:numId w:val="26"/>
        </w:numPr>
        <w:spacing w:before="240" w:line="360" w:lineRule="auto"/>
        <w:ind w:left="180" w:right="-544"/>
        <w:jc w:val="both"/>
        <w:rPr>
          <w:rFonts w:ascii="Arial" w:hAnsi="Arial" w:cs="Arial"/>
          <w:sz w:val="22"/>
          <w:szCs w:val="22"/>
        </w:rPr>
      </w:pPr>
      <w:r>
        <w:rPr>
          <w:rFonts w:ascii="Arial" w:hAnsi="Arial" w:cs="Arial"/>
          <w:b/>
          <w:noProof/>
          <w:sz w:val="22"/>
          <w:szCs w:val="22"/>
        </w:rPr>
        <w:t>GRAPHICAL REPRESENTATION OF THE PROJECTED KEY RATIOS OF THE COMPANY</w:t>
      </w:r>
      <w:r>
        <w:rPr>
          <w:rFonts w:ascii="Arial" w:hAnsi="Arial" w:cs="Arial"/>
          <w:sz w:val="22"/>
          <w:szCs w:val="22"/>
        </w:rPr>
        <w:t xml:space="preserve">: </w:t>
      </w:r>
    </w:p>
    <w:p w14:paraId="2E24A24C" w14:textId="6E4384AA" w:rsidR="006769E3" w:rsidRDefault="006769E3" w:rsidP="00E05F49">
      <w:pPr>
        <w:ind w:left="450" w:hanging="180"/>
        <w:jc w:val="both"/>
      </w:pPr>
      <w:r>
        <w:rPr>
          <w:noProof/>
        </w:rPr>
        <w:drawing>
          <wp:inline distT="0" distB="0" distL="0" distR="0" wp14:anchorId="319BB64E" wp14:editId="7EA774C1">
            <wp:extent cx="5699760" cy="2789694"/>
            <wp:effectExtent l="19050" t="19050" r="15240" b="107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389386.tmp"/>
                    <pic:cNvPicPr/>
                  </pic:nvPicPr>
                  <pic:blipFill>
                    <a:blip r:embed="rId20">
                      <a:extLst>
                        <a:ext uri="{28A0092B-C50C-407E-A947-70E740481C1C}">
                          <a14:useLocalDpi xmlns:a14="http://schemas.microsoft.com/office/drawing/2010/main" val="0"/>
                        </a:ext>
                      </a:extLst>
                    </a:blip>
                    <a:stretch>
                      <a:fillRect/>
                    </a:stretch>
                  </pic:blipFill>
                  <pic:spPr>
                    <a:xfrm>
                      <a:off x="0" y="0"/>
                      <a:ext cx="5703914" cy="2791727"/>
                    </a:xfrm>
                    <a:prstGeom prst="rect">
                      <a:avLst/>
                    </a:prstGeom>
                    <a:ln>
                      <a:solidFill>
                        <a:schemeClr val="tx1"/>
                      </a:solidFill>
                    </a:ln>
                  </pic:spPr>
                </pic:pic>
              </a:graphicData>
            </a:graphic>
          </wp:inline>
        </w:drawing>
      </w:r>
    </w:p>
    <w:p w14:paraId="7CE86D6C" w14:textId="4FF203B3" w:rsidR="006769E3" w:rsidRDefault="006769E3" w:rsidP="00FC5F9A">
      <w:pPr>
        <w:ind w:left="270" w:right="-340"/>
      </w:pPr>
      <w:r>
        <w:rPr>
          <w:noProof/>
        </w:rPr>
        <w:lastRenderedPageBreak/>
        <w:drawing>
          <wp:inline distT="0" distB="0" distL="0" distR="0" wp14:anchorId="1284CF2F" wp14:editId="3DE9ABCA">
            <wp:extent cx="5687695" cy="2526224"/>
            <wp:effectExtent l="19050" t="19050" r="27305" b="266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387604.tmp"/>
                    <pic:cNvPicPr/>
                  </pic:nvPicPr>
                  <pic:blipFill>
                    <a:blip r:embed="rId21">
                      <a:extLst>
                        <a:ext uri="{28A0092B-C50C-407E-A947-70E740481C1C}">
                          <a14:useLocalDpi xmlns:a14="http://schemas.microsoft.com/office/drawing/2010/main" val="0"/>
                        </a:ext>
                      </a:extLst>
                    </a:blip>
                    <a:stretch>
                      <a:fillRect/>
                    </a:stretch>
                  </pic:blipFill>
                  <pic:spPr>
                    <a:xfrm>
                      <a:off x="0" y="0"/>
                      <a:ext cx="5701108" cy="2532181"/>
                    </a:xfrm>
                    <a:prstGeom prst="rect">
                      <a:avLst/>
                    </a:prstGeom>
                    <a:ln>
                      <a:solidFill>
                        <a:schemeClr val="tx1"/>
                      </a:solidFill>
                    </a:ln>
                  </pic:spPr>
                </pic:pic>
              </a:graphicData>
            </a:graphic>
          </wp:inline>
        </w:drawing>
      </w:r>
    </w:p>
    <w:p w14:paraId="1422C505" w14:textId="6187C41F" w:rsidR="00D3731D" w:rsidRDefault="006769E3" w:rsidP="00E05F49">
      <w:pPr>
        <w:pStyle w:val="DefaultText11"/>
        <w:spacing w:line="360" w:lineRule="auto"/>
        <w:ind w:left="270" w:right="-613"/>
        <w:jc w:val="both"/>
        <w:rPr>
          <w:rFonts w:ascii="Arial" w:hAnsi="Arial" w:cs="Arial"/>
          <w:noProof/>
          <w:sz w:val="22"/>
          <w:szCs w:val="22"/>
        </w:rPr>
      </w:pPr>
      <w:r>
        <w:rPr>
          <w:rFonts w:ascii="Arial" w:hAnsi="Arial" w:cs="Arial"/>
          <w:noProof/>
          <w:sz w:val="22"/>
          <w:szCs w:val="22"/>
        </w:rPr>
        <w:drawing>
          <wp:inline distT="0" distB="0" distL="0" distR="0" wp14:anchorId="307BB487" wp14:editId="1B38D607">
            <wp:extent cx="5687695" cy="2613660"/>
            <wp:effectExtent l="19050" t="19050" r="27305" b="152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381936.tmp"/>
                    <pic:cNvPicPr/>
                  </pic:nvPicPr>
                  <pic:blipFill>
                    <a:blip r:embed="rId22">
                      <a:extLst>
                        <a:ext uri="{28A0092B-C50C-407E-A947-70E740481C1C}">
                          <a14:useLocalDpi xmlns:a14="http://schemas.microsoft.com/office/drawing/2010/main" val="0"/>
                        </a:ext>
                      </a:extLst>
                    </a:blip>
                    <a:stretch>
                      <a:fillRect/>
                    </a:stretch>
                  </pic:blipFill>
                  <pic:spPr>
                    <a:xfrm>
                      <a:off x="0" y="0"/>
                      <a:ext cx="5691179" cy="2615261"/>
                    </a:xfrm>
                    <a:prstGeom prst="rect">
                      <a:avLst/>
                    </a:prstGeom>
                    <a:ln>
                      <a:solidFill>
                        <a:schemeClr val="tx1"/>
                      </a:solidFill>
                    </a:ln>
                  </pic:spPr>
                </pic:pic>
              </a:graphicData>
            </a:graphic>
          </wp:inline>
        </w:drawing>
      </w:r>
    </w:p>
    <w:p w14:paraId="1F1B4CA7" w14:textId="77777777" w:rsidR="002637CD" w:rsidRDefault="00B43CDF" w:rsidP="00E05F49">
      <w:pPr>
        <w:pStyle w:val="ListParagraph"/>
        <w:spacing w:after="0" w:line="360" w:lineRule="auto"/>
        <w:ind w:left="180" w:right="-430"/>
        <w:jc w:val="both"/>
        <w:rPr>
          <w:rFonts w:ascii="Arial" w:hAnsi="Arial" w:cs="Arial"/>
          <w:sz w:val="22"/>
        </w:rPr>
      </w:pPr>
      <w:r>
        <w:rPr>
          <w:rFonts w:ascii="Arial" w:hAnsi="Arial" w:cs="Arial"/>
          <w:b/>
          <w:sz w:val="22"/>
        </w:rPr>
        <w:t>Notes</w:t>
      </w:r>
      <w:r>
        <w:rPr>
          <w:rFonts w:ascii="Arial" w:hAnsi="Arial" w:cs="Arial"/>
          <w:sz w:val="22"/>
        </w:rPr>
        <w:t>:</w:t>
      </w:r>
    </w:p>
    <w:p w14:paraId="5BC8C6D2" w14:textId="7558783C" w:rsidR="00B43CDF" w:rsidRPr="002637CD" w:rsidRDefault="00B43CDF" w:rsidP="00E05F49">
      <w:pPr>
        <w:pStyle w:val="ListParagraph"/>
        <w:spacing w:line="360" w:lineRule="auto"/>
        <w:ind w:left="180" w:right="-430"/>
        <w:jc w:val="both"/>
        <w:rPr>
          <w:rFonts w:ascii="Arial" w:hAnsi="Arial" w:cs="Arial"/>
          <w:sz w:val="22"/>
        </w:rPr>
      </w:pPr>
      <w:r w:rsidRPr="002637CD">
        <w:rPr>
          <w:rFonts w:ascii="Arial" w:hAnsi="Arial" w:cs="Arial"/>
          <w:sz w:val="22"/>
          <w:szCs w:val="22"/>
        </w:rPr>
        <w:t>As per the ratio analysis performed, it is observed that EBIT Margin of the company is increasing continuously from -13.81%</w:t>
      </w:r>
      <w:r w:rsidR="00B96947" w:rsidRPr="002637CD">
        <w:rPr>
          <w:rFonts w:ascii="Arial" w:hAnsi="Arial" w:cs="Arial"/>
          <w:sz w:val="22"/>
          <w:szCs w:val="22"/>
        </w:rPr>
        <w:t xml:space="preserve"> in FY 2022-23 to 3.36% in FY 2027-28</w:t>
      </w:r>
      <w:r w:rsidRPr="002637CD">
        <w:rPr>
          <w:rFonts w:ascii="Arial" w:hAnsi="Arial" w:cs="Arial"/>
          <w:sz w:val="22"/>
          <w:szCs w:val="22"/>
        </w:rPr>
        <w:t xml:space="preserve">, as the company is now able to </w:t>
      </w:r>
      <w:r w:rsidR="00B96947" w:rsidRPr="002637CD">
        <w:rPr>
          <w:rFonts w:ascii="Arial" w:hAnsi="Arial" w:cs="Arial"/>
          <w:sz w:val="22"/>
          <w:szCs w:val="22"/>
        </w:rPr>
        <w:t xml:space="preserve">come out from covid19 </w:t>
      </w:r>
      <w:r w:rsidR="002637CD" w:rsidRPr="002637CD">
        <w:rPr>
          <w:rFonts w:ascii="Arial" w:hAnsi="Arial" w:cs="Arial"/>
          <w:sz w:val="22"/>
          <w:szCs w:val="22"/>
        </w:rPr>
        <w:t>pandemic</w:t>
      </w:r>
      <w:r w:rsidR="00B96947" w:rsidRPr="002637CD">
        <w:rPr>
          <w:rFonts w:ascii="Arial" w:hAnsi="Arial" w:cs="Arial"/>
          <w:sz w:val="22"/>
          <w:szCs w:val="22"/>
        </w:rPr>
        <w:t>,</w:t>
      </w:r>
      <w:r w:rsidRPr="002637CD">
        <w:rPr>
          <w:rFonts w:ascii="Arial" w:hAnsi="Arial" w:cs="Arial"/>
          <w:sz w:val="22"/>
          <w:szCs w:val="22"/>
        </w:rPr>
        <w:t xml:space="preserve"> which leads in increasing revenues.</w:t>
      </w:r>
    </w:p>
    <w:p w14:paraId="40805110" w14:textId="562AB3FF" w:rsidR="00B43CDF" w:rsidRDefault="002637CD" w:rsidP="000F7A19">
      <w:pPr>
        <w:pStyle w:val="ListParagraph"/>
        <w:spacing w:before="240" w:line="360" w:lineRule="auto"/>
        <w:ind w:left="180" w:right="-430"/>
        <w:jc w:val="both"/>
        <w:rPr>
          <w:rFonts w:ascii="Arial" w:hAnsi="Arial" w:cs="Arial"/>
          <w:sz w:val="22"/>
        </w:rPr>
      </w:pPr>
      <w:r>
        <w:rPr>
          <w:rFonts w:ascii="Arial" w:hAnsi="Arial" w:cs="Arial"/>
          <w:sz w:val="22"/>
          <w:szCs w:val="22"/>
        </w:rPr>
        <w:t>As per information provided by client/company, t</w:t>
      </w:r>
      <w:r w:rsidRPr="00A30539">
        <w:rPr>
          <w:rFonts w:ascii="Arial" w:hAnsi="Arial" w:cs="Arial"/>
          <w:sz w:val="22"/>
          <w:szCs w:val="22"/>
        </w:rPr>
        <w:t xml:space="preserve">he Asset Reconstruction Company (India) Ltd (ARCIL) has filed plea under Sec.7 of The Insolvency and Bankruptcy code 2016 against M/s Viceroy Hotels Limited for </w:t>
      </w:r>
      <w:r w:rsidR="0072363F" w:rsidRPr="00A30539">
        <w:rPr>
          <w:rFonts w:ascii="Arial" w:hAnsi="Arial" w:cs="Arial"/>
          <w:sz w:val="22"/>
          <w:szCs w:val="22"/>
        </w:rPr>
        <w:t>non-payment</w:t>
      </w:r>
      <w:r w:rsidRPr="00A30539">
        <w:rPr>
          <w:rFonts w:ascii="Arial" w:hAnsi="Arial" w:cs="Arial"/>
          <w:sz w:val="22"/>
          <w:szCs w:val="22"/>
        </w:rPr>
        <w:t xml:space="preserve"> of dues and the same has be</w:t>
      </w:r>
      <w:r w:rsidR="001F771D">
        <w:rPr>
          <w:rFonts w:ascii="Arial" w:hAnsi="Arial" w:cs="Arial"/>
          <w:sz w:val="22"/>
          <w:szCs w:val="22"/>
        </w:rPr>
        <w:t>en accepted by the Hon’ble NCLT</w:t>
      </w:r>
      <w:r w:rsidR="0072363F">
        <w:rPr>
          <w:rFonts w:ascii="Arial" w:hAnsi="Arial" w:cs="Arial"/>
          <w:sz w:val="22"/>
          <w:szCs w:val="22"/>
        </w:rPr>
        <w:t>.</w:t>
      </w:r>
      <w:r w:rsidR="001F771D">
        <w:rPr>
          <w:rFonts w:ascii="Arial" w:hAnsi="Arial" w:cs="Arial"/>
          <w:sz w:val="22"/>
          <w:szCs w:val="22"/>
        </w:rPr>
        <w:t xml:space="preserve"> However VHL is trying to improve its financial condition. </w:t>
      </w:r>
      <w:r w:rsidR="0072363F">
        <w:rPr>
          <w:rFonts w:ascii="Arial" w:hAnsi="Arial" w:cs="Arial"/>
          <w:sz w:val="22"/>
          <w:szCs w:val="22"/>
        </w:rPr>
        <w:t>It is observed</w:t>
      </w:r>
      <w:r w:rsidR="001F771D">
        <w:rPr>
          <w:rFonts w:ascii="Arial" w:hAnsi="Arial" w:cs="Arial"/>
          <w:sz w:val="22"/>
          <w:szCs w:val="22"/>
        </w:rPr>
        <w:t xml:space="preserve"> from projected financials </w:t>
      </w:r>
      <w:r w:rsidR="0072363F">
        <w:rPr>
          <w:rFonts w:ascii="Arial" w:hAnsi="Arial" w:cs="Arial"/>
          <w:sz w:val="22"/>
          <w:szCs w:val="22"/>
        </w:rPr>
        <w:t>that Net Profit</w:t>
      </w:r>
      <w:r w:rsidR="0072363F" w:rsidRPr="002637CD">
        <w:rPr>
          <w:rFonts w:ascii="Arial" w:hAnsi="Arial" w:cs="Arial"/>
          <w:sz w:val="22"/>
          <w:szCs w:val="22"/>
        </w:rPr>
        <w:t xml:space="preserve"> Margin of the company is increasing continuously from </w:t>
      </w:r>
      <w:r w:rsidR="0072363F">
        <w:rPr>
          <w:rFonts w:ascii="Arial" w:hAnsi="Arial" w:cs="Arial"/>
          <w:sz w:val="22"/>
          <w:szCs w:val="22"/>
        </w:rPr>
        <w:t>-14.65</w:t>
      </w:r>
      <w:r w:rsidR="0072363F" w:rsidRPr="002637CD">
        <w:rPr>
          <w:rFonts w:ascii="Arial" w:hAnsi="Arial" w:cs="Arial"/>
          <w:sz w:val="22"/>
          <w:szCs w:val="22"/>
        </w:rPr>
        <w:t>%</w:t>
      </w:r>
      <w:r w:rsidR="0072363F">
        <w:rPr>
          <w:rFonts w:ascii="Arial" w:hAnsi="Arial" w:cs="Arial"/>
          <w:sz w:val="22"/>
          <w:szCs w:val="22"/>
        </w:rPr>
        <w:t xml:space="preserve"> in FY 2022-23 to 2.78</w:t>
      </w:r>
      <w:r w:rsidR="0072363F" w:rsidRPr="002637CD">
        <w:rPr>
          <w:rFonts w:ascii="Arial" w:hAnsi="Arial" w:cs="Arial"/>
          <w:sz w:val="22"/>
          <w:szCs w:val="22"/>
        </w:rPr>
        <w:t>% in FY 2027-28</w:t>
      </w:r>
      <w:r w:rsidR="0072363F">
        <w:rPr>
          <w:rFonts w:ascii="Arial" w:hAnsi="Arial" w:cs="Arial"/>
          <w:sz w:val="22"/>
          <w:szCs w:val="22"/>
        </w:rPr>
        <w:t>.</w:t>
      </w:r>
    </w:p>
    <w:p w14:paraId="56FE4D8F" w14:textId="77777777" w:rsidR="00944C4E" w:rsidRDefault="00B43CDF" w:rsidP="000F7A19">
      <w:pPr>
        <w:pStyle w:val="ListParagraph"/>
        <w:spacing w:before="240" w:line="360" w:lineRule="auto"/>
        <w:ind w:left="180" w:right="-430"/>
        <w:jc w:val="both"/>
        <w:rPr>
          <w:rFonts w:ascii="Arial" w:hAnsi="Arial" w:cs="Arial"/>
          <w:sz w:val="22"/>
        </w:rPr>
      </w:pPr>
      <w:r w:rsidRPr="001F771D">
        <w:rPr>
          <w:rFonts w:ascii="Arial" w:hAnsi="Arial" w:cs="Arial"/>
          <w:sz w:val="22"/>
        </w:rPr>
        <w:lastRenderedPageBreak/>
        <w:t xml:space="preserve">As per the </w:t>
      </w:r>
      <w:r w:rsidR="001F771D">
        <w:rPr>
          <w:rFonts w:ascii="Arial" w:hAnsi="Arial" w:cs="Arial"/>
          <w:sz w:val="22"/>
        </w:rPr>
        <w:t>historical analysis of the VHL revenue growth ra</w:t>
      </w:r>
      <w:r w:rsidR="00FC5F9A">
        <w:rPr>
          <w:rFonts w:ascii="Arial" w:hAnsi="Arial" w:cs="Arial"/>
          <w:sz w:val="22"/>
        </w:rPr>
        <w:t>te is very uncertain for future</w:t>
      </w:r>
      <w:r w:rsidR="001F771D">
        <w:rPr>
          <w:rFonts w:ascii="Arial" w:hAnsi="Arial" w:cs="Arial"/>
          <w:sz w:val="22"/>
        </w:rPr>
        <w:t xml:space="preserve">. As per the information available on public domain it is given that </w:t>
      </w:r>
      <w:r w:rsidR="00AA5568">
        <w:rPr>
          <w:rFonts w:ascii="Arial" w:hAnsi="Arial" w:cs="Arial"/>
          <w:sz w:val="22"/>
        </w:rPr>
        <w:t>hotel industry in India is expected to reach at 13% CAGR during 2018 to 2023. Therefore on conservative side</w:t>
      </w:r>
      <w:r w:rsidR="00944C4E">
        <w:rPr>
          <w:rFonts w:ascii="Arial" w:hAnsi="Arial" w:cs="Arial"/>
          <w:sz w:val="22"/>
        </w:rPr>
        <w:t>,</w:t>
      </w:r>
      <w:r w:rsidR="00AA5568">
        <w:rPr>
          <w:rFonts w:ascii="Arial" w:hAnsi="Arial" w:cs="Arial"/>
          <w:sz w:val="22"/>
        </w:rPr>
        <w:t xml:space="preserve"> we have consider</w:t>
      </w:r>
      <w:r w:rsidR="00FC5F9A">
        <w:rPr>
          <w:rFonts w:ascii="Arial" w:hAnsi="Arial" w:cs="Arial"/>
          <w:sz w:val="22"/>
        </w:rPr>
        <w:t>ed</w:t>
      </w:r>
      <w:r w:rsidR="00AA5568">
        <w:rPr>
          <w:rFonts w:ascii="Arial" w:hAnsi="Arial" w:cs="Arial"/>
          <w:sz w:val="22"/>
        </w:rPr>
        <w:t xml:space="preserve"> the growth in revenue at the rate of 1</w:t>
      </w:r>
      <w:r w:rsidR="00944C4E">
        <w:rPr>
          <w:rFonts w:ascii="Arial" w:hAnsi="Arial" w:cs="Arial"/>
          <w:sz w:val="22"/>
        </w:rPr>
        <w:t xml:space="preserve">0% in the year 2023. </w:t>
      </w:r>
    </w:p>
    <w:p w14:paraId="391D46B3" w14:textId="693BEB80" w:rsidR="00944C4E" w:rsidRDefault="00944C4E" w:rsidP="00944C4E">
      <w:pPr>
        <w:pStyle w:val="ListParagraph"/>
        <w:spacing w:before="240" w:line="360" w:lineRule="auto"/>
        <w:ind w:left="180" w:right="-430"/>
        <w:jc w:val="both"/>
        <w:rPr>
          <w:rFonts w:ascii="Arial" w:hAnsi="Arial" w:cs="Arial"/>
          <w:sz w:val="22"/>
        </w:rPr>
      </w:pPr>
      <w:r>
        <w:rPr>
          <w:rFonts w:ascii="Arial" w:hAnsi="Arial" w:cs="Arial"/>
          <w:sz w:val="22"/>
        </w:rPr>
        <w:t xml:space="preserve">In the later years, we have considered a growth rate of 8% for next three years, and 7% upto the end of projected period since the company will be leading towards </w:t>
      </w:r>
      <w:r w:rsidR="007249AA">
        <w:rPr>
          <w:rFonts w:ascii="Arial" w:hAnsi="Arial" w:cs="Arial"/>
          <w:sz w:val="22"/>
        </w:rPr>
        <w:t xml:space="preserve">a </w:t>
      </w:r>
      <w:r>
        <w:rPr>
          <w:rFonts w:ascii="Arial" w:hAnsi="Arial" w:cs="Arial"/>
          <w:sz w:val="22"/>
        </w:rPr>
        <w:t xml:space="preserve">stable growth rate. </w:t>
      </w:r>
    </w:p>
    <w:p w14:paraId="7F865F83" w14:textId="332E09A2" w:rsidR="00B616AC" w:rsidRPr="00B616AC" w:rsidRDefault="00B616AC" w:rsidP="00944C4E">
      <w:pPr>
        <w:pStyle w:val="ListParagraph"/>
        <w:numPr>
          <w:ilvl w:val="0"/>
          <w:numId w:val="26"/>
        </w:numPr>
        <w:spacing w:before="240" w:line="360" w:lineRule="auto"/>
        <w:ind w:left="180" w:right="-544"/>
        <w:jc w:val="both"/>
        <w:rPr>
          <w:rFonts w:ascii="Arial" w:hAnsi="Arial" w:cs="Arial"/>
          <w:b/>
          <w:noProof/>
          <w:sz w:val="22"/>
          <w:szCs w:val="22"/>
        </w:rPr>
      </w:pPr>
      <w:r>
        <w:rPr>
          <w:rFonts w:ascii="Arial" w:hAnsi="Arial" w:cs="Arial"/>
          <w:b/>
          <w:noProof/>
          <w:sz w:val="22"/>
          <w:szCs w:val="22"/>
        </w:rPr>
        <w:t>PROJECTED BALANCE SHEET: (From FY 2023 to FY 2028)</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107"/>
        <w:gridCol w:w="1107"/>
        <w:gridCol w:w="1107"/>
        <w:gridCol w:w="1107"/>
        <w:gridCol w:w="1107"/>
        <w:gridCol w:w="1107"/>
      </w:tblGrid>
      <w:tr w:rsidR="00101E63" w:rsidRPr="00374240" w14:paraId="3A793555" w14:textId="06AB185D" w:rsidTr="00944C4E">
        <w:trPr>
          <w:trHeight w:val="456"/>
        </w:trPr>
        <w:tc>
          <w:tcPr>
            <w:tcW w:w="1382" w:type="pct"/>
            <w:shd w:val="clear" w:color="000000" w:fill="002060"/>
            <w:noWrap/>
            <w:vAlign w:val="center"/>
            <w:hideMark/>
          </w:tcPr>
          <w:p w14:paraId="610B197A" w14:textId="77777777" w:rsidR="00B616AC" w:rsidRPr="00374240" w:rsidRDefault="00B616AC" w:rsidP="00944C4E">
            <w:pPr>
              <w:spacing w:after="0" w:line="240" w:lineRule="auto"/>
              <w:rPr>
                <w:rFonts w:ascii="Calibri" w:hAnsi="Calibri" w:cs="Calibri"/>
                <w:b/>
                <w:bCs/>
                <w:color w:val="FFFFFF"/>
                <w:sz w:val="22"/>
                <w:szCs w:val="22"/>
              </w:rPr>
            </w:pPr>
            <w:r w:rsidRPr="00374240">
              <w:rPr>
                <w:rFonts w:ascii="Calibri" w:hAnsi="Calibri" w:cs="Calibri"/>
                <w:b/>
                <w:bCs/>
                <w:color w:val="FFFFFF"/>
                <w:sz w:val="22"/>
                <w:szCs w:val="22"/>
              </w:rPr>
              <w:t>Particular (In Crores)</w:t>
            </w:r>
          </w:p>
        </w:tc>
        <w:tc>
          <w:tcPr>
            <w:tcW w:w="603" w:type="pct"/>
            <w:shd w:val="clear" w:color="000000" w:fill="002060"/>
            <w:noWrap/>
            <w:vAlign w:val="center"/>
            <w:hideMark/>
          </w:tcPr>
          <w:p w14:paraId="01DD44F3" w14:textId="6CC5EF0D"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2023 E</w:t>
            </w:r>
          </w:p>
        </w:tc>
        <w:tc>
          <w:tcPr>
            <w:tcW w:w="603" w:type="pct"/>
            <w:shd w:val="clear" w:color="000000" w:fill="002060"/>
            <w:noWrap/>
            <w:vAlign w:val="center"/>
            <w:hideMark/>
          </w:tcPr>
          <w:p w14:paraId="20AAD9C6" w14:textId="7D6C549F"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2024 E</w:t>
            </w:r>
          </w:p>
        </w:tc>
        <w:tc>
          <w:tcPr>
            <w:tcW w:w="603" w:type="pct"/>
            <w:shd w:val="clear" w:color="000000" w:fill="002060"/>
            <w:noWrap/>
            <w:vAlign w:val="center"/>
            <w:hideMark/>
          </w:tcPr>
          <w:p w14:paraId="55713CF3" w14:textId="1018CEE2"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2025 E</w:t>
            </w:r>
          </w:p>
        </w:tc>
        <w:tc>
          <w:tcPr>
            <w:tcW w:w="603" w:type="pct"/>
            <w:shd w:val="clear" w:color="000000" w:fill="002060"/>
            <w:noWrap/>
            <w:vAlign w:val="center"/>
            <w:hideMark/>
          </w:tcPr>
          <w:p w14:paraId="743C13B6" w14:textId="0AC74312"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2026 E</w:t>
            </w:r>
          </w:p>
        </w:tc>
        <w:tc>
          <w:tcPr>
            <w:tcW w:w="603" w:type="pct"/>
            <w:shd w:val="clear" w:color="000000" w:fill="002060"/>
            <w:noWrap/>
            <w:vAlign w:val="center"/>
            <w:hideMark/>
          </w:tcPr>
          <w:p w14:paraId="3FCD1A5D" w14:textId="47EDBD0C"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2027 E</w:t>
            </w:r>
          </w:p>
        </w:tc>
        <w:tc>
          <w:tcPr>
            <w:tcW w:w="603" w:type="pct"/>
            <w:shd w:val="clear" w:color="000000" w:fill="002060"/>
            <w:vAlign w:val="center"/>
          </w:tcPr>
          <w:p w14:paraId="6CD26766" w14:textId="067A5E90" w:rsidR="00B616AC" w:rsidRPr="00374240" w:rsidRDefault="00B616AC" w:rsidP="00944C4E">
            <w:pPr>
              <w:spacing w:after="0" w:line="240" w:lineRule="auto"/>
              <w:jc w:val="center"/>
              <w:rPr>
                <w:rFonts w:ascii="Calibri" w:hAnsi="Calibri" w:cs="Calibri"/>
                <w:b/>
                <w:bCs/>
                <w:color w:val="FFFFFF"/>
                <w:sz w:val="22"/>
                <w:szCs w:val="22"/>
              </w:rPr>
            </w:pPr>
            <w:r>
              <w:rPr>
                <w:rFonts w:ascii="Calibri" w:hAnsi="Calibri" w:cs="Calibri"/>
                <w:b/>
                <w:bCs/>
                <w:color w:val="FFFFFF"/>
                <w:sz w:val="22"/>
                <w:szCs w:val="22"/>
              </w:rPr>
              <w:t>FY 2028 E</w:t>
            </w:r>
          </w:p>
        </w:tc>
      </w:tr>
      <w:tr w:rsidR="00101E63" w:rsidRPr="00374240" w14:paraId="18AA67C3" w14:textId="40191CC2" w:rsidTr="00944C4E">
        <w:trPr>
          <w:trHeight w:val="357"/>
        </w:trPr>
        <w:tc>
          <w:tcPr>
            <w:tcW w:w="1382" w:type="pct"/>
            <w:shd w:val="clear" w:color="auto" w:fill="auto"/>
            <w:noWrap/>
            <w:vAlign w:val="center"/>
            <w:hideMark/>
          </w:tcPr>
          <w:p w14:paraId="1ABFBCFB" w14:textId="77777777" w:rsidR="00B616AC" w:rsidRPr="00374240" w:rsidRDefault="00B616AC" w:rsidP="00944C4E">
            <w:pPr>
              <w:spacing w:after="0" w:line="240" w:lineRule="auto"/>
              <w:rPr>
                <w:rFonts w:ascii="Calibri" w:hAnsi="Calibri" w:cs="Calibri"/>
                <w:color w:val="000000"/>
                <w:sz w:val="22"/>
                <w:szCs w:val="22"/>
              </w:rPr>
            </w:pPr>
            <w:r>
              <w:rPr>
                <w:rFonts w:ascii="Calibri" w:hAnsi="Calibri" w:cs="Calibri"/>
                <w:color w:val="000000"/>
                <w:sz w:val="22"/>
                <w:szCs w:val="22"/>
              </w:rPr>
              <w:t>Non-</w:t>
            </w:r>
            <w:r w:rsidRPr="00374240">
              <w:rPr>
                <w:rFonts w:ascii="Calibri" w:hAnsi="Calibri" w:cs="Calibri"/>
                <w:color w:val="000000"/>
                <w:sz w:val="22"/>
                <w:szCs w:val="22"/>
              </w:rPr>
              <w:t>Current Assets:</w:t>
            </w:r>
          </w:p>
        </w:tc>
        <w:tc>
          <w:tcPr>
            <w:tcW w:w="603" w:type="pct"/>
            <w:shd w:val="clear" w:color="auto" w:fill="auto"/>
            <w:noWrap/>
            <w:vAlign w:val="center"/>
            <w:hideMark/>
          </w:tcPr>
          <w:p w14:paraId="48C1A3A1"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47AF250A"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252CCA66"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425D75C2"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167B70FD" w14:textId="77777777" w:rsidR="00B616AC" w:rsidRPr="00374240" w:rsidRDefault="00B616AC" w:rsidP="00944C4E">
            <w:pPr>
              <w:spacing w:after="0" w:line="240" w:lineRule="auto"/>
              <w:jc w:val="center"/>
              <w:rPr>
                <w:sz w:val="20"/>
                <w:szCs w:val="20"/>
              </w:rPr>
            </w:pPr>
          </w:p>
        </w:tc>
        <w:tc>
          <w:tcPr>
            <w:tcW w:w="603" w:type="pct"/>
            <w:vAlign w:val="center"/>
          </w:tcPr>
          <w:p w14:paraId="1E710F2D" w14:textId="77777777" w:rsidR="00B616AC" w:rsidRPr="00374240" w:rsidRDefault="00B616AC" w:rsidP="00944C4E">
            <w:pPr>
              <w:spacing w:after="0" w:line="240" w:lineRule="auto"/>
              <w:jc w:val="center"/>
              <w:rPr>
                <w:sz w:val="20"/>
                <w:szCs w:val="20"/>
              </w:rPr>
            </w:pPr>
          </w:p>
        </w:tc>
      </w:tr>
      <w:tr w:rsidR="00101E63" w:rsidRPr="00374240" w14:paraId="2FD7D876" w14:textId="725FFCDF" w:rsidTr="00944C4E">
        <w:trPr>
          <w:trHeight w:val="288"/>
        </w:trPr>
        <w:tc>
          <w:tcPr>
            <w:tcW w:w="1382" w:type="pct"/>
            <w:shd w:val="clear" w:color="auto" w:fill="auto"/>
            <w:noWrap/>
            <w:vAlign w:val="center"/>
            <w:hideMark/>
          </w:tcPr>
          <w:p w14:paraId="5C5B731D"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Property, Plant and Equipment</w:t>
            </w:r>
          </w:p>
        </w:tc>
        <w:tc>
          <w:tcPr>
            <w:tcW w:w="603" w:type="pct"/>
            <w:shd w:val="clear" w:color="auto" w:fill="auto"/>
            <w:vAlign w:val="center"/>
          </w:tcPr>
          <w:p w14:paraId="3B5C001E" w14:textId="20300DCC" w:rsidR="00B616AC" w:rsidRPr="00374240"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182.32</w:t>
            </w:r>
          </w:p>
        </w:tc>
        <w:tc>
          <w:tcPr>
            <w:tcW w:w="603" w:type="pct"/>
            <w:shd w:val="clear" w:color="auto" w:fill="auto"/>
            <w:vAlign w:val="center"/>
          </w:tcPr>
          <w:p w14:paraId="537D5DE8" w14:textId="5DA25628" w:rsidR="00B616AC" w:rsidRPr="00374240"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167.43</w:t>
            </w:r>
          </w:p>
        </w:tc>
        <w:tc>
          <w:tcPr>
            <w:tcW w:w="603" w:type="pct"/>
            <w:shd w:val="clear" w:color="auto" w:fill="auto"/>
            <w:noWrap/>
            <w:vAlign w:val="center"/>
            <w:hideMark/>
          </w:tcPr>
          <w:p w14:paraId="0B887369" w14:textId="45D1825B" w:rsidR="00B616AC" w:rsidRPr="00374240"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153.75</w:t>
            </w:r>
          </w:p>
        </w:tc>
        <w:tc>
          <w:tcPr>
            <w:tcW w:w="603" w:type="pct"/>
            <w:shd w:val="clear" w:color="auto" w:fill="auto"/>
            <w:noWrap/>
            <w:vAlign w:val="center"/>
            <w:hideMark/>
          </w:tcPr>
          <w:p w14:paraId="0CC04CBA" w14:textId="5DACB2DD" w:rsidR="00B616AC" w:rsidRPr="00374240"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141.20</w:t>
            </w:r>
          </w:p>
        </w:tc>
        <w:tc>
          <w:tcPr>
            <w:tcW w:w="603" w:type="pct"/>
            <w:shd w:val="clear" w:color="auto" w:fill="auto"/>
            <w:noWrap/>
            <w:vAlign w:val="center"/>
            <w:hideMark/>
          </w:tcPr>
          <w:p w14:paraId="484C3D48" w14:textId="2B5C4BD8" w:rsidR="00B616AC" w:rsidRPr="00374240"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129.66</w:t>
            </w:r>
          </w:p>
        </w:tc>
        <w:tc>
          <w:tcPr>
            <w:tcW w:w="603" w:type="pct"/>
            <w:vAlign w:val="center"/>
          </w:tcPr>
          <w:p w14:paraId="6774FACF" w14:textId="0ED67344" w:rsidR="00B616AC" w:rsidRDefault="00B616AC"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119.07</w:t>
            </w:r>
          </w:p>
        </w:tc>
      </w:tr>
      <w:tr w:rsidR="00101E63" w:rsidRPr="00374240" w14:paraId="11C5141A" w14:textId="0DC6C486" w:rsidTr="00944C4E">
        <w:trPr>
          <w:trHeight w:val="420"/>
        </w:trPr>
        <w:tc>
          <w:tcPr>
            <w:tcW w:w="1382" w:type="pct"/>
            <w:shd w:val="clear" w:color="auto" w:fill="auto"/>
            <w:noWrap/>
            <w:vAlign w:val="center"/>
            <w:hideMark/>
          </w:tcPr>
          <w:p w14:paraId="0697F087" w14:textId="77777777" w:rsidR="00101E63" w:rsidRPr="00374240" w:rsidRDefault="00101E63" w:rsidP="00944C4E">
            <w:pPr>
              <w:spacing w:after="0" w:line="240" w:lineRule="auto"/>
              <w:rPr>
                <w:rFonts w:ascii="Calibri" w:hAnsi="Calibri" w:cs="Calibri"/>
                <w:color w:val="000000"/>
                <w:sz w:val="22"/>
                <w:szCs w:val="22"/>
              </w:rPr>
            </w:pPr>
            <w:r>
              <w:rPr>
                <w:rFonts w:ascii="Calibri" w:hAnsi="Calibri" w:cs="Calibri"/>
                <w:color w:val="000000"/>
                <w:sz w:val="22"/>
                <w:szCs w:val="22"/>
              </w:rPr>
              <w:t>Non-</w:t>
            </w:r>
            <w:r w:rsidRPr="00374240">
              <w:rPr>
                <w:rFonts w:ascii="Calibri" w:hAnsi="Calibri" w:cs="Calibri"/>
                <w:color w:val="000000"/>
                <w:sz w:val="22"/>
                <w:szCs w:val="22"/>
              </w:rPr>
              <w:t>Current Investments</w:t>
            </w:r>
          </w:p>
        </w:tc>
        <w:tc>
          <w:tcPr>
            <w:tcW w:w="603" w:type="pct"/>
            <w:shd w:val="clear" w:color="auto" w:fill="auto"/>
            <w:noWrap/>
            <w:vAlign w:val="center"/>
            <w:hideMark/>
          </w:tcPr>
          <w:p w14:paraId="0DF30D5D" w14:textId="04EFDFF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c>
          <w:tcPr>
            <w:tcW w:w="603" w:type="pct"/>
            <w:shd w:val="clear" w:color="auto" w:fill="auto"/>
            <w:noWrap/>
            <w:vAlign w:val="center"/>
            <w:hideMark/>
          </w:tcPr>
          <w:p w14:paraId="4054639B" w14:textId="5A1BD83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c>
          <w:tcPr>
            <w:tcW w:w="603" w:type="pct"/>
            <w:shd w:val="clear" w:color="auto" w:fill="auto"/>
            <w:noWrap/>
            <w:vAlign w:val="center"/>
            <w:hideMark/>
          </w:tcPr>
          <w:p w14:paraId="007DFB58" w14:textId="38C0092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c>
          <w:tcPr>
            <w:tcW w:w="603" w:type="pct"/>
            <w:shd w:val="clear" w:color="auto" w:fill="auto"/>
            <w:noWrap/>
            <w:vAlign w:val="center"/>
            <w:hideMark/>
          </w:tcPr>
          <w:p w14:paraId="7C1FFDC3" w14:textId="1E5187CC"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c>
          <w:tcPr>
            <w:tcW w:w="603" w:type="pct"/>
            <w:shd w:val="clear" w:color="auto" w:fill="auto"/>
            <w:noWrap/>
            <w:vAlign w:val="center"/>
            <w:hideMark/>
          </w:tcPr>
          <w:p w14:paraId="725714C7" w14:textId="2095FBD6"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c>
          <w:tcPr>
            <w:tcW w:w="603" w:type="pct"/>
            <w:vAlign w:val="center"/>
          </w:tcPr>
          <w:p w14:paraId="1D6DFCAF" w14:textId="34EAF95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18.90</w:t>
            </w:r>
          </w:p>
        </w:tc>
      </w:tr>
      <w:tr w:rsidR="00101E63" w:rsidRPr="00374240" w14:paraId="50AB5970" w14:textId="1F837B4D" w:rsidTr="00944C4E">
        <w:trPr>
          <w:trHeight w:val="366"/>
        </w:trPr>
        <w:tc>
          <w:tcPr>
            <w:tcW w:w="1382" w:type="pct"/>
            <w:shd w:val="clear" w:color="auto" w:fill="auto"/>
            <w:noWrap/>
            <w:vAlign w:val="center"/>
            <w:hideMark/>
          </w:tcPr>
          <w:p w14:paraId="50A0DC05"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Loans and Advances</w:t>
            </w:r>
          </w:p>
        </w:tc>
        <w:tc>
          <w:tcPr>
            <w:tcW w:w="603" w:type="pct"/>
            <w:shd w:val="clear" w:color="auto" w:fill="auto"/>
            <w:noWrap/>
            <w:vAlign w:val="center"/>
            <w:hideMark/>
          </w:tcPr>
          <w:p w14:paraId="46259CF5" w14:textId="7117C56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4.50</w:t>
            </w:r>
          </w:p>
        </w:tc>
        <w:tc>
          <w:tcPr>
            <w:tcW w:w="603" w:type="pct"/>
            <w:shd w:val="clear" w:color="auto" w:fill="auto"/>
            <w:noWrap/>
            <w:vAlign w:val="center"/>
            <w:hideMark/>
          </w:tcPr>
          <w:p w14:paraId="2C03477C" w14:textId="02216D8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4.41</w:t>
            </w:r>
          </w:p>
        </w:tc>
        <w:tc>
          <w:tcPr>
            <w:tcW w:w="603" w:type="pct"/>
            <w:shd w:val="clear" w:color="auto" w:fill="auto"/>
            <w:noWrap/>
            <w:vAlign w:val="center"/>
            <w:hideMark/>
          </w:tcPr>
          <w:p w14:paraId="14DA29C7" w14:textId="6FCD6C3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4.35</w:t>
            </w:r>
          </w:p>
        </w:tc>
        <w:tc>
          <w:tcPr>
            <w:tcW w:w="603" w:type="pct"/>
            <w:shd w:val="clear" w:color="auto" w:fill="auto"/>
            <w:noWrap/>
            <w:vAlign w:val="center"/>
            <w:hideMark/>
          </w:tcPr>
          <w:p w14:paraId="108186F2" w14:textId="1F751E4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4.34</w:t>
            </w:r>
          </w:p>
        </w:tc>
        <w:tc>
          <w:tcPr>
            <w:tcW w:w="603" w:type="pct"/>
            <w:shd w:val="clear" w:color="auto" w:fill="auto"/>
            <w:noWrap/>
            <w:vAlign w:val="center"/>
            <w:hideMark/>
          </w:tcPr>
          <w:p w14:paraId="5422A89C" w14:textId="6C80DA5C"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4.37</w:t>
            </w:r>
          </w:p>
        </w:tc>
        <w:tc>
          <w:tcPr>
            <w:tcW w:w="603" w:type="pct"/>
            <w:vAlign w:val="center"/>
          </w:tcPr>
          <w:p w14:paraId="121DF585" w14:textId="2645F794"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4.43</w:t>
            </w:r>
          </w:p>
        </w:tc>
      </w:tr>
      <w:tr w:rsidR="00101E63" w:rsidRPr="00374240" w14:paraId="46BFC19F" w14:textId="226099CE" w:rsidTr="00944C4E">
        <w:trPr>
          <w:trHeight w:val="429"/>
        </w:trPr>
        <w:tc>
          <w:tcPr>
            <w:tcW w:w="1382" w:type="pct"/>
            <w:shd w:val="clear" w:color="auto" w:fill="auto"/>
            <w:noWrap/>
            <w:vAlign w:val="center"/>
            <w:hideMark/>
          </w:tcPr>
          <w:p w14:paraId="589305B0" w14:textId="77777777" w:rsidR="00101E63" w:rsidRPr="00374240" w:rsidRDefault="00101E63" w:rsidP="00944C4E">
            <w:pPr>
              <w:spacing w:after="0" w:line="240" w:lineRule="auto"/>
              <w:rPr>
                <w:rFonts w:ascii="Calibri" w:hAnsi="Calibri" w:cs="Calibri"/>
                <w:color w:val="000000"/>
                <w:sz w:val="22"/>
                <w:szCs w:val="22"/>
              </w:rPr>
            </w:pPr>
            <w:r>
              <w:rPr>
                <w:rFonts w:ascii="Calibri" w:hAnsi="Calibri" w:cs="Calibri"/>
                <w:color w:val="000000"/>
                <w:sz w:val="22"/>
                <w:szCs w:val="22"/>
              </w:rPr>
              <w:t>Other Non-</w:t>
            </w:r>
            <w:r w:rsidRPr="00374240">
              <w:rPr>
                <w:rFonts w:ascii="Calibri" w:hAnsi="Calibri" w:cs="Calibri"/>
                <w:color w:val="000000"/>
                <w:sz w:val="22"/>
                <w:szCs w:val="22"/>
              </w:rPr>
              <w:t>Current Assets</w:t>
            </w:r>
          </w:p>
        </w:tc>
        <w:tc>
          <w:tcPr>
            <w:tcW w:w="603" w:type="pct"/>
            <w:shd w:val="clear" w:color="auto" w:fill="auto"/>
            <w:noWrap/>
            <w:vAlign w:val="center"/>
            <w:hideMark/>
          </w:tcPr>
          <w:p w14:paraId="1B4E0F46" w14:textId="2714C747"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c>
          <w:tcPr>
            <w:tcW w:w="603" w:type="pct"/>
            <w:shd w:val="clear" w:color="auto" w:fill="auto"/>
            <w:noWrap/>
            <w:vAlign w:val="center"/>
            <w:hideMark/>
          </w:tcPr>
          <w:p w14:paraId="1CACBE35" w14:textId="6912FE9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c>
          <w:tcPr>
            <w:tcW w:w="603" w:type="pct"/>
            <w:shd w:val="clear" w:color="auto" w:fill="auto"/>
            <w:noWrap/>
            <w:vAlign w:val="center"/>
            <w:hideMark/>
          </w:tcPr>
          <w:p w14:paraId="2A09BF90" w14:textId="5140557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c>
          <w:tcPr>
            <w:tcW w:w="603" w:type="pct"/>
            <w:shd w:val="clear" w:color="auto" w:fill="auto"/>
            <w:noWrap/>
            <w:vAlign w:val="center"/>
            <w:hideMark/>
          </w:tcPr>
          <w:p w14:paraId="5306B5A7" w14:textId="0E7437E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c>
          <w:tcPr>
            <w:tcW w:w="603" w:type="pct"/>
            <w:shd w:val="clear" w:color="auto" w:fill="auto"/>
            <w:noWrap/>
            <w:vAlign w:val="center"/>
            <w:hideMark/>
          </w:tcPr>
          <w:p w14:paraId="4373A64D" w14:textId="2337659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c>
          <w:tcPr>
            <w:tcW w:w="603" w:type="pct"/>
            <w:vAlign w:val="center"/>
          </w:tcPr>
          <w:p w14:paraId="6EF926EF" w14:textId="1F41C35A"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6.30</w:t>
            </w:r>
          </w:p>
        </w:tc>
      </w:tr>
      <w:tr w:rsidR="00101E63" w:rsidRPr="00374240" w14:paraId="672DB66D" w14:textId="67579A61" w:rsidTr="00944C4E">
        <w:trPr>
          <w:trHeight w:val="447"/>
        </w:trPr>
        <w:tc>
          <w:tcPr>
            <w:tcW w:w="1382" w:type="pct"/>
            <w:shd w:val="clear" w:color="000000" w:fill="538DD5"/>
            <w:noWrap/>
            <w:vAlign w:val="center"/>
            <w:hideMark/>
          </w:tcPr>
          <w:p w14:paraId="4573CEF2"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Non-Current Assets</w:t>
            </w:r>
          </w:p>
        </w:tc>
        <w:tc>
          <w:tcPr>
            <w:tcW w:w="603" w:type="pct"/>
            <w:shd w:val="clear" w:color="000000" w:fill="538DD5"/>
            <w:noWrap/>
            <w:vAlign w:val="center"/>
            <w:hideMark/>
          </w:tcPr>
          <w:p w14:paraId="06D7001F" w14:textId="6DC57855"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212.01</w:t>
            </w:r>
          </w:p>
        </w:tc>
        <w:tc>
          <w:tcPr>
            <w:tcW w:w="603" w:type="pct"/>
            <w:shd w:val="clear" w:color="000000" w:fill="538DD5"/>
            <w:noWrap/>
            <w:vAlign w:val="center"/>
            <w:hideMark/>
          </w:tcPr>
          <w:p w14:paraId="012C4F73" w14:textId="44045BDE"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197.03</w:t>
            </w:r>
          </w:p>
        </w:tc>
        <w:tc>
          <w:tcPr>
            <w:tcW w:w="603" w:type="pct"/>
            <w:shd w:val="clear" w:color="000000" w:fill="538DD5"/>
            <w:noWrap/>
            <w:vAlign w:val="center"/>
            <w:hideMark/>
          </w:tcPr>
          <w:p w14:paraId="1BF0AC5F" w14:textId="543A2540"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183.30</w:t>
            </w:r>
          </w:p>
        </w:tc>
        <w:tc>
          <w:tcPr>
            <w:tcW w:w="603" w:type="pct"/>
            <w:shd w:val="clear" w:color="000000" w:fill="538DD5"/>
            <w:noWrap/>
            <w:vAlign w:val="center"/>
            <w:hideMark/>
          </w:tcPr>
          <w:p w14:paraId="7B1177D3" w14:textId="7043260B"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170.73</w:t>
            </w:r>
          </w:p>
        </w:tc>
        <w:tc>
          <w:tcPr>
            <w:tcW w:w="603" w:type="pct"/>
            <w:shd w:val="clear" w:color="000000" w:fill="538DD5"/>
            <w:noWrap/>
            <w:vAlign w:val="center"/>
            <w:hideMark/>
          </w:tcPr>
          <w:p w14:paraId="682ED1A6" w14:textId="2BCC318E"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159.23</w:t>
            </w:r>
          </w:p>
        </w:tc>
        <w:tc>
          <w:tcPr>
            <w:tcW w:w="603" w:type="pct"/>
            <w:shd w:val="clear" w:color="000000" w:fill="538DD5"/>
            <w:vAlign w:val="center"/>
          </w:tcPr>
          <w:p w14:paraId="26CA694F" w14:textId="5395DB78"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148.70</w:t>
            </w:r>
          </w:p>
        </w:tc>
      </w:tr>
      <w:tr w:rsidR="00101E63" w:rsidRPr="00374240" w14:paraId="3746DA7F" w14:textId="3E36CF05" w:rsidTr="00944C4E">
        <w:trPr>
          <w:trHeight w:val="348"/>
        </w:trPr>
        <w:tc>
          <w:tcPr>
            <w:tcW w:w="1382" w:type="pct"/>
            <w:shd w:val="clear" w:color="auto" w:fill="auto"/>
            <w:noWrap/>
            <w:vAlign w:val="center"/>
            <w:hideMark/>
          </w:tcPr>
          <w:p w14:paraId="5FBC6DBB"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Current Assets:</w:t>
            </w:r>
          </w:p>
        </w:tc>
        <w:tc>
          <w:tcPr>
            <w:tcW w:w="603" w:type="pct"/>
            <w:shd w:val="clear" w:color="auto" w:fill="auto"/>
            <w:noWrap/>
            <w:vAlign w:val="center"/>
            <w:hideMark/>
          </w:tcPr>
          <w:p w14:paraId="5ACA7B9E"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24F550B0"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7225462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1B022F2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DD88A85" w14:textId="77777777" w:rsidR="00B616AC" w:rsidRPr="00374240" w:rsidRDefault="00B616AC" w:rsidP="00944C4E">
            <w:pPr>
              <w:spacing w:after="0" w:line="240" w:lineRule="auto"/>
              <w:jc w:val="center"/>
              <w:rPr>
                <w:sz w:val="20"/>
                <w:szCs w:val="20"/>
              </w:rPr>
            </w:pPr>
          </w:p>
        </w:tc>
        <w:tc>
          <w:tcPr>
            <w:tcW w:w="603" w:type="pct"/>
            <w:vAlign w:val="center"/>
          </w:tcPr>
          <w:p w14:paraId="57B0CC0E" w14:textId="77777777" w:rsidR="00B616AC" w:rsidRPr="00374240" w:rsidRDefault="00B616AC" w:rsidP="00944C4E">
            <w:pPr>
              <w:spacing w:after="0" w:line="240" w:lineRule="auto"/>
              <w:jc w:val="center"/>
              <w:rPr>
                <w:sz w:val="20"/>
                <w:szCs w:val="20"/>
              </w:rPr>
            </w:pPr>
          </w:p>
        </w:tc>
      </w:tr>
      <w:tr w:rsidR="00101E63" w:rsidRPr="00374240" w14:paraId="55C74169" w14:textId="34911BBD" w:rsidTr="00944C4E">
        <w:trPr>
          <w:trHeight w:val="348"/>
        </w:trPr>
        <w:tc>
          <w:tcPr>
            <w:tcW w:w="1382" w:type="pct"/>
            <w:shd w:val="clear" w:color="auto" w:fill="auto"/>
            <w:noWrap/>
            <w:vAlign w:val="center"/>
            <w:hideMark/>
          </w:tcPr>
          <w:p w14:paraId="34390D3C"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Inventories</w:t>
            </w:r>
          </w:p>
        </w:tc>
        <w:tc>
          <w:tcPr>
            <w:tcW w:w="603" w:type="pct"/>
            <w:shd w:val="clear" w:color="auto" w:fill="auto"/>
            <w:noWrap/>
            <w:vAlign w:val="center"/>
            <w:hideMark/>
          </w:tcPr>
          <w:p w14:paraId="0BBD7B23" w14:textId="780DF68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0.70</w:t>
            </w:r>
          </w:p>
        </w:tc>
        <w:tc>
          <w:tcPr>
            <w:tcW w:w="603" w:type="pct"/>
            <w:shd w:val="clear" w:color="auto" w:fill="auto"/>
            <w:noWrap/>
            <w:vAlign w:val="center"/>
            <w:hideMark/>
          </w:tcPr>
          <w:p w14:paraId="7F299400" w14:textId="65D10AE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0.76</w:t>
            </w:r>
          </w:p>
        </w:tc>
        <w:tc>
          <w:tcPr>
            <w:tcW w:w="603" w:type="pct"/>
            <w:shd w:val="clear" w:color="auto" w:fill="auto"/>
            <w:noWrap/>
            <w:vAlign w:val="center"/>
            <w:hideMark/>
          </w:tcPr>
          <w:p w14:paraId="791FBD3B" w14:textId="506779F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0.82</w:t>
            </w:r>
          </w:p>
        </w:tc>
        <w:tc>
          <w:tcPr>
            <w:tcW w:w="603" w:type="pct"/>
            <w:shd w:val="clear" w:color="auto" w:fill="auto"/>
            <w:noWrap/>
            <w:vAlign w:val="center"/>
            <w:hideMark/>
          </w:tcPr>
          <w:p w14:paraId="51AB7CBD" w14:textId="1734F5F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0.89</w:t>
            </w:r>
          </w:p>
        </w:tc>
        <w:tc>
          <w:tcPr>
            <w:tcW w:w="603" w:type="pct"/>
            <w:shd w:val="clear" w:color="auto" w:fill="auto"/>
            <w:noWrap/>
            <w:vAlign w:val="center"/>
            <w:hideMark/>
          </w:tcPr>
          <w:p w14:paraId="3ADD45B0" w14:textId="2B61FF7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0.95</w:t>
            </w:r>
          </w:p>
        </w:tc>
        <w:tc>
          <w:tcPr>
            <w:tcW w:w="603" w:type="pct"/>
            <w:vAlign w:val="center"/>
          </w:tcPr>
          <w:p w14:paraId="3DE1F5A8" w14:textId="69912A5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1.01</w:t>
            </w:r>
          </w:p>
        </w:tc>
      </w:tr>
      <w:tr w:rsidR="00101E63" w:rsidRPr="00374240" w14:paraId="7F382936" w14:textId="2099F943" w:rsidTr="00944C4E">
        <w:trPr>
          <w:trHeight w:val="348"/>
        </w:trPr>
        <w:tc>
          <w:tcPr>
            <w:tcW w:w="1382" w:type="pct"/>
            <w:shd w:val="clear" w:color="auto" w:fill="auto"/>
            <w:noWrap/>
            <w:vAlign w:val="center"/>
            <w:hideMark/>
          </w:tcPr>
          <w:p w14:paraId="58253621"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Trade Receivables</w:t>
            </w:r>
          </w:p>
        </w:tc>
        <w:tc>
          <w:tcPr>
            <w:tcW w:w="603" w:type="pct"/>
            <w:shd w:val="clear" w:color="auto" w:fill="auto"/>
            <w:noWrap/>
            <w:vAlign w:val="center"/>
            <w:hideMark/>
          </w:tcPr>
          <w:p w14:paraId="269A79CA" w14:textId="1BEC75A7"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6.94</w:t>
            </w:r>
          </w:p>
        </w:tc>
        <w:tc>
          <w:tcPr>
            <w:tcW w:w="603" w:type="pct"/>
            <w:shd w:val="clear" w:color="auto" w:fill="auto"/>
            <w:noWrap/>
            <w:vAlign w:val="center"/>
            <w:hideMark/>
          </w:tcPr>
          <w:p w14:paraId="0F3F0025" w14:textId="5E516AB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7.49</w:t>
            </w:r>
          </w:p>
        </w:tc>
        <w:tc>
          <w:tcPr>
            <w:tcW w:w="603" w:type="pct"/>
            <w:shd w:val="clear" w:color="auto" w:fill="auto"/>
            <w:noWrap/>
            <w:vAlign w:val="center"/>
            <w:hideMark/>
          </w:tcPr>
          <w:p w14:paraId="7EF54309" w14:textId="61DD1FA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8.09</w:t>
            </w:r>
          </w:p>
        </w:tc>
        <w:tc>
          <w:tcPr>
            <w:tcW w:w="603" w:type="pct"/>
            <w:shd w:val="clear" w:color="auto" w:fill="auto"/>
            <w:noWrap/>
            <w:vAlign w:val="center"/>
            <w:hideMark/>
          </w:tcPr>
          <w:p w14:paraId="2219A7EF" w14:textId="375F0FD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8.74</w:t>
            </w:r>
          </w:p>
        </w:tc>
        <w:tc>
          <w:tcPr>
            <w:tcW w:w="603" w:type="pct"/>
            <w:shd w:val="clear" w:color="auto" w:fill="auto"/>
            <w:noWrap/>
            <w:vAlign w:val="center"/>
            <w:hideMark/>
          </w:tcPr>
          <w:p w14:paraId="4D4C3272" w14:textId="23D218C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9.35</w:t>
            </w:r>
          </w:p>
        </w:tc>
        <w:tc>
          <w:tcPr>
            <w:tcW w:w="603" w:type="pct"/>
            <w:vAlign w:val="center"/>
          </w:tcPr>
          <w:p w14:paraId="4DFC40E7" w14:textId="4E0C490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10.00</w:t>
            </w:r>
          </w:p>
        </w:tc>
      </w:tr>
      <w:tr w:rsidR="00101E63" w:rsidRPr="00374240" w14:paraId="475BBB89" w14:textId="6152B548" w:rsidTr="00944C4E">
        <w:trPr>
          <w:trHeight w:val="438"/>
        </w:trPr>
        <w:tc>
          <w:tcPr>
            <w:tcW w:w="1382" w:type="pct"/>
            <w:shd w:val="clear" w:color="auto" w:fill="auto"/>
            <w:noWrap/>
            <w:vAlign w:val="center"/>
            <w:hideMark/>
          </w:tcPr>
          <w:p w14:paraId="2891E8BE"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Cash and Cash Equivalents</w:t>
            </w:r>
          </w:p>
        </w:tc>
        <w:tc>
          <w:tcPr>
            <w:tcW w:w="603" w:type="pct"/>
            <w:shd w:val="clear" w:color="auto" w:fill="auto"/>
            <w:noWrap/>
            <w:vAlign w:val="center"/>
            <w:hideMark/>
          </w:tcPr>
          <w:p w14:paraId="009A78B3" w14:textId="757C8EA4"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-0.40</w:t>
            </w:r>
          </w:p>
        </w:tc>
        <w:tc>
          <w:tcPr>
            <w:tcW w:w="603" w:type="pct"/>
            <w:shd w:val="clear" w:color="auto" w:fill="auto"/>
            <w:noWrap/>
            <w:vAlign w:val="center"/>
            <w:hideMark/>
          </w:tcPr>
          <w:p w14:paraId="41151CEE" w14:textId="30225C8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9.37</w:t>
            </w:r>
          </w:p>
        </w:tc>
        <w:tc>
          <w:tcPr>
            <w:tcW w:w="603" w:type="pct"/>
            <w:shd w:val="clear" w:color="auto" w:fill="auto"/>
            <w:noWrap/>
            <w:vAlign w:val="center"/>
            <w:hideMark/>
          </w:tcPr>
          <w:p w14:paraId="6203AF40" w14:textId="3E787BC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19.90</w:t>
            </w:r>
          </w:p>
        </w:tc>
        <w:tc>
          <w:tcPr>
            <w:tcW w:w="603" w:type="pct"/>
            <w:shd w:val="clear" w:color="auto" w:fill="auto"/>
            <w:noWrap/>
            <w:vAlign w:val="center"/>
            <w:hideMark/>
          </w:tcPr>
          <w:p w14:paraId="426718EB" w14:textId="410FCC5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31.26</w:t>
            </w:r>
          </w:p>
        </w:tc>
        <w:tc>
          <w:tcPr>
            <w:tcW w:w="603" w:type="pct"/>
            <w:shd w:val="clear" w:color="auto" w:fill="auto"/>
            <w:noWrap/>
            <w:vAlign w:val="center"/>
            <w:hideMark/>
          </w:tcPr>
          <w:p w14:paraId="0833D414" w14:textId="4ABF99E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43.37</w:t>
            </w:r>
          </w:p>
        </w:tc>
        <w:tc>
          <w:tcPr>
            <w:tcW w:w="603" w:type="pct"/>
            <w:vAlign w:val="center"/>
          </w:tcPr>
          <w:p w14:paraId="3D01836B" w14:textId="337F7B7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56.32</w:t>
            </w:r>
          </w:p>
        </w:tc>
      </w:tr>
      <w:tr w:rsidR="00101E63" w:rsidRPr="00374240" w14:paraId="12CBC7D1" w14:textId="7E1B67CC" w:rsidTr="00944C4E">
        <w:trPr>
          <w:trHeight w:val="288"/>
        </w:trPr>
        <w:tc>
          <w:tcPr>
            <w:tcW w:w="1382" w:type="pct"/>
            <w:shd w:val="clear" w:color="auto" w:fill="auto"/>
            <w:noWrap/>
            <w:vAlign w:val="center"/>
            <w:hideMark/>
          </w:tcPr>
          <w:p w14:paraId="2536606C"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Advances other than Capital Advances</w:t>
            </w:r>
          </w:p>
        </w:tc>
        <w:tc>
          <w:tcPr>
            <w:tcW w:w="603" w:type="pct"/>
            <w:shd w:val="clear" w:color="auto" w:fill="auto"/>
            <w:vAlign w:val="center"/>
          </w:tcPr>
          <w:p w14:paraId="321DC70F" w14:textId="3885BE16"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c>
          <w:tcPr>
            <w:tcW w:w="603" w:type="pct"/>
            <w:shd w:val="clear" w:color="auto" w:fill="auto"/>
            <w:vAlign w:val="center"/>
          </w:tcPr>
          <w:p w14:paraId="3B6A4A4A" w14:textId="33B9B41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c>
          <w:tcPr>
            <w:tcW w:w="603" w:type="pct"/>
            <w:shd w:val="clear" w:color="auto" w:fill="auto"/>
            <w:noWrap/>
            <w:vAlign w:val="center"/>
            <w:hideMark/>
          </w:tcPr>
          <w:p w14:paraId="77B0C96D" w14:textId="74CB390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c>
          <w:tcPr>
            <w:tcW w:w="603" w:type="pct"/>
            <w:shd w:val="clear" w:color="auto" w:fill="auto"/>
            <w:noWrap/>
            <w:vAlign w:val="center"/>
            <w:hideMark/>
          </w:tcPr>
          <w:p w14:paraId="542C64EA" w14:textId="5E06186A"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c>
          <w:tcPr>
            <w:tcW w:w="603" w:type="pct"/>
            <w:shd w:val="clear" w:color="auto" w:fill="auto"/>
            <w:noWrap/>
            <w:vAlign w:val="center"/>
            <w:hideMark/>
          </w:tcPr>
          <w:p w14:paraId="46284AD6" w14:textId="7357E77A"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c>
          <w:tcPr>
            <w:tcW w:w="603" w:type="pct"/>
            <w:vAlign w:val="center"/>
          </w:tcPr>
          <w:p w14:paraId="7C6A0BB2" w14:textId="0E5815EE" w:rsidR="00101E63"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5.62</w:t>
            </w:r>
          </w:p>
        </w:tc>
      </w:tr>
      <w:tr w:rsidR="00101E63" w:rsidRPr="00374240" w14:paraId="5CE4E26B" w14:textId="0B4F9EFB" w:rsidTr="00944C4E">
        <w:trPr>
          <w:trHeight w:val="384"/>
        </w:trPr>
        <w:tc>
          <w:tcPr>
            <w:tcW w:w="1382" w:type="pct"/>
            <w:shd w:val="clear" w:color="000000" w:fill="538DD5"/>
            <w:noWrap/>
            <w:vAlign w:val="center"/>
            <w:hideMark/>
          </w:tcPr>
          <w:p w14:paraId="2EBD48C3"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Current Assets</w:t>
            </w:r>
          </w:p>
        </w:tc>
        <w:tc>
          <w:tcPr>
            <w:tcW w:w="603" w:type="pct"/>
            <w:shd w:val="clear" w:color="000000" w:fill="538DD5"/>
            <w:noWrap/>
            <w:vAlign w:val="center"/>
            <w:hideMark/>
          </w:tcPr>
          <w:p w14:paraId="2E9D1E48" w14:textId="39FE95E0"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12.87</w:t>
            </w:r>
          </w:p>
        </w:tc>
        <w:tc>
          <w:tcPr>
            <w:tcW w:w="603" w:type="pct"/>
            <w:shd w:val="clear" w:color="000000" w:fill="538DD5"/>
            <w:noWrap/>
            <w:vAlign w:val="center"/>
            <w:hideMark/>
          </w:tcPr>
          <w:p w14:paraId="5C9F87E5" w14:textId="08335A96"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23.24</w:t>
            </w:r>
          </w:p>
        </w:tc>
        <w:tc>
          <w:tcPr>
            <w:tcW w:w="603" w:type="pct"/>
            <w:shd w:val="clear" w:color="000000" w:fill="538DD5"/>
            <w:noWrap/>
            <w:vAlign w:val="center"/>
            <w:hideMark/>
          </w:tcPr>
          <w:p w14:paraId="6F2D50ED" w14:textId="2E570B2F"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34.43</w:t>
            </w:r>
          </w:p>
        </w:tc>
        <w:tc>
          <w:tcPr>
            <w:tcW w:w="603" w:type="pct"/>
            <w:shd w:val="clear" w:color="000000" w:fill="538DD5"/>
            <w:noWrap/>
            <w:vAlign w:val="center"/>
            <w:hideMark/>
          </w:tcPr>
          <w:p w14:paraId="38869427" w14:textId="3BB347FB"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46.51</w:t>
            </w:r>
          </w:p>
        </w:tc>
        <w:tc>
          <w:tcPr>
            <w:tcW w:w="603" w:type="pct"/>
            <w:shd w:val="clear" w:color="000000" w:fill="538DD5"/>
            <w:noWrap/>
            <w:vAlign w:val="center"/>
            <w:hideMark/>
          </w:tcPr>
          <w:p w14:paraId="1DEE5FFB" w14:textId="2B0A5695"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59.29</w:t>
            </w:r>
          </w:p>
        </w:tc>
        <w:tc>
          <w:tcPr>
            <w:tcW w:w="603" w:type="pct"/>
            <w:shd w:val="clear" w:color="000000" w:fill="538DD5"/>
            <w:vAlign w:val="center"/>
          </w:tcPr>
          <w:p w14:paraId="0892CBA5" w14:textId="46A858A3"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72.96</w:t>
            </w:r>
          </w:p>
        </w:tc>
      </w:tr>
      <w:tr w:rsidR="00101E63" w:rsidRPr="00374240" w14:paraId="3E96C31F" w14:textId="029B1EDC" w:rsidTr="00944C4E">
        <w:trPr>
          <w:trHeight w:val="393"/>
        </w:trPr>
        <w:tc>
          <w:tcPr>
            <w:tcW w:w="1382" w:type="pct"/>
            <w:shd w:val="clear" w:color="000000" w:fill="538DD5"/>
            <w:noWrap/>
            <w:vAlign w:val="center"/>
            <w:hideMark/>
          </w:tcPr>
          <w:p w14:paraId="53CF1297"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ASSETS</w:t>
            </w:r>
          </w:p>
        </w:tc>
        <w:tc>
          <w:tcPr>
            <w:tcW w:w="603" w:type="pct"/>
            <w:shd w:val="clear" w:color="000000" w:fill="538DD5"/>
            <w:noWrap/>
            <w:vAlign w:val="center"/>
            <w:hideMark/>
          </w:tcPr>
          <w:p w14:paraId="4A08FE07" w14:textId="4EBF1C5A"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224.87</w:t>
            </w:r>
          </w:p>
        </w:tc>
        <w:tc>
          <w:tcPr>
            <w:tcW w:w="603" w:type="pct"/>
            <w:shd w:val="clear" w:color="000000" w:fill="538DD5"/>
            <w:noWrap/>
            <w:vAlign w:val="center"/>
            <w:hideMark/>
          </w:tcPr>
          <w:p w14:paraId="56061DD8" w14:textId="2BD39795"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220.27</w:t>
            </w:r>
          </w:p>
        </w:tc>
        <w:tc>
          <w:tcPr>
            <w:tcW w:w="603" w:type="pct"/>
            <w:shd w:val="clear" w:color="000000" w:fill="538DD5"/>
            <w:noWrap/>
            <w:vAlign w:val="center"/>
            <w:hideMark/>
          </w:tcPr>
          <w:p w14:paraId="43B3D65D" w14:textId="74F6C9C9"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217.73</w:t>
            </w:r>
          </w:p>
        </w:tc>
        <w:tc>
          <w:tcPr>
            <w:tcW w:w="603" w:type="pct"/>
            <w:shd w:val="clear" w:color="000000" w:fill="538DD5"/>
            <w:noWrap/>
            <w:vAlign w:val="center"/>
            <w:hideMark/>
          </w:tcPr>
          <w:p w14:paraId="65338107" w14:textId="5D0A0CE7"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217.24</w:t>
            </w:r>
          </w:p>
        </w:tc>
        <w:tc>
          <w:tcPr>
            <w:tcW w:w="603" w:type="pct"/>
            <w:shd w:val="clear" w:color="000000" w:fill="538DD5"/>
            <w:noWrap/>
            <w:vAlign w:val="center"/>
            <w:hideMark/>
          </w:tcPr>
          <w:p w14:paraId="03E9E22E" w14:textId="776EF5FE"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218.51</w:t>
            </w:r>
          </w:p>
        </w:tc>
        <w:tc>
          <w:tcPr>
            <w:tcW w:w="603" w:type="pct"/>
            <w:shd w:val="clear" w:color="000000" w:fill="538DD5"/>
            <w:vAlign w:val="center"/>
          </w:tcPr>
          <w:p w14:paraId="13FB8DF4" w14:textId="76E00B41"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221.65</w:t>
            </w:r>
          </w:p>
        </w:tc>
      </w:tr>
      <w:tr w:rsidR="00101E63" w:rsidRPr="00374240" w14:paraId="3ECF4952" w14:textId="4E7CD190" w:rsidTr="00944C4E">
        <w:trPr>
          <w:trHeight w:val="357"/>
        </w:trPr>
        <w:tc>
          <w:tcPr>
            <w:tcW w:w="1382" w:type="pct"/>
            <w:shd w:val="clear" w:color="auto" w:fill="auto"/>
            <w:noWrap/>
            <w:vAlign w:val="center"/>
            <w:hideMark/>
          </w:tcPr>
          <w:p w14:paraId="431DE1A9"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Equity</w:t>
            </w:r>
          </w:p>
        </w:tc>
        <w:tc>
          <w:tcPr>
            <w:tcW w:w="603" w:type="pct"/>
            <w:shd w:val="clear" w:color="auto" w:fill="auto"/>
            <w:noWrap/>
            <w:vAlign w:val="center"/>
            <w:hideMark/>
          </w:tcPr>
          <w:p w14:paraId="6C66DF5E"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41940439"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6672C7E9"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5C6C213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B441B12" w14:textId="77777777" w:rsidR="00B616AC" w:rsidRPr="00374240" w:rsidRDefault="00B616AC" w:rsidP="00944C4E">
            <w:pPr>
              <w:spacing w:after="0" w:line="240" w:lineRule="auto"/>
              <w:jc w:val="center"/>
              <w:rPr>
                <w:sz w:val="20"/>
                <w:szCs w:val="20"/>
              </w:rPr>
            </w:pPr>
          </w:p>
        </w:tc>
        <w:tc>
          <w:tcPr>
            <w:tcW w:w="603" w:type="pct"/>
            <w:vAlign w:val="center"/>
          </w:tcPr>
          <w:p w14:paraId="2580566F" w14:textId="77777777" w:rsidR="00B616AC" w:rsidRPr="00374240" w:rsidRDefault="00B616AC" w:rsidP="00944C4E">
            <w:pPr>
              <w:spacing w:after="0" w:line="240" w:lineRule="auto"/>
              <w:jc w:val="center"/>
              <w:rPr>
                <w:sz w:val="20"/>
                <w:szCs w:val="20"/>
              </w:rPr>
            </w:pPr>
          </w:p>
        </w:tc>
      </w:tr>
      <w:tr w:rsidR="00101E63" w:rsidRPr="00374240" w14:paraId="1130211A" w14:textId="4780A0FD" w:rsidTr="00944C4E">
        <w:trPr>
          <w:trHeight w:val="438"/>
        </w:trPr>
        <w:tc>
          <w:tcPr>
            <w:tcW w:w="1382" w:type="pct"/>
            <w:shd w:val="clear" w:color="auto" w:fill="auto"/>
            <w:noWrap/>
            <w:vAlign w:val="center"/>
            <w:hideMark/>
          </w:tcPr>
          <w:p w14:paraId="313CA914"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Equity Share Capital</w:t>
            </w:r>
          </w:p>
        </w:tc>
        <w:tc>
          <w:tcPr>
            <w:tcW w:w="603" w:type="pct"/>
            <w:shd w:val="clear" w:color="auto" w:fill="auto"/>
            <w:noWrap/>
            <w:vAlign w:val="center"/>
            <w:hideMark/>
          </w:tcPr>
          <w:p w14:paraId="7F2F3961" w14:textId="375AFD0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c>
          <w:tcPr>
            <w:tcW w:w="603" w:type="pct"/>
            <w:shd w:val="clear" w:color="auto" w:fill="auto"/>
            <w:noWrap/>
            <w:vAlign w:val="center"/>
            <w:hideMark/>
          </w:tcPr>
          <w:p w14:paraId="51B94BA1" w14:textId="485F840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c>
          <w:tcPr>
            <w:tcW w:w="603" w:type="pct"/>
            <w:shd w:val="clear" w:color="auto" w:fill="auto"/>
            <w:noWrap/>
            <w:vAlign w:val="center"/>
            <w:hideMark/>
          </w:tcPr>
          <w:p w14:paraId="4C973009" w14:textId="2F6B8A2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c>
          <w:tcPr>
            <w:tcW w:w="603" w:type="pct"/>
            <w:shd w:val="clear" w:color="auto" w:fill="auto"/>
            <w:noWrap/>
            <w:vAlign w:val="center"/>
            <w:hideMark/>
          </w:tcPr>
          <w:p w14:paraId="5F1AAD39" w14:textId="307A719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c>
          <w:tcPr>
            <w:tcW w:w="603" w:type="pct"/>
            <w:shd w:val="clear" w:color="auto" w:fill="auto"/>
            <w:noWrap/>
            <w:vAlign w:val="center"/>
            <w:hideMark/>
          </w:tcPr>
          <w:p w14:paraId="1D744963" w14:textId="1EE7E21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c>
          <w:tcPr>
            <w:tcW w:w="603" w:type="pct"/>
            <w:vAlign w:val="center"/>
          </w:tcPr>
          <w:p w14:paraId="2CACDA62" w14:textId="40D895E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42.41</w:t>
            </w:r>
          </w:p>
        </w:tc>
      </w:tr>
      <w:tr w:rsidR="00101E63" w:rsidRPr="00374240" w14:paraId="78571C43" w14:textId="7E42BE96" w:rsidTr="00944C4E">
        <w:trPr>
          <w:trHeight w:val="618"/>
        </w:trPr>
        <w:tc>
          <w:tcPr>
            <w:tcW w:w="1382" w:type="pct"/>
            <w:shd w:val="clear" w:color="auto" w:fill="auto"/>
            <w:noWrap/>
            <w:vAlign w:val="center"/>
            <w:hideMark/>
          </w:tcPr>
          <w:p w14:paraId="7E729684"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Reserve and Security Premium Account</w:t>
            </w:r>
          </w:p>
        </w:tc>
        <w:tc>
          <w:tcPr>
            <w:tcW w:w="603" w:type="pct"/>
            <w:shd w:val="clear" w:color="auto" w:fill="auto"/>
            <w:vAlign w:val="center"/>
          </w:tcPr>
          <w:p w14:paraId="0D054F60" w14:textId="22D4852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c>
          <w:tcPr>
            <w:tcW w:w="603" w:type="pct"/>
            <w:shd w:val="clear" w:color="auto" w:fill="auto"/>
            <w:vAlign w:val="center"/>
          </w:tcPr>
          <w:p w14:paraId="1FC2CE73" w14:textId="5D6679AA"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c>
          <w:tcPr>
            <w:tcW w:w="603" w:type="pct"/>
            <w:shd w:val="clear" w:color="auto" w:fill="auto"/>
            <w:noWrap/>
            <w:vAlign w:val="center"/>
            <w:hideMark/>
          </w:tcPr>
          <w:p w14:paraId="0F76CA94" w14:textId="6D9BD6B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c>
          <w:tcPr>
            <w:tcW w:w="603" w:type="pct"/>
            <w:shd w:val="clear" w:color="auto" w:fill="auto"/>
            <w:noWrap/>
            <w:vAlign w:val="center"/>
            <w:hideMark/>
          </w:tcPr>
          <w:p w14:paraId="5B46371A" w14:textId="23D7489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c>
          <w:tcPr>
            <w:tcW w:w="603" w:type="pct"/>
            <w:shd w:val="clear" w:color="auto" w:fill="auto"/>
            <w:noWrap/>
            <w:vAlign w:val="center"/>
            <w:hideMark/>
          </w:tcPr>
          <w:p w14:paraId="2FBCC826" w14:textId="2FF3649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c>
          <w:tcPr>
            <w:tcW w:w="603" w:type="pct"/>
            <w:vAlign w:val="center"/>
          </w:tcPr>
          <w:p w14:paraId="61966A4A" w14:textId="2765D329" w:rsidR="00101E63"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181.52</w:t>
            </w:r>
          </w:p>
        </w:tc>
      </w:tr>
      <w:tr w:rsidR="00101E63" w:rsidRPr="00374240" w14:paraId="77391ABE" w14:textId="62788501" w:rsidTr="00944C4E">
        <w:trPr>
          <w:trHeight w:val="438"/>
        </w:trPr>
        <w:tc>
          <w:tcPr>
            <w:tcW w:w="1382" w:type="pct"/>
            <w:shd w:val="clear" w:color="auto" w:fill="auto"/>
            <w:noWrap/>
            <w:vAlign w:val="center"/>
            <w:hideMark/>
          </w:tcPr>
          <w:p w14:paraId="40E43AF7"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Retained earning</w:t>
            </w:r>
          </w:p>
        </w:tc>
        <w:tc>
          <w:tcPr>
            <w:tcW w:w="603" w:type="pct"/>
            <w:shd w:val="clear" w:color="auto" w:fill="auto"/>
            <w:noWrap/>
            <w:vAlign w:val="center"/>
            <w:hideMark/>
          </w:tcPr>
          <w:p w14:paraId="0EB6DCB1" w14:textId="4B99ADA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-637.41</w:t>
            </w:r>
          </w:p>
        </w:tc>
        <w:tc>
          <w:tcPr>
            <w:tcW w:w="603" w:type="pct"/>
            <w:shd w:val="clear" w:color="auto" w:fill="auto"/>
            <w:noWrap/>
            <w:vAlign w:val="center"/>
            <w:hideMark/>
          </w:tcPr>
          <w:p w14:paraId="183D264E" w14:textId="1C847A4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-642.93</w:t>
            </w:r>
          </w:p>
        </w:tc>
        <w:tc>
          <w:tcPr>
            <w:tcW w:w="603" w:type="pct"/>
            <w:shd w:val="clear" w:color="auto" w:fill="auto"/>
            <w:noWrap/>
            <w:vAlign w:val="center"/>
            <w:hideMark/>
          </w:tcPr>
          <w:p w14:paraId="7CF3340E" w14:textId="482C111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-646.44</w:t>
            </w:r>
          </w:p>
        </w:tc>
        <w:tc>
          <w:tcPr>
            <w:tcW w:w="603" w:type="pct"/>
            <w:shd w:val="clear" w:color="auto" w:fill="auto"/>
            <w:noWrap/>
            <w:vAlign w:val="center"/>
            <w:hideMark/>
          </w:tcPr>
          <w:p w14:paraId="1921065B" w14:textId="63C98B0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-648.00</w:t>
            </w:r>
          </w:p>
        </w:tc>
        <w:tc>
          <w:tcPr>
            <w:tcW w:w="603" w:type="pct"/>
            <w:shd w:val="clear" w:color="auto" w:fill="auto"/>
            <w:noWrap/>
            <w:vAlign w:val="center"/>
            <w:hideMark/>
          </w:tcPr>
          <w:p w14:paraId="22FDA1E9" w14:textId="075ADE3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-647.73</w:t>
            </w:r>
          </w:p>
        </w:tc>
        <w:tc>
          <w:tcPr>
            <w:tcW w:w="603" w:type="pct"/>
            <w:vAlign w:val="center"/>
          </w:tcPr>
          <w:p w14:paraId="44935553" w14:textId="440C330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-645.66</w:t>
            </w:r>
          </w:p>
        </w:tc>
      </w:tr>
      <w:tr w:rsidR="00101E63" w:rsidRPr="00374240" w14:paraId="1895DA3E" w14:textId="633D2273" w:rsidTr="00944C4E">
        <w:trPr>
          <w:trHeight w:val="438"/>
        </w:trPr>
        <w:tc>
          <w:tcPr>
            <w:tcW w:w="1382" w:type="pct"/>
            <w:shd w:val="clear" w:color="auto" w:fill="auto"/>
            <w:noWrap/>
            <w:vAlign w:val="center"/>
            <w:hideMark/>
          </w:tcPr>
          <w:p w14:paraId="64C3E694"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Total</w:t>
            </w:r>
            <w:r>
              <w:rPr>
                <w:rFonts w:ascii="Calibri" w:hAnsi="Calibri" w:cs="Calibri"/>
                <w:color w:val="000000"/>
                <w:sz w:val="22"/>
                <w:szCs w:val="22"/>
              </w:rPr>
              <w:t xml:space="preserve"> </w:t>
            </w:r>
            <w:r w:rsidRPr="00374240">
              <w:rPr>
                <w:rFonts w:ascii="Calibri" w:hAnsi="Calibri" w:cs="Calibri"/>
                <w:color w:val="000000"/>
                <w:sz w:val="22"/>
                <w:szCs w:val="22"/>
              </w:rPr>
              <w:t>Other Equity</w:t>
            </w:r>
          </w:p>
        </w:tc>
        <w:tc>
          <w:tcPr>
            <w:tcW w:w="603" w:type="pct"/>
            <w:shd w:val="clear" w:color="auto" w:fill="auto"/>
            <w:noWrap/>
            <w:vAlign w:val="center"/>
            <w:hideMark/>
          </w:tcPr>
          <w:p w14:paraId="4A71A9D6" w14:textId="5E0D8DC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-455.89</w:t>
            </w:r>
          </w:p>
        </w:tc>
        <w:tc>
          <w:tcPr>
            <w:tcW w:w="603" w:type="pct"/>
            <w:shd w:val="clear" w:color="auto" w:fill="auto"/>
            <w:noWrap/>
            <w:vAlign w:val="center"/>
            <w:hideMark/>
          </w:tcPr>
          <w:p w14:paraId="058D4A11" w14:textId="392D8A4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-461.41</w:t>
            </w:r>
          </w:p>
        </w:tc>
        <w:tc>
          <w:tcPr>
            <w:tcW w:w="603" w:type="pct"/>
            <w:shd w:val="clear" w:color="auto" w:fill="auto"/>
            <w:noWrap/>
            <w:vAlign w:val="center"/>
            <w:hideMark/>
          </w:tcPr>
          <w:p w14:paraId="185F210E" w14:textId="4413235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-464.93</w:t>
            </w:r>
          </w:p>
        </w:tc>
        <w:tc>
          <w:tcPr>
            <w:tcW w:w="603" w:type="pct"/>
            <w:shd w:val="clear" w:color="auto" w:fill="auto"/>
            <w:noWrap/>
            <w:vAlign w:val="center"/>
            <w:hideMark/>
          </w:tcPr>
          <w:p w14:paraId="1483D661" w14:textId="6524414C"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-466.48</w:t>
            </w:r>
          </w:p>
        </w:tc>
        <w:tc>
          <w:tcPr>
            <w:tcW w:w="603" w:type="pct"/>
            <w:shd w:val="clear" w:color="auto" w:fill="auto"/>
            <w:noWrap/>
            <w:vAlign w:val="center"/>
            <w:hideMark/>
          </w:tcPr>
          <w:p w14:paraId="20C3F4DF" w14:textId="3B06419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-466.21</w:t>
            </w:r>
          </w:p>
        </w:tc>
        <w:tc>
          <w:tcPr>
            <w:tcW w:w="603" w:type="pct"/>
            <w:vAlign w:val="center"/>
          </w:tcPr>
          <w:p w14:paraId="3B5F72B0" w14:textId="7A0E84E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-464.14</w:t>
            </w:r>
          </w:p>
        </w:tc>
      </w:tr>
      <w:tr w:rsidR="00101E63" w:rsidRPr="00374240" w14:paraId="4B29B527" w14:textId="57BFACC4" w:rsidTr="00944C4E">
        <w:trPr>
          <w:trHeight w:val="357"/>
        </w:trPr>
        <w:tc>
          <w:tcPr>
            <w:tcW w:w="1382" w:type="pct"/>
            <w:shd w:val="clear" w:color="000000" w:fill="538DD5"/>
            <w:noWrap/>
            <w:vAlign w:val="center"/>
            <w:hideMark/>
          </w:tcPr>
          <w:p w14:paraId="47E23E16"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Equity</w:t>
            </w:r>
          </w:p>
        </w:tc>
        <w:tc>
          <w:tcPr>
            <w:tcW w:w="603" w:type="pct"/>
            <w:shd w:val="clear" w:color="000000" w:fill="538DD5"/>
            <w:noWrap/>
            <w:vAlign w:val="center"/>
            <w:hideMark/>
          </w:tcPr>
          <w:p w14:paraId="4D74A95C" w14:textId="1B2641E6"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-413.49</w:t>
            </w:r>
          </w:p>
        </w:tc>
        <w:tc>
          <w:tcPr>
            <w:tcW w:w="603" w:type="pct"/>
            <w:shd w:val="clear" w:color="000000" w:fill="538DD5"/>
            <w:noWrap/>
            <w:vAlign w:val="center"/>
            <w:hideMark/>
          </w:tcPr>
          <w:p w14:paraId="0F920052" w14:textId="0DE59B0D"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-419.00</w:t>
            </w:r>
          </w:p>
        </w:tc>
        <w:tc>
          <w:tcPr>
            <w:tcW w:w="603" w:type="pct"/>
            <w:shd w:val="clear" w:color="000000" w:fill="538DD5"/>
            <w:noWrap/>
            <w:vAlign w:val="center"/>
            <w:hideMark/>
          </w:tcPr>
          <w:p w14:paraId="6F2311B8" w14:textId="2CDD616B"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-422.52</w:t>
            </w:r>
          </w:p>
        </w:tc>
        <w:tc>
          <w:tcPr>
            <w:tcW w:w="603" w:type="pct"/>
            <w:shd w:val="clear" w:color="000000" w:fill="538DD5"/>
            <w:noWrap/>
            <w:vAlign w:val="center"/>
            <w:hideMark/>
          </w:tcPr>
          <w:p w14:paraId="2F6BA812" w14:textId="449B1D94"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-424.08</w:t>
            </w:r>
          </w:p>
        </w:tc>
        <w:tc>
          <w:tcPr>
            <w:tcW w:w="603" w:type="pct"/>
            <w:shd w:val="clear" w:color="000000" w:fill="538DD5"/>
            <w:noWrap/>
            <w:vAlign w:val="center"/>
            <w:hideMark/>
          </w:tcPr>
          <w:p w14:paraId="501B877D" w14:textId="2E70C39D"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-423.81</w:t>
            </w:r>
          </w:p>
        </w:tc>
        <w:tc>
          <w:tcPr>
            <w:tcW w:w="603" w:type="pct"/>
            <w:shd w:val="clear" w:color="000000" w:fill="538DD5"/>
            <w:vAlign w:val="center"/>
          </w:tcPr>
          <w:p w14:paraId="6F53CB71" w14:textId="370D1E06"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-421.74</w:t>
            </w:r>
          </w:p>
        </w:tc>
      </w:tr>
      <w:tr w:rsidR="00101E63" w:rsidRPr="00374240" w14:paraId="0D0B6F60" w14:textId="7CB0B1FF" w:rsidTr="00944C4E">
        <w:trPr>
          <w:trHeight w:val="348"/>
        </w:trPr>
        <w:tc>
          <w:tcPr>
            <w:tcW w:w="1382" w:type="pct"/>
            <w:shd w:val="clear" w:color="auto" w:fill="auto"/>
            <w:noWrap/>
            <w:vAlign w:val="center"/>
            <w:hideMark/>
          </w:tcPr>
          <w:p w14:paraId="1A1784D8"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Liabilities</w:t>
            </w:r>
          </w:p>
        </w:tc>
        <w:tc>
          <w:tcPr>
            <w:tcW w:w="603" w:type="pct"/>
            <w:shd w:val="clear" w:color="auto" w:fill="auto"/>
            <w:noWrap/>
            <w:vAlign w:val="center"/>
            <w:hideMark/>
          </w:tcPr>
          <w:p w14:paraId="1350069F"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001AC56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1E149AE6"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17873B28"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9F527FA" w14:textId="77777777" w:rsidR="00B616AC" w:rsidRPr="00374240" w:rsidRDefault="00B616AC" w:rsidP="00944C4E">
            <w:pPr>
              <w:spacing w:after="0" w:line="240" w:lineRule="auto"/>
              <w:jc w:val="center"/>
              <w:rPr>
                <w:sz w:val="20"/>
                <w:szCs w:val="20"/>
              </w:rPr>
            </w:pPr>
          </w:p>
        </w:tc>
        <w:tc>
          <w:tcPr>
            <w:tcW w:w="603" w:type="pct"/>
            <w:vAlign w:val="center"/>
          </w:tcPr>
          <w:p w14:paraId="21A97EE5" w14:textId="77777777" w:rsidR="00B616AC" w:rsidRPr="00374240" w:rsidRDefault="00B616AC" w:rsidP="00944C4E">
            <w:pPr>
              <w:spacing w:after="0" w:line="240" w:lineRule="auto"/>
              <w:jc w:val="center"/>
              <w:rPr>
                <w:sz w:val="20"/>
                <w:szCs w:val="20"/>
              </w:rPr>
            </w:pPr>
          </w:p>
        </w:tc>
      </w:tr>
      <w:tr w:rsidR="00101E63" w:rsidRPr="00374240" w14:paraId="467FB1F4" w14:textId="7E75E962" w:rsidTr="00944C4E">
        <w:trPr>
          <w:trHeight w:val="348"/>
        </w:trPr>
        <w:tc>
          <w:tcPr>
            <w:tcW w:w="1382" w:type="pct"/>
            <w:shd w:val="clear" w:color="auto" w:fill="auto"/>
            <w:noWrap/>
            <w:vAlign w:val="center"/>
            <w:hideMark/>
          </w:tcPr>
          <w:p w14:paraId="0ABC6948" w14:textId="77777777" w:rsidR="00B616AC" w:rsidRPr="00374240" w:rsidRDefault="00B616AC" w:rsidP="00944C4E">
            <w:pPr>
              <w:spacing w:after="0" w:line="240" w:lineRule="auto"/>
              <w:rPr>
                <w:rFonts w:ascii="Calibri" w:hAnsi="Calibri" w:cs="Calibri"/>
                <w:color w:val="000000"/>
                <w:sz w:val="22"/>
                <w:szCs w:val="22"/>
              </w:rPr>
            </w:pPr>
            <w:r>
              <w:rPr>
                <w:rFonts w:ascii="Calibri" w:hAnsi="Calibri" w:cs="Calibri"/>
                <w:color w:val="000000"/>
                <w:sz w:val="22"/>
                <w:szCs w:val="22"/>
              </w:rPr>
              <w:t>Non-</w:t>
            </w:r>
            <w:r w:rsidRPr="00374240">
              <w:rPr>
                <w:rFonts w:ascii="Calibri" w:hAnsi="Calibri" w:cs="Calibri"/>
                <w:color w:val="000000"/>
                <w:sz w:val="22"/>
                <w:szCs w:val="22"/>
              </w:rPr>
              <w:t>Current Liabilities:</w:t>
            </w:r>
          </w:p>
        </w:tc>
        <w:tc>
          <w:tcPr>
            <w:tcW w:w="603" w:type="pct"/>
            <w:shd w:val="clear" w:color="auto" w:fill="auto"/>
            <w:noWrap/>
            <w:vAlign w:val="center"/>
            <w:hideMark/>
          </w:tcPr>
          <w:p w14:paraId="791F937E"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4B6A4CA6"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480B4A28"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7428AFC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57ED526B" w14:textId="77777777" w:rsidR="00B616AC" w:rsidRPr="00374240" w:rsidRDefault="00B616AC" w:rsidP="00944C4E">
            <w:pPr>
              <w:spacing w:after="0" w:line="240" w:lineRule="auto"/>
              <w:jc w:val="center"/>
              <w:rPr>
                <w:sz w:val="20"/>
                <w:szCs w:val="20"/>
              </w:rPr>
            </w:pPr>
          </w:p>
        </w:tc>
        <w:tc>
          <w:tcPr>
            <w:tcW w:w="603" w:type="pct"/>
            <w:vAlign w:val="center"/>
          </w:tcPr>
          <w:p w14:paraId="0C875EC6" w14:textId="77777777" w:rsidR="00B616AC" w:rsidRPr="00374240" w:rsidRDefault="00B616AC" w:rsidP="00944C4E">
            <w:pPr>
              <w:spacing w:after="0" w:line="240" w:lineRule="auto"/>
              <w:jc w:val="center"/>
              <w:rPr>
                <w:sz w:val="20"/>
                <w:szCs w:val="20"/>
              </w:rPr>
            </w:pPr>
          </w:p>
        </w:tc>
      </w:tr>
      <w:tr w:rsidR="00101E63" w:rsidRPr="00374240" w14:paraId="0FFECAF5" w14:textId="404B834F" w:rsidTr="00944C4E">
        <w:trPr>
          <w:trHeight w:val="348"/>
        </w:trPr>
        <w:tc>
          <w:tcPr>
            <w:tcW w:w="1382" w:type="pct"/>
            <w:shd w:val="clear" w:color="auto" w:fill="auto"/>
            <w:noWrap/>
            <w:vAlign w:val="center"/>
            <w:hideMark/>
          </w:tcPr>
          <w:p w14:paraId="2BDACABD"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Borrowings</w:t>
            </w:r>
          </w:p>
        </w:tc>
        <w:tc>
          <w:tcPr>
            <w:tcW w:w="603" w:type="pct"/>
            <w:shd w:val="clear" w:color="auto" w:fill="auto"/>
            <w:noWrap/>
            <w:vAlign w:val="center"/>
            <w:hideMark/>
          </w:tcPr>
          <w:p w14:paraId="03A07A1F" w14:textId="4E6F065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c>
          <w:tcPr>
            <w:tcW w:w="603" w:type="pct"/>
            <w:shd w:val="clear" w:color="auto" w:fill="auto"/>
            <w:noWrap/>
            <w:vAlign w:val="center"/>
            <w:hideMark/>
          </w:tcPr>
          <w:p w14:paraId="3E79B959" w14:textId="27AD24E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c>
          <w:tcPr>
            <w:tcW w:w="603" w:type="pct"/>
            <w:shd w:val="clear" w:color="auto" w:fill="auto"/>
            <w:noWrap/>
            <w:vAlign w:val="center"/>
            <w:hideMark/>
          </w:tcPr>
          <w:p w14:paraId="5EC86D1D" w14:textId="68B5231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c>
          <w:tcPr>
            <w:tcW w:w="603" w:type="pct"/>
            <w:shd w:val="clear" w:color="auto" w:fill="auto"/>
            <w:noWrap/>
            <w:vAlign w:val="center"/>
            <w:hideMark/>
          </w:tcPr>
          <w:p w14:paraId="4A0ECCF3" w14:textId="0F84AF2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c>
          <w:tcPr>
            <w:tcW w:w="603" w:type="pct"/>
            <w:shd w:val="clear" w:color="auto" w:fill="auto"/>
            <w:noWrap/>
            <w:vAlign w:val="center"/>
            <w:hideMark/>
          </w:tcPr>
          <w:p w14:paraId="34D950D5" w14:textId="48BB8CF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c>
          <w:tcPr>
            <w:tcW w:w="603" w:type="pct"/>
            <w:vAlign w:val="center"/>
          </w:tcPr>
          <w:p w14:paraId="2BF93C13" w14:textId="5E1C671A"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381.73</w:t>
            </w:r>
          </w:p>
        </w:tc>
      </w:tr>
      <w:tr w:rsidR="00101E63" w:rsidRPr="00374240" w14:paraId="36406889" w14:textId="13827E98" w:rsidTr="00944C4E">
        <w:trPr>
          <w:trHeight w:val="357"/>
        </w:trPr>
        <w:tc>
          <w:tcPr>
            <w:tcW w:w="1382" w:type="pct"/>
            <w:shd w:val="clear" w:color="auto" w:fill="auto"/>
            <w:noWrap/>
            <w:vAlign w:val="center"/>
            <w:hideMark/>
          </w:tcPr>
          <w:p w14:paraId="3CBCC8BC"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lastRenderedPageBreak/>
              <w:t>Provisions</w:t>
            </w:r>
          </w:p>
        </w:tc>
        <w:tc>
          <w:tcPr>
            <w:tcW w:w="603" w:type="pct"/>
            <w:shd w:val="clear" w:color="auto" w:fill="auto"/>
            <w:noWrap/>
            <w:vAlign w:val="center"/>
            <w:hideMark/>
          </w:tcPr>
          <w:p w14:paraId="316DA2D3"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560C39EA"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2E16A7DE"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632ABAB"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50F0858E" w14:textId="77777777" w:rsidR="00B616AC" w:rsidRPr="00374240" w:rsidRDefault="00B616AC" w:rsidP="00944C4E">
            <w:pPr>
              <w:spacing w:after="0" w:line="240" w:lineRule="auto"/>
              <w:jc w:val="center"/>
              <w:rPr>
                <w:sz w:val="20"/>
                <w:szCs w:val="20"/>
              </w:rPr>
            </w:pPr>
          </w:p>
        </w:tc>
        <w:tc>
          <w:tcPr>
            <w:tcW w:w="603" w:type="pct"/>
            <w:vAlign w:val="center"/>
          </w:tcPr>
          <w:p w14:paraId="103F50F5" w14:textId="77777777" w:rsidR="00B616AC" w:rsidRPr="00374240" w:rsidRDefault="00B616AC" w:rsidP="00944C4E">
            <w:pPr>
              <w:spacing w:after="0" w:line="240" w:lineRule="auto"/>
              <w:jc w:val="center"/>
              <w:rPr>
                <w:sz w:val="20"/>
                <w:szCs w:val="20"/>
              </w:rPr>
            </w:pPr>
          </w:p>
        </w:tc>
      </w:tr>
      <w:tr w:rsidR="00101E63" w:rsidRPr="00374240" w14:paraId="163A7364" w14:textId="68118245" w:rsidTr="00944C4E">
        <w:trPr>
          <w:trHeight w:val="348"/>
        </w:trPr>
        <w:tc>
          <w:tcPr>
            <w:tcW w:w="1382" w:type="pct"/>
            <w:shd w:val="clear" w:color="auto" w:fill="auto"/>
            <w:noWrap/>
            <w:vAlign w:val="center"/>
            <w:hideMark/>
          </w:tcPr>
          <w:p w14:paraId="5FF72257"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Deferred Tax Liabilities (Net)</w:t>
            </w:r>
          </w:p>
        </w:tc>
        <w:tc>
          <w:tcPr>
            <w:tcW w:w="603" w:type="pct"/>
            <w:shd w:val="clear" w:color="auto" w:fill="auto"/>
            <w:vAlign w:val="center"/>
          </w:tcPr>
          <w:p w14:paraId="26ED43E4" w14:textId="2F5ABAD7"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c>
          <w:tcPr>
            <w:tcW w:w="603" w:type="pct"/>
            <w:shd w:val="clear" w:color="auto" w:fill="auto"/>
            <w:vAlign w:val="center"/>
          </w:tcPr>
          <w:p w14:paraId="775244F6" w14:textId="179C2F82"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c>
          <w:tcPr>
            <w:tcW w:w="603" w:type="pct"/>
            <w:shd w:val="clear" w:color="auto" w:fill="auto"/>
            <w:noWrap/>
            <w:vAlign w:val="center"/>
            <w:hideMark/>
          </w:tcPr>
          <w:p w14:paraId="2A2C87FB" w14:textId="25F4E89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c>
          <w:tcPr>
            <w:tcW w:w="603" w:type="pct"/>
            <w:shd w:val="clear" w:color="auto" w:fill="auto"/>
            <w:noWrap/>
            <w:vAlign w:val="center"/>
            <w:hideMark/>
          </w:tcPr>
          <w:p w14:paraId="09697058" w14:textId="60E0E34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c>
          <w:tcPr>
            <w:tcW w:w="603" w:type="pct"/>
            <w:shd w:val="clear" w:color="auto" w:fill="auto"/>
            <w:noWrap/>
            <w:vAlign w:val="center"/>
            <w:hideMark/>
          </w:tcPr>
          <w:p w14:paraId="2D079060" w14:textId="0CA2ED06"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c>
          <w:tcPr>
            <w:tcW w:w="603" w:type="pct"/>
            <w:vAlign w:val="center"/>
          </w:tcPr>
          <w:p w14:paraId="02BF84E9" w14:textId="616BB234" w:rsidR="00101E63"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29.22</w:t>
            </w:r>
          </w:p>
        </w:tc>
      </w:tr>
      <w:tr w:rsidR="00101E63" w:rsidRPr="00374240" w14:paraId="549081E3" w14:textId="085A8B15" w:rsidTr="00944C4E">
        <w:trPr>
          <w:trHeight w:val="438"/>
        </w:trPr>
        <w:tc>
          <w:tcPr>
            <w:tcW w:w="1382" w:type="pct"/>
            <w:shd w:val="clear" w:color="auto" w:fill="auto"/>
            <w:noWrap/>
            <w:vAlign w:val="center"/>
            <w:hideMark/>
          </w:tcPr>
          <w:p w14:paraId="5B6985DD" w14:textId="77777777" w:rsidR="00101E63" w:rsidRPr="00374240" w:rsidRDefault="00101E63" w:rsidP="00944C4E">
            <w:pPr>
              <w:spacing w:after="0" w:line="240" w:lineRule="auto"/>
              <w:rPr>
                <w:rFonts w:ascii="Calibri" w:hAnsi="Calibri" w:cs="Calibri"/>
                <w:color w:val="000000"/>
                <w:sz w:val="22"/>
                <w:szCs w:val="22"/>
              </w:rPr>
            </w:pPr>
            <w:r>
              <w:rPr>
                <w:rFonts w:ascii="Calibri" w:hAnsi="Calibri" w:cs="Calibri"/>
                <w:color w:val="000000"/>
                <w:sz w:val="22"/>
                <w:szCs w:val="22"/>
              </w:rPr>
              <w:t>Other Non-</w:t>
            </w:r>
            <w:r w:rsidRPr="00374240">
              <w:rPr>
                <w:rFonts w:ascii="Calibri" w:hAnsi="Calibri" w:cs="Calibri"/>
                <w:color w:val="000000"/>
                <w:sz w:val="22"/>
                <w:szCs w:val="22"/>
              </w:rPr>
              <w:t>Current Liabilities</w:t>
            </w:r>
            <w:r>
              <w:rPr>
                <w:rFonts w:ascii="Calibri" w:hAnsi="Calibri" w:cs="Calibri"/>
                <w:color w:val="000000"/>
                <w:sz w:val="22"/>
                <w:szCs w:val="22"/>
              </w:rPr>
              <w:t xml:space="preserve"> </w:t>
            </w:r>
          </w:p>
        </w:tc>
        <w:tc>
          <w:tcPr>
            <w:tcW w:w="603" w:type="pct"/>
            <w:shd w:val="clear" w:color="auto" w:fill="auto"/>
            <w:vAlign w:val="center"/>
          </w:tcPr>
          <w:p w14:paraId="7A415483" w14:textId="53FB5F6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c>
          <w:tcPr>
            <w:tcW w:w="603" w:type="pct"/>
            <w:shd w:val="clear" w:color="auto" w:fill="auto"/>
            <w:vAlign w:val="center"/>
          </w:tcPr>
          <w:p w14:paraId="37540EA4" w14:textId="3F60958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c>
          <w:tcPr>
            <w:tcW w:w="603" w:type="pct"/>
            <w:shd w:val="clear" w:color="auto" w:fill="auto"/>
            <w:noWrap/>
            <w:vAlign w:val="center"/>
            <w:hideMark/>
          </w:tcPr>
          <w:p w14:paraId="2EC27688" w14:textId="029D89AC"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c>
          <w:tcPr>
            <w:tcW w:w="603" w:type="pct"/>
            <w:shd w:val="clear" w:color="auto" w:fill="auto"/>
            <w:noWrap/>
            <w:vAlign w:val="center"/>
            <w:hideMark/>
          </w:tcPr>
          <w:p w14:paraId="754A07C9" w14:textId="42C3205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c>
          <w:tcPr>
            <w:tcW w:w="603" w:type="pct"/>
            <w:shd w:val="clear" w:color="auto" w:fill="auto"/>
            <w:noWrap/>
            <w:vAlign w:val="center"/>
            <w:hideMark/>
          </w:tcPr>
          <w:p w14:paraId="341995B1" w14:textId="32DB1F04"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c>
          <w:tcPr>
            <w:tcW w:w="603" w:type="pct"/>
            <w:vAlign w:val="center"/>
          </w:tcPr>
          <w:p w14:paraId="14964D18" w14:textId="1B41B0E6" w:rsidR="00101E63"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1.59</w:t>
            </w:r>
          </w:p>
        </w:tc>
      </w:tr>
      <w:tr w:rsidR="00101E63" w:rsidRPr="00374240" w14:paraId="2641A298" w14:textId="65185F7C" w:rsidTr="00944C4E">
        <w:trPr>
          <w:trHeight w:val="438"/>
        </w:trPr>
        <w:tc>
          <w:tcPr>
            <w:tcW w:w="1382" w:type="pct"/>
            <w:shd w:val="clear" w:color="000000" w:fill="538DD5"/>
            <w:noWrap/>
            <w:vAlign w:val="center"/>
            <w:hideMark/>
          </w:tcPr>
          <w:p w14:paraId="46D3D275"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Non-Current Liabilities</w:t>
            </w:r>
          </w:p>
        </w:tc>
        <w:tc>
          <w:tcPr>
            <w:tcW w:w="603" w:type="pct"/>
            <w:shd w:val="clear" w:color="000000" w:fill="538DD5"/>
            <w:noWrap/>
            <w:vAlign w:val="center"/>
            <w:hideMark/>
          </w:tcPr>
          <w:p w14:paraId="473DA90C" w14:textId="352944A2"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c>
          <w:tcPr>
            <w:tcW w:w="603" w:type="pct"/>
            <w:shd w:val="clear" w:color="000000" w:fill="538DD5"/>
            <w:noWrap/>
            <w:vAlign w:val="center"/>
            <w:hideMark/>
          </w:tcPr>
          <w:p w14:paraId="238B0355" w14:textId="6AF5BC5C"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c>
          <w:tcPr>
            <w:tcW w:w="603" w:type="pct"/>
            <w:shd w:val="clear" w:color="000000" w:fill="538DD5"/>
            <w:noWrap/>
            <w:vAlign w:val="center"/>
            <w:hideMark/>
          </w:tcPr>
          <w:p w14:paraId="270BA2C8" w14:textId="147BBA9A"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c>
          <w:tcPr>
            <w:tcW w:w="603" w:type="pct"/>
            <w:shd w:val="clear" w:color="000000" w:fill="538DD5"/>
            <w:noWrap/>
            <w:vAlign w:val="center"/>
            <w:hideMark/>
          </w:tcPr>
          <w:p w14:paraId="04709067" w14:textId="7BAFC3CC"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c>
          <w:tcPr>
            <w:tcW w:w="603" w:type="pct"/>
            <w:shd w:val="clear" w:color="000000" w:fill="538DD5"/>
            <w:noWrap/>
            <w:vAlign w:val="center"/>
            <w:hideMark/>
          </w:tcPr>
          <w:p w14:paraId="6D60664E" w14:textId="4E45372C"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c>
          <w:tcPr>
            <w:tcW w:w="603" w:type="pct"/>
            <w:shd w:val="clear" w:color="000000" w:fill="538DD5"/>
            <w:vAlign w:val="center"/>
          </w:tcPr>
          <w:p w14:paraId="7313F777" w14:textId="50626B66"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412.54</w:t>
            </w:r>
          </w:p>
        </w:tc>
      </w:tr>
      <w:tr w:rsidR="00101E63" w:rsidRPr="00374240" w14:paraId="3E73F0B8" w14:textId="60098976" w:rsidTr="00944C4E">
        <w:trPr>
          <w:trHeight w:val="447"/>
        </w:trPr>
        <w:tc>
          <w:tcPr>
            <w:tcW w:w="1382" w:type="pct"/>
            <w:shd w:val="clear" w:color="auto" w:fill="auto"/>
            <w:noWrap/>
            <w:vAlign w:val="center"/>
            <w:hideMark/>
          </w:tcPr>
          <w:p w14:paraId="3F075632"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Current Liabilities:</w:t>
            </w:r>
          </w:p>
        </w:tc>
        <w:tc>
          <w:tcPr>
            <w:tcW w:w="603" w:type="pct"/>
            <w:shd w:val="clear" w:color="auto" w:fill="auto"/>
            <w:noWrap/>
            <w:vAlign w:val="center"/>
            <w:hideMark/>
          </w:tcPr>
          <w:p w14:paraId="17827FC1"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046BBC73"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4293722"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2C34E566"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04514FED" w14:textId="77777777" w:rsidR="00B616AC" w:rsidRPr="00374240" w:rsidRDefault="00B616AC" w:rsidP="00944C4E">
            <w:pPr>
              <w:spacing w:after="0" w:line="240" w:lineRule="auto"/>
              <w:jc w:val="center"/>
              <w:rPr>
                <w:sz w:val="20"/>
                <w:szCs w:val="20"/>
              </w:rPr>
            </w:pPr>
          </w:p>
        </w:tc>
        <w:tc>
          <w:tcPr>
            <w:tcW w:w="603" w:type="pct"/>
            <w:vAlign w:val="center"/>
          </w:tcPr>
          <w:p w14:paraId="68EB702C" w14:textId="77777777" w:rsidR="00B616AC" w:rsidRPr="00374240" w:rsidRDefault="00B616AC" w:rsidP="00944C4E">
            <w:pPr>
              <w:spacing w:after="0" w:line="240" w:lineRule="auto"/>
              <w:jc w:val="center"/>
              <w:rPr>
                <w:sz w:val="20"/>
                <w:szCs w:val="20"/>
              </w:rPr>
            </w:pPr>
          </w:p>
        </w:tc>
      </w:tr>
      <w:tr w:rsidR="00101E63" w:rsidRPr="00374240" w14:paraId="0FC0783B" w14:textId="2B3B2EF0" w:rsidTr="00944C4E">
        <w:trPr>
          <w:trHeight w:val="429"/>
        </w:trPr>
        <w:tc>
          <w:tcPr>
            <w:tcW w:w="1382" w:type="pct"/>
            <w:shd w:val="clear" w:color="auto" w:fill="auto"/>
            <w:noWrap/>
            <w:vAlign w:val="center"/>
            <w:hideMark/>
          </w:tcPr>
          <w:p w14:paraId="00E69079"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Borrowings</w:t>
            </w:r>
          </w:p>
        </w:tc>
        <w:tc>
          <w:tcPr>
            <w:tcW w:w="603" w:type="pct"/>
            <w:shd w:val="clear" w:color="auto" w:fill="auto"/>
            <w:noWrap/>
            <w:vAlign w:val="center"/>
            <w:hideMark/>
          </w:tcPr>
          <w:p w14:paraId="28412C54" w14:textId="31C6AC3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c>
          <w:tcPr>
            <w:tcW w:w="603" w:type="pct"/>
            <w:shd w:val="clear" w:color="auto" w:fill="auto"/>
            <w:noWrap/>
            <w:vAlign w:val="center"/>
            <w:hideMark/>
          </w:tcPr>
          <w:p w14:paraId="674E5919" w14:textId="2E09D97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c>
          <w:tcPr>
            <w:tcW w:w="603" w:type="pct"/>
            <w:shd w:val="clear" w:color="auto" w:fill="auto"/>
            <w:noWrap/>
            <w:vAlign w:val="center"/>
            <w:hideMark/>
          </w:tcPr>
          <w:p w14:paraId="43BCFD78" w14:textId="6B9195B0"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c>
          <w:tcPr>
            <w:tcW w:w="603" w:type="pct"/>
            <w:shd w:val="clear" w:color="auto" w:fill="auto"/>
            <w:noWrap/>
            <w:vAlign w:val="center"/>
            <w:hideMark/>
          </w:tcPr>
          <w:p w14:paraId="4454BD9C" w14:textId="67A2254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c>
          <w:tcPr>
            <w:tcW w:w="603" w:type="pct"/>
            <w:shd w:val="clear" w:color="auto" w:fill="auto"/>
            <w:noWrap/>
            <w:vAlign w:val="center"/>
            <w:hideMark/>
          </w:tcPr>
          <w:p w14:paraId="01FADB6C" w14:textId="245BE3A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c>
          <w:tcPr>
            <w:tcW w:w="603" w:type="pct"/>
            <w:vAlign w:val="center"/>
          </w:tcPr>
          <w:p w14:paraId="188476B2" w14:textId="743902C3"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1.06</w:t>
            </w:r>
          </w:p>
        </w:tc>
      </w:tr>
      <w:tr w:rsidR="00101E63" w:rsidRPr="00374240" w14:paraId="5DC6ABEC" w14:textId="2CCA4569" w:rsidTr="00944C4E">
        <w:trPr>
          <w:trHeight w:val="357"/>
        </w:trPr>
        <w:tc>
          <w:tcPr>
            <w:tcW w:w="1382" w:type="pct"/>
            <w:shd w:val="clear" w:color="auto" w:fill="auto"/>
            <w:noWrap/>
            <w:vAlign w:val="center"/>
            <w:hideMark/>
          </w:tcPr>
          <w:p w14:paraId="65D1398A"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Trade Payables</w:t>
            </w:r>
          </w:p>
        </w:tc>
        <w:tc>
          <w:tcPr>
            <w:tcW w:w="603" w:type="pct"/>
            <w:shd w:val="clear" w:color="auto" w:fill="auto"/>
            <w:noWrap/>
            <w:vAlign w:val="center"/>
            <w:hideMark/>
          </w:tcPr>
          <w:p w14:paraId="26994644" w14:textId="0F5D69A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11.39</w:t>
            </w:r>
          </w:p>
        </w:tc>
        <w:tc>
          <w:tcPr>
            <w:tcW w:w="603" w:type="pct"/>
            <w:shd w:val="clear" w:color="auto" w:fill="auto"/>
            <w:noWrap/>
            <w:vAlign w:val="center"/>
            <w:hideMark/>
          </w:tcPr>
          <w:p w14:paraId="61295E17" w14:textId="1C48F964"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12.30</w:t>
            </w:r>
          </w:p>
        </w:tc>
        <w:tc>
          <w:tcPr>
            <w:tcW w:w="603" w:type="pct"/>
            <w:shd w:val="clear" w:color="auto" w:fill="auto"/>
            <w:noWrap/>
            <w:vAlign w:val="center"/>
            <w:hideMark/>
          </w:tcPr>
          <w:p w14:paraId="0B0B8BD3" w14:textId="6D041C9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13.29</w:t>
            </w:r>
          </w:p>
        </w:tc>
        <w:tc>
          <w:tcPr>
            <w:tcW w:w="603" w:type="pct"/>
            <w:shd w:val="clear" w:color="auto" w:fill="auto"/>
            <w:noWrap/>
            <w:vAlign w:val="center"/>
            <w:hideMark/>
          </w:tcPr>
          <w:p w14:paraId="54FFCD9B" w14:textId="6ACC0024"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14.35</w:t>
            </w:r>
          </w:p>
        </w:tc>
        <w:tc>
          <w:tcPr>
            <w:tcW w:w="603" w:type="pct"/>
            <w:shd w:val="clear" w:color="auto" w:fill="auto"/>
            <w:noWrap/>
            <w:vAlign w:val="center"/>
            <w:hideMark/>
          </w:tcPr>
          <w:p w14:paraId="747F96BC" w14:textId="1E7814F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15.35</w:t>
            </w:r>
          </w:p>
        </w:tc>
        <w:tc>
          <w:tcPr>
            <w:tcW w:w="603" w:type="pct"/>
            <w:vAlign w:val="center"/>
          </w:tcPr>
          <w:p w14:paraId="66D59034" w14:textId="7FC829E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16.42</w:t>
            </w:r>
          </w:p>
        </w:tc>
      </w:tr>
      <w:tr w:rsidR="00101E63" w:rsidRPr="00374240" w14:paraId="259F780D" w14:textId="2A0A0A89" w:rsidTr="00944C4E">
        <w:trPr>
          <w:trHeight w:val="438"/>
        </w:trPr>
        <w:tc>
          <w:tcPr>
            <w:tcW w:w="1382" w:type="pct"/>
            <w:shd w:val="clear" w:color="auto" w:fill="auto"/>
            <w:noWrap/>
            <w:vAlign w:val="center"/>
            <w:hideMark/>
          </w:tcPr>
          <w:p w14:paraId="29BE5FDE" w14:textId="77777777" w:rsidR="00B616AC" w:rsidRPr="00374240" w:rsidRDefault="00B616AC"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Provisions</w:t>
            </w:r>
          </w:p>
        </w:tc>
        <w:tc>
          <w:tcPr>
            <w:tcW w:w="603" w:type="pct"/>
            <w:shd w:val="clear" w:color="auto" w:fill="auto"/>
            <w:noWrap/>
            <w:vAlign w:val="center"/>
            <w:hideMark/>
          </w:tcPr>
          <w:p w14:paraId="0770870B" w14:textId="77777777" w:rsidR="00B616AC" w:rsidRPr="00374240" w:rsidRDefault="00B616AC" w:rsidP="00944C4E">
            <w:pPr>
              <w:spacing w:after="0" w:line="240" w:lineRule="auto"/>
              <w:jc w:val="center"/>
              <w:rPr>
                <w:rFonts w:ascii="Calibri" w:hAnsi="Calibri" w:cs="Calibri"/>
                <w:color w:val="000000"/>
                <w:sz w:val="22"/>
                <w:szCs w:val="22"/>
              </w:rPr>
            </w:pPr>
          </w:p>
        </w:tc>
        <w:tc>
          <w:tcPr>
            <w:tcW w:w="603" w:type="pct"/>
            <w:shd w:val="clear" w:color="auto" w:fill="auto"/>
            <w:noWrap/>
            <w:vAlign w:val="center"/>
            <w:hideMark/>
          </w:tcPr>
          <w:p w14:paraId="02F957BD"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32A79D9E"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63567377" w14:textId="77777777" w:rsidR="00B616AC" w:rsidRPr="00374240" w:rsidRDefault="00B616AC" w:rsidP="00944C4E">
            <w:pPr>
              <w:spacing w:after="0" w:line="240" w:lineRule="auto"/>
              <w:jc w:val="center"/>
              <w:rPr>
                <w:sz w:val="20"/>
                <w:szCs w:val="20"/>
              </w:rPr>
            </w:pPr>
          </w:p>
        </w:tc>
        <w:tc>
          <w:tcPr>
            <w:tcW w:w="603" w:type="pct"/>
            <w:shd w:val="clear" w:color="auto" w:fill="auto"/>
            <w:noWrap/>
            <w:vAlign w:val="center"/>
            <w:hideMark/>
          </w:tcPr>
          <w:p w14:paraId="06988E80" w14:textId="77777777" w:rsidR="00B616AC" w:rsidRPr="00374240" w:rsidRDefault="00B616AC" w:rsidP="00944C4E">
            <w:pPr>
              <w:spacing w:after="0" w:line="240" w:lineRule="auto"/>
              <w:jc w:val="center"/>
              <w:rPr>
                <w:sz w:val="20"/>
                <w:szCs w:val="20"/>
              </w:rPr>
            </w:pPr>
          </w:p>
        </w:tc>
        <w:tc>
          <w:tcPr>
            <w:tcW w:w="603" w:type="pct"/>
            <w:vAlign w:val="center"/>
          </w:tcPr>
          <w:p w14:paraId="5E42F5F8" w14:textId="77777777" w:rsidR="00B616AC" w:rsidRPr="00374240" w:rsidRDefault="00B616AC" w:rsidP="00944C4E">
            <w:pPr>
              <w:spacing w:after="0" w:line="240" w:lineRule="auto"/>
              <w:jc w:val="center"/>
              <w:rPr>
                <w:sz w:val="20"/>
                <w:szCs w:val="20"/>
              </w:rPr>
            </w:pPr>
          </w:p>
        </w:tc>
      </w:tr>
      <w:tr w:rsidR="00101E63" w:rsidRPr="00374240" w14:paraId="08AE9699" w14:textId="49E320E1" w:rsidTr="00944C4E">
        <w:trPr>
          <w:trHeight w:val="348"/>
        </w:trPr>
        <w:tc>
          <w:tcPr>
            <w:tcW w:w="1382" w:type="pct"/>
            <w:shd w:val="clear" w:color="auto" w:fill="auto"/>
            <w:noWrap/>
            <w:vAlign w:val="center"/>
            <w:hideMark/>
          </w:tcPr>
          <w:p w14:paraId="71CD635C"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Current Provisions</w:t>
            </w:r>
          </w:p>
        </w:tc>
        <w:tc>
          <w:tcPr>
            <w:tcW w:w="603" w:type="pct"/>
            <w:shd w:val="clear" w:color="auto" w:fill="auto"/>
            <w:noWrap/>
            <w:vAlign w:val="center"/>
            <w:hideMark/>
          </w:tcPr>
          <w:p w14:paraId="6F69BC0D" w14:textId="1B14BC77"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c>
          <w:tcPr>
            <w:tcW w:w="603" w:type="pct"/>
            <w:shd w:val="clear" w:color="auto" w:fill="auto"/>
            <w:noWrap/>
            <w:vAlign w:val="center"/>
            <w:hideMark/>
          </w:tcPr>
          <w:p w14:paraId="466033D6" w14:textId="566E53CD"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c>
          <w:tcPr>
            <w:tcW w:w="603" w:type="pct"/>
            <w:shd w:val="clear" w:color="auto" w:fill="auto"/>
            <w:noWrap/>
            <w:vAlign w:val="center"/>
            <w:hideMark/>
          </w:tcPr>
          <w:p w14:paraId="73B16EFB" w14:textId="2ED53FD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c>
          <w:tcPr>
            <w:tcW w:w="603" w:type="pct"/>
            <w:shd w:val="clear" w:color="auto" w:fill="auto"/>
            <w:noWrap/>
            <w:vAlign w:val="center"/>
            <w:hideMark/>
          </w:tcPr>
          <w:p w14:paraId="78FB9601" w14:textId="76ADC03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c>
          <w:tcPr>
            <w:tcW w:w="603" w:type="pct"/>
            <w:shd w:val="clear" w:color="auto" w:fill="auto"/>
            <w:noWrap/>
            <w:vAlign w:val="center"/>
            <w:hideMark/>
          </w:tcPr>
          <w:p w14:paraId="66B6AA42" w14:textId="75B71B55"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c>
          <w:tcPr>
            <w:tcW w:w="603" w:type="pct"/>
            <w:vAlign w:val="center"/>
          </w:tcPr>
          <w:p w14:paraId="29714642" w14:textId="0CA0859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18.59</w:t>
            </w:r>
          </w:p>
        </w:tc>
      </w:tr>
      <w:tr w:rsidR="00101E63" w:rsidRPr="00374240" w14:paraId="6DCF813F" w14:textId="79A128BE" w:rsidTr="00944C4E">
        <w:trPr>
          <w:trHeight w:val="438"/>
        </w:trPr>
        <w:tc>
          <w:tcPr>
            <w:tcW w:w="1382" w:type="pct"/>
            <w:shd w:val="clear" w:color="auto" w:fill="auto"/>
            <w:noWrap/>
            <w:vAlign w:val="center"/>
            <w:hideMark/>
          </w:tcPr>
          <w:p w14:paraId="2CD41F49"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Current Tax Liability</w:t>
            </w:r>
          </w:p>
        </w:tc>
        <w:tc>
          <w:tcPr>
            <w:tcW w:w="603" w:type="pct"/>
            <w:shd w:val="clear" w:color="auto" w:fill="auto"/>
            <w:noWrap/>
            <w:vAlign w:val="center"/>
            <w:hideMark/>
          </w:tcPr>
          <w:p w14:paraId="60C0F3BB" w14:textId="3D80660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603" w:type="pct"/>
            <w:shd w:val="clear" w:color="auto" w:fill="auto"/>
            <w:noWrap/>
            <w:vAlign w:val="center"/>
            <w:hideMark/>
          </w:tcPr>
          <w:p w14:paraId="65534052" w14:textId="440A6C3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603" w:type="pct"/>
            <w:shd w:val="clear" w:color="auto" w:fill="auto"/>
            <w:noWrap/>
            <w:vAlign w:val="center"/>
            <w:hideMark/>
          </w:tcPr>
          <w:p w14:paraId="45D77F80" w14:textId="23360F0C"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603" w:type="pct"/>
            <w:shd w:val="clear" w:color="auto" w:fill="auto"/>
            <w:noWrap/>
            <w:vAlign w:val="center"/>
            <w:hideMark/>
          </w:tcPr>
          <w:p w14:paraId="7743390C" w14:textId="593C85F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603" w:type="pct"/>
            <w:shd w:val="clear" w:color="auto" w:fill="auto"/>
            <w:noWrap/>
            <w:vAlign w:val="center"/>
            <w:hideMark/>
          </w:tcPr>
          <w:p w14:paraId="68F0829C" w14:textId="63D0977E"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603" w:type="pct"/>
            <w:vAlign w:val="center"/>
          </w:tcPr>
          <w:p w14:paraId="36A4E7E7" w14:textId="5450AAD8"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r>
      <w:tr w:rsidR="00101E63" w:rsidRPr="00374240" w14:paraId="6AB10860" w14:textId="6F614B87" w:rsidTr="00944C4E">
        <w:trPr>
          <w:trHeight w:val="357"/>
        </w:trPr>
        <w:tc>
          <w:tcPr>
            <w:tcW w:w="1382" w:type="pct"/>
            <w:shd w:val="clear" w:color="auto" w:fill="auto"/>
            <w:noWrap/>
            <w:vAlign w:val="center"/>
            <w:hideMark/>
          </w:tcPr>
          <w:p w14:paraId="4C9E4147" w14:textId="77777777" w:rsidR="00101E63" w:rsidRPr="00374240" w:rsidRDefault="00101E63" w:rsidP="00944C4E">
            <w:pPr>
              <w:spacing w:after="0" w:line="240" w:lineRule="auto"/>
              <w:rPr>
                <w:rFonts w:ascii="Calibri" w:hAnsi="Calibri" w:cs="Calibri"/>
                <w:color w:val="000000"/>
                <w:sz w:val="22"/>
                <w:szCs w:val="22"/>
              </w:rPr>
            </w:pPr>
            <w:r w:rsidRPr="00374240">
              <w:rPr>
                <w:rFonts w:ascii="Calibri" w:hAnsi="Calibri" w:cs="Calibri"/>
                <w:color w:val="000000"/>
                <w:sz w:val="22"/>
                <w:szCs w:val="22"/>
              </w:rPr>
              <w:t>Other Current Liabilities</w:t>
            </w:r>
          </w:p>
        </w:tc>
        <w:tc>
          <w:tcPr>
            <w:tcW w:w="603" w:type="pct"/>
            <w:shd w:val="clear" w:color="auto" w:fill="auto"/>
            <w:noWrap/>
            <w:vAlign w:val="center"/>
            <w:hideMark/>
          </w:tcPr>
          <w:p w14:paraId="6E3B1024" w14:textId="4A25DDEB"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c>
          <w:tcPr>
            <w:tcW w:w="603" w:type="pct"/>
            <w:shd w:val="clear" w:color="auto" w:fill="auto"/>
            <w:noWrap/>
            <w:vAlign w:val="center"/>
            <w:hideMark/>
          </w:tcPr>
          <w:p w14:paraId="6AE71CA0" w14:textId="2EFFC3C1"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c>
          <w:tcPr>
            <w:tcW w:w="603" w:type="pct"/>
            <w:shd w:val="clear" w:color="auto" w:fill="auto"/>
            <w:noWrap/>
            <w:vAlign w:val="center"/>
            <w:hideMark/>
          </w:tcPr>
          <w:p w14:paraId="3F422787" w14:textId="6027338F"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c>
          <w:tcPr>
            <w:tcW w:w="603" w:type="pct"/>
            <w:shd w:val="clear" w:color="auto" w:fill="auto"/>
            <w:noWrap/>
            <w:vAlign w:val="center"/>
            <w:hideMark/>
          </w:tcPr>
          <w:p w14:paraId="67F33431" w14:textId="0929B1F9"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c>
          <w:tcPr>
            <w:tcW w:w="603" w:type="pct"/>
            <w:shd w:val="clear" w:color="auto" w:fill="auto"/>
            <w:noWrap/>
            <w:vAlign w:val="center"/>
            <w:hideMark/>
          </w:tcPr>
          <w:p w14:paraId="782626F2" w14:textId="719E2DD6"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c>
          <w:tcPr>
            <w:tcW w:w="603" w:type="pct"/>
            <w:vAlign w:val="center"/>
          </w:tcPr>
          <w:p w14:paraId="029B663E" w14:textId="5C516F97" w:rsidR="00101E63" w:rsidRPr="00374240" w:rsidRDefault="00101E63" w:rsidP="00944C4E">
            <w:pPr>
              <w:spacing w:after="0" w:line="240" w:lineRule="auto"/>
              <w:jc w:val="center"/>
              <w:rPr>
                <w:rFonts w:ascii="Calibri" w:hAnsi="Calibri" w:cs="Calibri"/>
                <w:color w:val="000000"/>
                <w:sz w:val="22"/>
                <w:szCs w:val="22"/>
              </w:rPr>
            </w:pPr>
            <w:r>
              <w:rPr>
                <w:rFonts w:ascii="Calibri" w:hAnsi="Calibri" w:cs="Calibri"/>
                <w:color w:val="000000"/>
                <w:sz w:val="22"/>
                <w:szCs w:val="22"/>
              </w:rPr>
              <w:t>194.79</w:t>
            </w:r>
          </w:p>
        </w:tc>
      </w:tr>
      <w:tr w:rsidR="00101E63" w:rsidRPr="00374240" w14:paraId="7C792C38" w14:textId="1EAE1717" w:rsidTr="00944C4E">
        <w:trPr>
          <w:trHeight w:val="348"/>
        </w:trPr>
        <w:tc>
          <w:tcPr>
            <w:tcW w:w="1382" w:type="pct"/>
            <w:shd w:val="clear" w:color="000000" w:fill="538DD5"/>
            <w:noWrap/>
            <w:vAlign w:val="center"/>
            <w:hideMark/>
          </w:tcPr>
          <w:p w14:paraId="249B2B76"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Current Liabilities</w:t>
            </w:r>
          </w:p>
        </w:tc>
        <w:tc>
          <w:tcPr>
            <w:tcW w:w="603" w:type="pct"/>
            <w:shd w:val="clear" w:color="000000" w:fill="538DD5"/>
            <w:noWrap/>
            <w:vAlign w:val="center"/>
            <w:hideMark/>
          </w:tcPr>
          <w:p w14:paraId="6FDF0683" w14:textId="270ED401"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225.83</w:t>
            </w:r>
          </w:p>
        </w:tc>
        <w:tc>
          <w:tcPr>
            <w:tcW w:w="603" w:type="pct"/>
            <w:shd w:val="clear" w:color="000000" w:fill="538DD5"/>
            <w:noWrap/>
            <w:vAlign w:val="center"/>
            <w:hideMark/>
          </w:tcPr>
          <w:p w14:paraId="5A09B5B7" w14:textId="206FD031"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226.74</w:t>
            </w:r>
          </w:p>
        </w:tc>
        <w:tc>
          <w:tcPr>
            <w:tcW w:w="603" w:type="pct"/>
            <w:shd w:val="clear" w:color="000000" w:fill="538DD5"/>
            <w:noWrap/>
            <w:vAlign w:val="center"/>
            <w:hideMark/>
          </w:tcPr>
          <w:p w14:paraId="418D1D80" w14:textId="24358C99"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227.73</w:t>
            </w:r>
          </w:p>
        </w:tc>
        <w:tc>
          <w:tcPr>
            <w:tcW w:w="603" w:type="pct"/>
            <w:shd w:val="clear" w:color="000000" w:fill="538DD5"/>
            <w:noWrap/>
            <w:vAlign w:val="center"/>
            <w:hideMark/>
          </w:tcPr>
          <w:p w14:paraId="5DB1802E" w14:textId="2EABD353"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228.79</w:t>
            </w:r>
          </w:p>
        </w:tc>
        <w:tc>
          <w:tcPr>
            <w:tcW w:w="603" w:type="pct"/>
            <w:shd w:val="clear" w:color="000000" w:fill="538DD5"/>
            <w:noWrap/>
            <w:vAlign w:val="center"/>
            <w:hideMark/>
          </w:tcPr>
          <w:p w14:paraId="7D8F45E4" w14:textId="1F8961BA"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229.79</w:t>
            </w:r>
          </w:p>
        </w:tc>
        <w:tc>
          <w:tcPr>
            <w:tcW w:w="603" w:type="pct"/>
            <w:shd w:val="clear" w:color="000000" w:fill="538DD5"/>
            <w:vAlign w:val="center"/>
          </w:tcPr>
          <w:p w14:paraId="17B89A89" w14:textId="7476D3A4"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230.86</w:t>
            </w:r>
          </w:p>
        </w:tc>
      </w:tr>
      <w:tr w:rsidR="00101E63" w:rsidRPr="00374240" w14:paraId="2FE34E32" w14:textId="200D47B2" w:rsidTr="00944C4E">
        <w:trPr>
          <w:trHeight w:val="348"/>
        </w:trPr>
        <w:tc>
          <w:tcPr>
            <w:tcW w:w="1382" w:type="pct"/>
            <w:shd w:val="clear" w:color="000000" w:fill="538DD5"/>
            <w:noWrap/>
            <w:vAlign w:val="center"/>
            <w:hideMark/>
          </w:tcPr>
          <w:p w14:paraId="4FA24BDD" w14:textId="77777777" w:rsidR="00101E63" w:rsidRPr="00374240" w:rsidRDefault="00101E63" w:rsidP="00944C4E">
            <w:pPr>
              <w:spacing w:after="0" w:line="240" w:lineRule="auto"/>
              <w:rPr>
                <w:rFonts w:ascii="Calibri" w:hAnsi="Calibri" w:cs="Calibri"/>
                <w:b/>
                <w:bCs/>
                <w:color w:val="000000"/>
                <w:sz w:val="22"/>
                <w:szCs w:val="22"/>
              </w:rPr>
            </w:pPr>
            <w:r w:rsidRPr="00374240">
              <w:rPr>
                <w:rFonts w:ascii="Calibri" w:hAnsi="Calibri" w:cs="Calibri"/>
                <w:b/>
                <w:bCs/>
                <w:color w:val="000000"/>
                <w:sz w:val="22"/>
                <w:szCs w:val="22"/>
              </w:rPr>
              <w:t>TOTAL EQUITY &amp; LIABILITIES</w:t>
            </w:r>
          </w:p>
        </w:tc>
        <w:tc>
          <w:tcPr>
            <w:tcW w:w="603" w:type="pct"/>
            <w:shd w:val="clear" w:color="000000" w:fill="538DD5"/>
            <w:noWrap/>
            <w:vAlign w:val="center"/>
            <w:hideMark/>
          </w:tcPr>
          <w:p w14:paraId="2045504D" w14:textId="20DE9D33"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224.88</w:t>
            </w:r>
          </w:p>
        </w:tc>
        <w:tc>
          <w:tcPr>
            <w:tcW w:w="603" w:type="pct"/>
            <w:shd w:val="clear" w:color="000000" w:fill="538DD5"/>
            <w:noWrap/>
            <w:vAlign w:val="center"/>
            <w:hideMark/>
          </w:tcPr>
          <w:p w14:paraId="1E266CD9" w14:textId="453E31FD"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220.27</w:t>
            </w:r>
          </w:p>
        </w:tc>
        <w:tc>
          <w:tcPr>
            <w:tcW w:w="603" w:type="pct"/>
            <w:shd w:val="clear" w:color="000000" w:fill="538DD5"/>
            <w:noWrap/>
            <w:vAlign w:val="center"/>
            <w:hideMark/>
          </w:tcPr>
          <w:p w14:paraId="432A7043" w14:textId="5BD8CF91"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217.74</w:t>
            </w:r>
          </w:p>
        </w:tc>
        <w:tc>
          <w:tcPr>
            <w:tcW w:w="603" w:type="pct"/>
            <w:shd w:val="clear" w:color="000000" w:fill="538DD5"/>
            <w:noWrap/>
            <w:vAlign w:val="center"/>
            <w:hideMark/>
          </w:tcPr>
          <w:p w14:paraId="4E21935B" w14:textId="3C113272"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217.25</w:t>
            </w:r>
          </w:p>
        </w:tc>
        <w:tc>
          <w:tcPr>
            <w:tcW w:w="603" w:type="pct"/>
            <w:shd w:val="clear" w:color="000000" w:fill="538DD5"/>
            <w:noWrap/>
            <w:vAlign w:val="center"/>
            <w:hideMark/>
          </w:tcPr>
          <w:p w14:paraId="791EDBCD" w14:textId="11A0CFDB"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218.52</w:t>
            </w:r>
          </w:p>
        </w:tc>
        <w:tc>
          <w:tcPr>
            <w:tcW w:w="603" w:type="pct"/>
            <w:shd w:val="clear" w:color="000000" w:fill="538DD5"/>
            <w:vAlign w:val="center"/>
          </w:tcPr>
          <w:p w14:paraId="38844DE8" w14:textId="6152B8A2" w:rsidR="00101E63" w:rsidRPr="00374240" w:rsidRDefault="00101E63" w:rsidP="00944C4E">
            <w:pPr>
              <w:spacing w:after="0" w:line="240" w:lineRule="auto"/>
              <w:jc w:val="center"/>
              <w:rPr>
                <w:rFonts w:ascii="Calibri" w:hAnsi="Calibri" w:cs="Calibri"/>
                <w:b/>
                <w:bCs/>
                <w:color w:val="000000"/>
                <w:sz w:val="22"/>
                <w:szCs w:val="22"/>
              </w:rPr>
            </w:pPr>
            <w:r>
              <w:rPr>
                <w:rFonts w:ascii="Calibri" w:hAnsi="Calibri" w:cs="Calibri"/>
                <w:b/>
                <w:bCs/>
                <w:color w:val="000000"/>
                <w:sz w:val="22"/>
                <w:szCs w:val="22"/>
              </w:rPr>
              <w:t>221.66</w:t>
            </w:r>
          </w:p>
        </w:tc>
      </w:tr>
    </w:tbl>
    <w:p w14:paraId="652EF2E1" w14:textId="77777777" w:rsidR="00D3731D" w:rsidRDefault="00D3731D" w:rsidP="005A743C">
      <w:pPr>
        <w:pStyle w:val="DefaultText11"/>
        <w:spacing w:line="360" w:lineRule="auto"/>
        <w:ind w:left="284" w:right="-613"/>
        <w:jc w:val="both"/>
        <w:rPr>
          <w:rFonts w:ascii="Arial" w:hAnsi="Arial" w:cs="Arial"/>
          <w:noProof/>
          <w:sz w:val="22"/>
          <w:szCs w:val="22"/>
        </w:rPr>
      </w:pPr>
    </w:p>
    <w:p w14:paraId="55289534" w14:textId="77777777" w:rsidR="00D3731D" w:rsidRDefault="00D3731D" w:rsidP="005A743C">
      <w:pPr>
        <w:pStyle w:val="DefaultText11"/>
        <w:spacing w:line="360" w:lineRule="auto"/>
        <w:ind w:left="284" w:right="-613"/>
        <w:jc w:val="both"/>
        <w:rPr>
          <w:rFonts w:ascii="Arial" w:hAnsi="Arial" w:cs="Arial"/>
          <w:noProof/>
          <w:sz w:val="22"/>
          <w:szCs w:val="22"/>
        </w:rPr>
      </w:pPr>
    </w:p>
    <w:p w14:paraId="10F0C236" w14:textId="77777777" w:rsidR="00D3731D" w:rsidRDefault="00D3731D" w:rsidP="005A743C">
      <w:pPr>
        <w:pStyle w:val="DefaultText11"/>
        <w:spacing w:line="360" w:lineRule="auto"/>
        <w:ind w:left="284" w:right="-613"/>
        <w:jc w:val="both"/>
        <w:rPr>
          <w:rFonts w:ascii="Arial" w:hAnsi="Arial" w:cs="Arial"/>
          <w:noProof/>
          <w:sz w:val="22"/>
          <w:szCs w:val="22"/>
        </w:rPr>
      </w:pPr>
    </w:p>
    <w:p w14:paraId="10CF0A63" w14:textId="2AA57E35" w:rsidR="0031559D" w:rsidRDefault="0031559D" w:rsidP="00D155AB">
      <w:pPr>
        <w:jc w:val="both"/>
        <w:rPr>
          <w:rFonts w:ascii="Arial" w:hAnsi="Arial" w:cs="Arial"/>
          <w:noProof/>
          <w:sz w:val="22"/>
          <w:szCs w:val="22"/>
        </w:rPr>
      </w:pPr>
      <w:r>
        <w:rPr>
          <w:rFonts w:ascii="Arial" w:hAnsi="Arial" w:cs="Arial"/>
          <w:noProof/>
          <w:sz w:val="22"/>
          <w:szCs w:val="22"/>
        </w:rPr>
        <w:br w:type="page"/>
      </w: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E22C31" w:rsidRPr="00C04F50" w14:paraId="40C1DBBC" w14:textId="77777777" w:rsidTr="006B729B">
        <w:trPr>
          <w:trHeight w:val="436"/>
        </w:trPr>
        <w:tc>
          <w:tcPr>
            <w:tcW w:w="722" w:type="pct"/>
            <w:shd w:val="clear" w:color="auto" w:fill="17365D"/>
            <w:vAlign w:val="center"/>
          </w:tcPr>
          <w:p w14:paraId="1E8A5912" w14:textId="6A48A253" w:rsidR="00E22C31" w:rsidRPr="00C04F50" w:rsidRDefault="00E22C31" w:rsidP="006B729B">
            <w:pPr>
              <w:spacing w:after="0" w:line="360" w:lineRule="auto"/>
              <w:jc w:val="center"/>
              <w:rPr>
                <w:rFonts w:ascii="Arial" w:hAnsi="Arial" w:cs="Arial"/>
                <w:b/>
                <w:i/>
                <w:sz w:val="22"/>
                <w:szCs w:val="22"/>
              </w:rPr>
            </w:pPr>
            <w:r>
              <w:rPr>
                <w:rFonts w:ascii="Arial" w:hAnsi="Arial" w:cs="Arial"/>
                <w:b/>
                <w:sz w:val="22"/>
                <w:szCs w:val="22"/>
              </w:rPr>
              <w:lastRenderedPageBreak/>
              <w:t>PART F</w:t>
            </w:r>
          </w:p>
        </w:tc>
        <w:tc>
          <w:tcPr>
            <w:tcW w:w="4278" w:type="pct"/>
            <w:shd w:val="clear" w:color="auto" w:fill="DBE5F1"/>
            <w:vAlign w:val="center"/>
          </w:tcPr>
          <w:p w14:paraId="3C87CCA0" w14:textId="2AF272B9" w:rsidR="00E22C31" w:rsidRPr="004812A5" w:rsidRDefault="00E22C31" w:rsidP="006B729B">
            <w:pPr>
              <w:spacing w:after="0" w:line="360" w:lineRule="auto"/>
              <w:jc w:val="center"/>
              <w:rPr>
                <w:rFonts w:ascii="Arial" w:hAnsi="Arial" w:cs="Arial"/>
                <w:b/>
                <w:sz w:val="22"/>
                <w:szCs w:val="22"/>
              </w:rPr>
            </w:pPr>
            <w:r>
              <w:rPr>
                <w:rFonts w:ascii="Arial" w:hAnsi="Arial" w:cs="Arial"/>
                <w:b/>
                <w:sz w:val="22"/>
                <w:szCs w:val="22"/>
              </w:rPr>
              <w:t>VALUATION OF THE COMPANY</w:t>
            </w:r>
          </w:p>
        </w:tc>
      </w:tr>
    </w:tbl>
    <w:p w14:paraId="210E0BA8" w14:textId="763A2466" w:rsidR="00AA5568" w:rsidRPr="007249AA" w:rsidRDefault="00AA5568" w:rsidP="007249AA">
      <w:pPr>
        <w:pStyle w:val="ListParagraph"/>
        <w:numPr>
          <w:ilvl w:val="0"/>
          <w:numId w:val="30"/>
        </w:numPr>
        <w:spacing w:before="240" w:line="360" w:lineRule="auto"/>
        <w:ind w:left="180" w:right="-430"/>
        <w:jc w:val="both"/>
        <w:rPr>
          <w:rFonts w:ascii="Arial" w:hAnsi="Arial" w:cs="Arial"/>
          <w:sz w:val="22"/>
          <w:szCs w:val="22"/>
        </w:rPr>
      </w:pPr>
      <w:r w:rsidRPr="00E22C31">
        <w:rPr>
          <w:rFonts w:ascii="Arial" w:hAnsi="Arial" w:cs="Arial"/>
          <w:b/>
          <w:sz w:val="22"/>
          <w:szCs w:val="22"/>
        </w:rPr>
        <w:t>METHODOLOGY/ MODEL ADOPTED:</w:t>
      </w:r>
      <w:r w:rsidRPr="00E22C31">
        <w:rPr>
          <w:rFonts w:ascii="Arial" w:hAnsi="Arial" w:cs="Arial"/>
          <w:sz w:val="22"/>
          <w:szCs w:val="22"/>
        </w:rPr>
        <w:t xml:space="preserve"> </w:t>
      </w:r>
      <w:r w:rsidR="007249AA">
        <w:rPr>
          <w:rFonts w:ascii="Arial" w:hAnsi="Arial" w:cs="Arial"/>
          <w:sz w:val="22"/>
          <w:szCs w:val="22"/>
        </w:rPr>
        <w:t xml:space="preserve"> </w:t>
      </w:r>
      <w:r w:rsidRPr="007249AA">
        <w:rPr>
          <w:rFonts w:ascii="Arial" w:hAnsi="Arial" w:cs="Arial"/>
          <w:sz w:val="22"/>
          <w:szCs w:val="22"/>
        </w:rPr>
        <w:t xml:space="preserve">Out of the various models &amp; theories available, we have adopted the most widely used &amp; acceptable approaches to calculate the Enterprise Value of the Company, which are, Income based approach (Two-Stage Discounted Cash Flow Model) and Relative Valuation based on appropriate market multiple/Comparable Company Analysis (CCA). As per the best practices followed in the industry, we have allocated 50-50% weightage to both the Enterprise Values calculated to minimize the error margin, which will result into a far better and precise Enterprise Value of </w:t>
      </w:r>
      <w:r w:rsidR="0066386B">
        <w:rPr>
          <w:rFonts w:ascii="Arial" w:hAnsi="Arial" w:cs="Arial"/>
          <w:sz w:val="22"/>
          <w:szCs w:val="22"/>
        </w:rPr>
        <w:t>M/s Viceroy Hotels</w:t>
      </w:r>
      <w:r w:rsidRPr="007249AA">
        <w:rPr>
          <w:rFonts w:ascii="Arial" w:hAnsi="Arial" w:cs="Arial"/>
          <w:sz w:val="22"/>
          <w:szCs w:val="22"/>
        </w:rPr>
        <w:t xml:space="preserve"> Limited.</w:t>
      </w:r>
    </w:p>
    <w:p w14:paraId="20E05207" w14:textId="77777777" w:rsidR="00AA5568" w:rsidRDefault="00AA5568" w:rsidP="0043716B">
      <w:pPr>
        <w:pStyle w:val="Default"/>
        <w:numPr>
          <w:ilvl w:val="0"/>
          <w:numId w:val="18"/>
        </w:numPr>
        <w:spacing w:line="360" w:lineRule="auto"/>
        <w:ind w:left="630" w:right="16" w:hanging="425"/>
        <w:jc w:val="both"/>
        <w:rPr>
          <w:b/>
          <w:bCs/>
          <w:iCs/>
          <w:color w:val="auto"/>
          <w:sz w:val="22"/>
          <w:szCs w:val="22"/>
        </w:rPr>
      </w:pPr>
      <w:r>
        <w:rPr>
          <w:b/>
          <w:bCs/>
          <w:iCs/>
          <w:color w:val="auto"/>
          <w:sz w:val="22"/>
          <w:szCs w:val="22"/>
        </w:rPr>
        <w:t>TWO STAGE DCF MODEL:</w:t>
      </w:r>
    </w:p>
    <w:p w14:paraId="58B790B0" w14:textId="77777777" w:rsid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sz w:val="22"/>
          <w:szCs w:val="22"/>
        </w:rPr>
        <w:t>The free cash flow method used here is a two-stage model.</w:t>
      </w:r>
    </w:p>
    <w:p w14:paraId="153687FB" w14:textId="77777777" w:rsid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color w:val="auto"/>
          <w:sz w:val="22"/>
          <w:szCs w:val="22"/>
        </w:rPr>
        <w:t>In this method, we calculate the free cash flow to firm (FCFF) for the projected period.</w:t>
      </w:r>
    </w:p>
    <w:p w14:paraId="680B6C11" w14:textId="77777777" w:rsid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sz w:val="22"/>
          <w:szCs w:val="22"/>
        </w:rPr>
        <w:t>Two stage model covers the cash flows of the project during the explicit period and the terminal period i.e., period beyond the explicit or forecasted period.</w:t>
      </w:r>
    </w:p>
    <w:p w14:paraId="193DB7BF" w14:textId="77777777" w:rsid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sz w:val="22"/>
          <w:szCs w:val="22"/>
        </w:rPr>
        <w:t xml:space="preserve">The estimated terminal value captures the value of the business at the end of the initial projection period, which can be calculated by taking an assumed growth rate based on the current trends of industry growth rate, GDP growth rate and various other macro and micro economic factors by using Gordon Growth Model. </w:t>
      </w:r>
    </w:p>
    <w:p w14:paraId="073FA317" w14:textId="77777777" w:rsid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color w:val="auto"/>
          <w:sz w:val="22"/>
          <w:szCs w:val="22"/>
        </w:rPr>
        <w:t>FCFF is more practical when substantial capital changes are expected because weighted average cost of capital (WACC) is less sensitive to the cost of equity.</w:t>
      </w:r>
    </w:p>
    <w:p w14:paraId="0895AA4F" w14:textId="1F6302B7" w:rsidR="00AA5568" w:rsidRPr="00AA5568" w:rsidRDefault="00AA5568" w:rsidP="0043716B">
      <w:pPr>
        <w:pStyle w:val="Default"/>
        <w:numPr>
          <w:ilvl w:val="0"/>
          <w:numId w:val="19"/>
        </w:numPr>
        <w:tabs>
          <w:tab w:val="left" w:pos="774"/>
        </w:tabs>
        <w:spacing w:after="240" w:line="360" w:lineRule="auto"/>
        <w:ind w:left="990" w:right="-430"/>
        <w:jc w:val="both"/>
        <w:rPr>
          <w:color w:val="auto"/>
          <w:sz w:val="22"/>
          <w:szCs w:val="22"/>
        </w:rPr>
      </w:pPr>
      <w:r>
        <w:rPr>
          <w:color w:val="auto"/>
          <w:sz w:val="22"/>
          <w:szCs w:val="22"/>
        </w:rPr>
        <w:t xml:space="preserve">   </w:t>
      </w:r>
      <w:r w:rsidRPr="00AA5568">
        <w:rPr>
          <w:color w:val="auto"/>
          <w:sz w:val="22"/>
          <w:szCs w:val="22"/>
        </w:rPr>
        <w:t>Finally, we calculate the present value of future cash flows of explicit period and terminal Value by using a required rate of return based on the riskiness of the project, which we determine by using the Weighted Average Cost of Capital (WACC).</w:t>
      </w:r>
    </w:p>
    <w:p w14:paraId="2C8C08D8" w14:textId="77777777" w:rsidR="00AA5568" w:rsidRDefault="00AA5568" w:rsidP="00AA5568">
      <w:pPr>
        <w:pStyle w:val="Default"/>
        <w:spacing w:after="240" w:line="360" w:lineRule="auto"/>
        <w:ind w:left="630" w:right="16"/>
        <w:jc w:val="both"/>
        <w:rPr>
          <w:b/>
          <w:color w:val="auto"/>
          <w:sz w:val="22"/>
          <w:szCs w:val="22"/>
        </w:rPr>
      </w:pPr>
      <w:r>
        <w:rPr>
          <w:b/>
          <w:color w:val="auto"/>
          <w:sz w:val="22"/>
          <w:szCs w:val="22"/>
        </w:rPr>
        <w:t>RATIONALE FOR USING TWO-STAGE DCF FOR ENTERPRISE VALUATION:</w:t>
      </w:r>
    </w:p>
    <w:p w14:paraId="133C179F" w14:textId="77777777" w:rsidR="00AA5568" w:rsidRDefault="00AA5568"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t>The three broadly used approaches of the company/Business Valuations are – Income based approach (Discounted Cash Flow Model), Asset Based Approach (Net Asset Value Method) and Relative Valuation Approach (Market Multiple method).</w:t>
      </w:r>
    </w:p>
    <w:p w14:paraId="0362D760" w14:textId="77777777" w:rsidR="00AA5568" w:rsidRDefault="00AA5568"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t>Asset Based Model is inappropriate as the Company is a going concern and the model is unable to capture the Value of the company.</w:t>
      </w:r>
    </w:p>
    <w:p w14:paraId="01ED4297" w14:textId="77777777" w:rsidR="00AA5568" w:rsidRDefault="00AA5568"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lastRenderedPageBreak/>
        <w:t>The DCF Model gives us a variety of input options to use while calculating the Value of the firm - Dividend, Free Cash Flow to the Firm, Free Cash Flow to Equity, Capitalized Cash Flows and Residual Earnings.</w:t>
      </w:r>
    </w:p>
    <w:p w14:paraId="06203DA0" w14:textId="77777777" w:rsidR="00AA5568" w:rsidRDefault="00AA5568"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t xml:space="preserve">Dividends cannot be used as the Company has no history of paying dividends and we don’t foresee any dividend payments to occur in the future due to the high leverage of the firm. </w:t>
      </w:r>
    </w:p>
    <w:p w14:paraId="1DE8E165" w14:textId="77777777" w:rsidR="00AA5568" w:rsidRDefault="00AA5568" w:rsidP="00CC6912">
      <w:pPr>
        <w:pStyle w:val="Default"/>
        <w:numPr>
          <w:ilvl w:val="0"/>
          <w:numId w:val="36"/>
        </w:numPr>
        <w:tabs>
          <w:tab w:val="left" w:pos="774"/>
        </w:tabs>
        <w:spacing w:after="240" w:line="360" w:lineRule="auto"/>
        <w:ind w:right="-430"/>
        <w:jc w:val="both"/>
        <w:rPr>
          <w:color w:val="auto"/>
          <w:sz w:val="22"/>
          <w:szCs w:val="22"/>
        </w:rPr>
      </w:pPr>
      <w:r>
        <w:rPr>
          <w:color w:val="auto"/>
          <w:sz w:val="22"/>
          <w:szCs w:val="22"/>
        </w:rPr>
        <w:t>The best method for the DCF Model in the case of M/s Supreme Infrastructure India Limited will be FCFF as it represents the benefits accruable to all the stakeholders in the Business enterprise.</w:t>
      </w:r>
    </w:p>
    <w:p w14:paraId="62086A5D" w14:textId="77777777" w:rsidR="00AA5568" w:rsidRDefault="00AA5568" w:rsidP="00AA5568">
      <w:pPr>
        <w:pStyle w:val="Default"/>
        <w:spacing w:after="240" w:line="360" w:lineRule="auto"/>
        <w:ind w:left="630" w:right="16"/>
        <w:jc w:val="both"/>
        <w:rPr>
          <w:b/>
          <w:color w:val="auto"/>
          <w:sz w:val="22"/>
          <w:szCs w:val="22"/>
        </w:rPr>
      </w:pPr>
      <w:r>
        <w:rPr>
          <w:b/>
          <w:color w:val="auto"/>
          <w:sz w:val="22"/>
          <w:szCs w:val="22"/>
        </w:rPr>
        <w:t>TWO STAGE FCFF MODEL FORMULA AND KEY INPUTS:</w:t>
      </w:r>
    </w:p>
    <w:p w14:paraId="12B762AA" w14:textId="2050E1AF" w:rsidR="0066386B" w:rsidRDefault="0066386B" w:rsidP="0066386B">
      <w:pPr>
        <w:pStyle w:val="Default"/>
        <w:tabs>
          <w:tab w:val="left" w:pos="1530"/>
        </w:tabs>
        <w:spacing w:after="240" w:line="360" w:lineRule="auto"/>
        <w:ind w:left="1530" w:right="16"/>
        <w:jc w:val="both"/>
        <w:rPr>
          <w:b/>
          <w:color w:val="auto"/>
          <w:sz w:val="22"/>
          <w:szCs w:val="22"/>
        </w:rPr>
      </w:pPr>
      <w:r w:rsidRPr="006F5C85">
        <w:rPr>
          <w:noProof/>
          <w:color w:val="auto"/>
          <w:sz w:val="22"/>
          <w:szCs w:val="22"/>
          <w:lang w:val="en-US"/>
        </w:rPr>
        <w:drawing>
          <wp:inline distT="0" distB="0" distL="0" distR="0" wp14:anchorId="59EECCD1" wp14:editId="39344A63">
            <wp:extent cx="3538737" cy="790413"/>
            <wp:effectExtent l="19050" t="19050" r="24130" b="10160"/>
            <wp:docPr id="10" name="Picture 10"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23">
                      <a:extLst>
                        <a:ext uri="{28A0092B-C50C-407E-A947-70E740481C1C}">
                          <a14:useLocalDpi xmlns:a14="http://schemas.microsoft.com/office/drawing/2010/main" val="0"/>
                        </a:ext>
                      </a:extLst>
                    </a:blip>
                    <a:srcRect l="4503" t="42819" r="50767" b="10060"/>
                    <a:stretch/>
                  </pic:blipFill>
                  <pic:spPr bwMode="auto">
                    <a:xfrm>
                      <a:off x="0" y="0"/>
                      <a:ext cx="3850918" cy="860142"/>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6687DE68" w14:textId="3021F928" w:rsidR="00AA5568" w:rsidRPr="007249AA" w:rsidRDefault="00AA5568" w:rsidP="007249AA">
      <w:pPr>
        <w:pStyle w:val="Default"/>
        <w:numPr>
          <w:ilvl w:val="0"/>
          <w:numId w:val="28"/>
        </w:numPr>
        <w:tabs>
          <w:tab w:val="left" w:pos="774"/>
        </w:tabs>
        <w:spacing w:before="240" w:after="240" w:line="360" w:lineRule="auto"/>
        <w:ind w:right="-430"/>
        <w:jc w:val="both"/>
        <w:rPr>
          <w:color w:val="auto"/>
          <w:sz w:val="22"/>
          <w:szCs w:val="22"/>
        </w:rPr>
      </w:pPr>
      <w:r>
        <w:rPr>
          <w:b/>
          <w:color w:val="auto"/>
          <w:sz w:val="22"/>
          <w:szCs w:val="22"/>
        </w:rPr>
        <w:t>Free Cash Flow to Firm (FCFF)</w:t>
      </w:r>
      <w:r>
        <w:rPr>
          <w:color w:val="auto"/>
          <w:sz w:val="22"/>
          <w:szCs w:val="22"/>
        </w:rPr>
        <w:t xml:space="preserve"> – FCFF </w:t>
      </w:r>
      <w:r>
        <w:rPr>
          <w:sz w:val="22"/>
          <w:szCs w:val="22"/>
        </w:rPr>
        <w:t xml:space="preserve">is </w:t>
      </w:r>
      <w:r>
        <w:rPr>
          <w:color w:val="auto"/>
          <w:sz w:val="22"/>
          <w:szCs w:val="22"/>
        </w:rPr>
        <w:t>the </w:t>
      </w:r>
      <w:hyperlink r:id="rId24" w:history="1">
        <w:r>
          <w:rPr>
            <w:rStyle w:val="Hyperlink"/>
            <w:color w:val="auto"/>
            <w:sz w:val="22"/>
            <w:szCs w:val="22"/>
          </w:rPr>
          <w:t>cash</w:t>
        </w:r>
      </w:hyperlink>
      <w:r>
        <w:rPr>
          <w:color w:val="auto"/>
          <w:sz w:val="22"/>
          <w:szCs w:val="22"/>
        </w:rPr>
        <w:t> available to pay investors after a company pays its costs of doing business, invests in short-term assets like </w:t>
      </w:r>
      <w:hyperlink r:id="rId25" w:history="1">
        <w:r>
          <w:rPr>
            <w:rStyle w:val="Hyperlink"/>
            <w:color w:val="auto"/>
            <w:sz w:val="22"/>
            <w:szCs w:val="22"/>
          </w:rPr>
          <w:t>inventory</w:t>
        </w:r>
      </w:hyperlink>
      <w:r>
        <w:rPr>
          <w:color w:val="auto"/>
          <w:sz w:val="22"/>
          <w:szCs w:val="22"/>
        </w:rPr>
        <w:t>, and invests in assets like property, plants and equipment. It can be calculated by adjusting the Non-Cash Charges, Working Capital Changes &amp; Capex with the Net operating profit after taxes (NOPAT).</w:t>
      </w:r>
      <w:r w:rsidR="007249AA">
        <w:rPr>
          <w:color w:val="auto"/>
          <w:sz w:val="22"/>
          <w:szCs w:val="22"/>
        </w:rPr>
        <w:t xml:space="preserve"> {</w:t>
      </w:r>
      <w:r w:rsidRPr="007249AA">
        <w:rPr>
          <w:color w:val="auto"/>
          <w:sz w:val="22"/>
          <w:szCs w:val="22"/>
        </w:rPr>
        <w:t>FCFF = Net Income + Non-Cash Charges + Interest (1-t) – Working Capital Investment – Fixed Capital Investment</w:t>
      </w:r>
      <w:r w:rsidR="007249AA">
        <w:rPr>
          <w:color w:val="auto"/>
          <w:sz w:val="22"/>
          <w:szCs w:val="22"/>
        </w:rPr>
        <w:t>}</w:t>
      </w:r>
      <w:r w:rsidRPr="007249AA">
        <w:rPr>
          <w:color w:val="auto"/>
          <w:sz w:val="22"/>
          <w:szCs w:val="22"/>
        </w:rPr>
        <w:t xml:space="preserve">. </w:t>
      </w:r>
    </w:p>
    <w:p w14:paraId="4F6E1B9B" w14:textId="77777777" w:rsidR="0031559D" w:rsidRPr="0066386B" w:rsidRDefault="00AA5568" w:rsidP="0043716B">
      <w:pPr>
        <w:pStyle w:val="Default"/>
        <w:numPr>
          <w:ilvl w:val="0"/>
          <w:numId w:val="28"/>
        </w:numPr>
        <w:tabs>
          <w:tab w:val="left" w:pos="774"/>
        </w:tabs>
        <w:spacing w:before="240" w:after="240" w:line="360" w:lineRule="auto"/>
        <w:ind w:right="-430"/>
        <w:jc w:val="both"/>
        <w:rPr>
          <w:b/>
          <w:i/>
          <w:color w:val="auto"/>
          <w:sz w:val="22"/>
          <w:szCs w:val="22"/>
        </w:rPr>
      </w:pPr>
      <w:r w:rsidRPr="0031559D">
        <w:rPr>
          <w:b/>
          <w:sz w:val="22"/>
          <w:szCs w:val="22"/>
        </w:rPr>
        <w:t>Weighted Average Cost of Capital (WACC)</w:t>
      </w:r>
      <w:r w:rsidRPr="0031559D">
        <w:rPr>
          <w:sz w:val="22"/>
          <w:szCs w:val="22"/>
        </w:rPr>
        <w:t xml:space="preserve"> - The weighted average cost of capital (WACC) is the rate that a company is expected to pay on average to all its security </w:t>
      </w:r>
      <w:r w:rsidRPr="0031559D">
        <w:rPr>
          <w:color w:val="auto"/>
          <w:sz w:val="22"/>
          <w:szCs w:val="22"/>
        </w:rPr>
        <w:t>holders to finance its assets. The WACC is commonly referred to as the firm’s cost of capital. WACC is used as the discount rate to discount FCFF.</w:t>
      </w:r>
    </w:p>
    <w:p w14:paraId="1D1058BD" w14:textId="1728FFA3" w:rsidR="0066386B" w:rsidRPr="0031559D" w:rsidRDefault="0066386B" w:rsidP="0066386B">
      <w:pPr>
        <w:pStyle w:val="Default"/>
        <w:tabs>
          <w:tab w:val="left" w:pos="774"/>
        </w:tabs>
        <w:spacing w:before="240" w:after="240" w:line="360" w:lineRule="auto"/>
        <w:ind w:left="1530" w:right="-430"/>
        <w:jc w:val="both"/>
        <w:rPr>
          <w:b/>
          <w:i/>
          <w:color w:val="auto"/>
          <w:sz w:val="22"/>
          <w:szCs w:val="22"/>
        </w:rPr>
      </w:pPr>
      <w:r w:rsidRPr="006F5C85">
        <w:rPr>
          <w:b/>
          <w:i/>
          <w:noProof/>
          <w:color w:val="auto"/>
          <w:sz w:val="22"/>
          <w:szCs w:val="22"/>
          <w:lang w:val="en-US"/>
        </w:rPr>
        <w:drawing>
          <wp:inline distT="0" distB="0" distL="0" distR="0" wp14:anchorId="1AE3D3CE" wp14:editId="3141332B">
            <wp:extent cx="3716240" cy="836908"/>
            <wp:effectExtent l="19050" t="19050" r="17780" b="20955"/>
            <wp:docPr id="11" name="Picture 11"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40139" cy="864810"/>
                    </a:xfrm>
                    <a:prstGeom prst="rect">
                      <a:avLst/>
                    </a:prstGeom>
                    <a:noFill/>
                    <a:ln w="3175">
                      <a:solidFill>
                        <a:schemeClr val="tx1"/>
                      </a:solidFill>
                    </a:ln>
                  </pic:spPr>
                </pic:pic>
              </a:graphicData>
            </a:graphic>
          </wp:inline>
        </w:drawing>
      </w:r>
    </w:p>
    <w:p w14:paraId="2BA94566" w14:textId="77777777" w:rsidR="00AA5568" w:rsidRDefault="00AA5568" w:rsidP="00D205C2">
      <w:pPr>
        <w:pStyle w:val="Default"/>
        <w:tabs>
          <w:tab w:val="left" w:pos="774"/>
        </w:tabs>
        <w:spacing w:after="240" w:line="360" w:lineRule="auto"/>
        <w:ind w:left="1004" w:right="-430"/>
        <w:jc w:val="both"/>
        <w:rPr>
          <w:color w:val="222222"/>
          <w:sz w:val="22"/>
          <w:szCs w:val="22"/>
          <w:shd w:val="clear" w:color="auto" w:fill="FFFFFF"/>
        </w:rPr>
      </w:pPr>
      <w:r>
        <w:rPr>
          <w:color w:val="auto"/>
          <w:sz w:val="22"/>
          <w:szCs w:val="22"/>
        </w:rPr>
        <w:t>Where</w:t>
      </w:r>
      <w:r>
        <w:rPr>
          <w:color w:val="222222"/>
          <w:sz w:val="22"/>
          <w:szCs w:val="22"/>
          <w:shd w:val="clear" w:color="auto" w:fill="FFFFFF"/>
        </w:rPr>
        <w:t xml:space="preserve"> D is the total debt, E is the shareholders equity and </w:t>
      </w:r>
      <w:proofErr w:type="spellStart"/>
      <w:proofErr w:type="gramStart"/>
      <w:r>
        <w:rPr>
          <w:color w:val="222222"/>
          <w:sz w:val="22"/>
          <w:szCs w:val="22"/>
          <w:shd w:val="clear" w:color="auto" w:fill="FFFFFF"/>
        </w:rPr>
        <w:t>K</w:t>
      </w:r>
      <w:r>
        <w:rPr>
          <w:color w:val="222222"/>
          <w:sz w:val="22"/>
          <w:szCs w:val="22"/>
          <w:shd w:val="clear" w:color="auto" w:fill="FFFFFF"/>
          <w:vertAlign w:val="subscript"/>
        </w:rPr>
        <w:t>d</w:t>
      </w:r>
      <w:proofErr w:type="spellEnd"/>
      <w:proofErr w:type="gramEnd"/>
      <w:r>
        <w:rPr>
          <w:color w:val="222222"/>
          <w:sz w:val="22"/>
          <w:szCs w:val="22"/>
          <w:shd w:val="clear" w:color="auto" w:fill="FFFFFF"/>
          <w:vertAlign w:val="subscript"/>
        </w:rPr>
        <w:t xml:space="preserve"> </w:t>
      </w:r>
      <w:r>
        <w:rPr>
          <w:color w:val="222222"/>
          <w:sz w:val="22"/>
          <w:szCs w:val="22"/>
          <w:shd w:val="clear" w:color="auto" w:fill="FFFFFF"/>
        </w:rPr>
        <w:t xml:space="preserve">and </w:t>
      </w:r>
      <w:proofErr w:type="spellStart"/>
      <w:r>
        <w:rPr>
          <w:color w:val="222222"/>
          <w:sz w:val="22"/>
          <w:szCs w:val="22"/>
          <w:shd w:val="clear" w:color="auto" w:fill="FFFFFF"/>
        </w:rPr>
        <w:t>K</w:t>
      </w:r>
      <w:r>
        <w:rPr>
          <w:color w:val="222222"/>
          <w:sz w:val="22"/>
          <w:szCs w:val="22"/>
          <w:shd w:val="clear" w:color="auto" w:fill="FFFFFF"/>
          <w:vertAlign w:val="subscript"/>
        </w:rPr>
        <w:t>e</w:t>
      </w:r>
      <w:proofErr w:type="spellEnd"/>
      <w:r>
        <w:rPr>
          <w:color w:val="222222"/>
          <w:sz w:val="22"/>
          <w:szCs w:val="22"/>
          <w:shd w:val="clear" w:color="auto" w:fill="FFFFFF"/>
        </w:rPr>
        <w:t xml:space="preserve"> are the cost of debt and cost of equity, respectively.</w:t>
      </w:r>
    </w:p>
    <w:p w14:paraId="4C8EA3DE" w14:textId="77777777" w:rsidR="00AA5568" w:rsidRPr="00E22C31" w:rsidRDefault="00AA5568" w:rsidP="0043716B">
      <w:pPr>
        <w:pStyle w:val="ListParagraph"/>
        <w:numPr>
          <w:ilvl w:val="0"/>
          <w:numId w:val="30"/>
        </w:numPr>
        <w:spacing w:before="240" w:line="360" w:lineRule="auto"/>
        <w:ind w:left="180" w:right="-544"/>
        <w:jc w:val="both"/>
        <w:rPr>
          <w:rFonts w:ascii="Arial" w:hAnsi="Arial" w:cs="Arial"/>
          <w:b/>
          <w:sz w:val="22"/>
          <w:szCs w:val="22"/>
        </w:rPr>
      </w:pPr>
      <w:r w:rsidRPr="00E22C31">
        <w:rPr>
          <w:rFonts w:ascii="Arial" w:hAnsi="Arial" w:cs="Arial"/>
          <w:b/>
          <w:sz w:val="22"/>
          <w:szCs w:val="22"/>
        </w:rPr>
        <w:lastRenderedPageBreak/>
        <w:t>CALCULATION OF FREE CASH FLOW TO FIRM:</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111"/>
        <w:gridCol w:w="1111"/>
        <w:gridCol w:w="1111"/>
        <w:gridCol w:w="1111"/>
        <w:gridCol w:w="1111"/>
        <w:gridCol w:w="1105"/>
      </w:tblGrid>
      <w:tr w:rsidR="007B0E7C" w:rsidRPr="00914881" w14:paraId="5B10D0BC" w14:textId="77777777" w:rsidTr="00FD4ED1">
        <w:trPr>
          <w:trHeight w:val="447"/>
        </w:trPr>
        <w:tc>
          <w:tcPr>
            <w:tcW w:w="1373" w:type="pct"/>
            <w:shd w:val="clear" w:color="auto" w:fill="002060"/>
            <w:noWrap/>
            <w:vAlign w:val="center"/>
            <w:hideMark/>
          </w:tcPr>
          <w:p w14:paraId="03846C3C" w14:textId="77777777" w:rsidR="00914881" w:rsidRPr="00914881" w:rsidRDefault="00914881" w:rsidP="007249AA">
            <w:pPr>
              <w:spacing w:after="0" w:line="240" w:lineRule="auto"/>
              <w:rPr>
                <w:rFonts w:ascii="Calibri" w:hAnsi="Calibri" w:cs="Calibri"/>
                <w:b/>
                <w:bCs/>
                <w:sz w:val="22"/>
                <w:szCs w:val="22"/>
              </w:rPr>
            </w:pPr>
            <w:r w:rsidRPr="00914881">
              <w:rPr>
                <w:rFonts w:ascii="Calibri" w:hAnsi="Calibri" w:cs="Calibri"/>
                <w:b/>
                <w:bCs/>
                <w:sz w:val="22"/>
                <w:szCs w:val="22"/>
              </w:rPr>
              <w:t>Particular</w:t>
            </w:r>
          </w:p>
        </w:tc>
        <w:tc>
          <w:tcPr>
            <w:tcW w:w="605" w:type="pct"/>
            <w:shd w:val="clear" w:color="auto" w:fill="002060"/>
            <w:noWrap/>
            <w:vAlign w:val="center"/>
            <w:hideMark/>
          </w:tcPr>
          <w:p w14:paraId="0A38DC31" w14:textId="61D135CF"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2023</w:t>
            </w:r>
          </w:p>
        </w:tc>
        <w:tc>
          <w:tcPr>
            <w:tcW w:w="605" w:type="pct"/>
            <w:shd w:val="clear" w:color="auto" w:fill="002060"/>
            <w:noWrap/>
            <w:vAlign w:val="center"/>
            <w:hideMark/>
          </w:tcPr>
          <w:p w14:paraId="42640597" w14:textId="4E139C69"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2024</w:t>
            </w:r>
          </w:p>
        </w:tc>
        <w:tc>
          <w:tcPr>
            <w:tcW w:w="605" w:type="pct"/>
            <w:shd w:val="clear" w:color="auto" w:fill="002060"/>
            <w:noWrap/>
            <w:vAlign w:val="center"/>
            <w:hideMark/>
          </w:tcPr>
          <w:p w14:paraId="123737C4" w14:textId="5E91CEBA"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2025</w:t>
            </w:r>
          </w:p>
        </w:tc>
        <w:tc>
          <w:tcPr>
            <w:tcW w:w="605" w:type="pct"/>
            <w:shd w:val="clear" w:color="auto" w:fill="002060"/>
            <w:noWrap/>
            <w:vAlign w:val="center"/>
            <w:hideMark/>
          </w:tcPr>
          <w:p w14:paraId="6B631FBC" w14:textId="1C6FDB00"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2026</w:t>
            </w:r>
          </w:p>
        </w:tc>
        <w:tc>
          <w:tcPr>
            <w:tcW w:w="605" w:type="pct"/>
            <w:shd w:val="clear" w:color="auto" w:fill="002060"/>
            <w:noWrap/>
            <w:vAlign w:val="center"/>
            <w:hideMark/>
          </w:tcPr>
          <w:p w14:paraId="54C55EB7" w14:textId="42C1D574"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2027</w:t>
            </w:r>
          </w:p>
        </w:tc>
        <w:tc>
          <w:tcPr>
            <w:tcW w:w="605" w:type="pct"/>
            <w:shd w:val="clear" w:color="auto" w:fill="002060"/>
            <w:noWrap/>
            <w:vAlign w:val="center"/>
            <w:hideMark/>
          </w:tcPr>
          <w:p w14:paraId="32CF7038" w14:textId="7E5F009E" w:rsidR="00914881" w:rsidRPr="00914881" w:rsidRDefault="007249AA" w:rsidP="007249AA">
            <w:pPr>
              <w:spacing w:after="0" w:line="240" w:lineRule="auto"/>
              <w:jc w:val="center"/>
              <w:rPr>
                <w:rFonts w:ascii="Calibri" w:hAnsi="Calibri" w:cs="Calibri"/>
                <w:b/>
                <w:bCs/>
                <w:sz w:val="22"/>
                <w:szCs w:val="22"/>
              </w:rPr>
            </w:pPr>
            <w:r>
              <w:rPr>
                <w:rFonts w:ascii="Calibri" w:hAnsi="Calibri" w:cs="Calibri"/>
                <w:b/>
                <w:bCs/>
                <w:sz w:val="22"/>
                <w:szCs w:val="22"/>
              </w:rPr>
              <w:t>FY 2028</w:t>
            </w:r>
          </w:p>
        </w:tc>
      </w:tr>
      <w:tr w:rsidR="007B0E7C" w:rsidRPr="00914881" w14:paraId="15627170" w14:textId="77777777" w:rsidTr="007249AA">
        <w:trPr>
          <w:trHeight w:val="360"/>
        </w:trPr>
        <w:tc>
          <w:tcPr>
            <w:tcW w:w="1373" w:type="pct"/>
            <w:shd w:val="clear" w:color="000000" w:fill="FFFFFF"/>
            <w:noWrap/>
            <w:vAlign w:val="center"/>
            <w:hideMark/>
          </w:tcPr>
          <w:p w14:paraId="2F24A593"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rPr>
              <w:t>EBIT</w:t>
            </w:r>
          </w:p>
        </w:tc>
        <w:tc>
          <w:tcPr>
            <w:tcW w:w="605" w:type="pct"/>
            <w:shd w:val="clear" w:color="auto" w:fill="auto"/>
            <w:noWrap/>
            <w:vAlign w:val="center"/>
            <w:hideMark/>
          </w:tcPr>
          <w:p w14:paraId="2BF0B3BF"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-7.13</w:t>
            </w:r>
          </w:p>
        </w:tc>
        <w:tc>
          <w:tcPr>
            <w:tcW w:w="605" w:type="pct"/>
            <w:shd w:val="clear" w:color="auto" w:fill="auto"/>
            <w:noWrap/>
            <w:vAlign w:val="center"/>
            <w:hideMark/>
          </w:tcPr>
          <w:p w14:paraId="4C2C7AD5"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-5.08</w:t>
            </w:r>
          </w:p>
        </w:tc>
        <w:tc>
          <w:tcPr>
            <w:tcW w:w="605" w:type="pct"/>
            <w:shd w:val="clear" w:color="auto" w:fill="auto"/>
            <w:noWrap/>
            <w:vAlign w:val="center"/>
            <w:hideMark/>
          </w:tcPr>
          <w:p w14:paraId="61710C0D"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-3.09</w:t>
            </w:r>
          </w:p>
        </w:tc>
        <w:tc>
          <w:tcPr>
            <w:tcW w:w="605" w:type="pct"/>
            <w:shd w:val="clear" w:color="auto" w:fill="auto"/>
            <w:noWrap/>
            <w:vAlign w:val="center"/>
            <w:hideMark/>
          </w:tcPr>
          <w:p w14:paraId="48E84449"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-1.12</w:t>
            </w:r>
          </w:p>
        </w:tc>
        <w:tc>
          <w:tcPr>
            <w:tcW w:w="605" w:type="pct"/>
            <w:shd w:val="clear" w:color="auto" w:fill="auto"/>
            <w:noWrap/>
            <w:vAlign w:val="center"/>
            <w:hideMark/>
          </w:tcPr>
          <w:p w14:paraId="11907E23"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0.70</w:t>
            </w:r>
          </w:p>
        </w:tc>
        <w:tc>
          <w:tcPr>
            <w:tcW w:w="605" w:type="pct"/>
            <w:shd w:val="clear" w:color="auto" w:fill="auto"/>
            <w:noWrap/>
            <w:vAlign w:val="center"/>
            <w:hideMark/>
          </w:tcPr>
          <w:p w14:paraId="6F43C17B"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2.50</w:t>
            </w:r>
          </w:p>
        </w:tc>
      </w:tr>
      <w:tr w:rsidR="007B0E7C" w:rsidRPr="00914881" w14:paraId="3B62E79E" w14:textId="77777777" w:rsidTr="007249AA">
        <w:trPr>
          <w:trHeight w:val="360"/>
        </w:trPr>
        <w:tc>
          <w:tcPr>
            <w:tcW w:w="1373" w:type="pct"/>
            <w:shd w:val="clear" w:color="000000" w:fill="FFFFFF"/>
            <w:noWrap/>
            <w:vAlign w:val="center"/>
            <w:hideMark/>
          </w:tcPr>
          <w:p w14:paraId="7CA6A2EF"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rPr>
              <w:t>Tax Rate</w:t>
            </w:r>
          </w:p>
        </w:tc>
        <w:tc>
          <w:tcPr>
            <w:tcW w:w="605" w:type="pct"/>
            <w:shd w:val="clear" w:color="auto" w:fill="auto"/>
            <w:noWrap/>
            <w:vAlign w:val="center"/>
            <w:hideMark/>
          </w:tcPr>
          <w:p w14:paraId="1FC5B572"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7ECE8B63"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54C63EEA"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54686ADA"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44D810DA"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300B4500"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r>
      <w:tr w:rsidR="007B0E7C" w:rsidRPr="00914881" w14:paraId="538A4455" w14:textId="77777777" w:rsidTr="007249AA">
        <w:trPr>
          <w:trHeight w:val="360"/>
        </w:trPr>
        <w:tc>
          <w:tcPr>
            <w:tcW w:w="1373" w:type="pct"/>
            <w:shd w:val="clear" w:color="000000" w:fill="FFFFFF"/>
            <w:noWrap/>
            <w:vAlign w:val="center"/>
            <w:hideMark/>
          </w:tcPr>
          <w:p w14:paraId="5C5C7156"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rPr>
              <w:t>NOPAT = EBIT*(1+T)</w:t>
            </w:r>
          </w:p>
        </w:tc>
        <w:tc>
          <w:tcPr>
            <w:tcW w:w="605" w:type="pct"/>
            <w:shd w:val="clear" w:color="auto" w:fill="auto"/>
            <w:noWrap/>
            <w:vAlign w:val="center"/>
            <w:hideMark/>
          </w:tcPr>
          <w:p w14:paraId="6174E162"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-7.13</w:t>
            </w:r>
          </w:p>
        </w:tc>
        <w:tc>
          <w:tcPr>
            <w:tcW w:w="605" w:type="pct"/>
            <w:shd w:val="clear" w:color="auto" w:fill="auto"/>
            <w:noWrap/>
            <w:vAlign w:val="center"/>
            <w:hideMark/>
          </w:tcPr>
          <w:p w14:paraId="5BF75114"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-5.08</w:t>
            </w:r>
          </w:p>
        </w:tc>
        <w:tc>
          <w:tcPr>
            <w:tcW w:w="605" w:type="pct"/>
            <w:shd w:val="clear" w:color="auto" w:fill="auto"/>
            <w:noWrap/>
            <w:vAlign w:val="center"/>
            <w:hideMark/>
          </w:tcPr>
          <w:p w14:paraId="39EE5C5C"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-3.09</w:t>
            </w:r>
          </w:p>
        </w:tc>
        <w:tc>
          <w:tcPr>
            <w:tcW w:w="605" w:type="pct"/>
            <w:shd w:val="clear" w:color="auto" w:fill="auto"/>
            <w:noWrap/>
            <w:vAlign w:val="center"/>
            <w:hideMark/>
          </w:tcPr>
          <w:p w14:paraId="085A0513"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-1.12</w:t>
            </w:r>
          </w:p>
        </w:tc>
        <w:tc>
          <w:tcPr>
            <w:tcW w:w="605" w:type="pct"/>
            <w:shd w:val="clear" w:color="auto" w:fill="auto"/>
            <w:noWrap/>
            <w:vAlign w:val="center"/>
            <w:hideMark/>
          </w:tcPr>
          <w:p w14:paraId="0081609B"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0.70</w:t>
            </w:r>
          </w:p>
        </w:tc>
        <w:tc>
          <w:tcPr>
            <w:tcW w:w="605" w:type="pct"/>
            <w:shd w:val="clear" w:color="auto" w:fill="auto"/>
            <w:noWrap/>
            <w:vAlign w:val="center"/>
            <w:hideMark/>
          </w:tcPr>
          <w:p w14:paraId="7E63BE58"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2.50</w:t>
            </w:r>
          </w:p>
        </w:tc>
      </w:tr>
      <w:tr w:rsidR="007B0E7C" w:rsidRPr="00914881" w14:paraId="69944472" w14:textId="77777777" w:rsidTr="007249AA">
        <w:trPr>
          <w:trHeight w:val="360"/>
        </w:trPr>
        <w:tc>
          <w:tcPr>
            <w:tcW w:w="1373" w:type="pct"/>
            <w:shd w:val="clear" w:color="auto" w:fill="auto"/>
            <w:noWrap/>
            <w:vAlign w:val="center"/>
            <w:hideMark/>
          </w:tcPr>
          <w:p w14:paraId="7A6C5AC0"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lang w:val="en-IN"/>
              </w:rPr>
              <w:t>Add: Depreciation &amp; Amortization</w:t>
            </w:r>
          </w:p>
        </w:tc>
        <w:tc>
          <w:tcPr>
            <w:tcW w:w="605" w:type="pct"/>
            <w:shd w:val="clear" w:color="auto" w:fill="auto"/>
            <w:noWrap/>
            <w:vAlign w:val="center"/>
            <w:hideMark/>
          </w:tcPr>
          <w:p w14:paraId="29E26AD7"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16.22</w:t>
            </w:r>
          </w:p>
        </w:tc>
        <w:tc>
          <w:tcPr>
            <w:tcW w:w="605" w:type="pct"/>
            <w:shd w:val="clear" w:color="auto" w:fill="auto"/>
            <w:noWrap/>
            <w:vAlign w:val="center"/>
            <w:hideMark/>
          </w:tcPr>
          <w:p w14:paraId="6E2993F1"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14.89</w:t>
            </w:r>
          </w:p>
        </w:tc>
        <w:tc>
          <w:tcPr>
            <w:tcW w:w="605" w:type="pct"/>
            <w:shd w:val="clear" w:color="auto" w:fill="auto"/>
            <w:noWrap/>
            <w:vAlign w:val="center"/>
            <w:hideMark/>
          </w:tcPr>
          <w:p w14:paraId="4C1D7C96"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13.67</w:t>
            </w:r>
          </w:p>
        </w:tc>
        <w:tc>
          <w:tcPr>
            <w:tcW w:w="605" w:type="pct"/>
            <w:shd w:val="clear" w:color="auto" w:fill="auto"/>
            <w:noWrap/>
            <w:vAlign w:val="center"/>
            <w:hideMark/>
          </w:tcPr>
          <w:p w14:paraId="22416009"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12.56</w:t>
            </w:r>
          </w:p>
        </w:tc>
        <w:tc>
          <w:tcPr>
            <w:tcW w:w="605" w:type="pct"/>
            <w:shd w:val="clear" w:color="auto" w:fill="auto"/>
            <w:noWrap/>
            <w:vAlign w:val="center"/>
            <w:hideMark/>
          </w:tcPr>
          <w:p w14:paraId="410DEF11"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11.53</w:t>
            </w:r>
          </w:p>
        </w:tc>
        <w:tc>
          <w:tcPr>
            <w:tcW w:w="605" w:type="pct"/>
            <w:shd w:val="clear" w:color="auto" w:fill="auto"/>
            <w:noWrap/>
            <w:vAlign w:val="center"/>
            <w:hideMark/>
          </w:tcPr>
          <w:p w14:paraId="4E99490D"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10.59</w:t>
            </w:r>
          </w:p>
        </w:tc>
      </w:tr>
      <w:tr w:rsidR="007B0E7C" w:rsidRPr="00914881" w14:paraId="225E097B" w14:textId="77777777" w:rsidTr="007249AA">
        <w:trPr>
          <w:trHeight w:val="360"/>
        </w:trPr>
        <w:tc>
          <w:tcPr>
            <w:tcW w:w="1373" w:type="pct"/>
            <w:shd w:val="clear" w:color="auto" w:fill="auto"/>
            <w:noWrap/>
            <w:vAlign w:val="center"/>
            <w:hideMark/>
          </w:tcPr>
          <w:p w14:paraId="7812C99D"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lang w:val="en-IN"/>
              </w:rPr>
              <w:t>Less: Changes in Working Capital</w:t>
            </w:r>
          </w:p>
        </w:tc>
        <w:tc>
          <w:tcPr>
            <w:tcW w:w="605" w:type="pct"/>
            <w:shd w:val="clear" w:color="auto" w:fill="auto"/>
            <w:noWrap/>
            <w:vAlign w:val="center"/>
            <w:hideMark/>
          </w:tcPr>
          <w:p w14:paraId="03CD8413"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9.37</w:t>
            </w:r>
          </w:p>
        </w:tc>
        <w:tc>
          <w:tcPr>
            <w:tcW w:w="605" w:type="pct"/>
            <w:shd w:val="clear" w:color="auto" w:fill="auto"/>
            <w:noWrap/>
            <w:vAlign w:val="center"/>
            <w:hideMark/>
          </w:tcPr>
          <w:p w14:paraId="7E508013"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-0.30</w:t>
            </w:r>
          </w:p>
        </w:tc>
        <w:tc>
          <w:tcPr>
            <w:tcW w:w="605" w:type="pct"/>
            <w:shd w:val="clear" w:color="auto" w:fill="auto"/>
            <w:noWrap/>
            <w:vAlign w:val="center"/>
            <w:hideMark/>
          </w:tcPr>
          <w:p w14:paraId="714E5B6D"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-0.32</w:t>
            </w:r>
          </w:p>
        </w:tc>
        <w:tc>
          <w:tcPr>
            <w:tcW w:w="605" w:type="pct"/>
            <w:shd w:val="clear" w:color="auto" w:fill="auto"/>
            <w:noWrap/>
            <w:vAlign w:val="center"/>
            <w:hideMark/>
          </w:tcPr>
          <w:p w14:paraId="66164E9F"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-0.35</w:t>
            </w:r>
          </w:p>
        </w:tc>
        <w:tc>
          <w:tcPr>
            <w:tcW w:w="605" w:type="pct"/>
            <w:shd w:val="clear" w:color="auto" w:fill="auto"/>
            <w:noWrap/>
            <w:vAlign w:val="center"/>
            <w:hideMark/>
          </w:tcPr>
          <w:p w14:paraId="00D30481"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-0.33</w:t>
            </w:r>
          </w:p>
        </w:tc>
        <w:tc>
          <w:tcPr>
            <w:tcW w:w="605" w:type="pct"/>
            <w:shd w:val="clear" w:color="auto" w:fill="auto"/>
            <w:noWrap/>
            <w:vAlign w:val="center"/>
            <w:hideMark/>
          </w:tcPr>
          <w:p w14:paraId="3A607B11"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-0.35</w:t>
            </w:r>
          </w:p>
        </w:tc>
      </w:tr>
      <w:tr w:rsidR="007B0E7C" w:rsidRPr="00914881" w14:paraId="726FD874" w14:textId="77777777" w:rsidTr="007249AA">
        <w:trPr>
          <w:trHeight w:val="360"/>
        </w:trPr>
        <w:tc>
          <w:tcPr>
            <w:tcW w:w="1373" w:type="pct"/>
            <w:shd w:val="clear" w:color="auto" w:fill="auto"/>
            <w:noWrap/>
            <w:vAlign w:val="center"/>
            <w:hideMark/>
          </w:tcPr>
          <w:p w14:paraId="0C9E6B82" w14:textId="77777777" w:rsidR="00914881" w:rsidRPr="00914881" w:rsidRDefault="00914881" w:rsidP="007249AA">
            <w:pPr>
              <w:spacing w:after="0" w:line="240" w:lineRule="auto"/>
              <w:rPr>
                <w:rFonts w:ascii="Calibri" w:hAnsi="Calibri" w:cs="Calibri"/>
                <w:color w:val="000000"/>
                <w:sz w:val="22"/>
                <w:szCs w:val="22"/>
              </w:rPr>
            </w:pPr>
            <w:r w:rsidRPr="00914881">
              <w:rPr>
                <w:rFonts w:ascii="Calibri" w:hAnsi="Calibri" w:cs="Calibri"/>
                <w:color w:val="000000"/>
                <w:sz w:val="22"/>
                <w:szCs w:val="22"/>
                <w:lang w:val="en-IN"/>
              </w:rPr>
              <w:t>Less: CAPEX</w:t>
            </w:r>
          </w:p>
        </w:tc>
        <w:tc>
          <w:tcPr>
            <w:tcW w:w="605" w:type="pct"/>
            <w:shd w:val="clear" w:color="auto" w:fill="auto"/>
            <w:noWrap/>
            <w:vAlign w:val="center"/>
            <w:hideMark/>
          </w:tcPr>
          <w:p w14:paraId="348F1A11"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70E7CEB9"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07F2732A"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7B38D1B8"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4DD27A47"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c>
          <w:tcPr>
            <w:tcW w:w="605" w:type="pct"/>
            <w:shd w:val="clear" w:color="auto" w:fill="auto"/>
            <w:noWrap/>
            <w:vAlign w:val="center"/>
            <w:hideMark/>
          </w:tcPr>
          <w:p w14:paraId="1EA9C824" w14:textId="77777777" w:rsidR="00914881" w:rsidRPr="00914881" w:rsidRDefault="00914881" w:rsidP="007249AA">
            <w:pPr>
              <w:spacing w:after="0" w:line="240" w:lineRule="auto"/>
              <w:jc w:val="center"/>
              <w:rPr>
                <w:rFonts w:ascii="Calibri" w:hAnsi="Calibri" w:cs="Calibri"/>
                <w:color w:val="000000"/>
                <w:sz w:val="22"/>
                <w:szCs w:val="22"/>
              </w:rPr>
            </w:pPr>
            <w:r w:rsidRPr="00914881">
              <w:rPr>
                <w:rFonts w:ascii="Calibri" w:hAnsi="Calibri" w:cs="Calibri"/>
                <w:color w:val="000000"/>
                <w:sz w:val="22"/>
                <w:szCs w:val="22"/>
              </w:rPr>
              <w:t>0</w:t>
            </w:r>
          </w:p>
        </w:tc>
      </w:tr>
      <w:tr w:rsidR="007B0E7C" w:rsidRPr="00914881" w14:paraId="2AFFC764" w14:textId="77777777" w:rsidTr="00FD4ED1">
        <w:trPr>
          <w:trHeight w:val="360"/>
        </w:trPr>
        <w:tc>
          <w:tcPr>
            <w:tcW w:w="1373" w:type="pct"/>
            <w:shd w:val="clear" w:color="auto" w:fill="0070C0"/>
            <w:noWrap/>
            <w:vAlign w:val="center"/>
            <w:hideMark/>
          </w:tcPr>
          <w:p w14:paraId="47CFD001" w14:textId="1B272717" w:rsidR="00914881" w:rsidRPr="00FD4ED1" w:rsidRDefault="00914881" w:rsidP="007249AA">
            <w:pPr>
              <w:spacing w:after="0" w:line="240" w:lineRule="auto"/>
              <w:rPr>
                <w:rFonts w:ascii="Calibri" w:hAnsi="Calibri" w:cs="Calibri"/>
                <w:b/>
                <w:bCs/>
                <w:sz w:val="22"/>
                <w:szCs w:val="22"/>
              </w:rPr>
            </w:pPr>
            <w:r w:rsidRPr="00FD4ED1">
              <w:rPr>
                <w:rFonts w:ascii="Calibri" w:hAnsi="Calibri" w:cs="Calibri"/>
                <w:b/>
                <w:bCs/>
                <w:sz w:val="22"/>
                <w:szCs w:val="22"/>
              </w:rPr>
              <w:t>FCFF</w:t>
            </w:r>
          </w:p>
        </w:tc>
        <w:tc>
          <w:tcPr>
            <w:tcW w:w="605" w:type="pct"/>
            <w:shd w:val="clear" w:color="auto" w:fill="0070C0"/>
            <w:noWrap/>
            <w:vAlign w:val="center"/>
            <w:hideMark/>
          </w:tcPr>
          <w:p w14:paraId="0A6B8591"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-0.29</w:t>
            </w:r>
          </w:p>
        </w:tc>
        <w:tc>
          <w:tcPr>
            <w:tcW w:w="605" w:type="pct"/>
            <w:shd w:val="clear" w:color="auto" w:fill="0070C0"/>
            <w:noWrap/>
            <w:vAlign w:val="center"/>
            <w:hideMark/>
          </w:tcPr>
          <w:p w14:paraId="59EFBEED"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10.11</w:t>
            </w:r>
          </w:p>
        </w:tc>
        <w:tc>
          <w:tcPr>
            <w:tcW w:w="605" w:type="pct"/>
            <w:shd w:val="clear" w:color="auto" w:fill="0070C0"/>
            <w:noWrap/>
            <w:vAlign w:val="center"/>
            <w:hideMark/>
          </w:tcPr>
          <w:p w14:paraId="5D7C6D3A"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10.91</w:t>
            </w:r>
          </w:p>
        </w:tc>
        <w:tc>
          <w:tcPr>
            <w:tcW w:w="605" w:type="pct"/>
            <w:shd w:val="clear" w:color="auto" w:fill="0070C0"/>
            <w:noWrap/>
            <w:vAlign w:val="center"/>
            <w:hideMark/>
          </w:tcPr>
          <w:p w14:paraId="09772FD4"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11.79</w:t>
            </w:r>
          </w:p>
        </w:tc>
        <w:tc>
          <w:tcPr>
            <w:tcW w:w="605" w:type="pct"/>
            <w:shd w:val="clear" w:color="auto" w:fill="0070C0"/>
            <w:noWrap/>
            <w:vAlign w:val="center"/>
            <w:hideMark/>
          </w:tcPr>
          <w:p w14:paraId="3C727EC1"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12.57</w:t>
            </w:r>
          </w:p>
        </w:tc>
        <w:tc>
          <w:tcPr>
            <w:tcW w:w="605" w:type="pct"/>
            <w:shd w:val="clear" w:color="auto" w:fill="0070C0"/>
            <w:noWrap/>
            <w:vAlign w:val="center"/>
            <w:hideMark/>
          </w:tcPr>
          <w:p w14:paraId="0F75886F" w14:textId="77777777" w:rsidR="00914881" w:rsidRPr="00FD4ED1" w:rsidRDefault="00914881" w:rsidP="007249AA">
            <w:pPr>
              <w:spacing w:after="0" w:line="240" w:lineRule="auto"/>
              <w:jc w:val="center"/>
              <w:rPr>
                <w:rFonts w:ascii="Calibri" w:hAnsi="Calibri" w:cs="Calibri"/>
                <w:b/>
                <w:bCs/>
                <w:sz w:val="22"/>
                <w:szCs w:val="22"/>
              </w:rPr>
            </w:pPr>
            <w:r w:rsidRPr="00FD4ED1">
              <w:rPr>
                <w:rFonts w:ascii="Calibri" w:hAnsi="Calibri" w:cs="Calibri"/>
                <w:b/>
                <w:bCs/>
                <w:sz w:val="22"/>
                <w:szCs w:val="22"/>
              </w:rPr>
              <w:t>13.44</w:t>
            </w:r>
          </w:p>
        </w:tc>
      </w:tr>
    </w:tbl>
    <w:p w14:paraId="3DE42C4B" w14:textId="77777777" w:rsidR="009E089D" w:rsidRPr="009A0E4A" w:rsidRDefault="009E089D" w:rsidP="0043716B">
      <w:pPr>
        <w:pStyle w:val="ListParagraph"/>
        <w:numPr>
          <w:ilvl w:val="0"/>
          <w:numId w:val="30"/>
        </w:numPr>
        <w:spacing w:before="240" w:line="360" w:lineRule="auto"/>
        <w:ind w:left="180" w:right="-544"/>
        <w:jc w:val="both"/>
        <w:rPr>
          <w:rFonts w:ascii="Arial" w:hAnsi="Arial" w:cs="Arial"/>
          <w:sz w:val="22"/>
          <w:szCs w:val="22"/>
        </w:rPr>
      </w:pPr>
      <w:r w:rsidRPr="009A0E4A">
        <w:rPr>
          <w:rFonts w:ascii="Arial" w:hAnsi="Arial" w:cs="Arial"/>
          <w:b/>
          <w:sz w:val="22"/>
          <w:szCs w:val="22"/>
        </w:rPr>
        <w:t>KEY INPUTS USED TO DISCOUNT CASH FLOWS DURING THE PROJECTION PERIOD:</w:t>
      </w:r>
    </w:p>
    <w:p w14:paraId="7584054C" w14:textId="48135CD2" w:rsidR="009E089D" w:rsidRDefault="009E089D" w:rsidP="009E089D">
      <w:pPr>
        <w:tabs>
          <w:tab w:val="left" w:pos="360"/>
        </w:tabs>
        <w:spacing w:line="360" w:lineRule="auto"/>
        <w:jc w:val="center"/>
        <w:rPr>
          <w:rFonts w:ascii="Arial" w:hAnsi="Arial" w:cs="Arial"/>
          <w:b/>
          <w:sz w:val="22"/>
          <w:u w:val="single"/>
        </w:rPr>
      </w:pPr>
      <w:r>
        <w:rPr>
          <w:rFonts w:ascii="Arial" w:hAnsi="Arial" w:cs="Arial"/>
          <w:b/>
          <w:sz w:val="22"/>
          <w:u w:val="single"/>
        </w:rPr>
        <w:t>Calculation of Cost of Equity</w:t>
      </w:r>
    </w:p>
    <w:tbl>
      <w:tblPr>
        <w:tblW w:w="79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2610"/>
      </w:tblGrid>
      <w:tr w:rsidR="009E089D" w:rsidRPr="009E089D" w14:paraId="008D9656" w14:textId="77777777" w:rsidTr="007249AA">
        <w:trPr>
          <w:trHeight w:val="402"/>
        </w:trPr>
        <w:tc>
          <w:tcPr>
            <w:tcW w:w="7920" w:type="dxa"/>
            <w:gridSpan w:val="2"/>
            <w:shd w:val="clear" w:color="000000" w:fill="002060"/>
            <w:noWrap/>
            <w:vAlign w:val="center"/>
            <w:hideMark/>
          </w:tcPr>
          <w:p w14:paraId="5C63ED25" w14:textId="77777777" w:rsidR="009E089D" w:rsidRPr="009E089D" w:rsidRDefault="009E089D" w:rsidP="007249AA">
            <w:pPr>
              <w:spacing w:after="0" w:line="276" w:lineRule="auto"/>
              <w:jc w:val="center"/>
              <w:rPr>
                <w:rFonts w:ascii="Arial" w:hAnsi="Arial" w:cs="Arial"/>
                <w:b/>
                <w:bCs/>
                <w:color w:val="FFFFFF"/>
                <w:sz w:val="20"/>
                <w:szCs w:val="20"/>
              </w:rPr>
            </w:pPr>
            <w:r w:rsidRPr="009E089D">
              <w:rPr>
                <w:rFonts w:ascii="Arial" w:hAnsi="Arial" w:cs="Arial"/>
                <w:b/>
                <w:bCs/>
                <w:color w:val="FFFFFF"/>
                <w:sz w:val="20"/>
                <w:szCs w:val="20"/>
              </w:rPr>
              <w:t>Cost of Equity</w:t>
            </w:r>
          </w:p>
        </w:tc>
      </w:tr>
      <w:tr w:rsidR="009E089D" w:rsidRPr="009E089D" w14:paraId="7BA18F8E" w14:textId="77777777" w:rsidTr="007249AA">
        <w:trPr>
          <w:trHeight w:val="375"/>
        </w:trPr>
        <w:tc>
          <w:tcPr>
            <w:tcW w:w="5310" w:type="dxa"/>
            <w:shd w:val="clear" w:color="auto" w:fill="auto"/>
            <w:noWrap/>
            <w:vAlign w:val="center"/>
            <w:hideMark/>
          </w:tcPr>
          <w:p w14:paraId="52CD1850"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Risk Free Rate (Rf)</w:t>
            </w:r>
          </w:p>
        </w:tc>
        <w:tc>
          <w:tcPr>
            <w:tcW w:w="2610" w:type="dxa"/>
            <w:shd w:val="clear" w:color="auto" w:fill="auto"/>
            <w:noWrap/>
            <w:vAlign w:val="center"/>
            <w:hideMark/>
          </w:tcPr>
          <w:p w14:paraId="212AA250"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7.22%</w:t>
            </w:r>
          </w:p>
        </w:tc>
      </w:tr>
      <w:tr w:rsidR="009E089D" w:rsidRPr="009E089D" w14:paraId="794A9DC0" w14:textId="77777777" w:rsidTr="007249AA">
        <w:trPr>
          <w:trHeight w:val="411"/>
        </w:trPr>
        <w:tc>
          <w:tcPr>
            <w:tcW w:w="5310" w:type="dxa"/>
            <w:shd w:val="clear" w:color="auto" w:fill="auto"/>
            <w:vAlign w:val="center"/>
            <w:hideMark/>
          </w:tcPr>
          <w:p w14:paraId="000D3925" w14:textId="1896B13E"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Expected Market Return (</w:t>
            </w:r>
            <w:proofErr w:type="spellStart"/>
            <w:r w:rsidRPr="009E089D">
              <w:rPr>
                <w:rFonts w:ascii="Calibri" w:hAnsi="Calibri" w:cs="Calibri"/>
                <w:b/>
                <w:bCs/>
                <w:sz w:val="22"/>
                <w:szCs w:val="22"/>
              </w:rPr>
              <w:t>Rm</w:t>
            </w:r>
            <w:proofErr w:type="spellEnd"/>
            <w:r w:rsidRPr="009E089D">
              <w:rPr>
                <w:rFonts w:ascii="Calibri" w:hAnsi="Calibri" w:cs="Calibri"/>
                <w:b/>
                <w:bCs/>
                <w:sz w:val="22"/>
                <w:szCs w:val="22"/>
              </w:rPr>
              <w:t xml:space="preserve">) </w:t>
            </w:r>
          </w:p>
        </w:tc>
        <w:tc>
          <w:tcPr>
            <w:tcW w:w="2610" w:type="dxa"/>
            <w:shd w:val="clear" w:color="auto" w:fill="auto"/>
            <w:noWrap/>
            <w:vAlign w:val="center"/>
            <w:hideMark/>
          </w:tcPr>
          <w:p w14:paraId="1655EBFA"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11.0%</w:t>
            </w:r>
          </w:p>
        </w:tc>
      </w:tr>
      <w:tr w:rsidR="009E089D" w:rsidRPr="009E089D" w14:paraId="2F90BBCA" w14:textId="77777777" w:rsidTr="007249AA">
        <w:trPr>
          <w:trHeight w:val="348"/>
        </w:trPr>
        <w:tc>
          <w:tcPr>
            <w:tcW w:w="5310" w:type="dxa"/>
            <w:shd w:val="clear" w:color="auto" w:fill="auto"/>
            <w:noWrap/>
            <w:vAlign w:val="center"/>
            <w:hideMark/>
          </w:tcPr>
          <w:p w14:paraId="3E92C4A2"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Beta (B)</w:t>
            </w:r>
          </w:p>
        </w:tc>
        <w:tc>
          <w:tcPr>
            <w:tcW w:w="2610" w:type="dxa"/>
            <w:shd w:val="clear" w:color="auto" w:fill="auto"/>
            <w:noWrap/>
            <w:vAlign w:val="center"/>
            <w:hideMark/>
          </w:tcPr>
          <w:p w14:paraId="1F8E4243"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1.13</w:t>
            </w:r>
          </w:p>
        </w:tc>
      </w:tr>
      <w:tr w:rsidR="009E089D" w:rsidRPr="009E089D" w14:paraId="4FABB56E" w14:textId="77777777" w:rsidTr="00FD4ED1">
        <w:trPr>
          <w:trHeight w:val="438"/>
        </w:trPr>
        <w:tc>
          <w:tcPr>
            <w:tcW w:w="5310" w:type="dxa"/>
            <w:shd w:val="clear" w:color="auto" w:fill="4472C4" w:themeFill="accent5"/>
            <w:noWrap/>
            <w:vAlign w:val="center"/>
            <w:hideMark/>
          </w:tcPr>
          <w:p w14:paraId="5E80F7BE"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Cost of Equity (</w:t>
            </w:r>
            <w:proofErr w:type="spellStart"/>
            <w:r w:rsidRPr="009E089D">
              <w:rPr>
                <w:rFonts w:ascii="Calibri" w:hAnsi="Calibri" w:cs="Calibri"/>
                <w:b/>
                <w:bCs/>
                <w:sz w:val="22"/>
                <w:szCs w:val="22"/>
              </w:rPr>
              <w:t>Ke</w:t>
            </w:r>
            <w:proofErr w:type="spellEnd"/>
            <w:r w:rsidRPr="009E089D">
              <w:rPr>
                <w:rFonts w:ascii="Calibri" w:hAnsi="Calibri" w:cs="Calibri"/>
                <w:b/>
                <w:bCs/>
                <w:sz w:val="22"/>
                <w:szCs w:val="22"/>
              </w:rPr>
              <w:t>)</w:t>
            </w:r>
          </w:p>
        </w:tc>
        <w:tc>
          <w:tcPr>
            <w:tcW w:w="2610" w:type="dxa"/>
            <w:shd w:val="clear" w:color="auto" w:fill="4472C4" w:themeFill="accent5"/>
            <w:noWrap/>
            <w:vAlign w:val="center"/>
            <w:hideMark/>
          </w:tcPr>
          <w:p w14:paraId="14AD192E"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11.49%</w:t>
            </w:r>
          </w:p>
        </w:tc>
      </w:tr>
    </w:tbl>
    <w:p w14:paraId="5B0C080A" w14:textId="7B0D6876" w:rsidR="000A6BFB" w:rsidRPr="007249AA" w:rsidRDefault="000A6BFB" w:rsidP="007249AA">
      <w:pPr>
        <w:pStyle w:val="ListParagraph"/>
        <w:spacing w:before="240" w:line="360" w:lineRule="auto"/>
        <w:ind w:left="180" w:right="-430"/>
        <w:jc w:val="both"/>
        <w:rPr>
          <w:rFonts w:ascii="Arial" w:hAnsi="Arial" w:cs="Arial"/>
          <w:sz w:val="22"/>
          <w:szCs w:val="22"/>
        </w:rPr>
      </w:pPr>
      <w:r w:rsidRPr="009A0E4A">
        <w:rPr>
          <w:rFonts w:ascii="Arial" w:hAnsi="Arial" w:cs="Arial"/>
          <w:sz w:val="22"/>
          <w:szCs w:val="22"/>
        </w:rPr>
        <w:t>For the calculation of cost of equity</w:t>
      </w:r>
      <w:r w:rsidR="007249AA">
        <w:rPr>
          <w:rFonts w:ascii="Arial" w:hAnsi="Arial" w:cs="Arial"/>
          <w:sz w:val="22"/>
          <w:szCs w:val="22"/>
        </w:rPr>
        <w:t>,</w:t>
      </w:r>
      <w:r w:rsidRPr="009A0E4A">
        <w:rPr>
          <w:rFonts w:ascii="Arial" w:hAnsi="Arial" w:cs="Arial"/>
          <w:sz w:val="22"/>
          <w:szCs w:val="22"/>
        </w:rPr>
        <w:t xml:space="preserve"> we have consider capital asset pricing model (CAPM) to determine its cost of equity financing</w:t>
      </w:r>
      <w:r w:rsidR="00A3415B" w:rsidRPr="009A0E4A">
        <w:rPr>
          <w:rFonts w:ascii="Arial" w:hAnsi="Arial" w:cs="Arial"/>
          <w:sz w:val="22"/>
          <w:szCs w:val="22"/>
        </w:rPr>
        <w:t xml:space="preserve">. </w:t>
      </w:r>
      <w:r w:rsidR="007249AA">
        <w:rPr>
          <w:rFonts w:ascii="Arial" w:hAnsi="Arial" w:cs="Arial"/>
          <w:sz w:val="22"/>
          <w:szCs w:val="22"/>
        </w:rPr>
        <w:t>{</w:t>
      </w:r>
      <w:r w:rsidR="00A3415B" w:rsidRPr="007249AA">
        <w:rPr>
          <w:rFonts w:ascii="Arial" w:hAnsi="Arial" w:cs="Arial"/>
          <w:sz w:val="22"/>
          <w:szCs w:val="22"/>
        </w:rPr>
        <w:t>Cost of Equity = Risk-Free Rate of Return + Beta × (Market Rate of Return – Risk-Free Rate of Return)</w:t>
      </w:r>
      <w:r w:rsidR="007249AA">
        <w:rPr>
          <w:rFonts w:ascii="Arial" w:hAnsi="Arial" w:cs="Arial"/>
          <w:sz w:val="22"/>
          <w:szCs w:val="22"/>
        </w:rPr>
        <w:t>}.</w:t>
      </w:r>
      <w:r w:rsidR="00A3415B" w:rsidRPr="007249AA">
        <w:rPr>
          <w:rFonts w:ascii="Arial" w:hAnsi="Arial" w:cs="Arial"/>
          <w:sz w:val="22"/>
          <w:szCs w:val="22"/>
        </w:rPr>
        <w:t> </w:t>
      </w:r>
    </w:p>
    <w:p w14:paraId="758EB86E" w14:textId="1C2FB4FB" w:rsidR="00A3415B" w:rsidRPr="009A0E4A" w:rsidRDefault="00A3415B" w:rsidP="009A0E4A">
      <w:pPr>
        <w:pStyle w:val="ListParagraph"/>
        <w:spacing w:line="360" w:lineRule="auto"/>
        <w:ind w:left="180" w:right="-430"/>
        <w:jc w:val="both"/>
        <w:rPr>
          <w:rFonts w:ascii="Arial" w:hAnsi="Arial" w:cs="Arial"/>
          <w:sz w:val="22"/>
        </w:rPr>
      </w:pPr>
      <w:r w:rsidRPr="009A0E4A">
        <w:rPr>
          <w:rFonts w:ascii="Arial" w:hAnsi="Arial" w:cs="Arial"/>
          <w:b/>
          <w:sz w:val="22"/>
        </w:rPr>
        <w:t>Note:</w:t>
      </w:r>
      <w:r w:rsidRPr="009A0E4A">
        <w:rPr>
          <w:rFonts w:ascii="Arial" w:hAnsi="Arial" w:cs="Arial"/>
          <w:sz w:val="22"/>
        </w:rPr>
        <w:t xml:space="preserve"> For Risk-Free Rate of Return we have considered India’s 10 years bond yield. For Market Rate of Return we have considered Nifty Fifty 15-year </w:t>
      </w:r>
      <w:r w:rsidR="004F3CF9">
        <w:rPr>
          <w:rFonts w:ascii="Arial" w:hAnsi="Arial" w:cs="Arial"/>
          <w:sz w:val="22"/>
        </w:rPr>
        <w:t xml:space="preserve">rate of </w:t>
      </w:r>
      <w:r w:rsidRPr="009A0E4A">
        <w:rPr>
          <w:rFonts w:ascii="Arial" w:hAnsi="Arial" w:cs="Arial"/>
          <w:sz w:val="22"/>
        </w:rPr>
        <w:t>return 2022. Vic</w:t>
      </w:r>
      <w:r w:rsidR="004F3CF9">
        <w:rPr>
          <w:rFonts w:ascii="Arial" w:hAnsi="Arial" w:cs="Arial"/>
          <w:sz w:val="22"/>
        </w:rPr>
        <w:t>eroy is a listed company hence</w:t>
      </w:r>
      <w:r w:rsidRPr="009A0E4A">
        <w:rPr>
          <w:rFonts w:ascii="Arial" w:hAnsi="Arial" w:cs="Arial"/>
          <w:sz w:val="22"/>
        </w:rPr>
        <w:t xml:space="preserve"> we have considered </w:t>
      </w:r>
      <w:r w:rsidR="004F3CF9">
        <w:rPr>
          <w:rFonts w:ascii="Arial" w:hAnsi="Arial" w:cs="Arial"/>
          <w:sz w:val="22"/>
        </w:rPr>
        <w:t>three</w:t>
      </w:r>
      <w:r w:rsidRPr="009A0E4A">
        <w:rPr>
          <w:rFonts w:ascii="Arial" w:hAnsi="Arial" w:cs="Arial"/>
          <w:sz w:val="22"/>
        </w:rPr>
        <w:t xml:space="preserve"> years Beta for it.</w:t>
      </w:r>
    </w:p>
    <w:p w14:paraId="1A8FCA53" w14:textId="0EC78546" w:rsidR="009E089D" w:rsidRDefault="009E089D" w:rsidP="00072269">
      <w:pPr>
        <w:tabs>
          <w:tab w:val="left" w:pos="360"/>
        </w:tabs>
        <w:spacing w:before="240" w:line="360" w:lineRule="auto"/>
        <w:jc w:val="center"/>
        <w:rPr>
          <w:rFonts w:ascii="Arial" w:hAnsi="Arial" w:cs="Arial"/>
          <w:b/>
          <w:sz w:val="22"/>
          <w:u w:val="single"/>
        </w:rPr>
      </w:pPr>
      <w:r>
        <w:rPr>
          <w:rFonts w:ascii="Arial" w:hAnsi="Arial" w:cs="Arial"/>
          <w:b/>
          <w:sz w:val="22"/>
          <w:u w:val="single"/>
        </w:rPr>
        <w:t>Calculation of Cost of Debt</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1800"/>
        <w:gridCol w:w="1800"/>
        <w:gridCol w:w="1800"/>
      </w:tblGrid>
      <w:tr w:rsidR="009E089D" w:rsidRPr="009E089D" w14:paraId="1025E021" w14:textId="77777777" w:rsidTr="007249AA">
        <w:trPr>
          <w:trHeight w:val="393"/>
        </w:trPr>
        <w:tc>
          <w:tcPr>
            <w:tcW w:w="3780" w:type="dxa"/>
            <w:shd w:val="clear" w:color="000000" w:fill="002060"/>
            <w:noWrap/>
            <w:vAlign w:val="center"/>
            <w:hideMark/>
          </w:tcPr>
          <w:p w14:paraId="1345C0A3" w14:textId="77777777" w:rsidR="009E089D" w:rsidRPr="009E089D" w:rsidRDefault="009E089D" w:rsidP="007249AA">
            <w:pPr>
              <w:spacing w:after="0" w:line="240" w:lineRule="auto"/>
              <w:rPr>
                <w:rFonts w:ascii="Calibri" w:hAnsi="Calibri" w:cs="Calibri"/>
                <w:b/>
                <w:bCs/>
                <w:color w:val="FFFFFF"/>
                <w:sz w:val="22"/>
                <w:szCs w:val="22"/>
              </w:rPr>
            </w:pPr>
            <w:r w:rsidRPr="009E089D">
              <w:rPr>
                <w:rFonts w:ascii="Calibri" w:hAnsi="Calibri" w:cs="Calibri"/>
                <w:b/>
                <w:bCs/>
                <w:color w:val="FFFFFF"/>
                <w:sz w:val="22"/>
                <w:szCs w:val="22"/>
              </w:rPr>
              <w:t>Bank Name</w:t>
            </w:r>
          </w:p>
        </w:tc>
        <w:tc>
          <w:tcPr>
            <w:tcW w:w="1800" w:type="dxa"/>
            <w:shd w:val="clear" w:color="000000" w:fill="002060"/>
            <w:noWrap/>
            <w:vAlign w:val="center"/>
            <w:hideMark/>
          </w:tcPr>
          <w:p w14:paraId="75FBFBBD" w14:textId="77777777" w:rsidR="009E089D" w:rsidRPr="009E089D" w:rsidRDefault="009E089D" w:rsidP="007249AA">
            <w:pPr>
              <w:spacing w:after="0" w:line="240" w:lineRule="auto"/>
              <w:jc w:val="center"/>
              <w:rPr>
                <w:rFonts w:ascii="Calibri" w:hAnsi="Calibri" w:cs="Calibri"/>
                <w:b/>
                <w:bCs/>
                <w:color w:val="FFFFFF"/>
                <w:sz w:val="22"/>
                <w:szCs w:val="22"/>
              </w:rPr>
            </w:pPr>
            <w:r w:rsidRPr="009E089D">
              <w:rPr>
                <w:rFonts w:ascii="Calibri" w:hAnsi="Calibri" w:cs="Calibri"/>
                <w:b/>
                <w:bCs/>
                <w:color w:val="FFFFFF"/>
                <w:sz w:val="22"/>
                <w:szCs w:val="22"/>
              </w:rPr>
              <w:t>Total Principal</w:t>
            </w:r>
          </w:p>
        </w:tc>
        <w:tc>
          <w:tcPr>
            <w:tcW w:w="1800" w:type="dxa"/>
            <w:shd w:val="clear" w:color="000000" w:fill="002060"/>
            <w:noWrap/>
            <w:vAlign w:val="center"/>
            <w:hideMark/>
          </w:tcPr>
          <w:p w14:paraId="5EF56949" w14:textId="77777777" w:rsidR="009E089D" w:rsidRPr="009E089D" w:rsidRDefault="009E089D" w:rsidP="007249AA">
            <w:pPr>
              <w:spacing w:after="0" w:line="240" w:lineRule="auto"/>
              <w:jc w:val="center"/>
              <w:rPr>
                <w:rFonts w:ascii="Calibri" w:hAnsi="Calibri" w:cs="Calibri"/>
                <w:b/>
                <w:bCs/>
                <w:color w:val="FFFFFF"/>
                <w:sz w:val="22"/>
                <w:szCs w:val="22"/>
              </w:rPr>
            </w:pPr>
            <w:r w:rsidRPr="009E089D">
              <w:rPr>
                <w:rFonts w:ascii="Calibri" w:hAnsi="Calibri" w:cs="Calibri"/>
                <w:b/>
                <w:bCs/>
                <w:color w:val="FFFFFF"/>
                <w:sz w:val="22"/>
                <w:szCs w:val="22"/>
              </w:rPr>
              <w:t>Weightage</w:t>
            </w:r>
          </w:p>
        </w:tc>
        <w:tc>
          <w:tcPr>
            <w:tcW w:w="1800" w:type="dxa"/>
            <w:shd w:val="clear" w:color="000000" w:fill="002060"/>
            <w:noWrap/>
            <w:vAlign w:val="center"/>
            <w:hideMark/>
          </w:tcPr>
          <w:p w14:paraId="07D4F774" w14:textId="77777777" w:rsidR="009E089D" w:rsidRPr="009E089D" w:rsidRDefault="009E089D" w:rsidP="007249AA">
            <w:pPr>
              <w:spacing w:after="0" w:line="240" w:lineRule="auto"/>
              <w:jc w:val="center"/>
              <w:rPr>
                <w:rFonts w:ascii="Calibri" w:hAnsi="Calibri" w:cs="Calibri"/>
                <w:b/>
                <w:bCs/>
                <w:color w:val="FFFFFF"/>
                <w:sz w:val="22"/>
                <w:szCs w:val="22"/>
              </w:rPr>
            </w:pPr>
            <w:r w:rsidRPr="009E089D">
              <w:rPr>
                <w:rFonts w:ascii="Calibri" w:hAnsi="Calibri" w:cs="Calibri"/>
                <w:b/>
                <w:bCs/>
                <w:color w:val="FFFFFF"/>
                <w:sz w:val="22"/>
                <w:szCs w:val="22"/>
              </w:rPr>
              <w:t>Rate of Interest</w:t>
            </w:r>
          </w:p>
        </w:tc>
      </w:tr>
      <w:tr w:rsidR="009E089D" w:rsidRPr="009E089D" w14:paraId="09A638EA" w14:textId="77777777" w:rsidTr="007249AA">
        <w:trPr>
          <w:trHeight w:val="288"/>
        </w:trPr>
        <w:tc>
          <w:tcPr>
            <w:tcW w:w="3780" w:type="dxa"/>
            <w:shd w:val="clear" w:color="auto" w:fill="auto"/>
            <w:noWrap/>
            <w:vAlign w:val="center"/>
            <w:hideMark/>
          </w:tcPr>
          <w:p w14:paraId="1814144D" w14:textId="77777777" w:rsidR="009E089D" w:rsidRPr="009E089D" w:rsidRDefault="009E089D" w:rsidP="007249AA">
            <w:pPr>
              <w:spacing w:after="0" w:line="240" w:lineRule="auto"/>
              <w:rPr>
                <w:rFonts w:ascii="Calibri" w:hAnsi="Calibri" w:cs="Calibri"/>
                <w:color w:val="000000"/>
                <w:sz w:val="22"/>
                <w:szCs w:val="22"/>
              </w:rPr>
            </w:pPr>
            <w:r w:rsidRPr="009E089D">
              <w:rPr>
                <w:rFonts w:ascii="Calibri" w:hAnsi="Calibri" w:cs="Calibri"/>
                <w:color w:val="000000"/>
                <w:sz w:val="22"/>
                <w:szCs w:val="22"/>
              </w:rPr>
              <w:t>Asset Reconstruction Company (India) ltd</w:t>
            </w:r>
          </w:p>
        </w:tc>
        <w:tc>
          <w:tcPr>
            <w:tcW w:w="1800" w:type="dxa"/>
            <w:shd w:val="clear" w:color="auto" w:fill="auto"/>
            <w:noWrap/>
            <w:vAlign w:val="center"/>
            <w:hideMark/>
          </w:tcPr>
          <w:p w14:paraId="555B9E4B"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132</w:t>
            </w:r>
          </w:p>
        </w:tc>
        <w:tc>
          <w:tcPr>
            <w:tcW w:w="1800" w:type="dxa"/>
            <w:shd w:val="clear" w:color="auto" w:fill="auto"/>
            <w:noWrap/>
            <w:vAlign w:val="center"/>
            <w:hideMark/>
          </w:tcPr>
          <w:p w14:paraId="36D498A9"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61%</w:t>
            </w:r>
          </w:p>
        </w:tc>
        <w:tc>
          <w:tcPr>
            <w:tcW w:w="1800" w:type="dxa"/>
            <w:shd w:val="clear" w:color="auto" w:fill="auto"/>
            <w:noWrap/>
            <w:vAlign w:val="center"/>
            <w:hideMark/>
          </w:tcPr>
          <w:p w14:paraId="14F15713"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13.75%</w:t>
            </w:r>
          </w:p>
        </w:tc>
      </w:tr>
      <w:tr w:rsidR="009E089D" w:rsidRPr="009E089D" w14:paraId="6380CDE9" w14:textId="77777777" w:rsidTr="007249AA">
        <w:trPr>
          <w:trHeight w:val="402"/>
        </w:trPr>
        <w:tc>
          <w:tcPr>
            <w:tcW w:w="3780" w:type="dxa"/>
            <w:shd w:val="clear" w:color="auto" w:fill="auto"/>
            <w:noWrap/>
            <w:vAlign w:val="center"/>
            <w:hideMark/>
          </w:tcPr>
          <w:p w14:paraId="48E227A6" w14:textId="77777777" w:rsidR="009E089D" w:rsidRPr="009E089D" w:rsidRDefault="009E089D" w:rsidP="007249AA">
            <w:pPr>
              <w:spacing w:after="0" w:line="240" w:lineRule="auto"/>
              <w:rPr>
                <w:rFonts w:ascii="Calibri" w:hAnsi="Calibri" w:cs="Calibri"/>
                <w:color w:val="000000"/>
                <w:sz w:val="22"/>
                <w:szCs w:val="22"/>
              </w:rPr>
            </w:pPr>
            <w:r w:rsidRPr="009E089D">
              <w:rPr>
                <w:rFonts w:ascii="Calibri" w:hAnsi="Calibri" w:cs="Calibri"/>
                <w:color w:val="000000"/>
                <w:sz w:val="22"/>
                <w:szCs w:val="22"/>
              </w:rPr>
              <w:t>State Bank of India</w:t>
            </w:r>
          </w:p>
        </w:tc>
        <w:tc>
          <w:tcPr>
            <w:tcW w:w="1800" w:type="dxa"/>
            <w:shd w:val="clear" w:color="auto" w:fill="auto"/>
            <w:noWrap/>
            <w:vAlign w:val="center"/>
            <w:hideMark/>
          </w:tcPr>
          <w:p w14:paraId="2717DF73"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56</w:t>
            </w:r>
          </w:p>
        </w:tc>
        <w:tc>
          <w:tcPr>
            <w:tcW w:w="1800" w:type="dxa"/>
            <w:shd w:val="clear" w:color="auto" w:fill="auto"/>
            <w:noWrap/>
            <w:vAlign w:val="center"/>
            <w:hideMark/>
          </w:tcPr>
          <w:p w14:paraId="59E417F1"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26%</w:t>
            </w:r>
          </w:p>
        </w:tc>
        <w:tc>
          <w:tcPr>
            <w:tcW w:w="1800" w:type="dxa"/>
            <w:shd w:val="clear" w:color="auto" w:fill="auto"/>
            <w:noWrap/>
            <w:vAlign w:val="center"/>
            <w:hideMark/>
          </w:tcPr>
          <w:p w14:paraId="1E77583D"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14.25%</w:t>
            </w:r>
          </w:p>
        </w:tc>
      </w:tr>
      <w:tr w:rsidR="009E089D" w:rsidRPr="009E089D" w14:paraId="16B1E010" w14:textId="77777777" w:rsidTr="007249AA">
        <w:trPr>
          <w:trHeight w:val="438"/>
        </w:trPr>
        <w:tc>
          <w:tcPr>
            <w:tcW w:w="3780" w:type="dxa"/>
            <w:shd w:val="clear" w:color="auto" w:fill="auto"/>
            <w:noWrap/>
            <w:vAlign w:val="center"/>
            <w:hideMark/>
          </w:tcPr>
          <w:p w14:paraId="5F6854DC" w14:textId="77777777" w:rsidR="009E089D" w:rsidRPr="009E089D" w:rsidRDefault="009E089D" w:rsidP="007249AA">
            <w:pPr>
              <w:spacing w:after="0" w:line="240" w:lineRule="auto"/>
              <w:rPr>
                <w:rFonts w:ascii="Calibri" w:hAnsi="Calibri" w:cs="Calibri"/>
                <w:color w:val="000000"/>
                <w:sz w:val="22"/>
                <w:szCs w:val="22"/>
              </w:rPr>
            </w:pPr>
            <w:r w:rsidRPr="009E089D">
              <w:rPr>
                <w:rFonts w:ascii="Calibri" w:hAnsi="Calibri" w:cs="Calibri"/>
                <w:color w:val="000000"/>
                <w:sz w:val="22"/>
                <w:szCs w:val="22"/>
              </w:rPr>
              <w:t>Canara Bank</w:t>
            </w:r>
          </w:p>
        </w:tc>
        <w:tc>
          <w:tcPr>
            <w:tcW w:w="1800" w:type="dxa"/>
            <w:shd w:val="clear" w:color="auto" w:fill="auto"/>
            <w:noWrap/>
            <w:vAlign w:val="center"/>
            <w:hideMark/>
          </w:tcPr>
          <w:p w14:paraId="408C675F"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24</w:t>
            </w:r>
          </w:p>
        </w:tc>
        <w:tc>
          <w:tcPr>
            <w:tcW w:w="1800" w:type="dxa"/>
            <w:shd w:val="clear" w:color="auto" w:fill="auto"/>
            <w:noWrap/>
            <w:vAlign w:val="center"/>
            <w:hideMark/>
          </w:tcPr>
          <w:p w14:paraId="65666D1E"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11%</w:t>
            </w:r>
          </w:p>
        </w:tc>
        <w:tc>
          <w:tcPr>
            <w:tcW w:w="1800" w:type="dxa"/>
            <w:shd w:val="clear" w:color="auto" w:fill="auto"/>
            <w:noWrap/>
            <w:vAlign w:val="center"/>
            <w:hideMark/>
          </w:tcPr>
          <w:p w14:paraId="25750E49"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14.25%</w:t>
            </w:r>
          </w:p>
        </w:tc>
      </w:tr>
      <w:tr w:rsidR="009E089D" w:rsidRPr="009E089D" w14:paraId="39BB2EA0" w14:textId="77777777" w:rsidTr="007249AA">
        <w:trPr>
          <w:trHeight w:val="288"/>
        </w:trPr>
        <w:tc>
          <w:tcPr>
            <w:tcW w:w="3780" w:type="dxa"/>
            <w:shd w:val="clear" w:color="auto" w:fill="auto"/>
            <w:noWrap/>
            <w:vAlign w:val="center"/>
            <w:hideMark/>
          </w:tcPr>
          <w:p w14:paraId="40ED7B9C" w14:textId="56E1AEDD" w:rsidR="009E089D" w:rsidRPr="009E089D" w:rsidRDefault="009E089D" w:rsidP="007249AA">
            <w:pPr>
              <w:spacing w:after="0" w:line="240" w:lineRule="auto"/>
              <w:rPr>
                <w:rFonts w:ascii="Calibri" w:hAnsi="Calibri" w:cs="Calibri"/>
                <w:color w:val="000000"/>
                <w:sz w:val="22"/>
                <w:szCs w:val="22"/>
              </w:rPr>
            </w:pPr>
            <w:r w:rsidRPr="009E089D">
              <w:rPr>
                <w:rFonts w:ascii="Calibri" w:hAnsi="Calibri" w:cs="Calibri"/>
                <w:color w:val="000000"/>
                <w:sz w:val="22"/>
                <w:szCs w:val="22"/>
              </w:rPr>
              <w:t>International Asset Reconstruction</w:t>
            </w:r>
            <w:r w:rsidR="00653963">
              <w:rPr>
                <w:rFonts w:ascii="Calibri" w:hAnsi="Calibri" w:cs="Calibri"/>
                <w:color w:val="000000"/>
                <w:sz w:val="22"/>
                <w:szCs w:val="22"/>
              </w:rPr>
              <w:t xml:space="preserve"> </w:t>
            </w:r>
            <w:r w:rsidRPr="009E089D">
              <w:rPr>
                <w:rFonts w:ascii="Calibri" w:hAnsi="Calibri" w:cs="Calibri"/>
                <w:color w:val="000000"/>
                <w:sz w:val="22"/>
                <w:szCs w:val="22"/>
              </w:rPr>
              <w:t>Co Ltd</w:t>
            </w:r>
          </w:p>
        </w:tc>
        <w:tc>
          <w:tcPr>
            <w:tcW w:w="1800" w:type="dxa"/>
            <w:shd w:val="clear" w:color="auto" w:fill="auto"/>
            <w:noWrap/>
            <w:vAlign w:val="center"/>
            <w:hideMark/>
          </w:tcPr>
          <w:p w14:paraId="71ABF98B"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2</w:t>
            </w:r>
          </w:p>
        </w:tc>
        <w:tc>
          <w:tcPr>
            <w:tcW w:w="1800" w:type="dxa"/>
            <w:shd w:val="clear" w:color="auto" w:fill="auto"/>
            <w:noWrap/>
            <w:vAlign w:val="center"/>
            <w:hideMark/>
          </w:tcPr>
          <w:p w14:paraId="6D913C95"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w:t>
            </w:r>
          </w:p>
        </w:tc>
        <w:tc>
          <w:tcPr>
            <w:tcW w:w="1800" w:type="dxa"/>
            <w:shd w:val="clear" w:color="auto" w:fill="auto"/>
            <w:noWrap/>
            <w:vAlign w:val="center"/>
            <w:hideMark/>
          </w:tcPr>
          <w:p w14:paraId="77CE2054"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30.00%</w:t>
            </w:r>
          </w:p>
        </w:tc>
      </w:tr>
      <w:tr w:rsidR="009E089D" w:rsidRPr="009E089D" w14:paraId="30695AD3" w14:textId="77777777" w:rsidTr="007249AA">
        <w:trPr>
          <w:trHeight w:val="429"/>
        </w:trPr>
        <w:tc>
          <w:tcPr>
            <w:tcW w:w="3780" w:type="dxa"/>
            <w:shd w:val="clear" w:color="auto" w:fill="auto"/>
            <w:noWrap/>
            <w:vAlign w:val="center"/>
            <w:hideMark/>
          </w:tcPr>
          <w:p w14:paraId="5CF8908E" w14:textId="2AFE444E" w:rsidR="009E089D" w:rsidRPr="009E089D" w:rsidRDefault="009E089D" w:rsidP="007249AA">
            <w:pPr>
              <w:spacing w:after="0" w:line="240" w:lineRule="auto"/>
              <w:rPr>
                <w:rFonts w:ascii="Calibri" w:hAnsi="Calibri" w:cs="Calibri"/>
                <w:color w:val="000000"/>
                <w:sz w:val="22"/>
                <w:szCs w:val="22"/>
              </w:rPr>
            </w:pPr>
            <w:r w:rsidRPr="009E089D">
              <w:rPr>
                <w:rFonts w:ascii="Calibri" w:hAnsi="Calibri" w:cs="Calibri"/>
                <w:color w:val="000000"/>
                <w:sz w:val="22"/>
                <w:szCs w:val="22"/>
              </w:rPr>
              <w:lastRenderedPageBreak/>
              <w:t>Edelweiss Asset Reconstruc</w:t>
            </w:r>
            <w:r w:rsidR="00653963">
              <w:rPr>
                <w:rFonts w:ascii="Calibri" w:hAnsi="Calibri" w:cs="Calibri"/>
                <w:color w:val="000000"/>
                <w:sz w:val="22"/>
                <w:szCs w:val="22"/>
              </w:rPr>
              <w:t>t</w:t>
            </w:r>
            <w:r w:rsidRPr="009E089D">
              <w:rPr>
                <w:rFonts w:ascii="Calibri" w:hAnsi="Calibri" w:cs="Calibri"/>
                <w:color w:val="000000"/>
                <w:sz w:val="22"/>
                <w:szCs w:val="22"/>
              </w:rPr>
              <w:t>ion Co Ltd</w:t>
            </w:r>
          </w:p>
        </w:tc>
        <w:tc>
          <w:tcPr>
            <w:tcW w:w="1800" w:type="dxa"/>
            <w:shd w:val="clear" w:color="auto" w:fill="auto"/>
            <w:noWrap/>
            <w:vAlign w:val="center"/>
            <w:hideMark/>
          </w:tcPr>
          <w:p w14:paraId="46CE8F06"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w:t>
            </w:r>
          </w:p>
        </w:tc>
        <w:tc>
          <w:tcPr>
            <w:tcW w:w="1800" w:type="dxa"/>
            <w:shd w:val="clear" w:color="auto" w:fill="auto"/>
            <w:noWrap/>
            <w:vAlign w:val="center"/>
            <w:hideMark/>
          </w:tcPr>
          <w:p w14:paraId="7D51A12F" w14:textId="778F2D03"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0</w:t>
            </w:r>
            <w:r w:rsidR="00653963">
              <w:rPr>
                <w:rFonts w:ascii="Calibri" w:hAnsi="Calibri" w:cs="Calibri"/>
                <w:color w:val="000000"/>
                <w:sz w:val="22"/>
                <w:szCs w:val="22"/>
              </w:rPr>
              <w:t>.5</w:t>
            </w:r>
            <w:r w:rsidRPr="009E089D">
              <w:rPr>
                <w:rFonts w:ascii="Calibri" w:hAnsi="Calibri" w:cs="Calibri"/>
                <w:color w:val="000000"/>
                <w:sz w:val="22"/>
                <w:szCs w:val="22"/>
              </w:rPr>
              <w:t>%</w:t>
            </w:r>
          </w:p>
        </w:tc>
        <w:tc>
          <w:tcPr>
            <w:tcW w:w="1800" w:type="dxa"/>
            <w:shd w:val="clear" w:color="auto" w:fill="auto"/>
            <w:noWrap/>
            <w:vAlign w:val="center"/>
            <w:hideMark/>
          </w:tcPr>
          <w:p w14:paraId="3FA17745" w14:textId="77777777" w:rsidR="009E089D" w:rsidRPr="009E089D" w:rsidRDefault="009E089D" w:rsidP="007249AA">
            <w:pPr>
              <w:spacing w:after="0" w:line="240" w:lineRule="auto"/>
              <w:jc w:val="center"/>
              <w:rPr>
                <w:rFonts w:ascii="Calibri" w:hAnsi="Calibri" w:cs="Calibri"/>
                <w:color w:val="000000"/>
                <w:sz w:val="22"/>
                <w:szCs w:val="22"/>
              </w:rPr>
            </w:pPr>
            <w:r w:rsidRPr="009E089D">
              <w:rPr>
                <w:rFonts w:ascii="Calibri" w:hAnsi="Calibri" w:cs="Calibri"/>
                <w:color w:val="000000"/>
                <w:sz w:val="22"/>
                <w:szCs w:val="22"/>
              </w:rPr>
              <w:t>14.00%</w:t>
            </w:r>
          </w:p>
        </w:tc>
      </w:tr>
      <w:tr w:rsidR="009E089D" w:rsidRPr="009E089D" w14:paraId="5ECFAF9D" w14:textId="77777777" w:rsidTr="00FD4ED1">
        <w:trPr>
          <w:trHeight w:val="438"/>
        </w:trPr>
        <w:tc>
          <w:tcPr>
            <w:tcW w:w="3780" w:type="dxa"/>
            <w:shd w:val="clear" w:color="auto" w:fill="0070C0"/>
            <w:noWrap/>
            <w:vAlign w:val="center"/>
            <w:hideMark/>
          </w:tcPr>
          <w:p w14:paraId="54CE1270" w14:textId="77777777" w:rsidR="009E089D" w:rsidRPr="00FD4ED1" w:rsidRDefault="009E089D" w:rsidP="007249AA">
            <w:pPr>
              <w:spacing w:after="0" w:line="240" w:lineRule="auto"/>
              <w:rPr>
                <w:rFonts w:ascii="Calibri" w:hAnsi="Calibri" w:cs="Calibri"/>
                <w:b/>
                <w:sz w:val="22"/>
                <w:szCs w:val="22"/>
              </w:rPr>
            </w:pPr>
            <w:r w:rsidRPr="00FD4ED1">
              <w:rPr>
                <w:rFonts w:ascii="Calibri" w:hAnsi="Calibri" w:cs="Calibri"/>
                <w:b/>
                <w:sz w:val="22"/>
                <w:szCs w:val="22"/>
              </w:rPr>
              <w:t>Total</w:t>
            </w:r>
          </w:p>
        </w:tc>
        <w:tc>
          <w:tcPr>
            <w:tcW w:w="1800" w:type="dxa"/>
            <w:shd w:val="clear" w:color="auto" w:fill="0070C0"/>
            <w:noWrap/>
            <w:vAlign w:val="center"/>
            <w:hideMark/>
          </w:tcPr>
          <w:p w14:paraId="00A63EF7" w14:textId="77777777" w:rsidR="009E089D" w:rsidRPr="00FD4ED1" w:rsidRDefault="009E089D" w:rsidP="007249AA">
            <w:pPr>
              <w:spacing w:after="0" w:line="240" w:lineRule="auto"/>
              <w:jc w:val="center"/>
              <w:rPr>
                <w:rFonts w:ascii="Calibri" w:hAnsi="Calibri" w:cs="Calibri"/>
                <w:b/>
                <w:sz w:val="22"/>
                <w:szCs w:val="22"/>
              </w:rPr>
            </w:pPr>
            <w:r w:rsidRPr="00FD4ED1">
              <w:rPr>
                <w:rFonts w:ascii="Calibri" w:hAnsi="Calibri" w:cs="Calibri"/>
                <w:b/>
                <w:sz w:val="22"/>
                <w:szCs w:val="22"/>
              </w:rPr>
              <w:t>215</w:t>
            </w:r>
          </w:p>
        </w:tc>
        <w:tc>
          <w:tcPr>
            <w:tcW w:w="1800" w:type="dxa"/>
            <w:shd w:val="clear" w:color="auto" w:fill="0070C0"/>
            <w:noWrap/>
            <w:vAlign w:val="center"/>
            <w:hideMark/>
          </w:tcPr>
          <w:p w14:paraId="04CA28E8" w14:textId="77777777" w:rsidR="009E089D" w:rsidRPr="00FD4ED1" w:rsidRDefault="009E089D" w:rsidP="007249AA">
            <w:pPr>
              <w:spacing w:after="0" w:line="240" w:lineRule="auto"/>
              <w:jc w:val="center"/>
              <w:rPr>
                <w:rFonts w:ascii="Calibri" w:hAnsi="Calibri" w:cs="Calibri"/>
                <w:b/>
                <w:sz w:val="22"/>
                <w:szCs w:val="22"/>
              </w:rPr>
            </w:pPr>
            <w:r w:rsidRPr="00FD4ED1">
              <w:rPr>
                <w:rFonts w:ascii="Calibri" w:hAnsi="Calibri" w:cs="Calibri"/>
                <w:b/>
                <w:sz w:val="22"/>
                <w:szCs w:val="22"/>
              </w:rPr>
              <w:t>100%</w:t>
            </w:r>
          </w:p>
        </w:tc>
        <w:tc>
          <w:tcPr>
            <w:tcW w:w="1800" w:type="dxa"/>
            <w:shd w:val="clear" w:color="auto" w:fill="0070C0"/>
            <w:noWrap/>
            <w:vAlign w:val="center"/>
            <w:hideMark/>
          </w:tcPr>
          <w:p w14:paraId="5A8FEEF9" w14:textId="77777777" w:rsidR="009E089D" w:rsidRPr="00FD4ED1" w:rsidRDefault="009E089D" w:rsidP="007249AA">
            <w:pPr>
              <w:spacing w:after="0" w:line="240" w:lineRule="auto"/>
              <w:jc w:val="center"/>
              <w:rPr>
                <w:rFonts w:ascii="Calibri" w:hAnsi="Calibri" w:cs="Calibri"/>
                <w:b/>
                <w:sz w:val="22"/>
                <w:szCs w:val="22"/>
              </w:rPr>
            </w:pPr>
            <w:r w:rsidRPr="00FD4ED1">
              <w:rPr>
                <w:rFonts w:ascii="Calibri" w:hAnsi="Calibri" w:cs="Calibri"/>
                <w:b/>
                <w:sz w:val="22"/>
                <w:szCs w:val="22"/>
              </w:rPr>
              <w:t>14.09%</w:t>
            </w:r>
          </w:p>
        </w:tc>
      </w:tr>
    </w:tbl>
    <w:p w14:paraId="6B76F581" w14:textId="77777777" w:rsidR="009E089D" w:rsidRPr="009E089D" w:rsidRDefault="009E089D" w:rsidP="009E089D">
      <w:pPr>
        <w:tabs>
          <w:tab w:val="left" w:pos="360"/>
        </w:tabs>
        <w:spacing w:line="360" w:lineRule="auto"/>
        <w:jc w:val="center"/>
        <w:rPr>
          <w:rFonts w:ascii="Arial" w:hAnsi="Arial" w:cs="Arial"/>
          <w:b/>
          <w:sz w:val="22"/>
        </w:rPr>
      </w:pPr>
    </w:p>
    <w:tbl>
      <w:tblPr>
        <w:tblW w:w="9180" w:type="dxa"/>
        <w:tblInd w:w="175" w:type="dxa"/>
        <w:tblLook w:val="04A0" w:firstRow="1" w:lastRow="0" w:firstColumn="1" w:lastColumn="0" w:noHBand="0" w:noVBand="1"/>
      </w:tblPr>
      <w:tblGrid>
        <w:gridCol w:w="7110"/>
        <w:gridCol w:w="2070"/>
      </w:tblGrid>
      <w:tr w:rsidR="009E089D" w:rsidRPr="009E089D" w14:paraId="5FD34E75" w14:textId="77777777" w:rsidTr="007249AA">
        <w:trPr>
          <w:trHeight w:val="411"/>
        </w:trPr>
        <w:tc>
          <w:tcPr>
            <w:tcW w:w="9180" w:type="dxa"/>
            <w:gridSpan w:val="2"/>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0B914A12" w14:textId="77777777" w:rsidR="009E089D" w:rsidRPr="009E089D" w:rsidRDefault="009E089D" w:rsidP="007249AA">
            <w:pPr>
              <w:spacing w:after="0" w:line="276" w:lineRule="auto"/>
              <w:jc w:val="center"/>
              <w:rPr>
                <w:rFonts w:ascii="Arial" w:hAnsi="Arial" w:cs="Arial"/>
                <w:b/>
                <w:bCs/>
                <w:color w:val="FFFFFF"/>
                <w:sz w:val="20"/>
                <w:szCs w:val="20"/>
              </w:rPr>
            </w:pPr>
            <w:r w:rsidRPr="009E089D">
              <w:rPr>
                <w:rFonts w:ascii="Arial" w:hAnsi="Arial" w:cs="Arial"/>
                <w:b/>
                <w:bCs/>
                <w:color w:val="FFFFFF"/>
                <w:sz w:val="20"/>
                <w:szCs w:val="20"/>
              </w:rPr>
              <w:t>Cost of Debt</w:t>
            </w:r>
          </w:p>
        </w:tc>
      </w:tr>
      <w:tr w:rsidR="009E089D" w:rsidRPr="009E089D" w14:paraId="6C7FB51D" w14:textId="77777777" w:rsidTr="009F160E">
        <w:trPr>
          <w:trHeight w:val="402"/>
        </w:trPr>
        <w:tc>
          <w:tcPr>
            <w:tcW w:w="7110" w:type="dxa"/>
            <w:tcBorders>
              <w:top w:val="nil"/>
              <w:left w:val="single" w:sz="4" w:space="0" w:color="auto"/>
              <w:bottom w:val="single" w:sz="4" w:space="0" w:color="auto"/>
              <w:right w:val="nil"/>
            </w:tcBorders>
            <w:shd w:val="clear" w:color="auto" w:fill="auto"/>
            <w:noWrap/>
            <w:vAlign w:val="center"/>
            <w:hideMark/>
          </w:tcPr>
          <w:p w14:paraId="4875C801"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Cost of Debt (</w:t>
            </w:r>
            <w:proofErr w:type="spellStart"/>
            <w:r w:rsidRPr="009E089D">
              <w:rPr>
                <w:rFonts w:ascii="Calibri" w:hAnsi="Calibri" w:cs="Calibri"/>
                <w:b/>
                <w:bCs/>
                <w:sz w:val="22"/>
                <w:szCs w:val="22"/>
              </w:rPr>
              <w:t>Kd</w:t>
            </w:r>
            <w:proofErr w:type="spellEnd"/>
            <w:r w:rsidRPr="009E089D">
              <w:rPr>
                <w:rFonts w:ascii="Calibri" w:hAnsi="Calibri" w:cs="Calibri"/>
                <w:b/>
                <w:bCs/>
                <w:sz w:val="22"/>
                <w:szCs w:val="22"/>
              </w:rPr>
              <w:t>)</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9869E9C"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14.09%</w:t>
            </w:r>
          </w:p>
        </w:tc>
      </w:tr>
      <w:tr w:rsidR="009E089D" w:rsidRPr="009E089D" w14:paraId="2507BDDE" w14:textId="77777777" w:rsidTr="009F160E">
        <w:trPr>
          <w:trHeight w:val="438"/>
        </w:trPr>
        <w:tc>
          <w:tcPr>
            <w:tcW w:w="7110" w:type="dxa"/>
            <w:tcBorders>
              <w:top w:val="nil"/>
              <w:left w:val="single" w:sz="4" w:space="0" w:color="auto"/>
              <w:bottom w:val="single" w:sz="4" w:space="0" w:color="auto"/>
              <w:right w:val="nil"/>
            </w:tcBorders>
            <w:shd w:val="clear" w:color="auto" w:fill="auto"/>
            <w:noWrap/>
            <w:vAlign w:val="center"/>
            <w:hideMark/>
          </w:tcPr>
          <w:p w14:paraId="7A540FB2"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Tax Rate (t)</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5EB0ABE"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34.94%</w:t>
            </w:r>
          </w:p>
        </w:tc>
      </w:tr>
      <w:tr w:rsidR="009E089D" w:rsidRPr="009E089D" w14:paraId="2DE27054" w14:textId="77777777" w:rsidTr="00FD4ED1">
        <w:trPr>
          <w:trHeight w:val="420"/>
        </w:trPr>
        <w:tc>
          <w:tcPr>
            <w:tcW w:w="7110" w:type="dxa"/>
            <w:tcBorders>
              <w:top w:val="nil"/>
              <w:left w:val="single" w:sz="4" w:space="0" w:color="auto"/>
              <w:bottom w:val="single" w:sz="4" w:space="0" w:color="auto"/>
              <w:right w:val="nil"/>
            </w:tcBorders>
            <w:shd w:val="clear" w:color="auto" w:fill="4472C4" w:themeFill="accent5"/>
            <w:noWrap/>
            <w:vAlign w:val="center"/>
            <w:hideMark/>
          </w:tcPr>
          <w:p w14:paraId="504EA148" w14:textId="77777777" w:rsidR="009E089D" w:rsidRPr="009E089D" w:rsidRDefault="009E089D" w:rsidP="007249AA">
            <w:pPr>
              <w:spacing w:after="0" w:line="276" w:lineRule="auto"/>
              <w:rPr>
                <w:rFonts w:ascii="Calibri" w:hAnsi="Calibri" w:cs="Calibri"/>
                <w:b/>
                <w:bCs/>
                <w:sz w:val="22"/>
                <w:szCs w:val="22"/>
              </w:rPr>
            </w:pPr>
            <w:r w:rsidRPr="009E089D">
              <w:rPr>
                <w:rFonts w:ascii="Calibri" w:hAnsi="Calibri" w:cs="Calibri"/>
                <w:b/>
                <w:bCs/>
                <w:sz w:val="22"/>
                <w:szCs w:val="22"/>
              </w:rPr>
              <w:t>Post-Tax Cost of Debt (</w:t>
            </w:r>
            <w:proofErr w:type="spellStart"/>
            <w:r w:rsidRPr="009E089D">
              <w:rPr>
                <w:rFonts w:ascii="Calibri" w:hAnsi="Calibri" w:cs="Calibri"/>
                <w:b/>
                <w:bCs/>
                <w:sz w:val="22"/>
                <w:szCs w:val="22"/>
              </w:rPr>
              <w:t>Kd</w:t>
            </w:r>
            <w:proofErr w:type="spellEnd"/>
            <w:r w:rsidRPr="009E089D">
              <w:rPr>
                <w:rFonts w:ascii="Calibri" w:hAnsi="Calibri" w:cs="Calibri"/>
                <w:b/>
                <w:bCs/>
                <w:sz w:val="22"/>
                <w:szCs w:val="22"/>
              </w:rPr>
              <w:t>)</w:t>
            </w:r>
          </w:p>
        </w:tc>
        <w:tc>
          <w:tcPr>
            <w:tcW w:w="2070" w:type="dxa"/>
            <w:tcBorders>
              <w:top w:val="nil"/>
              <w:left w:val="single" w:sz="4" w:space="0" w:color="auto"/>
              <w:bottom w:val="single" w:sz="4" w:space="0" w:color="auto"/>
              <w:right w:val="single" w:sz="4" w:space="0" w:color="auto"/>
            </w:tcBorders>
            <w:shd w:val="clear" w:color="auto" w:fill="4472C4" w:themeFill="accent5"/>
            <w:noWrap/>
            <w:vAlign w:val="center"/>
            <w:hideMark/>
          </w:tcPr>
          <w:p w14:paraId="738E1C59" w14:textId="77777777" w:rsidR="009E089D" w:rsidRPr="009E089D" w:rsidRDefault="009E089D" w:rsidP="007249AA">
            <w:pPr>
              <w:spacing w:after="0" w:line="276" w:lineRule="auto"/>
              <w:jc w:val="center"/>
              <w:rPr>
                <w:rFonts w:ascii="Calibri" w:hAnsi="Calibri" w:cs="Calibri"/>
                <w:sz w:val="22"/>
                <w:szCs w:val="22"/>
              </w:rPr>
            </w:pPr>
            <w:r w:rsidRPr="009E089D">
              <w:rPr>
                <w:rFonts w:ascii="Calibri" w:hAnsi="Calibri" w:cs="Calibri"/>
                <w:sz w:val="22"/>
                <w:szCs w:val="22"/>
              </w:rPr>
              <w:t>9.17%</w:t>
            </w:r>
          </w:p>
        </w:tc>
      </w:tr>
    </w:tbl>
    <w:p w14:paraId="26BB5E85" w14:textId="3CA60CC3" w:rsidR="00A3415B" w:rsidRDefault="005C40DC" w:rsidP="009F160E">
      <w:pPr>
        <w:pStyle w:val="Default"/>
        <w:spacing w:before="240" w:line="360" w:lineRule="auto"/>
        <w:ind w:left="180" w:right="-430"/>
        <w:jc w:val="both"/>
        <w:rPr>
          <w:sz w:val="22"/>
        </w:rPr>
      </w:pPr>
      <w:r w:rsidRPr="00A3415B">
        <w:rPr>
          <w:b/>
          <w:sz w:val="22"/>
        </w:rPr>
        <w:t>Note:</w:t>
      </w:r>
      <w:r>
        <w:rPr>
          <w:sz w:val="22"/>
        </w:rPr>
        <w:t xml:space="preserve"> </w:t>
      </w:r>
      <w:r w:rsidR="004F3CF9">
        <w:rPr>
          <w:sz w:val="22"/>
        </w:rPr>
        <w:t>For cost of debt we have consider</w:t>
      </w:r>
      <w:r w:rsidR="00A3415B">
        <w:rPr>
          <w:sz w:val="22"/>
        </w:rPr>
        <w:t xml:space="preserve">ed </w:t>
      </w:r>
      <w:r w:rsidR="00A3415B">
        <w:rPr>
          <w:color w:val="auto"/>
          <w:sz w:val="22"/>
        </w:rPr>
        <w:t>wei</w:t>
      </w:r>
      <w:r w:rsidR="004F3CF9">
        <w:rPr>
          <w:color w:val="auto"/>
          <w:sz w:val="22"/>
        </w:rPr>
        <w:t>ghted average interest rate applied by</w:t>
      </w:r>
      <w:r w:rsidR="00A3415B">
        <w:rPr>
          <w:color w:val="auto"/>
          <w:sz w:val="22"/>
        </w:rPr>
        <w:t xml:space="preserve"> all the lenders</w:t>
      </w:r>
      <w:r w:rsidR="004F3CF9">
        <w:rPr>
          <w:color w:val="auto"/>
          <w:sz w:val="22"/>
        </w:rPr>
        <w:t>,</w:t>
      </w:r>
      <w:r w:rsidR="00A3415B">
        <w:rPr>
          <w:color w:val="auto"/>
          <w:sz w:val="22"/>
        </w:rPr>
        <w:t xml:space="preserve"> given in annual report of FY 2020-2021.</w:t>
      </w:r>
    </w:p>
    <w:p w14:paraId="6A92F82F" w14:textId="1AC755B2" w:rsidR="009E089D" w:rsidRDefault="009E089D" w:rsidP="0031559D">
      <w:pPr>
        <w:tabs>
          <w:tab w:val="left" w:pos="360"/>
        </w:tabs>
        <w:spacing w:before="240" w:line="360" w:lineRule="auto"/>
        <w:jc w:val="center"/>
        <w:rPr>
          <w:rFonts w:ascii="Arial" w:hAnsi="Arial" w:cs="Arial"/>
          <w:b/>
          <w:sz w:val="22"/>
          <w:u w:val="single"/>
        </w:rPr>
      </w:pPr>
      <w:r>
        <w:rPr>
          <w:rFonts w:ascii="Arial" w:hAnsi="Arial" w:cs="Arial"/>
          <w:b/>
          <w:sz w:val="22"/>
          <w:u w:val="single"/>
        </w:rPr>
        <w:t>Calculation of Weighted Average Cost of Capital (WACC)</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339"/>
        <w:gridCol w:w="1981"/>
        <w:gridCol w:w="2429"/>
      </w:tblGrid>
      <w:tr w:rsidR="009E089D" w:rsidRPr="009F160E" w14:paraId="0724778F" w14:textId="72EC446C" w:rsidTr="009F160E">
        <w:trPr>
          <w:trHeight w:val="288"/>
        </w:trPr>
        <w:tc>
          <w:tcPr>
            <w:tcW w:w="5000" w:type="pct"/>
            <w:gridSpan w:val="4"/>
            <w:shd w:val="clear" w:color="auto" w:fill="002060"/>
            <w:noWrap/>
            <w:vAlign w:val="center"/>
            <w:hideMark/>
          </w:tcPr>
          <w:p w14:paraId="6D09D93E" w14:textId="38DD5647" w:rsidR="009E089D" w:rsidRPr="009F160E" w:rsidRDefault="009E089D" w:rsidP="004803F0">
            <w:pPr>
              <w:spacing w:after="0" w:line="360" w:lineRule="auto"/>
              <w:jc w:val="center"/>
              <w:rPr>
                <w:rFonts w:asciiTheme="minorHAnsi" w:hAnsiTheme="minorHAnsi" w:cstheme="minorHAnsi"/>
                <w:b/>
                <w:bCs/>
                <w:color w:val="FFFFFF"/>
                <w:sz w:val="22"/>
                <w:szCs w:val="22"/>
              </w:rPr>
            </w:pPr>
            <w:r w:rsidRPr="009F160E">
              <w:rPr>
                <w:rFonts w:asciiTheme="minorHAnsi" w:hAnsiTheme="minorHAnsi" w:cstheme="minorHAnsi"/>
                <w:b/>
                <w:bCs/>
                <w:color w:val="FFFFFF"/>
                <w:sz w:val="22"/>
                <w:szCs w:val="22"/>
              </w:rPr>
              <w:t>Weighted Average Cost of Capital (WACC)</w:t>
            </w:r>
          </w:p>
        </w:tc>
      </w:tr>
      <w:tr w:rsidR="009E089D" w:rsidRPr="009F160E" w14:paraId="3C7D7D07" w14:textId="2DE02306" w:rsidTr="009F160E">
        <w:trPr>
          <w:trHeight w:val="288"/>
        </w:trPr>
        <w:tc>
          <w:tcPr>
            <w:tcW w:w="1324" w:type="pct"/>
            <w:shd w:val="clear" w:color="auto" w:fill="8EAADB" w:themeFill="accent5" w:themeFillTint="99"/>
            <w:noWrap/>
            <w:vAlign w:val="center"/>
            <w:hideMark/>
          </w:tcPr>
          <w:p w14:paraId="1D0B4EDE" w14:textId="77777777" w:rsidR="009E089D" w:rsidRPr="009F160E" w:rsidRDefault="009E089D" w:rsidP="009E089D">
            <w:pPr>
              <w:spacing w:after="0" w:line="360" w:lineRule="auto"/>
              <w:jc w:val="center"/>
              <w:rPr>
                <w:rFonts w:asciiTheme="minorHAnsi" w:hAnsiTheme="minorHAnsi" w:cstheme="minorHAnsi"/>
                <w:b/>
                <w:bCs/>
                <w:sz w:val="22"/>
                <w:szCs w:val="22"/>
              </w:rPr>
            </w:pPr>
            <w:r w:rsidRPr="009F160E">
              <w:rPr>
                <w:rFonts w:asciiTheme="minorHAnsi" w:hAnsiTheme="minorHAnsi" w:cstheme="minorHAnsi"/>
                <w:b/>
                <w:bCs/>
                <w:sz w:val="22"/>
                <w:szCs w:val="22"/>
              </w:rPr>
              <w:t>Particulars</w:t>
            </w:r>
          </w:p>
        </w:tc>
        <w:tc>
          <w:tcPr>
            <w:tcW w:w="1274" w:type="pct"/>
            <w:shd w:val="clear" w:color="auto" w:fill="8EAADB" w:themeFill="accent5" w:themeFillTint="99"/>
            <w:noWrap/>
            <w:vAlign w:val="center"/>
          </w:tcPr>
          <w:p w14:paraId="55DD4AAD" w14:textId="5C579A18" w:rsidR="009E089D" w:rsidRPr="009F160E" w:rsidRDefault="009E089D" w:rsidP="009E089D">
            <w:pPr>
              <w:spacing w:after="0" w:line="360" w:lineRule="auto"/>
              <w:jc w:val="center"/>
              <w:rPr>
                <w:rFonts w:asciiTheme="minorHAnsi" w:hAnsiTheme="minorHAnsi" w:cstheme="minorHAnsi"/>
                <w:b/>
                <w:bCs/>
                <w:sz w:val="22"/>
                <w:szCs w:val="22"/>
              </w:rPr>
            </w:pPr>
            <w:r w:rsidRPr="009F160E">
              <w:rPr>
                <w:rFonts w:asciiTheme="minorHAnsi" w:hAnsiTheme="minorHAnsi" w:cstheme="minorHAnsi"/>
                <w:b/>
                <w:bCs/>
                <w:sz w:val="22"/>
                <w:szCs w:val="22"/>
              </w:rPr>
              <w:t>Amount</w:t>
            </w:r>
          </w:p>
        </w:tc>
        <w:tc>
          <w:tcPr>
            <w:tcW w:w="1079" w:type="pct"/>
            <w:shd w:val="clear" w:color="auto" w:fill="8EAADB" w:themeFill="accent5" w:themeFillTint="99"/>
            <w:noWrap/>
            <w:vAlign w:val="center"/>
          </w:tcPr>
          <w:p w14:paraId="2586B93F" w14:textId="1AF8759F" w:rsidR="009E089D" w:rsidRPr="009F160E" w:rsidRDefault="009E089D" w:rsidP="009E089D">
            <w:pPr>
              <w:spacing w:after="0" w:line="360" w:lineRule="auto"/>
              <w:jc w:val="center"/>
              <w:rPr>
                <w:rFonts w:asciiTheme="minorHAnsi" w:hAnsiTheme="minorHAnsi" w:cstheme="minorHAnsi"/>
                <w:b/>
                <w:bCs/>
                <w:sz w:val="22"/>
                <w:szCs w:val="22"/>
              </w:rPr>
            </w:pPr>
            <w:r w:rsidRPr="009F160E">
              <w:rPr>
                <w:rFonts w:asciiTheme="minorHAnsi" w:hAnsiTheme="minorHAnsi" w:cstheme="minorHAnsi"/>
                <w:b/>
                <w:bCs/>
                <w:sz w:val="22"/>
                <w:szCs w:val="22"/>
              </w:rPr>
              <w:t>Weightage</w:t>
            </w:r>
          </w:p>
        </w:tc>
        <w:tc>
          <w:tcPr>
            <w:tcW w:w="1323" w:type="pct"/>
            <w:shd w:val="clear" w:color="auto" w:fill="8EAADB" w:themeFill="accent5" w:themeFillTint="99"/>
            <w:vAlign w:val="center"/>
          </w:tcPr>
          <w:p w14:paraId="0AAC6EA1" w14:textId="48C5162D" w:rsidR="009E089D" w:rsidRPr="009F160E" w:rsidRDefault="009E089D" w:rsidP="009E089D">
            <w:pPr>
              <w:spacing w:after="0" w:line="360" w:lineRule="auto"/>
              <w:jc w:val="center"/>
              <w:rPr>
                <w:rFonts w:asciiTheme="minorHAnsi" w:hAnsiTheme="minorHAnsi" w:cstheme="minorHAnsi"/>
                <w:b/>
                <w:bCs/>
                <w:sz w:val="22"/>
                <w:szCs w:val="22"/>
              </w:rPr>
            </w:pPr>
            <w:r w:rsidRPr="009F160E">
              <w:rPr>
                <w:rFonts w:asciiTheme="minorHAnsi" w:hAnsiTheme="minorHAnsi" w:cstheme="minorHAnsi"/>
                <w:b/>
                <w:bCs/>
                <w:sz w:val="22"/>
                <w:szCs w:val="22"/>
              </w:rPr>
              <w:t>Required Return</w:t>
            </w:r>
          </w:p>
        </w:tc>
      </w:tr>
      <w:tr w:rsidR="009E089D" w:rsidRPr="009F160E" w14:paraId="56CF2244" w14:textId="141CDAFA" w:rsidTr="009F160E">
        <w:trPr>
          <w:trHeight w:val="288"/>
        </w:trPr>
        <w:tc>
          <w:tcPr>
            <w:tcW w:w="1324" w:type="pct"/>
            <w:shd w:val="clear" w:color="auto" w:fill="auto"/>
            <w:noWrap/>
            <w:vAlign w:val="center"/>
            <w:hideMark/>
          </w:tcPr>
          <w:p w14:paraId="353258E6" w14:textId="0B95AACD" w:rsidR="009E089D" w:rsidRPr="009F160E" w:rsidRDefault="009E089D" w:rsidP="009F160E">
            <w:pPr>
              <w:spacing w:after="0" w:line="360" w:lineRule="auto"/>
              <w:rPr>
                <w:rFonts w:asciiTheme="minorHAnsi" w:hAnsiTheme="minorHAnsi" w:cstheme="minorHAnsi"/>
                <w:color w:val="000000"/>
                <w:sz w:val="22"/>
                <w:szCs w:val="22"/>
              </w:rPr>
            </w:pPr>
            <w:r w:rsidRPr="009F160E">
              <w:rPr>
                <w:rFonts w:asciiTheme="minorHAnsi" w:hAnsiTheme="minorHAnsi" w:cstheme="minorHAnsi"/>
                <w:color w:val="000000"/>
                <w:sz w:val="22"/>
                <w:szCs w:val="22"/>
              </w:rPr>
              <w:t>Debt</w:t>
            </w:r>
          </w:p>
        </w:tc>
        <w:tc>
          <w:tcPr>
            <w:tcW w:w="1274" w:type="pct"/>
            <w:shd w:val="clear" w:color="auto" w:fill="auto"/>
            <w:noWrap/>
            <w:vAlign w:val="bottom"/>
          </w:tcPr>
          <w:p w14:paraId="678943D9" w14:textId="126BB3BB"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382.79</w:t>
            </w:r>
          </w:p>
        </w:tc>
        <w:tc>
          <w:tcPr>
            <w:tcW w:w="1079" w:type="pct"/>
            <w:shd w:val="clear" w:color="auto" w:fill="auto"/>
            <w:noWrap/>
            <w:vAlign w:val="bottom"/>
          </w:tcPr>
          <w:p w14:paraId="17FCC2F0" w14:textId="0B08CE56"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63.1%</w:t>
            </w:r>
          </w:p>
        </w:tc>
        <w:tc>
          <w:tcPr>
            <w:tcW w:w="1323" w:type="pct"/>
            <w:vAlign w:val="bottom"/>
          </w:tcPr>
          <w:p w14:paraId="32095D0C" w14:textId="1E1EC4D8"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9.17%</w:t>
            </w:r>
          </w:p>
        </w:tc>
      </w:tr>
      <w:tr w:rsidR="009E089D" w:rsidRPr="009F160E" w14:paraId="5D56B7AD" w14:textId="2C435FFD" w:rsidTr="009F160E">
        <w:trPr>
          <w:trHeight w:val="288"/>
        </w:trPr>
        <w:tc>
          <w:tcPr>
            <w:tcW w:w="1324" w:type="pct"/>
            <w:shd w:val="clear" w:color="auto" w:fill="auto"/>
            <w:noWrap/>
            <w:vAlign w:val="center"/>
            <w:hideMark/>
          </w:tcPr>
          <w:p w14:paraId="63626391" w14:textId="07C6300D" w:rsidR="009E089D" w:rsidRPr="009F160E" w:rsidRDefault="009E089D" w:rsidP="009F160E">
            <w:pPr>
              <w:spacing w:after="0" w:line="360" w:lineRule="auto"/>
              <w:rPr>
                <w:rFonts w:asciiTheme="minorHAnsi" w:hAnsiTheme="minorHAnsi" w:cstheme="minorHAnsi"/>
                <w:color w:val="000000"/>
                <w:sz w:val="22"/>
                <w:szCs w:val="22"/>
              </w:rPr>
            </w:pPr>
            <w:r w:rsidRPr="009F160E">
              <w:rPr>
                <w:rFonts w:asciiTheme="minorHAnsi" w:hAnsiTheme="minorHAnsi" w:cstheme="minorHAnsi"/>
                <w:color w:val="000000"/>
                <w:sz w:val="22"/>
                <w:szCs w:val="22"/>
              </w:rPr>
              <w:t>Equity Capital</w:t>
            </w:r>
          </w:p>
        </w:tc>
        <w:tc>
          <w:tcPr>
            <w:tcW w:w="1274" w:type="pct"/>
            <w:shd w:val="clear" w:color="auto" w:fill="auto"/>
            <w:noWrap/>
            <w:vAlign w:val="bottom"/>
          </w:tcPr>
          <w:p w14:paraId="50929BD9" w14:textId="1D7245F2"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223.92</w:t>
            </w:r>
          </w:p>
        </w:tc>
        <w:tc>
          <w:tcPr>
            <w:tcW w:w="1079" w:type="pct"/>
            <w:shd w:val="clear" w:color="auto" w:fill="auto"/>
            <w:noWrap/>
            <w:vAlign w:val="bottom"/>
          </w:tcPr>
          <w:p w14:paraId="2371BC6F" w14:textId="3BBF21E2"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36.9%</w:t>
            </w:r>
          </w:p>
        </w:tc>
        <w:tc>
          <w:tcPr>
            <w:tcW w:w="1323" w:type="pct"/>
            <w:vAlign w:val="bottom"/>
          </w:tcPr>
          <w:p w14:paraId="2FC64374" w14:textId="0C03C746" w:rsidR="009E089D" w:rsidRPr="009F160E" w:rsidRDefault="009E089D" w:rsidP="009E089D">
            <w:pPr>
              <w:spacing w:after="0" w:line="360" w:lineRule="auto"/>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11.49%</w:t>
            </w:r>
          </w:p>
        </w:tc>
      </w:tr>
      <w:tr w:rsidR="009E089D" w:rsidRPr="009F160E" w14:paraId="16BD89D0" w14:textId="64168B1C" w:rsidTr="009F160E">
        <w:trPr>
          <w:trHeight w:val="288"/>
        </w:trPr>
        <w:tc>
          <w:tcPr>
            <w:tcW w:w="1324" w:type="pct"/>
            <w:shd w:val="clear" w:color="auto" w:fill="5B9BD5" w:themeFill="accent1"/>
            <w:noWrap/>
            <w:vAlign w:val="center"/>
            <w:hideMark/>
          </w:tcPr>
          <w:p w14:paraId="62D16161" w14:textId="77777777" w:rsidR="009E089D" w:rsidRPr="009F160E" w:rsidRDefault="009E089D" w:rsidP="009F160E">
            <w:pPr>
              <w:spacing w:after="0" w:line="360" w:lineRule="auto"/>
              <w:rPr>
                <w:rFonts w:asciiTheme="minorHAnsi" w:hAnsiTheme="minorHAnsi" w:cstheme="minorHAnsi"/>
                <w:b/>
                <w:bCs/>
                <w:color w:val="000000"/>
                <w:sz w:val="22"/>
                <w:szCs w:val="22"/>
              </w:rPr>
            </w:pPr>
            <w:r w:rsidRPr="009F160E">
              <w:rPr>
                <w:rFonts w:asciiTheme="minorHAnsi" w:hAnsiTheme="minorHAnsi" w:cstheme="minorHAnsi"/>
                <w:b/>
                <w:bCs/>
                <w:color w:val="000000"/>
                <w:sz w:val="22"/>
                <w:szCs w:val="22"/>
              </w:rPr>
              <w:t>Total</w:t>
            </w:r>
          </w:p>
        </w:tc>
        <w:tc>
          <w:tcPr>
            <w:tcW w:w="1274" w:type="pct"/>
            <w:shd w:val="clear" w:color="auto" w:fill="5B9BD5" w:themeFill="accent1"/>
            <w:noWrap/>
            <w:vAlign w:val="bottom"/>
          </w:tcPr>
          <w:p w14:paraId="1591B7E8" w14:textId="66C75299" w:rsidR="009E089D" w:rsidRPr="009F160E" w:rsidRDefault="009E089D" w:rsidP="009E089D">
            <w:pPr>
              <w:spacing w:after="0" w:line="360" w:lineRule="auto"/>
              <w:jc w:val="center"/>
              <w:rPr>
                <w:rFonts w:asciiTheme="minorHAnsi" w:hAnsiTheme="minorHAnsi" w:cstheme="minorHAnsi"/>
                <w:b/>
                <w:bCs/>
                <w:color w:val="000000"/>
                <w:sz w:val="22"/>
                <w:szCs w:val="22"/>
              </w:rPr>
            </w:pPr>
          </w:p>
        </w:tc>
        <w:tc>
          <w:tcPr>
            <w:tcW w:w="1079" w:type="pct"/>
            <w:shd w:val="clear" w:color="auto" w:fill="5B9BD5" w:themeFill="accent1"/>
            <w:noWrap/>
            <w:vAlign w:val="bottom"/>
          </w:tcPr>
          <w:p w14:paraId="124907D1" w14:textId="1E93FE14" w:rsidR="009E089D" w:rsidRPr="009F160E" w:rsidRDefault="009E089D" w:rsidP="009E089D">
            <w:pPr>
              <w:spacing w:after="0" w:line="360" w:lineRule="auto"/>
              <w:jc w:val="center"/>
              <w:rPr>
                <w:rFonts w:asciiTheme="minorHAnsi" w:hAnsiTheme="minorHAnsi" w:cstheme="minorHAnsi"/>
                <w:b/>
                <w:bCs/>
                <w:color w:val="000000"/>
                <w:sz w:val="22"/>
                <w:szCs w:val="22"/>
              </w:rPr>
            </w:pPr>
            <w:r w:rsidRPr="009F160E">
              <w:rPr>
                <w:rFonts w:asciiTheme="minorHAnsi" w:hAnsiTheme="minorHAnsi" w:cstheme="minorHAnsi"/>
                <w:b/>
                <w:bCs/>
                <w:color w:val="000000"/>
                <w:sz w:val="22"/>
                <w:szCs w:val="22"/>
              </w:rPr>
              <w:t>100%</w:t>
            </w:r>
          </w:p>
        </w:tc>
        <w:tc>
          <w:tcPr>
            <w:tcW w:w="1323" w:type="pct"/>
            <w:shd w:val="clear" w:color="auto" w:fill="5B9BD5" w:themeFill="accent1"/>
            <w:vAlign w:val="bottom"/>
          </w:tcPr>
          <w:p w14:paraId="4FE3A66F" w14:textId="138A7CE2" w:rsidR="009E089D" w:rsidRPr="009F160E" w:rsidRDefault="009E089D" w:rsidP="009E089D">
            <w:pPr>
              <w:spacing w:after="0" w:line="360" w:lineRule="auto"/>
              <w:jc w:val="center"/>
              <w:rPr>
                <w:rFonts w:asciiTheme="minorHAnsi" w:hAnsiTheme="minorHAnsi" w:cstheme="minorHAnsi"/>
                <w:b/>
                <w:bCs/>
                <w:color w:val="000000"/>
                <w:sz w:val="22"/>
                <w:szCs w:val="22"/>
              </w:rPr>
            </w:pPr>
            <w:r w:rsidRPr="009F160E">
              <w:rPr>
                <w:rFonts w:asciiTheme="minorHAnsi" w:hAnsiTheme="minorHAnsi" w:cstheme="minorHAnsi"/>
                <w:b/>
                <w:bCs/>
                <w:color w:val="000000"/>
                <w:sz w:val="22"/>
                <w:szCs w:val="22"/>
              </w:rPr>
              <w:t>10.02%</w:t>
            </w:r>
          </w:p>
        </w:tc>
      </w:tr>
      <w:tr w:rsidR="009E089D" w:rsidRPr="009F160E" w14:paraId="175AF3C6" w14:textId="6B74D46D" w:rsidTr="009F1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2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9C7A" w14:textId="77777777" w:rsidR="009E089D" w:rsidRPr="009F160E" w:rsidRDefault="009E089D" w:rsidP="009F160E">
            <w:pPr>
              <w:spacing w:after="0" w:line="240" w:lineRule="auto"/>
              <w:ind w:left="-18"/>
              <w:rPr>
                <w:rFonts w:asciiTheme="minorHAnsi" w:hAnsiTheme="minorHAnsi" w:cstheme="minorHAnsi"/>
                <w:color w:val="000000"/>
                <w:sz w:val="22"/>
                <w:szCs w:val="22"/>
              </w:rPr>
            </w:pPr>
            <w:r w:rsidRPr="009F160E">
              <w:rPr>
                <w:rFonts w:asciiTheme="minorHAnsi" w:hAnsiTheme="minorHAnsi" w:cstheme="minorHAnsi"/>
                <w:color w:val="000000"/>
                <w:sz w:val="22"/>
                <w:szCs w:val="22"/>
              </w:rPr>
              <w:t>Company Risk Premium</w:t>
            </w:r>
          </w:p>
        </w:tc>
        <w:tc>
          <w:tcPr>
            <w:tcW w:w="24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C064D35" w14:textId="3ED29C3B" w:rsidR="009E089D" w:rsidRPr="009F160E" w:rsidRDefault="00072269" w:rsidP="009E089D">
            <w:pPr>
              <w:spacing w:after="0" w:line="240" w:lineRule="auto"/>
              <w:ind w:left="-18"/>
              <w:jc w:val="center"/>
              <w:rPr>
                <w:rFonts w:asciiTheme="minorHAnsi" w:hAnsiTheme="minorHAnsi" w:cstheme="minorHAnsi"/>
                <w:color w:val="000000"/>
                <w:sz w:val="22"/>
                <w:szCs w:val="22"/>
              </w:rPr>
            </w:pPr>
            <w:r w:rsidRPr="009F160E">
              <w:rPr>
                <w:rFonts w:asciiTheme="minorHAnsi" w:hAnsiTheme="minorHAnsi" w:cstheme="minorHAnsi"/>
                <w:color w:val="000000"/>
                <w:sz w:val="22"/>
                <w:szCs w:val="22"/>
              </w:rPr>
              <w:t>0</w:t>
            </w:r>
            <w:r w:rsidR="000A6BFB" w:rsidRPr="009F160E">
              <w:rPr>
                <w:rFonts w:asciiTheme="minorHAnsi" w:hAnsiTheme="minorHAnsi" w:cstheme="minorHAnsi"/>
                <w:color w:val="000000"/>
                <w:sz w:val="22"/>
                <w:szCs w:val="22"/>
              </w:rPr>
              <w:t>.</w:t>
            </w:r>
            <w:r w:rsidRPr="009F160E">
              <w:rPr>
                <w:rFonts w:asciiTheme="minorHAnsi" w:hAnsiTheme="minorHAnsi" w:cstheme="minorHAnsi"/>
                <w:color w:val="000000"/>
                <w:sz w:val="22"/>
                <w:szCs w:val="22"/>
              </w:rPr>
              <w:t>5</w:t>
            </w:r>
            <w:r w:rsidR="000A6BFB" w:rsidRPr="009F160E">
              <w:rPr>
                <w:rFonts w:asciiTheme="minorHAnsi" w:hAnsiTheme="minorHAnsi" w:cstheme="minorHAnsi"/>
                <w:color w:val="000000"/>
                <w:sz w:val="22"/>
                <w:szCs w:val="22"/>
              </w:rPr>
              <w:t>0</w:t>
            </w:r>
            <w:r w:rsidR="009E089D" w:rsidRPr="009F160E">
              <w:rPr>
                <w:rFonts w:asciiTheme="minorHAnsi" w:hAnsiTheme="minorHAnsi" w:cstheme="minorHAnsi"/>
                <w:color w:val="000000"/>
                <w:sz w:val="22"/>
                <w:szCs w:val="22"/>
              </w:rPr>
              <w:t>%</w:t>
            </w:r>
          </w:p>
        </w:tc>
      </w:tr>
      <w:tr w:rsidR="009E089D" w:rsidRPr="009F160E" w14:paraId="68DA2FB8" w14:textId="18CCF4F3" w:rsidTr="009F1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2598" w:type="pct"/>
            <w:gridSpan w:val="2"/>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1746A9B5" w14:textId="77777777" w:rsidR="009E089D" w:rsidRPr="009F160E" w:rsidRDefault="009E089D" w:rsidP="009F160E">
            <w:pPr>
              <w:spacing w:after="0" w:line="240" w:lineRule="auto"/>
              <w:ind w:left="-18"/>
              <w:rPr>
                <w:rFonts w:asciiTheme="minorHAnsi" w:hAnsiTheme="minorHAnsi" w:cstheme="minorHAnsi"/>
                <w:b/>
                <w:bCs/>
                <w:color w:val="000000"/>
                <w:sz w:val="22"/>
                <w:szCs w:val="22"/>
              </w:rPr>
            </w:pPr>
            <w:r w:rsidRPr="009F160E">
              <w:rPr>
                <w:rFonts w:asciiTheme="minorHAnsi" w:hAnsiTheme="minorHAnsi" w:cstheme="minorHAnsi"/>
                <w:b/>
                <w:bCs/>
                <w:color w:val="000000"/>
                <w:sz w:val="22"/>
                <w:szCs w:val="22"/>
              </w:rPr>
              <w:t>Appropriate Discount Rate</w:t>
            </w:r>
          </w:p>
        </w:tc>
        <w:tc>
          <w:tcPr>
            <w:tcW w:w="2402" w:type="pct"/>
            <w:gridSpan w:val="2"/>
            <w:tcBorders>
              <w:top w:val="nil"/>
              <w:left w:val="nil"/>
              <w:bottom w:val="single" w:sz="4" w:space="0" w:color="auto"/>
              <w:right w:val="single" w:sz="4" w:space="0" w:color="auto"/>
            </w:tcBorders>
            <w:shd w:val="clear" w:color="auto" w:fill="5B9BD5" w:themeFill="accent1"/>
            <w:noWrap/>
            <w:vAlign w:val="center"/>
            <w:hideMark/>
          </w:tcPr>
          <w:p w14:paraId="09DDCA26" w14:textId="7DA13AAF" w:rsidR="009E089D" w:rsidRPr="009F160E" w:rsidRDefault="000A6BFB" w:rsidP="009E089D">
            <w:pPr>
              <w:spacing w:after="0" w:line="240" w:lineRule="auto"/>
              <w:ind w:left="-18"/>
              <w:jc w:val="center"/>
              <w:rPr>
                <w:rFonts w:asciiTheme="minorHAnsi" w:hAnsiTheme="minorHAnsi" w:cstheme="minorHAnsi"/>
                <w:b/>
                <w:bCs/>
                <w:color w:val="000000"/>
                <w:sz w:val="22"/>
                <w:szCs w:val="22"/>
              </w:rPr>
            </w:pPr>
            <w:r w:rsidRPr="009F160E">
              <w:rPr>
                <w:rFonts w:asciiTheme="minorHAnsi" w:hAnsiTheme="minorHAnsi" w:cstheme="minorHAnsi"/>
                <w:b/>
                <w:bCs/>
                <w:color w:val="000000"/>
                <w:sz w:val="22"/>
                <w:szCs w:val="22"/>
              </w:rPr>
              <w:t>10.5</w:t>
            </w:r>
            <w:r w:rsidR="009E089D" w:rsidRPr="009F160E">
              <w:rPr>
                <w:rFonts w:asciiTheme="minorHAnsi" w:hAnsiTheme="minorHAnsi" w:cstheme="minorHAnsi"/>
                <w:b/>
                <w:bCs/>
                <w:color w:val="000000"/>
                <w:sz w:val="22"/>
                <w:szCs w:val="22"/>
              </w:rPr>
              <w:t>2%</w:t>
            </w:r>
          </w:p>
        </w:tc>
      </w:tr>
    </w:tbl>
    <w:p w14:paraId="0BF4737B" w14:textId="77777777" w:rsidR="00DE2D89" w:rsidRDefault="00DE2D89" w:rsidP="00653963">
      <w:pPr>
        <w:tabs>
          <w:tab w:val="left" w:pos="360"/>
        </w:tabs>
        <w:spacing w:after="0" w:line="360" w:lineRule="auto"/>
        <w:rPr>
          <w:rFonts w:ascii="Arial" w:hAnsi="Arial" w:cs="Arial"/>
          <w:i/>
          <w:sz w:val="20"/>
          <w:szCs w:val="22"/>
        </w:rPr>
      </w:pPr>
    </w:p>
    <w:p w14:paraId="488074E7" w14:textId="2897A1DF" w:rsidR="00A3415B" w:rsidRPr="009A0E4A" w:rsidRDefault="005C40DC" w:rsidP="009A0E4A">
      <w:pPr>
        <w:pStyle w:val="ListParagraph"/>
        <w:spacing w:line="360" w:lineRule="auto"/>
        <w:ind w:left="180" w:right="-430"/>
        <w:jc w:val="both"/>
        <w:rPr>
          <w:rFonts w:ascii="Arial" w:hAnsi="Arial" w:cs="Arial"/>
          <w:sz w:val="22"/>
        </w:rPr>
      </w:pPr>
      <w:r w:rsidRPr="009A0E4A">
        <w:rPr>
          <w:rFonts w:ascii="Arial" w:hAnsi="Arial" w:cs="Arial"/>
          <w:b/>
          <w:sz w:val="22"/>
        </w:rPr>
        <w:t>Note:</w:t>
      </w:r>
      <w:r w:rsidRPr="009A0E4A">
        <w:rPr>
          <w:rFonts w:ascii="Arial" w:hAnsi="Arial" w:cs="Arial"/>
          <w:sz w:val="22"/>
        </w:rPr>
        <w:t xml:space="preserve"> </w:t>
      </w:r>
      <w:r w:rsidR="00A3415B" w:rsidRPr="009A0E4A">
        <w:rPr>
          <w:rFonts w:ascii="Arial" w:hAnsi="Arial" w:cs="Arial"/>
          <w:sz w:val="22"/>
        </w:rPr>
        <w:t xml:space="preserve">For the calculation of WACC </w:t>
      </w:r>
      <w:r w:rsidR="004F3CF9">
        <w:rPr>
          <w:rFonts w:ascii="Arial" w:hAnsi="Arial" w:cs="Arial"/>
          <w:sz w:val="22"/>
        </w:rPr>
        <w:t>we have</w:t>
      </w:r>
      <w:r w:rsidRPr="009A0E4A">
        <w:rPr>
          <w:rFonts w:ascii="Arial" w:hAnsi="Arial" w:cs="Arial"/>
          <w:sz w:val="22"/>
        </w:rPr>
        <w:t xml:space="preserve"> considered the company risk premium at 0.50% as VHL is an NPA account.</w:t>
      </w:r>
      <w:r w:rsidR="00A3415B" w:rsidRPr="009A0E4A">
        <w:rPr>
          <w:rFonts w:ascii="Arial" w:hAnsi="Arial" w:cs="Arial"/>
          <w:sz w:val="22"/>
        </w:rPr>
        <w:t xml:space="preserve"> </w:t>
      </w:r>
    </w:p>
    <w:p w14:paraId="02F69691" w14:textId="77777777" w:rsidR="00B16F9D" w:rsidRPr="0075711D" w:rsidRDefault="00B16F9D" w:rsidP="0043716B">
      <w:pPr>
        <w:pStyle w:val="ListParagraph"/>
        <w:numPr>
          <w:ilvl w:val="0"/>
          <w:numId w:val="30"/>
        </w:numPr>
        <w:spacing w:before="240" w:line="360" w:lineRule="auto"/>
        <w:ind w:left="180" w:right="-544"/>
        <w:jc w:val="both"/>
        <w:rPr>
          <w:rFonts w:ascii="Arial" w:hAnsi="Arial" w:cs="Arial"/>
          <w:b/>
          <w:sz w:val="22"/>
        </w:rPr>
      </w:pPr>
      <w:r w:rsidRPr="0075711D">
        <w:rPr>
          <w:rFonts w:ascii="Arial" w:hAnsi="Arial" w:cs="Arial"/>
          <w:b/>
          <w:sz w:val="22"/>
        </w:rPr>
        <w:t>ENTERPRISE VALUATION:</w:t>
      </w:r>
    </w:p>
    <w:tbl>
      <w:tblPr>
        <w:tblW w:w="5146"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4"/>
        <w:gridCol w:w="975"/>
        <w:gridCol w:w="290"/>
        <w:gridCol w:w="687"/>
        <w:gridCol w:w="977"/>
        <w:gridCol w:w="977"/>
        <w:gridCol w:w="977"/>
        <w:gridCol w:w="973"/>
      </w:tblGrid>
      <w:tr w:rsidR="009F160E" w:rsidRPr="009F160E" w14:paraId="00ED4807" w14:textId="77777777" w:rsidTr="009F160E">
        <w:trPr>
          <w:trHeight w:val="438"/>
        </w:trPr>
        <w:tc>
          <w:tcPr>
            <w:tcW w:w="1811" w:type="pct"/>
            <w:shd w:val="clear" w:color="000000" w:fill="002060"/>
            <w:noWrap/>
            <w:vAlign w:val="center"/>
            <w:hideMark/>
          </w:tcPr>
          <w:p w14:paraId="3C35650A" w14:textId="4C4C6AFE" w:rsidR="009E089D" w:rsidRPr="009F160E" w:rsidRDefault="009E089D" w:rsidP="009F160E">
            <w:pPr>
              <w:spacing w:after="0" w:line="240" w:lineRule="auto"/>
              <w:rPr>
                <w:rFonts w:ascii="Calibri" w:hAnsi="Calibri" w:cs="Calibri"/>
                <w:b/>
                <w:bCs/>
                <w:color w:val="FFFFFF"/>
                <w:sz w:val="22"/>
                <w:szCs w:val="22"/>
              </w:rPr>
            </w:pPr>
            <w:r w:rsidRPr="009F160E">
              <w:rPr>
                <w:rFonts w:ascii="Calibri" w:hAnsi="Calibri" w:cs="Calibri"/>
                <w:b/>
                <w:bCs/>
                <w:color w:val="FFFFFF"/>
                <w:sz w:val="22"/>
                <w:szCs w:val="22"/>
              </w:rPr>
              <w:t>Unlev</w:t>
            </w:r>
            <w:r w:rsidR="009F160E" w:rsidRPr="009F160E">
              <w:rPr>
                <w:rFonts w:ascii="Calibri" w:hAnsi="Calibri" w:cs="Calibri"/>
                <w:b/>
                <w:bCs/>
                <w:color w:val="FFFFFF"/>
                <w:sz w:val="22"/>
                <w:szCs w:val="22"/>
              </w:rPr>
              <w:t>ered Free Cash Flow (UFCFF)</w:t>
            </w:r>
          </w:p>
        </w:tc>
        <w:tc>
          <w:tcPr>
            <w:tcW w:w="531" w:type="pct"/>
            <w:shd w:val="clear" w:color="000000" w:fill="002060"/>
            <w:noWrap/>
            <w:vAlign w:val="center"/>
            <w:hideMark/>
          </w:tcPr>
          <w:p w14:paraId="6771FFE8"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-0.29</w:t>
            </w:r>
          </w:p>
        </w:tc>
        <w:tc>
          <w:tcPr>
            <w:tcW w:w="532" w:type="pct"/>
            <w:gridSpan w:val="2"/>
            <w:shd w:val="clear" w:color="000000" w:fill="002060"/>
            <w:noWrap/>
            <w:vAlign w:val="center"/>
            <w:hideMark/>
          </w:tcPr>
          <w:p w14:paraId="1B7347DE"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10.11</w:t>
            </w:r>
          </w:p>
        </w:tc>
        <w:tc>
          <w:tcPr>
            <w:tcW w:w="532" w:type="pct"/>
            <w:shd w:val="clear" w:color="000000" w:fill="002060"/>
            <w:noWrap/>
            <w:vAlign w:val="center"/>
            <w:hideMark/>
          </w:tcPr>
          <w:p w14:paraId="3098C84C"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10.91</w:t>
            </w:r>
          </w:p>
        </w:tc>
        <w:tc>
          <w:tcPr>
            <w:tcW w:w="532" w:type="pct"/>
            <w:shd w:val="clear" w:color="000000" w:fill="002060"/>
            <w:noWrap/>
            <w:vAlign w:val="center"/>
            <w:hideMark/>
          </w:tcPr>
          <w:p w14:paraId="7048CB5F"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11.79</w:t>
            </w:r>
          </w:p>
        </w:tc>
        <w:tc>
          <w:tcPr>
            <w:tcW w:w="532" w:type="pct"/>
            <w:shd w:val="clear" w:color="000000" w:fill="002060"/>
            <w:noWrap/>
            <w:vAlign w:val="center"/>
            <w:hideMark/>
          </w:tcPr>
          <w:p w14:paraId="33AEEB75"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12.57</w:t>
            </w:r>
          </w:p>
        </w:tc>
        <w:tc>
          <w:tcPr>
            <w:tcW w:w="532" w:type="pct"/>
            <w:shd w:val="clear" w:color="000000" w:fill="002060"/>
            <w:noWrap/>
            <w:vAlign w:val="center"/>
            <w:hideMark/>
          </w:tcPr>
          <w:p w14:paraId="588BA95D" w14:textId="77777777" w:rsidR="009E089D" w:rsidRPr="009F160E" w:rsidRDefault="009E089D" w:rsidP="009F160E">
            <w:pPr>
              <w:spacing w:after="0" w:line="240" w:lineRule="auto"/>
              <w:jc w:val="center"/>
              <w:rPr>
                <w:rFonts w:ascii="Calibri" w:hAnsi="Calibri" w:cs="Calibri"/>
                <w:b/>
                <w:bCs/>
                <w:color w:val="FFFFFF"/>
                <w:sz w:val="22"/>
                <w:szCs w:val="22"/>
              </w:rPr>
            </w:pPr>
            <w:r w:rsidRPr="009F160E">
              <w:rPr>
                <w:rFonts w:ascii="Calibri" w:hAnsi="Calibri" w:cs="Calibri"/>
                <w:b/>
                <w:bCs/>
                <w:color w:val="FFFFFF"/>
                <w:sz w:val="22"/>
                <w:szCs w:val="22"/>
              </w:rPr>
              <w:t>13.44</w:t>
            </w:r>
          </w:p>
        </w:tc>
      </w:tr>
      <w:tr w:rsidR="009F160E" w:rsidRPr="009F160E" w14:paraId="2627AAC1" w14:textId="77777777" w:rsidTr="009F160E">
        <w:trPr>
          <w:trHeight w:val="438"/>
        </w:trPr>
        <w:tc>
          <w:tcPr>
            <w:tcW w:w="1811" w:type="pct"/>
            <w:shd w:val="clear" w:color="000000" w:fill="FFFFFF"/>
            <w:noWrap/>
            <w:vAlign w:val="center"/>
            <w:hideMark/>
          </w:tcPr>
          <w:p w14:paraId="29F0F5F5" w14:textId="77777777" w:rsidR="009E089D" w:rsidRPr="009F160E" w:rsidRDefault="009E089D"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Discount Rate (WACC)</w:t>
            </w:r>
          </w:p>
        </w:tc>
        <w:tc>
          <w:tcPr>
            <w:tcW w:w="531" w:type="pct"/>
            <w:shd w:val="clear" w:color="auto" w:fill="auto"/>
            <w:noWrap/>
            <w:vAlign w:val="center"/>
            <w:hideMark/>
          </w:tcPr>
          <w:p w14:paraId="1C188170" w14:textId="791F4F6A" w:rsidR="009E089D" w:rsidRPr="009F160E" w:rsidRDefault="000A6BFB" w:rsidP="009F160E">
            <w:pPr>
              <w:spacing w:after="0" w:line="240" w:lineRule="auto"/>
              <w:jc w:val="center"/>
              <w:rPr>
                <w:rFonts w:ascii="Calibri" w:hAnsi="Calibri" w:cs="Calibri"/>
                <w:bCs/>
                <w:color w:val="000000"/>
                <w:sz w:val="22"/>
                <w:szCs w:val="22"/>
              </w:rPr>
            </w:pPr>
            <w:r w:rsidRPr="009F160E">
              <w:rPr>
                <w:rFonts w:ascii="Calibri" w:hAnsi="Calibri" w:cs="Calibri"/>
                <w:bCs/>
                <w:color w:val="000000"/>
                <w:sz w:val="22"/>
                <w:szCs w:val="22"/>
              </w:rPr>
              <w:t>10.5</w:t>
            </w:r>
            <w:r w:rsidR="009E089D" w:rsidRPr="009F160E">
              <w:rPr>
                <w:rFonts w:ascii="Calibri" w:hAnsi="Calibri" w:cs="Calibri"/>
                <w:bCs/>
                <w:color w:val="000000"/>
                <w:sz w:val="22"/>
                <w:szCs w:val="22"/>
              </w:rPr>
              <w:t>2%</w:t>
            </w:r>
          </w:p>
        </w:tc>
        <w:tc>
          <w:tcPr>
            <w:tcW w:w="532" w:type="pct"/>
            <w:gridSpan w:val="2"/>
            <w:shd w:val="clear" w:color="auto" w:fill="auto"/>
            <w:noWrap/>
            <w:vAlign w:val="center"/>
            <w:hideMark/>
          </w:tcPr>
          <w:p w14:paraId="732A64F6" w14:textId="68C2EAFD"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3C702D90" w14:textId="18BDCAEC"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3690B6AB" w14:textId="441E7F80"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68BC914A" w14:textId="610E1B14"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251EB58D" w14:textId="7531B657" w:rsidR="009E089D" w:rsidRPr="009F160E" w:rsidRDefault="009E089D" w:rsidP="009F160E">
            <w:pPr>
              <w:spacing w:after="0" w:line="240" w:lineRule="auto"/>
              <w:jc w:val="center"/>
              <w:rPr>
                <w:rFonts w:ascii="Calibri" w:hAnsi="Calibri" w:cs="Calibri"/>
                <w:color w:val="000000"/>
                <w:sz w:val="22"/>
                <w:szCs w:val="22"/>
              </w:rPr>
            </w:pPr>
          </w:p>
        </w:tc>
      </w:tr>
      <w:tr w:rsidR="009F160E" w:rsidRPr="009F160E" w14:paraId="4977EEEE" w14:textId="77777777" w:rsidTr="009F160E">
        <w:trPr>
          <w:trHeight w:val="438"/>
        </w:trPr>
        <w:tc>
          <w:tcPr>
            <w:tcW w:w="1811" w:type="pct"/>
            <w:shd w:val="clear" w:color="000000" w:fill="FFFFFF"/>
            <w:noWrap/>
            <w:vAlign w:val="center"/>
            <w:hideMark/>
          </w:tcPr>
          <w:p w14:paraId="5ACE815B" w14:textId="77777777" w:rsidR="009E089D" w:rsidRPr="009F160E" w:rsidRDefault="009E089D"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Perpetual Growth Rate</w:t>
            </w:r>
          </w:p>
        </w:tc>
        <w:tc>
          <w:tcPr>
            <w:tcW w:w="531" w:type="pct"/>
            <w:shd w:val="clear" w:color="auto" w:fill="auto"/>
            <w:noWrap/>
            <w:vAlign w:val="center"/>
            <w:hideMark/>
          </w:tcPr>
          <w:p w14:paraId="3F4578B2" w14:textId="672B4CA7" w:rsidR="009E089D" w:rsidRPr="009F160E" w:rsidRDefault="000A6BFB" w:rsidP="009F160E">
            <w:pPr>
              <w:spacing w:after="0" w:line="240" w:lineRule="auto"/>
              <w:jc w:val="center"/>
              <w:rPr>
                <w:rFonts w:ascii="Calibri" w:hAnsi="Calibri" w:cs="Calibri"/>
                <w:bCs/>
                <w:color w:val="000000"/>
                <w:sz w:val="22"/>
                <w:szCs w:val="22"/>
              </w:rPr>
            </w:pPr>
            <w:r w:rsidRPr="009F160E">
              <w:rPr>
                <w:rFonts w:ascii="Calibri" w:hAnsi="Calibri" w:cs="Calibri"/>
                <w:bCs/>
                <w:color w:val="000000"/>
                <w:sz w:val="22"/>
                <w:szCs w:val="22"/>
              </w:rPr>
              <w:t>4.58</w:t>
            </w:r>
            <w:r w:rsidR="009E089D" w:rsidRPr="009F160E">
              <w:rPr>
                <w:rFonts w:ascii="Calibri" w:hAnsi="Calibri" w:cs="Calibri"/>
                <w:bCs/>
                <w:color w:val="000000"/>
                <w:sz w:val="22"/>
                <w:szCs w:val="22"/>
              </w:rPr>
              <w:t>%</w:t>
            </w:r>
          </w:p>
        </w:tc>
        <w:tc>
          <w:tcPr>
            <w:tcW w:w="532" w:type="pct"/>
            <w:gridSpan w:val="2"/>
            <w:shd w:val="clear" w:color="auto" w:fill="auto"/>
            <w:noWrap/>
            <w:vAlign w:val="center"/>
            <w:hideMark/>
          </w:tcPr>
          <w:p w14:paraId="67340912" w14:textId="0F2D0CE9"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524CF186" w14:textId="4E55104C"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6CDA706D" w14:textId="305F22A8"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13180222" w14:textId="4CC141D9"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1B1681A2" w14:textId="2D08123A" w:rsidR="009E089D" w:rsidRPr="009F160E" w:rsidRDefault="009E089D" w:rsidP="009F160E">
            <w:pPr>
              <w:spacing w:after="0" w:line="240" w:lineRule="auto"/>
              <w:jc w:val="center"/>
              <w:rPr>
                <w:rFonts w:ascii="Calibri" w:hAnsi="Calibri" w:cs="Calibri"/>
                <w:color w:val="000000"/>
                <w:sz w:val="22"/>
                <w:szCs w:val="22"/>
              </w:rPr>
            </w:pPr>
          </w:p>
        </w:tc>
      </w:tr>
      <w:tr w:rsidR="009F160E" w:rsidRPr="009F160E" w14:paraId="25C87DB8" w14:textId="77777777" w:rsidTr="009F160E">
        <w:trPr>
          <w:trHeight w:val="447"/>
        </w:trPr>
        <w:tc>
          <w:tcPr>
            <w:tcW w:w="1811" w:type="pct"/>
            <w:shd w:val="clear" w:color="000000" w:fill="FFFFFF"/>
            <w:noWrap/>
            <w:vAlign w:val="center"/>
            <w:hideMark/>
          </w:tcPr>
          <w:p w14:paraId="1915FA74" w14:textId="77777777" w:rsidR="000A6BFB" w:rsidRPr="009F160E" w:rsidRDefault="000A6BFB"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Period</w:t>
            </w:r>
          </w:p>
        </w:tc>
        <w:tc>
          <w:tcPr>
            <w:tcW w:w="531" w:type="pct"/>
            <w:shd w:val="clear" w:color="auto" w:fill="auto"/>
            <w:noWrap/>
            <w:vAlign w:val="center"/>
            <w:hideMark/>
          </w:tcPr>
          <w:p w14:paraId="7B35ED62" w14:textId="14C24C7E"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0.5</w:t>
            </w:r>
          </w:p>
        </w:tc>
        <w:tc>
          <w:tcPr>
            <w:tcW w:w="532" w:type="pct"/>
            <w:gridSpan w:val="2"/>
            <w:shd w:val="clear" w:color="auto" w:fill="auto"/>
            <w:noWrap/>
            <w:vAlign w:val="center"/>
            <w:hideMark/>
          </w:tcPr>
          <w:p w14:paraId="5EE0C01C" w14:textId="1BC3EE7B"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1.5</w:t>
            </w:r>
          </w:p>
        </w:tc>
        <w:tc>
          <w:tcPr>
            <w:tcW w:w="532" w:type="pct"/>
            <w:shd w:val="clear" w:color="auto" w:fill="auto"/>
            <w:noWrap/>
            <w:vAlign w:val="center"/>
            <w:hideMark/>
          </w:tcPr>
          <w:p w14:paraId="6F36E795" w14:textId="1B479F91"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2.5</w:t>
            </w:r>
          </w:p>
        </w:tc>
        <w:tc>
          <w:tcPr>
            <w:tcW w:w="532" w:type="pct"/>
            <w:shd w:val="clear" w:color="auto" w:fill="auto"/>
            <w:noWrap/>
            <w:vAlign w:val="center"/>
            <w:hideMark/>
          </w:tcPr>
          <w:p w14:paraId="285F312C" w14:textId="028F93ED"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3.5</w:t>
            </w:r>
          </w:p>
        </w:tc>
        <w:tc>
          <w:tcPr>
            <w:tcW w:w="532" w:type="pct"/>
            <w:shd w:val="clear" w:color="auto" w:fill="auto"/>
            <w:noWrap/>
            <w:vAlign w:val="center"/>
            <w:hideMark/>
          </w:tcPr>
          <w:p w14:paraId="66EE2A24" w14:textId="52FB401C"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4.5</w:t>
            </w:r>
          </w:p>
        </w:tc>
        <w:tc>
          <w:tcPr>
            <w:tcW w:w="532" w:type="pct"/>
            <w:shd w:val="clear" w:color="auto" w:fill="auto"/>
            <w:noWrap/>
            <w:vAlign w:val="center"/>
            <w:hideMark/>
          </w:tcPr>
          <w:p w14:paraId="59D39A04" w14:textId="601E2325"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5.5</w:t>
            </w:r>
          </w:p>
        </w:tc>
      </w:tr>
      <w:tr w:rsidR="009F160E" w:rsidRPr="009F160E" w14:paraId="18E962B0" w14:textId="77777777" w:rsidTr="009F160E">
        <w:trPr>
          <w:trHeight w:val="429"/>
        </w:trPr>
        <w:tc>
          <w:tcPr>
            <w:tcW w:w="1811" w:type="pct"/>
            <w:shd w:val="clear" w:color="000000" w:fill="FFFFFF"/>
            <w:noWrap/>
            <w:vAlign w:val="center"/>
            <w:hideMark/>
          </w:tcPr>
          <w:p w14:paraId="178BD5C3" w14:textId="77777777" w:rsidR="000A6BFB" w:rsidRPr="009F160E" w:rsidRDefault="000A6BFB"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Discount Factor</w:t>
            </w:r>
          </w:p>
        </w:tc>
        <w:tc>
          <w:tcPr>
            <w:tcW w:w="531" w:type="pct"/>
            <w:shd w:val="clear" w:color="auto" w:fill="auto"/>
            <w:noWrap/>
            <w:vAlign w:val="center"/>
            <w:hideMark/>
          </w:tcPr>
          <w:p w14:paraId="6A944C1D" w14:textId="0280CE19"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0.95</w:t>
            </w:r>
          </w:p>
        </w:tc>
        <w:tc>
          <w:tcPr>
            <w:tcW w:w="532" w:type="pct"/>
            <w:gridSpan w:val="2"/>
            <w:shd w:val="clear" w:color="auto" w:fill="auto"/>
            <w:noWrap/>
            <w:vAlign w:val="center"/>
            <w:hideMark/>
          </w:tcPr>
          <w:p w14:paraId="5638F02A" w14:textId="2006413B"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0.86</w:t>
            </w:r>
          </w:p>
        </w:tc>
        <w:tc>
          <w:tcPr>
            <w:tcW w:w="532" w:type="pct"/>
            <w:shd w:val="clear" w:color="auto" w:fill="auto"/>
            <w:noWrap/>
            <w:vAlign w:val="center"/>
            <w:hideMark/>
          </w:tcPr>
          <w:p w14:paraId="61627038" w14:textId="6B52CE8A"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0.78</w:t>
            </w:r>
          </w:p>
        </w:tc>
        <w:tc>
          <w:tcPr>
            <w:tcW w:w="532" w:type="pct"/>
            <w:shd w:val="clear" w:color="auto" w:fill="auto"/>
            <w:noWrap/>
            <w:vAlign w:val="center"/>
            <w:hideMark/>
          </w:tcPr>
          <w:p w14:paraId="187802F1" w14:textId="0D49942B"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0.70</w:t>
            </w:r>
          </w:p>
        </w:tc>
        <w:tc>
          <w:tcPr>
            <w:tcW w:w="532" w:type="pct"/>
            <w:shd w:val="clear" w:color="auto" w:fill="auto"/>
            <w:noWrap/>
            <w:vAlign w:val="center"/>
            <w:hideMark/>
          </w:tcPr>
          <w:p w14:paraId="4F158EEC" w14:textId="7777BFA3"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0.64</w:t>
            </w:r>
          </w:p>
        </w:tc>
        <w:tc>
          <w:tcPr>
            <w:tcW w:w="532" w:type="pct"/>
            <w:shd w:val="clear" w:color="auto" w:fill="auto"/>
            <w:noWrap/>
            <w:vAlign w:val="center"/>
            <w:hideMark/>
          </w:tcPr>
          <w:p w14:paraId="0918D67E" w14:textId="39BAE3C3"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0.58</w:t>
            </w:r>
          </w:p>
        </w:tc>
      </w:tr>
      <w:tr w:rsidR="009F160E" w:rsidRPr="009F160E" w14:paraId="43070A2D" w14:textId="77777777" w:rsidTr="009F160E">
        <w:trPr>
          <w:trHeight w:val="447"/>
        </w:trPr>
        <w:tc>
          <w:tcPr>
            <w:tcW w:w="1811" w:type="pct"/>
            <w:shd w:val="clear" w:color="000000" w:fill="FFFFFF"/>
            <w:noWrap/>
            <w:vAlign w:val="center"/>
            <w:hideMark/>
          </w:tcPr>
          <w:p w14:paraId="4C7BB548" w14:textId="77777777" w:rsidR="000A6BFB" w:rsidRPr="009F160E" w:rsidRDefault="000A6BFB"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Present Value (PV) of FCFF</w:t>
            </w:r>
          </w:p>
        </w:tc>
        <w:tc>
          <w:tcPr>
            <w:tcW w:w="531" w:type="pct"/>
            <w:shd w:val="clear" w:color="auto" w:fill="auto"/>
            <w:noWrap/>
            <w:vAlign w:val="center"/>
            <w:hideMark/>
          </w:tcPr>
          <w:p w14:paraId="40E65F9A" w14:textId="620FCE26"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-0.27</w:t>
            </w:r>
          </w:p>
        </w:tc>
        <w:tc>
          <w:tcPr>
            <w:tcW w:w="532" w:type="pct"/>
            <w:gridSpan w:val="2"/>
            <w:shd w:val="clear" w:color="auto" w:fill="auto"/>
            <w:noWrap/>
            <w:vAlign w:val="center"/>
            <w:hideMark/>
          </w:tcPr>
          <w:p w14:paraId="60EE659E" w14:textId="1013854F"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8.70</w:t>
            </w:r>
          </w:p>
        </w:tc>
        <w:tc>
          <w:tcPr>
            <w:tcW w:w="532" w:type="pct"/>
            <w:shd w:val="clear" w:color="auto" w:fill="auto"/>
            <w:noWrap/>
            <w:vAlign w:val="center"/>
            <w:hideMark/>
          </w:tcPr>
          <w:p w14:paraId="34BD53F6" w14:textId="5ECC932D"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8.50</w:t>
            </w:r>
          </w:p>
        </w:tc>
        <w:tc>
          <w:tcPr>
            <w:tcW w:w="532" w:type="pct"/>
            <w:shd w:val="clear" w:color="auto" w:fill="auto"/>
            <w:noWrap/>
            <w:vAlign w:val="center"/>
            <w:hideMark/>
          </w:tcPr>
          <w:p w14:paraId="5E4ADDFB" w14:textId="0132E039"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8.30</w:t>
            </w:r>
          </w:p>
        </w:tc>
        <w:tc>
          <w:tcPr>
            <w:tcW w:w="532" w:type="pct"/>
            <w:shd w:val="clear" w:color="auto" w:fill="auto"/>
            <w:noWrap/>
            <w:vAlign w:val="center"/>
            <w:hideMark/>
          </w:tcPr>
          <w:p w14:paraId="7932C950" w14:textId="368582F3"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8.01</w:t>
            </w:r>
          </w:p>
        </w:tc>
        <w:tc>
          <w:tcPr>
            <w:tcW w:w="532" w:type="pct"/>
            <w:shd w:val="clear" w:color="auto" w:fill="auto"/>
            <w:noWrap/>
            <w:vAlign w:val="center"/>
            <w:hideMark/>
          </w:tcPr>
          <w:p w14:paraId="2C61E7D1" w14:textId="2A114424" w:rsidR="000A6BFB"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7.75</w:t>
            </w:r>
          </w:p>
        </w:tc>
      </w:tr>
      <w:tr w:rsidR="009F160E" w:rsidRPr="009F160E" w14:paraId="2416E8BF" w14:textId="77777777" w:rsidTr="009F160E">
        <w:trPr>
          <w:trHeight w:val="438"/>
        </w:trPr>
        <w:tc>
          <w:tcPr>
            <w:tcW w:w="1811" w:type="pct"/>
            <w:shd w:val="clear" w:color="000000" w:fill="FFFFFF"/>
            <w:noWrap/>
            <w:vAlign w:val="center"/>
            <w:hideMark/>
          </w:tcPr>
          <w:p w14:paraId="001E449B" w14:textId="77777777" w:rsidR="009E089D" w:rsidRPr="009F160E" w:rsidRDefault="009E089D"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Terminal Value (TV)</w:t>
            </w:r>
          </w:p>
        </w:tc>
        <w:tc>
          <w:tcPr>
            <w:tcW w:w="531" w:type="pct"/>
            <w:shd w:val="clear" w:color="auto" w:fill="auto"/>
            <w:noWrap/>
            <w:vAlign w:val="center"/>
            <w:hideMark/>
          </w:tcPr>
          <w:p w14:paraId="243AA323" w14:textId="29B0003B" w:rsidR="009E089D" w:rsidRPr="009F160E" w:rsidRDefault="009E089D" w:rsidP="009F160E">
            <w:pPr>
              <w:spacing w:after="0" w:line="240" w:lineRule="auto"/>
              <w:jc w:val="center"/>
              <w:rPr>
                <w:rFonts w:ascii="Calibri" w:hAnsi="Calibri" w:cs="Calibri"/>
                <w:color w:val="000000"/>
                <w:sz w:val="22"/>
                <w:szCs w:val="22"/>
              </w:rPr>
            </w:pPr>
          </w:p>
        </w:tc>
        <w:tc>
          <w:tcPr>
            <w:tcW w:w="532" w:type="pct"/>
            <w:gridSpan w:val="2"/>
            <w:shd w:val="clear" w:color="auto" w:fill="auto"/>
            <w:noWrap/>
            <w:vAlign w:val="center"/>
            <w:hideMark/>
          </w:tcPr>
          <w:p w14:paraId="78912B5D" w14:textId="6005A402"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7439791B" w14:textId="5371D2FE"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5BE7F76B" w14:textId="50B83430"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6D0BB263" w14:textId="45B6EE14"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FFFFFF" w:themeFill="background1"/>
            <w:noWrap/>
            <w:vAlign w:val="center"/>
            <w:hideMark/>
          </w:tcPr>
          <w:p w14:paraId="74C77D18" w14:textId="2842B8FE" w:rsidR="009E089D"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236.52</w:t>
            </w:r>
          </w:p>
        </w:tc>
      </w:tr>
      <w:tr w:rsidR="009F160E" w:rsidRPr="009F160E" w14:paraId="20F10212" w14:textId="77777777" w:rsidTr="009F160E">
        <w:trPr>
          <w:trHeight w:val="438"/>
        </w:trPr>
        <w:tc>
          <w:tcPr>
            <w:tcW w:w="1811" w:type="pct"/>
            <w:shd w:val="clear" w:color="000000" w:fill="FFFFFF"/>
            <w:noWrap/>
            <w:vAlign w:val="center"/>
            <w:hideMark/>
          </w:tcPr>
          <w:p w14:paraId="1DEBB7F0" w14:textId="77777777" w:rsidR="009E089D" w:rsidRPr="009F160E" w:rsidRDefault="009E089D"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t>PV of TV</w:t>
            </w:r>
          </w:p>
        </w:tc>
        <w:tc>
          <w:tcPr>
            <w:tcW w:w="531" w:type="pct"/>
            <w:shd w:val="clear" w:color="auto" w:fill="auto"/>
            <w:noWrap/>
            <w:vAlign w:val="center"/>
            <w:hideMark/>
          </w:tcPr>
          <w:p w14:paraId="76FC2FC7" w14:textId="15D84A89" w:rsidR="009E089D" w:rsidRPr="009F160E" w:rsidRDefault="009E089D" w:rsidP="009F160E">
            <w:pPr>
              <w:spacing w:after="0" w:line="240" w:lineRule="auto"/>
              <w:jc w:val="center"/>
              <w:rPr>
                <w:rFonts w:ascii="Calibri" w:hAnsi="Calibri" w:cs="Calibri"/>
                <w:color w:val="000000"/>
                <w:sz w:val="22"/>
                <w:szCs w:val="22"/>
              </w:rPr>
            </w:pPr>
          </w:p>
        </w:tc>
        <w:tc>
          <w:tcPr>
            <w:tcW w:w="532" w:type="pct"/>
            <w:gridSpan w:val="2"/>
            <w:shd w:val="clear" w:color="auto" w:fill="auto"/>
            <w:noWrap/>
            <w:vAlign w:val="center"/>
            <w:hideMark/>
          </w:tcPr>
          <w:p w14:paraId="43C1CAF9" w14:textId="25B0385F"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7C9478A9" w14:textId="746F5CBD"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66E5F32A" w14:textId="6F45C2C2"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auto"/>
            <w:noWrap/>
            <w:vAlign w:val="center"/>
            <w:hideMark/>
          </w:tcPr>
          <w:p w14:paraId="1EAE7132" w14:textId="624D6F4E" w:rsidR="009E089D" w:rsidRPr="009F160E" w:rsidRDefault="009E089D" w:rsidP="009F160E">
            <w:pPr>
              <w:spacing w:after="0" w:line="240" w:lineRule="auto"/>
              <w:jc w:val="center"/>
              <w:rPr>
                <w:rFonts w:ascii="Calibri" w:hAnsi="Calibri" w:cs="Calibri"/>
                <w:color w:val="000000"/>
                <w:sz w:val="22"/>
                <w:szCs w:val="22"/>
              </w:rPr>
            </w:pPr>
          </w:p>
        </w:tc>
        <w:tc>
          <w:tcPr>
            <w:tcW w:w="532" w:type="pct"/>
            <w:shd w:val="clear" w:color="auto" w:fill="FFFFFF" w:themeFill="background1"/>
            <w:noWrap/>
            <w:vAlign w:val="center"/>
            <w:hideMark/>
          </w:tcPr>
          <w:p w14:paraId="253943F6" w14:textId="311F28DD" w:rsidR="009E089D" w:rsidRPr="009F160E" w:rsidRDefault="000A6BFB" w:rsidP="009F160E">
            <w:pPr>
              <w:spacing w:after="0" w:line="240" w:lineRule="auto"/>
              <w:jc w:val="center"/>
              <w:rPr>
                <w:rFonts w:ascii="Calibri" w:hAnsi="Calibri" w:cs="Calibri"/>
                <w:color w:val="000000"/>
                <w:sz w:val="22"/>
                <w:szCs w:val="22"/>
              </w:rPr>
            </w:pPr>
            <w:r w:rsidRPr="009F160E">
              <w:rPr>
                <w:rFonts w:ascii="Calibri" w:hAnsi="Calibri" w:cs="Calibri"/>
                <w:color w:val="000000"/>
                <w:sz w:val="22"/>
                <w:szCs w:val="22"/>
              </w:rPr>
              <w:t>136.41</w:t>
            </w:r>
          </w:p>
        </w:tc>
      </w:tr>
      <w:tr w:rsidR="009F160E" w:rsidRPr="009F160E" w14:paraId="7A4500A8" w14:textId="77777777" w:rsidTr="009F160E">
        <w:trPr>
          <w:trHeight w:val="438"/>
        </w:trPr>
        <w:tc>
          <w:tcPr>
            <w:tcW w:w="1811" w:type="pct"/>
            <w:shd w:val="clear" w:color="auto" w:fill="5B9BD5" w:themeFill="accent1"/>
            <w:noWrap/>
            <w:vAlign w:val="center"/>
            <w:hideMark/>
          </w:tcPr>
          <w:p w14:paraId="58E92DE0" w14:textId="77777777" w:rsidR="000A6BFB" w:rsidRPr="009F160E" w:rsidRDefault="000A6BFB" w:rsidP="009F160E">
            <w:pPr>
              <w:spacing w:after="0" w:line="240" w:lineRule="auto"/>
              <w:rPr>
                <w:rFonts w:ascii="Calibri" w:hAnsi="Calibri" w:cs="Calibri"/>
                <w:b/>
                <w:bCs/>
                <w:color w:val="000000"/>
                <w:sz w:val="22"/>
                <w:szCs w:val="22"/>
              </w:rPr>
            </w:pPr>
            <w:r w:rsidRPr="009F160E">
              <w:rPr>
                <w:rFonts w:ascii="Calibri" w:hAnsi="Calibri" w:cs="Calibri"/>
                <w:b/>
                <w:bCs/>
                <w:color w:val="000000"/>
                <w:sz w:val="22"/>
                <w:szCs w:val="22"/>
              </w:rPr>
              <w:lastRenderedPageBreak/>
              <w:t>PV OF FCFF+PV OF TV</w:t>
            </w:r>
          </w:p>
        </w:tc>
        <w:tc>
          <w:tcPr>
            <w:tcW w:w="531" w:type="pct"/>
            <w:shd w:val="clear" w:color="auto" w:fill="5B9BD5" w:themeFill="accent1"/>
            <w:noWrap/>
            <w:vAlign w:val="center"/>
            <w:hideMark/>
          </w:tcPr>
          <w:p w14:paraId="0491D334" w14:textId="0C747134"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-0.27</w:t>
            </w:r>
          </w:p>
        </w:tc>
        <w:tc>
          <w:tcPr>
            <w:tcW w:w="532" w:type="pct"/>
            <w:gridSpan w:val="2"/>
            <w:shd w:val="clear" w:color="auto" w:fill="5B9BD5" w:themeFill="accent1"/>
            <w:noWrap/>
            <w:vAlign w:val="center"/>
            <w:hideMark/>
          </w:tcPr>
          <w:p w14:paraId="696029C9" w14:textId="08A1D7C4"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8.70</w:t>
            </w:r>
          </w:p>
        </w:tc>
        <w:tc>
          <w:tcPr>
            <w:tcW w:w="532" w:type="pct"/>
            <w:shd w:val="clear" w:color="auto" w:fill="5B9BD5" w:themeFill="accent1"/>
            <w:noWrap/>
            <w:vAlign w:val="center"/>
            <w:hideMark/>
          </w:tcPr>
          <w:p w14:paraId="292FF131" w14:textId="644159DF"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8.50</w:t>
            </w:r>
          </w:p>
        </w:tc>
        <w:tc>
          <w:tcPr>
            <w:tcW w:w="532" w:type="pct"/>
            <w:shd w:val="clear" w:color="auto" w:fill="5B9BD5" w:themeFill="accent1"/>
            <w:noWrap/>
            <w:vAlign w:val="center"/>
            <w:hideMark/>
          </w:tcPr>
          <w:p w14:paraId="2F44B13B" w14:textId="39E0C649"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8.30</w:t>
            </w:r>
          </w:p>
        </w:tc>
        <w:tc>
          <w:tcPr>
            <w:tcW w:w="532" w:type="pct"/>
            <w:shd w:val="clear" w:color="auto" w:fill="5B9BD5" w:themeFill="accent1"/>
            <w:noWrap/>
            <w:vAlign w:val="center"/>
            <w:hideMark/>
          </w:tcPr>
          <w:p w14:paraId="794FE265" w14:textId="172B2131"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8.01</w:t>
            </w:r>
          </w:p>
        </w:tc>
        <w:tc>
          <w:tcPr>
            <w:tcW w:w="532" w:type="pct"/>
            <w:shd w:val="clear" w:color="auto" w:fill="5B9BD5" w:themeFill="accent1"/>
            <w:noWrap/>
            <w:vAlign w:val="center"/>
            <w:hideMark/>
          </w:tcPr>
          <w:p w14:paraId="08AD4537" w14:textId="16406F2B" w:rsidR="000A6BFB" w:rsidRPr="009F160E" w:rsidRDefault="000A6BFB" w:rsidP="009F160E">
            <w:pPr>
              <w:spacing w:after="0" w:line="240" w:lineRule="auto"/>
              <w:jc w:val="center"/>
              <w:rPr>
                <w:rFonts w:ascii="Calibri" w:hAnsi="Calibri" w:cs="Calibri"/>
                <w:b/>
                <w:color w:val="000000"/>
                <w:sz w:val="22"/>
                <w:szCs w:val="22"/>
              </w:rPr>
            </w:pPr>
            <w:r w:rsidRPr="009F160E">
              <w:rPr>
                <w:rFonts w:ascii="Calibri" w:hAnsi="Calibri" w:cs="Calibri"/>
                <w:b/>
                <w:color w:val="000000"/>
                <w:sz w:val="22"/>
                <w:szCs w:val="22"/>
              </w:rPr>
              <w:t>144.17</w:t>
            </w:r>
          </w:p>
        </w:tc>
      </w:tr>
      <w:tr w:rsidR="009E089D" w:rsidRPr="009F160E" w14:paraId="56BEEAC2" w14:textId="77777777" w:rsidTr="009F160E">
        <w:trPr>
          <w:trHeight w:val="447"/>
        </w:trPr>
        <w:tc>
          <w:tcPr>
            <w:tcW w:w="2500" w:type="pct"/>
            <w:gridSpan w:val="3"/>
            <w:shd w:val="clear" w:color="auto" w:fill="002060"/>
            <w:noWrap/>
            <w:vAlign w:val="center"/>
            <w:hideMark/>
          </w:tcPr>
          <w:p w14:paraId="44371748" w14:textId="77777777" w:rsidR="009E089D" w:rsidRPr="009F160E" w:rsidRDefault="009E089D" w:rsidP="009F160E">
            <w:pPr>
              <w:spacing w:after="0" w:line="240" w:lineRule="auto"/>
              <w:rPr>
                <w:rFonts w:ascii="Calibri" w:hAnsi="Calibri" w:cs="Calibri"/>
                <w:b/>
                <w:bCs/>
                <w:color w:val="FFFFFF" w:themeColor="background1"/>
                <w:sz w:val="22"/>
                <w:szCs w:val="22"/>
              </w:rPr>
            </w:pPr>
            <w:r w:rsidRPr="009F160E">
              <w:rPr>
                <w:rFonts w:ascii="Calibri" w:hAnsi="Calibri" w:cs="Calibri"/>
                <w:b/>
                <w:bCs/>
                <w:color w:val="FFFFFF" w:themeColor="background1"/>
                <w:sz w:val="22"/>
                <w:szCs w:val="22"/>
              </w:rPr>
              <w:t>Enterprise Value (EV) of the Firm</w:t>
            </w:r>
          </w:p>
        </w:tc>
        <w:tc>
          <w:tcPr>
            <w:tcW w:w="2500" w:type="pct"/>
            <w:gridSpan w:val="5"/>
            <w:shd w:val="clear" w:color="auto" w:fill="002060"/>
            <w:noWrap/>
            <w:vAlign w:val="center"/>
            <w:hideMark/>
          </w:tcPr>
          <w:p w14:paraId="1084EE84" w14:textId="3BAD3598" w:rsidR="009E089D" w:rsidRPr="009F160E" w:rsidRDefault="000A6BFB" w:rsidP="009F160E">
            <w:pPr>
              <w:spacing w:after="0"/>
              <w:jc w:val="center"/>
              <w:rPr>
                <w:rFonts w:ascii="Calibri" w:hAnsi="Calibri" w:cs="Calibri"/>
                <w:b/>
                <w:color w:val="000000"/>
                <w:sz w:val="22"/>
                <w:szCs w:val="22"/>
              </w:rPr>
            </w:pPr>
            <w:r w:rsidRPr="009F160E">
              <w:rPr>
                <w:rFonts w:ascii="Calibri" w:hAnsi="Calibri" w:cs="Calibri"/>
                <w:b/>
                <w:color w:val="FFFFFF" w:themeColor="background1"/>
                <w:sz w:val="22"/>
                <w:szCs w:val="22"/>
              </w:rPr>
              <w:t>177.40</w:t>
            </w:r>
          </w:p>
        </w:tc>
      </w:tr>
    </w:tbl>
    <w:p w14:paraId="7B18C7A4" w14:textId="3433E47D" w:rsidR="005C40DC" w:rsidRDefault="005C40DC" w:rsidP="009F160E">
      <w:pPr>
        <w:pStyle w:val="Default"/>
        <w:spacing w:before="240" w:line="360" w:lineRule="auto"/>
        <w:ind w:left="180" w:right="-430"/>
        <w:jc w:val="both"/>
        <w:rPr>
          <w:sz w:val="22"/>
        </w:rPr>
      </w:pPr>
      <w:r w:rsidRPr="00A3415B">
        <w:rPr>
          <w:b/>
          <w:sz w:val="22"/>
        </w:rPr>
        <w:t>Note:</w:t>
      </w:r>
      <w:r>
        <w:rPr>
          <w:sz w:val="22"/>
        </w:rPr>
        <w:t xml:space="preserve"> For the calculation of Terminal Value </w:t>
      </w:r>
      <w:r w:rsidRPr="005C40DC">
        <w:rPr>
          <w:color w:val="auto"/>
          <w:sz w:val="22"/>
        </w:rPr>
        <w:t xml:space="preserve">we have </w:t>
      </w:r>
      <w:r w:rsidR="00AC3E2D">
        <w:rPr>
          <w:color w:val="auto"/>
          <w:sz w:val="22"/>
        </w:rPr>
        <w:t xml:space="preserve">assumed that </w:t>
      </w:r>
      <w:r w:rsidRPr="005C40DC">
        <w:rPr>
          <w:color w:val="auto"/>
          <w:sz w:val="22"/>
        </w:rPr>
        <w:t>business will grow at a set growth rate forever after the forecast period</w:t>
      </w:r>
      <w:r w:rsidRPr="00AC3E2D">
        <w:rPr>
          <w:sz w:val="22"/>
        </w:rPr>
        <w:t>.</w:t>
      </w:r>
      <w:r w:rsidR="00D155AB">
        <w:rPr>
          <w:sz w:val="22"/>
        </w:rPr>
        <w:t xml:space="preserve"> H</w:t>
      </w:r>
      <w:r w:rsidR="00AC3E2D">
        <w:rPr>
          <w:sz w:val="22"/>
        </w:rPr>
        <w:t xml:space="preserve">ere we have used Gordon Growth Model with </w:t>
      </w:r>
      <w:r w:rsidR="00AC3E2D" w:rsidRPr="00AC3E2D">
        <w:rPr>
          <w:sz w:val="22"/>
        </w:rPr>
        <w:t>perpetual growth</w:t>
      </w:r>
      <w:r w:rsidR="00AC3E2D">
        <w:rPr>
          <w:sz w:val="22"/>
        </w:rPr>
        <w:t xml:space="preserve"> rate to calculate</w:t>
      </w:r>
      <w:r w:rsidRPr="00AC3E2D">
        <w:rPr>
          <w:sz w:val="22"/>
        </w:rPr>
        <w:t xml:space="preserve"> </w:t>
      </w:r>
      <w:r w:rsidR="00AC3E2D">
        <w:rPr>
          <w:sz w:val="22"/>
        </w:rPr>
        <w:t xml:space="preserve">Terminal Value. </w:t>
      </w:r>
      <w:r w:rsidR="001718F8">
        <w:rPr>
          <w:sz w:val="22"/>
        </w:rPr>
        <w:t xml:space="preserve">To calculate the discount factor we have followed the mid-year convention. </w:t>
      </w:r>
    </w:p>
    <w:p w14:paraId="7B24BEB0" w14:textId="77777777" w:rsidR="00C81DC4" w:rsidRDefault="00AC3E2D" w:rsidP="009F160E">
      <w:pPr>
        <w:pStyle w:val="Default"/>
        <w:spacing w:before="240" w:after="240" w:line="360" w:lineRule="auto"/>
        <w:ind w:left="180" w:right="-430"/>
        <w:jc w:val="both"/>
        <w:rPr>
          <w:sz w:val="22"/>
        </w:rPr>
      </w:pPr>
      <w:r>
        <w:rPr>
          <w:sz w:val="22"/>
        </w:rPr>
        <w:t xml:space="preserve">To calculate </w:t>
      </w:r>
      <w:r w:rsidRPr="00AC3E2D">
        <w:rPr>
          <w:sz w:val="22"/>
        </w:rPr>
        <w:t>perpetual growth</w:t>
      </w:r>
      <w:r>
        <w:rPr>
          <w:sz w:val="22"/>
        </w:rPr>
        <w:t xml:space="preserve"> rate we have evaluate average inflation rate for last 5 years i.e. 4.58%. </w:t>
      </w:r>
      <w:r w:rsidR="00C81DC4">
        <w:rPr>
          <w:sz w:val="22"/>
        </w:rPr>
        <w:t>Below table shows the inflation rate for last five years:</w:t>
      </w:r>
    </w:p>
    <w:tbl>
      <w:tblPr>
        <w:tblW w:w="5130" w:type="dxa"/>
        <w:tblInd w:w="3055" w:type="dxa"/>
        <w:tblLook w:val="04A0" w:firstRow="1" w:lastRow="0" w:firstColumn="1" w:lastColumn="0" w:noHBand="0" w:noVBand="1"/>
      </w:tblPr>
      <w:tblGrid>
        <w:gridCol w:w="2700"/>
        <w:gridCol w:w="2430"/>
      </w:tblGrid>
      <w:tr w:rsidR="00C81DC4" w:rsidRPr="00C81DC4" w14:paraId="30DA7364" w14:textId="77777777" w:rsidTr="009F160E">
        <w:trPr>
          <w:trHeight w:val="288"/>
        </w:trPr>
        <w:tc>
          <w:tcPr>
            <w:tcW w:w="5130" w:type="dxa"/>
            <w:gridSpan w:val="2"/>
            <w:tcBorders>
              <w:top w:val="single" w:sz="4" w:space="0" w:color="auto"/>
              <w:left w:val="single" w:sz="4" w:space="0" w:color="auto"/>
              <w:bottom w:val="single" w:sz="4" w:space="0" w:color="auto"/>
              <w:right w:val="single" w:sz="4" w:space="0" w:color="000000"/>
            </w:tcBorders>
            <w:shd w:val="clear" w:color="000000" w:fill="002060"/>
            <w:noWrap/>
            <w:vAlign w:val="bottom"/>
            <w:hideMark/>
          </w:tcPr>
          <w:p w14:paraId="05FC0863" w14:textId="77777777" w:rsidR="00C81DC4" w:rsidRPr="00C81DC4" w:rsidRDefault="00C81DC4" w:rsidP="0031559D">
            <w:pPr>
              <w:spacing w:after="0" w:line="360" w:lineRule="auto"/>
              <w:jc w:val="center"/>
              <w:rPr>
                <w:rFonts w:ascii="Calibri" w:hAnsi="Calibri" w:cs="Calibri"/>
                <w:b/>
                <w:bCs/>
                <w:color w:val="FFFFFF"/>
                <w:sz w:val="22"/>
                <w:szCs w:val="22"/>
              </w:rPr>
            </w:pPr>
            <w:r w:rsidRPr="00C81DC4">
              <w:rPr>
                <w:rFonts w:ascii="Calibri" w:hAnsi="Calibri" w:cs="Calibri"/>
                <w:b/>
                <w:bCs/>
                <w:color w:val="FFFFFF"/>
                <w:sz w:val="22"/>
                <w:szCs w:val="22"/>
              </w:rPr>
              <w:t>Inflation for last 5 years in India</w:t>
            </w:r>
          </w:p>
        </w:tc>
      </w:tr>
      <w:tr w:rsidR="00C81DC4" w:rsidRPr="00C81DC4" w14:paraId="14F4E015" w14:textId="77777777" w:rsidTr="009F160E">
        <w:trPr>
          <w:trHeight w:val="288"/>
        </w:trPr>
        <w:tc>
          <w:tcPr>
            <w:tcW w:w="2700" w:type="dxa"/>
            <w:tcBorders>
              <w:top w:val="nil"/>
              <w:left w:val="single" w:sz="4" w:space="0" w:color="auto"/>
              <w:bottom w:val="single" w:sz="4" w:space="0" w:color="auto"/>
              <w:right w:val="single" w:sz="4" w:space="0" w:color="auto"/>
            </w:tcBorders>
            <w:shd w:val="clear" w:color="000000" w:fill="0070C0"/>
            <w:noWrap/>
            <w:vAlign w:val="center"/>
            <w:hideMark/>
          </w:tcPr>
          <w:p w14:paraId="47898A5C" w14:textId="77777777" w:rsidR="00C81DC4" w:rsidRPr="00C81DC4" w:rsidRDefault="00C81DC4" w:rsidP="0031559D">
            <w:pPr>
              <w:spacing w:after="0" w:line="360" w:lineRule="auto"/>
              <w:jc w:val="center"/>
              <w:rPr>
                <w:rFonts w:ascii="Calibri" w:hAnsi="Calibri" w:cs="Calibri"/>
                <w:b/>
                <w:bCs/>
                <w:sz w:val="22"/>
                <w:szCs w:val="22"/>
              </w:rPr>
            </w:pPr>
            <w:r w:rsidRPr="00C81DC4">
              <w:rPr>
                <w:rFonts w:ascii="Calibri" w:hAnsi="Calibri" w:cs="Calibri"/>
                <w:b/>
                <w:bCs/>
                <w:sz w:val="22"/>
                <w:szCs w:val="22"/>
              </w:rPr>
              <w:t>Years</w:t>
            </w:r>
          </w:p>
        </w:tc>
        <w:tc>
          <w:tcPr>
            <w:tcW w:w="2430" w:type="dxa"/>
            <w:tcBorders>
              <w:top w:val="nil"/>
              <w:left w:val="nil"/>
              <w:bottom w:val="single" w:sz="4" w:space="0" w:color="auto"/>
              <w:right w:val="single" w:sz="4" w:space="0" w:color="auto"/>
            </w:tcBorders>
            <w:shd w:val="clear" w:color="000000" w:fill="0070C0"/>
            <w:noWrap/>
            <w:vAlign w:val="center"/>
            <w:hideMark/>
          </w:tcPr>
          <w:p w14:paraId="028DCCC2" w14:textId="77777777" w:rsidR="00C81DC4" w:rsidRPr="00C81DC4" w:rsidRDefault="00C81DC4" w:rsidP="0031559D">
            <w:pPr>
              <w:spacing w:after="0" w:line="360" w:lineRule="auto"/>
              <w:jc w:val="center"/>
              <w:rPr>
                <w:rFonts w:ascii="Calibri" w:hAnsi="Calibri" w:cs="Calibri"/>
                <w:b/>
                <w:bCs/>
                <w:sz w:val="22"/>
                <w:szCs w:val="22"/>
              </w:rPr>
            </w:pPr>
            <w:r w:rsidRPr="00C81DC4">
              <w:rPr>
                <w:rFonts w:ascii="Calibri" w:hAnsi="Calibri" w:cs="Calibri"/>
                <w:b/>
                <w:bCs/>
                <w:sz w:val="22"/>
                <w:szCs w:val="22"/>
              </w:rPr>
              <w:t>Inflation</w:t>
            </w:r>
          </w:p>
        </w:tc>
      </w:tr>
      <w:tr w:rsidR="00C81DC4" w:rsidRPr="00C81DC4" w14:paraId="6C96E897" w14:textId="77777777" w:rsidTr="009F160E">
        <w:trPr>
          <w:trHeight w:val="28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145428D"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2021</w:t>
            </w:r>
          </w:p>
        </w:tc>
        <w:tc>
          <w:tcPr>
            <w:tcW w:w="2430" w:type="dxa"/>
            <w:tcBorders>
              <w:top w:val="nil"/>
              <w:left w:val="nil"/>
              <w:bottom w:val="single" w:sz="4" w:space="0" w:color="auto"/>
              <w:right w:val="single" w:sz="4" w:space="0" w:color="auto"/>
            </w:tcBorders>
            <w:shd w:val="clear" w:color="auto" w:fill="auto"/>
            <w:noWrap/>
            <w:vAlign w:val="center"/>
            <w:hideMark/>
          </w:tcPr>
          <w:p w14:paraId="2916D931"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5.10%</w:t>
            </w:r>
          </w:p>
        </w:tc>
      </w:tr>
      <w:tr w:rsidR="00C81DC4" w:rsidRPr="00C81DC4" w14:paraId="70F5BB70" w14:textId="77777777" w:rsidTr="009F160E">
        <w:trPr>
          <w:trHeight w:val="28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465E71B"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2020</w:t>
            </w:r>
          </w:p>
        </w:tc>
        <w:tc>
          <w:tcPr>
            <w:tcW w:w="2430" w:type="dxa"/>
            <w:tcBorders>
              <w:top w:val="nil"/>
              <w:left w:val="nil"/>
              <w:bottom w:val="single" w:sz="4" w:space="0" w:color="auto"/>
              <w:right w:val="single" w:sz="4" w:space="0" w:color="auto"/>
            </w:tcBorders>
            <w:shd w:val="clear" w:color="auto" w:fill="auto"/>
            <w:noWrap/>
            <w:vAlign w:val="center"/>
            <w:hideMark/>
          </w:tcPr>
          <w:p w14:paraId="045FF990"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6.60%</w:t>
            </w:r>
          </w:p>
        </w:tc>
      </w:tr>
      <w:tr w:rsidR="00C81DC4" w:rsidRPr="00C81DC4" w14:paraId="5D9817E5" w14:textId="77777777" w:rsidTr="009F160E">
        <w:trPr>
          <w:trHeight w:val="28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E24A563"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2019</w:t>
            </w:r>
          </w:p>
        </w:tc>
        <w:tc>
          <w:tcPr>
            <w:tcW w:w="2430" w:type="dxa"/>
            <w:tcBorders>
              <w:top w:val="nil"/>
              <w:left w:val="nil"/>
              <w:bottom w:val="single" w:sz="4" w:space="0" w:color="auto"/>
              <w:right w:val="single" w:sz="4" w:space="0" w:color="auto"/>
            </w:tcBorders>
            <w:shd w:val="clear" w:color="auto" w:fill="auto"/>
            <w:noWrap/>
            <w:vAlign w:val="center"/>
            <w:hideMark/>
          </w:tcPr>
          <w:p w14:paraId="7EE97771"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3.70%</w:t>
            </w:r>
          </w:p>
        </w:tc>
      </w:tr>
      <w:tr w:rsidR="00C81DC4" w:rsidRPr="00C81DC4" w14:paraId="1F3FE8FA" w14:textId="77777777" w:rsidTr="009F160E">
        <w:trPr>
          <w:trHeight w:val="28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ED9911F"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2018</w:t>
            </w:r>
          </w:p>
        </w:tc>
        <w:tc>
          <w:tcPr>
            <w:tcW w:w="2430" w:type="dxa"/>
            <w:tcBorders>
              <w:top w:val="nil"/>
              <w:left w:val="nil"/>
              <w:bottom w:val="single" w:sz="4" w:space="0" w:color="auto"/>
              <w:right w:val="single" w:sz="4" w:space="0" w:color="auto"/>
            </w:tcBorders>
            <w:shd w:val="clear" w:color="auto" w:fill="auto"/>
            <w:noWrap/>
            <w:vAlign w:val="center"/>
            <w:hideMark/>
          </w:tcPr>
          <w:p w14:paraId="6BA11F6F"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3.90%</w:t>
            </w:r>
          </w:p>
        </w:tc>
      </w:tr>
      <w:tr w:rsidR="00C81DC4" w:rsidRPr="00C81DC4" w14:paraId="66000274" w14:textId="77777777" w:rsidTr="009F160E">
        <w:trPr>
          <w:trHeight w:val="288"/>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1D977D7"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2017</w:t>
            </w:r>
          </w:p>
        </w:tc>
        <w:tc>
          <w:tcPr>
            <w:tcW w:w="2430" w:type="dxa"/>
            <w:tcBorders>
              <w:top w:val="nil"/>
              <w:left w:val="nil"/>
              <w:bottom w:val="single" w:sz="4" w:space="0" w:color="auto"/>
              <w:right w:val="single" w:sz="4" w:space="0" w:color="auto"/>
            </w:tcBorders>
            <w:shd w:val="clear" w:color="auto" w:fill="auto"/>
            <w:noWrap/>
            <w:vAlign w:val="center"/>
            <w:hideMark/>
          </w:tcPr>
          <w:p w14:paraId="3ED755B6" w14:textId="77777777" w:rsidR="00C81DC4" w:rsidRPr="00C81DC4" w:rsidRDefault="00C81DC4" w:rsidP="0031559D">
            <w:pPr>
              <w:spacing w:after="0" w:line="360" w:lineRule="auto"/>
              <w:jc w:val="center"/>
              <w:rPr>
                <w:rFonts w:ascii="Calibri" w:hAnsi="Calibri" w:cs="Calibri"/>
                <w:color w:val="000000"/>
                <w:sz w:val="22"/>
                <w:szCs w:val="22"/>
              </w:rPr>
            </w:pPr>
            <w:r w:rsidRPr="00C81DC4">
              <w:rPr>
                <w:rFonts w:ascii="Calibri" w:hAnsi="Calibri" w:cs="Calibri"/>
                <w:color w:val="000000"/>
                <w:sz w:val="22"/>
                <w:szCs w:val="22"/>
              </w:rPr>
              <w:t>3.60%</w:t>
            </w:r>
          </w:p>
        </w:tc>
      </w:tr>
      <w:tr w:rsidR="00C81DC4" w:rsidRPr="00C81DC4" w14:paraId="5CD1EC70" w14:textId="77777777" w:rsidTr="009F160E">
        <w:trPr>
          <w:trHeight w:val="288"/>
        </w:trPr>
        <w:tc>
          <w:tcPr>
            <w:tcW w:w="2700" w:type="dxa"/>
            <w:tcBorders>
              <w:top w:val="nil"/>
              <w:left w:val="single" w:sz="4" w:space="0" w:color="auto"/>
              <w:bottom w:val="single" w:sz="4" w:space="0" w:color="auto"/>
              <w:right w:val="single" w:sz="4" w:space="0" w:color="auto"/>
            </w:tcBorders>
            <w:shd w:val="clear" w:color="000000" w:fill="0070C0"/>
            <w:noWrap/>
            <w:vAlign w:val="center"/>
            <w:hideMark/>
          </w:tcPr>
          <w:p w14:paraId="296B0617" w14:textId="77777777" w:rsidR="00C81DC4" w:rsidRPr="00C81DC4" w:rsidRDefault="00C81DC4" w:rsidP="0031559D">
            <w:pPr>
              <w:spacing w:after="0" w:line="360" w:lineRule="auto"/>
              <w:jc w:val="center"/>
              <w:rPr>
                <w:rFonts w:ascii="Calibri" w:hAnsi="Calibri" w:cs="Calibri"/>
                <w:b/>
                <w:bCs/>
                <w:color w:val="000000"/>
                <w:sz w:val="22"/>
                <w:szCs w:val="22"/>
              </w:rPr>
            </w:pPr>
            <w:r w:rsidRPr="00C81DC4">
              <w:rPr>
                <w:rFonts w:ascii="Calibri" w:hAnsi="Calibri" w:cs="Calibri"/>
                <w:b/>
                <w:bCs/>
                <w:color w:val="000000"/>
                <w:sz w:val="22"/>
                <w:szCs w:val="22"/>
              </w:rPr>
              <w:t>Average</w:t>
            </w:r>
          </w:p>
        </w:tc>
        <w:tc>
          <w:tcPr>
            <w:tcW w:w="2430" w:type="dxa"/>
            <w:tcBorders>
              <w:top w:val="nil"/>
              <w:left w:val="nil"/>
              <w:bottom w:val="single" w:sz="4" w:space="0" w:color="auto"/>
              <w:right w:val="single" w:sz="4" w:space="0" w:color="auto"/>
            </w:tcBorders>
            <w:shd w:val="clear" w:color="000000" w:fill="0070C0"/>
            <w:noWrap/>
            <w:vAlign w:val="center"/>
            <w:hideMark/>
          </w:tcPr>
          <w:p w14:paraId="09D5740E" w14:textId="77777777" w:rsidR="00C81DC4" w:rsidRPr="00C81DC4" w:rsidRDefault="00C81DC4" w:rsidP="0031559D">
            <w:pPr>
              <w:spacing w:after="0" w:line="360" w:lineRule="auto"/>
              <w:jc w:val="center"/>
              <w:rPr>
                <w:rFonts w:ascii="Calibri" w:hAnsi="Calibri" w:cs="Calibri"/>
                <w:b/>
                <w:bCs/>
                <w:color w:val="000000"/>
                <w:sz w:val="22"/>
                <w:szCs w:val="22"/>
              </w:rPr>
            </w:pPr>
            <w:r w:rsidRPr="00C81DC4">
              <w:rPr>
                <w:rFonts w:ascii="Calibri" w:hAnsi="Calibri" w:cs="Calibri"/>
                <w:b/>
                <w:bCs/>
                <w:color w:val="000000"/>
                <w:sz w:val="22"/>
                <w:szCs w:val="22"/>
              </w:rPr>
              <w:t>4.58%</w:t>
            </w:r>
          </w:p>
        </w:tc>
      </w:tr>
    </w:tbl>
    <w:p w14:paraId="69B13914" w14:textId="59713CEC" w:rsidR="00213172" w:rsidRDefault="00C81DC4" w:rsidP="009F160E">
      <w:pPr>
        <w:pStyle w:val="Default"/>
        <w:spacing w:before="240" w:line="360" w:lineRule="auto"/>
        <w:ind w:left="180" w:right="-430"/>
        <w:jc w:val="both"/>
        <w:rPr>
          <w:color w:val="auto"/>
          <w:sz w:val="22"/>
        </w:rPr>
      </w:pPr>
      <w:r w:rsidRPr="00A3415B">
        <w:rPr>
          <w:b/>
          <w:sz w:val="22"/>
        </w:rPr>
        <w:t>Note:</w:t>
      </w:r>
      <w:r w:rsidR="00D155AB">
        <w:rPr>
          <w:sz w:val="22"/>
        </w:rPr>
        <w:t xml:space="preserve"> For </w:t>
      </w:r>
      <w:r>
        <w:rPr>
          <w:sz w:val="22"/>
        </w:rPr>
        <w:t xml:space="preserve">Enterprise Value </w:t>
      </w:r>
      <w:r w:rsidR="00D155AB">
        <w:rPr>
          <w:color w:val="auto"/>
          <w:sz w:val="22"/>
        </w:rPr>
        <w:t xml:space="preserve">we had considered </w:t>
      </w:r>
      <w:r>
        <w:rPr>
          <w:color w:val="auto"/>
          <w:sz w:val="22"/>
        </w:rPr>
        <w:t>present value of free cash flows and</w:t>
      </w:r>
      <w:r w:rsidR="00D155AB">
        <w:rPr>
          <w:color w:val="auto"/>
          <w:sz w:val="22"/>
        </w:rPr>
        <w:t xml:space="preserve"> present value of</w:t>
      </w:r>
      <w:r>
        <w:rPr>
          <w:color w:val="auto"/>
          <w:sz w:val="22"/>
        </w:rPr>
        <w:t xml:space="preserve"> termin</w:t>
      </w:r>
      <w:r w:rsidR="00D155AB">
        <w:rPr>
          <w:color w:val="auto"/>
          <w:sz w:val="22"/>
        </w:rPr>
        <w:t>al value.</w:t>
      </w:r>
    </w:p>
    <w:tbl>
      <w:tblPr>
        <w:tblpPr w:leftFromText="180" w:rightFromText="180" w:vertAnchor="text" w:horzAnchor="margin" w:tblpX="175" w:tblpY="156"/>
        <w:tblW w:w="5193" w:type="pct"/>
        <w:tblLayout w:type="fixed"/>
        <w:tblLook w:val="04A0" w:firstRow="1" w:lastRow="0" w:firstColumn="1" w:lastColumn="0" w:noHBand="0" w:noVBand="1"/>
      </w:tblPr>
      <w:tblGrid>
        <w:gridCol w:w="9264"/>
      </w:tblGrid>
      <w:tr w:rsidR="0031559D" w:rsidRPr="009F160E" w14:paraId="2121E1A5" w14:textId="77777777" w:rsidTr="00836AA0">
        <w:trPr>
          <w:trHeight w:val="419"/>
        </w:trPr>
        <w:tc>
          <w:tcPr>
            <w:tcW w:w="5000"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8DF147C" w14:textId="38FE7767" w:rsidR="0031559D" w:rsidRPr="009F160E" w:rsidRDefault="0031559D" w:rsidP="009F160E">
            <w:pPr>
              <w:spacing w:after="0" w:line="240" w:lineRule="auto"/>
              <w:jc w:val="center"/>
              <w:rPr>
                <w:rFonts w:ascii="Arial" w:hAnsi="Arial" w:cs="Arial"/>
                <w:b/>
                <w:bCs/>
                <w:color w:val="FFFFFF"/>
                <w:sz w:val="22"/>
                <w:szCs w:val="22"/>
              </w:rPr>
            </w:pPr>
            <w:r w:rsidRPr="009F160E">
              <w:rPr>
                <w:rFonts w:ascii="Arial" w:hAnsi="Arial" w:cs="Arial"/>
                <w:b/>
                <w:bCs/>
                <w:color w:val="FFFFFF"/>
                <w:sz w:val="22"/>
                <w:szCs w:val="22"/>
              </w:rPr>
              <w:t>ENTERPRISE VALUE OF  M/S VICEROY HOTELS LIMITED</w:t>
            </w:r>
          </w:p>
        </w:tc>
      </w:tr>
      <w:tr w:rsidR="0031559D" w:rsidRPr="009F160E" w14:paraId="6C5D93BF" w14:textId="77777777" w:rsidTr="00836AA0">
        <w:trPr>
          <w:trHeight w:val="399"/>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529B8" w14:textId="77777777" w:rsidR="00836AA0" w:rsidRDefault="00DD726E" w:rsidP="009F160E">
            <w:pPr>
              <w:spacing w:after="0" w:line="240" w:lineRule="auto"/>
              <w:jc w:val="center"/>
              <w:rPr>
                <w:rFonts w:ascii="Arial" w:hAnsi="Arial" w:cs="Arial"/>
                <w:b/>
                <w:sz w:val="22"/>
                <w:szCs w:val="22"/>
              </w:rPr>
            </w:pPr>
            <w:r w:rsidRPr="009F160E">
              <w:rPr>
                <w:rFonts w:ascii="Arial" w:hAnsi="Arial" w:cs="Arial"/>
                <w:b/>
                <w:sz w:val="22"/>
                <w:szCs w:val="22"/>
              </w:rPr>
              <w:t>INR ONE</w:t>
            </w:r>
            <w:r w:rsidRPr="009F160E">
              <w:rPr>
                <w:rFonts w:ascii="Arial" w:hAnsi="Arial" w:cs="Arial"/>
                <w:b/>
                <w:bCs/>
                <w:sz w:val="22"/>
                <w:szCs w:val="22"/>
              </w:rPr>
              <w:t xml:space="preserve"> HUNDRED SEVENTY SEVEN CRORES AND FORTY LAKHS</w:t>
            </w:r>
            <w:r w:rsidRPr="009F160E">
              <w:rPr>
                <w:rFonts w:ascii="Arial" w:hAnsi="Arial" w:cs="Arial"/>
                <w:b/>
                <w:sz w:val="22"/>
                <w:szCs w:val="22"/>
              </w:rPr>
              <w:t xml:space="preserve"> </w:t>
            </w:r>
          </w:p>
          <w:p w14:paraId="2BDA2F84" w14:textId="3AFE72F4" w:rsidR="0031559D" w:rsidRPr="009F160E" w:rsidRDefault="00DD726E" w:rsidP="009F160E">
            <w:pPr>
              <w:spacing w:after="0" w:line="240" w:lineRule="auto"/>
              <w:jc w:val="center"/>
              <w:rPr>
                <w:rFonts w:ascii="Arial" w:hAnsi="Arial" w:cs="Arial"/>
                <w:b/>
                <w:bCs/>
                <w:color w:val="000000"/>
                <w:sz w:val="22"/>
                <w:szCs w:val="22"/>
              </w:rPr>
            </w:pPr>
            <w:r w:rsidRPr="009F160E">
              <w:rPr>
                <w:rFonts w:ascii="Arial" w:hAnsi="Arial" w:cs="Arial"/>
                <w:b/>
                <w:sz w:val="22"/>
                <w:szCs w:val="22"/>
              </w:rPr>
              <w:t>(</w:t>
            </w:r>
            <w:r w:rsidR="0031559D" w:rsidRPr="009F160E">
              <w:rPr>
                <w:rFonts w:ascii="Arial" w:hAnsi="Arial" w:cs="Arial"/>
                <w:b/>
                <w:sz w:val="22"/>
                <w:szCs w:val="22"/>
              </w:rPr>
              <w:t>INR 177.40 CRORES</w:t>
            </w:r>
            <w:r w:rsidRPr="009F160E">
              <w:rPr>
                <w:rFonts w:ascii="Arial" w:hAnsi="Arial" w:cs="Arial"/>
                <w:b/>
                <w:sz w:val="22"/>
                <w:szCs w:val="22"/>
              </w:rPr>
              <w:t>)</w:t>
            </w:r>
          </w:p>
        </w:tc>
      </w:tr>
    </w:tbl>
    <w:p w14:paraId="47852D25" w14:textId="187EFF12" w:rsidR="00486774" w:rsidRPr="008124C7" w:rsidRDefault="00486774" w:rsidP="009F160E">
      <w:pPr>
        <w:pStyle w:val="Default"/>
        <w:spacing w:before="240" w:line="360" w:lineRule="auto"/>
        <w:ind w:left="180" w:right="-430"/>
        <w:jc w:val="both"/>
        <w:rPr>
          <w:b/>
          <w:sz w:val="22"/>
        </w:rPr>
      </w:pPr>
      <w:r>
        <w:rPr>
          <w:b/>
          <w:sz w:val="22"/>
        </w:rPr>
        <w:t>Hence the “Ent</w:t>
      </w:r>
      <w:r w:rsidR="000D0ECE">
        <w:rPr>
          <w:b/>
          <w:sz w:val="22"/>
        </w:rPr>
        <w:t>erprise Value” of the Firm “</w:t>
      </w:r>
      <w:r w:rsidR="000D0ECE" w:rsidRPr="000D0ECE">
        <w:rPr>
          <w:b/>
          <w:sz w:val="22"/>
        </w:rPr>
        <w:t xml:space="preserve">M/s </w:t>
      </w:r>
      <w:r w:rsidR="00EA0C47">
        <w:rPr>
          <w:b/>
          <w:sz w:val="22"/>
        </w:rPr>
        <w:t>Viceroy Hotels</w:t>
      </w:r>
      <w:r w:rsidR="000D0ECE" w:rsidRPr="000D0ECE">
        <w:rPr>
          <w:b/>
          <w:sz w:val="22"/>
        </w:rPr>
        <w:t xml:space="preserve"> Limited</w:t>
      </w:r>
      <w:r>
        <w:rPr>
          <w:b/>
          <w:sz w:val="22"/>
        </w:rPr>
        <w:t>” i</w:t>
      </w:r>
      <w:r w:rsidR="001E4533">
        <w:rPr>
          <w:b/>
          <w:sz w:val="22"/>
        </w:rPr>
        <w:t xml:space="preserve">s </w:t>
      </w:r>
      <w:r w:rsidR="001E4533" w:rsidRPr="00D250C9">
        <w:rPr>
          <w:b/>
          <w:sz w:val="22"/>
        </w:rPr>
        <w:t xml:space="preserve">INR </w:t>
      </w:r>
      <w:r w:rsidR="000A6BFB">
        <w:rPr>
          <w:b/>
          <w:sz w:val="22"/>
          <w:szCs w:val="22"/>
        </w:rPr>
        <w:t>177.</w:t>
      </w:r>
      <w:r w:rsidR="000A6BFB" w:rsidRPr="00D250C9">
        <w:rPr>
          <w:b/>
          <w:sz w:val="22"/>
          <w:szCs w:val="22"/>
        </w:rPr>
        <w:t>4</w:t>
      </w:r>
      <w:r w:rsidR="000A6BFB">
        <w:rPr>
          <w:b/>
          <w:sz w:val="22"/>
          <w:szCs w:val="22"/>
        </w:rPr>
        <w:t>0</w:t>
      </w:r>
      <w:r w:rsidR="000A6BFB" w:rsidRPr="00D250C9">
        <w:rPr>
          <w:b/>
          <w:sz w:val="22"/>
          <w:szCs w:val="22"/>
        </w:rPr>
        <w:t xml:space="preserve"> </w:t>
      </w:r>
      <w:r w:rsidRPr="00D250C9">
        <w:rPr>
          <w:b/>
          <w:sz w:val="22"/>
        </w:rPr>
        <w:t>Crores.</w:t>
      </w:r>
    </w:p>
    <w:p w14:paraId="4DE34384" w14:textId="69075BF5" w:rsidR="00213172" w:rsidRDefault="00213172" w:rsidP="009F160E">
      <w:pPr>
        <w:pStyle w:val="Default"/>
        <w:spacing w:before="240" w:line="360" w:lineRule="auto"/>
        <w:ind w:left="180" w:right="-430"/>
        <w:jc w:val="both"/>
        <w:rPr>
          <w:b/>
          <w:i/>
          <w:sz w:val="22"/>
          <w:szCs w:val="22"/>
        </w:rPr>
      </w:pPr>
      <w:r w:rsidRPr="00213172">
        <w:rPr>
          <w:b/>
          <w:i/>
          <w:sz w:val="22"/>
          <w:szCs w:val="22"/>
        </w:rPr>
        <w:t xml:space="preserve">NOTE: This is just the enterprise valuation of the project based on its income generating capacity in future years. This Valuation shall not be construed as the physical asset or should </w:t>
      </w:r>
      <w:r>
        <w:rPr>
          <w:b/>
          <w:i/>
          <w:sz w:val="22"/>
          <w:szCs w:val="22"/>
        </w:rPr>
        <w:t xml:space="preserve">not </w:t>
      </w:r>
      <w:r w:rsidRPr="00213172">
        <w:rPr>
          <w:b/>
          <w:i/>
          <w:sz w:val="22"/>
          <w:szCs w:val="22"/>
        </w:rPr>
        <w:t>be directly related to cost approach or Project cost.</w:t>
      </w:r>
    </w:p>
    <w:p w14:paraId="3D240627" w14:textId="77777777" w:rsidR="009F160E" w:rsidRDefault="009F160E" w:rsidP="009F160E">
      <w:pPr>
        <w:pStyle w:val="Default"/>
        <w:spacing w:before="240" w:line="360" w:lineRule="auto"/>
        <w:ind w:left="180" w:right="-430"/>
        <w:jc w:val="both"/>
        <w:rPr>
          <w:b/>
          <w:i/>
          <w:sz w:val="22"/>
          <w:szCs w:val="22"/>
        </w:rPr>
      </w:pPr>
    </w:p>
    <w:p w14:paraId="73B6B074" w14:textId="77777777" w:rsidR="0066386B" w:rsidRDefault="0066386B" w:rsidP="009F160E">
      <w:pPr>
        <w:pStyle w:val="Default"/>
        <w:spacing w:before="240" w:line="360" w:lineRule="auto"/>
        <w:ind w:left="180" w:right="-430"/>
        <w:jc w:val="both"/>
        <w:rPr>
          <w:b/>
          <w:i/>
          <w:sz w:val="22"/>
          <w:szCs w:val="22"/>
        </w:rPr>
      </w:pPr>
    </w:p>
    <w:p w14:paraId="429C3A4B" w14:textId="77777777" w:rsidR="0066386B" w:rsidRDefault="0066386B" w:rsidP="009F160E">
      <w:pPr>
        <w:pStyle w:val="Default"/>
        <w:spacing w:before="240" w:line="360" w:lineRule="auto"/>
        <w:ind w:left="180" w:right="-430"/>
        <w:jc w:val="both"/>
        <w:rPr>
          <w:b/>
          <w:i/>
          <w:sz w:val="22"/>
          <w:szCs w:val="22"/>
        </w:rPr>
      </w:pPr>
    </w:p>
    <w:p w14:paraId="33FA5ACE" w14:textId="77777777" w:rsidR="00213172" w:rsidRPr="00F22877" w:rsidRDefault="00213172" w:rsidP="0043716B">
      <w:pPr>
        <w:pStyle w:val="ListParagraph"/>
        <w:numPr>
          <w:ilvl w:val="0"/>
          <w:numId w:val="30"/>
        </w:numPr>
        <w:spacing w:before="240" w:line="360" w:lineRule="auto"/>
        <w:ind w:left="180" w:right="-544"/>
        <w:jc w:val="both"/>
        <w:rPr>
          <w:rFonts w:ascii="Arial" w:hAnsi="Arial" w:cs="Arial"/>
          <w:b/>
          <w:sz w:val="22"/>
        </w:rPr>
      </w:pPr>
      <w:r w:rsidRPr="00F22877">
        <w:rPr>
          <w:rFonts w:ascii="Arial" w:hAnsi="Arial" w:cs="Arial"/>
          <w:b/>
          <w:sz w:val="22"/>
        </w:rPr>
        <w:lastRenderedPageBreak/>
        <w:t>SENSITIVITY ANALYSIS:</w:t>
      </w:r>
    </w:p>
    <w:p w14:paraId="3EE2DCF9" w14:textId="44D10D33" w:rsidR="00213172" w:rsidRPr="0039282F" w:rsidRDefault="00213172" w:rsidP="00AE1AFC">
      <w:pPr>
        <w:pStyle w:val="ListParagraph"/>
        <w:numPr>
          <w:ilvl w:val="0"/>
          <w:numId w:val="21"/>
        </w:numPr>
        <w:spacing w:line="360" w:lineRule="auto"/>
        <w:ind w:left="630" w:right="-430" w:hanging="425"/>
        <w:jc w:val="both"/>
        <w:rPr>
          <w:rFonts w:ascii="Arial" w:hAnsi="Arial" w:cs="Arial"/>
          <w:b/>
          <w:color w:val="000000"/>
          <w:sz w:val="22"/>
          <w:szCs w:val="22"/>
        </w:rPr>
      </w:pPr>
      <w:r w:rsidRPr="00E0581F">
        <w:rPr>
          <w:rFonts w:ascii="Arial" w:hAnsi="Arial" w:cs="Arial"/>
          <w:b/>
          <w:bCs/>
          <w:iCs/>
          <w:color w:val="000000"/>
          <w:sz w:val="22"/>
        </w:rPr>
        <w:t>WACC</w:t>
      </w:r>
      <w:r>
        <w:rPr>
          <w:rFonts w:ascii="Arial" w:hAnsi="Arial" w:cs="Arial"/>
          <w:bCs/>
          <w:iCs/>
          <w:color w:val="000000"/>
          <w:sz w:val="22"/>
        </w:rPr>
        <w:t xml:space="preserve"> is the key input which has strong impact on the firm’s value with respect to percentage change. We have considered a change of </w:t>
      </w:r>
      <w:r w:rsidR="001406DF">
        <w:rPr>
          <w:rFonts w:ascii="Arial" w:hAnsi="Arial" w:cs="Arial"/>
          <w:b/>
          <w:bCs/>
          <w:iCs/>
          <w:color w:val="000000"/>
          <w:sz w:val="22"/>
        </w:rPr>
        <w:t>1</w:t>
      </w:r>
      <w:r w:rsidRPr="00E0581F">
        <w:rPr>
          <w:rFonts w:ascii="Arial" w:hAnsi="Arial" w:cs="Arial"/>
          <w:b/>
          <w:bCs/>
          <w:iCs/>
          <w:color w:val="000000"/>
          <w:sz w:val="22"/>
        </w:rPr>
        <w:t>%</w:t>
      </w:r>
      <w:r>
        <w:rPr>
          <w:rFonts w:ascii="Arial" w:hAnsi="Arial" w:cs="Arial"/>
          <w:bCs/>
          <w:iCs/>
          <w:color w:val="000000"/>
          <w:sz w:val="22"/>
        </w:rPr>
        <w:t xml:space="preserve"> to perform the sensitivity analysis.</w:t>
      </w:r>
    </w:p>
    <w:tbl>
      <w:tblPr>
        <w:tblW w:w="6586" w:type="dxa"/>
        <w:tblInd w:w="1615" w:type="dxa"/>
        <w:tblLook w:val="04A0" w:firstRow="1" w:lastRow="0" w:firstColumn="1" w:lastColumn="0" w:noHBand="0" w:noVBand="1"/>
      </w:tblPr>
      <w:tblGrid>
        <w:gridCol w:w="2617"/>
        <w:gridCol w:w="3969"/>
      </w:tblGrid>
      <w:tr w:rsidR="00213172" w:rsidRPr="00E8622C" w14:paraId="7D17EBC1" w14:textId="77777777" w:rsidTr="00836AA0">
        <w:trPr>
          <w:trHeight w:val="374"/>
        </w:trPr>
        <w:tc>
          <w:tcPr>
            <w:tcW w:w="2617"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204407C3" w14:textId="77777777" w:rsidR="00213172" w:rsidRPr="00E8622C" w:rsidRDefault="00213172" w:rsidP="004803F0">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Scenario</w:t>
            </w:r>
          </w:p>
        </w:tc>
        <w:tc>
          <w:tcPr>
            <w:tcW w:w="3969"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bottom"/>
          </w:tcPr>
          <w:p w14:paraId="6CEA8C5E" w14:textId="77777777" w:rsidR="00213172" w:rsidRPr="00E8622C" w:rsidRDefault="00213172" w:rsidP="004803F0">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WACC</w:t>
            </w:r>
          </w:p>
        </w:tc>
      </w:tr>
      <w:tr w:rsidR="00C81DC4" w:rsidRPr="00E8622C" w14:paraId="4136FF47" w14:textId="77777777" w:rsidTr="00836AA0">
        <w:trPr>
          <w:trHeight w:val="409"/>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19BC43D3" w14:textId="77777777" w:rsidR="00C81DC4" w:rsidRPr="00E8622C" w:rsidRDefault="00C81DC4" w:rsidP="00C81DC4">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 xml:space="preserve">Optimistic Case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2C11A" w14:textId="6325F15C" w:rsidR="00C81DC4" w:rsidRPr="00E8622C" w:rsidRDefault="00C81DC4" w:rsidP="00C81DC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9.52%</w:t>
            </w:r>
          </w:p>
        </w:tc>
      </w:tr>
      <w:tr w:rsidR="00C81DC4" w:rsidRPr="00E8622C" w14:paraId="78B9DFB7" w14:textId="77777777" w:rsidTr="00836AA0">
        <w:trPr>
          <w:trHeight w:val="415"/>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75EC11CB" w14:textId="77777777" w:rsidR="00C81DC4" w:rsidRPr="00E8622C" w:rsidRDefault="00C81DC4" w:rsidP="00C81DC4">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39220" w14:textId="133465F0" w:rsidR="00C81DC4" w:rsidRPr="00E8622C" w:rsidRDefault="00C81DC4" w:rsidP="00C81DC4">
            <w:pPr>
              <w:spacing w:after="0" w:line="276" w:lineRule="auto"/>
              <w:jc w:val="center"/>
              <w:rPr>
                <w:rFonts w:ascii="Calibri" w:hAnsi="Calibri" w:cs="Calibri"/>
                <w:color w:val="000000"/>
                <w:sz w:val="22"/>
                <w:szCs w:val="22"/>
                <w:lang w:val="en-IN" w:eastAsia="en-IN"/>
              </w:rPr>
            </w:pPr>
            <w:r>
              <w:rPr>
                <w:rFonts w:ascii="Calibri" w:hAnsi="Calibri" w:cs="Calibri"/>
                <w:b/>
                <w:bCs/>
                <w:color w:val="000000"/>
                <w:sz w:val="22"/>
                <w:szCs w:val="22"/>
              </w:rPr>
              <w:t>10.52%</w:t>
            </w:r>
          </w:p>
        </w:tc>
      </w:tr>
      <w:tr w:rsidR="00C81DC4" w:rsidRPr="00E8622C" w14:paraId="303AAD45" w14:textId="77777777" w:rsidTr="00836AA0">
        <w:trPr>
          <w:trHeight w:val="420"/>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0DC866B2" w14:textId="77777777" w:rsidR="00C81DC4" w:rsidRPr="00E8622C" w:rsidRDefault="00C81DC4" w:rsidP="00C81DC4">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86DD7" w14:textId="526B3E70" w:rsidR="00C81DC4" w:rsidRPr="00E8622C" w:rsidRDefault="00C81DC4" w:rsidP="00C81DC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11.52%</w:t>
            </w:r>
          </w:p>
        </w:tc>
      </w:tr>
    </w:tbl>
    <w:p w14:paraId="232E417F" w14:textId="5A525BFE" w:rsidR="00213172" w:rsidRPr="00E0581F" w:rsidRDefault="00213172" w:rsidP="00AE1AFC">
      <w:pPr>
        <w:pStyle w:val="ListParagraph"/>
        <w:numPr>
          <w:ilvl w:val="0"/>
          <w:numId w:val="21"/>
        </w:numPr>
        <w:spacing w:before="240" w:line="360" w:lineRule="auto"/>
        <w:ind w:left="630" w:right="-430" w:hanging="425"/>
        <w:jc w:val="both"/>
        <w:rPr>
          <w:rFonts w:ascii="Arial" w:hAnsi="Arial" w:cs="Arial"/>
          <w:b/>
        </w:rPr>
      </w:pPr>
      <w:r w:rsidRPr="0039282F">
        <w:rPr>
          <w:rFonts w:ascii="Arial" w:hAnsi="Arial" w:cs="Arial"/>
          <w:b/>
        </w:rPr>
        <w:t>Growth Rate</w:t>
      </w:r>
      <w:r>
        <w:rPr>
          <w:rFonts w:ascii="Arial" w:hAnsi="Arial" w:cs="Arial"/>
          <w:b/>
        </w:rPr>
        <w:t xml:space="preserve"> </w:t>
      </w:r>
      <w:r>
        <w:rPr>
          <w:rFonts w:ascii="Arial" w:hAnsi="Arial" w:cs="Arial"/>
          <w:sz w:val="22"/>
          <w:szCs w:val="22"/>
        </w:rPr>
        <w:t xml:space="preserve">is the key input to calculate the Terminal Value during assessing the firm’s value. </w:t>
      </w:r>
      <w:r>
        <w:rPr>
          <w:rFonts w:ascii="Arial" w:hAnsi="Arial" w:cs="Arial"/>
          <w:bCs/>
          <w:iCs/>
          <w:color w:val="000000"/>
          <w:sz w:val="22"/>
        </w:rPr>
        <w:t xml:space="preserve">We have considered a change of </w:t>
      </w:r>
      <w:r w:rsidR="00653963">
        <w:rPr>
          <w:rFonts w:ascii="Arial" w:hAnsi="Arial" w:cs="Arial"/>
          <w:b/>
          <w:bCs/>
          <w:iCs/>
          <w:color w:val="000000"/>
          <w:sz w:val="22"/>
        </w:rPr>
        <w:t>0.5</w:t>
      </w:r>
      <w:r w:rsidRPr="00E0581F">
        <w:rPr>
          <w:rFonts w:ascii="Arial" w:hAnsi="Arial" w:cs="Arial"/>
          <w:b/>
          <w:bCs/>
          <w:iCs/>
          <w:color w:val="000000"/>
          <w:sz w:val="22"/>
        </w:rPr>
        <w:t>%</w:t>
      </w:r>
      <w:r>
        <w:rPr>
          <w:rFonts w:ascii="Arial" w:hAnsi="Arial" w:cs="Arial"/>
          <w:bCs/>
          <w:iCs/>
          <w:color w:val="000000"/>
          <w:sz w:val="22"/>
        </w:rPr>
        <w:t xml:space="preserve"> to perform the sensitivity analysis.</w:t>
      </w:r>
    </w:p>
    <w:tbl>
      <w:tblPr>
        <w:tblW w:w="6662" w:type="dxa"/>
        <w:tblInd w:w="1525" w:type="dxa"/>
        <w:tblLook w:val="04A0" w:firstRow="1" w:lastRow="0" w:firstColumn="1" w:lastColumn="0" w:noHBand="0" w:noVBand="1"/>
      </w:tblPr>
      <w:tblGrid>
        <w:gridCol w:w="2660"/>
        <w:gridCol w:w="4002"/>
      </w:tblGrid>
      <w:tr w:rsidR="00213172" w:rsidRPr="00E8622C" w14:paraId="00140926" w14:textId="77777777" w:rsidTr="00836AA0">
        <w:trPr>
          <w:trHeight w:val="300"/>
        </w:trPr>
        <w:tc>
          <w:tcPr>
            <w:tcW w:w="2660" w:type="dxa"/>
            <w:tcBorders>
              <w:top w:val="single" w:sz="4" w:space="0" w:color="auto"/>
              <w:left w:val="single" w:sz="4" w:space="0" w:color="auto"/>
              <w:bottom w:val="single" w:sz="4" w:space="0" w:color="auto"/>
              <w:right w:val="nil"/>
            </w:tcBorders>
            <w:shd w:val="clear" w:color="auto" w:fill="1F3864" w:themeFill="accent5" w:themeFillShade="80"/>
            <w:noWrap/>
            <w:vAlign w:val="center"/>
          </w:tcPr>
          <w:p w14:paraId="4093589D" w14:textId="77777777" w:rsidR="00213172" w:rsidRPr="00A024D3" w:rsidRDefault="00213172" w:rsidP="0066386B">
            <w:pPr>
              <w:spacing w:after="0" w:line="360" w:lineRule="auto"/>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Scenario</w:t>
            </w:r>
          </w:p>
        </w:tc>
        <w:tc>
          <w:tcPr>
            <w:tcW w:w="400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6FBB50B4" w14:textId="77777777" w:rsidR="00213172" w:rsidRPr="00A024D3" w:rsidRDefault="00213172" w:rsidP="004803F0">
            <w:pPr>
              <w:spacing w:after="0" w:line="360" w:lineRule="auto"/>
              <w:jc w:val="center"/>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Growth Rate</w:t>
            </w:r>
          </w:p>
        </w:tc>
      </w:tr>
      <w:tr w:rsidR="00C81DC4" w:rsidRPr="00E8622C" w14:paraId="60D4C1E1" w14:textId="77777777" w:rsidTr="00836AA0">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1BAF9EBE" w14:textId="77777777" w:rsidR="00C81DC4" w:rsidRPr="00E8622C" w:rsidRDefault="00C81DC4" w:rsidP="00C81DC4">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 xml:space="preserve">Optimistic Case </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9B1BF" w14:textId="2E7536C1" w:rsidR="00C81DC4" w:rsidRPr="00E8622C" w:rsidRDefault="00C81DC4" w:rsidP="00C81DC4">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4.08%</w:t>
            </w:r>
          </w:p>
        </w:tc>
      </w:tr>
      <w:tr w:rsidR="00C81DC4" w:rsidRPr="00E8622C" w14:paraId="4FB63EF9" w14:textId="77777777" w:rsidTr="00836AA0">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5D1EB83E" w14:textId="77777777" w:rsidR="00C81DC4" w:rsidRPr="00E8622C" w:rsidRDefault="00C81DC4" w:rsidP="00C81DC4">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04C0" w14:textId="7A1F7232" w:rsidR="00C81DC4" w:rsidRPr="00E8622C" w:rsidRDefault="00C81DC4" w:rsidP="00C81DC4">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4.58%</w:t>
            </w:r>
          </w:p>
        </w:tc>
      </w:tr>
      <w:tr w:rsidR="00C81DC4" w:rsidRPr="00E8622C" w14:paraId="2FA4CEBC" w14:textId="77777777" w:rsidTr="00836AA0">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1D9AAECD" w14:textId="77777777" w:rsidR="00C81DC4" w:rsidRPr="00E8622C" w:rsidRDefault="00C81DC4" w:rsidP="00C81DC4">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0A7DE" w14:textId="24910A85" w:rsidR="00C81DC4" w:rsidRPr="00E8622C" w:rsidRDefault="00C81DC4" w:rsidP="00C81DC4">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5.08%</w:t>
            </w:r>
          </w:p>
        </w:tc>
      </w:tr>
    </w:tbl>
    <w:p w14:paraId="6AF79CDE" w14:textId="5205ED33" w:rsidR="001406DF" w:rsidRPr="00E0581F" w:rsidRDefault="001406DF" w:rsidP="00AE1AFC">
      <w:pPr>
        <w:pStyle w:val="ListParagraph"/>
        <w:numPr>
          <w:ilvl w:val="0"/>
          <w:numId w:val="21"/>
        </w:numPr>
        <w:spacing w:before="240" w:line="360" w:lineRule="auto"/>
        <w:ind w:left="630" w:right="-430" w:hanging="425"/>
        <w:jc w:val="both"/>
        <w:rPr>
          <w:rFonts w:ascii="Arial" w:hAnsi="Arial" w:cs="Arial"/>
          <w:b/>
        </w:rPr>
      </w:pPr>
      <w:r w:rsidRPr="00653963">
        <w:rPr>
          <w:rFonts w:ascii="Arial" w:hAnsi="Arial" w:cs="Arial"/>
          <w:b/>
        </w:rPr>
        <w:t>Sensitivity</w:t>
      </w:r>
      <w:r w:rsidRPr="00653963">
        <w:rPr>
          <w:rFonts w:ascii="Arial" w:hAnsi="Arial" w:cs="Arial"/>
          <w:bCs/>
          <w:iCs/>
          <w:color w:val="000000"/>
          <w:sz w:val="22"/>
        </w:rPr>
        <w:t xml:space="preserve"> table shows the enterprise value with respect to change in growth rate and WACC. </w:t>
      </w:r>
      <w:r w:rsidR="00653963">
        <w:rPr>
          <w:rFonts w:ascii="Arial" w:hAnsi="Arial" w:cs="Arial"/>
          <w:bCs/>
          <w:iCs/>
          <w:color w:val="000000"/>
          <w:sz w:val="22"/>
        </w:rPr>
        <w:t>These</w:t>
      </w:r>
      <w:r w:rsidR="00653963" w:rsidRPr="00653963">
        <w:rPr>
          <w:rFonts w:ascii="Arial" w:hAnsi="Arial" w:cs="Arial"/>
          <w:bCs/>
          <w:iCs/>
          <w:color w:val="000000"/>
          <w:sz w:val="22"/>
        </w:rPr>
        <w:t xml:space="preserve"> are the </w:t>
      </w:r>
      <w:r w:rsidR="00653963">
        <w:rPr>
          <w:rFonts w:ascii="Arial" w:hAnsi="Arial" w:cs="Arial"/>
          <w:bCs/>
          <w:iCs/>
          <w:color w:val="000000"/>
          <w:sz w:val="22"/>
        </w:rPr>
        <w:t>k</w:t>
      </w:r>
      <w:r>
        <w:rPr>
          <w:rFonts w:ascii="Arial" w:hAnsi="Arial" w:cs="Arial"/>
          <w:sz w:val="22"/>
          <w:szCs w:val="22"/>
        </w:rPr>
        <w:t xml:space="preserve">ey input to calculate the </w:t>
      </w:r>
      <w:r w:rsidR="00653963">
        <w:rPr>
          <w:rFonts w:ascii="Arial" w:hAnsi="Arial" w:cs="Arial"/>
          <w:sz w:val="22"/>
          <w:szCs w:val="22"/>
        </w:rPr>
        <w:t>enterprise</w:t>
      </w:r>
      <w:r>
        <w:rPr>
          <w:rFonts w:ascii="Arial" w:hAnsi="Arial" w:cs="Arial"/>
          <w:sz w:val="22"/>
          <w:szCs w:val="22"/>
        </w:rPr>
        <w:t xml:space="preserve"> Value </w:t>
      </w:r>
      <w:r w:rsidR="00653963">
        <w:rPr>
          <w:rFonts w:ascii="Arial" w:hAnsi="Arial" w:cs="Arial"/>
          <w:sz w:val="22"/>
          <w:szCs w:val="22"/>
        </w:rPr>
        <w:t>of the firm</w:t>
      </w:r>
      <w:r>
        <w:rPr>
          <w:rFonts w:ascii="Arial" w:hAnsi="Arial" w:cs="Arial"/>
          <w:sz w:val="22"/>
          <w:szCs w:val="22"/>
        </w:rPr>
        <w:t xml:space="preserve">. </w:t>
      </w:r>
      <w:r>
        <w:rPr>
          <w:rFonts w:ascii="Arial" w:hAnsi="Arial" w:cs="Arial"/>
          <w:bCs/>
          <w:iCs/>
          <w:color w:val="000000"/>
          <w:sz w:val="22"/>
        </w:rPr>
        <w:t xml:space="preserve">We have considered a change of </w:t>
      </w:r>
      <w:r>
        <w:rPr>
          <w:rFonts w:ascii="Arial" w:hAnsi="Arial" w:cs="Arial"/>
          <w:b/>
          <w:bCs/>
          <w:iCs/>
          <w:color w:val="000000"/>
          <w:sz w:val="22"/>
        </w:rPr>
        <w:t>1</w:t>
      </w:r>
      <w:r w:rsidRPr="00E0581F">
        <w:rPr>
          <w:rFonts w:ascii="Arial" w:hAnsi="Arial" w:cs="Arial"/>
          <w:b/>
          <w:bCs/>
          <w:iCs/>
          <w:color w:val="000000"/>
          <w:sz w:val="22"/>
        </w:rPr>
        <w:t>%</w:t>
      </w:r>
      <w:r w:rsidR="00653963">
        <w:rPr>
          <w:rFonts w:ascii="Arial" w:hAnsi="Arial" w:cs="Arial"/>
          <w:bCs/>
          <w:iCs/>
          <w:color w:val="000000"/>
          <w:sz w:val="22"/>
        </w:rPr>
        <w:t xml:space="preserve"> in WCAA and </w:t>
      </w:r>
      <w:r w:rsidR="00653963" w:rsidRPr="00653963">
        <w:rPr>
          <w:rFonts w:ascii="Arial" w:hAnsi="Arial" w:cs="Arial"/>
          <w:b/>
          <w:bCs/>
          <w:iCs/>
          <w:color w:val="000000"/>
          <w:sz w:val="22"/>
        </w:rPr>
        <w:t>0.5%</w:t>
      </w:r>
      <w:r w:rsidR="00653963">
        <w:rPr>
          <w:rFonts w:ascii="Arial" w:hAnsi="Arial" w:cs="Arial"/>
          <w:bCs/>
          <w:iCs/>
          <w:color w:val="000000"/>
          <w:sz w:val="22"/>
        </w:rPr>
        <w:t xml:space="preserve"> change in growth rate,</w:t>
      </w:r>
      <w:r>
        <w:rPr>
          <w:rFonts w:ascii="Arial" w:hAnsi="Arial" w:cs="Arial"/>
          <w:bCs/>
          <w:iCs/>
          <w:color w:val="000000"/>
          <w:sz w:val="22"/>
        </w:rPr>
        <w:t xml:space="preserve"> to perform the sensitivity analysis.</w:t>
      </w:r>
    </w:p>
    <w:tbl>
      <w:tblPr>
        <w:tblW w:w="86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00"/>
        <w:gridCol w:w="1890"/>
        <w:gridCol w:w="1890"/>
        <w:gridCol w:w="1620"/>
      </w:tblGrid>
      <w:tr w:rsidR="00653963" w:rsidRPr="00653963" w14:paraId="59D68B8A" w14:textId="77777777" w:rsidTr="00023ED9">
        <w:trPr>
          <w:trHeight w:val="288"/>
        </w:trPr>
        <w:tc>
          <w:tcPr>
            <w:tcW w:w="3240" w:type="dxa"/>
            <w:gridSpan w:val="2"/>
            <w:vMerge w:val="restart"/>
            <w:shd w:val="clear" w:color="auto" w:fill="F4B083" w:themeFill="accent2" w:themeFillTint="99"/>
            <w:noWrap/>
            <w:vAlign w:val="center"/>
            <w:hideMark/>
          </w:tcPr>
          <w:p w14:paraId="270E6E03" w14:textId="51B3C2C8" w:rsidR="00653963" w:rsidRPr="00657A96"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C00000"/>
                <w:sz w:val="22"/>
                <w:szCs w:val="22"/>
              </w:rPr>
              <w:t>177.40</w:t>
            </w:r>
          </w:p>
        </w:tc>
        <w:tc>
          <w:tcPr>
            <w:tcW w:w="5400" w:type="dxa"/>
            <w:gridSpan w:val="3"/>
            <w:shd w:val="clear" w:color="auto" w:fill="002060"/>
            <w:noWrap/>
            <w:vAlign w:val="center"/>
            <w:hideMark/>
          </w:tcPr>
          <w:p w14:paraId="27C8B50D" w14:textId="2F6B0220" w:rsidR="00653963" w:rsidRPr="00653963" w:rsidRDefault="00653963" w:rsidP="000777DF">
            <w:pPr>
              <w:spacing w:after="0" w:line="360" w:lineRule="auto"/>
              <w:jc w:val="center"/>
              <w:rPr>
                <w:b/>
                <w:color w:val="FFFFFF" w:themeColor="background1"/>
                <w:sz w:val="20"/>
                <w:szCs w:val="20"/>
              </w:rPr>
            </w:pPr>
            <w:r w:rsidRPr="00653963">
              <w:rPr>
                <w:rFonts w:ascii="Calibri" w:hAnsi="Calibri" w:cs="Calibri"/>
                <w:b/>
                <w:color w:val="FFFFFF" w:themeColor="background1"/>
                <w:sz w:val="22"/>
                <w:szCs w:val="22"/>
              </w:rPr>
              <w:t>WACC</w:t>
            </w:r>
          </w:p>
        </w:tc>
      </w:tr>
      <w:tr w:rsidR="00657A96" w:rsidRPr="00653963" w14:paraId="156B9724" w14:textId="77777777" w:rsidTr="0008675F">
        <w:trPr>
          <w:trHeight w:val="276"/>
        </w:trPr>
        <w:tc>
          <w:tcPr>
            <w:tcW w:w="3240" w:type="dxa"/>
            <w:gridSpan w:val="2"/>
            <w:vMerge/>
            <w:shd w:val="clear" w:color="auto" w:fill="F4B083" w:themeFill="accent2" w:themeFillTint="99"/>
            <w:noWrap/>
            <w:vAlign w:val="center"/>
            <w:hideMark/>
          </w:tcPr>
          <w:p w14:paraId="12CFD7E4" w14:textId="0A19190E" w:rsidR="00657A96" w:rsidRPr="00653963" w:rsidRDefault="00657A96" w:rsidP="000777DF">
            <w:pPr>
              <w:spacing w:after="0" w:line="360" w:lineRule="auto"/>
              <w:jc w:val="center"/>
              <w:rPr>
                <w:rFonts w:ascii="Calibri" w:hAnsi="Calibri" w:cs="Calibri"/>
                <w:color w:val="000000"/>
                <w:sz w:val="22"/>
                <w:szCs w:val="22"/>
              </w:rPr>
            </w:pPr>
          </w:p>
        </w:tc>
        <w:tc>
          <w:tcPr>
            <w:tcW w:w="1890" w:type="dxa"/>
            <w:shd w:val="clear" w:color="000000" w:fill="0070C0"/>
            <w:noWrap/>
            <w:vAlign w:val="center"/>
            <w:hideMark/>
          </w:tcPr>
          <w:p w14:paraId="4A9A09F0" w14:textId="79FC2C90"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9.52%</w:t>
            </w:r>
          </w:p>
        </w:tc>
        <w:tc>
          <w:tcPr>
            <w:tcW w:w="1890" w:type="dxa"/>
            <w:shd w:val="clear" w:color="000000" w:fill="0070C0"/>
            <w:noWrap/>
            <w:vAlign w:val="center"/>
            <w:hideMark/>
          </w:tcPr>
          <w:p w14:paraId="127C1A4D" w14:textId="5FE96C49"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10.52%</w:t>
            </w:r>
          </w:p>
        </w:tc>
        <w:tc>
          <w:tcPr>
            <w:tcW w:w="1620" w:type="dxa"/>
            <w:shd w:val="clear" w:color="000000" w:fill="0070C0"/>
            <w:noWrap/>
            <w:vAlign w:val="center"/>
            <w:hideMark/>
          </w:tcPr>
          <w:p w14:paraId="3E09B4D8" w14:textId="33915404"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11.52%</w:t>
            </w:r>
          </w:p>
        </w:tc>
      </w:tr>
      <w:tr w:rsidR="00657A96" w:rsidRPr="00653963" w14:paraId="2ECE710C" w14:textId="77777777" w:rsidTr="0008675F">
        <w:trPr>
          <w:trHeight w:val="288"/>
        </w:trPr>
        <w:tc>
          <w:tcPr>
            <w:tcW w:w="1440" w:type="dxa"/>
            <w:vMerge w:val="restart"/>
            <w:shd w:val="clear" w:color="auto" w:fill="002060"/>
            <w:noWrap/>
            <w:textDirection w:val="btLr"/>
            <w:vAlign w:val="center"/>
            <w:hideMark/>
          </w:tcPr>
          <w:p w14:paraId="5B91FD4B" w14:textId="77777777" w:rsidR="00657A96" w:rsidRPr="00653963" w:rsidRDefault="00657A96" w:rsidP="006D3E34">
            <w:pPr>
              <w:spacing w:after="0" w:line="360" w:lineRule="auto"/>
              <w:ind w:left="113" w:right="113"/>
              <w:jc w:val="center"/>
              <w:rPr>
                <w:rFonts w:ascii="Calibri" w:hAnsi="Calibri" w:cs="Calibri"/>
                <w:b/>
                <w:color w:val="FFFFFF" w:themeColor="background1"/>
                <w:sz w:val="22"/>
                <w:szCs w:val="22"/>
              </w:rPr>
            </w:pPr>
            <w:r w:rsidRPr="00653963">
              <w:rPr>
                <w:rFonts w:ascii="Calibri" w:hAnsi="Calibri" w:cs="Calibri"/>
                <w:b/>
                <w:color w:val="FFFFFF" w:themeColor="background1"/>
                <w:sz w:val="22"/>
                <w:szCs w:val="22"/>
              </w:rPr>
              <w:t>Growth Rate</w:t>
            </w:r>
          </w:p>
        </w:tc>
        <w:tc>
          <w:tcPr>
            <w:tcW w:w="1800" w:type="dxa"/>
            <w:shd w:val="clear" w:color="000000" w:fill="0070C0"/>
            <w:noWrap/>
            <w:vAlign w:val="center"/>
            <w:hideMark/>
          </w:tcPr>
          <w:p w14:paraId="0AAF0F73" w14:textId="75841E11"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4.08%</w:t>
            </w:r>
          </w:p>
        </w:tc>
        <w:tc>
          <w:tcPr>
            <w:tcW w:w="1890" w:type="dxa"/>
            <w:shd w:val="clear" w:color="auto" w:fill="auto"/>
            <w:noWrap/>
            <w:vAlign w:val="center"/>
            <w:hideMark/>
          </w:tcPr>
          <w:p w14:paraId="78F06326" w14:textId="339577B6"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198.13</w:t>
            </w:r>
          </w:p>
        </w:tc>
        <w:tc>
          <w:tcPr>
            <w:tcW w:w="1890" w:type="dxa"/>
            <w:shd w:val="clear" w:color="auto" w:fill="auto"/>
            <w:noWrap/>
            <w:vAlign w:val="center"/>
            <w:hideMark/>
          </w:tcPr>
          <w:p w14:paraId="3918A7BC" w14:textId="0F82FB74"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166.21</w:t>
            </w:r>
          </w:p>
        </w:tc>
        <w:tc>
          <w:tcPr>
            <w:tcW w:w="1620" w:type="dxa"/>
            <w:shd w:val="clear" w:color="auto" w:fill="auto"/>
            <w:noWrap/>
            <w:vAlign w:val="center"/>
            <w:hideMark/>
          </w:tcPr>
          <w:p w14:paraId="01E7A5C0" w14:textId="15F9892C"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142.90</w:t>
            </w:r>
          </w:p>
        </w:tc>
      </w:tr>
      <w:tr w:rsidR="00657A96" w:rsidRPr="00653963" w14:paraId="0FB1FC1F" w14:textId="77777777" w:rsidTr="0008675F">
        <w:trPr>
          <w:trHeight w:val="288"/>
        </w:trPr>
        <w:tc>
          <w:tcPr>
            <w:tcW w:w="1440" w:type="dxa"/>
            <w:vMerge/>
            <w:shd w:val="clear" w:color="auto" w:fill="002060"/>
            <w:noWrap/>
            <w:vAlign w:val="center"/>
            <w:hideMark/>
          </w:tcPr>
          <w:p w14:paraId="40D398FA" w14:textId="77777777" w:rsidR="00657A96" w:rsidRPr="00653963" w:rsidRDefault="00657A96" w:rsidP="000777DF">
            <w:pPr>
              <w:spacing w:after="0" w:line="360" w:lineRule="auto"/>
              <w:jc w:val="center"/>
              <w:rPr>
                <w:rFonts w:ascii="Calibri" w:hAnsi="Calibri" w:cs="Calibri"/>
                <w:b/>
                <w:color w:val="000000"/>
                <w:sz w:val="22"/>
                <w:szCs w:val="22"/>
              </w:rPr>
            </w:pPr>
          </w:p>
        </w:tc>
        <w:tc>
          <w:tcPr>
            <w:tcW w:w="1800" w:type="dxa"/>
            <w:shd w:val="clear" w:color="000000" w:fill="0070C0"/>
            <w:noWrap/>
            <w:vAlign w:val="center"/>
            <w:hideMark/>
          </w:tcPr>
          <w:p w14:paraId="10A08178" w14:textId="6C5A085D"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4.58%</w:t>
            </w:r>
          </w:p>
        </w:tc>
        <w:tc>
          <w:tcPr>
            <w:tcW w:w="1890" w:type="dxa"/>
            <w:shd w:val="clear" w:color="auto" w:fill="auto"/>
            <w:noWrap/>
            <w:vAlign w:val="center"/>
            <w:hideMark/>
          </w:tcPr>
          <w:p w14:paraId="7893997B" w14:textId="01628463"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214.71</w:t>
            </w:r>
          </w:p>
        </w:tc>
        <w:tc>
          <w:tcPr>
            <w:tcW w:w="1890" w:type="dxa"/>
            <w:shd w:val="clear" w:color="auto" w:fill="F4B083" w:themeFill="accent2" w:themeFillTint="99"/>
            <w:noWrap/>
            <w:vAlign w:val="center"/>
            <w:hideMark/>
          </w:tcPr>
          <w:p w14:paraId="5173E910" w14:textId="57A130F7" w:rsidR="00657A96" w:rsidRPr="009F160E" w:rsidRDefault="00657A96" w:rsidP="006D3E34">
            <w:pPr>
              <w:spacing w:after="0" w:line="360" w:lineRule="auto"/>
              <w:jc w:val="center"/>
              <w:rPr>
                <w:rFonts w:ascii="Calibri" w:hAnsi="Calibri" w:cs="Calibri"/>
                <w:b/>
                <w:color w:val="000000"/>
                <w:sz w:val="22"/>
                <w:szCs w:val="22"/>
              </w:rPr>
            </w:pPr>
            <w:r w:rsidRPr="009F160E">
              <w:rPr>
                <w:rFonts w:ascii="Calibri" w:hAnsi="Calibri" w:cs="Calibri"/>
                <w:b/>
                <w:color w:val="C00000"/>
                <w:sz w:val="22"/>
                <w:szCs w:val="22"/>
              </w:rPr>
              <w:t>177.40</w:t>
            </w:r>
          </w:p>
        </w:tc>
        <w:tc>
          <w:tcPr>
            <w:tcW w:w="1620" w:type="dxa"/>
            <w:shd w:val="clear" w:color="auto" w:fill="auto"/>
            <w:noWrap/>
            <w:vAlign w:val="center"/>
            <w:hideMark/>
          </w:tcPr>
          <w:p w14:paraId="66C0DB82" w14:textId="02CA37AB"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150.86</w:t>
            </w:r>
          </w:p>
        </w:tc>
      </w:tr>
      <w:tr w:rsidR="00657A96" w:rsidRPr="00653963" w14:paraId="1B5A0F90" w14:textId="77777777" w:rsidTr="0008675F">
        <w:trPr>
          <w:trHeight w:val="288"/>
        </w:trPr>
        <w:tc>
          <w:tcPr>
            <w:tcW w:w="1440" w:type="dxa"/>
            <w:vMerge/>
            <w:shd w:val="clear" w:color="auto" w:fill="002060"/>
            <w:noWrap/>
            <w:vAlign w:val="center"/>
            <w:hideMark/>
          </w:tcPr>
          <w:p w14:paraId="3A21E856" w14:textId="77777777" w:rsidR="00657A96" w:rsidRPr="00653963" w:rsidRDefault="00657A96" w:rsidP="000777DF">
            <w:pPr>
              <w:spacing w:after="0" w:line="360" w:lineRule="auto"/>
              <w:jc w:val="center"/>
              <w:rPr>
                <w:rFonts w:ascii="Calibri" w:hAnsi="Calibri" w:cs="Calibri"/>
                <w:b/>
                <w:color w:val="000000"/>
                <w:sz w:val="22"/>
                <w:szCs w:val="22"/>
              </w:rPr>
            </w:pPr>
          </w:p>
        </w:tc>
        <w:tc>
          <w:tcPr>
            <w:tcW w:w="1800" w:type="dxa"/>
            <w:shd w:val="clear" w:color="000000" w:fill="0070C0"/>
            <w:noWrap/>
            <w:vAlign w:val="center"/>
            <w:hideMark/>
          </w:tcPr>
          <w:p w14:paraId="41DAF220" w14:textId="74338C11" w:rsidR="00657A96" w:rsidRPr="009F160E" w:rsidRDefault="00657A96" w:rsidP="000777DF">
            <w:pPr>
              <w:spacing w:after="0" w:line="360" w:lineRule="auto"/>
              <w:jc w:val="center"/>
              <w:rPr>
                <w:rFonts w:ascii="Calibri" w:hAnsi="Calibri" w:cs="Calibri"/>
                <w:b/>
                <w:color w:val="000000"/>
                <w:sz w:val="22"/>
                <w:szCs w:val="22"/>
              </w:rPr>
            </w:pPr>
            <w:r w:rsidRPr="009F160E">
              <w:rPr>
                <w:rFonts w:ascii="Calibri" w:hAnsi="Calibri" w:cs="Calibri"/>
                <w:b/>
                <w:color w:val="000000"/>
                <w:sz w:val="22"/>
                <w:szCs w:val="22"/>
              </w:rPr>
              <w:t>5.08%</w:t>
            </w:r>
          </w:p>
        </w:tc>
        <w:tc>
          <w:tcPr>
            <w:tcW w:w="1890" w:type="dxa"/>
            <w:shd w:val="clear" w:color="auto" w:fill="auto"/>
            <w:noWrap/>
            <w:vAlign w:val="center"/>
            <w:hideMark/>
          </w:tcPr>
          <w:p w14:paraId="07878906" w14:textId="2EB35EE2"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235.02</w:t>
            </w:r>
          </w:p>
        </w:tc>
        <w:tc>
          <w:tcPr>
            <w:tcW w:w="1890" w:type="dxa"/>
            <w:shd w:val="clear" w:color="auto" w:fill="auto"/>
            <w:noWrap/>
            <w:vAlign w:val="center"/>
            <w:hideMark/>
          </w:tcPr>
          <w:p w14:paraId="75A06505" w14:textId="2393F7F7"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190.64</w:t>
            </w:r>
          </w:p>
        </w:tc>
        <w:tc>
          <w:tcPr>
            <w:tcW w:w="1620" w:type="dxa"/>
            <w:shd w:val="clear" w:color="auto" w:fill="auto"/>
            <w:noWrap/>
            <w:vAlign w:val="center"/>
            <w:hideMark/>
          </w:tcPr>
          <w:p w14:paraId="255079B6" w14:textId="574879B6" w:rsidR="00657A96" w:rsidRPr="00653963" w:rsidRDefault="00657A96" w:rsidP="006D3E34">
            <w:pPr>
              <w:spacing w:after="0" w:line="360" w:lineRule="auto"/>
              <w:jc w:val="center"/>
              <w:rPr>
                <w:rFonts w:ascii="Calibri" w:hAnsi="Calibri" w:cs="Calibri"/>
                <w:color w:val="000000"/>
                <w:sz w:val="22"/>
                <w:szCs w:val="22"/>
              </w:rPr>
            </w:pPr>
            <w:r>
              <w:rPr>
                <w:rFonts w:ascii="Calibri" w:hAnsi="Calibri" w:cs="Calibri"/>
                <w:color w:val="000000"/>
                <w:sz w:val="22"/>
                <w:szCs w:val="22"/>
              </w:rPr>
              <w:t>160.05</w:t>
            </w:r>
          </w:p>
        </w:tc>
      </w:tr>
    </w:tbl>
    <w:p w14:paraId="5A5FC24F" w14:textId="77777777" w:rsidR="00213172" w:rsidRPr="00213172" w:rsidRDefault="00213172" w:rsidP="00213172">
      <w:pPr>
        <w:spacing w:after="0" w:line="360" w:lineRule="auto"/>
        <w:ind w:right="-164"/>
        <w:jc w:val="both"/>
        <w:rPr>
          <w:rFonts w:ascii="Arial" w:hAnsi="Arial" w:cs="Arial"/>
          <w:b/>
          <w:color w:val="000000"/>
          <w:sz w:val="22"/>
          <w:szCs w:val="22"/>
        </w:rPr>
      </w:pPr>
    </w:p>
    <w:p w14:paraId="11972645" w14:textId="77777777" w:rsidR="00436235" w:rsidRPr="00F22877" w:rsidRDefault="001F48CE" w:rsidP="0043716B">
      <w:pPr>
        <w:pStyle w:val="ListParagraph"/>
        <w:numPr>
          <w:ilvl w:val="0"/>
          <w:numId w:val="30"/>
        </w:numPr>
        <w:spacing w:before="240" w:line="360" w:lineRule="auto"/>
        <w:ind w:left="180" w:right="-544"/>
        <w:jc w:val="both"/>
        <w:rPr>
          <w:rFonts w:ascii="Arial" w:hAnsi="Arial" w:cs="Arial"/>
          <w:sz w:val="22"/>
        </w:rPr>
      </w:pPr>
      <w:r w:rsidRPr="00F22877">
        <w:rPr>
          <w:rFonts w:ascii="Arial" w:hAnsi="Arial" w:cs="Arial"/>
          <w:b/>
          <w:sz w:val="22"/>
        </w:rPr>
        <w:t>KEY ASSUMPTIONS</w:t>
      </w:r>
      <w:r w:rsidR="005E4410" w:rsidRPr="00F22877">
        <w:rPr>
          <w:rFonts w:ascii="Arial" w:hAnsi="Arial" w:cs="Arial"/>
          <w:b/>
          <w:sz w:val="22"/>
        </w:rPr>
        <w:t xml:space="preserve"> FOR FINANCIAL MODEL:</w:t>
      </w:r>
    </w:p>
    <w:p w14:paraId="0D4AAFB6" w14:textId="19FF5FC2" w:rsidR="00C232A5" w:rsidRPr="00C232A5" w:rsidRDefault="00436235" w:rsidP="00AE1AFC">
      <w:pPr>
        <w:pStyle w:val="Default"/>
        <w:numPr>
          <w:ilvl w:val="0"/>
          <w:numId w:val="29"/>
        </w:numPr>
        <w:spacing w:after="240" w:line="360" w:lineRule="auto"/>
        <w:ind w:left="540" w:right="-430"/>
        <w:jc w:val="both"/>
        <w:rPr>
          <w:sz w:val="22"/>
        </w:rPr>
      </w:pPr>
      <w:r w:rsidRPr="00C232A5">
        <w:rPr>
          <w:b/>
          <w:sz w:val="22"/>
        </w:rPr>
        <w:t>Revenue:</w:t>
      </w:r>
      <w:r w:rsidRPr="00C232A5">
        <w:rPr>
          <w:sz w:val="22"/>
        </w:rPr>
        <w:t xml:space="preserve"> We </w:t>
      </w:r>
      <w:r w:rsidRPr="00C232A5">
        <w:rPr>
          <w:bCs/>
          <w:color w:val="auto"/>
          <w:sz w:val="22"/>
          <w:lang w:val="en-US"/>
        </w:rPr>
        <w:t>have considered Revenue and cost based model while making the f</w:t>
      </w:r>
      <w:r w:rsidR="006D3E34">
        <w:rPr>
          <w:bCs/>
          <w:color w:val="auto"/>
          <w:sz w:val="22"/>
          <w:lang w:val="en-US"/>
        </w:rPr>
        <w:t xml:space="preserve">uture financial projection, </w:t>
      </w:r>
      <w:r w:rsidRPr="00C232A5">
        <w:rPr>
          <w:bCs/>
          <w:color w:val="auto"/>
          <w:sz w:val="22"/>
          <w:lang w:val="en-US"/>
        </w:rPr>
        <w:t>the projections are for</w:t>
      </w:r>
      <w:r w:rsidR="006D3E34">
        <w:rPr>
          <w:bCs/>
          <w:color w:val="auto"/>
          <w:sz w:val="22"/>
          <w:lang w:val="en-US"/>
        </w:rPr>
        <w:t xml:space="preserve">ecasted for next six years upto FY 2028. As per information provided by the client/company, the major source of revenue will be </w:t>
      </w:r>
      <w:r w:rsidRPr="00C232A5">
        <w:rPr>
          <w:color w:val="000000" w:themeColor="text1"/>
          <w:sz w:val="22"/>
          <w:szCs w:val="22"/>
        </w:rPr>
        <w:t>hotel, restaurants and bars business</w:t>
      </w:r>
      <w:r w:rsidR="006D3E34">
        <w:rPr>
          <w:color w:val="000000" w:themeColor="text1"/>
          <w:sz w:val="22"/>
          <w:szCs w:val="22"/>
        </w:rPr>
        <w:t xml:space="preserve"> for the company, similar to the historical trends</w:t>
      </w:r>
      <w:r w:rsidRPr="00C232A5">
        <w:rPr>
          <w:color w:val="000000" w:themeColor="text1"/>
          <w:sz w:val="22"/>
          <w:szCs w:val="22"/>
        </w:rPr>
        <w:t xml:space="preserve">. </w:t>
      </w:r>
    </w:p>
    <w:p w14:paraId="625294B0" w14:textId="2414FF65" w:rsidR="0066386B" w:rsidRPr="0066386B" w:rsidRDefault="000674A7" w:rsidP="00AE1AFC">
      <w:pPr>
        <w:pStyle w:val="Default"/>
        <w:spacing w:after="240" w:line="360" w:lineRule="auto"/>
        <w:ind w:left="540" w:right="-430"/>
        <w:jc w:val="both"/>
        <w:rPr>
          <w:sz w:val="22"/>
        </w:rPr>
      </w:pPr>
      <w:r>
        <w:rPr>
          <w:sz w:val="22"/>
        </w:rPr>
        <w:lastRenderedPageBreak/>
        <w:t>And</w:t>
      </w:r>
      <w:r w:rsidR="0066386B" w:rsidRPr="0066386B">
        <w:rPr>
          <w:sz w:val="22"/>
        </w:rPr>
        <w:t xml:space="preserve"> the historical </w:t>
      </w:r>
      <w:r w:rsidR="0066386B">
        <w:rPr>
          <w:sz w:val="22"/>
        </w:rPr>
        <w:t>trends</w:t>
      </w:r>
      <w:r w:rsidR="0066386B" w:rsidRPr="0066386B">
        <w:rPr>
          <w:sz w:val="22"/>
        </w:rPr>
        <w:t xml:space="preserve"> of the VHL revenue growth rate is very uncertain for future. As per the information available on public domain it is given that hotel industry in India is expected to reach at 13% CAGR during 2018 to 2023. Therefore on conservative side, we have considered the growth in revenue at the rate of 10% in the year 2023. </w:t>
      </w:r>
    </w:p>
    <w:p w14:paraId="151F0CC4" w14:textId="77777777" w:rsidR="0066386B" w:rsidRDefault="0066386B" w:rsidP="00AE1AFC">
      <w:pPr>
        <w:pStyle w:val="Default"/>
        <w:spacing w:after="240" w:line="360" w:lineRule="auto"/>
        <w:ind w:left="540" w:right="-430"/>
        <w:jc w:val="both"/>
        <w:rPr>
          <w:sz w:val="22"/>
        </w:rPr>
      </w:pPr>
      <w:r w:rsidRPr="0066386B">
        <w:rPr>
          <w:sz w:val="22"/>
        </w:rPr>
        <w:t xml:space="preserve">In the later years, we have considered a growth rate of 8% for next three years, and 7% upto the end of projected period since the company will be leading towards a stable growth rate. </w:t>
      </w:r>
    </w:p>
    <w:p w14:paraId="01A4BA41" w14:textId="07EABC10" w:rsidR="000674A7" w:rsidRDefault="000674A7" w:rsidP="00AE1AFC">
      <w:pPr>
        <w:pStyle w:val="Default"/>
        <w:spacing w:after="240" w:line="360" w:lineRule="auto"/>
        <w:ind w:left="540" w:right="-430"/>
        <w:jc w:val="both"/>
        <w:rPr>
          <w:bCs/>
          <w:sz w:val="22"/>
          <w:szCs w:val="22"/>
        </w:rPr>
      </w:pPr>
      <w:r>
        <w:rPr>
          <w:sz w:val="22"/>
        </w:rPr>
        <w:t>For p</w:t>
      </w:r>
      <w:r w:rsidRPr="000674A7">
        <w:rPr>
          <w:sz w:val="22"/>
        </w:rPr>
        <w:t>erpetual growth</w:t>
      </w:r>
      <w:r>
        <w:rPr>
          <w:sz w:val="22"/>
        </w:rPr>
        <w:t xml:space="preserve"> rate we have considered</w:t>
      </w:r>
      <w:r w:rsidRPr="000674A7">
        <w:rPr>
          <w:sz w:val="22"/>
        </w:rPr>
        <w:t xml:space="preserve"> average inflation rate for last 5 years i.e. 4.58%</w:t>
      </w:r>
      <w:r w:rsidR="002808EB">
        <w:rPr>
          <w:sz w:val="22"/>
        </w:rPr>
        <w:t xml:space="preserve"> Y-o</w:t>
      </w:r>
      <w:r>
        <w:rPr>
          <w:bCs/>
          <w:sz w:val="22"/>
          <w:szCs w:val="22"/>
        </w:rPr>
        <w:t>-Y basis, which seems to be reasonable and on conservative side considering the appropriate micro and macro-economic factors.</w:t>
      </w:r>
    </w:p>
    <w:p w14:paraId="5579B36C" w14:textId="77B97EA7" w:rsidR="003D4256" w:rsidRPr="00AB6F6A" w:rsidRDefault="00122CE5" w:rsidP="00AE1AFC">
      <w:pPr>
        <w:pStyle w:val="Default"/>
        <w:numPr>
          <w:ilvl w:val="0"/>
          <w:numId w:val="29"/>
        </w:numPr>
        <w:spacing w:after="240" w:line="360" w:lineRule="auto"/>
        <w:ind w:left="540" w:right="-430"/>
        <w:jc w:val="both"/>
        <w:rPr>
          <w:sz w:val="22"/>
        </w:rPr>
      </w:pPr>
      <w:r w:rsidRPr="00122CE5">
        <w:rPr>
          <w:b/>
          <w:sz w:val="22"/>
        </w:rPr>
        <w:t>Expenses:</w:t>
      </w:r>
      <w:r w:rsidRPr="00D47388">
        <w:rPr>
          <w:sz w:val="22"/>
        </w:rPr>
        <w:t xml:space="preserve"> </w:t>
      </w:r>
      <w:r w:rsidR="00D47388" w:rsidRPr="00D47388">
        <w:rPr>
          <w:sz w:val="22"/>
        </w:rPr>
        <w:t xml:space="preserve">As per information </w:t>
      </w:r>
      <w:r w:rsidR="00D47388">
        <w:rPr>
          <w:sz w:val="22"/>
        </w:rPr>
        <w:t xml:space="preserve">available in audited financial statements major expenses includes </w:t>
      </w:r>
      <w:r w:rsidR="00D47388" w:rsidRPr="00D47388">
        <w:rPr>
          <w:sz w:val="22"/>
        </w:rPr>
        <w:t>Cost of material Consumed</w:t>
      </w:r>
      <w:r w:rsidR="00D47388">
        <w:rPr>
          <w:sz w:val="22"/>
        </w:rPr>
        <w:t>,</w:t>
      </w:r>
      <w:r w:rsidR="00D47388" w:rsidRPr="00D47388">
        <w:t xml:space="preserve"> </w:t>
      </w:r>
      <w:r w:rsidR="00D47388" w:rsidRPr="00D47388">
        <w:rPr>
          <w:sz w:val="22"/>
        </w:rPr>
        <w:t>Employees benefit Expenses</w:t>
      </w:r>
      <w:r w:rsidR="00D47388">
        <w:rPr>
          <w:sz w:val="22"/>
        </w:rPr>
        <w:t xml:space="preserve"> and </w:t>
      </w:r>
      <w:r w:rsidR="00D47388" w:rsidRPr="00D47388">
        <w:rPr>
          <w:sz w:val="22"/>
        </w:rPr>
        <w:t>Other Operating and General Expenses</w:t>
      </w:r>
      <w:r w:rsidR="00D47388">
        <w:rPr>
          <w:sz w:val="22"/>
        </w:rPr>
        <w:t xml:space="preserve">. </w:t>
      </w:r>
      <w:r w:rsidR="00EB6C00">
        <w:rPr>
          <w:sz w:val="22"/>
        </w:rPr>
        <w:t>Escalation rate for all the</w:t>
      </w:r>
      <w:r w:rsidR="003D4256">
        <w:rPr>
          <w:sz w:val="22"/>
        </w:rPr>
        <w:t xml:space="preserve"> </w:t>
      </w:r>
      <w:r w:rsidR="003D4256">
        <w:rPr>
          <w:bCs/>
          <w:sz w:val="22"/>
          <w:szCs w:val="22"/>
        </w:rPr>
        <w:t>expenses are</w:t>
      </w:r>
      <w:r w:rsidR="00EB6C00">
        <w:rPr>
          <w:bCs/>
          <w:sz w:val="22"/>
          <w:szCs w:val="22"/>
        </w:rPr>
        <w:t xml:space="preserve"> </w:t>
      </w:r>
      <w:r w:rsidR="003D4256" w:rsidRPr="0099597B">
        <w:rPr>
          <w:bCs/>
          <w:sz w:val="22"/>
          <w:szCs w:val="22"/>
        </w:rPr>
        <w:t>based on previous years’</w:t>
      </w:r>
      <w:r w:rsidR="00EB6C00">
        <w:rPr>
          <w:bCs/>
          <w:sz w:val="22"/>
          <w:szCs w:val="22"/>
        </w:rPr>
        <w:t xml:space="preserve"> average </w:t>
      </w:r>
      <w:r w:rsidR="003D4256" w:rsidRPr="0099597B">
        <w:rPr>
          <w:bCs/>
          <w:sz w:val="22"/>
          <w:szCs w:val="22"/>
        </w:rPr>
        <w:t xml:space="preserve">with </w:t>
      </w:r>
      <w:r w:rsidR="00EB6C00">
        <w:rPr>
          <w:bCs/>
          <w:sz w:val="22"/>
          <w:szCs w:val="22"/>
        </w:rPr>
        <w:t>respect to revenue growth rate for those years</w:t>
      </w:r>
      <w:r w:rsidR="000C2BC9">
        <w:rPr>
          <w:sz w:val="22"/>
        </w:rPr>
        <w:t>, which is found as per industry trends</w:t>
      </w:r>
      <w:r w:rsidR="002808EB">
        <w:rPr>
          <w:sz w:val="22"/>
        </w:rPr>
        <w:t>.</w:t>
      </w:r>
    </w:p>
    <w:p w14:paraId="7535FAEF" w14:textId="673DD8F1" w:rsidR="00AB6F6A" w:rsidRDefault="00AB6F6A" w:rsidP="00AE1AFC">
      <w:pPr>
        <w:pStyle w:val="Default"/>
        <w:numPr>
          <w:ilvl w:val="0"/>
          <w:numId w:val="29"/>
        </w:numPr>
        <w:spacing w:after="240" w:line="360" w:lineRule="auto"/>
        <w:ind w:left="540" w:right="-430"/>
        <w:jc w:val="both"/>
        <w:rPr>
          <w:sz w:val="22"/>
        </w:rPr>
      </w:pPr>
      <w:r>
        <w:rPr>
          <w:b/>
          <w:sz w:val="22"/>
        </w:rPr>
        <w:t>Depreciation</w:t>
      </w:r>
      <w:r w:rsidRPr="007851E8">
        <w:rPr>
          <w:sz w:val="22"/>
        </w:rPr>
        <w:t>:</w:t>
      </w:r>
      <w:r>
        <w:rPr>
          <w:sz w:val="22"/>
        </w:rPr>
        <w:t xml:space="preserve"> </w:t>
      </w:r>
      <w:r w:rsidR="00E044A6">
        <w:rPr>
          <w:sz w:val="22"/>
        </w:rPr>
        <w:t>As per</w:t>
      </w:r>
      <w:r w:rsidR="007851E8">
        <w:rPr>
          <w:sz w:val="22"/>
        </w:rPr>
        <w:t xml:space="preserve"> historical trend</w:t>
      </w:r>
      <w:r w:rsidR="002808EB">
        <w:rPr>
          <w:sz w:val="22"/>
        </w:rPr>
        <w:t>,</w:t>
      </w:r>
      <w:r w:rsidR="007851E8">
        <w:rPr>
          <w:sz w:val="22"/>
        </w:rPr>
        <w:t xml:space="preserve"> we have consider</w:t>
      </w:r>
      <w:r w:rsidR="002808EB">
        <w:rPr>
          <w:sz w:val="22"/>
        </w:rPr>
        <w:t>ed</w:t>
      </w:r>
      <w:r w:rsidR="007851E8">
        <w:rPr>
          <w:sz w:val="22"/>
        </w:rPr>
        <w:t xml:space="preserve"> the escalation rate for depreciation as 9% with respect to </w:t>
      </w:r>
      <w:r w:rsidR="00F2581D">
        <w:rPr>
          <w:sz w:val="22"/>
        </w:rPr>
        <w:t xml:space="preserve">total assets for those years, which seems to be </w:t>
      </w:r>
      <w:r w:rsidR="002808EB">
        <w:rPr>
          <w:sz w:val="22"/>
        </w:rPr>
        <w:t>reasonable</w:t>
      </w:r>
      <w:r w:rsidR="007851E8" w:rsidRPr="007851E8">
        <w:rPr>
          <w:sz w:val="22"/>
        </w:rPr>
        <w:t xml:space="preserve"> to keep a mark-up for future market &amp; economic risks in the Project.</w:t>
      </w:r>
    </w:p>
    <w:p w14:paraId="166F0F6E" w14:textId="0CB52A1C" w:rsidR="00F2581D" w:rsidRDefault="00F2581D" w:rsidP="00AE1AFC">
      <w:pPr>
        <w:pStyle w:val="Default"/>
        <w:numPr>
          <w:ilvl w:val="0"/>
          <w:numId w:val="29"/>
        </w:numPr>
        <w:spacing w:after="240" w:line="360" w:lineRule="auto"/>
        <w:ind w:left="540" w:right="-430"/>
        <w:jc w:val="both"/>
        <w:rPr>
          <w:sz w:val="22"/>
        </w:rPr>
      </w:pPr>
      <w:r>
        <w:rPr>
          <w:b/>
          <w:sz w:val="22"/>
        </w:rPr>
        <w:t>Capital Expenditure</w:t>
      </w:r>
      <w:r w:rsidRPr="00F2581D">
        <w:rPr>
          <w:sz w:val="22"/>
        </w:rPr>
        <w:t>:</w:t>
      </w:r>
      <w:r>
        <w:rPr>
          <w:sz w:val="22"/>
        </w:rPr>
        <w:t xml:space="preserve"> </w:t>
      </w:r>
      <w:r w:rsidRPr="00D47388">
        <w:rPr>
          <w:sz w:val="22"/>
        </w:rPr>
        <w:t>As per information</w:t>
      </w:r>
      <w:r>
        <w:rPr>
          <w:sz w:val="22"/>
        </w:rPr>
        <w:t xml:space="preserve"> provided by client/company, for the existing scenario VHL is </w:t>
      </w:r>
      <w:r w:rsidR="000C2BC9">
        <w:rPr>
          <w:sz w:val="22"/>
        </w:rPr>
        <w:t>incompetent</w:t>
      </w:r>
      <w:r>
        <w:rPr>
          <w:sz w:val="22"/>
        </w:rPr>
        <w:t xml:space="preserve"> to spend on capex as it is under corporate insolvency resolution proceedings.</w:t>
      </w:r>
    </w:p>
    <w:p w14:paraId="5D4C2DF8" w14:textId="4136625B" w:rsidR="00F2581D" w:rsidRPr="00E044A6" w:rsidRDefault="00E044A6" w:rsidP="00AE1AFC">
      <w:pPr>
        <w:pStyle w:val="Default"/>
        <w:numPr>
          <w:ilvl w:val="0"/>
          <w:numId w:val="29"/>
        </w:numPr>
        <w:spacing w:after="240" w:line="360" w:lineRule="auto"/>
        <w:ind w:left="540" w:right="-430"/>
        <w:jc w:val="both"/>
        <w:rPr>
          <w:sz w:val="22"/>
        </w:rPr>
      </w:pPr>
      <w:r>
        <w:rPr>
          <w:b/>
          <w:sz w:val="22"/>
        </w:rPr>
        <w:t>Working Capital</w:t>
      </w:r>
      <w:r w:rsidR="00F2581D" w:rsidRPr="00F2581D">
        <w:rPr>
          <w:sz w:val="22"/>
        </w:rPr>
        <w:t>:</w:t>
      </w:r>
      <w:r w:rsidR="00F2581D">
        <w:rPr>
          <w:sz w:val="22"/>
        </w:rPr>
        <w:t xml:space="preserve"> </w:t>
      </w:r>
      <w:r w:rsidR="00AE1AFC">
        <w:rPr>
          <w:sz w:val="22"/>
        </w:rPr>
        <w:t xml:space="preserve">As per </w:t>
      </w:r>
      <w:r w:rsidR="00A710F2">
        <w:rPr>
          <w:sz w:val="22"/>
        </w:rPr>
        <w:t>our tertiary research on hospitality industry</w:t>
      </w:r>
      <w:r>
        <w:rPr>
          <w:sz w:val="22"/>
        </w:rPr>
        <w:t>,</w:t>
      </w:r>
      <w:r>
        <w:rPr>
          <w:sz w:val="22"/>
        </w:rPr>
        <w:t xml:space="preserve"> </w:t>
      </w:r>
      <w:r w:rsidR="00A710F2">
        <w:rPr>
          <w:sz w:val="22"/>
        </w:rPr>
        <w:t>we have considered</w:t>
      </w:r>
      <w:r w:rsidR="00AE1AFC">
        <w:rPr>
          <w:sz w:val="22"/>
        </w:rPr>
        <w:t xml:space="preserve"> </w:t>
      </w:r>
      <w:r w:rsidR="00A710F2">
        <w:rPr>
          <w:sz w:val="22"/>
        </w:rPr>
        <w:t>the</w:t>
      </w:r>
      <w:r w:rsidR="00AE1AFC">
        <w:rPr>
          <w:sz w:val="22"/>
        </w:rPr>
        <w:t xml:space="preserve"> escalation rate of current assets </w:t>
      </w:r>
      <w:r w:rsidR="00A710F2">
        <w:rPr>
          <w:sz w:val="22"/>
        </w:rPr>
        <w:t xml:space="preserve">and current liabilities are </w:t>
      </w:r>
      <w:r w:rsidR="00AE1AFC">
        <w:rPr>
          <w:sz w:val="22"/>
        </w:rPr>
        <w:t xml:space="preserve">based </w:t>
      </w:r>
      <w:r w:rsidR="00A710F2">
        <w:rPr>
          <w:sz w:val="22"/>
        </w:rPr>
        <w:t xml:space="preserve">on </w:t>
      </w:r>
      <w:r w:rsidR="00AE1AFC">
        <w:rPr>
          <w:sz w:val="22"/>
        </w:rPr>
        <w:t>revenue growth rate and cost of material consumed.</w:t>
      </w:r>
    </w:p>
    <w:p w14:paraId="5B2ADD86" w14:textId="77777777" w:rsidR="008D3E17" w:rsidRDefault="008D3E17" w:rsidP="00C232A5">
      <w:pPr>
        <w:pStyle w:val="Default"/>
        <w:spacing w:after="240" w:line="360" w:lineRule="auto"/>
        <w:ind w:left="540" w:right="-160"/>
        <w:jc w:val="both"/>
        <w:rPr>
          <w:b/>
          <w:sz w:val="22"/>
        </w:rPr>
      </w:pPr>
      <w:r w:rsidRPr="008D3E17">
        <w:rPr>
          <w:b/>
          <w:sz w:val="22"/>
        </w:rPr>
        <w:t>Note:</w:t>
      </w:r>
      <w:r>
        <w:rPr>
          <w:b/>
          <w:sz w:val="22"/>
        </w:rPr>
        <w:t xml:space="preserve"> </w:t>
      </w:r>
    </w:p>
    <w:p w14:paraId="311858A0" w14:textId="77777777" w:rsidR="008D3E17" w:rsidRDefault="001F48CE" w:rsidP="00AE1AFC">
      <w:pPr>
        <w:pStyle w:val="Default"/>
        <w:numPr>
          <w:ilvl w:val="0"/>
          <w:numId w:val="8"/>
        </w:numPr>
        <w:spacing w:after="240" w:line="360" w:lineRule="auto"/>
        <w:ind w:left="990" w:right="-430" w:hanging="426"/>
        <w:jc w:val="both"/>
        <w:rPr>
          <w:i/>
          <w:sz w:val="22"/>
          <w:szCs w:val="22"/>
        </w:rPr>
      </w:pPr>
      <w:r w:rsidRPr="008D3E17">
        <w:rPr>
          <w:i/>
          <w:sz w:val="22"/>
          <w:szCs w:val="22"/>
        </w:rPr>
        <w:t xml:space="preserve">Enterprise Valuation of the subject project has been done by using </w:t>
      </w:r>
      <w:r w:rsidR="008D3E17" w:rsidRPr="008D3E17">
        <w:rPr>
          <w:i/>
          <w:sz w:val="22"/>
          <w:szCs w:val="22"/>
        </w:rPr>
        <w:t xml:space="preserve">Discounted Cash Flow (DCF) </w:t>
      </w:r>
      <w:r w:rsidRPr="008D3E17">
        <w:rPr>
          <w:i/>
          <w:sz w:val="22"/>
          <w:szCs w:val="22"/>
        </w:rPr>
        <w:t xml:space="preserve">Method. </w:t>
      </w:r>
    </w:p>
    <w:p w14:paraId="3BDC7589" w14:textId="0E0CCB71" w:rsidR="001F48CE" w:rsidRPr="008D3E17" w:rsidRDefault="001F48CE" w:rsidP="00AE1AFC">
      <w:pPr>
        <w:pStyle w:val="Default"/>
        <w:numPr>
          <w:ilvl w:val="0"/>
          <w:numId w:val="8"/>
        </w:numPr>
        <w:spacing w:after="240" w:line="360" w:lineRule="auto"/>
        <w:ind w:left="990" w:right="-430" w:hanging="426"/>
        <w:jc w:val="both"/>
        <w:rPr>
          <w:i/>
          <w:sz w:val="22"/>
          <w:szCs w:val="22"/>
        </w:rPr>
      </w:pPr>
      <w:r w:rsidRPr="008D3E17">
        <w:rPr>
          <w:i/>
          <w:sz w:val="22"/>
          <w:szCs w:val="22"/>
        </w:rPr>
        <w:t>No employee or member of R.K Associates has any direct/ indirect interest in the Project.</w:t>
      </w:r>
    </w:p>
    <w:p w14:paraId="1395CFBB" w14:textId="77777777" w:rsidR="001F48CE" w:rsidRPr="00781BED" w:rsidRDefault="001F48CE" w:rsidP="00AE1AFC">
      <w:pPr>
        <w:pStyle w:val="Default"/>
        <w:numPr>
          <w:ilvl w:val="0"/>
          <w:numId w:val="8"/>
        </w:numPr>
        <w:spacing w:after="240" w:line="360" w:lineRule="auto"/>
        <w:ind w:left="990" w:right="-430" w:hanging="426"/>
        <w:jc w:val="both"/>
        <w:rPr>
          <w:i/>
          <w:sz w:val="22"/>
          <w:szCs w:val="22"/>
        </w:rPr>
      </w:pPr>
      <w:r w:rsidRPr="00781BED">
        <w:rPr>
          <w:i/>
          <w:sz w:val="22"/>
          <w:szCs w:val="22"/>
        </w:rPr>
        <w:lastRenderedPageBreak/>
        <w:t>This is just an opinion report on Valuation based on the copy of the documents/ information provided to us by the client which has been relied upon in good faith and the assessment and assumptions done by us.</w:t>
      </w:r>
    </w:p>
    <w:p w14:paraId="754EECEE" w14:textId="61362C72" w:rsidR="001F48CE" w:rsidRPr="00EC4EF2" w:rsidRDefault="001F48CE" w:rsidP="00AE1AFC">
      <w:pPr>
        <w:pStyle w:val="Default"/>
        <w:numPr>
          <w:ilvl w:val="0"/>
          <w:numId w:val="8"/>
        </w:numPr>
        <w:spacing w:after="240" w:line="360" w:lineRule="auto"/>
        <w:ind w:left="990" w:right="-430" w:hanging="426"/>
        <w:jc w:val="both"/>
        <w:rPr>
          <w:i/>
          <w:sz w:val="22"/>
          <w:szCs w:val="22"/>
        </w:rPr>
      </w:pPr>
      <w:r w:rsidRPr="00EC4EF2">
        <w:rPr>
          <w:i/>
          <w:sz w:val="22"/>
        </w:rPr>
        <w:t xml:space="preserve">This is only a general assessment of the Enterprise/Business Value of the firm based on the data/ input </w:t>
      </w:r>
      <w:r w:rsidRPr="00EC4EF2">
        <w:rPr>
          <w:i/>
          <w:iCs/>
          <w:sz w:val="22"/>
        </w:rPr>
        <w:t>Company officials</w:t>
      </w:r>
      <w:r w:rsidRPr="00EC4EF2">
        <w:rPr>
          <w:i/>
          <w:sz w:val="22"/>
        </w:rPr>
        <w:t xml:space="preserve"> could provide to us against our questions/ queries and information available in the public domain. In no manner this should be regarded as an audit activity/ report and NO micro analysis or </w:t>
      </w:r>
      <w:r w:rsidRPr="00EC4EF2">
        <w:rPr>
          <w:i/>
          <w:sz w:val="22"/>
          <w:szCs w:val="22"/>
        </w:rPr>
        <w:t>detailed or forensic audit/ scrutiny of the financial transactions or accounts of any kind has been carried out at our end.</w:t>
      </w:r>
      <w:r w:rsidR="00EC4EF2" w:rsidRPr="00EC4EF2">
        <w:rPr>
          <w:i/>
          <w:sz w:val="22"/>
          <w:szCs w:val="22"/>
        </w:rPr>
        <w:t xml:space="preserve"> </w:t>
      </w:r>
    </w:p>
    <w:p w14:paraId="6FE468E9" w14:textId="54D6D8D1" w:rsidR="00951BB1" w:rsidRDefault="00951BB1" w:rsidP="00BC44C5">
      <w:pPr>
        <w:ind w:right="-544"/>
        <w:rPr>
          <w:rFonts w:ascii="Arial" w:hAnsi="Arial" w:cs="Arial"/>
          <w:sz w:val="22"/>
        </w:rPr>
      </w:pPr>
    </w:p>
    <w:p w14:paraId="7AF848AF" w14:textId="77777777" w:rsidR="00F22877" w:rsidRDefault="00F22877" w:rsidP="00BC44C5">
      <w:pPr>
        <w:ind w:right="-544"/>
        <w:rPr>
          <w:rFonts w:ascii="Arial" w:hAnsi="Arial" w:cs="Arial"/>
          <w:sz w:val="22"/>
        </w:rPr>
      </w:pPr>
    </w:p>
    <w:p w14:paraId="22096394" w14:textId="77777777" w:rsidR="00F22877" w:rsidRDefault="00F22877" w:rsidP="00BC44C5">
      <w:pPr>
        <w:ind w:right="-544"/>
        <w:rPr>
          <w:rFonts w:ascii="Arial" w:hAnsi="Arial" w:cs="Arial"/>
          <w:sz w:val="22"/>
        </w:rPr>
      </w:pPr>
    </w:p>
    <w:p w14:paraId="5D3DDDEF" w14:textId="77777777" w:rsidR="00F22877" w:rsidRDefault="00F22877" w:rsidP="00BC44C5">
      <w:pPr>
        <w:ind w:right="-544"/>
        <w:rPr>
          <w:rFonts w:ascii="Arial" w:hAnsi="Arial" w:cs="Arial"/>
          <w:sz w:val="22"/>
        </w:rPr>
      </w:pPr>
    </w:p>
    <w:p w14:paraId="29780A5E" w14:textId="77777777" w:rsidR="00F22877" w:rsidRDefault="00F22877" w:rsidP="00BC44C5">
      <w:pPr>
        <w:ind w:right="-544"/>
        <w:rPr>
          <w:rFonts w:ascii="Arial" w:hAnsi="Arial" w:cs="Arial"/>
          <w:sz w:val="22"/>
        </w:rPr>
      </w:pPr>
    </w:p>
    <w:p w14:paraId="7D328B3E" w14:textId="0312C84B" w:rsidR="000777DF" w:rsidRDefault="000777DF">
      <w:pPr>
        <w:rPr>
          <w:rFonts w:ascii="Arial" w:hAnsi="Arial" w:cs="Arial"/>
          <w:sz w:val="22"/>
        </w:rPr>
      </w:pPr>
      <w:r>
        <w:rPr>
          <w:rFonts w:ascii="Arial" w:hAnsi="Arial" w:cs="Arial"/>
          <w:sz w:val="22"/>
        </w:rPr>
        <w:br w:type="page"/>
      </w: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2260"/>
        <w:gridCol w:w="4854"/>
      </w:tblGrid>
      <w:tr w:rsidR="00800092" w:rsidRPr="00781BED" w14:paraId="21AC561B" w14:textId="77777777" w:rsidTr="00F22877">
        <w:trPr>
          <w:trHeight w:val="720"/>
        </w:trPr>
        <w:tc>
          <w:tcPr>
            <w:tcW w:w="2246" w:type="dxa"/>
            <w:vAlign w:val="center"/>
          </w:tcPr>
          <w:p w14:paraId="289995A0" w14:textId="77777777" w:rsidR="00800092" w:rsidRPr="00781BED" w:rsidRDefault="00800092" w:rsidP="00781BED">
            <w:pPr>
              <w:tabs>
                <w:tab w:val="left" w:pos="360"/>
              </w:tabs>
              <w:spacing w:after="0" w:line="360" w:lineRule="auto"/>
              <w:ind w:left="176" w:right="-544"/>
              <w:rPr>
                <w:rFonts w:ascii="Arial" w:hAnsi="Arial" w:cs="Arial"/>
                <w:b/>
                <w:sz w:val="22"/>
                <w:szCs w:val="22"/>
              </w:rPr>
            </w:pPr>
            <w:r w:rsidRPr="00781BED">
              <w:rPr>
                <w:rFonts w:ascii="Arial" w:hAnsi="Arial" w:cs="Arial"/>
                <w:b/>
                <w:sz w:val="22"/>
                <w:szCs w:val="22"/>
              </w:rPr>
              <w:lastRenderedPageBreak/>
              <w:t>Declaration</w:t>
            </w:r>
          </w:p>
        </w:tc>
        <w:tc>
          <w:tcPr>
            <w:tcW w:w="7114" w:type="dxa"/>
            <w:gridSpan w:val="2"/>
            <w:vAlign w:val="center"/>
          </w:tcPr>
          <w:p w14:paraId="270DF305" w14:textId="77777777" w:rsidR="00800092" w:rsidRPr="00781BED" w:rsidRDefault="00800092" w:rsidP="0043716B">
            <w:pPr>
              <w:pStyle w:val="ListParagraph"/>
              <w:numPr>
                <w:ilvl w:val="0"/>
                <w:numId w:val="7"/>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Since this is Enterprise Valuation hence no site inspection was carried out by us.</w:t>
            </w:r>
          </w:p>
          <w:p w14:paraId="5D30BCC3" w14:textId="77777777" w:rsidR="00800092" w:rsidRPr="00781BED" w:rsidRDefault="00800092" w:rsidP="0043716B">
            <w:pPr>
              <w:pStyle w:val="ListParagraph"/>
              <w:numPr>
                <w:ilvl w:val="0"/>
                <w:numId w:val="7"/>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The undersigned does not have any direct/indirect interest in the above property.</w:t>
            </w:r>
          </w:p>
          <w:p w14:paraId="31C67CA7" w14:textId="77777777" w:rsidR="00742C5D" w:rsidRPr="00781BED" w:rsidRDefault="00800092" w:rsidP="0043716B">
            <w:pPr>
              <w:pStyle w:val="ListParagraph"/>
              <w:numPr>
                <w:ilvl w:val="0"/>
                <w:numId w:val="7"/>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The information furnished herein is true and correct to the best of our knowledge.</w:t>
            </w:r>
          </w:p>
          <w:p w14:paraId="3534A405" w14:textId="2032C2FD" w:rsidR="00EC4EF2" w:rsidRPr="00EC4EF2" w:rsidRDefault="00800092" w:rsidP="0043716B">
            <w:pPr>
              <w:pStyle w:val="ListParagraph"/>
              <w:numPr>
                <w:ilvl w:val="0"/>
                <w:numId w:val="7"/>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 xml:space="preserve">This valuation </w:t>
            </w:r>
            <w:r w:rsidRPr="0008675F">
              <w:rPr>
                <w:rFonts w:ascii="Arial" w:hAnsi="Arial" w:cs="Arial"/>
                <w:i/>
                <w:sz w:val="22"/>
                <w:szCs w:val="22"/>
              </w:rPr>
              <w:t xml:space="preserve">work is carried out by our Financial Analyst team on the request from </w:t>
            </w:r>
            <w:r w:rsidR="00EC4EF2" w:rsidRPr="0008675F">
              <w:rPr>
                <w:rFonts w:ascii="Arial" w:hAnsi="Arial" w:cs="Arial"/>
                <w:i/>
                <w:sz w:val="22"/>
                <w:szCs w:val="22"/>
              </w:rPr>
              <w:t>State Bank Of India- Stressed Assets Management Branch – II, D.NO.3-4-1013/A, 1st Floor, CAC, TSRTC Bus Station, Kachiguda, Hyderabad</w:t>
            </w:r>
            <w:r w:rsidR="009328DE" w:rsidRPr="0008675F">
              <w:rPr>
                <w:rFonts w:ascii="Arial" w:hAnsi="Arial" w:cs="Arial"/>
                <w:i/>
                <w:sz w:val="22"/>
                <w:szCs w:val="22"/>
              </w:rPr>
              <w:t xml:space="preserve"> Telangana</w:t>
            </w:r>
            <w:r w:rsidR="00EC4EF2" w:rsidRPr="0008675F">
              <w:rPr>
                <w:rFonts w:ascii="Arial" w:hAnsi="Arial" w:cs="Arial"/>
                <w:i/>
                <w:sz w:val="22"/>
                <w:szCs w:val="22"/>
              </w:rPr>
              <w:t xml:space="preserve"> -500027</w:t>
            </w:r>
          </w:p>
          <w:p w14:paraId="3652CDC2" w14:textId="475C2643" w:rsidR="00800092" w:rsidRPr="00781BED" w:rsidRDefault="00800092" w:rsidP="0043716B">
            <w:pPr>
              <w:pStyle w:val="ListParagraph"/>
              <w:numPr>
                <w:ilvl w:val="0"/>
                <w:numId w:val="7"/>
              </w:numPr>
              <w:spacing w:after="0" w:line="360" w:lineRule="auto"/>
              <w:ind w:left="349" w:right="-35" w:hanging="180"/>
              <w:contextualSpacing/>
              <w:jc w:val="both"/>
              <w:rPr>
                <w:rFonts w:ascii="Arial" w:hAnsi="Arial" w:cs="Arial"/>
                <w:i/>
                <w:sz w:val="22"/>
                <w:szCs w:val="22"/>
              </w:rPr>
            </w:pPr>
            <w:r w:rsidRPr="00781BED">
              <w:rPr>
                <w:rFonts w:ascii="Arial" w:hAnsi="Arial" w:cs="Arial"/>
                <w:i/>
                <w:sz w:val="22"/>
                <w:szCs w:val="22"/>
              </w:rPr>
              <w:t>We have submitted Valuation report to the Client.</w:t>
            </w:r>
          </w:p>
        </w:tc>
      </w:tr>
      <w:tr w:rsidR="00800092" w:rsidRPr="00781BED" w14:paraId="5DF1E52B" w14:textId="77777777" w:rsidTr="00F22877">
        <w:trPr>
          <w:trHeight w:val="720"/>
        </w:trPr>
        <w:tc>
          <w:tcPr>
            <w:tcW w:w="4506" w:type="dxa"/>
            <w:gridSpan w:val="2"/>
            <w:vAlign w:val="center"/>
          </w:tcPr>
          <w:p w14:paraId="6B702059" w14:textId="77777777" w:rsidR="00800092" w:rsidRPr="00781BED" w:rsidRDefault="00800092" w:rsidP="00A41793">
            <w:pPr>
              <w:tabs>
                <w:tab w:val="left" w:pos="360"/>
              </w:tabs>
              <w:spacing w:after="0" w:line="360" w:lineRule="auto"/>
              <w:ind w:left="34" w:right="-544"/>
              <w:rPr>
                <w:rFonts w:ascii="Arial" w:hAnsi="Arial" w:cs="Arial"/>
                <w:b/>
                <w:sz w:val="22"/>
                <w:szCs w:val="22"/>
              </w:rPr>
            </w:pPr>
            <w:r w:rsidRPr="00781BED">
              <w:rPr>
                <w:rFonts w:ascii="Arial" w:hAnsi="Arial" w:cs="Arial"/>
                <w:b/>
                <w:sz w:val="22"/>
                <w:szCs w:val="22"/>
              </w:rPr>
              <w:t>Name &amp; Address of Valuer company</w:t>
            </w:r>
          </w:p>
        </w:tc>
        <w:tc>
          <w:tcPr>
            <w:tcW w:w="4854" w:type="dxa"/>
            <w:vAlign w:val="center"/>
          </w:tcPr>
          <w:p w14:paraId="4795EEAB" w14:textId="77777777" w:rsidR="00800092" w:rsidRPr="00781BED" w:rsidRDefault="00800092" w:rsidP="00A41793">
            <w:pPr>
              <w:tabs>
                <w:tab w:val="left" w:pos="360"/>
              </w:tabs>
              <w:spacing w:after="0" w:line="360" w:lineRule="auto"/>
              <w:ind w:left="641" w:right="-544"/>
              <w:rPr>
                <w:rFonts w:ascii="Arial" w:hAnsi="Arial" w:cs="Arial"/>
                <w:b/>
                <w:sz w:val="22"/>
                <w:szCs w:val="22"/>
              </w:rPr>
            </w:pPr>
            <w:r w:rsidRPr="00781BED">
              <w:rPr>
                <w:rFonts w:ascii="Arial" w:hAnsi="Arial" w:cs="Arial"/>
                <w:b/>
                <w:sz w:val="22"/>
                <w:szCs w:val="22"/>
              </w:rPr>
              <w:t>Signature of the authorized person</w:t>
            </w:r>
          </w:p>
        </w:tc>
      </w:tr>
      <w:tr w:rsidR="00800092" w:rsidRPr="00781BED" w14:paraId="583E2138" w14:textId="77777777" w:rsidTr="00F22877">
        <w:trPr>
          <w:trHeight w:val="720"/>
        </w:trPr>
        <w:tc>
          <w:tcPr>
            <w:tcW w:w="4506" w:type="dxa"/>
            <w:gridSpan w:val="2"/>
            <w:vAlign w:val="center"/>
          </w:tcPr>
          <w:p w14:paraId="23F194AA" w14:textId="77777777" w:rsidR="00800092" w:rsidRPr="00781BED" w:rsidRDefault="00800092" w:rsidP="00A41793">
            <w:pPr>
              <w:spacing w:line="360" w:lineRule="auto"/>
              <w:ind w:left="34" w:right="-544"/>
              <w:rPr>
                <w:rFonts w:ascii="Arial" w:hAnsi="Arial" w:cs="Arial"/>
                <w:sz w:val="22"/>
                <w:szCs w:val="22"/>
              </w:rPr>
            </w:pPr>
            <w:r w:rsidRPr="00781BED">
              <w:rPr>
                <w:rFonts w:ascii="Arial" w:hAnsi="Arial" w:cs="Arial"/>
                <w:sz w:val="22"/>
                <w:szCs w:val="22"/>
              </w:rPr>
              <w:t xml:space="preserve">M/s R.K. Associates Valuers &amp; Techno Engineering Consultants Pvt. Ltd. </w:t>
            </w:r>
          </w:p>
          <w:p w14:paraId="2433FE35" w14:textId="04AB27E8" w:rsidR="00800092" w:rsidRPr="00A41793" w:rsidRDefault="00800092" w:rsidP="002808EB">
            <w:pPr>
              <w:tabs>
                <w:tab w:val="left" w:pos="360"/>
              </w:tabs>
              <w:spacing w:after="0" w:line="360" w:lineRule="auto"/>
              <w:ind w:left="34" w:right="-102"/>
              <w:rPr>
                <w:rFonts w:ascii="Arial" w:hAnsi="Arial" w:cs="Arial"/>
                <w:sz w:val="22"/>
                <w:szCs w:val="22"/>
              </w:rPr>
            </w:pPr>
            <w:r w:rsidRPr="00781BED">
              <w:rPr>
                <w:rFonts w:ascii="Arial" w:hAnsi="Arial" w:cs="Arial"/>
                <w:sz w:val="22"/>
                <w:szCs w:val="22"/>
              </w:rPr>
              <w:t>D-39, Second Fl</w:t>
            </w:r>
            <w:r w:rsidR="00A41793">
              <w:rPr>
                <w:rFonts w:ascii="Arial" w:hAnsi="Arial" w:cs="Arial"/>
                <w:sz w:val="22"/>
                <w:szCs w:val="22"/>
              </w:rPr>
              <w:t xml:space="preserve">oor, Sector-2, Noida, UP-201301 </w:t>
            </w:r>
            <w:r w:rsidRPr="00781BED">
              <w:rPr>
                <w:rFonts w:ascii="Arial" w:hAnsi="Arial" w:cs="Arial"/>
                <w:sz w:val="22"/>
                <w:szCs w:val="22"/>
              </w:rPr>
              <w:t>India</w:t>
            </w:r>
          </w:p>
        </w:tc>
        <w:tc>
          <w:tcPr>
            <w:tcW w:w="4854" w:type="dxa"/>
            <w:vAlign w:val="center"/>
          </w:tcPr>
          <w:p w14:paraId="79AC0B65" w14:textId="77777777" w:rsidR="00800092" w:rsidRPr="00781BED" w:rsidRDefault="00800092" w:rsidP="00781BED">
            <w:pPr>
              <w:tabs>
                <w:tab w:val="left" w:pos="360"/>
              </w:tabs>
              <w:spacing w:after="0" w:line="360" w:lineRule="auto"/>
              <w:ind w:left="-322" w:right="-544"/>
              <w:rPr>
                <w:rFonts w:ascii="Arial" w:hAnsi="Arial" w:cs="Arial"/>
                <w:sz w:val="22"/>
                <w:szCs w:val="22"/>
              </w:rPr>
            </w:pPr>
          </w:p>
        </w:tc>
      </w:tr>
      <w:tr w:rsidR="00800092" w:rsidRPr="00781BED" w14:paraId="047BCF08" w14:textId="77777777" w:rsidTr="00F22877">
        <w:trPr>
          <w:trHeight w:val="720"/>
        </w:trPr>
        <w:tc>
          <w:tcPr>
            <w:tcW w:w="4506" w:type="dxa"/>
            <w:gridSpan w:val="2"/>
            <w:vAlign w:val="center"/>
          </w:tcPr>
          <w:p w14:paraId="628D412D" w14:textId="77777777" w:rsidR="00800092" w:rsidRPr="00781BED" w:rsidRDefault="00800092" w:rsidP="00A41793">
            <w:pPr>
              <w:spacing w:after="0" w:line="360" w:lineRule="auto"/>
              <w:ind w:left="34" w:right="-544"/>
              <w:rPr>
                <w:rFonts w:ascii="Arial" w:hAnsi="Arial" w:cs="Arial"/>
                <w:b/>
                <w:sz w:val="22"/>
                <w:szCs w:val="22"/>
              </w:rPr>
            </w:pPr>
            <w:r w:rsidRPr="00781BED">
              <w:rPr>
                <w:rFonts w:ascii="Arial" w:hAnsi="Arial" w:cs="Arial"/>
                <w:b/>
                <w:sz w:val="22"/>
                <w:szCs w:val="22"/>
              </w:rPr>
              <w:t>Number of Pages in the Report</w:t>
            </w:r>
          </w:p>
        </w:tc>
        <w:tc>
          <w:tcPr>
            <w:tcW w:w="4854" w:type="dxa"/>
            <w:shd w:val="clear" w:color="auto" w:fill="auto"/>
            <w:vAlign w:val="center"/>
          </w:tcPr>
          <w:p w14:paraId="600A4166" w14:textId="41BD1907" w:rsidR="00800092" w:rsidRPr="00781BED" w:rsidRDefault="00EC0DA8" w:rsidP="00A41793">
            <w:pPr>
              <w:tabs>
                <w:tab w:val="left" w:pos="360"/>
              </w:tabs>
              <w:spacing w:after="0" w:line="360" w:lineRule="auto"/>
              <w:ind w:left="641" w:right="-544"/>
              <w:rPr>
                <w:rFonts w:ascii="Arial" w:hAnsi="Arial" w:cs="Arial"/>
                <w:sz w:val="22"/>
                <w:szCs w:val="22"/>
              </w:rPr>
            </w:pPr>
            <w:r>
              <w:rPr>
                <w:rFonts w:ascii="Arial" w:hAnsi="Arial" w:cs="Arial"/>
                <w:sz w:val="22"/>
                <w:szCs w:val="22"/>
              </w:rPr>
              <w:t>44</w:t>
            </w:r>
          </w:p>
        </w:tc>
      </w:tr>
      <w:tr w:rsidR="00800092" w:rsidRPr="00781BED" w14:paraId="1A792C09" w14:textId="77777777" w:rsidTr="00F22877">
        <w:trPr>
          <w:trHeight w:val="720"/>
        </w:trPr>
        <w:tc>
          <w:tcPr>
            <w:tcW w:w="4506" w:type="dxa"/>
            <w:gridSpan w:val="2"/>
            <w:vMerge w:val="restart"/>
            <w:vAlign w:val="center"/>
          </w:tcPr>
          <w:p w14:paraId="1CC22BBE" w14:textId="77777777" w:rsidR="00800092" w:rsidRPr="00781BED" w:rsidRDefault="00800092" w:rsidP="002808EB">
            <w:pPr>
              <w:spacing w:after="0" w:line="360" w:lineRule="auto"/>
              <w:ind w:left="34" w:right="-12"/>
              <w:jc w:val="both"/>
              <w:rPr>
                <w:rFonts w:ascii="Arial" w:hAnsi="Arial" w:cs="Arial"/>
                <w:b/>
                <w:sz w:val="22"/>
                <w:szCs w:val="22"/>
              </w:rPr>
            </w:pPr>
            <w:r w:rsidRPr="00781BED">
              <w:rPr>
                <w:rFonts w:ascii="Arial" w:hAnsi="Arial" w:cs="Arial"/>
                <w:b/>
                <w:sz w:val="22"/>
                <w:szCs w:val="22"/>
              </w:rPr>
              <w:t>Financial Analyst Team worked on the report</w:t>
            </w:r>
          </w:p>
        </w:tc>
        <w:tc>
          <w:tcPr>
            <w:tcW w:w="4854" w:type="dxa"/>
            <w:vAlign w:val="center"/>
          </w:tcPr>
          <w:p w14:paraId="6014D696" w14:textId="2142C1E7" w:rsidR="00800092" w:rsidRPr="00781BED" w:rsidRDefault="00800092" w:rsidP="00A41793">
            <w:pPr>
              <w:tabs>
                <w:tab w:val="left" w:pos="360"/>
              </w:tabs>
              <w:spacing w:after="0" w:line="360" w:lineRule="auto"/>
              <w:ind w:left="215" w:right="-544"/>
              <w:rPr>
                <w:rFonts w:ascii="Arial" w:hAnsi="Arial" w:cs="Arial"/>
                <w:sz w:val="22"/>
                <w:szCs w:val="22"/>
              </w:rPr>
            </w:pPr>
            <w:r w:rsidRPr="00781BED">
              <w:rPr>
                <w:rFonts w:ascii="Arial" w:hAnsi="Arial" w:cs="Arial"/>
                <w:b/>
                <w:i/>
                <w:sz w:val="22"/>
                <w:szCs w:val="22"/>
              </w:rPr>
              <w:t xml:space="preserve">PREPARED BY: </w:t>
            </w:r>
            <w:r w:rsidR="00A41793" w:rsidRPr="00A41793">
              <w:rPr>
                <w:rFonts w:ascii="Arial" w:hAnsi="Arial" w:cs="Arial"/>
                <w:b/>
                <w:i/>
                <w:sz w:val="22"/>
                <w:szCs w:val="22"/>
              </w:rPr>
              <w:t>Mrs. Chhavi Toshan</w:t>
            </w:r>
          </w:p>
        </w:tc>
      </w:tr>
      <w:tr w:rsidR="00800092" w:rsidRPr="00781BED" w14:paraId="742B74CE" w14:textId="77777777" w:rsidTr="00F22877">
        <w:trPr>
          <w:trHeight w:val="720"/>
        </w:trPr>
        <w:tc>
          <w:tcPr>
            <w:tcW w:w="4506" w:type="dxa"/>
            <w:gridSpan w:val="2"/>
            <w:vMerge/>
            <w:vAlign w:val="center"/>
          </w:tcPr>
          <w:p w14:paraId="359B0C31" w14:textId="77777777" w:rsidR="00800092" w:rsidRPr="00781BED" w:rsidRDefault="00800092" w:rsidP="00781BED">
            <w:pPr>
              <w:spacing w:after="0" w:line="360" w:lineRule="auto"/>
              <w:ind w:left="-322" w:right="-544"/>
              <w:rPr>
                <w:rFonts w:ascii="Arial" w:hAnsi="Arial" w:cs="Arial"/>
                <w:b/>
                <w:sz w:val="22"/>
                <w:szCs w:val="22"/>
              </w:rPr>
            </w:pPr>
          </w:p>
        </w:tc>
        <w:tc>
          <w:tcPr>
            <w:tcW w:w="4854" w:type="dxa"/>
            <w:vAlign w:val="center"/>
          </w:tcPr>
          <w:p w14:paraId="182F931D" w14:textId="47FB5DE0" w:rsidR="00800092" w:rsidRPr="00781BED" w:rsidRDefault="00800092" w:rsidP="00DF3555">
            <w:pPr>
              <w:tabs>
                <w:tab w:val="left" w:pos="360"/>
              </w:tabs>
              <w:spacing w:after="0" w:line="360" w:lineRule="auto"/>
              <w:ind w:left="215" w:right="-544"/>
              <w:rPr>
                <w:rFonts w:ascii="Arial" w:hAnsi="Arial" w:cs="Arial"/>
                <w:b/>
                <w:i/>
                <w:sz w:val="22"/>
                <w:szCs w:val="22"/>
              </w:rPr>
            </w:pPr>
            <w:r w:rsidRPr="00781BED">
              <w:rPr>
                <w:rFonts w:ascii="Arial" w:hAnsi="Arial" w:cs="Arial"/>
                <w:b/>
                <w:i/>
                <w:sz w:val="22"/>
                <w:szCs w:val="22"/>
              </w:rPr>
              <w:t xml:space="preserve">REVIEWED BY: </w:t>
            </w:r>
            <w:r w:rsidR="00DF3555">
              <w:rPr>
                <w:rFonts w:ascii="Arial" w:hAnsi="Arial" w:cs="Arial"/>
                <w:b/>
                <w:i/>
                <w:sz w:val="22"/>
                <w:szCs w:val="22"/>
              </w:rPr>
              <w:t>Mr. Gaurav Kumar</w:t>
            </w:r>
          </w:p>
        </w:tc>
      </w:tr>
    </w:tbl>
    <w:p w14:paraId="422D08A8" w14:textId="77777777" w:rsidR="0008705A" w:rsidRPr="005C6FC8" w:rsidRDefault="0008705A" w:rsidP="00EF3F21">
      <w:pPr>
        <w:tabs>
          <w:tab w:val="left" w:pos="270"/>
        </w:tabs>
        <w:spacing w:line="360" w:lineRule="auto"/>
        <w:ind w:right="-544"/>
        <w:jc w:val="both"/>
        <w:rPr>
          <w:rFonts w:ascii="Arial" w:hAnsi="Arial" w:cs="Arial"/>
          <w:sz w:val="20"/>
          <w:szCs w:val="17"/>
          <w:highlight w:val="yellow"/>
        </w:rPr>
      </w:pPr>
    </w:p>
    <w:p w14:paraId="54B1FEC1" w14:textId="77777777" w:rsidR="0008705A" w:rsidRPr="005C6FC8" w:rsidRDefault="0008705A" w:rsidP="00EF3F21">
      <w:pPr>
        <w:tabs>
          <w:tab w:val="left" w:pos="270"/>
        </w:tabs>
        <w:spacing w:line="360" w:lineRule="auto"/>
        <w:ind w:right="-544"/>
        <w:jc w:val="both"/>
        <w:rPr>
          <w:rFonts w:ascii="Arial" w:hAnsi="Arial" w:cs="Arial"/>
          <w:sz w:val="20"/>
          <w:szCs w:val="17"/>
          <w:highlight w:val="yellow"/>
        </w:rPr>
      </w:pPr>
    </w:p>
    <w:p w14:paraId="4B871744" w14:textId="2298A9DA" w:rsidR="0008705A" w:rsidRPr="00A41793" w:rsidRDefault="0008705A" w:rsidP="00EF3F21">
      <w:pPr>
        <w:tabs>
          <w:tab w:val="left" w:pos="5670"/>
        </w:tabs>
        <w:spacing w:line="360" w:lineRule="auto"/>
        <w:ind w:right="-544"/>
        <w:jc w:val="both"/>
        <w:rPr>
          <w:rFonts w:ascii="Arial" w:hAnsi="Arial" w:cs="Arial"/>
          <w:sz w:val="28"/>
        </w:rPr>
      </w:pPr>
      <w:r w:rsidRPr="00A41793">
        <w:rPr>
          <w:rFonts w:ascii="Arial" w:hAnsi="Arial" w:cs="Arial"/>
          <w:b/>
          <w:sz w:val="22"/>
        </w:rPr>
        <w:t>For R.K Associates Valuers &amp; Techno</w:t>
      </w:r>
      <w:r w:rsidRPr="00A41793">
        <w:rPr>
          <w:rFonts w:ascii="Arial" w:hAnsi="Arial" w:cs="Arial"/>
          <w:b/>
          <w:sz w:val="22"/>
        </w:rPr>
        <w:tab/>
        <w:t>Place</w:t>
      </w:r>
      <w:r w:rsidRPr="00A41793">
        <w:rPr>
          <w:rFonts w:ascii="Arial" w:hAnsi="Arial" w:cs="Arial"/>
          <w:b/>
          <w:sz w:val="22"/>
        </w:rPr>
        <w:tab/>
        <w:t>:</w:t>
      </w:r>
      <w:r w:rsidRPr="00A41793">
        <w:rPr>
          <w:rFonts w:ascii="Arial" w:hAnsi="Arial" w:cs="Arial"/>
          <w:b/>
          <w:sz w:val="22"/>
        </w:rPr>
        <w:tab/>
      </w:r>
      <w:r w:rsidR="009D66A5" w:rsidRPr="00A41793">
        <w:rPr>
          <w:rFonts w:ascii="Arial" w:hAnsi="Arial" w:cs="Arial"/>
          <w:b/>
          <w:sz w:val="22"/>
        </w:rPr>
        <w:t>N</w:t>
      </w:r>
      <w:r w:rsidR="002808EB" w:rsidRPr="00A41793">
        <w:rPr>
          <w:rFonts w:ascii="Arial" w:hAnsi="Arial" w:cs="Arial"/>
          <w:b/>
          <w:sz w:val="22"/>
        </w:rPr>
        <w:t>oida</w:t>
      </w:r>
    </w:p>
    <w:p w14:paraId="18946DC9" w14:textId="6A646178" w:rsidR="0008705A" w:rsidRPr="00A41793" w:rsidRDefault="0008705A" w:rsidP="00EF3F21">
      <w:pPr>
        <w:tabs>
          <w:tab w:val="left" w:pos="5670"/>
        </w:tabs>
        <w:spacing w:line="360" w:lineRule="auto"/>
        <w:ind w:left="5670" w:right="-544" w:hanging="5670"/>
        <w:jc w:val="both"/>
        <w:rPr>
          <w:rFonts w:ascii="Arial" w:hAnsi="Arial" w:cs="Arial"/>
          <w:sz w:val="28"/>
        </w:rPr>
      </w:pPr>
      <w:r w:rsidRPr="00A41793">
        <w:rPr>
          <w:rFonts w:ascii="Arial" w:hAnsi="Arial" w:cs="Arial"/>
          <w:b/>
          <w:sz w:val="22"/>
        </w:rPr>
        <w:t>Engineering Consultants (P) Ltd.</w:t>
      </w:r>
      <w:r w:rsidRPr="00A41793">
        <w:rPr>
          <w:rFonts w:ascii="Arial" w:hAnsi="Arial" w:cs="Arial"/>
          <w:b/>
          <w:sz w:val="22"/>
        </w:rPr>
        <w:tab/>
        <w:t>Date</w:t>
      </w:r>
      <w:r w:rsidRPr="00A41793">
        <w:rPr>
          <w:rFonts w:ascii="Arial" w:hAnsi="Arial" w:cs="Arial"/>
          <w:b/>
          <w:sz w:val="22"/>
        </w:rPr>
        <w:tab/>
        <w:t>:</w:t>
      </w:r>
      <w:r w:rsidRPr="00A41793">
        <w:rPr>
          <w:rFonts w:ascii="Arial" w:hAnsi="Arial" w:cs="Arial"/>
          <w:b/>
          <w:sz w:val="22"/>
        </w:rPr>
        <w:tab/>
      </w:r>
      <w:r w:rsidR="00237855">
        <w:rPr>
          <w:rFonts w:ascii="Arial" w:hAnsi="Arial" w:cs="Arial"/>
          <w:b/>
          <w:sz w:val="22"/>
        </w:rPr>
        <w:t>02</w:t>
      </w:r>
      <w:r w:rsidR="00237855">
        <w:rPr>
          <w:rFonts w:ascii="Arial" w:hAnsi="Arial" w:cs="Arial"/>
          <w:b/>
          <w:sz w:val="22"/>
          <w:vertAlign w:val="superscript"/>
        </w:rPr>
        <w:t>n</w:t>
      </w:r>
      <w:r w:rsidR="009328DE">
        <w:rPr>
          <w:rFonts w:ascii="Arial" w:hAnsi="Arial" w:cs="Arial"/>
          <w:b/>
          <w:sz w:val="22"/>
          <w:vertAlign w:val="superscript"/>
        </w:rPr>
        <w:t>d</w:t>
      </w:r>
      <w:r w:rsidR="00DF3555">
        <w:rPr>
          <w:rFonts w:ascii="Arial" w:hAnsi="Arial" w:cs="Arial"/>
          <w:b/>
          <w:sz w:val="22"/>
        </w:rPr>
        <w:t xml:space="preserve"> </w:t>
      </w:r>
      <w:r w:rsidR="00237855">
        <w:rPr>
          <w:rFonts w:ascii="Arial" w:hAnsi="Arial" w:cs="Arial"/>
          <w:b/>
          <w:sz w:val="22"/>
        </w:rPr>
        <w:t>September</w:t>
      </w:r>
      <w:r w:rsidR="00742C5D" w:rsidRPr="00A41793">
        <w:rPr>
          <w:rFonts w:ascii="Arial" w:hAnsi="Arial" w:cs="Arial"/>
          <w:b/>
          <w:sz w:val="22"/>
        </w:rPr>
        <w:t xml:space="preserve"> 2022</w:t>
      </w:r>
    </w:p>
    <w:p w14:paraId="114488F2" w14:textId="77777777" w:rsidR="0008705A" w:rsidRPr="00A41793" w:rsidRDefault="0008705A" w:rsidP="00EF3F21">
      <w:pPr>
        <w:tabs>
          <w:tab w:val="left" w:pos="720"/>
        </w:tabs>
        <w:spacing w:line="360" w:lineRule="auto"/>
        <w:ind w:right="-544"/>
        <w:jc w:val="both"/>
        <w:rPr>
          <w:rFonts w:ascii="Arial" w:hAnsi="Arial" w:cs="Arial"/>
          <w:b/>
          <w:sz w:val="28"/>
        </w:rPr>
      </w:pPr>
      <w:r w:rsidRPr="00A41793">
        <w:rPr>
          <w:rFonts w:ascii="Arial" w:hAnsi="Arial" w:cs="Arial"/>
          <w:b/>
          <w:sz w:val="28"/>
        </w:rPr>
        <w:tab/>
      </w:r>
      <w:r w:rsidRPr="00A41793">
        <w:rPr>
          <w:rFonts w:ascii="Arial" w:hAnsi="Arial" w:cs="Arial"/>
          <w:b/>
          <w:sz w:val="28"/>
        </w:rPr>
        <w:tab/>
      </w:r>
      <w:r w:rsidRPr="00A41793">
        <w:rPr>
          <w:rFonts w:ascii="Arial" w:hAnsi="Arial" w:cs="Arial"/>
          <w:b/>
          <w:sz w:val="28"/>
        </w:rPr>
        <w:tab/>
      </w:r>
      <w:r w:rsidRPr="00A41793">
        <w:rPr>
          <w:rFonts w:ascii="Arial" w:hAnsi="Arial" w:cs="Arial"/>
          <w:sz w:val="28"/>
        </w:rPr>
        <w:tab/>
      </w:r>
      <w:r w:rsidRPr="00A41793">
        <w:rPr>
          <w:rFonts w:ascii="Arial" w:hAnsi="Arial" w:cs="Arial"/>
          <w:sz w:val="28"/>
        </w:rPr>
        <w:tab/>
      </w:r>
      <w:r w:rsidRPr="00A41793">
        <w:rPr>
          <w:rFonts w:ascii="Arial" w:hAnsi="Arial" w:cs="Arial"/>
          <w:sz w:val="28"/>
        </w:rPr>
        <w:tab/>
      </w:r>
      <w:r w:rsidRPr="00A41793">
        <w:rPr>
          <w:rFonts w:ascii="Arial" w:hAnsi="Arial" w:cs="Arial"/>
          <w:sz w:val="28"/>
        </w:rPr>
        <w:tab/>
      </w:r>
      <w:r w:rsidRPr="00A41793">
        <w:rPr>
          <w:rFonts w:ascii="Arial" w:hAnsi="Arial" w:cs="Arial"/>
          <w:sz w:val="28"/>
        </w:rPr>
        <w:tab/>
      </w:r>
    </w:p>
    <w:p w14:paraId="0D4665FD" w14:textId="77777777" w:rsidR="0008705A" w:rsidRPr="00A41793" w:rsidRDefault="0008705A" w:rsidP="00EF3F21">
      <w:pPr>
        <w:tabs>
          <w:tab w:val="left" w:pos="720"/>
        </w:tabs>
        <w:spacing w:line="360" w:lineRule="auto"/>
        <w:ind w:right="-544"/>
        <w:rPr>
          <w:rFonts w:ascii="Arial" w:hAnsi="Arial" w:cs="Arial"/>
          <w:b/>
          <w:sz w:val="22"/>
          <w:szCs w:val="20"/>
        </w:rPr>
      </w:pPr>
      <w:r w:rsidRPr="00A41793">
        <w:rPr>
          <w:rFonts w:ascii="Arial" w:hAnsi="Arial" w:cs="Arial"/>
          <w:b/>
          <w:sz w:val="22"/>
          <w:szCs w:val="20"/>
        </w:rPr>
        <w:t>(Authorized Signatory)</w:t>
      </w:r>
    </w:p>
    <w:p w14:paraId="60C3459E" w14:textId="77777777" w:rsidR="0008705A" w:rsidRPr="00A41793" w:rsidRDefault="0008705A" w:rsidP="00EF3F21">
      <w:pPr>
        <w:tabs>
          <w:tab w:val="left" w:pos="360"/>
        </w:tabs>
        <w:ind w:right="-544"/>
        <w:jc w:val="both"/>
        <w:rPr>
          <w:rFonts w:ascii="Arial" w:hAnsi="Arial" w:cs="Arial"/>
          <w:b/>
          <w:sz w:val="22"/>
          <w:szCs w:val="20"/>
        </w:rPr>
      </w:pPr>
      <w:r w:rsidRPr="00A41793">
        <w:rPr>
          <w:rFonts w:ascii="Arial" w:hAnsi="Arial" w:cs="Arial"/>
          <w:b/>
          <w:sz w:val="22"/>
          <w:szCs w:val="20"/>
        </w:rPr>
        <w:t>Valuations</w:t>
      </w:r>
    </w:p>
    <w:p w14:paraId="3349A69B" w14:textId="77777777" w:rsidR="00742C5D" w:rsidRDefault="00742C5D" w:rsidP="00EF3F21">
      <w:pPr>
        <w:tabs>
          <w:tab w:val="left" w:pos="360"/>
        </w:tabs>
        <w:ind w:right="-544"/>
        <w:jc w:val="both"/>
        <w:rPr>
          <w:rFonts w:ascii="Arial" w:hAnsi="Arial" w:cs="Arial"/>
          <w:b/>
          <w:sz w:val="20"/>
          <w:szCs w:val="20"/>
        </w:rPr>
      </w:pPr>
    </w:p>
    <w:p w14:paraId="06C4A188" w14:textId="77777777" w:rsidR="007A3C6C" w:rsidRDefault="007A3C6C" w:rsidP="00EF3F21">
      <w:pPr>
        <w:tabs>
          <w:tab w:val="left" w:pos="360"/>
        </w:tabs>
        <w:ind w:right="-544"/>
        <w:jc w:val="both"/>
        <w:rPr>
          <w:rFonts w:ascii="Arial" w:hAnsi="Arial" w:cs="Arial"/>
          <w:b/>
          <w:sz w:val="20"/>
          <w:szCs w:val="20"/>
        </w:rPr>
      </w:pP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8621F1" w:rsidRPr="00C04F50" w14:paraId="1340DDE3" w14:textId="77777777" w:rsidTr="006B729B">
        <w:trPr>
          <w:trHeight w:val="436"/>
        </w:trPr>
        <w:tc>
          <w:tcPr>
            <w:tcW w:w="722" w:type="pct"/>
            <w:shd w:val="clear" w:color="auto" w:fill="17365D"/>
            <w:vAlign w:val="center"/>
          </w:tcPr>
          <w:p w14:paraId="2CE8C7A3" w14:textId="4F446565" w:rsidR="008621F1" w:rsidRPr="00C04F50" w:rsidRDefault="008621F1" w:rsidP="006B729B">
            <w:pPr>
              <w:spacing w:after="0" w:line="360" w:lineRule="auto"/>
              <w:jc w:val="center"/>
              <w:rPr>
                <w:rFonts w:ascii="Arial" w:hAnsi="Arial" w:cs="Arial"/>
                <w:b/>
                <w:i/>
                <w:sz w:val="22"/>
                <w:szCs w:val="22"/>
              </w:rPr>
            </w:pPr>
            <w:r>
              <w:rPr>
                <w:rFonts w:ascii="Arial" w:hAnsi="Arial" w:cs="Arial"/>
                <w:b/>
                <w:sz w:val="22"/>
                <w:szCs w:val="22"/>
              </w:rPr>
              <w:lastRenderedPageBreak/>
              <w:t>PART G</w:t>
            </w:r>
          </w:p>
        </w:tc>
        <w:tc>
          <w:tcPr>
            <w:tcW w:w="4278" w:type="pct"/>
            <w:shd w:val="clear" w:color="auto" w:fill="DBE5F1"/>
            <w:vAlign w:val="center"/>
          </w:tcPr>
          <w:p w14:paraId="793F7A39" w14:textId="53743207" w:rsidR="008621F1" w:rsidRPr="004812A5" w:rsidRDefault="008621F1" w:rsidP="008621F1">
            <w:pPr>
              <w:spacing w:after="0" w:line="360" w:lineRule="auto"/>
              <w:jc w:val="center"/>
              <w:rPr>
                <w:rFonts w:ascii="Arial" w:hAnsi="Arial" w:cs="Arial"/>
                <w:b/>
                <w:sz w:val="22"/>
                <w:szCs w:val="22"/>
              </w:rPr>
            </w:pPr>
            <w:r>
              <w:rPr>
                <w:rFonts w:ascii="Arial" w:hAnsi="Arial" w:cs="Arial"/>
                <w:b/>
                <w:sz w:val="22"/>
                <w:szCs w:val="22"/>
              </w:rPr>
              <w:t>IMPORTANT DEFINITION</w:t>
            </w:r>
          </w:p>
        </w:tc>
      </w:tr>
    </w:tbl>
    <w:p w14:paraId="2B894DEB" w14:textId="77777777" w:rsidR="00742C5D" w:rsidRPr="005A7808" w:rsidRDefault="00742C5D" w:rsidP="008621F1">
      <w:pPr>
        <w:tabs>
          <w:tab w:val="left" w:pos="360"/>
        </w:tabs>
        <w:spacing w:before="240" w:line="360" w:lineRule="auto"/>
        <w:ind w:left="-180" w:right="-430"/>
        <w:jc w:val="both"/>
        <w:rPr>
          <w:rFonts w:ascii="Arial" w:eastAsia="Arial" w:hAnsi="Arial" w:cs="Arial"/>
          <w:b/>
          <w:sz w:val="22"/>
          <w:szCs w:val="22"/>
        </w:rPr>
      </w:pPr>
      <w:r w:rsidRPr="005A7808">
        <w:rPr>
          <w:rFonts w:ascii="Arial" w:eastAsia="Arial" w:hAnsi="Arial" w:cs="Arial"/>
          <w:b/>
          <w:sz w:val="22"/>
          <w:szCs w:val="22"/>
        </w:rPr>
        <w:t>Definitions:</w:t>
      </w:r>
    </w:p>
    <w:p w14:paraId="4D7F0065"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sz w:val="22"/>
          <w:szCs w:val="22"/>
        </w:rPr>
      </w:pPr>
      <w:r w:rsidRPr="005A7808">
        <w:rPr>
          <w:rFonts w:ascii="Arial" w:eastAsia="Arial" w:hAnsi="Arial" w:cs="Arial"/>
          <w:b/>
          <w:sz w:val="22"/>
          <w:szCs w:val="22"/>
        </w:rPr>
        <w:t xml:space="preserve">Enterprise Value: </w:t>
      </w:r>
      <w:r w:rsidRPr="005A7808">
        <w:rPr>
          <w:rFonts w:ascii="Arial" w:eastAsia="Arial" w:hAnsi="Arial" w:cs="Arial"/>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 The EV/EBITDA is an enterprise multiple. It correlates EV with earnings before interest, taxes, depreciation, and amortization. The metric determines whether the firm is undervalued or overvalued.</w:t>
      </w:r>
    </w:p>
    <w:p w14:paraId="1C3EFC3C"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sz w:val="22"/>
          <w:szCs w:val="22"/>
        </w:rPr>
      </w:pPr>
      <w:r w:rsidRPr="005A7808">
        <w:rPr>
          <w:rFonts w:ascii="Arial" w:eastAsia="Arial" w:hAnsi="Arial" w:cs="Arial"/>
          <w:sz w:val="22"/>
          <w:szCs w:val="22"/>
        </w:rPr>
        <w:t>EV is computed using the following formula: EV = (Market Capitalization + Market Value of Debt   – Cash and Equivalents).</w:t>
      </w:r>
    </w:p>
    <w:p w14:paraId="375F3F99"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color w:val="000000"/>
          <w:sz w:val="22"/>
          <w:szCs w:val="22"/>
        </w:rPr>
      </w:pPr>
      <w:r w:rsidRPr="005A7808">
        <w:rPr>
          <w:rFonts w:ascii="Arial" w:eastAsia="Arial" w:hAnsi="Arial" w:cs="Arial"/>
          <w:b/>
          <w:color w:val="000000"/>
          <w:sz w:val="22"/>
          <w:szCs w:val="22"/>
        </w:rPr>
        <w:t>Fair Market Value</w:t>
      </w:r>
      <w:r w:rsidRPr="005A7808">
        <w:rPr>
          <w:rFonts w:ascii="Arial" w:eastAsia="Arial" w:hAnsi="Arial" w:cs="Arial"/>
          <w:b/>
          <w:color w:val="000000"/>
          <w:sz w:val="22"/>
          <w:szCs w:val="22"/>
          <w:vertAlign w:val="superscript"/>
        </w:rPr>
        <w:t xml:space="preserve">  </w:t>
      </w:r>
      <w:r w:rsidRPr="005A7808">
        <w:rPr>
          <w:rFonts w:ascii="Arial" w:eastAsia="Arial" w:hAnsi="Arial" w:cs="Arial"/>
          <w:color w:val="000000"/>
          <w:sz w:val="22"/>
          <w:szCs w:val="22"/>
        </w:rPr>
        <w:t>suggested by the competent Valuer is that prospective estimated amount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5C179417" w14:textId="77777777" w:rsidR="00742C5D" w:rsidRPr="005A7808" w:rsidRDefault="00742C5D" w:rsidP="008621F1">
      <w:pPr>
        <w:pBdr>
          <w:top w:val="nil"/>
          <w:left w:val="nil"/>
          <w:bottom w:val="nil"/>
          <w:right w:val="nil"/>
          <w:between w:val="nil"/>
        </w:pBdr>
        <w:spacing w:line="360" w:lineRule="auto"/>
        <w:ind w:left="284" w:right="-430"/>
        <w:jc w:val="both"/>
        <w:rPr>
          <w:rFonts w:ascii="Arial" w:eastAsia="Arial" w:hAnsi="Arial" w:cs="Arial"/>
          <w:color w:val="000000"/>
          <w:sz w:val="22"/>
          <w:szCs w:val="22"/>
        </w:rPr>
      </w:pPr>
      <w:r w:rsidRPr="005A7808">
        <w:rPr>
          <w:rFonts w:ascii="Arial" w:eastAsia="Arial" w:hAnsi="Arial" w:cs="Arial"/>
          <w:sz w:val="22"/>
          <w:szCs w:val="22"/>
        </w:rPr>
        <w:t>Forced, under compulsion &amp; constraint, obligatory sales transactions data doesn’t indicate the Fair Market Value.</w:t>
      </w:r>
    </w:p>
    <w:p w14:paraId="0F992973"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color w:val="000000"/>
          <w:sz w:val="22"/>
          <w:szCs w:val="22"/>
        </w:rPr>
      </w:pPr>
      <w:r w:rsidRPr="005A7808">
        <w:rPr>
          <w:rFonts w:ascii="Arial" w:eastAsia="Arial" w:hAnsi="Arial" w:cs="Arial"/>
          <w:b/>
          <w:color w:val="000000"/>
          <w:sz w:val="22"/>
          <w:szCs w:val="22"/>
        </w:rPr>
        <w:t>Realizable Value</w:t>
      </w:r>
      <w:r w:rsidRPr="005A7808">
        <w:rPr>
          <w:rFonts w:ascii="Arial" w:eastAsia="Arial" w:hAnsi="Arial" w:cs="Arial"/>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01D7D442"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color w:val="000000"/>
          <w:sz w:val="22"/>
          <w:szCs w:val="22"/>
        </w:rPr>
      </w:pPr>
      <w:r w:rsidRPr="005A7808">
        <w:rPr>
          <w:rFonts w:ascii="Arial" w:eastAsia="Arial" w:hAnsi="Arial" w:cs="Arial"/>
          <w:b/>
          <w:color w:val="000000"/>
          <w:sz w:val="22"/>
          <w:szCs w:val="22"/>
        </w:rPr>
        <w:t>Forced/ Distress Sale Value</w:t>
      </w:r>
      <w:r w:rsidRPr="005A7808">
        <w:rPr>
          <w:rFonts w:ascii="Arial" w:eastAsia="Arial" w:hAnsi="Arial" w:cs="Arial"/>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4FF69349"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color w:val="000000"/>
          <w:sz w:val="22"/>
          <w:szCs w:val="22"/>
        </w:rPr>
      </w:pPr>
      <w:r w:rsidRPr="005A7808">
        <w:rPr>
          <w:rFonts w:ascii="Arial" w:eastAsia="Arial" w:hAnsi="Arial" w:cs="Arial"/>
          <w:b/>
          <w:color w:val="000000"/>
          <w:sz w:val="22"/>
          <w:szCs w:val="22"/>
        </w:rPr>
        <w:lastRenderedPageBreak/>
        <w:t>Liquidation Value</w:t>
      </w:r>
      <w:r w:rsidRPr="005A7808">
        <w:rPr>
          <w:rFonts w:ascii="Arial" w:eastAsia="Arial" w:hAnsi="Arial" w:cs="Arial"/>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417D30E9" w14:textId="77777777" w:rsidR="00742C5D" w:rsidRPr="005A7808" w:rsidRDefault="00742C5D" w:rsidP="0043716B">
      <w:pPr>
        <w:numPr>
          <w:ilvl w:val="0"/>
          <w:numId w:val="10"/>
        </w:numPr>
        <w:pBdr>
          <w:top w:val="nil"/>
          <w:left w:val="nil"/>
          <w:bottom w:val="nil"/>
          <w:right w:val="nil"/>
          <w:between w:val="nil"/>
        </w:pBdr>
        <w:spacing w:line="360" w:lineRule="auto"/>
        <w:ind w:left="284" w:right="-430" w:hanging="426"/>
        <w:jc w:val="both"/>
        <w:rPr>
          <w:rFonts w:ascii="Arial" w:eastAsia="Arial" w:hAnsi="Arial" w:cs="Arial"/>
          <w:color w:val="000000"/>
          <w:sz w:val="22"/>
          <w:szCs w:val="22"/>
        </w:rPr>
      </w:pPr>
      <w:r w:rsidRPr="005A7808">
        <w:rPr>
          <w:rFonts w:ascii="Arial" w:eastAsia="Arial" w:hAnsi="Arial" w:cs="Arial"/>
          <w:b/>
          <w:color w:val="000000"/>
          <w:sz w:val="22"/>
          <w:szCs w:val="22"/>
        </w:rPr>
        <w:t xml:space="preserve">Difference between Costs, Price &amp; Value: </w:t>
      </w:r>
      <w:r w:rsidRPr="005A7808">
        <w:rPr>
          <w:rFonts w:ascii="Arial" w:eastAsia="Arial" w:hAnsi="Arial" w:cs="Arial"/>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w:t>
      </w:r>
      <w:bookmarkStart w:id="20" w:name="_GoBack"/>
      <w:bookmarkEnd w:id="20"/>
      <w:r w:rsidRPr="005A7808">
        <w:rPr>
          <w:rFonts w:ascii="Arial" w:eastAsia="Arial" w:hAnsi="Arial" w:cs="Arial"/>
          <w:color w:val="000000"/>
          <w:sz w:val="22"/>
          <w:szCs w:val="22"/>
        </w:rPr>
        <w:t>nal responsibility to describe the definitions of these words to avoid ambiguity &amp; confusion in the minds of the user of this report.</w:t>
      </w:r>
    </w:p>
    <w:p w14:paraId="7ACA3FDF" w14:textId="77777777" w:rsidR="00742C5D" w:rsidRPr="005A7808" w:rsidRDefault="00742C5D" w:rsidP="0043716B">
      <w:pPr>
        <w:pStyle w:val="ListParagraph"/>
        <w:numPr>
          <w:ilvl w:val="0"/>
          <w:numId w:val="11"/>
        </w:numPr>
        <w:pBdr>
          <w:top w:val="nil"/>
          <w:left w:val="nil"/>
          <w:bottom w:val="nil"/>
          <w:right w:val="nil"/>
          <w:between w:val="nil"/>
        </w:pBdr>
        <w:spacing w:line="360" w:lineRule="auto"/>
        <w:ind w:left="567" w:right="-430" w:hanging="283"/>
        <w:jc w:val="both"/>
        <w:rPr>
          <w:rFonts w:ascii="Arial" w:eastAsia="Arial" w:hAnsi="Arial" w:cs="Arial"/>
          <w:color w:val="000000"/>
          <w:sz w:val="22"/>
          <w:szCs w:val="22"/>
        </w:rPr>
      </w:pPr>
      <w:r w:rsidRPr="005A7808">
        <w:rPr>
          <w:rFonts w:ascii="Arial" w:eastAsia="Arial" w:hAnsi="Arial" w:cs="Arial"/>
          <w:color w:val="000000"/>
          <w:sz w:val="22"/>
          <w:szCs w:val="22"/>
        </w:rPr>
        <w:t xml:space="preserve">The </w:t>
      </w:r>
      <w:r w:rsidRPr="005A7808">
        <w:rPr>
          <w:rFonts w:ascii="Arial" w:eastAsia="Arial" w:hAnsi="Arial" w:cs="Arial"/>
          <w:b/>
          <w:color w:val="000000"/>
          <w:sz w:val="22"/>
          <w:szCs w:val="22"/>
        </w:rPr>
        <w:t>Cost</w:t>
      </w:r>
      <w:r w:rsidRPr="005A7808">
        <w:rPr>
          <w:rFonts w:ascii="Arial" w:eastAsia="Arial" w:hAnsi="Arial" w:cs="Arial"/>
          <w:color w:val="000000"/>
          <w:sz w:val="22"/>
          <w:szCs w:val="22"/>
        </w:rPr>
        <w:t xml:space="preserve"> of an asset represents the actual amount spend in the construction/ actual creation of the asset.</w:t>
      </w:r>
    </w:p>
    <w:p w14:paraId="3C013710" w14:textId="77777777" w:rsidR="00742C5D" w:rsidRPr="005A7808" w:rsidRDefault="00742C5D" w:rsidP="0043716B">
      <w:pPr>
        <w:pStyle w:val="ListParagraph"/>
        <w:numPr>
          <w:ilvl w:val="0"/>
          <w:numId w:val="11"/>
        </w:numPr>
        <w:pBdr>
          <w:top w:val="nil"/>
          <w:left w:val="nil"/>
          <w:bottom w:val="nil"/>
          <w:right w:val="nil"/>
          <w:between w:val="nil"/>
        </w:pBdr>
        <w:spacing w:line="360" w:lineRule="auto"/>
        <w:ind w:left="567" w:right="-430" w:hanging="283"/>
        <w:jc w:val="both"/>
        <w:rPr>
          <w:rFonts w:ascii="Arial" w:eastAsia="Arial" w:hAnsi="Arial" w:cs="Arial"/>
          <w:color w:val="000000"/>
          <w:sz w:val="22"/>
          <w:szCs w:val="22"/>
        </w:rPr>
      </w:pPr>
      <w:r w:rsidRPr="005A7808">
        <w:rPr>
          <w:rFonts w:ascii="Arial" w:eastAsia="Arial" w:hAnsi="Arial" w:cs="Arial"/>
          <w:color w:val="000000"/>
          <w:sz w:val="22"/>
          <w:szCs w:val="22"/>
        </w:rPr>
        <w:t xml:space="preserve">The </w:t>
      </w:r>
      <w:r w:rsidRPr="005A7808">
        <w:rPr>
          <w:rFonts w:ascii="Arial" w:eastAsia="Arial" w:hAnsi="Arial" w:cs="Arial"/>
          <w:b/>
          <w:color w:val="000000"/>
          <w:sz w:val="22"/>
          <w:szCs w:val="22"/>
        </w:rPr>
        <w:t>Price</w:t>
      </w:r>
      <w:r w:rsidRPr="005A7808">
        <w:rPr>
          <w:rFonts w:ascii="Arial" w:eastAsia="Arial" w:hAnsi="Arial" w:cs="Arial"/>
          <w:color w:val="000000"/>
          <w:sz w:val="22"/>
          <w:szCs w:val="22"/>
        </w:rPr>
        <w:t xml:space="preserve"> is the amount paid for the procurement of the same asset.</w:t>
      </w:r>
    </w:p>
    <w:p w14:paraId="15AA2DC4" w14:textId="77777777" w:rsidR="00742C5D" w:rsidRPr="005A7808" w:rsidRDefault="00742C5D" w:rsidP="0043716B">
      <w:pPr>
        <w:pStyle w:val="ListParagraph"/>
        <w:numPr>
          <w:ilvl w:val="0"/>
          <w:numId w:val="11"/>
        </w:numPr>
        <w:pBdr>
          <w:top w:val="nil"/>
          <w:left w:val="nil"/>
          <w:bottom w:val="nil"/>
          <w:right w:val="nil"/>
          <w:between w:val="nil"/>
        </w:pBdr>
        <w:spacing w:line="360" w:lineRule="auto"/>
        <w:ind w:left="567" w:right="-430" w:hanging="283"/>
        <w:jc w:val="both"/>
        <w:rPr>
          <w:rFonts w:ascii="Arial" w:eastAsia="Arial" w:hAnsi="Arial" w:cs="Arial"/>
          <w:color w:val="000000"/>
          <w:sz w:val="22"/>
          <w:szCs w:val="22"/>
        </w:rPr>
      </w:pPr>
      <w:r w:rsidRPr="005A7808">
        <w:rPr>
          <w:rFonts w:ascii="Arial" w:eastAsia="Arial" w:hAnsi="Arial" w:cs="Arial"/>
          <w:color w:val="000000"/>
          <w:sz w:val="22"/>
          <w:szCs w:val="22"/>
        </w:rPr>
        <w:t xml:space="preserve">The </w:t>
      </w:r>
      <w:r w:rsidRPr="005A7808">
        <w:rPr>
          <w:rFonts w:ascii="Arial" w:eastAsia="Arial" w:hAnsi="Arial" w:cs="Arial"/>
          <w:b/>
          <w:color w:val="000000"/>
          <w:sz w:val="22"/>
          <w:szCs w:val="22"/>
        </w:rPr>
        <w:t>Value</w:t>
      </w:r>
      <w:r w:rsidRPr="005A7808">
        <w:rPr>
          <w:rFonts w:ascii="Arial" w:eastAsia="Arial" w:hAnsi="Arial" w:cs="Arial"/>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3CAA8096" w14:textId="77777777" w:rsidR="00742C5D" w:rsidRPr="005A7808" w:rsidRDefault="00742C5D" w:rsidP="0043716B">
      <w:pPr>
        <w:pStyle w:val="ListParagraph"/>
        <w:numPr>
          <w:ilvl w:val="0"/>
          <w:numId w:val="11"/>
        </w:numPr>
        <w:pBdr>
          <w:top w:val="nil"/>
          <w:left w:val="nil"/>
          <w:bottom w:val="nil"/>
          <w:right w:val="nil"/>
          <w:between w:val="nil"/>
        </w:pBdr>
        <w:spacing w:line="360" w:lineRule="auto"/>
        <w:ind w:left="567" w:right="-430" w:hanging="283"/>
        <w:jc w:val="both"/>
        <w:rPr>
          <w:rFonts w:ascii="Arial" w:eastAsia="Arial" w:hAnsi="Arial" w:cs="Arial"/>
          <w:color w:val="000000"/>
          <w:sz w:val="22"/>
          <w:szCs w:val="22"/>
        </w:rPr>
      </w:pPr>
      <w:r w:rsidRPr="005A7808">
        <w:rPr>
          <w:rFonts w:ascii="Arial" w:eastAsia="Arial" w:hAnsi="Arial" w:cs="Arial"/>
          <w:color w:val="000000"/>
          <w:sz w:val="22"/>
          <w:szCs w:val="22"/>
        </w:rPr>
        <w:t>Therefore, in actual for the same asset, cost, price &amp; value remain different since these terms have different usage &amp; meaning.</w:t>
      </w:r>
    </w:p>
    <w:p w14:paraId="7413BFCC" w14:textId="77777777" w:rsidR="00742C5D" w:rsidRDefault="00742C5D" w:rsidP="008621F1">
      <w:pPr>
        <w:pBdr>
          <w:top w:val="nil"/>
          <w:left w:val="nil"/>
          <w:bottom w:val="nil"/>
          <w:right w:val="nil"/>
          <w:between w:val="nil"/>
        </w:pBdr>
        <w:ind w:left="900" w:right="-430"/>
        <w:jc w:val="both"/>
        <w:rPr>
          <w:rFonts w:ascii="Arial" w:eastAsia="Arial" w:hAnsi="Arial" w:cs="Arial"/>
          <w:i/>
          <w:color w:val="000000"/>
          <w:sz w:val="20"/>
          <w:szCs w:val="20"/>
        </w:rPr>
      </w:pPr>
    </w:p>
    <w:p w14:paraId="34B1F5FD" w14:textId="77777777" w:rsidR="00742C5D" w:rsidRDefault="00742C5D" w:rsidP="008621F1">
      <w:pPr>
        <w:tabs>
          <w:tab w:val="left" w:pos="360"/>
        </w:tabs>
        <w:ind w:right="-430"/>
        <w:jc w:val="both"/>
        <w:rPr>
          <w:rFonts w:ascii="Arial" w:eastAsia="Arial" w:hAnsi="Arial" w:cs="Arial"/>
          <w:b/>
          <w:i/>
          <w:sz w:val="20"/>
          <w:szCs w:val="20"/>
        </w:rPr>
      </w:pPr>
    </w:p>
    <w:p w14:paraId="2A36AE92" w14:textId="77777777" w:rsidR="00742C5D" w:rsidRDefault="00742C5D" w:rsidP="00EF3F21">
      <w:pPr>
        <w:tabs>
          <w:tab w:val="left" w:pos="360"/>
        </w:tabs>
        <w:ind w:right="-544"/>
        <w:jc w:val="both"/>
        <w:rPr>
          <w:rFonts w:ascii="Arial" w:eastAsia="Arial" w:hAnsi="Arial" w:cs="Arial"/>
          <w:b/>
          <w:i/>
          <w:sz w:val="20"/>
          <w:szCs w:val="20"/>
        </w:rPr>
      </w:pPr>
    </w:p>
    <w:p w14:paraId="0ED3F1B5" w14:textId="77777777" w:rsidR="00742C5D" w:rsidRDefault="00742C5D" w:rsidP="00EF3F21">
      <w:pPr>
        <w:tabs>
          <w:tab w:val="left" w:pos="360"/>
        </w:tabs>
        <w:ind w:right="-544"/>
        <w:jc w:val="both"/>
        <w:rPr>
          <w:rFonts w:ascii="Arial" w:eastAsia="Arial" w:hAnsi="Arial" w:cs="Arial"/>
          <w:b/>
          <w:i/>
          <w:sz w:val="20"/>
          <w:szCs w:val="20"/>
        </w:rPr>
      </w:pPr>
    </w:p>
    <w:p w14:paraId="73EC57FC" w14:textId="77777777" w:rsidR="00742C5D" w:rsidRDefault="00742C5D" w:rsidP="00EF3F21">
      <w:pPr>
        <w:tabs>
          <w:tab w:val="left" w:pos="360"/>
        </w:tabs>
        <w:ind w:right="-544"/>
        <w:jc w:val="both"/>
        <w:rPr>
          <w:rFonts w:ascii="Arial" w:eastAsia="Arial" w:hAnsi="Arial" w:cs="Arial"/>
          <w:b/>
          <w:i/>
          <w:sz w:val="20"/>
          <w:szCs w:val="20"/>
        </w:rPr>
      </w:pPr>
    </w:p>
    <w:p w14:paraId="4CF85755" w14:textId="77777777" w:rsidR="00742C5D" w:rsidRDefault="00742C5D" w:rsidP="00EF3F21">
      <w:pPr>
        <w:tabs>
          <w:tab w:val="left" w:pos="360"/>
        </w:tabs>
        <w:ind w:right="-544"/>
        <w:jc w:val="both"/>
        <w:rPr>
          <w:rFonts w:ascii="Arial" w:eastAsia="Arial" w:hAnsi="Arial" w:cs="Arial"/>
          <w:b/>
          <w:i/>
          <w:sz w:val="20"/>
          <w:szCs w:val="20"/>
        </w:rPr>
      </w:pPr>
    </w:p>
    <w:p w14:paraId="406B69EF" w14:textId="77777777" w:rsidR="007B6600" w:rsidRDefault="007B6600" w:rsidP="00EF3F21">
      <w:pPr>
        <w:tabs>
          <w:tab w:val="left" w:pos="360"/>
        </w:tabs>
        <w:ind w:right="-544"/>
        <w:jc w:val="both"/>
        <w:rPr>
          <w:rFonts w:ascii="Arial" w:eastAsia="Arial" w:hAnsi="Arial" w:cs="Arial"/>
          <w:b/>
          <w:i/>
          <w:sz w:val="20"/>
          <w:szCs w:val="20"/>
        </w:rPr>
      </w:pPr>
    </w:p>
    <w:p w14:paraId="73CBD7C1" w14:textId="77777777" w:rsidR="007B6600" w:rsidRDefault="007B6600" w:rsidP="00EF3F21">
      <w:pPr>
        <w:tabs>
          <w:tab w:val="left" w:pos="360"/>
        </w:tabs>
        <w:ind w:right="-544"/>
        <w:jc w:val="both"/>
        <w:rPr>
          <w:rFonts w:ascii="Arial" w:eastAsia="Arial" w:hAnsi="Arial" w:cs="Arial"/>
          <w:b/>
          <w:i/>
          <w:sz w:val="20"/>
          <w:szCs w:val="20"/>
        </w:rPr>
      </w:pPr>
    </w:p>
    <w:p w14:paraId="6E20F076" w14:textId="77777777" w:rsidR="007B6600" w:rsidRDefault="007B6600" w:rsidP="00EF3F21">
      <w:pPr>
        <w:tabs>
          <w:tab w:val="left" w:pos="360"/>
        </w:tabs>
        <w:ind w:right="-544"/>
        <w:jc w:val="both"/>
        <w:rPr>
          <w:rFonts w:ascii="Arial" w:eastAsia="Arial" w:hAnsi="Arial" w:cs="Arial"/>
          <w:b/>
          <w:i/>
          <w:sz w:val="20"/>
          <w:szCs w:val="20"/>
        </w:rPr>
      </w:pPr>
    </w:p>
    <w:p w14:paraId="2C7BE40C" w14:textId="77777777" w:rsidR="007A3C6C" w:rsidRDefault="007A3C6C" w:rsidP="00EF3F21">
      <w:pPr>
        <w:tabs>
          <w:tab w:val="left" w:pos="360"/>
        </w:tabs>
        <w:ind w:right="-544"/>
        <w:jc w:val="both"/>
        <w:rPr>
          <w:rFonts w:ascii="Arial" w:eastAsia="Arial" w:hAnsi="Arial" w:cs="Arial"/>
          <w:b/>
          <w:i/>
          <w:sz w:val="20"/>
          <w:szCs w:val="20"/>
        </w:rPr>
      </w:pPr>
    </w:p>
    <w:p w14:paraId="27E87854" w14:textId="77777777" w:rsidR="007A3C6C" w:rsidRDefault="007A3C6C" w:rsidP="00EF3F21">
      <w:pPr>
        <w:tabs>
          <w:tab w:val="left" w:pos="360"/>
        </w:tabs>
        <w:ind w:right="-544"/>
        <w:jc w:val="both"/>
        <w:rPr>
          <w:rFonts w:ascii="Arial" w:eastAsia="Arial" w:hAnsi="Arial" w:cs="Arial"/>
          <w:b/>
          <w:i/>
          <w:sz w:val="20"/>
          <w:szCs w:val="20"/>
        </w:rPr>
      </w:pPr>
    </w:p>
    <w:p w14:paraId="790B52B5" w14:textId="77777777" w:rsidR="00EC405E" w:rsidRDefault="00EC405E" w:rsidP="007A3C6C">
      <w:pPr>
        <w:spacing w:after="0" w:line="360" w:lineRule="auto"/>
        <w:ind w:right="-544"/>
        <w:jc w:val="both"/>
        <w:rPr>
          <w:rFonts w:ascii="Arial" w:eastAsia="Arial" w:hAnsi="Arial" w:cs="Arial"/>
          <w:sz w:val="22"/>
          <w:szCs w:val="22"/>
        </w:rPr>
      </w:pPr>
    </w:p>
    <w:p w14:paraId="671B6A88" w14:textId="77777777" w:rsidR="008621F1" w:rsidRDefault="008621F1" w:rsidP="007A3C6C">
      <w:pPr>
        <w:spacing w:after="0" w:line="360" w:lineRule="auto"/>
        <w:ind w:right="-544"/>
        <w:jc w:val="both"/>
        <w:rPr>
          <w:rFonts w:ascii="Arial" w:eastAsia="Arial" w:hAnsi="Arial" w:cs="Arial"/>
          <w:sz w:val="22"/>
          <w:szCs w:val="22"/>
        </w:rPr>
      </w:pPr>
    </w:p>
    <w:tbl>
      <w:tblPr>
        <w:tblW w:w="5340"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151"/>
      </w:tblGrid>
      <w:tr w:rsidR="008621F1" w:rsidRPr="00C04F50" w14:paraId="37829701" w14:textId="77777777" w:rsidTr="006B729B">
        <w:trPr>
          <w:trHeight w:val="436"/>
        </w:trPr>
        <w:tc>
          <w:tcPr>
            <w:tcW w:w="722" w:type="pct"/>
            <w:shd w:val="clear" w:color="auto" w:fill="17365D"/>
            <w:vAlign w:val="center"/>
          </w:tcPr>
          <w:p w14:paraId="642BC88D" w14:textId="3E8219E2" w:rsidR="008621F1" w:rsidRPr="00C04F50" w:rsidRDefault="008621F1" w:rsidP="006B729B">
            <w:pPr>
              <w:spacing w:after="0" w:line="360" w:lineRule="auto"/>
              <w:jc w:val="center"/>
              <w:rPr>
                <w:rFonts w:ascii="Arial" w:hAnsi="Arial" w:cs="Arial"/>
                <w:b/>
                <w:i/>
                <w:sz w:val="22"/>
                <w:szCs w:val="22"/>
              </w:rPr>
            </w:pPr>
            <w:r>
              <w:rPr>
                <w:rFonts w:ascii="Arial" w:hAnsi="Arial" w:cs="Arial"/>
                <w:b/>
                <w:sz w:val="22"/>
                <w:szCs w:val="22"/>
              </w:rPr>
              <w:lastRenderedPageBreak/>
              <w:t>PART H</w:t>
            </w:r>
          </w:p>
        </w:tc>
        <w:tc>
          <w:tcPr>
            <w:tcW w:w="4278" w:type="pct"/>
            <w:shd w:val="clear" w:color="auto" w:fill="DBE5F1"/>
            <w:vAlign w:val="center"/>
          </w:tcPr>
          <w:p w14:paraId="7EB9C334" w14:textId="044731C6" w:rsidR="008621F1" w:rsidRPr="004812A5" w:rsidRDefault="008621F1" w:rsidP="006B729B">
            <w:pPr>
              <w:spacing w:after="0" w:line="360" w:lineRule="auto"/>
              <w:jc w:val="center"/>
              <w:rPr>
                <w:rFonts w:ascii="Arial" w:hAnsi="Arial" w:cs="Arial"/>
                <w:b/>
                <w:sz w:val="22"/>
                <w:szCs w:val="22"/>
              </w:rPr>
            </w:pPr>
            <w:r>
              <w:rPr>
                <w:rFonts w:ascii="Arial" w:hAnsi="Arial" w:cs="Arial"/>
                <w:b/>
                <w:sz w:val="22"/>
                <w:szCs w:val="22"/>
              </w:rPr>
              <w:t>DISCLAIMER | REMARKS</w:t>
            </w:r>
          </w:p>
        </w:tc>
      </w:tr>
    </w:tbl>
    <w:p w14:paraId="4270DA5F" w14:textId="77777777" w:rsidR="00742C5D" w:rsidRDefault="00742C5D" w:rsidP="0043716B">
      <w:pPr>
        <w:numPr>
          <w:ilvl w:val="3"/>
          <w:numId w:val="9"/>
        </w:numPr>
        <w:spacing w:before="240" w:line="360" w:lineRule="auto"/>
        <w:ind w:left="270" w:right="-544" w:hanging="450"/>
        <w:jc w:val="both"/>
        <w:rPr>
          <w:rFonts w:ascii="Arial" w:eastAsia="Arial" w:hAnsi="Arial" w:cs="Arial"/>
          <w:sz w:val="22"/>
          <w:szCs w:val="22"/>
        </w:rPr>
      </w:pPr>
      <w:r>
        <w:rPr>
          <w:rFonts w:ascii="Arial" w:eastAsia="Arial" w:hAnsi="Arial" w:cs="Arial"/>
          <w:sz w:val="22"/>
          <w:szCs w:val="22"/>
        </w:rPr>
        <w:t>No employee or member of R.K Associates has any direct/ indirect interest in the Project.</w:t>
      </w:r>
    </w:p>
    <w:p w14:paraId="7E7648A6"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7D290F">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1ACDF5DA"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FE759D">
        <w:rPr>
          <w:rFonts w:ascii="Arial" w:eastAsia="Arial" w:hAnsi="Arial" w:cs="Arial"/>
          <w:sz w:val="22"/>
          <w:szCs w:val="22"/>
        </w:rPr>
        <w:t>Legal aspects for e.g.,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6A5D7540"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FE759D">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E67F5EA"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FE759D">
        <w:rPr>
          <w:rFonts w:ascii="Arial" w:eastAsia="Arial" w:hAnsi="Arial" w:cs="Arial"/>
          <w:sz w:val="22"/>
          <w:szCs w:val="22"/>
        </w:rPr>
        <w:t>All</w:t>
      </w:r>
      <w:r w:rsidRPr="00FE759D">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1551C76F"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lastRenderedPageBreak/>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7D5CB45A"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687FE863"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0E031C5F"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14:paraId="28642C66"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26080E43"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This Report is prepared by our competent technical team which includes Engineers and financial experts &amp; analysts.</w:t>
      </w:r>
    </w:p>
    <w:p w14:paraId="1E17E593"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14:paraId="15CF0BF3"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lastRenderedPageBreak/>
        <w:t>All Pages of the report including annexures are signed and stamped from our office. In case any paper in the report is without stamp &amp; signature then this should not be considered a valid paper issued from this office.</w:t>
      </w:r>
    </w:p>
    <w:p w14:paraId="430A310F"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7908E6BC"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 xml:space="preserve">Defect Liability Period is </w:t>
      </w:r>
      <w:r w:rsidRPr="00133E54">
        <w:rPr>
          <w:rFonts w:ascii="Arial" w:eastAsia="Arial" w:hAnsi="Arial" w:cs="Arial"/>
          <w:b/>
          <w:sz w:val="22"/>
          <w:szCs w:val="22"/>
          <w:u w:val="single"/>
        </w:rPr>
        <w:t>15 DAYS</w:t>
      </w:r>
      <w:r w:rsidRPr="00133E54">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6588B5C7"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 xml:space="preserve">R.K Associates encourages its customers to give feedback or inform concerns over its services through proper channel at </w:t>
      </w:r>
      <w:hyperlink r:id="rId27" w:history="1">
        <w:r w:rsidRPr="006078F5">
          <w:rPr>
            <w:rStyle w:val="Hyperlink"/>
            <w:rFonts w:ascii="Arial" w:eastAsia="Arial" w:hAnsi="Arial" w:cs="Arial"/>
            <w:sz w:val="22"/>
            <w:szCs w:val="22"/>
          </w:rPr>
          <w:t>valuers@rkassociates.org</w:t>
        </w:r>
      </w:hyperlink>
      <w:r>
        <w:rPr>
          <w:rFonts w:ascii="Arial" w:eastAsia="Arial" w:hAnsi="Arial" w:cs="Arial"/>
          <w:sz w:val="22"/>
          <w:szCs w:val="22"/>
        </w:rPr>
        <w:t xml:space="preserve"> </w:t>
      </w:r>
      <w:r w:rsidRPr="00133E54">
        <w:rPr>
          <w:rFonts w:ascii="Arial" w:eastAsia="Arial" w:hAnsi="Arial" w:cs="Arial"/>
          <w:sz w:val="22"/>
          <w:szCs w:val="22"/>
        </w:rPr>
        <w:t>in writing within 15 days of report delivery. After this period no concern/ complaint/ proceedings in connection with the Financial Feasibility Study Services will be entertained due to possible change in situation and condition of the subject Project.</w:t>
      </w:r>
    </w:p>
    <w:p w14:paraId="48B27A52"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 xml:space="preserve">Our Data retention policy is of </w:t>
      </w:r>
      <w:r w:rsidRPr="005A1553">
        <w:rPr>
          <w:rFonts w:ascii="Arial" w:eastAsia="Arial" w:hAnsi="Arial" w:cs="Arial"/>
          <w:sz w:val="22"/>
          <w:szCs w:val="22"/>
        </w:rPr>
        <w:t>ONE YEAR</w:t>
      </w:r>
      <w:r w:rsidRPr="00133E54">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20B6C44" w14:textId="77777777" w:rsidR="00742C5D"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 xml:space="preserve">This Financial Feasibility Study report is governed by our (1) </w:t>
      </w:r>
      <w:r w:rsidRPr="00133E54">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133E54">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w:t>
      </w:r>
      <w:r w:rsidRPr="00133E54">
        <w:rPr>
          <w:rFonts w:ascii="Arial" w:eastAsia="Arial" w:hAnsi="Arial" w:cs="Arial"/>
          <w:sz w:val="22"/>
          <w:szCs w:val="22"/>
        </w:rPr>
        <w:lastRenderedPageBreak/>
        <w:t>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0B452354" w14:textId="77777777" w:rsidR="00742C5D" w:rsidRPr="00133E54" w:rsidRDefault="00742C5D" w:rsidP="0043716B">
      <w:pPr>
        <w:numPr>
          <w:ilvl w:val="3"/>
          <w:numId w:val="9"/>
        </w:numPr>
        <w:spacing w:before="240" w:line="360" w:lineRule="auto"/>
        <w:ind w:left="270" w:right="-430" w:hanging="450"/>
        <w:jc w:val="both"/>
        <w:rPr>
          <w:rFonts w:ascii="Arial" w:eastAsia="Arial" w:hAnsi="Arial" w:cs="Arial"/>
          <w:sz w:val="22"/>
          <w:szCs w:val="22"/>
        </w:rPr>
      </w:pPr>
      <w:r w:rsidRPr="00133E54">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766910F3" w14:textId="77777777" w:rsidR="00742C5D" w:rsidRPr="00800092" w:rsidRDefault="00742C5D" w:rsidP="00967D3F">
      <w:pPr>
        <w:tabs>
          <w:tab w:val="left" w:pos="360"/>
        </w:tabs>
        <w:ind w:right="-430"/>
        <w:jc w:val="both"/>
        <w:rPr>
          <w:rFonts w:ascii="Arial" w:hAnsi="Arial" w:cs="Arial"/>
          <w:sz w:val="20"/>
          <w:szCs w:val="20"/>
          <w:highlight w:val="yellow"/>
          <w:lang w:val="fr-FR"/>
        </w:rPr>
      </w:pPr>
    </w:p>
    <w:p w14:paraId="37BC3D65" w14:textId="77777777" w:rsidR="00742C5D" w:rsidRDefault="00742C5D" w:rsidP="00967D3F">
      <w:pPr>
        <w:ind w:right="-430"/>
        <w:jc w:val="right"/>
      </w:pPr>
    </w:p>
    <w:p w14:paraId="4B8C1173" w14:textId="77777777" w:rsidR="00742C5D" w:rsidRPr="008124DF" w:rsidRDefault="00742C5D" w:rsidP="00967D3F">
      <w:pPr>
        <w:ind w:right="-430"/>
      </w:pPr>
    </w:p>
    <w:p w14:paraId="578646BC" w14:textId="77777777" w:rsidR="00742C5D" w:rsidRPr="008124DF" w:rsidRDefault="00742C5D" w:rsidP="00967D3F">
      <w:pPr>
        <w:ind w:right="-430"/>
      </w:pPr>
    </w:p>
    <w:p w14:paraId="555491F5" w14:textId="77777777" w:rsidR="00742C5D" w:rsidRPr="008124DF" w:rsidRDefault="00742C5D" w:rsidP="00967D3F">
      <w:pPr>
        <w:ind w:right="-430"/>
      </w:pPr>
    </w:p>
    <w:p w14:paraId="287040EB" w14:textId="77777777" w:rsidR="00742C5D" w:rsidRPr="008124DF" w:rsidRDefault="00742C5D" w:rsidP="00967D3F">
      <w:pPr>
        <w:ind w:right="-430"/>
      </w:pPr>
    </w:p>
    <w:p w14:paraId="757733D6" w14:textId="77777777" w:rsidR="00742C5D" w:rsidRPr="008124DF" w:rsidRDefault="00742C5D" w:rsidP="00967D3F">
      <w:pPr>
        <w:ind w:right="-430"/>
      </w:pPr>
    </w:p>
    <w:p w14:paraId="790C88FB" w14:textId="77777777" w:rsidR="00742C5D" w:rsidRPr="008124DF" w:rsidRDefault="00742C5D" w:rsidP="00EF3F21">
      <w:pPr>
        <w:ind w:right="-544"/>
      </w:pPr>
    </w:p>
    <w:p w14:paraId="70F00948" w14:textId="77777777" w:rsidR="00742C5D" w:rsidRPr="008124DF" w:rsidRDefault="00742C5D" w:rsidP="00EF3F21">
      <w:pPr>
        <w:ind w:right="-544"/>
      </w:pPr>
    </w:p>
    <w:p w14:paraId="43A0F1FD" w14:textId="77777777" w:rsidR="00742C5D" w:rsidRPr="008124DF" w:rsidRDefault="00742C5D" w:rsidP="00EF3F21">
      <w:pPr>
        <w:ind w:right="-544"/>
      </w:pPr>
    </w:p>
    <w:p w14:paraId="107040DE" w14:textId="77777777" w:rsidR="00742C5D" w:rsidRPr="008124DF" w:rsidRDefault="00742C5D" w:rsidP="00EF3F21">
      <w:pPr>
        <w:ind w:right="-544"/>
      </w:pPr>
    </w:p>
    <w:p w14:paraId="3D7542D7" w14:textId="77777777" w:rsidR="00742C5D" w:rsidRPr="008124DF" w:rsidRDefault="00742C5D" w:rsidP="00EF3F21">
      <w:pPr>
        <w:ind w:right="-544"/>
      </w:pPr>
    </w:p>
    <w:p w14:paraId="569202CD" w14:textId="77777777" w:rsidR="00742C5D" w:rsidRPr="008124DF" w:rsidRDefault="00742C5D" w:rsidP="00EF3F21">
      <w:pPr>
        <w:ind w:right="-544"/>
      </w:pPr>
    </w:p>
    <w:p w14:paraId="3A82645D" w14:textId="77777777" w:rsidR="00742C5D" w:rsidRDefault="00742C5D" w:rsidP="00EF3F21">
      <w:pPr>
        <w:ind w:right="-544"/>
      </w:pPr>
    </w:p>
    <w:p w14:paraId="37512139" w14:textId="28B8B3B2" w:rsidR="00742C5D" w:rsidRDefault="005426E6" w:rsidP="005426E6">
      <w:pPr>
        <w:tabs>
          <w:tab w:val="left" w:pos="6036"/>
        </w:tabs>
        <w:ind w:right="-544"/>
      </w:pPr>
      <w:r>
        <w:tab/>
      </w:r>
    </w:p>
    <w:p w14:paraId="3E744E97" w14:textId="77777777" w:rsidR="009D2B05" w:rsidRPr="00800092" w:rsidRDefault="009D2B05" w:rsidP="00EF3F21">
      <w:pPr>
        <w:tabs>
          <w:tab w:val="left" w:pos="360"/>
        </w:tabs>
        <w:ind w:right="-544"/>
        <w:jc w:val="both"/>
        <w:rPr>
          <w:rFonts w:ascii="Arial" w:hAnsi="Arial" w:cs="Arial"/>
          <w:sz w:val="20"/>
          <w:szCs w:val="20"/>
          <w:highlight w:val="yellow"/>
          <w:lang w:val="fr-FR"/>
        </w:rPr>
      </w:pPr>
    </w:p>
    <w:sectPr w:rsidR="009D2B05" w:rsidRPr="00800092" w:rsidSect="004374AB">
      <w:pgSz w:w="11906" w:h="16838"/>
      <w:pgMar w:top="1514" w:right="1416" w:bottom="1440" w:left="15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37D89" w14:textId="77777777" w:rsidR="002866C2" w:rsidRDefault="002866C2" w:rsidP="0008705A">
      <w:pPr>
        <w:spacing w:after="0" w:line="240" w:lineRule="auto"/>
      </w:pPr>
      <w:r>
        <w:separator/>
      </w:r>
    </w:p>
  </w:endnote>
  <w:endnote w:type="continuationSeparator" w:id="0">
    <w:p w14:paraId="65FD27B0" w14:textId="77777777" w:rsidR="002866C2" w:rsidRDefault="002866C2"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91685" w14:textId="77777777" w:rsidR="00AB6F6A" w:rsidRDefault="00AB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E1984C" w14:textId="77777777" w:rsidR="00AB6F6A" w:rsidRDefault="00AB6F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790BC" w14:textId="77777777" w:rsidR="00AB6F6A" w:rsidRDefault="00AB6F6A" w:rsidP="00E11206"/>
  <w:sdt>
    <w:sdtPr>
      <w:rPr>
        <w:rFonts w:ascii="Arial" w:hAnsi="Arial" w:cs="Arial"/>
        <w:sz w:val="22"/>
      </w:rPr>
      <w:id w:val="1807822042"/>
      <w:docPartObj>
        <w:docPartGallery w:val="Page Numbers (Top of Page)"/>
        <w:docPartUnique/>
      </w:docPartObj>
    </w:sdtPr>
    <w:sdtContent>
      <w:p w14:paraId="35A84A60" w14:textId="3AF9F5E5" w:rsidR="00AB6F6A" w:rsidRPr="00C232A5" w:rsidRDefault="00AB6F6A" w:rsidP="00E11206">
        <w:pPr>
          <w:pStyle w:val="Footer"/>
          <w:tabs>
            <w:tab w:val="clear" w:pos="8640"/>
            <w:tab w:val="right" w:pos="9214"/>
          </w:tabs>
          <w:rPr>
            <w:rFonts w:ascii="Arial" w:hAnsi="Arial" w:cs="Arial"/>
            <w:b/>
            <w:sz w:val="22"/>
          </w:rPr>
        </w:pPr>
        <w:r w:rsidRPr="00C04F50">
          <w:rPr>
            <w:rFonts w:ascii="Arial" w:hAnsi="Arial" w:cs="Arial"/>
            <w:noProof/>
            <w:color w:val="222A35" w:themeColor="text2" w:themeShade="80"/>
            <w:sz w:val="22"/>
          </w:rPr>
          <mc:AlternateContent>
            <mc:Choice Requires="wps">
              <w:drawing>
                <wp:anchor distT="0" distB="0" distL="114300" distR="114300" simplePos="0" relativeHeight="251657216" behindDoc="0" locked="0" layoutInCell="1" allowOverlap="1" wp14:anchorId="3239869D" wp14:editId="63EDF360">
                  <wp:simplePos x="0" y="0"/>
                  <wp:positionH relativeFrom="column">
                    <wp:posOffset>30480</wp:posOffset>
                  </wp:positionH>
                  <wp:positionV relativeFrom="paragraph">
                    <wp:posOffset>-86995</wp:posOffset>
                  </wp:positionV>
                  <wp:extent cx="5753100" cy="0"/>
                  <wp:effectExtent l="0" t="19050" r="0" b="19050"/>
                  <wp:wrapNone/>
                  <wp:docPr id="20" name="Straight Connector 20"/>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A7037" id="Straight Connector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" strokecolor="#5b9bd5 [3204]" strokeweight="2.25pt">
                  <v:stroke joinstyle="miter"/>
                </v:line>
              </w:pict>
            </mc:Fallback>
          </mc:AlternateContent>
        </w:r>
        <w:r w:rsidRPr="00C04F50">
          <w:rPr>
            <w:rFonts w:ascii="Arial" w:hAnsi="Arial" w:cs="Arial"/>
            <w:b/>
            <w:color w:val="222A35" w:themeColor="text2" w:themeShade="80"/>
            <w:sz w:val="22"/>
          </w:rPr>
          <w:t xml:space="preserve">FILE NO.: </w:t>
        </w:r>
        <w:r>
          <w:rPr>
            <w:rFonts w:ascii="Arial" w:hAnsi="Arial" w:cs="Arial"/>
            <w:b/>
            <w:color w:val="222A35" w:themeColor="text2" w:themeShade="80"/>
            <w:sz w:val="22"/>
          </w:rPr>
          <w:t>VIS (2022-23)-PL105-088-143</w:t>
        </w:r>
        <w:r>
          <w:rPr>
            <w:rFonts w:ascii="Arial" w:hAnsi="Arial" w:cs="Arial"/>
            <w:b/>
            <w:color w:val="222A35" w:themeColor="text2" w:themeShade="80"/>
            <w:sz w:val="22"/>
            <w:lang w:val="en-IN"/>
          </w:rPr>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sidR="00237855">
          <w:rPr>
            <w:rFonts w:ascii="Arial" w:hAnsi="Arial" w:cs="Arial"/>
            <w:b/>
            <w:bCs/>
            <w:noProof/>
            <w:sz w:val="22"/>
          </w:rPr>
          <w:t>43</w:t>
        </w:r>
        <w:r w:rsidRPr="00E95BFC">
          <w:rPr>
            <w:rFonts w:ascii="Arial" w:hAnsi="Arial" w:cs="Arial"/>
            <w:b/>
            <w:bCs/>
            <w:sz w:val="22"/>
          </w:rPr>
          <w:fldChar w:fldCharType="end"/>
        </w:r>
        <w:r w:rsidRPr="00E95BFC">
          <w:rPr>
            <w:rFonts w:ascii="Arial" w:hAnsi="Arial" w:cs="Arial"/>
            <w:b/>
            <w:sz w:val="22"/>
          </w:rPr>
          <w:t xml:space="preserve"> of </w:t>
        </w:r>
        <w:r w:rsidR="00EC0DA8">
          <w:rPr>
            <w:rFonts w:ascii="Arial" w:hAnsi="Arial" w:cs="Arial"/>
            <w:b/>
            <w:sz w:val="22"/>
          </w:rPr>
          <w:t>44</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61486" w14:textId="77777777" w:rsidR="00AB6F6A" w:rsidRDefault="00AB6F6A" w:rsidP="00E11206"/>
  <w:p w14:paraId="02CE1274" w14:textId="77777777" w:rsidR="00AB6F6A" w:rsidRPr="00FA178B" w:rsidRDefault="00AB6F6A" w:rsidP="00E1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5514B" w14:textId="77777777" w:rsidR="002866C2" w:rsidRDefault="002866C2" w:rsidP="0008705A">
      <w:pPr>
        <w:spacing w:after="0" w:line="240" w:lineRule="auto"/>
      </w:pPr>
      <w:r>
        <w:separator/>
      </w:r>
    </w:p>
  </w:footnote>
  <w:footnote w:type="continuationSeparator" w:id="0">
    <w:p w14:paraId="7CD80552" w14:textId="77777777" w:rsidR="002866C2" w:rsidRDefault="002866C2"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16CFB" w14:textId="77777777" w:rsidR="00AB6F6A" w:rsidRDefault="00AB6F6A" w:rsidP="00041E43">
    <w:pPr>
      <w:pStyle w:val="Header"/>
      <w:tabs>
        <w:tab w:val="clear" w:pos="8640"/>
        <w:tab w:val="right" w:pos="9923"/>
      </w:tabs>
      <w:spacing w:after="0"/>
      <w:ind w:left="-567" w:right="-714"/>
      <w:rPr>
        <w:rFonts w:ascii="Arial" w:hAnsi="Arial" w:cs="Arial"/>
        <w:bCs/>
        <w:color w:val="323E4F" w:themeColor="text2" w:themeShade="BF"/>
        <w:sz w:val="28"/>
        <w:szCs w:val="28"/>
      </w:rPr>
    </w:pPr>
    <w:r>
      <w:rPr>
        <w:b/>
        <w:bCs/>
        <w:color w:val="323E4F" w:themeColor="text2" w:themeShade="BF"/>
        <w:sz w:val="28"/>
        <w:szCs w:val="28"/>
      </w:rPr>
      <w:t xml:space="preserve">ENTERPRISE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Content>
        <w:r>
          <w:rPr>
            <w:b/>
            <w:bCs/>
            <w:color w:val="323E4F" w:themeColor="text2" w:themeShade="BF"/>
            <w:sz w:val="28"/>
            <w:szCs w:val="28"/>
          </w:rPr>
          <w:t xml:space="preserve">     </w:t>
        </w:r>
      </w:sdtContent>
    </w:sdt>
    <w:r>
      <w:rPr>
        <w:rFonts w:ascii="Arial" w:hAnsi="Arial" w:cs="Arial"/>
        <w:bCs/>
        <w:color w:val="323E4F" w:themeColor="text2" w:themeShade="BF"/>
        <w:sz w:val="28"/>
        <w:szCs w:val="28"/>
      </w:rPr>
      <w:t xml:space="preserve">    </w:t>
    </w:r>
    <w:r>
      <w:rPr>
        <w:rFonts w:ascii="Arial" w:hAnsi="Arial" w:cs="Arial"/>
        <w:bCs/>
        <w:color w:val="323E4F" w:themeColor="text2" w:themeShade="BF"/>
        <w:sz w:val="28"/>
        <w:szCs w:val="28"/>
      </w:rPr>
      <w:tab/>
    </w:r>
    <w:r>
      <w:rPr>
        <w:noProof/>
        <w:color w:val="5B9BD5" w:themeColor="accent1"/>
      </w:rPr>
      <w:drawing>
        <wp:inline distT="0" distB="0" distL="0" distR="0" wp14:anchorId="57B5206A" wp14:editId="25AEFC8B">
          <wp:extent cx="1771650" cy="262255"/>
          <wp:effectExtent l="0" t="0" r="0" b="4445"/>
          <wp:docPr id="6" name="Picture 6"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ohit\Google Drive\RK Final logo open f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71650" cy="262255"/>
                  </a:xfrm>
                  <a:prstGeom prst="rect">
                    <a:avLst/>
                  </a:prstGeom>
                  <a:noFill/>
                  <a:ln>
                    <a:noFill/>
                  </a:ln>
                </pic:spPr>
              </pic:pic>
            </a:graphicData>
          </a:graphic>
        </wp:inline>
      </w:drawing>
    </w:r>
  </w:p>
  <w:p w14:paraId="1BDDB2CC" w14:textId="45E9B3AF" w:rsidR="00AB6F6A" w:rsidRDefault="00AB6F6A" w:rsidP="00182C71">
    <w:pPr>
      <w:pStyle w:val="Header"/>
      <w:tabs>
        <w:tab w:val="clear" w:pos="8640"/>
        <w:tab w:val="left" w:pos="2580"/>
        <w:tab w:val="left" w:pos="2985"/>
        <w:tab w:val="left" w:pos="5715"/>
      </w:tabs>
      <w:spacing w:after="0"/>
      <w:ind w:left="-567"/>
      <w:rPr>
        <w:rFonts w:ascii="Cambria" w:hAnsi="Cambria" w:cstheme="majorHAnsi"/>
        <w:b/>
        <w:color w:val="5B9BD5" w:themeColor="accent1"/>
        <w:sz w:val="20"/>
      </w:rPr>
    </w:pPr>
    <w:r>
      <w:rPr>
        <w:rFonts w:ascii="Cambria" w:hAnsi="Cambria" w:cstheme="majorHAnsi"/>
        <w:b/>
        <w:color w:val="5B9BD5" w:themeColor="accent1"/>
        <w:sz w:val="20"/>
      </w:rPr>
      <w:t>M/S VICEROY HOTELS LIMITED</w:t>
    </w:r>
    <w:r>
      <w:rPr>
        <w:rFonts w:ascii="Cambria" w:hAnsi="Cambria" w:cstheme="majorHAnsi"/>
        <w:b/>
        <w:color w:val="5B9BD5" w:themeColor="accent1"/>
        <w:sz w:val="20"/>
      </w:rPr>
      <w:tab/>
    </w:r>
  </w:p>
  <w:p w14:paraId="319F243B" w14:textId="77777777" w:rsidR="00AB6F6A" w:rsidRPr="00182C71" w:rsidRDefault="00AB6F6A" w:rsidP="00182C71">
    <w:pPr>
      <w:pStyle w:val="Header"/>
      <w:tabs>
        <w:tab w:val="clear" w:pos="8640"/>
        <w:tab w:val="left" w:pos="2580"/>
        <w:tab w:val="left" w:pos="2985"/>
        <w:tab w:val="left" w:pos="5715"/>
      </w:tabs>
      <w:spacing w:after="0"/>
      <w:ind w:left="-567"/>
      <w:rPr>
        <w:rFonts w:ascii="Cambria" w:hAnsi="Cambria" w:cstheme="majorHAnsi"/>
        <w:b/>
        <w:color w:val="5B9BD5" w:themeColor="accen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55C39"/>
    <w:multiLevelType w:val="hybridMultilevel"/>
    <w:tmpl w:val="959C2C48"/>
    <w:lvl w:ilvl="0" w:tplc="24A065B8">
      <w:start w:val="1"/>
      <w:numFmt w:val="lowerLetter"/>
      <w:lvlText w:val="%1)"/>
      <w:lvlJc w:val="left"/>
      <w:pPr>
        <w:ind w:left="1004"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06FCA"/>
    <w:multiLevelType w:val="hybridMultilevel"/>
    <w:tmpl w:val="F20071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DE36F47"/>
    <w:multiLevelType w:val="hybridMultilevel"/>
    <w:tmpl w:val="632CEE2A"/>
    <w:lvl w:ilvl="0" w:tplc="6ED20F30">
      <w:start w:val="1"/>
      <w:numFmt w:val="decimal"/>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B2D8B"/>
    <w:multiLevelType w:val="hybridMultilevel"/>
    <w:tmpl w:val="46800D0A"/>
    <w:lvl w:ilvl="0" w:tplc="40090001">
      <w:start w:val="1"/>
      <w:numFmt w:val="bullet"/>
      <w:lvlText w:val=""/>
      <w:lvlJc w:val="left"/>
      <w:pPr>
        <w:ind w:left="786" w:hanging="360"/>
      </w:pPr>
      <w:rPr>
        <w:rFonts w:ascii="Symbol" w:hAnsi="Symbol" w:hint="default"/>
      </w:rPr>
    </w:lvl>
    <w:lvl w:ilvl="1" w:tplc="40090003">
      <w:start w:val="1"/>
      <w:numFmt w:val="bullet"/>
      <w:lvlText w:val="o"/>
      <w:lvlJc w:val="left"/>
      <w:pPr>
        <w:ind w:left="1506" w:hanging="360"/>
      </w:pPr>
      <w:rPr>
        <w:rFonts w:ascii="Courier New" w:hAnsi="Courier New" w:cs="Courier New" w:hint="default"/>
      </w:rPr>
    </w:lvl>
    <w:lvl w:ilvl="2" w:tplc="40090005">
      <w:start w:val="1"/>
      <w:numFmt w:val="bullet"/>
      <w:lvlText w:val=""/>
      <w:lvlJc w:val="left"/>
      <w:pPr>
        <w:ind w:left="2226" w:hanging="360"/>
      </w:pPr>
      <w:rPr>
        <w:rFonts w:ascii="Wingdings" w:hAnsi="Wingdings" w:hint="default"/>
      </w:rPr>
    </w:lvl>
    <w:lvl w:ilvl="3" w:tplc="40090001">
      <w:start w:val="1"/>
      <w:numFmt w:val="bullet"/>
      <w:lvlText w:val=""/>
      <w:lvlJc w:val="left"/>
      <w:pPr>
        <w:ind w:left="2946" w:hanging="360"/>
      </w:pPr>
      <w:rPr>
        <w:rFonts w:ascii="Symbol" w:hAnsi="Symbol" w:hint="default"/>
      </w:rPr>
    </w:lvl>
    <w:lvl w:ilvl="4" w:tplc="40090003">
      <w:start w:val="1"/>
      <w:numFmt w:val="bullet"/>
      <w:lvlText w:val="o"/>
      <w:lvlJc w:val="left"/>
      <w:pPr>
        <w:ind w:left="3666" w:hanging="360"/>
      </w:pPr>
      <w:rPr>
        <w:rFonts w:ascii="Courier New" w:hAnsi="Courier New" w:cs="Courier New" w:hint="default"/>
      </w:rPr>
    </w:lvl>
    <w:lvl w:ilvl="5" w:tplc="40090005">
      <w:start w:val="1"/>
      <w:numFmt w:val="bullet"/>
      <w:lvlText w:val=""/>
      <w:lvlJc w:val="left"/>
      <w:pPr>
        <w:ind w:left="4386" w:hanging="360"/>
      </w:pPr>
      <w:rPr>
        <w:rFonts w:ascii="Wingdings" w:hAnsi="Wingdings" w:hint="default"/>
      </w:rPr>
    </w:lvl>
    <w:lvl w:ilvl="6" w:tplc="40090001">
      <w:start w:val="1"/>
      <w:numFmt w:val="bullet"/>
      <w:lvlText w:val=""/>
      <w:lvlJc w:val="left"/>
      <w:pPr>
        <w:ind w:left="5106" w:hanging="360"/>
      </w:pPr>
      <w:rPr>
        <w:rFonts w:ascii="Symbol" w:hAnsi="Symbol" w:hint="default"/>
      </w:rPr>
    </w:lvl>
    <w:lvl w:ilvl="7" w:tplc="40090003">
      <w:start w:val="1"/>
      <w:numFmt w:val="bullet"/>
      <w:lvlText w:val="o"/>
      <w:lvlJc w:val="left"/>
      <w:pPr>
        <w:ind w:left="5826" w:hanging="360"/>
      </w:pPr>
      <w:rPr>
        <w:rFonts w:ascii="Courier New" w:hAnsi="Courier New" w:cs="Courier New" w:hint="default"/>
      </w:rPr>
    </w:lvl>
    <w:lvl w:ilvl="8" w:tplc="40090005">
      <w:start w:val="1"/>
      <w:numFmt w:val="bullet"/>
      <w:lvlText w:val=""/>
      <w:lvlJc w:val="left"/>
      <w:pPr>
        <w:ind w:left="6546" w:hanging="360"/>
      </w:pPr>
      <w:rPr>
        <w:rFonts w:ascii="Wingdings" w:hAnsi="Wingdings" w:hint="default"/>
      </w:rPr>
    </w:lvl>
  </w:abstractNum>
  <w:abstractNum w:abstractNumId="6">
    <w:nsid w:val="10E25FBC"/>
    <w:multiLevelType w:val="hybridMultilevel"/>
    <w:tmpl w:val="DB84F012"/>
    <w:lvl w:ilvl="0" w:tplc="0409001B">
      <w:start w:val="1"/>
      <w:numFmt w:val="lowerRoman"/>
      <w:lvlText w:val="%1."/>
      <w:lvlJc w:val="right"/>
      <w:pPr>
        <w:ind w:left="1146" w:hanging="360"/>
      </w:pPr>
      <w:rPr>
        <w:rFont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973E74"/>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0">
    <w:nsid w:val="1F5237A7"/>
    <w:multiLevelType w:val="hybridMultilevel"/>
    <w:tmpl w:val="390253E0"/>
    <w:lvl w:ilvl="0" w:tplc="F2320D64">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1">
    <w:nsid w:val="202B3AE4"/>
    <w:multiLevelType w:val="hybridMultilevel"/>
    <w:tmpl w:val="ED78A8CA"/>
    <w:lvl w:ilvl="0" w:tplc="F15E5AA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E3D60"/>
    <w:multiLevelType w:val="hybridMultilevel"/>
    <w:tmpl w:val="A30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E32DD"/>
    <w:multiLevelType w:val="hybridMultilevel"/>
    <w:tmpl w:val="4DB6BB8E"/>
    <w:lvl w:ilvl="0" w:tplc="DD687046">
      <w:start w:val="1"/>
      <w:numFmt w:val="bullet"/>
      <w:lvlText w:val=""/>
      <w:lvlJc w:val="left"/>
      <w:pPr>
        <w:ind w:left="90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02D469B"/>
    <w:multiLevelType w:val="hybridMultilevel"/>
    <w:tmpl w:val="CD60920C"/>
    <w:lvl w:ilvl="0" w:tplc="B7FE04FC">
      <w:start w:val="1"/>
      <w:numFmt w:val="lowerLetter"/>
      <w:lvlText w:val="%1)"/>
      <w:lvlJc w:val="left"/>
      <w:pPr>
        <w:ind w:left="100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nsid w:val="43125D5E"/>
    <w:multiLevelType w:val="hybridMultilevel"/>
    <w:tmpl w:val="4FA60A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472944AD"/>
    <w:multiLevelType w:val="hybridMultilevel"/>
    <w:tmpl w:val="A3BE20C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7131F"/>
    <w:multiLevelType w:val="hybridMultilevel"/>
    <w:tmpl w:val="EA1008D0"/>
    <w:lvl w:ilvl="0" w:tplc="51966B82">
      <w:start w:val="1"/>
      <w:numFmt w:val="low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B5D7432"/>
    <w:multiLevelType w:val="multilevel"/>
    <w:tmpl w:val="C046C14E"/>
    <w:lvl w:ilvl="0">
      <w:start w:val="1"/>
      <w:numFmt w:val="upperLetter"/>
      <w:lvlText w:val="%1."/>
      <w:lvlJc w:val="left"/>
      <w:pPr>
        <w:ind w:left="360" w:hanging="360"/>
      </w:pPr>
      <w:rPr>
        <w:b/>
        <w:sz w:val="22"/>
        <w:szCs w:val="22"/>
      </w:r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A67210"/>
    <w:multiLevelType w:val="hybridMultilevel"/>
    <w:tmpl w:val="103669F8"/>
    <w:lvl w:ilvl="0" w:tplc="04090017">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7DF5EB3"/>
    <w:multiLevelType w:val="hybridMultilevel"/>
    <w:tmpl w:val="792034F6"/>
    <w:lvl w:ilvl="0" w:tplc="F53EE130">
      <w:start w:val="1"/>
      <w:numFmt w:val="lowerLetter"/>
      <w:lvlText w:val="%1)"/>
      <w:lvlJc w:val="left"/>
      <w:pPr>
        <w:ind w:left="1004"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95CA6"/>
    <w:multiLevelType w:val="hybridMultilevel"/>
    <w:tmpl w:val="1598A5A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59BE17DA"/>
    <w:multiLevelType w:val="hybridMultilevel"/>
    <w:tmpl w:val="D38E995E"/>
    <w:lvl w:ilvl="0" w:tplc="4872A766">
      <w:start w:val="1"/>
      <w:numFmt w:val="decimal"/>
      <w:lvlText w:val="%1."/>
      <w:lvlJc w:val="left"/>
      <w:pPr>
        <w:ind w:left="72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B79D9"/>
    <w:multiLevelType w:val="hybridMultilevel"/>
    <w:tmpl w:val="C5E0D040"/>
    <w:lvl w:ilvl="0" w:tplc="CB4847DC">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C776E"/>
    <w:multiLevelType w:val="hybridMultilevel"/>
    <w:tmpl w:val="1D6C18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0">
    <w:nsid w:val="65FD6647"/>
    <w:multiLevelType w:val="hybridMultilevel"/>
    <w:tmpl w:val="12C09D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66E537C4"/>
    <w:multiLevelType w:val="hybridMultilevel"/>
    <w:tmpl w:val="BA4431FC"/>
    <w:lvl w:ilvl="0" w:tplc="0BC28A94">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672EDA"/>
    <w:multiLevelType w:val="hybridMultilevel"/>
    <w:tmpl w:val="F93AD0A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3">
    <w:nsid w:val="6FC10EC4"/>
    <w:multiLevelType w:val="hybridMultilevel"/>
    <w:tmpl w:val="3FFE8110"/>
    <w:lvl w:ilvl="0" w:tplc="F94CA4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147157"/>
    <w:multiLevelType w:val="hybridMultilevel"/>
    <w:tmpl w:val="FA842B76"/>
    <w:lvl w:ilvl="0" w:tplc="D7B61A5A">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2"/>
  </w:num>
  <w:num w:numId="9">
    <w:abstractNumId w:val="9"/>
  </w:num>
  <w:num w:numId="10">
    <w:abstractNumId w:val="17"/>
  </w:num>
  <w:num w:numId="11">
    <w:abstractNumId w:val="0"/>
  </w:num>
  <w:num w:numId="12">
    <w:abstractNumId w:val="33"/>
  </w:num>
  <w:num w:numId="13">
    <w:abstractNumId w:val="23"/>
  </w:num>
  <w:num w:numId="14">
    <w:abstractNumId w:val="10"/>
  </w:num>
  <w:num w:numId="15">
    <w:abstractNumId w:val="12"/>
  </w:num>
  <w:num w:numId="16">
    <w:abstractNumId w:val="34"/>
  </w:num>
  <w:num w:numId="17">
    <w:abstractNumId w:val="2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25"/>
  </w:num>
  <w:num w:numId="22">
    <w:abstractNumId w:val="30"/>
  </w:num>
  <w:num w:numId="23">
    <w:abstractNumId w:val="27"/>
  </w:num>
  <w:num w:numId="24">
    <w:abstractNumId w:val="11"/>
  </w:num>
  <w:num w:numId="25">
    <w:abstractNumId w:val="31"/>
  </w:num>
  <w:num w:numId="26">
    <w:abstractNumId w:val="26"/>
  </w:num>
  <w:num w:numId="27">
    <w:abstractNumId w:val="24"/>
  </w:num>
  <w:num w:numId="28">
    <w:abstractNumId w:val="2"/>
  </w:num>
  <w:num w:numId="29">
    <w:abstractNumId w:val="21"/>
  </w:num>
  <w:num w:numId="30">
    <w:abstractNumId w:val="4"/>
  </w:num>
  <w:num w:numId="31">
    <w:abstractNumId w:val="6"/>
  </w:num>
  <w:num w:numId="32">
    <w:abstractNumId w:val="19"/>
  </w:num>
  <w:num w:numId="33">
    <w:abstractNumId w:val="3"/>
  </w:num>
  <w:num w:numId="34">
    <w:abstractNumId w:val="28"/>
  </w:num>
  <w:num w:numId="35">
    <w:abstractNumId w:val="13"/>
  </w:num>
  <w:num w:numId="3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6"/>
    <w:rsid w:val="00000D0F"/>
    <w:rsid w:val="00001B3E"/>
    <w:rsid w:val="00002BDC"/>
    <w:rsid w:val="00007B66"/>
    <w:rsid w:val="00010BFF"/>
    <w:rsid w:val="00012519"/>
    <w:rsid w:val="0001306E"/>
    <w:rsid w:val="000154E5"/>
    <w:rsid w:val="00016633"/>
    <w:rsid w:val="00017A22"/>
    <w:rsid w:val="00017E10"/>
    <w:rsid w:val="00017EC0"/>
    <w:rsid w:val="000204CA"/>
    <w:rsid w:val="00021335"/>
    <w:rsid w:val="00021C7C"/>
    <w:rsid w:val="00023307"/>
    <w:rsid w:val="00023ED9"/>
    <w:rsid w:val="00027EFC"/>
    <w:rsid w:val="00031978"/>
    <w:rsid w:val="0003291D"/>
    <w:rsid w:val="00036385"/>
    <w:rsid w:val="00040D41"/>
    <w:rsid w:val="00041E43"/>
    <w:rsid w:val="000468FD"/>
    <w:rsid w:val="00046BB4"/>
    <w:rsid w:val="00047820"/>
    <w:rsid w:val="00047AF0"/>
    <w:rsid w:val="000505EA"/>
    <w:rsid w:val="000555EC"/>
    <w:rsid w:val="00055A38"/>
    <w:rsid w:val="000562EA"/>
    <w:rsid w:val="0005715B"/>
    <w:rsid w:val="00064C72"/>
    <w:rsid w:val="00065269"/>
    <w:rsid w:val="000658CC"/>
    <w:rsid w:val="00066037"/>
    <w:rsid w:val="00066253"/>
    <w:rsid w:val="00066B55"/>
    <w:rsid w:val="000674A7"/>
    <w:rsid w:val="000716D5"/>
    <w:rsid w:val="00072269"/>
    <w:rsid w:val="00073F52"/>
    <w:rsid w:val="00074B9C"/>
    <w:rsid w:val="000763F3"/>
    <w:rsid w:val="000767C3"/>
    <w:rsid w:val="000777DF"/>
    <w:rsid w:val="00077A5F"/>
    <w:rsid w:val="00082B78"/>
    <w:rsid w:val="00082EA2"/>
    <w:rsid w:val="00085BA5"/>
    <w:rsid w:val="00086214"/>
    <w:rsid w:val="0008675F"/>
    <w:rsid w:val="0008705A"/>
    <w:rsid w:val="00087D7E"/>
    <w:rsid w:val="00091628"/>
    <w:rsid w:val="000937F1"/>
    <w:rsid w:val="00093810"/>
    <w:rsid w:val="00094AD7"/>
    <w:rsid w:val="00097E36"/>
    <w:rsid w:val="000A2309"/>
    <w:rsid w:val="000A28D5"/>
    <w:rsid w:val="000A301D"/>
    <w:rsid w:val="000A568F"/>
    <w:rsid w:val="000A6A2B"/>
    <w:rsid w:val="000A6BFB"/>
    <w:rsid w:val="000A7262"/>
    <w:rsid w:val="000B34C9"/>
    <w:rsid w:val="000B70D0"/>
    <w:rsid w:val="000C14C0"/>
    <w:rsid w:val="000C2BC9"/>
    <w:rsid w:val="000C4922"/>
    <w:rsid w:val="000C50FD"/>
    <w:rsid w:val="000C6120"/>
    <w:rsid w:val="000D0041"/>
    <w:rsid w:val="000D059E"/>
    <w:rsid w:val="000D0651"/>
    <w:rsid w:val="000D0ECE"/>
    <w:rsid w:val="000D2C37"/>
    <w:rsid w:val="000D2FA7"/>
    <w:rsid w:val="000D32B4"/>
    <w:rsid w:val="000D65EE"/>
    <w:rsid w:val="000E38BD"/>
    <w:rsid w:val="000F1023"/>
    <w:rsid w:val="000F1807"/>
    <w:rsid w:val="000F7A19"/>
    <w:rsid w:val="001018DF"/>
    <w:rsid w:val="00101E63"/>
    <w:rsid w:val="0011070D"/>
    <w:rsid w:val="00111C45"/>
    <w:rsid w:val="001121DC"/>
    <w:rsid w:val="0011453C"/>
    <w:rsid w:val="00115877"/>
    <w:rsid w:val="00121E09"/>
    <w:rsid w:val="00121EA5"/>
    <w:rsid w:val="00122CE5"/>
    <w:rsid w:val="00124D21"/>
    <w:rsid w:val="0012651B"/>
    <w:rsid w:val="00131187"/>
    <w:rsid w:val="00131EDB"/>
    <w:rsid w:val="00136447"/>
    <w:rsid w:val="001406DF"/>
    <w:rsid w:val="00142C5D"/>
    <w:rsid w:val="001436C4"/>
    <w:rsid w:val="0014448A"/>
    <w:rsid w:val="00144D96"/>
    <w:rsid w:val="0014676C"/>
    <w:rsid w:val="0015015E"/>
    <w:rsid w:val="00151E27"/>
    <w:rsid w:val="0015631C"/>
    <w:rsid w:val="001603C8"/>
    <w:rsid w:val="00161291"/>
    <w:rsid w:val="00163AF7"/>
    <w:rsid w:val="00165BEE"/>
    <w:rsid w:val="001669FE"/>
    <w:rsid w:val="00171131"/>
    <w:rsid w:val="001718F8"/>
    <w:rsid w:val="0017198C"/>
    <w:rsid w:val="001722BA"/>
    <w:rsid w:val="00175CCE"/>
    <w:rsid w:val="00181385"/>
    <w:rsid w:val="00182C71"/>
    <w:rsid w:val="001831A3"/>
    <w:rsid w:val="0018513F"/>
    <w:rsid w:val="001858DB"/>
    <w:rsid w:val="001904E0"/>
    <w:rsid w:val="001918B2"/>
    <w:rsid w:val="001934A3"/>
    <w:rsid w:val="001943A9"/>
    <w:rsid w:val="00196C88"/>
    <w:rsid w:val="001A0D9E"/>
    <w:rsid w:val="001A199C"/>
    <w:rsid w:val="001A53BD"/>
    <w:rsid w:val="001A70BE"/>
    <w:rsid w:val="001B1F25"/>
    <w:rsid w:val="001B7937"/>
    <w:rsid w:val="001B7E9B"/>
    <w:rsid w:val="001C0706"/>
    <w:rsid w:val="001C22DC"/>
    <w:rsid w:val="001C2360"/>
    <w:rsid w:val="001C439C"/>
    <w:rsid w:val="001C5B81"/>
    <w:rsid w:val="001D7D5A"/>
    <w:rsid w:val="001E0D28"/>
    <w:rsid w:val="001E4533"/>
    <w:rsid w:val="001E48ED"/>
    <w:rsid w:val="001F00ED"/>
    <w:rsid w:val="001F0F3E"/>
    <w:rsid w:val="001F1620"/>
    <w:rsid w:val="001F26D5"/>
    <w:rsid w:val="001F332B"/>
    <w:rsid w:val="001F48CE"/>
    <w:rsid w:val="001F4E12"/>
    <w:rsid w:val="001F540A"/>
    <w:rsid w:val="001F6F45"/>
    <w:rsid w:val="001F771D"/>
    <w:rsid w:val="001F789D"/>
    <w:rsid w:val="00201EC1"/>
    <w:rsid w:val="00204455"/>
    <w:rsid w:val="00206DD0"/>
    <w:rsid w:val="00207A27"/>
    <w:rsid w:val="00207FE2"/>
    <w:rsid w:val="00210A8F"/>
    <w:rsid w:val="0021315B"/>
    <w:rsid w:val="00213172"/>
    <w:rsid w:val="00213685"/>
    <w:rsid w:val="00215D2C"/>
    <w:rsid w:val="0022073B"/>
    <w:rsid w:val="002225A7"/>
    <w:rsid w:val="00224EC0"/>
    <w:rsid w:val="00236AAA"/>
    <w:rsid w:val="00236FE2"/>
    <w:rsid w:val="00237855"/>
    <w:rsid w:val="002410EC"/>
    <w:rsid w:val="00245DC6"/>
    <w:rsid w:val="002476B3"/>
    <w:rsid w:val="002478C7"/>
    <w:rsid w:val="00256B1C"/>
    <w:rsid w:val="002573DC"/>
    <w:rsid w:val="002637CD"/>
    <w:rsid w:val="0026523C"/>
    <w:rsid w:val="00275002"/>
    <w:rsid w:val="002808EB"/>
    <w:rsid w:val="00284A01"/>
    <w:rsid w:val="00285DB2"/>
    <w:rsid w:val="002866AE"/>
    <w:rsid w:val="002866C2"/>
    <w:rsid w:val="0028702C"/>
    <w:rsid w:val="00287DBE"/>
    <w:rsid w:val="002903CF"/>
    <w:rsid w:val="00294051"/>
    <w:rsid w:val="00294617"/>
    <w:rsid w:val="00296C0D"/>
    <w:rsid w:val="00297A11"/>
    <w:rsid w:val="002A083B"/>
    <w:rsid w:val="002A0B9C"/>
    <w:rsid w:val="002A0C72"/>
    <w:rsid w:val="002A4100"/>
    <w:rsid w:val="002A5FBB"/>
    <w:rsid w:val="002A6D4F"/>
    <w:rsid w:val="002B342F"/>
    <w:rsid w:val="002B3430"/>
    <w:rsid w:val="002B3F25"/>
    <w:rsid w:val="002B69E9"/>
    <w:rsid w:val="002C0E91"/>
    <w:rsid w:val="002C3128"/>
    <w:rsid w:val="002C3D98"/>
    <w:rsid w:val="002D2421"/>
    <w:rsid w:val="002D2E98"/>
    <w:rsid w:val="002D57AD"/>
    <w:rsid w:val="002D6F44"/>
    <w:rsid w:val="002E3977"/>
    <w:rsid w:val="002E521F"/>
    <w:rsid w:val="002E541B"/>
    <w:rsid w:val="002E6147"/>
    <w:rsid w:val="002F0C1C"/>
    <w:rsid w:val="002F28D5"/>
    <w:rsid w:val="002F3D63"/>
    <w:rsid w:val="002F5739"/>
    <w:rsid w:val="002F6C53"/>
    <w:rsid w:val="002F7C05"/>
    <w:rsid w:val="0030063F"/>
    <w:rsid w:val="003025C4"/>
    <w:rsid w:val="00307A9D"/>
    <w:rsid w:val="00310E23"/>
    <w:rsid w:val="00312D1D"/>
    <w:rsid w:val="0031306E"/>
    <w:rsid w:val="0031559D"/>
    <w:rsid w:val="003162FC"/>
    <w:rsid w:val="00316EED"/>
    <w:rsid w:val="00320626"/>
    <w:rsid w:val="00321089"/>
    <w:rsid w:val="00321BC5"/>
    <w:rsid w:val="00324CEC"/>
    <w:rsid w:val="00324CFD"/>
    <w:rsid w:val="00325BF3"/>
    <w:rsid w:val="00326FEA"/>
    <w:rsid w:val="0033391D"/>
    <w:rsid w:val="00334079"/>
    <w:rsid w:val="003345B6"/>
    <w:rsid w:val="003346D0"/>
    <w:rsid w:val="00335AA2"/>
    <w:rsid w:val="00337039"/>
    <w:rsid w:val="0034168E"/>
    <w:rsid w:val="003421AA"/>
    <w:rsid w:val="003443FF"/>
    <w:rsid w:val="00345D47"/>
    <w:rsid w:val="00346C63"/>
    <w:rsid w:val="00351FE8"/>
    <w:rsid w:val="00352051"/>
    <w:rsid w:val="00352E01"/>
    <w:rsid w:val="0035360D"/>
    <w:rsid w:val="00353BD7"/>
    <w:rsid w:val="00354C63"/>
    <w:rsid w:val="00357EB0"/>
    <w:rsid w:val="00364729"/>
    <w:rsid w:val="00366ADC"/>
    <w:rsid w:val="003730DC"/>
    <w:rsid w:val="0037375D"/>
    <w:rsid w:val="0037418E"/>
    <w:rsid w:val="00374240"/>
    <w:rsid w:val="00374366"/>
    <w:rsid w:val="003765DD"/>
    <w:rsid w:val="003827B5"/>
    <w:rsid w:val="00385148"/>
    <w:rsid w:val="0039001E"/>
    <w:rsid w:val="00391873"/>
    <w:rsid w:val="00393803"/>
    <w:rsid w:val="00393A78"/>
    <w:rsid w:val="0039670B"/>
    <w:rsid w:val="003A459A"/>
    <w:rsid w:val="003B0B56"/>
    <w:rsid w:val="003B64B8"/>
    <w:rsid w:val="003C09CA"/>
    <w:rsid w:val="003C690A"/>
    <w:rsid w:val="003D08D8"/>
    <w:rsid w:val="003D3521"/>
    <w:rsid w:val="003D4256"/>
    <w:rsid w:val="003D703B"/>
    <w:rsid w:val="003D7470"/>
    <w:rsid w:val="003D79F7"/>
    <w:rsid w:val="003E6773"/>
    <w:rsid w:val="003E7BFA"/>
    <w:rsid w:val="003F2979"/>
    <w:rsid w:val="003F5B47"/>
    <w:rsid w:val="003F6933"/>
    <w:rsid w:val="004021CB"/>
    <w:rsid w:val="004059BF"/>
    <w:rsid w:val="004059D1"/>
    <w:rsid w:val="00405E92"/>
    <w:rsid w:val="00413D90"/>
    <w:rsid w:val="0041776B"/>
    <w:rsid w:val="0042031C"/>
    <w:rsid w:val="00422B37"/>
    <w:rsid w:val="00423527"/>
    <w:rsid w:val="00423A30"/>
    <w:rsid w:val="00424A36"/>
    <w:rsid w:val="0042506F"/>
    <w:rsid w:val="00427A83"/>
    <w:rsid w:val="00427E7A"/>
    <w:rsid w:val="00430973"/>
    <w:rsid w:val="0043201F"/>
    <w:rsid w:val="004338D0"/>
    <w:rsid w:val="004343CF"/>
    <w:rsid w:val="00434EB6"/>
    <w:rsid w:val="004357C1"/>
    <w:rsid w:val="00435807"/>
    <w:rsid w:val="00436235"/>
    <w:rsid w:val="00436865"/>
    <w:rsid w:val="0043716B"/>
    <w:rsid w:val="004374AB"/>
    <w:rsid w:val="004374E0"/>
    <w:rsid w:val="004431AC"/>
    <w:rsid w:val="0044405B"/>
    <w:rsid w:val="00452394"/>
    <w:rsid w:val="00452E75"/>
    <w:rsid w:val="00456A66"/>
    <w:rsid w:val="00456E99"/>
    <w:rsid w:val="00461D72"/>
    <w:rsid w:val="00463400"/>
    <w:rsid w:val="00464EEC"/>
    <w:rsid w:val="00470605"/>
    <w:rsid w:val="00474D9D"/>
    <w:rsid w:val="004760CC"/>
    <w:rsid w:val="00476CBA"/>
    <w:rsid w:val="004777BD"/>
    <w:rsid w:val="004803F0"/>
    <w:rsid w:val="004812A5"/>
    <w:rsid w:val="00481831"/>
    <w:rsid w:val="00486774"/>
    <w:rsid w:val="00486CFC"/>
    <w:rsid w:val="00490506"/>
    <w:rsid w:val="004923F0"/>
    <w:rsid w:val="00492667"/>
    <w:rsid w:val="00492E80"/>
    <w:rsid w:val="00494D9A"/>
    <w:rsid w:val="00496485"/>
    <w:rsid w:val="004969C5"/>
    <w:rsid w:val="004A1661"/>
    <w:rsid w:val="004A1A6E"/>
    <w:rsid w:val="004A22A6"/>
    <w:rsid w:val="004A297B"/>
    <w:rsid w:val="004A3A15"/>
    <w:rsid w:val="004A435A"/>
    <w:rsid w:val="004A4E26"/>
    <w:rsid w:val="004A518D"/>
    <w:rsid w:val="004B5B00"/>
    <w:rsid w:val="004C44F9"/>
    <w:rsid w:val="004C57E7"/>
    <w:rsid w:val="004C6156"/>
    <w:rsid w:val="004C6940"/>
    <w:rsid w:val="004C73C2"/>
    <w:rsid w:val="004C75B6"/>
    <w:rsid w:val="004D0BBB"/>
    <w:rsid w:val="004D1C53"/>
    <w:rsid w:val="004D37A3"/>
    <w:rsid w:val="004D69F7"/>
    <w:rsid w:val="004E00BC"/>
    <w:rsid w:val="004E17D1"/>
    <w:rsid w:val="004E1D2D"/>
    <w:rsid w:val="004E2A2A"/>
    <w:rsid w:val="004E74F9"/>
    <w:rsid w:val="004F2225"/>
    <w:rsid w:val="004F3CF9"/>
    <w:rsid w:val="004F7236"/>
    <w:rsid w:val="004F7B05"/>
    <w:rsid w:val="004F7E4E"/>
    <w:rsid w:val="005051AE"/>
    <w:rsid w:val="00506C15"/>
    <w:rsid w:val="0050747E"/>
    <w:rsid w:val="00511708"/>
    <w:rsid w:val="00511A7F"/>
    <w:rsid w:val="00512464"/>
    <w:rsid w:val="005136C7"/>
    <w:rsid w:val="00513E96"/>
    <w:rsid w:val="00516101"/>
    <w:rsid w:val="005210A3"/>
    <w:rsid w:val="0052296B"/>
    <w:rsid w:val="00526720"/>
    <w:rsid w:val="005273E5"/>
    <w:rsid w:val="00527905"/>
    <w:rsid w:val="0053230C"/>
    <w:rsid w:val="00536848"/>
    <w:rsid w:val="005426E6"/>
    <w:rsid w:val="00545B91"/>
    <w:rsid w:val="00547151"/>
    <w:rsid w:val="0055190B"/>
    <w:rsid w:val="0055332F"/>
    <w:rsid w:val="00556993"/>
    <w:rsid w:val="00557691"/>
    <w:rsid w:val="005602ED"/>
    <w:rsid w:val="005628D2"/>
    <w:rsid w:val="00563661"/>
    <w:rsid w:val="00565CF6"/>
    <w:rsid w:val="005703E8"/>
    <w:rsid w:val="00572565"/>
    <w:rsid w:val="00575DE0"/>
    <w:rsid w:val="0058455E"/>
    <w:rsid w:val="005A00F4"/>
    <w:rsid w:val="005A0803"/>
    <w:rsid w:val="005A0C93"/>
    <w:rsid w:val="005A1553"/>
    <w:rsid w:val="005A3802"/>
    <w:rsid w:val="005A383B"/>
    <w:rsid w:val="005A5309"/>
    <w:rsid w:val="005A743C"/>
    <w:rsid w:val="005A7808"/>
    <w:rsid w:val="005B172D"/>
    <w:rsid w:val="005B299A"/>
    <w:rsid w:val="005B3DB1"/>
    <w:rsid w:val="005B4384"/>
    <w:rsid w:val="005B4511"/>
    <w:rsid w:val="005B50A8"/>
    <w:rsid w:val="005B62AB"/>
    <w:rsid w:val="005B666C"/>
    <w:rsid w:val="005B673F"/>
    <w:rsid w:val="005C0B74"/>
    <w:rsid w:val="005C2149"/>
    <w:rsid w:val="005C40DC"/>
    <w:rsid w:val="005C6FC8"/>
    <w:rsid w:val="005D29F0"/>
    <w:rsid w:val="005D3238"/>
    <w:rsid w:val="005D61BF"/>
    <w:rsid w:val="005E1699"/>
    <w:rsid w:val="005E1E4E"/>
    <w:rsid w:val="005E235A"/>
    <w:rsid w:val="005E3A15"/>
    <w:rsid w:val="005E400D"/>
    <w:rsid w:val="005E4410"/>
    <w:rsid w:val="005E4CBA"/>
    <w:rsid w:val="005E696A"/>
    <w:rsid w:val="005E705B"/>
    <w:rsid w:val="005E72CD"/>
    <w:rsid w:val="005F4BE7"/>
    <w:rsid w:val="005F511F"/>
    <w:rsid w:val="005F5252"/>
    <w:rsid w:val="005F67D8"/>
    <w:rsid w:val="00604255"/>
    <w:rsid w:val="0060699A"/>
    <w:rsid w:val="00607F0E"/>
    <w:rsid w:val="00614C85"/>
    <w:rsid w:val="006150A4"/>
    <w:rsid w:val="00616464"/>
    <w:rsid w:val="00621F33"/>
    <w:rsid w:val="0062249B"/>
    <w:rsid w:val="0062312D"/>
    <w:rsid w:val="006239BC"/>
    <w:rsid w:val="00624E22"/>
    <w:rsid w:val="00627C2D"/>
    <w:rsid w:val="0063056C"/>
    <w:rsid w:val="006318D7"/>
    <w:rsid w:val="006339C1"/>
    <w:rsid w:val="00635502"/>
    <w:rsid w:val="0063579D"/>
    <w:rsid w:val="00646D6B"/>
    <w:rsid w:val="00651A8E"/>
    <w:rsid w:val="00653963"/>
    <w:rsid w:val="006552F3"/>
    <w:rsid w:val="00657A96"/>
    <w:rsid w:val="00660B5A"/>
    <w:rsid w:val="0066386B"/>
    <w:rsid w:val="00665D0E"/>
    <w:rsid w:val="0066784F"/>
    <w:rsid w:val="006701D9"/>
    <w:rsid w:val="00670508"/>
    <w:rsid w:val="00671C0C"/>
    <w:rsid w:val="00674164"/>
    <w:rsid w:val="0067513A"/>
    <w:rsid w:val="006766D6"/>
    <w:rsid w:val="006769E3"/>
    <w:rsid w:val="00677D3D"/>
    <w:rsid w:val="00680102"/>
    <w:rsid w:val="00690B60"/>
    <w:rsid w:val="0069224D"/>
    <w:rsid w:val="00694C30"/>
    <w:rsid w:val="006A17AA"/>
    <w:rsid w:val="006B2241"/>
    <w:rsid w:val="006B2CB8"/>
    <w:rsid w:val="006B4225"/>
    <w:rsid w:val="006B4407"/>
    <w:rsid w:val="006B538B"/>
    <w:rsid w:val="006B5958"/>
    <w:rsid w:val="006B729B"/>
    <w:rsid w:val="006B73C5"/>
    <w:rsid w:val="006B784B"/>
    <w:rsid w:val="006C45BF"/>
    <w:rsid w:val="006C4A8E"/>
    <w:rsid w:val="006C4C94"/>
    <w:rsid w:val="006C54D7"/>
    <w:rsid w:val="006C5741"/>
    <w:rsid w:val="006D2696"/>
    <w:rsid w:val="006D30D0"/>
    <w:rsid w:val="006D3781"/>
    <w:rsid w:val="006D3E34"/>
    <w:rsid w:val="006D6187"/>
    <w:rsid w:val="006D7553"/>
    <w:rsid w:val="006E0CEE"/>
    <w:rsid w:val="006E2490"/>
    <w:rsid w:val="006F1365"/>
    <w:rsid w:val="006F3067"/>
    <w:rsid w:val="006F5588"/>
    <w:rsid w:val="006F55F5"/>
    <w:rsid w:val="006F69D3"/>
    <w:rsid w:val="00700910"/>
    <w:rsid w:val="00705AC3"/>
    <w:rsid w:val="00710636"/>
    <w:rsid w:val="007108CC"/>
    <w:rsid w:val="00710B99"/>
    <w:rsid w:val="00715FB1"/>
    <w:rsid w:val="00722DDB"/>
    <w:rsid w:val="0072363F"/>
    <w:rsid w:val="0072418F"/>
    <w:rsid w:val="007249AA"/>
    <w:rsid w:val="007254FE"/>
    <w:rsid w:val="00727989"/>
    <w:rsid w:val="00733C36"/>
    <w:rsid w:val="00735B6F"/>
    <w:rsid w:val="007361CB"/>
    <w:rsid w:val="00742C5D"/>
    <w:rsid w:val="007436A9"/>
    <w:rsid w:val="0074373D"/>
    <w:rsid w:val="00747EA1"/>
    <w:rsid w:val="00751C6D"/>
    <w:rsid w:val="00753A1B"/>
    <w:rsid w:val="0075711D"/>
    <w:rsid w:val="007600EF"/>
    <w:rsid w:val="00760573"/>
    <w:rsid w:val="00761475"/>
    <w:rsid w:val="00764274"/>
    <w:rsid w:val="00764EB5"/>
    <w:rsid w:val="00767CF1"/>
    <w:rsid w:val="00770E0F"/>
    <w:rsid w:val="00771D02"/>
    <w:rsid w:val="00773242"/>
    <w:rsid w:val="00773C25"/>
    <w:rsid w:val="007740C7"/>
    <w:rsid w:val="00780ABC"/>
    <w:rsid w:val="00781BED"/>
    <w:rsid w:val="00782165"/>
    <w:rsid w:val="00784690"/>
    <w:rsid w:val="00784B5D"/>
    <w:rsid w:val="007851E8"/>
    <w:rsid w:val="00790D70"/>
    <w:rsid w:val="00792E9B"/>
    <w:rsid w:val="007943B7"/>
    <w:rsid w:val="0079709B"/>
    <w:rsid w:val="007A3C6C"/>
    <w:rsid w:val="007A445E"/>
    <w:rsid w:val="007B012A"/>
    <w:rsid w:val="007B0E7C"/>
    <w:rsid w:val="007B1589"/>
    <w:rsid w:val="007B2DE2"/>
    <w:rsid w:val="007B34CE"/>
    <w:rsid w:val="007B49D4"/>
    <w:rsid w:val="007B6600"/>
    <w:rsid w:val="007B72AB"/>
    <w:rsid w:val="007C2445"/>
    <w:rsid w:val="007C397A"/>
    <w:rsid w:val="007C4817"/>
    <w:rsid w:val="007C4C1C"/>
    <w:rsid w:val="007C506C"/>
    <w:rsid w:val="007C597A"/>
    <w:rsid w:val="007C5A57"/>
    <w:rsid w:val="007C71CF"/>
    <w:rsid w:val="007D2E00"/>
    <w:rsid w:val="007D4256"/>
    <w:rsid w:val="007D7220"/>
    <w:rsid w:val="007D7E71"/>
    <w:rsid w:val="007E014F"/>
    <w:rsid w:val="007E0CAA"/>
    <w:rsid w:val="007E20EB"/>
    <w:rsid w:val="007E2355"/>
    <w:rsid w:val="007E2DC7"/>
    <w:rsid w:val="007E3757"/>
    <w:rsid w:val="007E6C09"/>
    <w:rsid w:val="007F1F7A"/>
    <w:rsid w:val="007F2247"/>
    <w:rsid w:val="007F4216"/>
    <w:rsid w:val="007F4F02"/>
    <w:rsid w:val="007F751F"/>
    <w:rsid w:val="00800092"/>
    <w:rsid w:val="00804BDA"/>
    <w:rsid w:val="00805EF7"/>
    <w:rsid w:val="008066D1"/>
    <w:rsid w:val="00807C06"/>
    <w:rsid w:val="008119A7"/>
    <w:rsid w:val="008123D5"/>
    <w:rsid w:val="00813EF6"/>
    <w:rsid w:val="008167D4"/>
    <w:rsid w:val="0082049C"/>
    <w:rsid w:val="008213CF"/>
    <w:rsid w:val="00822FE1"/>
    <w:rsid w:val="008259A9"/>
    <w:rsid w:val="00825F34"/>
    <w:rsid w:val="00830AB7"/>
    <w:rsid w:val="00832E93"/>
    <w:rsid w:val="008351BA"/>
    <w:rsid w:val="0083672A"/>
    <w:rsid w:val="00836962"/>
    <w:rsid w:val="00836AA0"/>
    <w:rsid w:val="008409B1"/>
    <w:rsid w:val="00840DED"/>
    <w:rsid w:val="00845327"/>
    <w:rsid w:val="0084627B"/>
    <w:rsid w:val="00853E3C"/>
    <w:rsid w:val="0085415D"/>
    <w:rsid w:val="0085430D"/>
    <w:rsid w:val="008567BB"/>
    <w:rsid w:val="008578F2"/>
    <w:rsid w:val="00861DBC"/>
    <w:rsid w:val="008621F1"/>
    <w:rsid w:val="00862C84"/>
    <w:rsid w:val="00864802"/>
    <w:rsid w:val="0086686D"/>
    <w:rsid w:val="008675FF"/>
    <w:rsid w:val="00867831"/>
    <w:rsid w:val="00872994"/>
    <w:rsid w:val="008738B6"/>
    <w:rsid w:val="00873FDE"/>
    <w:rsid w:val="008760CB"/>
    <w:rsid w:val="00876943"/>
    <w:rsid w:val="00883D5D"/>
    <w:rsid w:val="0088573E"/>
    <w:rsid w:val="00887B9E"/>
    <w:rsid w:val="00887DA6"/>
    <w:rsid w:val="00893D55"/>
    <w:rsid w:val="00895B74"/>
    <w:rsid w:val="00896433"/>
    <w:rsid w:val="008A6E5D"/>
    <w:rsid w:val="008A753D"/>
    <w:rsid w:val="008B016D"/>
    <w:rsid w:val="008B10A3"/>
    <w:rsid w:val="008B4D82"/>
    <w:rsid w:val="008B516F"/>
    <w:rsid w:val="008C06B3"/>
    <w:rsid w:val="008C08ED"/>
    <w:rsid w:val="008C0E4E"/>
    <w:rsid w:val="008C126E"/>
    <w:rsid w:val="008C570E"/>
    <w:rsid w:val="008D0A8C"/>
    <w:rsid w:val="008D19AA"/>
    <w:rsid w:val="008D207A"/>
    <w:rsid w:val="008D271E"/>
    <w:rsid w:val="008D3847"/>
    <w:rsid w:val="008D39C2"/>
    <w:rsid w:val="008D3E17"/>
    <w:rsid w:val="008D4BAE"/>
    <w:rsid w:val="008D5A81"/>
    <w:rsid w:val="008D5D03"/>
    <w:rsid w:val="008D5FB0"/>
    <w:rsid w:val="008E0E02"/>
    <w:rsid w:val="008E1BCD"/>
    <w:rsid w:val="008E1E9E"/>
    <w:rsid w:val="008E2C3D"/>
    <w:rsid w:val="008E3389"/>
    <w:rsid w:val="008E531F"/>
    <w:rsid w:val="008F1380"/>
    <w:rsid w:val="008F14E2"/>
    <w:rsid w:val="008F1EF9"/>
    <w:rsid w:val="008F6196"/>
    <w:rsid w:val="00900CDA"/>
    <w:rsid w:val="00901C48"/>
    <w:rsid w:val="009027DF"/>
    <w:rsid w:val="00904A03"/>
    <w:rsid w:val="00911AF9"/>
    <w:rsid w:val="00913C03"/>
    <w:rsid w:val="00914881"/>
    <w:rsid w:val="009218B1"/>
    <w:rsid w:val="00921D89"/>
    <w:rsid w:val="00925458"/>
    <w:rsid w:val="0092566B"/>
    <w:rsid w:val="009273D8"/>
    <w:rsid w:val="0092770B"/>
    <w:rsid w:val="009328DE"/>
    <w:rsid w:val="009348F5"/>
    <w:rsid w:val="0093499A"/>
    <w:rsid w:val="00934CF4"/>
    <w:rsid w:val="009442BC"/>
    <w:rsid w:val="00944C4E"/>
    <w:rsid w:val="009467C3"/>
    <w:rsid w:val="00950CA5"/>
    <w:rsid w:val="00951BB1"/>
    <w:rsid w:val="0095219C"/>
    <w:rsid w:val="00952D87"/>
    <w:rsid w:val="00956018"/>
    <w:rsid w:val="009568A1"/>
    <w:rsid w:val="009601AD"/>
    <w:rsid w:val="00960463"/>
    <w:rsid w:val="009655AB"/>
    <w:rsid w:val="00967D3F"/>
    <w:rsid w:val="00970EF7"/>
    <w:rsid w:val="009712C1"/>
    <w:rsid w:val="0097330D"/>
    <w:rsid w:val="00977919"/>
    <w:rsid w:val="00981ADD"/>
    <w:rsid w:val="00982529"/>
    <w:rsid w:val="00982F67"/>
    <w:rsid w:val="00984B5A"/>
    <w:rsid w:val="009852F3"/>
    <w:rsid w:val="009862AE"/>
    <w:rsid w:val="00986576"/>
    <w:rsid w:val="00994CC2"/>
    <w:rsid w:val="00994DF8"/>
    <w:rsid w:val="009955F2"/>
    <w:rsid w:val="009A0E4A"/>
    <w:rsid w:val="009A7697"/>
    <w:rsid w:val="009B10A1"/>
    <w:rsid w:val="009B12F0"/>
    <w:rsid w:val="009B1508"/>
    <w:rsid w:val="009B1D21"/>
    <w:rsid w:val="009B5CD1"/>
    <w:rsid w:val="009B70AA"/>
    <w:rsid w:val="009C4D09"/>
    <w:rsid w:val="009C6971"/>
    <w:rsid w:val="009D06A4"/>
    <w:rsid w:val="009D10B6"/>
    <w:rsid w:val="009D2B05"/>
    <w:rsid w:val="009D3C96"/>
    <w:rsid w:val="009D4972"/>
    <w:rsid w:val="009D58AB"/>
    <w:rsid w:val="009D667B"/>
    <w:rsid w:val="009D66A5"/>
    <w:rsid w:val="009D7B7F"/>
    <w:rsid w:val="009E01C4"/>
    <w:rsid w:val="009E089D"/>
    <w:rsid w:val="009E1297"/>
    <w:rsid w:val="009E4C7E"/>
    <w:rsid w:val="009E5D95"/>
    <w:rsid w:val="009E5FEE"/>
    <w:rsid w:val="009E69FC"/>
    <w:rsid w:val="009E7A8A"/>
    <w:rsid w:val="009E7BA1"/>
    <w:rsid w:val="009F13C8"/>
    <w:rsid w:val="009F160E"/>
    <w:rsid w:val="00A00BF7"/>
    <w:rsid w:val="00A0148C"/>
    <w:rsid w:val="00A0382E"/>
    <w:rsid w:val="00A07510"/>
    <w:rsid w:val="00A07D96"/>
    <w:rsid w:val="00A12009"/>
    <w:rsid w:val="00A130CA"/>
    <w:rsid w:val="00A14DE6"/>
    <w:rsid w:val="00A14F41"/>
    <w:rsid w:val="00A156B6"/>
    <w:rsid w:val="00A15EBF"/>
    <w:rsid w:val="00A162DC"/>
    <w:rsid w:val="00A16835"/>
    <w:rsid w:val="00A212EB"/>
    <w:rsid w:val="00A253E4"/>
    <w:rsid w:val="00A30539"/>
    <w:rsid w:val="00A307BC"/>
    <w:rsid w:val="00A31744"/>
    <w:rsid w:val="00A320D8"/>
    <w:rsid w:val="00A32473"/>
    <w:rsid w:val="00A3415B"/>
    <w:rsid w:val="00A34703"/>
    <w:rsid w:val="00A35549"/>
    <w:rsid w:val="00A41039"/>
    <w:rsid w:val="00A415A7"/>
    <w:rsid w:val="00A41793"/>
    <w:rsid w:val="00A46F50"/>
    <w:rsid w:val="00A47A3D"/>
    <w:rsid w:val="00A50013"/>
    <w:rsid w:val="00A508F7"/>
    <w:rsid w:val="00A50DBB"/>
    <w:rsid w:val="00A51F27"/>
    <w:rsid w:val="00A54807"/>
    <w:rsid w:val="00A54C83"/>
    <w:rsid w:val="00A5523A"/>
    <w:rsid w:val="00A553D2"/>
    <w:rsid w:val="00A62519"/>
    <w:rsid w:val="00A63641"/>
    <w:rsid w:val="00A636B4"/>
    <w:rsid w:val="00A64F69"/>
    <w:rsid w:val="00A70D99"/>
    <w:rsid w:val="00A710F2"/>
    <w:rsid w:val="00A72202"/>
    <w:rsid w:val="00A738FF"/>
    <w:rsid w:val="00A74E8E"/>
    <w:rsid w:val="00A7704C"/>
    <w:rsid w:val="00A80A79"/>
    <w:rsid w:val="00A82927"/>
    <w:rsid w:val="00A85323"/>
    <w:rsid w:val="00A90B17"/>
    <w:rsid w:val="00A91BDC"/>
    <w:rsid w:val="00A936D6"/>
    <w:rsid w:val="00A943EF"/>
    <w:rsid w:val="00A95412"/>
    <w:rsid w:val="00A956ED"/>
    <w:rsid w:val="00AA0B99"/>
    <w:rsid w:val="00AA0CEF"/>
    <w:rsid w:val="00AA512E"/>
    <w:rsid w:val="00AA53D0"/>
    <w:rsid w:val="00AA542D"/>
    <w:rsid w:val="00AA5568"/>
    <w:rsid w:val="00AB3D28"/>
    <w:rsid w:val="00AB6F6A"/>
    <w:rsid w:val="00AC360B"/>
    <w:rsid w:val="00AC3E2D"/>
    <w:rsid w:val="00AC4128"/>
    <w:rsid w:val="00AD0545"/>
    <w:rsid w:val="00AD36F1"/>
    <w:rsid w:val="00AD5C44"/>
    <w:rsid w:val="00AD602B"/>
    <w:rsid w:val="00AE1591"/>
    <w:rsid w:val="00AE1AFC"/>
    <w:rsid w:val="00AE423D"/>
    <w:rsid w:val="00AE5B66"/>
    <w:rsid w:val="00AE6B53"/>
    <w:rsid w:val="00AF0D69"/>
    <w:rsid w:val="00AF250E"/>
    <w:rsid w:val="00AF40E5"/>
    <w:rsid w:val="00AF76C3"/>
    <w:rsid w:val="00B005B8"/>
    <w:rsid w:val="00B009C5"/>
    <w:rsid w:val="00B01A8B"/>
    <w:rsid w:val="00B05824"/>
    <w:rsid w:val="00B060C4"/>
    <w:rsid w:val="00B064B1"/>
    <w:rsid w:val="00B06775"/>
    <w:rsid w:val="00B06A81"/>
    <w:rsid w:val="00B10BCF"/>
    <w:rsid w:val="00B10F16"/>
    <w:rsid w:val="00B13977"/>
    <w:rsid w:val="00B142BC"/>
    <w:rsid w:val="00B14717"/>
    <w:rsid w:val="00B14DD7"/>
    <w:rsid w:val="00B16F9D"/>
    <w:rsid w:val="00B20AE0"/>
    <w:rsid w:val="00B22255"/>
    <w:rsid w:val="00B225DA"/>
    <w:rsid w:val="00B23A8B"/>
    <w:rsid w:val="00B25EE7"/>
    <w:rsid w:val="00B271C6"/>
    <w:rsid w:val="00B27727"/>
    <w:rsid w:val="00B30377"/>
    <w:rsid w:val="00B30AA8"/>
    <w:rsid w:val="00B310F2"/>
    <w:rsid w:val="00B31326"/>
    <w:rsid w:val="00B32017"/>
    <w:rsid w:val="00B335B2"/>
    <w:rsid w:val="00B346AB"/>
    <w:rsid w:val="00B35626"/>
    <w:rsid w:val="00B359C9"/>
    <w:rsid w:val="00B35F77"/>
    <w:rsid w:val="00B36882"/>
    <w:rsid w:val="00B36AE3"/>
    <w:rsid w:val="00B3756F"/>
    <w:rsid w:val="00B41B8E"/>
    <w:rsid w:val="00B4370E"/>
    <w:rsid w:val="00B43CDF"/>
    <w:rsid w:val="00B449F8"/>
    <w:rsid w:val="00B450FE"/>
    <w:rsid w:val="00B45E5E"/>
    <w:rsid w:val="00B51AED"/>
    <w:rsid w:val="00B51C89"/>
    <w:rsid w:val="00B51D5D"/>
    <w:rsid w:val="00B538DC"/>
    <w:rsid w:val="00B542B3"/>
    <w:rsid w:val="00B54D28"/>
    <w:rsid w:val="00B60ED2"/>
    <w:rsid w:val="00B616AC"/>
    <w:rsid w:val="00B63424"/>
    <w:rsid w:val="00B65696"/>
    <w:rsid w:val="00B65A69"/>
    <w:rsid w:val="00B66B06"/>
    <w:rsid w:val="00B70600"/>
    <w:rsid w:val="00B72435"/>
    <w:rsid w:val="00B74E30"/>
    <w:rsid w:val="00B754CC"/>
    <w:rsid w:val="00B75793"/>
    <w:rsid w:val="00B76542"/>
    <w:rsid w:val="00B80634"/>
    <w:rsid w:val="00B822A2"/>
    <w:rsid w:val="00B83454"/>
    <w:rsid w:val="00B86506"/>
    <w:rsid w:val="00B8704E"/>
    <w:rsid w:val="00B9033F"/>
    <w:rsid w:val="00B92769"/>
    <w:rsid w:val="00B93582"/>
    <w:rsid w:val="00B93DB0"/>
    <w:rsid w:val="00B948D6"/>
    <w:rsid w:val="00B96947"/>
    <w:rsid w:val="00B96D24"/>
    <w:rsid w:val="00BA1057"/>
    <w:rsid w:val="00BA1DFB"/>
    <w:rsid w:val="00BA393E"/>
    <w:rsid w:val="00BA3E00"/>
    <w:rsid w:val="00BA57F9"/>
    <w:rsid w:val="00BA7A4B"/>
    <w:rsid w:val="00BA7FE4"/>
    <w:rsid w:val="00BB22DC"/>
    <w:rsid w:val="00BB2418"/>
    <w:rsid w:val="00BB25DD"/>
    <w:rsid w:val="00BB3920"/>
    <w:rsid w:val="00BB4C09"/>
    <w:rsid w:val="00BC2511"/>
    <w:rsid w:val="00BC277C"/>
    <w:rsid w:val="00BC44C5"/>
    <w:rsid w:val="00BC649C"/>
    <w:rsid w:val="00BC6541"/>
    <w:rsid w:val="00BC699A"/>
    <w:rsid w:val="00BD0D38"/>
    <w:rsid w:val="00BD1618"/>
    <w:rsid w:val="00BD2D38"/>
    <w:rsid w:val="00BD5AAA"/>
    <w:rsid w:val="00BE1FCB"/>
    <w:rsid w:val="00BF42A1"/>
    <w:rsid w:val="00BF4438"/>
    <w:rsid w:val="00BF5774"/>
    <w:rsid w:val="00BF7F01"/>
    <w:rsid w:val="00C00A18"/>
    <w:rsid w:val="00C04F50"/>
    <w:rsid w:val="00C10C5B"/>
    <w:rsid w:val="00C14BB7"/>
    <w:rsid w:val="00C20BD8"/>
    <w:rsid w:val="00C232A5"/>
    <w:rsid w:val="00C24E57"/>
    <w:rsid w:val="00C275B1"/>
    <w:rsid w:val="00C34951"/>
    <w:rsid w:val="00C36F68"/>
    <w:rsid w:val="00C4057E"/>
    <w:rsid w:val="00C47A62"/>
    <w:rsid w:val="00C51852"/>
    <w:rsid w:val="00C53397"/>
    <w:rsid w:val="00C545CC"/>
    <w:rsid w:val="00C555E2"/>
    <w:rsid w:val="00C568C6"/>
    <w:rsid w:val="00C57940"/>
    <w:rsid w:val="00C57BEE"/>
    <w:rsid w:val="00C62A1A"/>
    <w:rsid w:val="00C62A8F"/>
    <w:rsid w:val="00C6361A"/>
    <w:rsid w:val="00C660F9"/>
    <w:rsid w:val="00C7042F"/>
    <w:rsid w:val="00C74434"/>
    <w:rsid w:val="00C75165"/>
    <w:rsid w:val="00C761CE"/>
    <w:rsid w:val="00C77284"/>
    <w:rsid w:val="00C8156F"/>
    <w:rsid w:val="00C81DC4"/>
    <w:rsid w:val="00C9078A"/>
    <w:rsid w:val="00C9089C"/>
    <w:rsid w:val="00C908A1"/>
    <w:rsid w:val="00C90B4A"/>
    <w:rsid w:val="00C927E1"/>
    <w:rsid w:val="00C93171"/>
    <w:rsid w:val="00C9618F"/>
    <w:rsid w:val="00CA4331"/>
    <w:rsid w:val="00CA5450"/>
    <w:rsid w:val="00CA552F"/>
    <w:rsid w:val="00CA79F7"/>
    <w:rsid w:val="00CA7B54"/>
    <w:rsid w:val="00CB0CFF"/>
    <w:rsid w:val="00CB0F3A"/>
    <w:rsid w:val="00CB2409"/>
    <w:rsid w:val="00CB5F7D"/>
    <w:rsid w:val="00CB6D1A"/>
    <w:rsid w:val="00CB786F"/>
    <w:rsid w:val="00CC0298"/>
    <w:rsid w:val="00CC1506"/>
    <w:rsid w:val="00CC465E"/>
    <w:rsid w:val="00CC47BA"/>
    <w:rsid w:val="00CC6912"/>
    <w:rsid w:val="00CD18C3"/>
    <w:rsid w:val="00CD3A33"/>
    <w:rsid w:val="00CD4E43"/>
    <w:rsid w:val="00CD68DF"/>
    <w:rsid w:val="00CD726F"/>
    <w:rsid w:val="00CD79F6"/>
    <w:rsid w:val="00CE08BF"/>
    <w:rsid w:val="00CE26E0"/>
    <w:rsid w:val="00CE423C"/>
    <w:rsid w:val="00CE4B54"/>
    <w:rsid w:val="00CF09DE"/>
    <w:rsid w:val="00CF21C9"/>
    <w:rsid w:val="00CF5172"/>
    <w:rsid w:val="00CF5F60"/>
    <w:rsid w:val="00D0013C"/>
    <w:rsid w:val="00D00647"/>
    <w:rsid w:val="00D021FF"/>
    <w:rsid w:val="00D02459"/>
    <w:rsid w:val="00D0277C"/>
    <w:rsid w:val="00D02B73"/>
    <w:rsid w:val="00D03027"/>
    <w:rsid w:val="00D0369E"/>
    <w:rsid w:val="00D04B48"/>
    <w:rsid w:val="00D05251"/>
    <w:rsid w:val="00D07ADE"/>
    <w:rsid w:val="00D07B9F"/>
    <w:rsid w:val="00D115EE"/>
    <w:rsid w:val="00D1254B"/>
    <w:rsid w:val="00D141C8"/>
    <w:rsid w:val="00D155AB"/>
    <w:rsid w:val="00D17046"/>
    <w:rsid w:val="00D205C2"/>
    <w:rsid w:val="00D250C9"/>
    <w:rsid w:val="00D267F8"/>
    <w:rsid w:val="00D26BC7"/>
    <w:rsid w:val="00D31EA0"/>
    <w:rsid w:val="00D35F40"/>
    <w:rsid w:val="00D3601F"/>
    <w:rsid w:val="00D3660C"/>
    <w:rsid w:val="00D36FD9"/>
    <w:rsid w:val="00D3731D"/>
    <w:rsid w:val="00D37C40"/>
    <w:rsid w:val="00D414F4"/>
    <w:rsid w:val="00D47388"/>
    <w:rsid w:val="00D47DBB"/>
    <w:rsid w:val="00D50AE2"/>
    <w:rsid w:val="00D5219E"/>
    <w:rsid w:val="00D5226F"/>
    <w:rsid w:val="00D524A9"/>
    <w:rsid w:val="00D52B39"/>
    <w:rsid w:val="00D540A8"/>
    <w:rsid w:val="00D561D1"/>
    <w:rsid w:val="00D579B3"/>
    <w:rsid w:val="00D6007C"/>
    <w:rsid w:val="00D61099"/>
    <w:rsid w:val="00D6172D"/>
    <w:rsid w:val="00D61C41"/>
    <w:rsid w:val="00D62281"/>
    <w:rsid w:val="00D6612D"/>
    <w:rsid w:val="00D7264E"/>
    <w:rsid w:val="00D727CC"/>
    <w:rsid w:val="00D730EB"/>
    <w:rsid w:val="00D75CB3"/>
    <w:rsid w:val="00D7638A"/>
    <w:rsid w:val="00D77B9C"/>
    <w:rsid w:val="00D91947"/>
    <w:rsid w:val="00D92EF5"/>
    <w:rsid w:val="00D96015"/>
    <w:rsid w:val="00DA0AA4"/>
    <w:rsid w:val="00DA2036"/>
    <w:rsid w:val="00DA3C80"/>
    <w:rsid w:val="00DA442D"/>
    <w:rsid w:val="00DA4B1A"/>
    <w:rsid w:val="00DA6927"/>
    <w:rsid w:val="00DA6B0F"/>
    <w:rsid w:val="00DA6B43"/>
    <w:rsid w:val="00DB3029"/>
    <w:rsid w:val="00DB3225"/>
    <w:rsid w:val="00DB44F2"/>
    <w:rsid w:val="00DB6911"/>
    <w:rsid w:val="00DB7262"/>
    <w:rsid w:val="00DC04D5"/>
    <w:rsid w:val="00DC0C20"/>
    <w:rsid w:val="00DC1A68"/>
    <w:rsid w:val="00DC496F"/>
    <w:rsid w:val="00DC7580"/>
    <w:rsid w:val="00DD1EA0"/>
    <w:rsid w:val="00DD714A"/>
    <w:rsid w:val="00DD726E"/>
    <w:rsid w:val="00DE1311"/>
    <w:rsid w:val="00DE2D89"/>
    <w:rsid w:val="00DE319D"/>
    <w:rsid w:val="00DE3AC1"/>
    <w:rsid w:val="00DE642F"/>
    <w:rsid w:val="00DF0E75"/>
    <w:rsid w:val="00DF1904"/>
    <w:rsid w:val="00DF3555"/>
    <w:rsid w:val="00DF65F0"/>
    <w:rsid w:val="00E00B61"/>
    <w:rsid w:val="00E028B6"/>
    <w:rsid w:val="00E043AC"/>
    <w:rsid w:val="00E044A6"/>
    <w:rsid w:val="00E05F49"/>
    <w:rsid w:val="00E11206"/>
    <w:rsid w:val="00E13C81"/>
    <w:rsid w:val="00E14B75"/>
    <w:rsid w:val="00E15AF0"/>
    <w:rsid w:val="00E17D40"/>
    <w:rsid w:val="00E21716"/>
    <w:rsid w:val="00E22048"/>
    <w:rsid w:val="00E22C31"/>
    <w:rsid w:val="00E24AE4"/>
    <w:rsid w:val="00E24CF9"/>
    <w:rsid w:val="00E2562A"/>
    <w:rsid w:val="00E26EAB"/>
    <w:rsid w:val="00E30B4A"/>
    <w:rsid w:val="00E31CB6"/>
    <w:rsid w:val="00E35C52"/>
    <w:rsid w:val="00E40304"/>
    <w:rsid w:val="00E407F7"/>
    <w:rsid w:val="00E42FBC"/>
    <w:rsid w:val="00E44ABB"/>
    <w:rsid w:val="00E4592A"/>
    <w:rsid w:val="00E459FB"/>
    <w:rsid w:val="00E45AB8"/>
    <w:rsid w:val="00E45D6E"/>
    <w:rsid w:val="00E46767"/>
    <w:rsid w:val="00E50EA9"/>
    <w:rsid w:val="00E628E9"/>
    <w:rsid w:val="00E62ACA"/>
    <w:rsid w:val="00E62AEF"/>
    <w:rsid w:val="00E63C11"/>
    <w:rsid w:val="00E66625"/>
    <w:rsid w:val="00E66CB3"/>
    <w:rsid w:val="00E676B1"/>
    <w:rsid w:val="00E67D1C"/>
    <w:rsid w:val="00E67E97"/>
    <w:rsid w:val="00E67F44"/>
    <w:rsid w:val="00E74605"/>
    <w:rsid w:val="00E74B6C"/>
    <w:rsid w:val="00E77624"/>
    <w:rsid w:val="00E8071E"/>
    <w:rsid w:val="00E81046"/>
    <w:rsid w:val="00E81E62"/>
    <w:rsid w:val="00E90200"/>
    <w:rsid w:val="00E903E2"/>
    <w:rsid w:val="00E9268B"/>
    <w:rsid w:val="00E93AF9"/>
    <w:rsid w:val="00E95915"/>
    <w:rsid w:val="00E95BFC"/>
    <w:rsid w:val="00E96743"/>
    <w:rsid w:val="00EA06A3"/>
    <w:rsid w:val="00EA0C47"/>
    <w:rsid w:val="00EA280D"/>
    <w:rsid w:val="00EA4216"/>
    <w:rsid w:val="00EA7FE3"/>
    <w:rsid w:val="00EB2D8F"/>
    <w:rsid w:val="00EB5E0C"/>
    <w:rsid w:val="00EB6C00"/>
    <w:rsid w:val="00EB6EA9"/>
    <w:rsid w:val="00EB760C"/>
    <w:rsid w:val="00EC010A"/>
    <w:rsid w:val="00EC0324"/>
    <w:rsid w:val="00EC0DA8"/>
    <w:rsid w:val="00EC2BAC"/>
    <w:rsid w:val="00EC337A"/>
    <w:rsid w:val="00EC405E"/>
    <w:rsid w:val="00EC4D55"/>
    <w:rsid w:val="00EC4EF2"/>
    <w:rsid w:val="00EC65F1"/>
    <w:rsid w:val="00ED296C"/>
    <w:rsid w:val="00ED485B"/>
    <w:rsid w:val="00ED60CC"/>
    <w:rsid w:val="00ED6A66"/>
    <w:rsid w:val="00EE0A01"/>
    <w:rsid w:val="00EE5644"/>
    <w:rsid w:val="00EE59D3"/>
    <w:rsid w:val="00EF022E"/>
    <w:rsid w:val="00EF3C32"/>
    <w:rsid w:val="00EF3F21"/>
    <w:rsid w:val="00EF4B8E"/>
    <w:rsid w:val="00EF5138"/>
    <w:rsid w:val="00F00173"/>
    <w:rsid w:val="00F001BD"/>
    <w:rsid w:val="00F04006"/>
    <w:rsid w:val="00F04068"/>
    <w:rsid w:val="00F046D1"/>
    <w:rsid w:val="00F04FA3"/>
    <w:rsid w:val="00F10F85"/>
    <w:rsid w:val="00F128E1"/>
    <w:rsid w:val="00F15B24"/>
    <w:rsid w:val="00F22877"/>
    <w:rsid w:val="00F243ED"/>
    <w:rsid w:val="00F2581D"/>
    <w:rsid w:val="00F2767B"/>
    <w:rsid w:val="00F30691"/>
    <w:rsid w:val="00F313C2"/>
    <w:rsid w:val="00F364B8"/>
    <w:rsid w:val="00F36867"/>
    <w:rsid w:val="00F421CB"/>
    <w:rsid w:val="00F4228D"/>
    <w:rsid w:val="00F430C8"/>
    <w:rsid w:val="00F43B25"/>
    <w:rsid w:val="00F45D9F"/>
    <w:rsid w:val="00F47921"/>
    <w:rsid w:val="00F47B36"/>
    <w:rsid w:val="00F50539"/>
    <w:rsid w:val="00F5215C"/>
    <w:rsid w:val="00F57A3B"/>
    <w:rsid w:val="00F6337C"/>
    <w:rsid w:val="00F6716C"/>
    <w:rsid w:val="00F7193A"/>
    <w:rsid w:val="00F72CF9"/>
    <w:rsid w:val="00F72D68"/>
    <w:rsid w:val="00F7609D"/>
    <w:rsid w:val="00F804B3"/>
    <w:rsid w:val="00F8076E"/>
    <w:rsid w:val="00F81A4A"/>
    <w:rsid w:val="00F81AB6"/>
    <w:rsid w:val="00F83F21"/>
    <w:rsid w:val="00F879CC"/>
    <w:rsid w:val="00F90400"/>
    <w:rsid w:val="00F90A04"/>
    <w:rsid w:val="00F90F1A"/>
    <w:rsid w:val="00F931A2"/>
    <w:rsid w:val="00F93E68"/>
    <w:rsid w:val="00F96832"/>
    <w:rsid w:val="00F976A1"/>
    <w:rsid w:val="00FA0BA3"/>
    <w:rsid w:val="00FA1643"/>
    <w:rsid w:val="00FA245D"/>
    <w:rsid w:val="00FA2989"/>
    <w:rsid w:val="00FA2BF7"/>
    <w:rsid w:val="00FA2E2A"/>
    <w:rsid w:val="00FA4F14"/>
    <w:rsid w:val="00FA5B7B"/>
    <w:rsid w:val="00FA77EE"/>
    <w:rsid w:val="00FB14FE"/>
    <w:rsid w:val="00FB3A64"/>
    <w:rsid w:val="00FB636F"/>
    <w:rsid w:val="00FC01F7"/>
    <w:rsid w:val="00FC25E2"/>
    <w:rsid w:val="00FC2B0F"/>
    <w:rsid w:val="00FC390F"/>
    <w:rsid w:val="00FC3CC1"/>
    <w:rsid w:val="00FC4205"/>
    <w:rsid w:val="00FC5F9A"/>
    <w:rsid w:val="00FD3B28"/>
    <w:rsid w:val="00FD4ED1"/>
    <w:rsid w:val="00FD5AD8"/>
    <w:rsid w:val="00FE2872"/>
    <w:rsid w:val="00FE3D43"/>
    <w:rsid w:val="00FE4957"/>
    <w:rsid w:val="00FE507D"/>
    <w:rsid w:val="00FF0764"/>
    <w:rsid w:val="00FF0D76"/>
    <w:rsid w:val="00FF0E85"/>
    <w:rsid w:val="00FF1654"/>
    <w:rsid w:val="00FF2EBF"/>
    <w:rsid w:val="00FF7683"/>
    <w:rsid w:val="00FF79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7CCDF"/>
  <w15:docId w15:val="{3E6C68F4-859C-4777-9C96-35B97B1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E95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semiHidden/>
    <w:unhideWhenUsed/>
    <w:qFormat/>
    <w:rsid w:val="00AE42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E1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95915"/>
    <w:rPr>
      <w:rFonts w:asciiTheme="majorHAnsi" w:eastAsiaTheme="majorEastAsia" w:hAnsiTheme="majorHAnsi" w:cstheme="majorBidi"/>
      <w:color w:val="2E74B5" w:themeColor="accent1" w:themeShade="BF"/>
      <w:sz w:val="26"/>
      <w:szCs w:val="26"/>
      <w:lang w:val="en-US"/>
    </w:rPr>
  </w:style>
  <w:style w:type="character" w:styleId="Strong">
    <w:name w:val="Strong"/>
    <w:basedOn w:val="DefaultParagraphFont"/>
    <w:uiPriority w:val="22"/>
    <w:qFormat/>
    <w:rsid w:val="00DC496F"/>
    <w:rPr>
      <w:b/>
      <w:bCs/>
    </w:rPr>
  </w:style>
  <w:style w:type="character" w:customStyle="1" w:styleId="Heading4Char">
    <w:name w:val="Heading 4 Char"/>
    <w:basedOn w:val="DefaultParagraphFont"/>
    <w:link w:val="Heading4"/>
    <w:uiPriority w:val="9"/>
    <w:semiHidden/>
    <w:rsid w:val="00AE423D"/>
    <w:rPr>
      <w:rFonts w:asciiTheme="majorHAnsi" w:eastAsiaTheme="majorEastAsia" w:hAnsiTheme="majorHAnsi" w:cstheme="majorBidi"/>
      <w:i/>
      <w:iCs/>
      <w:color w:val="2E74B5" w:themeColor="accent1" w:themeShade="BF"/>
      <w:sz w:val="24"/>
      <w:szCs w:val="24"/>
      <w:lang w:val="en-US"/>
    </w:rPr>
  </w:style>
  <w:style w:type="character" w:styleId="Emphasis">
    <w:name w:val="Emphasis"/>
    <w:basedOn w:val="DefaultParagraphFont"/>
    <w:uiPriority w:val="20"/>
    <w:qFormat/>
    <w:rsid w:val="00E459FB"/>
    <w:rPr>
      <w:i/>
      <w:iCs/>
    </w:rPr>
  </w:style>
  <w:style w:type="paragraph" w:customStyle="1" w:styleId="fz14">
    <w:name w:val="fz14"/>
    <w:basedOn w:val="Normal"/>
    <w:rsid w:val="005A00F4"/>
    <w:pPr>
      <w:spacing w:before="100" w:beforeAutospacing="1" w:after="100" w:afterAutospacing="1" w:line="240" w:lineRule="auto"/>
    </w:pPr>
  </w:style>
  <w:style w:type="character" w:customStyle="1" w:styleId="display-block">
    <w:name w:val="display-block"/>
    <w:basedOn w:val="DefaultParagraphFont"/>
    <w:rsid w:val="00895B74"/>
  </w:style>
  <w:style w:type="paragraph" w:customStyle="1" w:styleId="p3">
    <w:name w:val="p3"/>
    <w:basedOn w:val="Normal"/>
    <w:rsid w:val="00A63641"/>
    <w:pPr>
      <w:spacing w:before="100" w:beforeAutospacing="1" w:after="100" w:afterAutospacing="1" w:line="240" w:lineRule="auto"/>
    </w:pPr>
  </w:style>
  <w:style w:type="table" w:styleId="GridTable2">
    <w:name w:val="Grid Table 2"/>
    <w:basedOn w:val="TableNormal"/>
    <w:uiPriority w:val="47"/>
    <w:rsid w:val="002B343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EC337A"/>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dnoteText">
    <w:name w:val="endnote text"/>
    <w:basedOn w:val="Normal"/>
    <w:link w:val="EndnoteTextChar"/>
    <w:uiPriority w:val="99"/>
    <w:semiHidden/>
    <w:unhideWhenUsed/>
    <w:rsid w:val="005B62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62AB"/>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5B6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12150595">
      <w:bodyDiv w:val="1"/>
      <w:marLeft w:val="0"/>
      <w:marRight w:val="0"/>
      <w:marTop w:val="0"/>
      <w:marBottom w:val="0"/>
      <w:divBdr>
        <w:top w:val="none" w:sz="0" w:space="0" w:color="auto"/>
        <w:left w:val="none" w:sz="0" w:space="0" w:color="auto"/>
        <w:bottom w:val="none" w:sz="0" w:space="0" w:color="auto"/>
        <w:right w:val="none" w:sz="0" w:space="0" w:color="auto"/>
      </w:divBdr>
    </w:div>
    <w:div w:id="26378101">
      <w:bodyDiv w:val="1"/>
      <w:marLeft w:val="0"/>
      <w:marRight w:val="0"/>
      <w:marTop w:val="0"/>
      <w:marBottom w:val="0"/>
      <w:divBdr>
        <w:top w:val="none" w:sz="0" w:space="0" w:color="auto"/>
        <w:left w:val="none" w:sz="0" w:space="0" w:color="auto"/>
        <w:bottom w:val="none" w:sz="0" w:space="0" w:color="auto"/>
        <w:right w:val="none" w:sz="0" w:space="0" w:color="auto"/>
      </w:divBdr>
      <w:divsChild>
        <w:div w:id="1554536541">
          <w:marLeft w:val="446"/>
          <w:marRight w:val="0"/>
          <w:marTop w:val="0"/>
          <w:marBottom w:val="0"/>
          <w:divBdr>
            <w:top w:val="none" w:sz="0" w:space="0" w:color="auto"/>
            <w:left w:val="none" w:sz="0" w:space="0" w:color="auto"/>
            <w:bottom w:val="none" w:sz="0" w:space="0" w:color="auto"/>
            <w:right w:val="none" w:sz="0" w:space="0" w:color="auto"/>
          </w:divBdr>
        </w:div>
      </w:divsChild>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5741736">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59183735">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109667621">
      <w:bodyDiv w:val="1"/>
      <w:marLeft w:val="0"/>
      <w:marRight w:val="0"/>
      <w:marTop w:val="0"/>
      <w:marBottom w:val="0"/>
      <w:divBdr>
        <w:top w:val="none" w:sz="0" w:space="0" w:color="auto"/>
        <w:left w:val="none" w:sz="0" w:space="0" w:color="auto"/>
        <w:bottom w:val="none" w:sz="0" w:space="0" w:color="auto"/>
        <w:right w:val="none" w:sz="0" w:space="0" w:color="auto"/>
      </w:divBdr>
      <w:divsChild>
        <w:div w:id="912928680">
          <w:marLeft w:val="360"/>
          <w:marRight w:val="0"/>
          <w:marTop w:val="200"/>
          <w:marBottom w:val="0"/>
          <w:divBdr>
            <w:top w:val="none" w:sz="0" w:space="0" w:color="auto"/>
            <w:left w:val="none" w:sz="0" w:space="0" w:color="auto"/>
            <w:bottom w:val="none" w:sz="0" w:space="0" w:color="auto"/>
            <w:right w:val="none" w:sz="0" w:space="0" w:color="auto"/>
          </w:divBdr>
        </w:div>
        <w:div w:id="1371341590">
          <w:marLeft w:val="360"/>
          <w:marRight w:val="0"/>
          <w:marTop w:val="200"/>
          <w:marBottom w:val="0"/>
          <w:divBdr>
            <w:top w:val="none" w:sz="0" w:space="0" w:color="auto"/>
            <w:left w:val="none" w:sz="0" w:space="0" w:color="auto"/>
            <w:bottom w:val="none" w:sz="0" w:space="0" w:color="auto"/>
            <w:right w:val="none" w:sz="0" w:space="0" w:color="auto"/>
          </w:divBdr>
        </w:div>
        <w:div w:id="225730509">
          <w:marLeft w:val="360"/>
          <w:marRight w:val="0"/>
          <w:marTop w:val="200"/>
          <w:marBottom w:val="0"/>
          <w:divBdr>
            <w:top w:val="none" w:sz="0" w:space="0" w:color="auto"/>
            <w:left w:val="none" w:sz="0" w:space="0" w:color="auto"/>
            <w:bottom w:val="none" w:sz="0" w:space="0" w:color="auto"/>
            <w:right w:val="none" w:sz="0" w:space="0" w:color="auto"/>
          </w:divBdr>
        </w:div>
        <w:div w:id="807165109">
          <w:marLeft w:val="360"/>
          <w:marRight w:val="0"/>
          <w:marTop w:val="200"/>
          <w:marBottom w:val="0"/>
          <w:divBdr>
            <w:top w:val="none" w:sz="0" w:space="0" w:color="auto"/>
            <w:left w:val="none" w:sz="0" w:space="0" w:color="auto"/>
            <w:bottom w:val="none" w:sz="0" w:space="0" w:color="auto"/>
            <w:right w:val="none" w:sz="0" w:space="0" w:color="auto"/>
          </w:divBdr>
        </w:div>
        <w:div w:id="855265202">
          <w:marLeft w:val="360"/>
          <w:marRight w:val="0"/>
          <w:marTop w:val="200"/>
          <w:marBottom w:val="0"/>
          <w:divBdr>
            <w:top w:val="none" w:sz="0" w:space="0" w:color="auto"/>
            <w:left w:val="none" w:sz="0" w:space="0" w:color="auto"/>
            <w:bottom w:val="none" w:sz="0" w:space="0" w:color="auto"/>
            <w:right w:val="none" w:sz="0" w:space="0" w:color="auto"/>
          </w:divBdr>
        </w:div>
      </w:divsChild>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23734824">
      <w:bodyDiv w:val="1"/>
      <w:marLeft w:val="0"/>
      <w:marRight w:val="0"/>
      <w:marTop w:val="0"/>
      <w:marBottom w:val="0"/>
      <w:divBdr>
        <w:top w:val="none" w:sz="0" w:space="0" w:color="auto"/>
        <w:left w:val="none" w:sz="0" w:space="0" w:color="auto"/>
        <w:bottom w:val="none" w:sz="0" w:space="0" w:color="auto"/>
        <w:right w:val="none" w:sz="0" w:space="0" w:color="auto"/>
      </w:divBdr>
    </w:div>
    <w:div w:id="127629444">
      <w:bodyDiv w:val="1"/>
      <w:marLeft w:val="0"/>
      <w:marRight w:val="0"/>
      <w:marTop w:val="0"/>
      <w:marBottom w:val="0"/>
      <w:divBdr>
        <w:top w:val="none" w:sz="0" w:space="0" w:color="auto"/>
        <w:left w:val="none" w:sz="0" w:space="0" w:color="auto"/>
        <w:bottom w:val="none" w:sz="0" w:space="0" w:color="auto"/>
        <w:right w:val="none" w:sz="0" w:space="0" w:color="auto"/>
      </w:divBdr>
    </w:div>
    <w:div w:id="144855984">
      <w:bodyDiv w:val="1"/>
      <w:marLeft w:val="0"/>
      <w:marRight w:val="0"/>
      <w:marTop w:val="0"/>
      <w:marBottom w:val="0"/>
      <w:divBdr>
        <w:top w:val="none" w:sz="0" w:space="0" w:color="auto"/>
        <w:left w:val="none" w:sz="0" w:space="0" w:color="auto"/>
        <w:bottom w:val="none" w:sz="0" w:space="0" w:color="auto"/>
        <w:right w:val="none" w:sz="0" w:space="0" w:color="auto"/>
      </w:divBdr>
    </w:div>
    <w:div w:id="148636195">
      <w:bodyDiv w:val="1"/>
      <w:marLeft w:val="0"/>
      <w:marRight w:val="0"/>
      <w:marTop w:val="0"/>
      <w:marBottom w:val="0"/>
      <w:divBdr>
        <w:top w:val="none" w:sz="0" w:space="0" w:color="auto"/>
        <w:left w:val="none" w:sz="0" w:space="0" w:color="auto"/>
        <w:bottom w:val="none" w:sz="0" w:space="0" w:color="auto"/>
        <w:right w:val="none" w:sz="0" w:space="0" w:color="auto"/>
      </w:divBdr>
    </w:div>
    <w:div w:id="167404593">
      <w:bodyDiv w:val="1"/>
      <w:marLeft w:val="0"/>
      <w:marRight w:val="0"/>
      <w:marTop w:val="0"/>
      <w:marBottom w:val="0"/>
      <w:divBdr>
        <w:top w:val="none" w:sz="0" w:space="0" w:color="auto"/>
        <w:left w:val="none" w:sz="0" w:space="0" w:color="auto"/>
        <w:bottom w:val="none" w:sz="0" w:space="0" w:color="auto"/>
        <w:right w:val="none" w:sz="0" w:space="0" w:color="auto"/>
      </w:divBdr>
    </w:div>
    <w:div w:id="181865477">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197865288">
      <w:bodyDiv w:val="1"/>
      <w:marLeft w:val="0"/>
      <w:marRight w:val="0"/>
      <w:marTop w:val="0"/>
      <w:marBottom w:val="0"/>
      <w:divBdr>
        <w:top w:val="none" w:sz="0" w:space="0" w:color="auto"/>
        <w:left w:val="none" w:sz="0" w:space="0" w:color="auto"/>
        <w:bottom w:val="none" w:sz="0" w:space="0" w:color="auto"/>
        <w:right w:val="none" w:sz="0" w:space="0" w:color="auto"/>
      </w:divBdr>
    </w:div>
    <w:div w:id="203490533">
      <w:bodyDiv w:val="1"/>
      <w:marLeft w:val="0"/>
      <w:marRight w:val="0"/>
      <w:marTop w:val="0"/>
      <w:marBottom w:val="0"/>
      <w:divBdr>
        <w:top w:val="none" w:sz="0" w:space="0" w:color="auto"/>
        <w:left w:val="none" w:sz="0" w:space="0" w:color="auto"/>
        <w:bottom w:val="none" w:sz="0" w:space="0" w:color="auto"/>
        <w:right w:val="none" w:sz="0" w:space="0" w:color="auto"/>
      </w:divBdr>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25068225">
      <w:bodyDiv w:val="1"/>
      <w:marLeft w:val="0"/>
      <w:marRight w:val="0"/>
      <w:marTop w:val="0"/>
      <w:marBottom w:val="0"/>
      <w:divBdr>
        <w:top w:val="none" w:sz="0" w:space="0" w:color="auto"/>
        <w:left w:val="none" w:sz="0" w:space="0" w:color="auto"/>
        <w:bottom w:val="none" w:sz="0" w:space="0" w:color="auto"/>
        <w:right w:val="none" w:sz="0" w:space="0" w:color="auto"/>
      </w:divBdr>
    </w:div>
    <w:div w:id="245039518">
      <w:bodyDiv w:val="1"/>
      <w:marLeft w:val="0"/>
      <w:marRight w:val="0"/>
      <w:marTop w:val="0"/>
      <w:marBottom w:val="0"/>
      <w:divBdr>
        <w:top w:val="none" w:sz="0" w:space="0" w:color="auto"/>
        <w:left w:val="none" w:sz="0" w:space="0" w:color="auto"/>
        <w:bottom w:val="none" w:sz="0" w:space="0" w:color="auto"/>
        <w:right w:val="none" w:sz="0" w:space="0" w:color="auto"/>
      </w:divBdr>
    </w:div>
    <w:div w:id="245964695">
      <w:bodyDiv w:val="1"/>
      <w:marLeft w:val="0"/>
      <w:marRight w:val="0"/>
      <w:marTop w:val="0"/>
      <w:marBottom w:val="0"/>
      <w:divBdr>
        <w:top w:val="none" w:sz="0" w:space="0" w:color="auto"/>
        <w:left w:val="none" w:sz="0" w:space="0" w:color="auto"/>
        <w:bottom w:val="none" w:sz="0" w:space="0" w:color="auto"/>
        <w:right w:val="none" w:sz="0" w:space="0" w:color="auto"/>
      </w:divBdr>
    </w:div>
    <w:div w:id="246304134">
      <w:bodyDiv w:val="1"/>
      <w:marLeft w:val="0"/>
      <w:marRight w:val="0"/>
      <w:marTop w:val="0"/>
      <w:marBottom w:val="0"/>
      <w:divBdr>
        <w:top w:val="none" w:sz="0" w:space="0" w:color="auto"/>
        <w:left w:val="none" w:sz="0" w:space="0" w:color="auto"/>
        <w:bottom w:val="none" w:sz="0" w:space="0" w:color="auto"/>
        <w:right w:val="none" w:sz="0" w:space="0" w:color="auto"/>
      </w:divBdr>
    </w:div>
    <w:div w:id="253437857">
      <w:bodyDiv w:val="1"/>
      <w:marLeft w:val="0"/>
      <w:marRight w:val="0"/>
      <w:marTop w:val="0"/>
      <w:marBottom w:val="0"/>
      <w:divBdr>
        <w:top w:val="none" w:sz="0" w:space="0" w:color="auto"/>
        <w:left w:val="none" w:sz="0" w:space="0" w:color="auto"/>
        <w:bottom w:val="none" w:sz="0" w:space="0" w:color="auto"/>
        <w:right w:val="none" w:sz="0" w:space="0" w:color="auto"/>
      </w:divBdr>
      <w:divsChild>
        <w:div w:id="845677989">
          <w:marLeft w:val="0"/>
          <w:marRight w:val="0"/>
          <w:marTop w:val="0"/>
          <w:marBottom w:val="0"/>
          <w:divBdr>
            <w:top w:val="none" w:sz="0" w:space="0" w:color="auto"/>
            <w:left w:val="none" w:sz="0" w:space="0" w:color="auto"/>
            <w:bottom w:val="none" w:sz="0" w:space="0" w:color="auto"/>
            <w:right w:val="none" w:sz="0" w:space="0" w:color="auto"/>
          </w:divBdr>
        </w:div>
      </w:divsChild>
    </w:div>
    <w:div w:id="255794131">
      <w:bodyDiv w:val="1"/>
      <w:marLeft w:val="0"/>
      <w:marRight w:val="0"/>
      <w:marTop w:val="0"/>
      <w:marBottom w:val="0"/>
      <w:divBdr>
        <w:top w:val="none" w:sz="0" w:space="0" w:color="auto"/>
        <w:left w:val="none" w:sz="0" w:space="0" w:color="auto"/>
        <w:bottom w:val="none" w:sz="0" w:space="0" w:color="auto"/>
        <w:right w:val="none" w:sz="0" w:space="0" w:color="auto"/>
      </w:divBdr>
    </w:div>
    <w:div w:id="257374509">
      <w:bodyDiv w:val="1"/>
      <w:marLeft w:val="0"/>
      <w:marRight w:val="0"/>
      <w:marTop w:val="0"/>
      <w:marBottom w:val="0"/>
      <w:divBdr>
        <w:top w:val="none" w:sz="0" w:space="0" w:color="auto"/>
        <w:left w:val="none" w:sz="0" w:space="0" w:color="auto"/>
        <w:bottom w:val="none" w:sz="0" w:space="0" w:color="auto"/>
        <w:right w:val="none" w:sz="0" w:space="0" w:color="auto"/>
      </w:divBdr>
      <w:divsChild>
        <w:div w:id="939409993">
          <w:marLeft w:val="446"/>
          <w:marRight w:val="0"/>
          <w:marTop w:val="0"/>
          <w:marBottom w:val="0"/>
          <w:divBdr>
            <w:top w:val="none" w:sz="0" w:space="0" w:color="auto"/>
            <w:left w:val="none" w:sz="0" w:space="0" w:color="auto"/>
            <w:bottom w:val="none" w:sz="0" w:space="0" w:color="auto"/>
            <w:right w:val="none" w:sz="0" w:space="0" w:color="auto"/>
          </w:divBdr>
        </w:div>
      </w:divsChild>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71285156">
      <w:bodyDiv w:val="1"/>
      <w:marLeft w:val="0"/>
      <w:marRight w:val="0"/>
      <w:marTop w:val="0"/>
      <w:marBottom w:val="0"/>
      <w:divBdr>
        <w:top w:val="none" w:sz="0" w:space="0" w:color="auto"/>
        <w:left w:val="none" w:sz="0" w:space="0" w:color="auto"/>
        <w:bottom w:val="none" w:sz="0" w:space="0" w:color="auto"/>
        <w:right w:val="none" w:sz="0" w:space="0" w:color="auto"/>
      </w:divBdr>
      <w:divsChild>
        <w:div w:id="1284580024">
          <w:marLeft w:val="446"/>
          <w:marRight w:val="0"/>
          <w:marTop w:val="0"/>
          <w:marBottom w:val="0"/>
          <w:divBdr>
            <w:top w:val="none" w:sz="0" w:space="0" w:color="auto"/>
            <w:left w:val="none" w:sz="0" w:space="0" w:color="auto"/>
            <w:bottom w:val="none" w:sz="0" w:space="0" w:color="auto"/>
            <w:right w:val="none" w:sz="0" w:space="0" w:color="auto"/>
          </w:divBdr>
        </w:div>
      </w:divsChild>
    </w:div>
    <w:div w:id="275256196">
      <w:bodyDiv w:val="1"/>
      <w:marLeft w:val="0"/>
      <w:marRight w:val="0"/>
      <w:marTop w:val="0"/>
      <w:marBottom w:val="0"/>
      <w:divBdr>
        <w:top w:val="none" w:sz="0" w:space="0" w:color="auto"/>
        <w:left w:val="none" w:sz="0" w:space="0" w:color="auto"/>
        <w:bottom w:val="none" w:sz="0" w:space="0" w:color="auto"/>
        <w:right w:val="none" w:sz="0" w:space="0" w:color="auto"/>
      </w:divBdr>
    </w:div>
    <w:div w:id="284309184">
      <w:bodyDiv w:val="1"/>
      <w:marLeft w:val="0"/>
      <w:marRight w:val="0"/>
      <w:marTop w:val="0"/>
      <w:marBottom w:val="0"/>
      <w:divBdr>
        <w:top w:val="none" w:sz="0" w:space="0" w:color="auto"/>
        <w:left w:val="none" w:sz="0" w:space="0" w:color="auto"/>
        <w:bottom w:val="none" w:sz="0" w:space="0" w:color="auto"/>
        <w:right w:val="none" w:sz="0" w:space="0" w:color="auto"/>
      </w:divBdr>
    </w:div>
    <w:div w:id="287514427">
      <w:bodyDiv w:val="1"/>
      <w:marLeft w:val="0"/>
      <w:marRight w:val="0"/>
      <w:marTop w:val="0"/>
      <w:marBottom w:val="0"/>
      <w:divBdr>
        <w:top w:val="none" w:sz="0" w:space="0" w:color="auto"/>
        <w:left w:val="none" w:sz="0" w:space="0" w:color="auto"/>
        <w:bottom w:val="none" w:sz="0" w:space="0" w:color="auto"/>
        <w:right w:val="none" w:sz="0" w:space="0" w:color="auto"/>
      </w:divBdr>
    </w:div>
    <w:div w:id="305480105">
      <w:bodyDiv w:val="1"/>
      <w:marLeft w:val="0"/>
      <w:marRight w:val="0"/>
      <w:marTop w:val="0"/>
      <w:marBottom w:val="0"/>
      <w:divBdr>
        <w:top w:val="none" w:sz="0" w:space="0" w:color="auto"/>
        <w:left w:val="none" w:sz="0" w:space="0" w:color="auto"/>
        <w:bottom w:val="none" w:sz="0" w:space="0" w:color="auto"/>
        <w:right w:val="none" w:sz="0" w:space="0" w:color="auto"/>
      </w:divBdr>
      <w:divsChild>
        <w:div w:id="654843429">
          <w:marLeft w:val="720"/>
          <w:marRight w:val="0"/>
          <w:marTop w:val="0"/>
          <w:marBottom w:val="0"/>
          <w:divBdr>
            <w:top w:val="none" w:sz="0" w:space="0" w:color="auto"/>
            <w:left w:val="none" w:sz="0" w:space="0" w:color="auto"/>
            <w:bottom w:val="none" w:sz="0" w:space="0" w:color="auto"/>
            <w:right w:val="none" w:sz="0" w:space="0" w:color="auto"/>
          </w:divBdr>
        </w:div>
      </w:divsChild>
    </w:div>
    <w:div w:id="307785294">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70036649">
      <w:bodyDiv w:val="1"/>
      <w:marLeft w:val="0"/>
      <w:marRight w:val="0"/>
      <w:marTop w:val="0"/>
      <w:marBottom w:val="0"/>
      <w:divBdr>
        <w:top w:val="none" w:sz="0" w:space="0" w:color="auto"/>
        <w:left w:val="none" w:sz="0" w:space="0" w:color="auto"/>
        <w:bottom w:val="none" w:sz="0" w:space="0" w:color="auto"/>
        <w:right w:val="none" w:sz="0" w:space="0" w:color="auto"/>
      </w:divBdr>
    </w:div>
    <w:div w:id="371156752">
      <w:bodyDiv w:val="1"/>
      <w:marLeft w:val="0"/>
      <w:marRight w:val="0"/>
      <w:marTop w:val="0"/>
      <w:marBottom w:val="0"/>
      <w:divBdr>
        <w:top w:val="none" w:sz="0" w:space="0" w:color="auto"/>
        <w:left w:val="none" w:sz="0" w:space="0" w:color="auto"/>
        <w:bottom w:val="none" w:sz="0" w:space="0" w:color="auto"/>
        <w:right w:val="none" w:sz="0" w:space="0" w:color="auto"/>
      </w:divBdr>
      <w:divsChild>
        <w:div w:id="2007439603">
          <w:marLeft w:val="720"/>
          <w:marRight w:val="0"/>
          <w:marTop w:val="0"/>
          <w:marBottom w:val="0"/>
          <w:divBdr>
            <w:top w:val="none" w:sz="0" w:space="0" w:color="auto"/>
            <w:left w:val="none" w:sz="0" w:space="0" w:color="auto"/>
            <w:bottom w:val="none" w:sz="0" w:space="0" w:color="auto"/>
            <w:right w:val="none" w:sz="0" w:space="0" w:color="auto"/>
          </w:divBdr>
        </w:div>
        <w:div w:id="1450198037">
          <w:marLeft w:val="720"/>
          <w:marRight w:val="0"/>
          <w:marTop w:val="0"/>
          <w:marBottom w:val="0"/>
          <w:divBdr>
            <w:top w:val="none" w:sz="0" w:space="0" w:color="auto"/>
            <w:left w:val="none" w:sz="0" w:space="0" w:color="auto"/>
            <w:bottom w:val="none" w:sz="0" w:space="0" w:color="auto"/>
            <w:right w:val="none" w:sz="0" w:space="0" w:color="auto"/>
          </w:divBdr>
        </w:div>
        <w:div w:id="1215003841">
          <w:marLeft w:val="720"/>
          <w:marRight w:val="0"/>
          <w:marTop w:val="0"/>
          <w:marBottom w:val="0"/>
          <w:divBdr>
            <w:top w:val="none" w:sz="0" w:space="0" w:color="auto"/>
            <w:left w:val="none" w:sz="0" w:space="0" w:color="auto"/>
            <w:bottom w:val="none" w:sz="0" w:space="0" w:color="auto"/>
            <w:right w:val="none" w:sz="0" w:space="0" w:color="auto"/>
          </w:divBdr>
        </w:div>
      </w:divsChild>
    </w:div>
    <w:div w:id="393889744">
      <w:bodyDiv w:val="1"/>
      <w:marLeft w:val="0"/>
      <w:marRight w:val="0"/>
      <w:marTop w:val="0"/>
      <w:marBottom w:val="0"/>
      <w:divBdr>
        <w:top w:val="none" w:sz="0" w:space="0" w:color="auto"/>
        <w:left w:val="none" w:sz="0" w:space="0" w:color="auto"/>
        <w:bottom w:val="none" w:sz="0" w:space="0" w:color="auto"/>
        <w:right w:val="none" w:sz="0" w:space="0" w:color="auto"/>
      </w:divBdr>
    </w:div>
    <w:div w:id="399140245">
      <w:bodyDiv w:val="1"/>
      <w:marLeft w:val="0"/>
      <w:marRight w:val="0"/>
      <w:marTop w:val="0"/>
      <w:marBottom w:val="0"/>
      <w:divBdr>
        <w:top w:val="none" w:sz="0" w:space="0" w:color="auto"/>
        <w:left w:val="none" w:sz="0" w:space="0" w:color="auto"/>
        <w:bottom w:val="none" w:sz="0" w:space="0" w:color="auto"/>
        <w:right w:val="none" w:sz="0" w:space="0" w:color="auto"/>
      </w:divBdr>
    </w:div>
    <w:div w:id="414403839">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44731551">
      <w:bodyDiv w:val="1"/>
      <w:marLeft w:val="0"/>
      <w:marRight w:val="0"/>
      <w:marTop w:val="0"/>
      <w:marBottom w:val="0"/>
      <w:divBdr>
        <w:top w:val="none" w:sz="0" w:space="0" w:color="auto"/>
        <w:left w:val="none" w:sz="0" w:space="0" w:color="auto"/>
        <w:bottom w:val="none" w:sz="0" w:space="0" w:color="auto"/>
        <w:right w:val="none" w:sz="0" w:space="0" w:color="auto"/>
      </w:divBdr>
    </w:div>
    <w:div w:id="483619979">
      <w:bodyDiv w:val="1"/>
      <w:marLeft w:val="0"/>
      <w:marRight w:val="0"/>
      <w:marTop w:val="0"/>
      <w:marBottom w:val="0"/>
      <w:divBdr>
        <w:top w:val="none" w:sz="0" w:space="0" w:color="auto"/>
        <w:left w:val="none" w:sz="0" w:space="0" w:color="auto"/>
        <w:bottom w:val="none" w:sz="0" w:space="0" w:color="auto"/>
        <w:right w:val="none" w:sz="0" w:space="0" w:color="auto"/>
      </w:divBdr>
    </w:div>
    <w:div w:id="485976745">
      <w:bodyDiv w:val="1"/>
      <w:marLeft w:val="0"/>
      <w:marRight w:val="0"/>
      <w:marTop w:val="0"/>
      <w:marBottom w:val="0"/>
      <w:divBdr>
        <w:top w:val="none" w:sz="0" w:space="0" w:color="auto"/>
        <w:left w:val="none" w:sz="0" w:space="0" w:color="auto"/>
        <w:bottom w:val="none" w:sz="0" w:space="0" w:color="auto"/>
        <w:right w:val="none" w:sz="0" w:space="0" w:color="auto"/>
      </w:divBdr>
    </w:div>
    <w:div w:id="498739932">
      <w:bodyDiv w:val="1"/>
      <w:marLeft w:val="0"/>
      <w:marRight w:val="0"/>
      <w:marTop w:val="0"/>
      <w:marBottom w:val="0"/>
      <w:divBdr>
        <w:top w:val="none" w:sz="0" w:space="0" w:color="auto"/>
        <w:left w:val="none" w:sz="0" w:space="0" w:color="auto"/>
        <w:bottom w:val="none" w:sz="0" w:space="0" w:color="auto"/>
        <w:right w:val="none" w:sz="0" w:space="0" w:color="auto"/>
      </w:divBdr>
    </w:div>
    <w:div w:id="513618953">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19778454">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25677007">
      <w:bodyDiv w:val="1"/>
      <w:marLeft w:val="0"/>
      <w:marRight w:val="0"/>
      <w:marTop w:val="0"/>
      <w:marBottom w:val="0"/>
      <w:divBdr>
        <w:top w:val="none" w:sz="0" w:space="0" w:color="auto"/>
        <w:left w:val="none" w:sz="0" w:space="0" w:color="auto"/>
        <w:bottom w:val="none" w:sz="0" w:space="0" w:color="auto"/>
        <w:right w:val="none" w:sz="0" w:space="0" w:color="auto"/>
      </w:divBdr>
      <w:divsChild>
        <w:div w:id="668598361">
          <w:marLeft w:val="720"/>
          <w:marRight w:val="0"/>
          <w:marTop w:val="0"/>
          <w:marBottom w:val="0"/>
          <w:divBdr>
            <w:top w:val="none" w:sz="0" w:space="0" w:color="auto"/>
            <w:left w:val="none" w:sz="0" w:space="0" w:color="auto"/>
            <w:bottom w:val="none" w:sz="0" w:space="0" w:color="auto"/>
            <w:right w:val="none" w:sz="0" w:space="0" w:color="auto"/>
          </w:divBdr>
        </w:div>
        <w:div w:id="332689600">
          <w:marLeft w:val="720"/>
          <w:marRight w:val="0"/>
          <w:marTop w:val="0"/>
          <w:marBottom w:val="0"/>
          <w:divBdr>
            <w:top w:val="none" w:sz="0" w:space="0" w:color="auto"/>
            <w:left w:val="none" w:sz="0" w:space="0" w:color="auto"/>
            <w:bottom w:val="none" w:sz="0" w:space="0" w:color="auto"/>
            <w:right w:val="none" w:sz="0" w:space="0" w:color="auto"/>
          </w:divBdr>
        </w:div>
        <w:div w:id="2088456407">
          <w:marLeft w:val="720"/>
          <w:marRight w:val="0"/>
          <w:marTop w:val="0"/>
          <w:marBottom w:val="0"/>
          <w:divBdr>
            <w:top w:val="none" w:sz="0" w:space="0" w:color="auto"/>
            <w:left w:val="none" w:sz="0" w:space="0" w:color="auto"/>
            <w:bottom w:val="none" w:sz="0" w:space="0" w:color="auto"/>
            <w:right w:val="none" w:sz="0" w:space="0" w:color="auto"/>
          </w:divBdr>
        </w:div>
        <w:div w:id="978222737">
          <w:marLeft w:val="720"/>
          <w:marRight w:val="0"/>
          <w:marTop w:val="0"/>
          <w:marBottom w:val="0"/>
          <w:divBdr>
            <w:top w:val="none" w:sz="0" w:space="0" w:color="auto"/>
            <w:left w:val="none" w:sz="0" w:space="0" w:color="auto"/>
            <w:bottom w:val="none" w:sz="0" w:space="0" w:color="auto"/>
            <w:right w:val="none" w:sz="0" w:space="0" w:color="auto"/>
          </w:divBdr>
        </w:div>
      </w:divsChild>
    </w:div>
    <w:div w:id="541482858">
      <w:bodyDiv w:val="1"/>
      <w:marLeft w:val="0"/>
      <w:marRight w:val="0"/>
      <w:marTop w:val="0"/>
      <w:marBottom w:val="0"/>
      <w:divBdr>
        <w:top w:val="none" w:sz="0" w:space="0" w:color="auto"/>
        <w:left w:val="none" w:sz="0" w:space="0" w:color="auto"/>
        <w:bottom w:val="none" w:sz="0" w:space="0" w:color="auto"/>
        <w:right w:val="none" w:sz="0" w:space="0" w:color="auto"/>
      </w:divBdr>
    </w:div>
    <w:div w:id="594830201">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606691080">
      <w:bodyDiv w:val="1"/>
      <w:marLeft w:val="0"/>
      <w:marRight w:val="0"/>
      <w:marTop w:val="0"/>
      <w:marBottom w:val="0"/>
      <w:divBdr>
        <w:top w:val="none" w:sz="0" w:space="0" w:color="auto"/>
        <w:left w:val="none" w:sz="0" w:space="0" w:color="auto"/>
        <w:bottom w:val="none" w:sz="0" w:space="0" w:color="auto"/>
        <w:right w:val="none" w:sz="0" w:space="0" w:color="auto"/>
      </w:divBdr>
      <w:divsChild>
        <w:div w:id="992759561">
          <w:marLeft w:val="0"/>
          <w:marRight w:val="0"/>
          <w:marTop w:val="0"/>
          <w:marBottom w:val="0"/>
          <w:divBdr>
            <w:top w:val="none" w:sz="0" w:space="0" w:color="auto"/>
            <w:left w:val="none" w:sz="0" w:space="0" w:color="auto"/>
            <w:bottom w:val="none" w:sz="0" w:space="0" w:color="auto"/>
            <w:right w:val="none" w:sz="0" w:space="0" w:color="auto"/>
          </w:divBdr>
        </w:div>
      </w:divsChild>
    </w:div>
    <w:div w:id="617225187">
      <w:bodyDiv w:val="1"/>
      <w:marLeft w:val="0"/>
      <w:marRight w:val="0"/>
      <w:marTop w:val="0"/>
      <w:marBottom w:val="0"/>
      <w:divBdr>
        <w:top w:val="none" w:sz="0" w:space="0" w:color="auto"/>
        <w:left w:val="none" w:sz="0" w:space="0" w:color="auto"/>
        <w:bottom w:val="none" w:sz="0" w:space="0" w:color="auto"/>
        <w:right w:val="none" w:sz="0" w:space="0" w:color="auto"/>
      </w:divBdr>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687563616">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16202464">
      <w:bodyDiv w:val="1"/>
      <w:marLeft w:val="0"/>
      <w:marRight w:val="0"/>
      <w:marTop w:val="0"/>
      <w:marBottom w:val="0"/>
      <w:divBdr>
        <w:top w:val="none" w:sz="0" w:space="0" w:color="auto"/>
        <w:left w:val="none" w:sz="0" w:space="0" w:color="auto"/>
        <w:bottom w:val="none" w:sz="0" w:space="0" w:color="auto"/>
        <w:right w:val="none" w:sz="0" w:space="0" w:color="auto"/>
      </w:divBdr>
      <w:divsChild>
        <w:div w:id="58134888">
          <w:marLeft w:val="0"/>
          <w:marRight w:val="0"/>
          <w:marTop w:val="0"/>
          <w:marBottom w:val="0"/>
          <w:divBdr>
            <w:top w:val="none" w:sz="0" w:space="0" w:color="auto"/>
            <w:left w:val="none" w:sz="0" w:space="0" w:color="auto"/>
            <w:bottom w:val="none" w:sz="0" w:space="0" w:color="auto"/>
            <w:right w:val="none" w:sz="0" w:space="0" w:color="auto"/>
          </w:divBdr>
        </w:div>
        <w:div w:id="1018196017">
          <w:marLeft w:val="0"/>
          <w:marRight w:val="0"/>
          <w:marTop w:val="0"/>
          <w:marBottom w:val="0"/>
          <w:divBdr>
            <w:top w:val="none" w:sz="0" w:space="0" w:color="auto"/>
            <w:left w:val="none" w:sz="0" w:space="0" w:color="auto"/>
            <w:bottom w:val="none" w:sz="0" w:space="0" w:color="auto"/>
            <w:right w:val="none" w:sz="0" w:space="0" w:color="auto"/>
          </w:divBdr>
        </w:div>
      </w:divsChild>
    </w:div>
    <w:div w:id="717827440">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23257794">
      <w:bodyDiv w:val="1"/>
      <w:marLeft w:val="0"/>
      <w:marRight w:val="0"/>
      <w:marTop w:val="0"/>
      <w:marBottom w:val="0"/>
      <w:divBdr>
        <w:top w:val="none" w:sz="0" w:space="0" w:color="auto"/>
        <w:left w:val="none" w:sz="0" w:space="0" w:color="auto"/>
        <w:bottom w:val="none" w:sz="0" w:space="0" w:color="auto"/>
        <w:right w:val="none" w:sz="0" w:space="0" w:color="auto"/>
      </w:divBdr>
    </w:div>
    <w:div w:id="732000998">
      <w:bodyDiv w:val="1"/>
      <w:marLeft w:val="0"/>
      <w:marRight w:val="0"/>
      <w:marTop w:val="0"/>
      <w:marBottom w:val="0"/>
      <w:divBdr>
        <w:top w:val="none" w:sz="0" w:space="0" w:color="auto"/>
        <w:left w:val="none" w:sz="0" w:space="0" w:color="auto"/>
        <w:bottom w:val="none" w:sz="0" w:space="0" w:color="auto"/>
        <w:right w:val="none" w:sz="0" w:space="0" w:color="auto"/>
      </w:divBdr>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38209910">
      <w:bodyDiv w:val="1"/>
      <w:marLeft w:val="0"/>
      <w:marRight w:val="0"/>
      <w:marTop w:val="0"/>
      <w:marBottom w:val="0"/>
      <w:divBdr>
        <w:top w:val="none" w:sz="0" w:space="0" w:color="auto"/>
        <w:left w:val="none" w:sz="0" w:space="0" w:color="auto"/>
        <w:bottom w:val="none" w:sz="0" w:space="0" w:color="auto"/>
        <w:right w:val="none" w:sz="0" w:space="0" w:color="auto"/>
      </w:divBdr>
    </w:div>
    <w:div w:id="759986576">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7428680">
      <w:bodyDiv w:val="1"/>
      <w:marLeft w:val="0"/>
      <w:marRight w:val="0"/>
      <w:marTop w:val="0"/>
      <w:marBottom w:val="0"/>
      <w:divBdr>
        <w:top w:val="none" w:sz="0" w:space="0" w:color="auto"/>
        <w:left w:val="none" w:sz="0" w:space="0" w:color="auto"/>
        <w:bottom w:val="none" w:sz="0" w:space="0" w:color="auto"/>
        <w:right w:val="none" w:sz="0" w:space="0" w:color="auto"/>
      </w:divBdr>
      <w:divsChild>
        <w:div w:id="1536191671">
          <w:marLeft w:val="720"/>
          <w:marRight w:val="0"/>
          <w:marTop w:val="0"/>
          <w:marBottom w:val="0"/>
          <w:divBdr>
            <w:top w:val="none" w:sz="0" w:space="0" w:color="auto"/>
            <w:left w:val="none" w:sz="0" w:space="0" w:color="auto"/>
            <w:bottom w:val="none" w:sz="0" w:space="0" w:color="auto"/>
            <w:right w:val="none" w:sz="0" w:space="0" w:color="auto"/>
          </w:divBdr>
        </w:div>
        <w:div w:id="1714504246">
          <w:marLeft w:val="720"/>
          <w:marRight w:val="0"/>
          <w:marTop w:val="0"/>
          <w:marBottom w:val="0"/>
          <w:divBdr>
            <w:top w:val="none" w:sz="0" w:space="0" w:color="auto"/>
            <w:left w:val="none" w:sz="0" w:space="0" w:color="auto"/>
            <w:bottom w:val="none" w:sz="0" w:space="0" w:color="auto"/>
            <w:right w:val="none" w:sz="0" w:space="0" w:color="auto"/>
          </w:divBdr>
        </w:div>
        <w:div w:id="651175628">
          <w:marLeft w:val="720"/>
          <w:marRight w:val="0"/>
          <w:marTop w:val="0"/>
          <w:marBottom w:val="0"/>
          <w:divBdr>
            <w:top w:val="none" w:sz="0" w:space="0" w:color="auto"/>
            <w:left w:val="none" w:sz="0" w:space="0" w:color="auto"/>
            <w:bottom w:val="none" w:sz="0" w:space="0" w:color="auto"/>
            <w:right w:val="none" w:sz="0" w:space="0" w:color="auto"/>
          </w:divBdr>
        </w:div>
        <w:div w:id="1091241495">
          <w:marLeft w:val="720"/>
          <w:marRight w:val="0"/>
          <w:marTop w:val="0"/>
          <w:marBottom w:val="0"/>
          <w:divBdr>
            <w:top w:val="none" w:sz="0" w:space="0" w:color="auto"/>
            <w:left w:val="none" w:sz="0" w:space="0" w:color="auto"/>
            <w:bottom w:val="none" w:sz="0" w:space="0" w:color="auto"/>
            <w:right w:val="none" w:sz="0" w:space="0" w:color="auto"/>
          </w:divBdr>
        </w:div>
        <w:div w:id="719288144">
          <w:marLeft w:val="720"/>
          <w:marRight w:val="0"/>
          <w:marTop w:val="0"/>
          <w:marBottom w:val="0"/>
          <w:divBdr>
            <w:top w:val="none" w:sz="0" w:space="0" w:color="auto"/>
            <w:left w:val="none" w:sz="0" w:space="0" w:color="auto"/>
            <w:bottom w:val="none" w:sz="0" w:space="0" w:color="auto"/>
            <w:right w:val="none" w:sz="0" w:space="0" w:color="auto"/>
          </w:divBdr>
        </w:div>
        <w:div w:id="812063450">
          <w:marLeft w:val="720"/>
          <w:marRight w:val="0"/>
          <w:marTop w:val="0"/>
          <w:marBottom w:val="0"/>
          <w:divBdr>
            <w:top w:val="none" w:sz="0" w:space="0" w:color="auto"/>
            <w:left w:val="none" w:sz="0" w:space="0" w:color="auto"/>
            <w:bottom w:val="none" w:sz="0" w:space="0" w:color="auto"/>
            <w:right w:val="none" w:sz="0" w:space="0" w:color="auto"/>
          </w:divBdr>
        </w:div>
      </w:divsChild>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85194280">
      <w:bodyDiv w:val="1"/>
      <w:marLeft w:val="0"/>
      <w:marRight w:val="0"/>
      <w:marTop w:val="0"/>
      <w:marBottom w:val="0"/>
      <w:divBdr>
        <w:top w:val="none" w:sz="0" w:space="0" w:color="auto"/>
        <w:left w:val="none" w:sz="0" w:space="0" w:color="auto"/>
        <w:bottom w:val="none" w:sz="0" w:space="0" w:color="auto"/>
        <w:right w:val="none" w:sz="0" w:space="0" w:color="auto"/>
      </w:divBdr>
    </w:div>
    <w:div w:id="788669986">
      <w:bodyDiv w:val="1"/>
      <w:marLeft w:val="0"/>
      <w:marRight w:val="0"/>
      <w:marTop w:val="0"/>
      <w:marBottom w:val="0"/>
      <w:divBdr>
        <w:top w:val="none" w:sz="0" w:space="0" w:color="auto"/>
        <w:left w:val="none" w:sz="0" w:space="0" w:color="auto"/>
        <w:bottom w:val="none" w:sz="0" w:space="0" w:color="auto"/>
        <w:right w:val="none" w:sz="0" w:space="0" w:color="auto"/>
      </w:divBdr>
    </w:div>
    <w:div w:id="862597116">
      <w:bodyDiv w:val="1"/>
      <w:marLeft w:val="0"/>
      <w:marRight w:val="0"/>
      <w:marTop w:val="0"/>
      <w:marBottom w:val="0"/>
      <w:divBdr>
        <w:top w:val="none" w:sz="0" w:space="0" w:color="auto"/>
        <w:left w:val="none" w:sz="0" w:space="0" w:color="auto"/>
        <w:bottom w:val="none" w:sz="0" w:space="0" w:color="auto"/>
        <w:right w:val="none" w:sz="0" w:space="0" w:color="auto"/>
      </w:divBdr>
    </w:div>
    <w:div w:id="868301062">
      <w:bodyDiv w:val="1"/>
      <w:marLeft w:val="0"/>
      <w:marRight w:val="0"/>
      <w:marTop w:val="0"/>
      <w:marBottom w:val="0"/>
      <w:divBdr>
        <w:top w:val="none" w:sz="0" w:space="0" w:color="auto"/>
        <w:left w:val="none" w:sz="0" w:space="0" w:color="auto"/>
        <w:bottom w:val="none" w:sz="0" w:space="0" w:color="auto"/>
        <w:right w:val="none" w:sz="0" w:space="0" w:color="auto"/>
      </w:divBdr>
    </w:div>
    <w:div w:id="879822664">
      <w:bodyDiv w:val="1"/>
      <w:marLeft w:val="0"/>
      <w:marRight w:val="0"/>
      <w:marTop w:val="0"/>
      <w:marBottom w:val="0"/>
      <w:divBdr>
        <w:top w:val="none" w:sz="0" w:space="0" w:color="auto"/>
        <w:left w:val="none" w:sz="0" w:space="0" w:color="auto"/>
        <w:bottom w:val="none" w:sz="0" w:space="0" w:color="auto"/>
        <w:right w:val="none" w:sz="0" w:space="0" w:color="auto"/>
      </w:divBdr>
    </w:div>
    <w:div w:id="884872474">
      <w:bodyDiv w:val="1"/>
      <w:marLeft w:val="0"/>
      <w:marRight w:val="0"/>
      <w:marTop w:val="0"/>
      <w:marBottom w:val="0"/>
      <w:divBdr>
        <w:top w:val="none" w:sz="0" w:space="0" w:color="auto"/>
        <w:left w:val="none" w:sz="0" w:space="0" w:color="auto"/>
        <w:bottom w:val="none" w:sz="0" w:space="0" w:color="auto"/>
        <w:right w:val="none" w:sz="0" w:space="0" w:color="auto"/>
      </w:divBdr>
    </w:div>
    <w:div w:id="889001213">
      <w:bodyDiv w:val="1"/>
      <w:marLeft w:val="0"/>
      <w:marRight w:val="0"/>
      <w:marTop w:val="0"/>
      <w:marBottom w:val="0"/>
      <w:divBdr>
        <w:top w:val="none" w:sz="0" w:space="0" w:color="auto"/>
        <w:left w:val="none" w:sz="0" w:space="0" w:color="auto"/>
        <w:bottom w:val="none" w:sz="0" w:space="0" w:color="auto"/>
        <w:right w:val="none" w:sz="0" w:space="0" w:color="auto"/>
      </w:divBdr>
      <w:divsChild>
        <w:div w:id="770004599">
          <w:marLeft w:val="0"/>
          <w:marRight w:val="0"/>
          <w:marTop w:val="0"/>
          <w:marBottom w:val="0"/>
          <w:divBdr>
            <w:top w:val="none" w:sz="0" w:space="0" w:color="auto"/>
            <w:left w:val="none" w:sz="0" w:space="0" w:color="auto"/>
            <w:bottom w:val="none" w:sz="0" w:space="0" w:color="auto"/>
            <w:right w:val="none" w:sz="0" w:space="0" w:color="auto"/>
          </w:divBdr>
        </w:div>
      </w:divsChild>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901138038">
      <w:bodyDiv w:val="1"/>
      <w:marLeft w:val="0"/>
      <w:marRight w:val="0"/>
      <w:marTop w:val="0"/>
      <w:marBottom w:val="0"/>
      <w:divBdr>
        <w:top w:val="none" w:sz="0" w:space="0" w:color="auto"/>
        <w:left w:val="none" w:sz="0" w:space="0" w:color="auto"/>
        <w:bottom w:val="none" w:sz="0" w:space="0" w:color="auto"/>
        <w:right w:val="none" w:sz="0" w:space="0" w:color="auto"/>
      </w:divBdr>
      <w:divsChild>
        <w:div w:id="307831538">
          <w:marLeft w:val="720"/>
          <w:marRight w:val="0"/>
          <w:marTop w:val="0"/>
          <w:marBottom w:val="0"/>
          <w:divBdr>
            <w:top w:val="none" w:sz="0" w:space="0" w:color="auto"/>
            <w:left w:val="none" w:sz="0" w:space="0" w:color="auto"/>
            <w:bottom w:val="none" w:sz="0" w:space="0" w:color="auto"/>
            <w:right w:val="none" w:sz="0" w:space="0" w:color="auto"/>
          </w:divBdr>
        </w:div>
        <w:div w:id="1574124518">
          <w:marLeft w:val="720"/>
          <w:marRight w:val="0"/>
          <w:marTop w:val="0"/>
          <w:marBottom w:val="0"/>
          <w:divBdr>
            <w:top w:val="none" w:sz="0" w:space="0" w:color="auto"/>
            <w:left w:val="none" w:sz="0" w:space="0" w:color="auto"/>
            <w:bottom w:val="none" w:sz="0" w:space="0" w:color="auto"/>
            <w:right w:val="none" w:sz="0" w:space="0" w:color="auto"/>
          </w:divBdr>
        </w:div>
        <w:div w:id="1206677249">
          <w:marLeft w:val="720"/>
          <w:marRight w:val="0"/>
          <w:marTop w:val="0"/>
          <w:marBottom w:val="0"/>
          <w:divBdr>
            <w:top w:val="none" w:sz="0" w:space="0" w:color="auto"/>
            <w:left w:val="none" w:sz="0" w:space="0" w:color="auto"/>
            <w:bottom w:val="none" w:sz="0" w:space="0" w:color="auto"/>
            <w:right w:val="none" w:sz="0" w:space="0" w:color="auto"/>
          </w:divBdr>
        </w:div>
        <w:div w:id="867794080">
          <w:marLeft w:val="720"/>
          <w:marRight w:val="0"/>
          <w:marTop w:val="0"/>
          <w:marBottom w:val="0"/>
          <w:divBdr>
            <w:top w:val="none" w:sz="0" w:space="0" w:color="auto"/>
            <w:left w:val="none" w:sz="0" w:space="0" w:color="auto"/>
            <w:bottom w:val="none" w:sz="0" w:space="0" w:color="auto"/>
            <w:right w:val="none" w:sz="0" w:space="0" w:color="auto"/>
          </w:divBdr>
        </w:div>
        <w:div w:id="1171720110">
          <w:marLeft w:val="720"/>
          <w:marRight w:val="0"/>
          <w:marTop w:val="0"/>
          <w:marBottom w:val="0"/>
          <w:divBdr>
            <w:top w:val="none" w:sz="0" w:space="0" w:color="auto"/>
            <w:left w:val="none" w:sz="0" w:space="0" w:color="auto"/>
            <w:bottom w:val="none" w:sz="0" w:space="0" w:color="auto"/>
            <w:right w:val="none" w:sz="0" w:space="0" w:color="auto"/>
          </w:divBdr>
        </w:div>
      </w:divsChild>
    </w:div>
    <w:div w:id="904101649">
      <w:bodyDiv w:val="1"/>
      <w:marLeft w:val="0"/>
      <w:marRight w:val="0"/>
      <w:marTop w:val="0"/>
      <w:marBottom w:val="0"/>
      <w:divBdr>
        <w:top w:val="none" w:sz="0" w:space="0" w:color="auto"/>
        <w:left w:val="none" w:sz="0" w:space="0" w:color="auto"/>
        <w:bottom w:val="none" w:sz="0" w:space="0" w:color="auto"/>
        <w:right w:val="none" w:sz="0" w:space="0" w:color="auto"/>
      </w:divBdr>
      <w:divsChild>
        <w:div w:id="313997818">
          <w:marLeft w:val="0"/>
          <w:marRight w:val="0"/>
          <w:marTop w:val="0"/>
          <w:marBottom w:val="0"/>
          <w:divBdr>
            <w:top w:val="none" w:sz="0" w:space="0" w:color="auto"/>
            <w:left w:val="none" w:sz="0" w:space="0" w:color="auto"/>
            <w:bottom w:val="none" w:sz="0" w:space="0" w:color="auto"/>
            <w:right w:val="none" w:sz="0" w:space="0" w:color="auto"/>
          </w:divBdr>
        </w:div>
      </w:divsChild>
    </w:div>
    <w:div w:id="919295091">
      <w:bodyDiv w:val="1"/>
      <w:marLeft w:val="0"/>
      <w:marRight w:val="0"/>
      <w:marTop w:val="0"/>
      <w:marBottom w:val="0"/>
      <w:divBdr>
        <w:top w:val="none" w:sz="0" w:space="0" w:color="auto"/>
        <w:left w:val="none" w:sz="0" w:space="0" w:color="auto"/>
        <w:bottom w:val="none" w:sz="0" w:space="0" w:color="auto"/>
        <w:right w:val="none" w:sz="0" w:space="0" w:color="auto"/>
      </w:divBdr>
    </w:div>
    <w:div w:id="932516347">
      <w:bodyDiv w:val="1"/>
      <w:marLeft w:val="0"/>
      <w:marRight w:val="0"/>
      <w:marTop w:val="0"/>
      <w:marBottom w:val="0"/>
      <w:divBdr>
        <w:top w:val="none" w:sz="0" w:space="0" w:color="auto"/>
        <w:left w:val="none" w:sz="0" w:space="0" w:color="auto"/>
        <w:bottom w:val="none" w:sz="0" w:space="0" w:color="auto"/>
        <w:right w:val="none" w:sz="0" w:space="0" w:color="auto"/>
      </w:divBdr>
    </w:div>
    <w:div w:id="937055403">
      <w:bodyDiv w:val="1"/>
      <w:marLeft w:val="0"/>
      <w:marRight w:val="0"/>
      <w:marTop w:val="0"/>
      <w:marBottom w:val="0"/>
      <w:divBdr>
        <w:top w:val="none" w:sz="0" w:space="0" w:color="auto"/>
        <w:left w:val="none" w:sz="0" w:space="0" w:color="auto"/>
        <w:bottom w:val="none" w:sz="0" w:space="0" w:color="auto"/>
        <w:right w:val="none" w:sz="0" w:space="0" w:color="auto"/>
      </w:divBdr>
    </w:div>
    <w:div w:id="943656660">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961033929">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32219731">
      <w:bodyDiv w:val="1"/>
      <w:marLeft w:val="0"/>
      <w:marRight w:val="0"/>
      <w:marTop w:val="0"/>
      <w:marBottom w:val="0"/>
      <w:divBdr>
        <w:top w:val="none" w:sz="0" w:space="0" w:color="auto"/>
        <w:left w:val="none" w:sz="0" w:space="0" w:color="auto"/>
        <w:bottom w:val="none" w:sz="0" w:space="0" w:color="auto"/>
        <w:right w:val="none" w:sz="0" w:space="0" w:color="auto"/>
      </w:divBdr>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063605460">
      <w:bodyDiv w:val="1"/>
      <w:marLeft w:val="0"/>
      <w:marRight w:val="0"/>
      <w:marTop w:val="0"/>
      <w:marBottom w:val="0"/>
      <w:divBdr>
        <w:top w:val="none" w:sz="0" w:space="0" w:color="auto"/>
        <w:left w:val="none" w:sz="0" w:space="0" w:color="auto"/>
        <w:bottom w:val="none" w:sz="0" w:space="0" w:color="auto"/>
        <w:right w:val="none" w:sz="0" w:space="0" w:color="auto"/>
      </w:divBdr>
      <w:divsChild>
        <w:div w:id="152264802">
          <w:marLeft w:val="0"/>
          <w:marRight w:val="0"/>
          <w:marTop w:val="0"/>
          <w:marBottom w:val="0"/>
          <w:divBdr>
            <w:top w:val="none" w:sz="0" w:space="0" w:color="auto"/>
            <w:left w:val="none" w:sz="0" w:space="0" w:color="auto"/>
            <w:bottom w:val="none" w:sz="0" w:space="0" w:color="auto"/>
            <w:right w:val="none" w:sz="0" w:space="0" w:color="auto"/>
          </w:divBdr>
        </w:div>
      </w:divsChild>
    </w:div>
    <w:div w:id="1070226482">
      <w:bodyDiv w:val="1"/>
      <w:marLeft w:val="0"/>
      <w:marRight w:val="0"/>
      <w:marTop w:val="0"/>
      <w:marBottom w:val="0"/>
      <w:divBdr>
        <w:top w:val="none" w:sz="0" w:space="0" w:color="auto"/>
        <w:left w:val="none" w:sz="0" w:space="0" w:color="auto"/>
        <w:bottom w:val="none" w:sz="0" w:space="0" w:color="auto"/>
        <w:right w:val="none" w:sz="0" w:space="0" w:color="auto"/>
      </w:divBdr>
    </w:div>
    <w:div w:id="1071543350">
      <w:bodyDiv w:val="1"/>
      <w:marLeft w:val="0"/>
      <w:marRight w:val="0"/>
      <w:marTop w:val="0"/>
      <w:marBottom w:val="0"/>
      <w:divBdr>
        <w:top w:val="none" w:sz="0" w:space="0" w:color="auto"/>
        <w:left w:val="none" w:sz="0" w:space="0" w:color="auto"/>
        <w:bottom w:val="none" w:sz="0" w:space="0" w:color="auto"/>
        <w:right w:val="none" w:sz="0" w:space="0" w:color="auto"/>
      </w:divBdr>
    </w:div>
    <w:div w:id="1078753297">
      <w:bodyDiv w:val="1"/>
      <w:marLeft w:val="0"/>
      <w:marRight w:val="0"/>
      <w:marTop w:val="0"/>
      <w:marBottom w:val="0"/>
      <w:divBdr>
        <w:top w:val="none" w:sz="0" w:space="0" w:color="auto"/>
        <w:left w:val="none" w:sz="0" w:space="0" w:color="auto"/>
        <w:bottom w:val="none" w:sz="0" w:space="0" w:color="auto"/>
        <w:right w:val="none" w:sz="0" w:space="0" w:color="auto"/>
      </w:divBdr>
    </w:div>
    <w:div w:id="1083188557">
      <w:bodyDiv w:val="1"/>
      <w:marLeft w:val="0"/>
      <w:marRight w:val="0"/>
      <w:marTop w:val="0"/>
      <w:marBottom w:val="0"/>
      <w:divBdr>
        <w:top w:val="none" w:sz="0" w:space="0" w:color="auto"/>
        <w:left w:val="none" w:sz="0" w:space="0" w:color="auto"/>
        <w:bottom w:val="none" w:sz="0" w:space="0" w:color="auto"/>
        <w:right w:val="none" w:sz="0" w:space="0" w:color="auto"/>
      </w:divBdr>
      <w:divsChild>
        <w:div w:id="1944528190">
          <w:marLeft w:val="720"/>
          <w:marRight w:val="0"/>
          <w:marTop w:val="0"/>
          <w:marBottom w:val="0"/>
          <w:divBdr>
            <w:top w:val="none" w:sz="0" w:space="0" w:color="auto"/>
            <w:left w:val="none" w:sz="0" w:space="0" w:color="auto"/>
            <w:bottom w:val="none" w:sz="0" w:space="0" w:color="auto"/>
            <w:right w:val="none" w:sz="0" w:space="0" w:color="auto"/>
          </w:divBdr>
        </w:div>
      </w:divsChild>
    </w:div>
    <w:div w:id="1099528502">
      <w:bodyDiv w:val="1"/>
      <w:marLeft w:val="0"/>
      <w:marRight w:val="0"/>
      <w:marTop w:val="0"/>
      <w:marBottom w:val="0"/>
      <w:divBdr>
        <w:top w:val="none" w:sz="0" w:space="0" w:color="auto"/>
        <w:left w:val="none" w:sz="0" w:space="0" w:color="auto"/>
        <w:bottom w:val="none" w:sz="0" w:space="0" w:color="auto"/>
        <w:right w:val="none" w:sz="0" w:space="0" w:color="auto"/>
      </w:divBdr>
    </w:div>
    <w:div w:id="1118572715">
      <w:bodyDiv w:val="1"/>
      <w:marLeft w:val="0"/>
      <w:marRight w:val="0"/>
      <w:marTop w:val="0"/>
      <w:marBottom w:val="0"/>
      <w:divBdr>
        <w:top w:val="none" w:sz="0" w:space="0" w:color="auto"/>
        <w:left w:val="none" w:sz="0" w:space="0" w:color="auto"/>
        <w:bottom w:val="none" w:sz="0" w:space="0" w:color="auto"/>
        <w:right w:val="none" w:sz="0" w:space="0" w:color="auto"/>
      </w:divBdr>
    </w:div>
    <w:div w:id="1131557455">
      <w:bodyDiv w:val="1"/>
      <w:marLeft w:val="0"/>
      <w:marRight w:val="0"/>
      <w:marTop w:val="0"/>
      <w:marBottom w:val="0"/>
      <w:divBdr>
        <w:top w:val="none" w:sz="0" w:space="0" w:color="auto"/>
        <w:left w:val="none" w:sz="0" w:space="0" w:color="auto"/>
        <w:bottom w:val="none" w:sz="0" w:space="0" w:color="auto"/>
        <w:right w:val="none" w:sz="0" w:space="0" w:color="auto"/>
      </w:divBdr>
    </w:div>
    <w:div w:id="1144346692">
      <w:bodyDiv w:val="1"/>
      <w:marLeft w:val="0"/>
      <w:marRight w:val="0"/>
      <w:marTop w:val="0"/>
      <w:marBottom w:val="0"/>
      <w:divBdr>
        <w:top w:val="none" w:sz="0" w:space="0" w:color="auto"/>
        <w:left w:val="none" w:sz="0" w:space="0" w:color="auto"/>
        <w:bottom w:val="none" w:sz="0" w:space="0" w:color="auto"/>
        <w:right w:val="none" w:sz="0" w:space="0" w:color="auto"/>
      </w:divBdr>
      <w:divsChild>
        <w:div w:id="742064594">
          <w:marLeft w:val="806"/>
          <w:marRight w:val="0"/>
          <w:marTop w:val="0"/>
          <w:marBottom w:val="0"/>
          <w:divBdr>
            <w:top w:val="none" w:sz="0" w:space="0" w:color="auto"/>
            <w:left w:val="none" w:sz="0" w:space="0" w:color="auto"/>
            <w:bottom w:val="none" w:sz="0" w:space="0" w:color="auto"/>
            <w:right w:val="none" w:sz="0" w:space="0" w:color="auto"/>
          </w:divBdr>
        </w:div>
        <w:div w:id="767770036">
          <w:marLeft w:val="806"/>
          <w:marRight w:val="0"/>
          <w:marTop w:val="0"/>
          <w:marBottom w:val="0"/>
          <w:divBdr>
            <w:top w:val="none" w:sz="0" w:space="0" w:color="auto"/>
            <w:left w:val="none" w:sz="0" w:space="0" w:color="auto"/>
            <w:bottom w:val="none" w:sz="0" w:space="0" w:color="auto"/>
            <w:right w:val="none" w:sz="0" w:space="0" w:color="auto"/>
          </w:divBdr>
        </w:div>
      </w:divsChild>
    </w:div>
    <w:div w:id="1169325136">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201043560">
      <w:bodyDiv w:val="1"/>
      <w:marLeft w:val="0"/>
      <w:marRight w:val="0"/>
      <w:marTop w:val="0"/>
      <w:marBottom w:val="0"/>
      <w:divBdr>
        <w:top w:val="none" w:sz="0" w:space="0" w:color="auto"/>
        <w:left w:val="none" w:sz="0" w:space="0" w:color="auto"/>
        <w:bottom w:val="none" w:sz="0" w:space="0" w:color="auto"/>
        <w:right w:val="none" w:sz="0" w:space="0" w:color="auto"/>
      </w:divBdr>
      <w:divsChild>
        <w:div w:id="66391133">
          <w:marLeft w:val="0"/>
          <w:marRight w:val="0"/>
          <w:marTop w:val="0"/>
          <w:marBottom w:val="0"/>
          <w:divBdr>
            <w:top w:val="none" w:sz="0" w:space="0" w:color="auto"/>
            <w:left w:val="none" w:sz="0" w:space="0" w:color="auto"/>
            <w:bottom w:val="none" w:sz="0" w:space="0" w:color="auto"/>
            <w:right w:val="none" w:sz="0" w:space="0" w:color="auto"/>
          </w:divBdr>
        </w:div>
      </w:divsChild>
    </w:div>
    <w:div w:id="1214348429">
      <w:bodyDiv w:val="1"/>
      <w:marLeft w:val="0"/>
      <w:marRight w:val="0"/>
      <w:marTop w:val="0"/>
      <w:marBottom w:val="0"/>
      <w:divBdr>
        <w:top w:val="none" w:sz="0" w:space="0" w:color="auto"/>
        <w:left w:val="none" w:sz="0" w:space="0" w:color="auto"/>
        <w:bottom w:val="none" w:sz="0" w:space="0" w:color="auto"/>
        <w:right w:val="none" w:sz="0" w:space="0" w:color="auto"/>
      </w:divBdr>
    </w:div>
    <w:div w:id="1215698758">
      <w:bodyDiv w:val="1"/>
      <w:marLeft w:val="0"/>
      <w:marRight w:val="0"/>
      <w:marTop w:val="0"/>
      <w:marBottom w:val="0"/>
      <w:divBdr>
        <w:top w:val="none" w:sz="0" w:space="0" w:color="auto"/>
        <w:left w:val="none" w:sz="0" w:space="0" w:color="auto"/>
        <w:bottom w:val="none" w:sz="0" w:space="0" w:color="auto"/>
        <w:right w:val="none" w:sz="0" w:space="0" w:color="auto"/>
      </w:divBdr>
      <w:divsChild>
        <w:div w:id="374548044">
          <w:marLeft w:val="720"/>
          <w:marRight w:val="0"/>
          <w:marTop w:val="0"/>
          <w:marBottom w:val="0"/>
          <w:divBdr>
            <w:top w:val="none" w:sz="0" w:space="0" w:color="auto"/>
            <w:left w:val="none" w:sz="0" w:space="0" w:color="auto"/>
            <w:bottom w:val="none" w:sz="0" w:space="0" w:color="auto"/>
            <w:right w:val="none" w:sz="0" w:space="0" w:color="auto"/>
          </w:divBdr>
        </w:div>
        <w:div w:id="1398481158">
          <w:marLeft w:val="720"/>
          <w:marRight w:val="0"/>
          <w:marTop w:val="0"/>
          <w:marBottom w:val="0"/>
          <w:divBdr>
            <w:top w:val="none" w:sz="0" w:space="0" w:color="auto"/>
            <w:left w:val="none" w:sz="0" w:space="0" w:color="auto"/>
            <w:bottom w:val="none" w:sz="0" w:space="0" w:color="auto"/>
            <w:right w:val="none" w:sz="0" w:space="0" w:color="auto"/>
          </w:divBdr>
        </w:div>
        <w:div w:id="1391733663">
          <w:marLeft w:val="720"/>
          <w:marRight w:val="0"/>
          <w:marTop w:val="0"/>
          <w:marBottom w:val="0"/>
          <w:divBdr>
            <w:top w:val="none" w:sz="0" w:space="0" w:color="auto"/>
            <w:left w:val="none" w:sz="0" w:space="0" w:color="auto"/>
            <w:bottom w:val="none" w:sz="0" w:space="0" w:color="auto"/>
            <w:right w:val="none" w:sz="0" w:space="0" w:color="auto"/>
          </w:divBdr>
        </w:div>
        <w:div w:id="906190932">
          <w:marLeft w:val="720"/>
          <w:marRight w:val="0"/>
          <w:marTop w:val="0"/>
          <w:marBottom w:val="0"/>
          <w:divBdr>
            <w:top w:val="none" w:sz="0" w:space="0" w:color="auto"/>
            <w:left w:val="none" w:sz="0" w:space="0" w:color="auto"/>
            <w:bottom w:val="none" w:sz="0" w:space="0" w:color="auto"/>
            <w:right w:val="none" w:sz="0" w:space="0" w:color="auto"/>
          </w:divBdr>
        </w:div>
        <w:div w:id="876740763">
          <w:marLeft w:val="720"/>
          <w:marRight w:val="0"/>
          <w:marTop w:val="0"/>
          <w:marBottom w:val="0"/>
          <w:divBdr>
            <w:top w:val="none" w:sz="0" w:space="0" w:color="auto"/>
            <w:left w:val="none" w:sz="0" w:space="0" w:color="auto"/>
            <w:bottom w:val="none" w:sz="0" w:space="0" w:color="auto"/>
            <w:right w:val="none" w:sz="0" w:space="0" w:color="auto"/>
          </w:divBdr>
        </w:div>
        <w:div w:id="631712382">
          <w:marLeft w:val="720"/>
          <w:marRight w:val="0"/>
          <w:marTop w:val="0"/>
          <w:marBottom w:val="0"/>
          <w:divBdr>
            <w:top w:val="none" w:sz="0" w:space="0" w:color="auto"/>
            <w:left w:val="none" w:sz="0" w:space="0" w:color="auto"/>
            <w:bottom w:val="none" w:sz="0" w:space="0" w:color="auto"/>
            <w:right w:val="none" w:sz="0" w:space="0" w:color="auto"/>
          </w:divBdr>
        </w:div>
        <w:div w:id="1877960016">
          <w:marLeft w:val="720"/>
          <w:marRight w:val="0"/>
          <w:marTop w:val="0"/>
          <w:marBottom w:val="0"/>
          <w:divBdr>
            <w:top w:val="none" w:sz="0" w:space="0" w:color="auto"/>
            <w:left w:val="none" w:sz="0" w:space="0" w:color="auto"/>
            <w:bottom w:val="none" w:sz="0" w:space="0" w:color="auto"/>
            <w:right w:val="none" w:sz="0" w:space="0" w:color="auto"/>
          </w:divBdr>
        </w:div>
      </w:divsChild>
    </w:div>
    <w:div w:id="1216626547">
      <w:bodyDiv w:val="1"/>
      <w:marLeft w:val="0"/>
      <w:marRight w:val="0"/>
      <w:marTop w:val="0"/>
      <w:marBottom w:val="0"/>
      <w:divBdr>
        <w:top w:val="none" w:sz="0" w:space="0" w:color="auto"/>
        <w:left w:val="none" w:sz="0" w:space="0" w:color="auto"/>
        <w:bottom w:val="none" w:sz="0" w:space="0" w:color="auto"/>
        <w:right w:val="none" w:sz="0" w:space="0" w:color="auto"/>
      </w:divBdr>
      <w:divsChild>
        <w:div w:id="441728260">
          <w:marLeft w:val="547"/>
          <w:marRight w:val="0"/>
          <w:marTop w:val="0"/>
          <w:marBottom w:val="0"/>
          <w:divBdr>
            <w:top w:val="none" w:sz="0" w:space="0" w:color="auto"/>
            <w:left w:val="none" w:sz="0" w:space="0" w:color="auto"/>
            <w:bottom w:val="none" w:sz="0" w:space="0" w:color="auto"/>
            <w:right w:val="none" w:sz="0" w:space="0" w:color="auto"/>
          </w:divBdr>
        </w:div>
        <w:div w:id="522322462">
          <w:marLeft w:val="547"/>
          <w:marRight w:val="0"/>
          <w:marTop w:val="0"/>
          <w:marBottom w:val="0"/>
          <w:divBdr>
            <w:top w:val="none" w:sz="0" w:space="0" w:color="auto"/>
            <w:left w:val="none" w:sz="0" w:space="0" w:color="auto"/>
            <w:bottom w:val="none" w:sz="0" w:space="0" w:color="auto"/>
            <w:right w:val="none" w:sz="0" w:space="0" w:color="auto"/>
          </w:divBdr>
        </w:div>
      </w:divsChild>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26725778">
      <w:bodyDiv w:val="1"/>
      <w:marLeft w:val="0"/>
      <w:marRight w:val="0"/>
      <w:marTop w:val="0"/>
      <w:marBottom w:val="0"/>
      <w:divBdr>
        <w:top w:val="none" w:sz="0" w:space="0" w:color="auto"/>
        <w:left w:val="none" w:sz="0" w:space="0" w:color="auto"/>
        <w:bottom w:val="none" w:sz="0" w:space="0" w:color="auto"/>
        <w:right w:val="none" w:sz="0" w:space="0" w:color="auto"/>
      </w:divBdr>
      <w:divsChild>
        <w:div w:id="1620797737">
          <w:marLeft w:val="0"/>
          <w:marRight w:val="0"/>
          <w:marTop w:val="0"/>
          <w:marBottom w:val="0"/>
          <w:divBdr>
            <w:top w:val="none" w:sz="0" w:space="0" w:color="auto"/>
            <w:left w:val="none" w:sz="0" w:space="0" w:color="auto"/>
            <w:bottom w:val="none" w:sz="0" w:space="0" w:color="auto"/>
            <w:right w:val="none" w:sz="0" w:space="0" w:color="auto"/>
          </w:divBdr>
          <w:divsChild>
            <w:div w:id="15249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8550">
      <w:bodyDiv w:val="1"/>
      <w:marLeft w:val="0"/>
      <w:marRight w:val="0"/>
      <w:marTop w:val="0"/>
      <w:marBottom w:val="0"/>
      <w:divBdr>
        <w:top w:val="none" w:sz="0" w:space="0" w:color="auto"/>
        <w:left w:val="none" w:sz="0" w:space="0" w:color="auto"/>
        <w:bottom w:val="none" w:sz="0" w:space="0" w:color="auto"/>
        <w:right w:val="none" w:sz="0" w:space="0" w:color="auto"/>
      </w:divBdr>
      <w:divsChild>
        <w:div w:id="1148204198">
          <w:marLeft w:val="720"/>
          <w:marRight w:val="0"/>
          <w:marTop w:val="0"/>
          <w:marBottom w:val="0"/>
          <w:divBdr>
            <w:top w:val="none" w:sz="0" w:space="0" w:color="auto"/>
            <w:left w:val="none" w:sz="0" w:space="0" w:color="auto"/>
            <w:bottom w:val="none" w:sz="0" w:space="0" w:color="auto"/>
            <w:right w:val="none" w:sz="0" w:space="0" w:color="auto"/>
          </w:divBdr>
        </w:div>
        <w:div w:id="1244412645">
          <w:marLeft w:val="1310"/>
          <w:marRight w:val="0"/>
          <w:marTop w:val="0"/>
          <w:marBottom w:val="0"/>
          <w:divBdr>
            <w:top w:val="none" w:sz="0" w:space="0" w:color="auto"/>
            <w:left w:val="none" w:sz="0" w:space="0" w:color="auto"/>
            <w:bottom w:val="none" w:sz="0" w:space="0" w:color="auto"/>
            <w:right w:val="none" w:sz="0" w:space="0" w:color="auto"/>
          </w:divBdr>
        </w:div>
        <w:div w:id="879050915">
          <w:marLeft w:val="1310"/>
          <w:marRight w:val="0"/>
          <w:marTop w:val="0"/>
          <w:marBottom w:val="0"/>
          <w:divBdr>
            <w:top w:val="none" w:sz="0" w:space="0" w:color="auto"/>
            <w:left w:val="none" w:sz="0" w:space="0" w:color="auto"/>
            <w:bottom w:val="none" w:sz="0" w:space="0" w:color="auto"/>
            <w:right w:val="none" w:sz="0" w:space="0" w:color="auto"/>
          </w:divBdr>
        </w:div>
        <w:div w:id="123275433">
          <w:marLeft w:val="1310"/>
          <w:marRight w:val="0"/>
          <w:marTop w:val="0"/>
          <w:marBottom w:val="0"/>
          <w:divBdr>
            <w:top w:val="none" w:sz="0" w:space="0" w:color="auto"/>
            <w:left w:val="none" w:sz="0" w:space="0" w:color="auto"/>
            <w:bottom w:val="none" w:sz="0" w:space="0" w:color="auto"/>
            <w:right w:val="none" w:sz="0" w:space="0" w:color="auto"/>
          </w:divBdr>
        </w:div>
      </w:divsChild>
    </w:div>
    <w:div w:id="1249119529">
      <w:bodyDiv w:val="1"/>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
      </w:divsChild>
    </w:div>
    <w:div w:id="1258637942">
      <w:bodyDiv w:val="1"/>
      <w:marLeft w:val="0"/>
      <w:marRight w:val="0"/>
      <w:marTop w:val="0"/>
      <w:marBottom w:val="0"/>
      <w:divBdr>
        <w:top w:val="none" w:sz="0" w:space="0" w:color="auto"/>
        <w:left w:val="none" w:sz="0" w:space="0" w:color="auto"/>
        <w:bottom w:val="none" w:sz="0" w:space="0" w:color="auto"/>
        <w:right w:val="none" w:sz="0" w:space="0" w:color="auto"/>
      </w:divBdr>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298218718">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23194088">
      <w:bodyDiv w:val="1"/>
      <w:marLeft w:val="0"/>
      <w:marRight w:val="0"/>
      <w:marTop w:val="0"/>
      <w:marBottom w:val="0"/>
      <w:divBdr>
        <w:top w:val="none" w:sz="0" w:space="0" w:color="auto"/>
        <w:left w:val="none" w:sz="0" w:space="0" w:color="auto"/>
        <w:bottom w:val="none" w:sz="0" w:space="0" w:color="auto"/>
        <w:right w:val="none" w:sz="0" w:space="0" w:color="auto"/>
      </w:divBdr>
    </w:div>
    <w:div w:id="1356274142">
      <w:bodyDiv w:val="1"/>
      <w:marLeft w:val="0"/>
      <w:marRight w:val="0"/>
      <w:marTop w:val="0"/>
      <w:marBottom w:val="0"/>
      <w:divBdr>
        <w:top w:val="none" w:sz="0" w:space="0" w:color="auto"/>
        <w:left w:val="none" w:sz="0" w:space="0" w:color="auto"/>
        <w:bottom w:val="none" w:sz="0" w:space="0" w:color="auto"/>
        <w:right w:val="none" w:sz="0" w:space="0" w:color="auto"/>
      </w:divBdr>
      <w:divsChild>
        <w:div w:id="1064791233">
          <w:marLeft w:val="720"/>
          <w:marRight w:val="0"/>
          <w:marTop w:val="0"/>
          <w:marBottom w:val="0"/>
          <w:divBdr>
            <w:top w:val="none" w:sz="0" w:space="0" w:color="auto"/>
            <w:left w:val="none" w:sz="0" w:space="0" w:color="auto"/>
            <w:bottom w:val="none" w:sz="0" w:space="0" w:color="auto"/>
            <w:right w:val="none" w:sz="0" w:space="0" w:color="auto"/>
          </w:divBdr>
        </w:div>
        <w:div w:id="1960451828">
          <w:marLeft w:val="720"/>
          <w:marRight w:val="0"/>
          <w:marTop w:val="0"/>
          <w:marBottom w:val="0"/>
          <w:divBdr>
            <w:top w:val="none" w:sz="0" w:space="0" w:color="auto"/>
            <w:left w:val="none" w:sz="0" w:space="0" w:color="auto"/>
            <w:bottom w:val="none" w:sz="0" w:space="0" w:color="auto"/>
            <w:right w:val="none" w:sz="0" w:space="0" w:color="auto"/>
          </w:divBdr>
        </w:div>
        <w:div w:id="297494030">
          <w:marLeft w:val="720"/>
          <w:marRight w:val="0"/>
          <w:marTop w:val="0"/>
          <w:marBottom w:val="0"/>
          <w:divBdr>
            <w:top w:val="none" w:sz="0" w:space="0" w:color="auto"/>
            <w:left w:val="none" w:sz="0" w:space="0" w:color="auto"/>
            <w:bottom w:val="none" w:sz="0" w:space="0" w:color="auto"/>
            <w:right w:val="none" w:sz="0" w:space="0" w:color="auto"/>
          </w:divBdr>
        </w:div>
        <w:div w:id="505098759">
          <w:marLeft w:val="720"/>
          <w:marRight w:val="0"/>
          <w:marTop w:val="0"/>
          <w:marBottom w:val="0"/>
          <w:divBdr>
            <w:top w:val="none" w:sz="0" w:space="0" w:color="auto"/>
            <w:left w:val="none" w:sz="0" w:space="0" w:color="auto"/>
            <w:bottom w:val="none" w:sz="0" w:space="0" w:color="auto"/>
            <w:right w:val="none" w:sz="0" w:space="0" w:color="auto"/>
          </w:divBdr>
        </w:div>
      </w:divsChild>
    </w:div>
    <w:div w:id="1367481977">
      <w:bodyDiv w:val="1"/>
      <w:marLeft w:val="0"/>
      <w:marRight w:val="0"/>
      <w:marTop w:val="0"/>
      <w:marBottom w:val="0"/>
      <w:divBdr>
        <w:top w:val="none" w:sz="0" w:space="0" w:color="auto"/>
        <w:left w:val="none" w:sz="0" w:space="0" w:color="auto"/>
        <w:bottom w:val="none" w:sz="0" w:space="0" w:color="auto"/>
        <w:right w:val="none" w:sz="0" w:space="0" w:color="auto"/>
      </w:divBdr>
    </w:div>
    <w:div w:id="1375813612">
      <w:bodyDiv w:val="1"/>
      <w:marLeft w:val="0"/>
      <w:marRight w:val="0"/>
      <w:marTop w:val="0"/>
      <w:marBottom w:val="0"/>
      <w:divBdr>
        <w:top w:val="none" w:sz="0" w:space="0" w:color="auto"/>
        <w:left w:val="none" w:sz="0" w:space="0" w:color="auto"/>
        <w:bottom w:val="none" w:sz="0" w:space="0" w:color="auto"/>
        <w:right w:val="none" w:sz="0" w:space="0" w:color="auto"/>
      </w:divBdr>
      <w:divsChild>
        <w:div w:id="1322078658">
          <w:marLeft w:val="720"/>
          <w:marRight w:val="0"/>
          <w:marTop w:val="0"/>
          <w:marBottom w:val="0"/>
          <w:divBdr>
            <w:top w:val="none" w:sz="0" w:space="0" w:color="auto"/>
            <w:left w:val="none" w:sz="0" w:space="0" w:color="auto"/>
            <w:bottom w:val="none" w:sz="0" w:space="0" w:color="auto"/>
            <w:right w:val="none" w:sz="0" w:space="0" w:color="auto"/>
          </w:divBdr>
        </w:div>
        <w:div w:id="246772003">
          <w:marLeft w:val="720"/>
          <w:marRight w:val="0"/>
          <w:marTop w:val="0"/>
          <w:marBottom w:val="0"/>
          <w:divBdr>
            <w:top w:val="none" w:sz="0" w:space="0" w:color="auto"/>
            <w:left w:val="none" w:sz="0" w:space="0" w:color="auto"/>
            <w:bottom w:val="none" w:sz="0" w:space="0" w:color="auto"/>
            <w:right w:val="none" w:sz="0" w:space="0" w:color="auto"/>
          </w:divBdr>
        </w:div>
        <w:div w:id="2038046735">
          <w:marLeft w:val="720"/>
          <w:marRight w:val="0"/>
          <w:marTop w:val="0"/>
          <w:marBottom w:val="0"/>
          <w:divBdr>
            <w:top w:val="none" w:sz="0" w:space="0" w:color="auto"/>
            <w:left w:val="none" w:sz="0" w:space="0" w:color="auto"/>
            <w:bottom w:val="none" w:sz="0" w:space="0" w:color="auto"/>
            <w:right w:val="none" w:sz="0" w:space="0" w:color="auto"/>
          </w:divBdr>
        </w:div>
        <w:div w:id="1858616276">
          <w:marLeft w:val="720"/>
          <w:marRight w:val="0"/>
          <w:marTop w:val="0"/>
          <w:marBottom w:val="0"/>
          <w:divBdr>
            <w:top w:val="none" w:sz="0" w:space="0" w:color="auto"/>
            <w:left w:val="none" w:sz="0" w:space="0" w:color="auto"/>
            <w:bottom w:val="none" w:sz="0" w:space="0" w:color="auto"/>
            <w:right w:val="none" w:sz="0" w:space="0" w:color="auto"/>
          </w:divBdr>
        </w:div>
        <w:div w:id="1288776542">
          <w:marLeft w:val="720"/>
          <w:marRight w:val="0"/>
          <w:marTop w:val="0"/>
          <w:marBottom w:val="0"/>
          <w:divBdr>
            <w:top w:val="none" w:sz="0" w:space="0" w:color="auto"/>
            <w:left w:val="none" w:sz="0" w:space="0" w:color="auto"/>
            <w:bottom w:val="none" w:sz="0" w:space="0" w:color="auto"/>
            <w:right w:val="none" w:sz="0" w:space="0" w:color="auto"/>
          </w:divBdr>
        </w:div>
      </w:divsChild>
    </w:div>
    <w:div w:id="1387221394">
      <w:bodyDiv w:val="1"/>
      <w:marLeft w:val="0"/>
      <w:marRight w:val="0"/>
      <w:marTop w:val="0"/>
      <w:marBottom w:val="0"/>
      <w:divBdr>
        <w:top w:val="none" w:sz="0" w:space="0" w:color="auto"/>
        <w:left w:val="none" w:sz="0" w:space="0" w:color="auto"/>
        <w:bottom w:val="none" w:sz="0" w:space="0" w:color="auto"/>
        <w:right w:val="none" w:sz="0" w:space="0" w:color="auto"/>
      </w:divBdr>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10344205">
      <w:bodyDiv w:val="1"/>
      <w:marLeft w:val="0"/>
      <w:marRight w:val="0"/>
      <w:marTop w:val="0"/>
      <w:marBottom w:val="0"/>
      <w:divBdr>
        <w:top w:val="none" w:sz="0" w:space="0" w:color="auto"/>
        <w:left w:val="none" w:sz="0" w:space="0" w:color="auto"/>
        <w:bottom w:val="none" w:sz="0" w:space="0" w:color="auto"/>
        <w:right w:val="none" w:sz="0" w:space="0" w:color="auto"/>
      </w:divBdr>
    </w:div>
    <w:div w:id="1450735184">
      <w:bodyDiv w:val="1"/>
      <w:marLeft w:val="0"/>
      <w:marRight w:val="0"/>
      <w:marTop w:val="0"/>
      <w:marBottom w:val="0"/>
      <w:divBdr>
        <w:top w:val="none" w:sz="0" w:space="0" w:color="auto"/>
        <w:left w:val="none" w:sz="0" w:space="0" w:color="auto"/>
        <w:bottom w:val="none" w:sz="0" w:space="0" w:color="auto"/>
        <w:right w:val="none" w:sz="0" w:space="0" w:color="auto"/>
      </w:divBdr>
    </w:div>
    <w:div w:id="1460807377">
      <w:bodyDiv w:val="1"/>
      <w:marLeft w:val="0"/>
      <w:marRight w:val="0"/>
      <w:marTop w:val="0"/>
      <w:marBottom w:val="0"/>
      <w:divBdr>
        <w:top w:val="none" w:sz="0" w:space="0" w:color="auto"/>
        <w:left w:val="none" w:sz="0" w:space="0" w:color="auto"/>
        <w:bottom w:val="none" w:sz="0" w:space="0" w:color="auto"/>
        <w:right w:val="none" w:sz="0" w:space="0" w:color="auto"/>
      </w:divBdr>
    </w:div>
    <w:div w:id="1462264712">
      <w:bodyDiv w:val="1"/>
      <w:marLeft w:val="0"/>
      <w:marRight w:val="0"/>
      <w:marTop w:val="0"/>
      <w:marBottom w:val="0"/>
      <w:divBdr>
        <w:top w:val="none" w:sz="0" w:space="0" w:color="auto"/>
        <w:left w:val="none" w:sz="0" w:space="0" w:color="auto"/>
        <w:bottom w:val="none" w:sz="0" w:space="0" w:color="auto"/>
        <w:right w:val="none" w:sz="0" w:space="0" w:color="auto"/>
      </w:divBdr>
    </w:div>
    <w:div w:id="1472407823">
      <w:bodyDiv w:val="1"/>
      <w:marLeft w:val="0"/>
      <w:marRight w:val="0"/>
      <w:marTop w:val="0"/>
      <w:marBottom w:val="0"/>
      <w:divBdr>
        <w:top w:val="none" w:sz="0" w:space="0" w:color="auto"/>
        <w:left w:val="none" w:sz="0" w:space="0" w:color="auto"/>
        <w:bottom w:val="none" w:sz="0" w:space="0" w:color="auto"/>
        <w:right w:val="none" w:sz="0" w:space="0" w:color="auto"/>
      </w:divBdr>
    </w:div>
    <w:div w:id="1476874018">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480532027">
      <w:bodyDiv w:val="1"/>
      <w:marLeft w:val="0"/>
      <w:marRight w:val="0"/>
      <w:marTop w:val="0"/>
      <w:marBottom w:val="0"/>
      <w:divBdr>
        <w:top w:val="none" w:sz="0" w:space="0" w:color="auto"/>
        <w:left w:val="none" w:sz="0" w:space="0" w:color="auto"/>
        <w:bottom w:val="none" w:sz="0" w:space="0" w:color="auto"/>
        <w:right w:val="none" w:sz="0" w:space="0" w:color="auto"/>
      </w:divBdr>
    </w:div>
    <w:div w:id="1507401508">
      <w:bodyDiv w:val="1"/>
      <w:marLeft w:val="0"/>
      <w:marRight w:val="0"/>
      <w:marTop w:val="0"/>
      <w:marBottom w:val="0"/>
      <w:divBdr>
        <w:top w:val="none" w:sz="0" w:space="0" w:color="auto"/>
        <w:left w:val="none" w:sz="0" w:space="0" w:color="auto"/>
        <w:bottom w:val="none" w:sz="0" w:space="0" w:color="auto"/>
        <w:right w:val="none" w:sz="0" w:space="0" w:color="auto"/>
      </w:divBdr>
    </w:div>
    <w:div w:id="1511721462">
      <w:bodyDiv w:val="1"/>
      <w:marLeft w:val="0"/>
      <w:marRight w:val="0"/>
      <w:marTop w:val="0"/>
      <w:marBottom w:val="0"/>
      <w:divBdr>
        <w:top w:val="none" w:sz="0" w:space="0" w:color="auto"/>
        <w:left w:val="none" w:sz="0" w:space="0" w:color="auto"/>
        <w:bottom w:val="none" w:sz="0" w:space="0" w:color="auto"/>
        <w:right w:val="none" w:sz="0" w:space="0" w:color="auto"/>
      </w:divBdr>
      <w:divsChild>
        <w:div w:id="1334798695">
          <w:marLeft w:val="547"/>
          <w:marRight w:val="0"/>
          <w:marTop w:val="0"/>
          <w:marBottom w:val="0"/>
          <w:divBdr>
            <w:top w:val="none" w:sz="0" w:space="0" w:color="auto"/>
            <w:left w:val="none" w:sz="0" w:space="0" w:color="auto"/>
            <w:bottom w:val="none" w:sz="0" w:space="0" w:color="auto"/>
            <w:right w:val="none" w:sz="0" w:space="0" w:color="auto"/>
          </w:divBdr>
        </w:div>
        <w:div w:id="172035986">
          <w:marLeft w:val="547"/>
          <w:marRight w:val="0"/>
          <w:marTop w:val="0"/>
          <w:marBottom w:val="0"/>
          <w:divBdr>
            <w:top w:val="none" w:sz="0" w:space="0" w:color="auto"/>
            <w:left w:val="none" w:sz="0" w:space="0" w:color="auto"/>
            <w:bottom w:val="none" w:sz="0" w:space="0" w:color="auto"/>
            <w:right w:val="none" w:sz="0" w:space="0" w:color="auto"/>
          </w:divBdr>
        </w:div>
      </w:divsChild>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32182397">
      <w:bodyDiv w:val="1"/>
      <w:marLeft w:val="0"/>
      <w:marRight w:val="0"/>
      <w:marTop w:val="0"/>
      <w:marBottom w:val="0"/>
      <w:divBdr>
        <w:top w:val="none" w:sz="0" w:space="0" w:color="auto"/>
        <w:left w:val="none" w:sz="0" w:space="0" w:color="auto"/>
        <w:bottom w:val="none" w:sz="0" w:space="0" w:color="auto"/>
        <w:right w:val="none" w:sz="0" w:space="0" w:color="auto"/>
      </w:divBdr>
    </w:div>
    <w:div w:id="1540164135">
      <w:bodyDiv w:val="1"/>
      <w:marLeft w:val="0"/>
      <w:marRight w:val="0"/>
      <w:marTop w:val="0"/>
      <w:marBottom w:val="0"/>
      <w:divBdr>
        <w:top w:val="none" w:sz="0" w:space="0" w:color="auto"/>
        <w:left w:val="none" w:sz="0" w:space="0" w:color="auto"/>
        <w:bottom w:val="none" w:sz="0" w:space="0" w:color="auto"/>
        <w:right w:val="none" w:sz="0" w:space="0" w:color="auto"/>
      </w:divBdr>
      <w:divsChild>
        <w:div w:id="2059862252">
          <w:marLeft w:val="0"/>
          <w:marRight w:val="0"/>
          <w:marTop w:val="0"/>
          <w:marBottom w:val="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
    <w:div w:id="1558857312">
      <w:bodyDiv w:val="1"/>
      <w:marLeft w:val="0"/>
      <w:marRight w:val="0"/>
      <w:marTop w:val="0"/>
      <w:marBottom w:val="0"/>
      <w:divBdr>
        <w:top w:val="none" w:sz="0" w:space="0" w:color="auto"/>
        <w:left w:val="none" w:sz="0" w:space="0" w:color="auto"/>
        <w:bottom w:val="none" w:sz="0" w:space="0" w:color="auto"/>
        <w:right w:val="none" w:sz="0" w:space="0" w:color="auto"/>
      </w:divBdr>
      <w:divsChild>
        <w:div w:id="942876851">
          <w:marLeft w:val="0"/>
          <w:marRight w:val="0"/>
          <w:marTop w:val="0"/>
          <w:marBottom w:val="0"/>
          <w:divBdr>
            <w:top w:val="none" w:sz="0" w:space="0" w:color="auto"/>
            <w:left w:val="none" w:sz="0" w:space="0" w:color="auto"/>
            <w:bottom w:val="none" w:sz="0" w:space="0" w:color="auto"/>
            <w:right w:val="none" w:sz="0" w:space="0" w:color="auto"/>
          </w:divBdr>
        </w:div>
      </w:divsChild>
    </w:div>
    <w:div w:id="1570651716">
      <w:bodyDiv w:val="1"/>
      <w:marLeft w:val="0"/>
      <w:marRight w:val="0"/>
      <w:marTop w:val="0"/>
      <w:marBottom w:val="0"/>
      <w:divBdr>
        <w:top w:val="none" w:sz="0" w:space="0" w:color="auto"/>
        <w:left w:val="none" w:sz="0" w:space="0" w:color="auto"/>
        <w:bottom w:val="none" w:sz="0" w:space="0" w:color="auto"/>
        <w:right w:val="none" w:sz="0" w:space="0" w:color="auto"/>
      </w:divBdr>
      <w:divsChild>
        <w:div w:id="1641108562">
          <w:marLeft w:val="446"/>
          <w:marRight w:val="0"/>
          <w:marTop w:val="0"/>
          <w:marBottom w:val="0"/>
          <w:divBdr>
            <w:top w:val="none" w:sz="0" w:space="0" w:color="auto"/>
            <w:left w:val="none" w:sz="0" w:space="0" w:color="auto"/>
            <w:bottom w:val="none" w:sz="0" w:space="0" w:color="auto"/>
            <w:right w:val="none" w:sz="0" w:space="0" w:color="auto"/>
          </w:divBdr>
        </w:div>
      </w:divsChild>
    </w:div>
    <w:div w:id="1576040926">
      <w:bodyDiv w:val="1"/>
      <w:marLeft w:val="0"/>
      <w:marRight w:val="0"/>
      <w:marTop w:val="0"/>
      <w:marBottom w:val="0"/>
      <w:divBdr>
        <w:top w:val="none" w:sz="0" w:space="0" w:color="auto"/>
        <w:left w:val="none" w:sz="0" w:space="0" w:color="auto"/>
        <w:bottom w:val="none" w:sz="0" w:space="0" w:color="auto"/>
        <w:right w:val="none" w:sz="0" w:space="0" w:color="auto"/>
      </w:divBdr>
    </w:div>
    <w:div w:id="1579365672">
      <w:bodyDiv w:val="1"/>
      <w:marLeft w:val="0"/>
      <w:marRight w:val="0"/>
      <w:marTop w:val="0"/>
      <w:marBottom w:val="0"/>
      <w:divBdr>
        <w:top w:val="none" w:sz="0" w:space="0" w:color="auto"/>
        <w:left w:val="none" w:sz="0" w:space="0" w:color="auto"/>
        <w:bottom w:val="none" w:sz="0" w:space="0" w:color="auto"/>
        <w:right w:val="none" w:sz="0" w:space="0" w:color="auto"/>
      </w:divBdr>
      <w:divsChild>
        <w:div w:id="133913268">
          <w:marLeft w:val="0"/>
          <w:marRight w:val="0"/>
          <w:marTop w:val="0"/>
          <w:marBottom w:val="0"/>
          <w:divBdr>
            <w:top w:val="none" w:sz="0" w:space="0" w:color="auto"/>
            <w:left w:val="none" w:sz="0" w:space="0" w:color="auto"/>
            <w:bottom w:val="none" w:sz="0" w:space="0" w:color="auto"/>
            <w:right w:val="none" w:sz="0" w:space="0" w:color="auto"/>
          </w:divBdr>
        </w:div>
      </w:divsChild>
    </w:div>
    <w:div w:id="1586572148">
      <w:bodyDiv w:val="1"/>
      <w:marLeft w:val="0"/>
      <w:marRight w:val="0"/>
      <w:marTop w:val="0"/>
      <w:marBottom w:val="0"/>
      <w:divBdr>
        <w:top w:val="none" w:sz="0" w:space="0" w:color="auto"/>
        <w:left w:val="none" w:sz="0" w:space="0" w:color="auto"/>
        <w:bottom w:val="none" w:sz="0" w:space="0" w:color="auto"/>
        <w:right w:val="none" w:sz="0" w:space="0" w:color="auto"/>
      </w:divBdr>
    </w:div>
    <w:div w:id="1587957187">
      <w:bodyDiv w:val="1"/>
      <w:marLeft w:val="0"/>
      <w:marRight w:val="0"/>
      <w:marTop w:val="0"/>
      <w:marBottom w:val="0"/>
      <w:divBdr>
        <w:top w:val="none" w:sz="0" w:space="0" w:color="auto"/>
        <w:left w:val="none" w:sz="0" w:space="0" w:color="auto"/>
        <w:bottom w:val="none" w:sz="0" w:space="0" w:color="auto"/>
        <w:right w:val="none" w:sz="0" w:space="0" w:color="auto"/>
      </w:divBdr>
    </w:div>
    <w:div w:id="1600529205">
      <w:bodyDiv w:val="1"/>
      <w:marLeft w:val="0"/>
      <w:marRight w:val="0"/>
      <w:marTop w:val="0"/>
      <w:marBottom w:val="0"/>
      <w:divBdr>
        <w:top w:val="none" w:sz="0" w:space="0" w:color="auto"/>
        <w:left w:val="none" w:sz="0" w:space="0" w:color="auto"/>
        <w:bottom w:val="none" w:sz="0" w:space="0" w:color="auto"/>
        <w:right w:val="none" w:sz="0" w:space="0" w:color="auto"/>
      </w:divBdr>
    </w:div>
    <w:div w:id="1616474259">
      <w:bodyDiv w:val="1"/>
      <w:marLeft w:val="0"/>
      <w:marRight w:val="0"/>
      <w:marTop w:val="0"/>
      <w:marBottom w:val="0"/>
      <w:divBdr>
        <w:top w:val="none" w:sz="0" w:space="0" w:color="auto"/>
        <w:left w:val="none" w:sz="0" w:space="0" w:color="auto"/>
        <w:bottom w:val="none" w:sz="0" w:space="0" w:color="auto"/>
        <w:right w:val="none" w:sz="0" w:space="0" w:color="auto"/>
      </w:divBdr>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31472420">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49550984">
      <w:bodyDiv w:val="1"/>
      <w:marLeft w:val="0"/>
      <w:marRight w:val="0"/>
      <w:marTop w:val="0"/>
      <w:marBottom w:val="0"/>
      <w:divBdr>
        <w:top w:val="none" w:sz="0" w:space="0" w:color="auto"/>
        <w:left w:val="none" w:sz="0" w:space="0" w:color="auto"/>
        <w:bottom w:val="none" w:sz="0" w:space="0" w:color="auto"/>
        <w:right w:val="none" w:sz="0" w:space="0" w:color="auto"/>
      </w:divBdr>
    </w:div>
    <w:div w:id="1658072986">
      <w:bodyDiv w:val="1"/>
      <w:marLeft w:val="0"/>
      <w:marRight w:val="0"/>
      <w:marTop w:val="0"/>
      <w:marBottom w:val="0"/>
      <w:divBdr>
        <w:top w:val="none" w:sz="0" w:space="0" w:color="auto"/>
        <w:left w:val="none" w:sz="0" w:space="0" w:color="auto"/>
        <w:bottom w:val="none" w:sz="0" w:space="0" w:color="auto"/>
        <w:right w:val="none" w:sz="0" w:space="0" w:color="auto"/>
      </w:divBdr>
      <w:divsChild>
        <w:div w:id="1508180121">
          <w:marLeft w:val="0"/>
          <w:marRight w:val="0"/>
          <w:marTop w:val="0"/>
          <w:marBottom w:val="0"/>
          <w:divBdr>
            <w:top w:val="none" w:sz="0" w:space="0" w:color="auto"/>
            <w:left w:val="none" w:sz="0" w:space="0" w:color="auto"/>
            <w:bottom w:val="none" w:sz="0" w:space="0" w:color="auto"/>
            <w:right w:val="none" w:sz="0" w:space="0" w:color="auto"/>
          </w:divBdr>
        </w:div>
      </w:divsChild>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69215527">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720282811">
      <w:bodyDiv w:val="1"/>
      <w:marLeft w:val="0"/>
      <w:marRight w:val="0"/>
      <w:marTop w:val="0"/>
      <w:marBottom w:val="0"/>
      <w:divBdr>
        <w:top w:val="none" w:sz="0" w:space="0" w:color="auto"/>
        <w:left w:val="none" w:sz="0" w:space="0" w:color="auto"/>
        <w:bottom w:val="none" w:sz="0" w:space="0" w:color="auto"/>
        <w:right w:val="none" w:sz="0" w:space="0" w:color="auto"/>
      </w:divBdr>
      <w:divsChild>
        <w:div w:id="894701664">
          <w:marLeft w:val="0"/>
          <w:marRight w:val="0"/>
          <w:marTop w:val="0"/>
          <w:marBottom w:val="0"/>
          <w:divBdr>
            <w:top w:val="none" w:sz="0" w:space="0" w:color="auto"/>
            <w:left w:val="none" w:sz="0" w:space="0" w:color="auto"/>
            <w:bottom w:val="none" w:sz="0" w:space="0" w:color="auto"/>
            <w:right w:val="none" w:sz="0" w:space="0" w:color="auto"/>
          </w:divBdr>
        </w:div>
        <w:div w:id="1325281553">
          <w:marLeft w:val="0"/>
          <w:marRight w:val="0"/>
          <w:marTop w:val="0"/>
          <w:marBottom w:val="0"/>
          <w:divBdr>
            <w:top w:val="none" w:sz="0" w:space="0" w:color="auto"/>
            <w:left w:val="none" w:sz="0" w:space="0" w:color="auto"/>
            <w:bottom w:val="none" w:sz="0" w:space="0" w:color="auto"/>
            <w:right w:val="none" w:sz="0" w:space="0" w:color="auto"/>
          </w:divBdr>
        </w:div>
      </w:divsChild>
    </w:div>
    <w:div w:id="1723291980">
      <w:bodyDiv w:val="1"/>
      <w:marLeft w:val="0"/>
      <w:marRight w:val="0"/>
      <w:marTop w:val="0"/>
      <w:marBottom w:val="0"/>
      <w:divBdr>
        <w:top w:val="none" w:sz="0" w:space="0" w:color="auto"/>
        <w:left w:val="none" w:sz="0" w:space="0" w:color="auto"/>
        <w:bottom w:val="none" w:sz="0" w:space="0" w:color="auto"/>
        <w:right w:val="none" w:sz="0" w:space="0" w:color="auto"/>
      </w:divBdr>
    </w:div>
    <w:div w:id="1725180223">
      <w:bodyDiv w:val="1"/>
      <w:marLeft w:val="0"/>
      <w:marRight w:val="0"/>
      <w:marTop w:val="0"/>
      <w:marBottom w:val="0"/>
      <w:divBdr>
        <w:top w:val="none" w:sz="0" w:space="0" w:color="auto"/>
        <w:left w:val="none" w:sz="0" w:space="0" w:color="auto"/>
        <w:bottom w:val="none" w:sz="0" w:space="0" w:color="auto"/>
        <w:right w:val="none" w:sz="0" w:space="0" w:color="auto"/>
      </w:divBdr>
    </w:div>
    <w:div w:id="1725568712">
      <w:bodyDiv w:val="1"/>
      <w:marLeft w:val="0"/>
      <w:marRight w:val="0"/>
      <w:marTop w:val="0"/>
      <w:marBottom w:val="0"/>
      <w:divBdr>
        <w:top w:val="none" w:sz="0" w:space="0" w:color="auto"/>
        <w:left w:val="none" w:sz="0" w:space="0" w:color="auto"/>
        <w:bottom w:val="none" w:sz="0" w:space="0" w:color="auto"/>
        <w:right w:val="none" w:sz="0" w:space="0" w:color="auto"/>
      </w:divBdr>
      <w:divsChild>
        <w:div w:id="1831171076">
          <w:marLeft w:val="0"/>
          <w:marRight w:val="0"/>
          <w:marTop w:val="0"/>
          <w:marBottom w:val="0"/>
          <w:divBdr>
            <w:top w:val="none" w:sz="0" w:space="0" w:color="auto"/>
            <w:left w:val="none" w:sz="0" w:space="0" w:color="auto"/>
            <w:bottom w:val="none" w:sz="0" w:space="0" w:color="auto"/>
            <w:right w:val="none" w:sz="0" w:space="0" w:color="auto"/>
          </w:divBdr>
        </w:div>
      </w:divsChild>
    </w:div>
    <w:div w:id="1729064879">
      <w:bodyDiv w:val="1"/>
      <w:marLeft w:val="0"/>
      <w:marRight w:val="0"/>
      <w:marTop w:val="0"/>
      <w:marBottom w:val="0"/>
      <w:divBdr>
        <w:top w:val="none" w:sz="0" w:space="0" w:color="auto"/>
        <w:left w:val="none" w:sz="0" w:space="0" w:color="auto"/>
        <w:bottom w:val="none" w:sz="0" w:space="0" w:color="auto"/>
        <w:right w:val="none" w:sz="0" w:space="0" w:color="auto"/>
      </w:divBdr>
    </w:div>
    <w:div w:id="1729719377">
      <w:bodyDiv w:val="1"/>
      <w:marLeft w:val="0"/>
      <w:marRight w:val="0"/>
      <w:marTop w:val="0"/>
      <w:marBottom w:val="0"/>
      <w:divBdr>
        <w:top w:val="none" w:sz="0" w:space="0" w:color="auto"/>
        <w:left w:val="none" w:sz="0" w:space="0" w:color="auto"/>
        <w:bottom w:val="none" w:sz="0" w:space="0" w:color="auto"/>
        <w:right w:val="none" w:sz="0" w:space="0" w:color="auto"/>
      </w:divBdr>
      <w:divsChild>
        <w:div w:id="103428267">
          <w:marLeft w:val="720"/>
          <w:marRight w:val="0"/>
          <w:marTop w:val="0"/>
          <w:marBottom w:val="0"/>
          <w:divBdr>
            <w:top w:val="none" w:sz="0" w:space="0" w:color="auto"/>
            <w:left w:val="none" w:sz="0" w:space="0" w:color="auto"/>
            <w:bottom w:val="none" w:sz="0" w:space="0" w:color="auto"/>
            <w:right w:val="none" w:sz="0" w:space="0" w:color="auto"/>
          </w:divBdr>
        </w:div>
        <w:div w:id="1283614044">
          <w:marLeft w:val="720"/>
          <w:marRight w:val="0"/>
          <w:marTop w:val="0"/>
          <w:marBottom w:val="0"/>
          <w:divBdr>
            <w:top w:val="none" w:sz="0" w:space="0" w:color="auto"/>
            <w:left w:val="none" w:sz="0" w:space="0" w:color="auto"/>
            <w:bottom w:val="none" w:sz="0" w:space="0" w:color="auto"/>
            <w:right w:val="none" w:sz="0" w:space="0" w:color="auto"/>
          </w:divBdr>
        </w:div>
        <w:div w:id="2051298257">
          <w:marLeft w:val="720"/>
          <w:marRight w:val="0"/>
          <w:marTop w:val="0"/>
          <w:marBottom w:val="0"/>
          <w:divBdr>
            <w:top w:val="none" w:sz="0" w:space="0" w:color="auto"/>
            <w:left w:val="none" w:sz="0" w:space="0" w:color="auto"/>
            <w:bottom w:val="none" w:sz="0" w:space="0" w:color="auto"/>
            <w:right w:val="none" w:sz="0" w:space="0" w:color="auto"/>
          </w:divBdr>
        </w:div>
        <w:div w:id="899250247">
          <w:marLeft w:val="720"/>
          <w:marRight w:val="0"/>
          <w:marTop w:val="0"/>
          <w:marBottom w:val="0"/>
          <w:divBdr>
            <w:top w:val="none" w:sz="0" w:space="0" w:color="auto"/>
            <w:left w:val="none" w:sz="0" w:space="0" w:color="auto"/>
            <w:bottom w:val="none" w:sz="0" w:space="0" w:color="auto"/>
            <w:right w:val="none" w:sz="0" w:space="0" w:color="auto"/>
          </w:divBdr>
        </w:div>
      </w:divsChild>
    </w:div>
    <w:div w:id="1738822407">
      <w:bodyDiv w:val="1"/>
      <w:marLeft w:val="0"/>
      <w:marRight w:val="0"/>
      <w:marTop w:val="0"/>
      <w:marBottom w:val="0"/>
      <w:divBdr>
        <w:top w:val="none" w:sz="0" w:space="0" w:color="auto"/>
        <w:left w:val="none" w:sz="0" w:space="0" w:color="auto"/>
        <w:bottom w:val="none" w:sz="0" w:space="0" w:color="auto"/>
        <w:right w:val="none" w:sz="0" w:space="0" w:color="auto"/>
      </w:divBdr>
      <w:divsChild>
        <w:div w:id="2146116287">
          <w:marLeft w:val="720"/>
          <w:marRight w:val="0"/>
          <w:marTop w:val="0"/>
          <w:marBottom w:val="0"/>
          <w:divBdr>
            <w:top w:val="none" w:sz="0" w:space="0" w:color="auto"/>
            <w:left w:val="none" w:sz="0" w:space="0" w:color="auto"/>
            <w:bottom w:val="none" w:sz="0" w:space="0" w:color="auto"/>
            <w:right w:val="none" w:sz="0" w:space="0" w:color="auto"/>
          </w:divBdr>
        </w:div>
        <w:div w:id="582495169">
          <w:marLeft w:val="720"/>
          <w:marRight w:val="0"/>
          <w:marTop w:val="0"/>
          <w:marBottom w:val="0"/>
          <w:divBdr>
            <w:top w:val="none" w:sz="0" w:space="0" w:color="auto"/>
            <w:left w:val="none" w:sz="0" w:space="0" w:color="auto"/>
            <w:bottom w:val="none" w:sz="0" w:space="0" w:color="auto"/>
            <w:right w:val="none" w:sz="0" w:space="0" w:color="auto"/>
          </w:divBdr>
        </w:div>
        <w:div w:id="905606647">
          <w:marLeft w:val="720"/>
          <w:marRight w:val="0"/>
          <w:marTop w:val="0"/>
          <w:marBottom w:val="0"/>
          <w:divBdr>
            <w:top w:val="none" w:sz="0" w:space="0" w:color="auto"/>
            <w:left w:val="none" w:sz="0" w:space="0" w:color="auto"/>
            <w:bottom w:val="none" w:sz="0" w:space="0" w:color="auto"/>
            <w:right w:val="none" w:sz="0" w:space="0" w:color="auto"/>
          </w:divBdr>
        </w:div>
        <w:div w:id="1932398199">
          <w:marLeft w:val="720"/>
          <w:marRight w:val="0"/>
          <w:marTop w:val="0"/>
          <w:marBottom w:val="0"/>
          <w:divBdr>
            <w:top w:val="none" w:sz="0" w:space="0" w:color="auto"/>
            <w:left w:val="none" w:sz="0" w:space="0" w:color="auto"/>
            <w:bottom w:val="none" w:sz="0" w:space="0" w:color="auto"/>
            <w:right w:val="none" w:sz="0" w:space="0" w:color="auto"/>
          </w:divBdr>
        </w:div>
      </w:divsChild>
    </w:div>
    <w:div w:id="1773622718">
      <w:bodyDiv w:val="1"/>
      <w:marLeft w:val="0"/>
      <w:marRight w:val="0"/>
      <w:marTop w:val="0"/>
      <w:marBottom w:val="0"/>
      <w:divBdr>
        <w:top w:val="none" w:sz="0" w:space="0" w:color="auto"/>
        <w:left w:val="none" w:sz="0" w:space="0" w:color="auto"/>
        <w:bottom w:val="none" w:sz="0" w:space="0" w:color="auto"/>
        <w:right w:val="none" w:sz="0" w:space="0" w:color="auto"/>
      </w:divBdr>
      <w:divsChild>
        <w:div w:id="453712860">
          <w:marLeft w:val="720"/>
          <w:marRight w:val="0"/>
          <w:marTop w:val="0"/>
          <w:marBottom w:val="0"/>
          <w:divBdr>
            <w:top w:val="none" w:sz="0" w:space="0" w:color="auto"/>
            <w:left w:val="none" w:sz="0" w:space="0" w:color="auto"/>
            <w:bottom w:val="none" w:sz="0" w:space="0" w:color="auto"/>
            <w:right w:val="none" w:sz="0" w:space="0" w:color="auto"/>
          </w:divBdr>
        </w:div>
        <w:div w:id="461188765">
          <w:marLeft w:val="720"/>
          <w:marRight w:val="0"/>
          <w:marTop w:val="0"/>
          <w:marBottom w:val="0"/>
          <w:divBdr>
            <w:top w:val="none" w:sz="0" w:space="0" w:color="auto"/>
            <w:left w:val="none" w:sz="0" w:space="0" w:color="auto"/>
            <w:bottom w:val="none" w:sz="0" w:space="0" w:color="auto"/>
            <w:right w:val="none" w:sz="0" w:space="0" w:color="auto"/>
          </w:divBdr>
        </w:div>
        <w:div w:id="714353803">
          <w:marLeft w:val="720"/>
          <w:marRight w:val="0"/>
          <w:marTop w:val="0"/>
          <w:marBottom w:val="0"/>
          <w:divBdr>
            <w:top w:val="none" w:sz="0" w:space="0" w:color="auto"/>
            <w:left w:val="none" w:sz="0" w:space="0" w:color="auto"/>
            <w:bottom w:val="none" w:sz="0" w:space="0" w:color="auto"/>
            <w:right w:val="none" w:sz="0" w:space="0" w:color="auto"/>
          </w:divBdr>
        </w:div>
        <w:div w:id="1806315539">
          <w:marLeft w:val="720"/>
          <w:marRight w:val="0"/>
          <w:marTop w:val="0"/>
          <w:marBottom w:val="0"/>
          <w:divBdr>
            <w:top w:val="none" w:sz="0" w:space="0" w:color="auto"/>
            <w:left w:val="none" w:sz="0" w:space="0" w:color="auto"/>
            <w:bottom w:val="none" w:sz="0" w:space="0" w:color="auto"/>
            <w:right w:val="none" w:sz="0" w:space="0" w:color="auto"/>
          </w:divBdr>
        </w:div>
        <w:div w:id="813988322">
          <w:marLeft w:val="720"/>
          <w:marRight w:val="0"/>
          <w:marTop w:val="0"/>
          <w:marBottom w:val="0"/>
          <w:divBdr>
            <w:top w:val="none" w:sz="0" w:space="0" w:color="auto"/>
            <w:left w:val="none" w:sz="0" w:space="0" w:color="auto"/>
            <w:bottom w:val="none" w:sz="0" w:space="0" w:color="auto"/>
            <w:right w:val="none" w:sz="0" w:space="0" w:color="auto"/>
          </w:divBdr>
        </w:div>
        <w:div w:id="995499977">
          <w:marLeft w:val="720"/>
          <w:marRight w:val="0"/>
          <w:marTop w:val="0"/>
          <w:marBottom w:val="0"/>
          <w:divBdr>
            <w:top w:val="none" w:sz="0" w:space="0" w:color="auto"/>
            <w:left w:val="none" w:sz="0" w:space="0" w:color="auto"/>
            <w:bottom w:val="none" w:sz="0" w:space="0" w:color="auto"/>
            <w:right w:val="none" w:sz="0" w:space="0" w:color="auto"/>
          </w:divBdr>
        </w:div>
      </w:divsChild>
    </w:div>
    <w:div w:id="1781410223">
      <w:bodyDiv w:val="1"/>
      <w:marLeft w:val="0"/>
      <w:marRight w:val="0"/>
      <w:marTop w:val="0"/>
      <w:marBottom w:val="0"/>
      <w:divBdr>
        <w:top w:val="none" w:sz="0" w:space="0" w:color="auto"/>
        <w:left w:val="none" w:sz="0" w:space="0" w:color="auto"/>
        <w:bottom w:val="none" w:sz="0" w:space="0" w:color="auto"/>
        <w:right w:val="none" w:sz="0" w:space="0" w:color="auto"/>
      </w:divBdr>
    </w:div>
    <w:div w:id="1782190604">
      <w:bodyDiv w:val="1"/>
      <w:marLeft w:val="0"/>
      <w:marRight w:val="0"/>
      <w:marTop w:val="0"/>
      <w:marBottom w:val="0"/>
      <w:divBdr>
        <w:top w:val="none" w:sz="0" w:space="0" w:color="auto"/>
        <w:left w:val="none" w:sz="0" w:space="0" w:color="auto"/>
        <w:bottom w:val="none" w:sz="0" w:space="0" w:color="auto"/>
        <w:right w:val="none" w:sz="0" w:space="0" w:color="auto"/>
      </w:divBdr>
    </w:div>
    <w:div w:id="1812675544">
      <w:bodyDiv w:val="1"/>
      <w:marLeft w:val="0"/>
      <w:marRight w:val="0"/>
      <w:marTop w:val="0"/>
      <w:marBottom w:val="0"/>
      <w:divBdr>
        <w:top w:val="none" w:sz="0" w:space="0" w:color="auto"/>
        <w:left w:val="none" w:sz="0" w:space="0" w:color="auto"/>
        <w:bottom w:val="none" w:sz="0" w:space="0" w:color="auto"/>
        <w:right w:val="none" w:sz="0" w:space="0" w:color="auto"/>
      </w:divBdr>
    </w:div>
    <w:div w:id="1817720657">
      <w:bodyDiv w:val="1"/>
      <w:marLeft w:val="0"/>
      <w:marRight w:val="0"/>
      <w:marTop w:val="0"/>
      <w:marBottom w:val="0"/>
      <w:divBdr>
        <w:top w:val="none" w:sz="0" w:space="0" w:color="auto"/>
        <w:left w:val="none" w:sz="0" w:space="0" w:color="auto"/>
        <w:bottom w:val="none" w:sz="0" w:space="0" w:color="auto"/>
        <w:right w:val="none" w:sz="0" w:space="0" w:color="auto"/>
      </w:divBdr>
    </w:div>
    <w:div w:id="1826584319">
      <w:bodyDiv w:val="1"/>
      <w:marLeft w:val="0"/>
      <w:marRight w:val="0"/>
      <w:marTop w:val="0"/>
      <w:marBottom w:val="0"/>
      <w:divBdr>
        <w:top w:val="none" w:sz="0" w:space="0" w:color="auto"/>
        <w:left w:val="none" w:sz="0" w:space="0" w:color="auto"/>
        <w:bottom w:val="none" w:sz="0" w:space="0" w:color="auto"/>
        <w:right w:val="none" w:sz="0" w:space="0" w:color="auto"/>
      </w:divBdr>
    </w:div>
    <w:div w:id="1833178079">
      <w:bodyDiv w:val="1"/>
      <w:marLeft w:val="0"/>
      <w:marRight w:val="0"/>
      <w:marTop w:val="0"/>
      <w:marBottom w:val="0"/>
      <w:divBdr>
        <w:top w:val="none" w:sz="0" w:space="0" w:color="auto"/>
        <w:left w:val="none" w:sz="0" w:space="0" w:color="auto"/>
        <w:bottom w:val="none" w:sz="0" w:space="0" w:color="auto"/>
        <w:right w:val="none" w:sz="0" w:space="0" w:color="auto"/>
      </w:divBdr>
    </w:div>
    <w:div w:id="1839153280">
      <w:bodyDiv w:val="1"/>
      <w:marLeft w:val="0"/>
      <w:marRight w:val="0"/>
      <w:marTop w:val="0"/>
      <w:marBottom w:val="0"/>
      <w:divBdr>
        <w:top w:val="none" w:sz="0" w:space="0" w:color="auto"/>
        <w:left w:val="none" w:sz="0" w:space="0" w:color="auto"/>
        <w:bottom w:val="none" w:sz="0" w:space="0" w:color="auto"/>
        <w:right w:val="none" w:sz="0" w:space="0" w:color="auto"/>
      </w:divBdr>
    </w:div>
    <w:div w:id="1866862669">
      <w:bodyDiv w:val="1"/>
      <w:marLeft w:val="0"/>
      <w:marRight w:val="0"/>
      <w:marTop w:val="0"/>
      <w:marBottom w:val="0"/>
      <w:divBdr>
        <w:top w:val="none" w:sz="0" w:space="0" w:color="auto"/>
        <w:left w:val="none" w:sz="0" w:space="0" w:color="auto"/>
        <w:bottom w:val="none" w:sz="0" w:space="0" w:color="auto"/>
        <w:right w:val="none" w:sz="0" w:space="0" w:color="auto"/>
      </w:divBdr>
    </w:div>
    <w:div w:id="1871601127">
      <w:bodyDiv w:val="1"/>
      <w:marLeft w:val="0"/>
      <w:marRight w:val="0"/>
      <w:marTop w:val="0"/>
      <w:marBottom w:val="0"/>
      <w:divBdr>
        <w:top w:val="none" w:sz="0" w:space="0" w:color="auto"/>
        <w:left w:val="none" w:sz="0" w:space="0" w:color="auto"/>
        <w:bottom w:val="none" w:sz="0" w:space="0" w:color="auto"/>
        <w:right w:val="none" w:sz="0" w:space="0" w:color="auto"/>
      </w:divBdr>
      <w:divsChild>
        <w:div w:id="1113016018">
          <w:marLeft w:val="0"/>
          <w:marRight w:val="0"/>
          <w:marTop w:val="0"/>
          <w:marBottom w:val="0"/>
          <w:divBdr>
            <w:top w:val="none" w:sz="0" w:space="0" w:color="auto"/>
            <w:left w:val="none" w:sz="0" w:space="0" w:color="auto"/>
            <w:bottom w:val="none" w:sz="0" w:space="0" w:color="auto"/>
            <w:right w:val="none" w:sz="0" w:space="0" w:color="auto"/>
          </w:divBdr>
          <w:divsChild>
            <w:div w:id="1357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4634">
      <w:bodyDiv w:val="1"/>
      <w:marLeft w:val="0"/>
      <w:marRight w:val="0"/>
      <w:marTop w:val="0"/>
      <w:marBottom w:val="0"/>
      <w:divBdr>
        <w:top w:val="none" w:sz="0" w:space="0" w:color="auto"/>
        <w:left w:val="none" w:sz="0" w:space="0" w:color="auto"/>
        <w:bottom w:val="none" w:sz="0" w:space="0" w:color="auto"/>
        <w:right w:val="none" w:sz="0" w:space="0" w:color="auto"/>
      </w:divBdr>
    </w:div>
    <w:div w:id="1877541050">
      <w:bodyDiv w:val="1"/>
      <w:marLeft w:val="0"/>
      <w:marRight w:val="0"/>
      <w:marTop w:val="0"/>
      <w:marBottom w:val="0"/>
      <w:divBdr>
        <w:top w:val="none" w:sz="0" w:space="0" w:color="auto"/>
        <w:left w:val="none" w:sz="0" w:space="0" w:color="auto"/>
        <w:bottom w:val="none" w:sz="0" w:space="0" w:color="auto"/>
        <w:right w:val="none" w:sz="0" w:space="0" w:color="auto"/>
      </w:divBdr>
    </w:div>
    <w:div w:id="1882473988">
      <w:bodyDiv w:val="1"/>
      <w:marLeft w:val="0"/>
      <w:marRight w:val="0"/>
      <w:marTop w:val="0"/>
      <w:marBottom w:val="0"/>
      <w:divBdr>
        <w:top w:val="none" w:sz="0" w:space="0" w:color="auto"/>
        <w:left w:val="none" w:sz="0" w:space="0" w:color="auto"/>
        <w:bottom w:val="none" w:sz="0" w:space="0" w:color="auto"/>
        <w:right w:val="none" w:sz="0" w:space="0" w:color="auto"/>
      </w:divBdr>
    </w:div>
    <w:div w:id="1884829287">
      <w:bodyDiv w:val="1"/>
      <w:marLeft w:val="0"/>
      <w:marRight w:val="0"/>
      <w:marTop w:val="0"/>
      <w:marBottom w:val="0"/>
      <w:divBdr>
        <w:top w:val="none" w:sz="0" w:space="0" w:color="auto"/>
        <w:left w:val="none" w:sz="0" w:space="0" w:color="auto"/>
        <w:bottom w:val="none" w:sz="0" w:space="0" w:color="auto"/>
        <w:right w:val="none" w:sz="0" w:space="0" w:color="auto"/>
      </w:divBdr>
      <w:divsChild>
        <w:div w:id="1173450602">
          <w:marLeft w:val="0"/>
          <w:marRight w:val="0"/>
          <w:marTop w:val="0"/>
          <w:marBottom w:val="0"/>
          <w:divBdr>
            <w:top w:val="none" w:sz="0" w:space="0" w:color="auto"/>
            <w:left w:val="none" w:sz="0" w:space="0" w:color="auto"/>
            <w:bottom w:val="none" w:sz="0" w:space="0" w:color="auto"/>
            <w:right w:val="none" w:sz="0" w:space="0" w:color="auto"/>
          </w:divBdr>
        </w:div>
      </w:divsChild>
    </w:div>
    <w:div w:id="1893425419">
      <w:bodyDiv w:val="1"/>
      <w:marLeft w:val="0"/>
      <w:marRight w:val="0"/>
      <w:marTop w:val="0"/>
      <w:marBottom w:val="0"/>
      <w:divBdr>
        <w:top w:val="none" w:sz="0" w:space="0" w:color="auto"/>
        <w:left w:val="none" w:sz="0" w:space="0" w:color="auto"/>
        <w:bottom w:val="none" w:sz="0" w:space="0" w:color="auto"/>
        <w:right w:val="none" w:sz="0" w:space="0" w:color="auto"/>
      </w:divBdr>
    </w:div>
    <w:div w:id="1896238139">
      <w:bodyDiv w:val="1"/>
      <w:marLeft w:val="0"/>
      <w:marRight w:val="0"/>
      <w:marTop w:val="0"/>
      <w:marBottom w:val="0"/>
      <w:divBdr>
        <w:top w:val="none" w:sz="0" w:space="0" w:color="auto"/>
        <w:left w:val="none" w:sz="0" w:space="0" w:color="auto"/>
        <w:bottom w:val="none" w:sz="0" w:space="0" w:color="auto"/>
        <w:right w:val="none" w:sz="0" w:space="0" w:color="auto"/>
      </w:divBdr>
    </w:div>
    <w:div w:id="1908682388">
      <w:bodyDiv w:val="1"/>
      <w:marLeft w:val="0"/>
      <w:marRight w:val="0"/>
      <w:marTop w:val="0"/>
      <w:marBottom w:val="0"/>
      <w:divBdr>
        <w:top w:val="none" w:sz="0" w:space="0" w:color="auto"/>
        <w:left w:val="none" w:sz="0" w:space="0" w:color="auto"/>
        <w:bottom w:val="none" w:sz="0" w:space="0" w:color="auto"/>
        <w:right w:val="none" w:sz="0" w:space="0" w:color="auto"/>
      </w:divBdr>
      <w:divsChild>
        <w:div w:id="204372691">
          <w:marLeft w:val="720"/>
          <w:marRight w:val="0"/>
          <w:marTop w:val="0"/>
          <w:marBottom w:val="0"/>
          <w:divBdr>
            <w:top w:val="none" w:sz="0" w:space="0" w:color="auto"/>
            <w:left w:val="none" w:sz="0" w:space="0" w:color="auto"/>
            <w:bottom w:val="none" w:sz="0" w:space="0" w:color="auto"/>
            <w:right w:val="none" w:sz="0" w:space="0" w:color="auto"/>
          </w:divBdr>
        </w:div>
        <w:div w:id="1381636658">
          <w:marLeft w:val="720"/>
          <w:marRight w:val="0"/>
          <w:marTop w:val="0"/>
          <w:marBottom w:val="0"/>
          <w:divBdr>
            <w:top w:val="none" w:sz="0" w:space="0" w:color="auto"/>
            <w:left w:val="none" w:sz="0" w:space="0" w:color="auto"/>
            <w:bottom w:val="none" w:sz="0" w:space="0" w:color="auto"/>
            <w:right w:val="none" w:sz="0" w:space="0" w:color="auto"/>
          </w:divBdr>
        </w:div>
        <w:div w:id="1934701141">
          <w:marLeft w:val="720"/>
          <w:marRight w:val="0"/>
          <w:marTop w:val="0"/>
          <w:marBottom w:val="0"/>
          <w:divBdr>
            <w:top w:val="none" w:sz="0" w:space="0" w:color="auto"/>
            <w:left w:val="none" w:sz="0" w:space="0" w:color="auto"/>
            <w:bottom w:val="none" w:sz="0" w:space="0" w:color="auto"/>
            <w:right w:val="none" w:sz="0" w:space="0" w:color="auto"/>
          </w:divBdr>
        </w:div>
        <w:div w:id="136264687">
          <w:marLeft w:val="1310"/>
          <w:marRight w:val="0"/>
          <w:marTop w:val="0"/>
          <w:marBottom w:val="0"/>
          <w:divBdr>
            <w:top w:val="none" w:sz="0" w:space="0" w:color="auto"/>
            <w:left w:val="none" w:sz="0" w:space="0" w:color="auto"/>
            <w:bottom w:val="none" w:sz="0" w:space="0" w:color="auto"/>
            <w:right w:val="none" w:sz="0" w:space="0" w:color="auto"/>
          </w:divBdr>
        </w:div>
        <w:div w:id="2053455062">
          <w:marLeft w:val="1310"/>
          <w:marRight w:val="0"/>
          <w:marTop w:val="0"/>
          <w:marBottom w:val="0"/>
          <w:divBdr>
            <w:top w:val="none" w:sz="0" w:space="0" w:color="auto"/>
            <w:left w:val="none" w:sz="0" w:space="0" w:color="auto"/>
            <w:bottom w:val="none" w:sz="0" w:space="0" w:color="auto"/>
            <w:right w:val="none" w:sz="0" w:space="0" w:color="auto"/>
          </w:divBdr>
        </w:div>
        <w:div w:id="2104299701">
          <w:marLeft w:val="1310"/>
          <w:marRight w:val="0"/>
          <w:marTop w:val="0"/>
          <w:marBottom w:val="0"/>
          <w:divBdr>
            <w:top w:val="none" w:sz="0" w:space="0" w:color="auto"/>
            <w:left w:val="none" w:sz="0" w:space="0" w:color="auto"/>
            <w:bottom w:val="none" w:sz="0" w:space="0" w:color="auto"/>
            <w:right w:val="none" w:sz="0" w:space="0" w:color="auto"/>
          </w:divBdr>
        </w:div>
        <w:div w:id="346560303">
          <w:marLeft w:val="720"/>
          <w:marRight w:val="0"/>
          <w:marTop w:val="0"/>
          <w:marBottom w:val="0"/>
          <w:divBdr>
            <w:top w:val="none" w:sz="0" w:space="0" w:color="auto"/>
            <w:left w:val="none" w:sz="0" w:space="0" w:color="auto"/>
            <w:bottom w:val="none" w:sz="0" w:space="0" w:color="auto"/>
            <w:right w:val="none" w:sz="0" w:space="0" w:color="auto"/>
          </w:divBdr>
        </w:div>
      </w:divsChild>
    </w:div>
    <w:div w:id="1909224862">
      <w:bodyDiv w:val="1"/>
      <w:marLeft w:val="0"/>
      <w:marRight w:val="0"/>
      <w:marTop w:val="0"/>
      <w:marBottom w:val="0"/>
      <w:divBdr>
        <w:top w:val="none" w:sz="0" w:space="0" w:color="auto"/>
        <w:left w:val="none" w:sz="0" w:space="0" w:color="auto"/>
        <w:bottom w:val="none" w:sz="0" w:space="0" w:color="auto"/>
        <w:right w:val="none" w:sz="0" w:space="0" w:color="auto"/>
      </w:divBdr>
      <w:divsChild>
        <w:div w:id="701248081">
          <w:marLeft w:val="0"/>
          <w:marRight w:val="0"/>
          <w:marTop w:val="0"/>
          <w:marBottom w:val="0"/>
          <w:divBdr>
            <w:top w:val="none" w:sz="0" w:space="0" w:color="auto"/>
            <w:left w:val="none" w:sz="0" w:space="0" w:color="auto"/>
            <w:bottom w:val="none" w:sz="0" w:space="0" w:color="auto"/>
            <w:right w:val="none" w:sz="0" w:space="0" w:color="auto"/>
          </w:divBdr>
        </w:div>
      </w:divsChild>
    </w:div>
    <w:div w:id="1950576466">
      <w:bodyDiv w:val="1"/>
      <w:marLeft w:val="0"/>
      <w:marRight w:val="0"/>
      <w:marTop w:val="0"/>
      <w:marBottom w:val="0"/>
      <w:divBdr>
        <w:top w:val="none" w:sz="0" w:space="0" w:color="auto"/>
        <w:left w:val="none" w:sz="0" w:space="0" w:color="auto"/>
        <w:bottom w:val="none" w:sz="0" w:space="0" w:color="auto"/>
        <w:right w:val="none" w:sz="0" w:space="0" w:color="auto"/>
      </w:divBdr>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06591408">
      <w:bodyDiv w:val="1"/>
      <w:marLeft w:val="0"/>
      <w:marRight w:val="0"/>
      <w:marTop w:val="0"/>
      <w:marBottom w:val="0"/>
      <w:divBdr>
        <w:top w:val="none" w:sz="0" w:space="0" w:color="auto"/>
        <w:left w:val="none" w:sz="0" w:space="0" w:color="auto"/>
        <w:bottom w:val="none" w:sz="0" w:space="0" w:color="auto"/>
        <w:right w:val="none" w:sz="0" w:space="0" w:color="auto"/>
      </w:divBdr>
    </w:div>
    <w:div w:id="2032804417">
      <w:bodyDiv w:val="1"/>
      <w:marLeft w:val="0"/>
      <w:marRight w:val="0"/>
      <w:marTop w:val="0"/>
      <w:marBottom w:val="0"/>
      <w:divBdr>
        <w:top w:val="none" w:sz="0" w:space="0" w:color="auto"/>
        <w:left w:val="none" w:sz="0" w:space="0" w:color="auto"/>
        <w:bottom w:val="none" w:sz="0" w:space="0" w:color="auto"/>
        <w:right w:val="none" w:sz="0" w:space="0" w:color="auto"/>
      </w:divBdr>
    </w:div>
    <w:div w:id="2035645930">
      <w:bodyDiv w:val="1"/>
      <w:marLeft w:val="0"/>
      <w:marRight w:val="0"/>
      <w:marTop w:val="0"/>
      <w:marBottom w:val="0"/>
      <w:divBdr>
        <w:top w:val="none" w:sz="0" w:space="0" w:color="auto"/>
        <w:left w:val="none" w:sz="0" w:space="0" w:color="auto"/>
        <w:bottom w:val="none" w:sz="0" w:space="0" w:color="auto"/>
        <w:right w:val="none" w:sz="0" w:space="0" w:color="auto"/>
      </w:divBdr>
    </w:div>
    <w:div w:id="2048866571">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66568033">
      <w:bodyDiv w:val="1"/>
      <w:marLeft w:val="0"/>
      <w:marRight w:val="0"/>
      <w:marTop w:val="0"/>
      <w:marBottom w:val="0"/>
      <w:divBdr>
        <w:top w:val="none" w:sz="0" w:space="0" w:color="auto"/>
        <w:left w:val="none" w:sz="0" w:space="0" w:color="auto"/>
        <w:bottom w:val="none" w:sz="0" w:space="0" w:color="auto"/>
        <w:right w:val="none" w:sz="0" w:space="0" w:color="auto"/>
      </w:divBdr>
      <w:divsChild>
        <w:div w:id="995450016">
          <w:marLeft w:val="0"/>
          <w:marRight w:val="0"/>
          <w:marTop w:val="0"/>
          <w:marBottom w:val="0"/>
          <w:divBdr>
            <w:top w:val="none" w:sz="0" w:space="0" w:color="auto"/>
            <w:left w:val="none" w:sz="0" w:space="0" w:color="auto"/>
            <w:bottom w:val="none" w:sz="0" w:space="0" w:color="auto"/>
            <w:right w:val="none" w:sz="0" w:space="0" w:color="auto"/>
          </w:divBdr>
        </w:div>
      </w:divsChild>
    </w:div>
    <w:div w:id="2072727799">
      <w:bodyDiv w:val="1"/>
      <w:marLeft w:val="0"/>
      <w:marRight w:val="0"/>
      <w:marTop w:val="0"/>
      <w:marBottom w:val="0"/>
      <w:divBdr>
        <w:top w:val="none" w:sz="0" w:space="0" w:color="auto"/>
        <w:left w:val="none" w:sz="0" w:space="0" w:color="auto"/>
        <w:bottom w:val="none" w:sz="0" w:space="0" w:color="auto"/>
        <w:right w:val="none" w:sz="0" w:space="0" w:color="auto"/>
      </w:divBdr>
    </w:div>
    <w:div w:id="2077316393">
      <w:bodyDiv w:val="1"/>
      <w:marLeft w:val="0"/>
      <w:marRight w:val="0"/>
      <w:marTop w:val="0"/>
      <w:marBottom w:val="0"/>
      <w:divBdr>
        <w:top w:val="none" w:sz="0" w:space="0" w:color="auto"/>
        <w:left w:val="none" w:sz="0" w:space="0" w:color="auto"/>
        <w:bottom w:val="none" w:sz="0" w:space="0" w:color="auto"/>
        <w:right w:val="none" w:sz="0" w:space="0" w:color="auto"/>
      </w:divBdr>
    </w:div>
    <w:div w:id="2082100813">
      <w:bodyDiv w:val="1"/>
      <w:marLeft w:val="0"/>
      <w:marRight w:val="0"/>
      <w:marTop w:val="0"/>
      <w:marBottom w:val="0"/>
      <w:divBdr>
        <w:top w:val="none" w:sz="0" w:space="0" w:color="auto"/>
        <w:left w:val="none" w:sz="0" w:space="0" w:color="auto"/>
        <w:bottom w:val="none" w:sz="0" w:space="0" w:color="auto"/>
        <w:right w:val="none" w:sz="0" w:space="0" w:color="auto"/>
      </w:divBdr>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100516945">
      <w:bodyDiv w:val="1"/>
      <w:marLeft w:val="0"/>
      <w:marRight w:val="0"/>
      <w:marTop w:val="0"/>
      <w:marBottom w:val="0"/>
      <w:divBdr>
        <w:top w:val="none" w:sz="0" w:space="0" w:color="auto"/>
        <w:left w:val="none" w:sz="0" w:space="0" w:color="auto"/>
        <w:bottom w:val="none" w:sz="0" w:space="0" w:color="auto"/>
        <w:right w:val="none" w:sz="0" w:space="0" w:color="auto"/>
      </w:divBdr>
      <w:divsChild>
        <w:div w:id="1110394781">
          <w:marLeft w:val="720"/>
          <w:marRight w:val="0"/>
          <w:marTop w:val="0"/>
          <w:marBottom w:val="0"/>
          <w:divBdr>
            <w:top w:val="none" w:sz="0" w:space="0" w:color="auto"/>
            <w:left w:val="none" w:sz="0" w:space="0" w:color="auto"/>
            <w:bottom w:val="none" w:sz="0" w:space="0" w:color="auto"/>
            <w:right w:val="none" w:sz="0" w:space="0" w:color="auto"/>
          </w:divBdr>
        </w:div>
        <w:div w:id="1941637871">
          <w:marLeft w:val="720"/>
          <w:marRight w:val="0"/>
          <w:marTop w:val="0"/>
          <w:marBottom w:val="0"/>
          <w:divBdr>
            <w:top w:val="none" w:sz="0" w:space="0" w:color="auto"/>
            <w:left w:val="none" w:sz="0" w:space="0" w:color="auto"/>
            <w:bottom w:val="none" w:sz="0" w:space="0" w:color="auto"/>
            <w:right w:val="none" w:sz="0" w:space="0" w:color="auto"/>
          </w:divBdr>
        </w:div>
        <w:div w:id="638386885">
          <w:marLeft w:val="720"/>
          <w:marRight w:val="0"/>
          <w:marTop w:val="0"/>
          <w:marBottom w:val="0"/>
          <w:divBdr>
            <w:top w:val="none" w:sz="0" w:space="0" w:color="auto"/>
            <w:left w:val="none" w:sz="0" w:space="0" w:color="auto"/>
            <w:bottom w:val="none" w:sz="0" w:space="0" w:color="auto"/>
            <w:right w:val="none" w:sz="0" w:space="0" w:color="auto"/>
          </w:divBdr>
        </w:div>
        <w:div w:id="1266615020">
          <w:marLeft w:val="720"/>
          <w:marRight w:val="0"/>
          <w:marTop w:val="0"/>
          <w:marBottom w:val="0"/>
          <w:divBdr>
            <w:top w:val="none" w:sz="0" w:space="0" w:color="auto"/>
            <w:left w:val="none" w:sz="0" w:space="0" w:color="auto"/>
            <w:bottom w:val="none" w:sz="0" w:space="0" w:color="auto"/>
            <w:right w:val="none" w:sz="0" w:space="0" w:color="auto"/>
          </w:divBdr>
        </w:div>
        <w:div w:id="363478317">
          <w:marLeft w:val="720"/>
          <w:marRight w:val="0"/>
          <w:marTop w:val="0"/>
          <w:marBottom w:val="0"/>
          <w:divBdr>
            <w:top w:val="none" w:sz="0" w:space="0" w:color="auto"/>
            <w:left w:val="none" w:sz="0" w:space="0" w:color="auto"/>
            <w:bottom w:val="none" w:sz="0" w:space="0" w:color="auto"/>
            <w:right w:val="none" w:sz="0" w:space="0" w:color="auto"/>
          </w:divBdr>
        </w:div>
      </w:divsChild>
    </w:div>
    <w:div w:id="2114209003">
      <w:bodyDiv w:val="1"/>
      <w:marLeft w:val="0"/>
      <w:marRight w:val="0"/>
      <w:marTop w:val="0"/>
      <w:marBottom w:val="0"/>
      <w:divBdr>
        <w:top w:val="none" w:sz="0" w:space="0" w:color="auto"/>
        <w:left w:val="none" w:sz="0" w:space="0" w:color="auto"/>
        <w:bottom w:val="none" w:sz="0" w:space="0" w:color="auto"/>
        <w:right w:val="none" w:sz="0" w:space="0" w:color="auto"/>
      </w:divBdr>
    </w:div>
    <w:div w:id="2125147269">
      <w:bodyDiv w:val="1"/>
      <w:marLeft w:val="0"/>
      <w:marRight w:val="0"/>
      <w:marTop w:val="0"/>
      <w:marBottom w:val="0"/>
      <w:divBdr>
        <w:top w:val="none" w:sz="0" w:space="0" w:color="auto"/>
        <w:left w:val="none" w:sz="0" w:space="0" w:color="auto"/>
        <w:bottom w:val="none" w:sz="0" w:space="0" w:color="auto"/>
        <w:right w:val="none" w:sz="0" w:space="0" w:color="auto"/>
      </w:divBdr>
    </w:div>
    <w:div w:id="2125267291">
      <w:bodyDiv w:val="1"/>
      <w:marLeft w:val="0"/>
      <w:marRight w:val="0"/>
      <w:marTop w:val="0"/>
      <w:marBottom w:val="0"/>
      <w:divBdr>
        <w:top w:val="none" w:sz="0" w:space="0" w:color="auto"/>
        <w:left w:val="none" w:sz="0" w:space="0" w:color="auto"/>
        <w:bottom w:val="none" w:sz="0" w:space="0" w:color="auto"/>
        <w:right w:val="none" w:sz="0" w:space="0" w:color="auto"/>
      </w:divBdr>
      <w:divsChild>
        <w:div w:id="1766464540">
          <w:marLeft w:val="0"/>
          <w:marRight w:val="0"/>
          <w:marTop w:val="0"/>
          <w:marBottom w:val="0"/>
          <w:divBdr>
            <w:top w:val="none" w:sz="0" w:space="0" w:color="auto"/>
            <w:left w:val="none" w:sz="0" w:space="0" w:color="auto"/>
            <w:bottom w:val="none" w:sz="0" w:space="0" w:color="auto"/>
            <w:right w:val="none" w:sz="0" w:space="0" w:color="auto"/>
          </w:divBdr>
        </w:div>
      </w:divsChild>
    </w:div>
    <w:div w:id="21272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tmp"/><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tmp"/><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tmp"/><Relationship Id="rId25" Type="http://schemas.openxmlformats.org/officeDocument/2006/relationships/hyperlink" Target="http://www.investinganswers.com/node/2474" TargetMode="External"/><Relationship Id="rId2" Type="http://schemas.openxmlformats.org/officeDocument/2006/relationships/numbering" Target="numbering.xml"/><Relationship Id="rId16" Type="http://schemas.openxmlformats.org/officeDocument/2006/relationships/image" Target="media/image6.tmp"/><Relationship Id="rId20" Type="http://schemas.openxmlformats.org/officeDocument/2006/relationships/image" Target="media/image10.tmp"/><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investinganswers.com/node/5011"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tm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tmp"/><Relationship Id="rId27" Type="http://schemas.openxmlformats.org/officeDocument/2006/relationships/hyperlink" Target="mailto:valuers@rkassociates.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A18854B7AC4A92ACABE308475A54B8"/>
        <w:category>
          <w:name w:val="General"/>
          <w:gallery w:val="placeholder"/>
        </w:category>
        <w:types>
          <w:type w:val="bbPlcHdr"/>
        </w:types>
        <w:behaviors>
          <w:behavior w:val="content"/>
        </w:behaviors>
        <w:guid w:val="{323BA259-B265-48DA-AD71-985283026206}"/>
      </w:docPartPr>
      <w:docPartBody>
        <w:p w:rsidR="009801A3" w:rsidRDefault="009801A3" w:rsidP="009801A3">
          <w:pPr>
            <w:pStyle w:val="82A18854B7AC4A92ACABE308475A54B8"/>
          </w:pPr>
          <w:r w:rsidRPr="00E76F52">
            <w:rPr>
              <w:rStyle w:val="PlaceholderText"/>
            </w:rPr>
            <w:t>Choose a building block.</w:t>
          </w:r>
        </w:p>
      </w:docPartBody>
    </w:docPart>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
      <w:docPartPr>
        <w:name w:val="DB0AC37016804D7B9FE941869A36E3E1"/>
        <w:category>
          <w:name w:val="General"/>
          <w:gallery w:val="placeholder"/>
        </w:category>
        <w:types>
          <w:type w:val="bbPlcHdr"/>
        </w:types>
        <w:behaviors>
          <w:behavior w:val="content"/>
        </w:behaviors>
        <w:guid w:val="{D78CB55A-4C52-456A-B96B-65484064BFDD}"/>
      </w:docPartPr>
      <w:docPartBody>
        <w:p w:rsidR="009801A3" w:rsidRDefault="009801A3" w:rsidP="009801A3">
          <w:pPr>
            <w:pStyle w:val="DB0AC37016804D7B9FE941869A36E3E1"/>
          </w:pPr>
          <w:r w:rsidRPr="003E3D39">
            <w:rPr>
              <w:rStyle w:val="PlaceholderText"/>
            </w:rPr>
            <w:t>Choose an item.</w:t>
          </w:r>
        </w:p>
      </w:docPartBody>
    </w:docPart>
    <w:docPart>
      <w:docPartPr>
        <w:name w:val="9E0092C537CF4EAD9D9580E941FBCDED"/>
        <w:category>
          <w:name w:val="General"/>
          <w:gallery w:val="placeholder"/>
        </w:category>
        <w:types>
          <w:type w:val="bbPlcHdr"/>
        </w:types>
        <w:behaviors>
          <w:behavior w:val="content"/>
        </w:behaviors>
        <w:guid w:val="{3880E4E5-3E1E-42A0-97E0-1215E90B8F8D}"/>
      </w:docPartPr>
      <w:docPartBody>
        <w:p w:rsidR="00C76805" w:rsidRDefault="00C76805" w:rsidP="00C76805">
          <w:pPr>
            <w:pStyle w:val="9E0092C537CF4EAD9D9580E941FBCDED"/>
          </w:pPr>
          <w:r w:rsidRPr="00E76F52">
            <w:rPr>
              <w:rStyle w:val="PlaceholderText"/>
            </w:rPr>
            <w:t>Choose a building block.</w:t>
          </w:r>
        </w:p>
      </w:docPartBody>
    </w:docPart>
    <w:docPart>
      <w:docPartPr>
        <w:name w:val="DEFC06B7690C485F9E1AAD7D89EBD3A2"/>
        <w:category>
          <w:name w:val="General"/>
          <w:gallery w:val="placeholder"/>
        </w:category>
        <w:types>
          <w:type w:val="bbPlcHdr"/>
        </w:types>
        <w:behaviors>
          <w:behavior w:val="content"/>
        </w:behaviors>
        <w:guid w:val="{D50E1B56-D48C-43EE-8AEF-7B7D4F8D24EA}"/>
      </w:docPartPr>
      <w:docPartBody>
        <w:p w:rsidR="0081748B" w:rsidRDefault="0081748B" w:rsidP="0081748B">
          <w:pPr>
            <w:pStyle w:val="DEFC06B7690C485F9E1AAD7D89EBD3A2"/>
          </w:pPr>
          <w:r w:rsidRPr="00E76F52">
            <w:rPr>
              <w:rStyle w:val="PlaceholderText"/>
            </w:rPr>
            <w:t>Choose a building block.</w:t>
          </w:r>
        </w:p>
      </w:docPartBody>
    </w:docPart>
    <w:docPart>
      <w:docPartPr>
        <w:name w:val="068CE4797EAB4ED09E56DE8FAD5C9621"/>
        <w:category>
          <w:name w:val="General"/>
          <w:gallery w:val="placeholder"/>
        </w:category>
        <w:types>
          <w:type w:val="bbPlcHdr"/>
        </w:types>
        <w:behaviors>
          <w:behavior w:val="content"/>
        </w:behaviors>
        <w:guid w:val="{1AADEC61-189B-48C1-8541-1A2443ABF958}"/>
      </w:docPartPr>
      <w:docPartBody>
        <w:p w:rsidR="0081748B" w:rsidRDefault="0081748B" w:rsidP="0081748B">
          <w:pPr>
            <w:pStyle w:val="068CE4797EAB4ED09E56DE8FAD5C9621"/>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A3"/>
    <w:rsid w:val="00002A43"/>
    <w:rsid w:val="000244F3"/>
    <w:rsid w:val="00035C26"/>
    <w:rsid w:val="00042718"/>
    <w:rsid w:val="00043EA6"/>
    <w:rsid w:val="000546E4"/>
    <w:rsid w:val="00074271"/>
    <w:rsid w:val="000C605B"/>
    <w:rsid w:val="00155742"/>
    <w:rsid w:val="001A5F22"/>
    <w:rsid w:val="001B3F71"/>
    <w:rsid w:val="00201AA4"/>
    <w:rsid w:val="00231594"/>
    <w:rsid w:val="002C1D8C"/>
    <w:rsid w:val="002C6A66"/>
    <w:rsid w:val="002D37A6"/>
    <w:rsid w:val="00301596"/>
    <w:rsid w:val="00323CF1"/>
    <w:rsid w:val="003E1220"/>
    <w:rsid w:val="003E794D"/>
    <w:rsid w:val="00503210"/>
    <w:rsid w:val="00552C04"/>
    <w:rsid w:val="005677DB"/>
    <w:rsid w:val="005738FD"/>
    <w:rsid w:val="005C20FD"/>
    <w:rsid w:val="005D2261"/>
    <w:rsid w:val="005F3322"/>
    <w:rsid w:val="00640B75"/>
    <w:rsid w:val="00653F2B"/>
    <w:rsid w:val="00691563"/>
    <w:rsid w:val="00692285"/>
    <w:rsid w:val="006E215F"/>
    <w:rsid w:val="00710C13"/>
    <w:rsid w:val="00790CE7"/>
    <w:rsid w:val="007E4FD3"/>
    <w:rsid w:val="0081748B"/>
    <w:rsid w:val="008F26D4"/>
    <w:rsid w:val="008F790C"/>
    <w:rsid w:val="009001E2"/>
    <w:rsid w:val="009135FE"/>
    <w:rsid w:val="00923347"/>
    <w:rsid w:val="009801A3"/>
    <w:rsid w:val="009A3A50"/>
    <w:rsid w:val="009E3E0D"/>
    <w:rsid w:val="009F1B6A"/>
    <w:rsid w:val="00A919F6"/>
    <w:rsid w:val="00AC3C25"/>
    <w:rsid w:val="00AE0AD5"/>
    <w:rsid w:val="00B116B0"/>
    <w:rsid w:val="00B241CE"/>
    <w:rsid w:val="00B44D96"/>
    <w:rsid w:val="00B74E81"/>
    <w:rsid w:val="00BE327C"/>
    <w:rsid w:val="00C03596"/>
    <w:rsid w:val="00C76805"/>
    <w:rsid w:val="00C83B4F"/>
    <w:rsid w:val="00D16668"/>
    <w:rsid w:val="00D667C7"/>
    <w:rsid w:val="00DE155C"/>
    <w:rsid w:val="00E32BE5"/>
    <w:rsid w:val="00E51145"/>
    <w:rsid w:val="00E6701F"/>
    <w:rsid w:val="00E774A8"/>
    <w:rsid w:val="00EC0113"/>
    <w:rsid w:val="00EE2400"/>
    <w:rsid w:val="00EF1D60"/>
    <w:rsid w:val="00F019EC"/>
    <w:rsid w:val="00F36E92"/>
    <w:rsid w:val="00F77021"/>
    <w:rsid w:val="00FD3965"/>
    <w:rsid w:val="00FE69DB"/>
    <w:rsid w:val="00FF5D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48B"/>
    <w:rPr>
      <w:color w:val="808080"/>
    </w:rPr>
  </w:style>
  <w:style w:type="paragraph" w:customStyle="1" w:styleId="82A18854B7AC4A92ACABE308475A54B8">
    <w:name w:val="82A18854B7AC4A92ACABE308475A54B8"/>
    <w:rsid w:val="009801A3"/>
  </w:style>
  <w:style w:type="paragraph" w:customStyle="1" w:styleId="35136785C9ED4DD5A88C47EE69E3505C">
    <w:name w:val="35136785C9ED4DD5A88C47EE69E3505C"/>
    <w:rsid w:val="009801A3"/>
  </w:style>
  <w:style w:type="paragraph" w:customStyle="1" w:styleId="DB0AC37016804D7B9FE941869A36E3E1">
    <w:name w:val="DB0AC37016804D7B9FE941869A36E3E1"/>
    <w:rsid w:val="009801A3"/>
  </w:style>
  <w:style w:type="paragraph" w:customStyle="1" w:styleId="9E0092C537CF4EAD9D9580E941FBCDED">
    <w:name w:val="9E0092C537CF4EAD9D9580E941FBCDED"/>
    <w:rsid w:val="00C76805"/>
  </w:style>
  <w:style w:type="paragraph" w:customStyle="1" w:styleId="571C6940C8B142B49DAA43402E142A84">
    <w:name w:val="571C6940C8B142B49DAA43402E142A84"/>
    <w:rsid w:val="00C76805"/>
  </w:style>
  <w:style w:type="paragraph" w:customStyle="1" w:styleId="DEFC06B7690C485F9E1AAD7D89EBD3A2">
    <w:name w:val="DEFC06B7690C485F9E1AAD7D89EBD3A2"/>
    <w:rsid w:val="0081748B"/>
    <w:rPr>
      <w:lang w:val="en-US" w:eastAsia="en-US"/>
    </w:rPr>
  </w:style>
  <w:style w:type="paragraph" w:customStyle="1" w:styleId="068CE4797EAB4ED09E56DE8FAD5C9621">
    <w:name w:val="068CE4797EAB4ED09E56DE8FAD5C9621"/>
    <w:rsid w:val="0081748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85A58-76EC-4786-87FD-EB482632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45</Pages>
  <Words>10806</Words>
  <Characters>61600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dc:subject>
  <dc:creator>Saransh</dc:creator>
  <cp:lastModifiedBy>hp</cp:lastModifiedBy>
  <cp:revision>61</cp:revision>
  <cp:lastPrinted>2022-09-22T06:42:00Z</cp:lastPrinted>
  <dcterms:created xsi:type="dcterms:W3CDTF">2022-09-06T10:57:00Z</dcterms:created>
  <dcterms:modified xsi:type="dcterms:W3CDTF">2022-09-22T07:15:00Z</dcterms:modified>
</cp:coreProperties>
</file>