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81" w:rsidRPr="00A4281F" w:rsidRDefault="00EA66F5" w:rsidP="00EA66F5">
      <w:pPr>
        <w:jc w:val="right"/>
        <w:rPr>
          <w:rFonts w:ascii="Arial" w:hAnsi="Arial" w:cs="Arial"/>
          <w:b/>
          <w:iCs/>
          <w:color w:val="7030A0"/>
          <w:sz w:val="24"/>
          <w:szCs w:val="24"/>
        </w:rPr>
      </w:pPr>
      <w:r w:rsidRPr="00A4281F">
        <w:rPr>
          <w:rFonts w:ascii="Arial" w:hAnsi="Arial" w:cs="Arial"/>
          <w:b/>
          <w:iCs/>
          <w:color w:val="7030A0"/>
          <w:sz w:val="24"/>
          <w:szCs w:val="24"/>
        </w:rPr>
        <w:t>ANNEXURE-D</w:t>
      </w:r>
    </w:p>
    <w:p w:rsidR="009020BE" w:rsidRPr="00A4281F" w:rsidRDefault="009020BE" w:rsidP="009020BE">
      <w:pPr>
        <w:pStyle w:val="Header"/>
        <w:spacing w:line="276" w:lineRule="auto"/>
        <w:jc w:val="right"/>
        <w:rPr>
          <w:rFonts w:ascii="Verdana" w:hAnsi="Verdana" w:cs="Arial"/>
          <w:color w:val="7030A0"/>
        </w:rPr>
      </w:pPr>
      <w:r w:rsidRPr="00A4281F">
        <w:rPr>
          <w:rFonts w:ascii="Verdana" w:hAnsi="Verdana" w:cs="Arial"/>
          <w:color w:val="7030A0"/>
        </w:rPr>
        <w:t xml:space="preserve">In the matter of: </w:t>
      </w:r>
      <w:r w:rsidRPr="00A4281F">
        <w:rPr>
          <w:rFonts w:ascii="Papyrus" w:hAnsi="Papyrus" w:cs="Arial"/>
          <w:b/>
          <w:color w:val="7030A0"/>
          <w:sz w:val="18"/>
          <w:szCs w:val="18"/>
        </w:rPr>
        <w:t xml:space="preserve">COLES  CRANES  OF  INDIA  LIMITED </w:t>
      </w:r>
    </w:p>
    <w:p w:rsidR="009020BE" w:rsidRPr="00A4281F" w:rsidRDefault="009020BE" w:rsidP="009020BE">
      <w:pPr>
        <w:pStyle w:val="Header"/>
        <w:spacing w:line="276" w:lineRule="auto"/>
        <w:jc w:val="both"/>
        <w:rPr>
          <w:rFonts w:ascii="Papyrus" w:hAnsi="Papyrus" w:cs="Arial"/>
          <w:b/>
          <w:color w:val="7030A0"/>
          <w:sz w:val="18"/>
          <w:szCs w:val="18"/>
        </w:rPr>
      </w:pPr>
      <w:r w:rsidRPr="00A4281F">
        <w:rPr>
          <w:rFonts w:ascii="Papyrus" w:hAnsi="Papyrus" w:cs="Arial"/>
          <w:b/>
          <w:color w:val="7030A0"/>
          <w:sz w:val="18"/>
          <w:szCs w:val="18"/>
        </w:rPr>
        <w:tab/>
        <w:t xml:space="preserve">                                                                                                                                                   AND</w:t>
      </w:r>
    </w:p>
    <w:p w:rsidR="009020BE" w:rsidRPr="00A4281F" w:rsidRDefault="009020BE" w:rsidP="009020BE">
      <w:pPr>
        <w:pStyle w:val="Header"/>
        <w:spacing w:line="276" w:lineRule="auto"/>
        <w:jc w:val="center"/>
        <w:rPr>
          <w:rFonts w:ascii="Arial" w:hAnsi="Arial" w:cs="Arial"/>
          <w:color w:val="7030A0"/>
          <w:sz w:val="24"/>
          <w:szCs w:val="24"/>
        </w:rPr>
      </w:pPr>
      <w:r w:rsidRPr="00A4281F">
        <w:rPr>
          <w:rFonts w:ascii="Arial" w:hAnsi="Arial" w:cs="Arial"/>
          <w:color w:val="7030A0"/>
          <w:sz w:val="24"/>
          <w:szCs w:val="24"/>
        </w:rPr>
        <w:t xml:space="preserve">                                                                                In the matter of: TIL LTD</w:t>
      </w:r>
    </w:p>
    <w:p w:rsidR="009020BE" w:rsidRPr="00A4281F" w:rsidRDefault="009020BE" w:rsidP="009020BE">
      <w:pPr>
        <w:pStyle w:val="Header"/>
        <w:spacing w:line="276" w:lineRule="auto"/>
        <w:jc w:val="both"/>
        <w:rPr>
          <w:rFonts w:ascii="Arial" w:hAnsi="Arial" w:cs="Arial"/>
          <w:color w:val="7030A0"/>
          <w:sz w:val="24"/>
          <w:szCs w:val="24"/>
        </w:rPr>
      </w:pPr>
      <w:r w:rsidRPr="00A4281F">
        <w:rPr>
          <w:rFonts w:ascii="Arial" w:hAnsi="Arial" w:cs="Arial"/>
          <w:color w:val="7030A0"/>
          <w:sz w:val="24"/>
          <w:szCs w:val="24"/>
        </w:rPr>
        <w:tab/>
        <w:t xml:space="preserve">                                                                                     AND                                                                               </w:t>
      </w:r>
    </w:p>
    <w:p w:rsidR="009020BE" w:rsidRPr="00A4281F" w:rsidRDefault="009020BE" w:rsidP="009020BE">
      <w:pPr>
        <w:pStyle w:val="Header"/>
        <w:spacing w:line="276" w:lineRule="auto"/>
        <w:jc w:val="right"/>
        <w:rPr>
          <w:rFonts w:ascii="Papyrus" w:hAnsi="Papyrus" w:cs="Arial"/>
          <w:b/>
          <w:color w:val="7030A0"/>
        </w:rPr>
      </w:pPr>
      <w:r w:rsidRPr="00A4281F">
        <w:rPr>
          <w:rFonts w:ascii="Arial" w:hAnsi="Arial" w:cs="Arial"/>
          <w:color w:val="7030A0"/>
          <w:sz w:val="24"/>
          <w:szCs w:val="24"/>
        </w:rPr>
        <w:t>In the matter of:</w:t>
      </w:r>
      <w:r w:rsidRPr="00A4281F">
        <w:rPr>
          <w:rFonts w:ascii="Papyrus" w:hAnsi="Papyrus" w:cs="Arial"/>
          <w:b/>
          <w:color w:val="7030A0"/>
        </w:rPr>
        <w:t xml:space="preserve"> Deeds No.  4916 dated 19.09.1961</w:t>
      </w:r>
    </w:p>
    <w:p w:rsidR="009020BE" w:rsidRPr="00A4281F" w:rsidRDefault="009020BE" w:rsidP="009020BE">
      <w:pPr>
        <w:pStyle w:val="Header"/>
        <w:spacing w:line="276" w:lineRule="auto"/>
        <w:jc w:val="right"/>
        <w:rPr>
          <w:rFonts w:ascii="Papyrus" w:hAnsi="Papyrus" w:cs="Arial"/>
          <w:b/>
          <w:color w:val="7030A0"/>
        </w:rPr>
      </w:pPr>
      <w:r w:rsidRPr="00A4281F">
        <w:rPr>
          <w:rFonts w:ascii="Arial" w:hAnsi="Arial" w:cs="Arial"/>
          <w:color w:val="7030A0"/>
          <w:sz w:val="24"/>
          <w:szCs w:val="24"/>
        </w:rPr>
        <w:t>In respect of:</w:t>
      </w:r>
      <w:r w:rsidRPr="00A4281F">
        <w:rPr>
          <w:rFonts w:ascii="Papyrus" w:hAnsi="Papyrus" w:cs="Arial"/>
          <w:b/>
          <w:color w:val="7030A0"/>
        </w:rPr>
        <w:t xml:space="preserve"> Holding No. 89F (previously 94F) premises No. 517 B.T. of Panihati Municipality</w:t>
      </w:r>
    </w:p>
    <w:p w:rsidR="00EA66F5" w:rsidRPr="00A4281F" w:rsidRDefault="009020BE" w:rsidP="009020BE">
      <w:pPr>
        <w:pStyle w:val="Header"/>
        <w:spacing w:line="276" w:lineRule="auto"/>
        <w:jc w:val="right"/>
        <w:rPr>
          <w:rFonts w:ascii="Verdana" w:hAnsi="Verdana" w:cs="Arial"/>
          <w:color w:val="7030A0"/>
        </w:rPr>
      </w:pPr>
      <w:r w:rsidRPr="00A4281F">
        <w:rPr>
          <w:rFonts w:ascii="Papyrus" w:hAnsi="Papyrus" w:cs="Arial"/>
          <w:b/>
          <w:color w:val="7030A0"/>
        </w:rPr>
        <w:t xml:space="preserve">North 24 Parganas </w:t>
      </w:r>
      <w:r w:rsidR="008D2959" w:rsidRPr="00A4281F">
        <w:rPr>
          <w:rFonts w:ascii="Verdana" w:hAnsi="Verdana" w:cs="Arial"/>
          <w:color w:val="7030A0"/>
        </w:rPr>
        <w:t xml:space="preserve"> </w:t>
      </w:r>
    </w:p>
    <w:p w:rsidR="00EA66F5" w:rsidRPr="00A4281F" w:rsidRDefault="00EA66F5" w:rsidP="00EA66F5">
      <w:pPr>
        <w:pStyle w:val="Title"/>
        <w:spacing w:line="360" w:lineRule="auto"/>
        <w:jc w:val="both"/>
        <w:rPr>
          <w:rFonts w:ascii="Arial" w:hAnsi="Arial" w:cs="Arial"/>
          <w:b w:val="0"/>
          <w:color w:val="7030A0"/>
          <w:u w:val="none"/>
        </w:rPr>
      </w:pPr>
      <w:r w:rsidRPr="00A4281F">
        <w:rPr>
          <w:rFonts w:ascii="Arial" w:hAnsi="Arial" w:cs="Arial"/>
          <w:b w:val="0"/>
          <w:color w:val="7030A0"/>
          <w:u w:val="none"/>
        </w:rPr>
        <w:t xml:space="preserve">The </w:t>
      </w:r>
      <w:r w:rsidRPr="00A4281F">
        <w:rPr>
          <w:rFonts w:ascii="Arial" w:hAnsi="Arial" w:cs="Arial"/>
          <w:color w:val="7030A0"/>
          <w:u w:val="none"/>
        </w:rPr>
        <w:t>“ANNEXURE –D</w:t>
      </w:r>
      <w:r w:rsidRPr="00A4281F">
        <w:rPr>
          <w:rFonts w:ascii="Arial" w:hAnsi="Arial" w:cs="Arial"/>
          <w:b w:val="0"/>
          <w:color w:val="7030A0"/>
          <w:u w:val="none"/>
        </w:rPr>
        <w:t>” Forming a part of serial No. 8 of Annexure-B</w:t>
      </w:r>
    </w:p>
    <w:p w:rsidR="00EA66F5" w:rsidRPr="00A4281F" w:rsidRDefault="00EA66F5" w:rsidP="00EA66F5">
      <w:pPr>
        <w:pStyle w:val="Title"/>
        <w:spacing w:line="360" w:lineRule="auto"/>
        <w:jc w:val="both"/>
        <w:rPr>
          <w:rFonts w:ascii="Arial" w:hAnsi="Arial" w:cs="Arial"/>
          <w:b w:val="0"/>
          <w:color w:val="7030A0"/>
          <w:u w:val="none"/>
        </w:rPr>
      </w:pPr>
      <w:r w:rsidRPr="00A4281F">
        <w:rPr>
          <w:rFonts w:ascii="Arial" w:hAnsi="Arial" w:cs="Arial"/>
          <w:b w:val="0"/>
          <w:color w:val="7030A0"/>
          <w:u w:val="none"/>
        </w:rPr>
        <w:t>All the documents referred above in the item no-4(a) reveals that:</w:t>
      </w:r>
    </w:p>
    <w:p w:rsidR="00A34111" w:rsidRPr="00A4281F" w:rsidRDefault="00A34111" w:rsidP="00EA66F5">
      <w:pPr>
        <w:pStyle w:val="Title"/>
        <w:spacing w:line="360" w:lineRule="auto"/>
        <w:jc w:val="both"/>
        <w:rPr>
          <w:rFonts w:ascii="Arial" w:hAnsi="Arial" w:cs="Arial"/>
          <w:b w:val="0"/>
          <w:color w:val="7030A0"/>
          <w:u w:val="none"/>
        </w:rPr>
      </w:pPr>
    </w:p>
    <w:p w:rsidR="00A34111" w:rsidRPr="00A4281F" w:rsidRDefault="00EA66F5" w:rsidP="00EA66F5">
      <w:pPr>
        <w:spacing w:line="360" w:lineRule="auto"/>
        <w:ind w:firstLine="1440"/>
        <w:jc w:val="both"/>
        <w:rPr>
          <w:rFonts w:ascii="Papyrus" w:hAnsi="Papyrus" w:cs="Arial"/>
          <w:b/>
          <w:color w:val="7030A0"/>
          <w:sz w:val="24"/>
          <w:szCs w:val="24"/>
        </w:rPr>
      </w:pPr>
      <w:r w:rsidRPr="00A4281F">
        <w:rPr>
          <w:rFonts w:ascii="Papyrus" w:hAnsi="Papyrus" w:cs="Arial"/>
          <w:b/>
          <w:color w:val="7030A0"/>
        </w:rPr>
        <w:t>The immovable property</w:t>
      </w:r>
      <w:r w:rsidR="002438EA" w:rsidRPr="00A4281F">
        <w:rPr>
          <w:rFonts w:ascii="Papyrus" w:hAnsi="Papyrus" w:cs="Arial"/>
          <w:b/>
          <w:color w:val="7030A0"/>
        </w:rPr>
        <w:t xml:space="preserve"> which has been described in </w:t>
      </w:r>
      <w:r w:rsidR="002438EA" w:rsidRPr="00A4281F">
        <w:rPr>
          <w:rFonts w:ascii="Papyrus" w:hAnsi="Papyrus" w:cs="Arial"/>
          <w:b/>
          <w:color w:val="7030A0"/>
          <w:sz w:val="20"/>
          <w:szCs w:val="20"/>
        </w:rPr>
        <w:t>THE FIRST</w:t>
      </w:r>
      <w:r w:rsidRPr="00A4281F">
        <w:rPr>
          <w:rFonts w:ascii="Papyrus" w:hAnsi="Papyrus" w:cs="Arial"/>
          <w:b/>
          <w:color w:val="7030A0"/>
          <w:sz w:val="20"/>
          <w:szCs w:val="20"/>
        </w:rPr>
        <w:t xml:space="preserve"> </w:t>
      </w:r>
      <w:r w:rsidR="002438EA" w:rsidRPr="00A4281F">
        <w:rPr>
          <w:rFonts w:ascii="Papyrus" w:hAnsi="Papyrus" w:cs="Arial"/>
          <w:b/>
          <w:color w:val="7030A0"/>
          <w:sz w:val="20"/>
          <w:szCs w:val="20"/>
        </w:rPr>
        <w:t>SCHEDULE</w:t>
      </w:r>
      <w:r w:rsidR="002438EA" w:rsidRPr="00A4281F">
        <w:rPr>
          <w:rFonts w:ascii="Papyrus" w:hAnsi="Papyrus" w:cs="Arial"/>
          <w:b/>
          <w:color w:val="7030A0"/>
        </w:rPr>
        <w:t xml:space="preserve"> </w:t>
      </w:r>
      <w:r w:rsidR="00971D5B" w:rsidRPr="00A4281F">
        <w:rPr>
          <w:rFonts w:ascii="Papyrus" w:hAnsi="Papyrus" w:cs="Arial"/>
          <w:b/>
          <w:color w:val="7030A0"/>
        </w:rPr>
        <w:t xml:space="preserve">in </w:t>
      </w:r>
      <w:r w:rsidRPr="00A4281F">
        <w:rPr>
          <w:rFonts w:ascii="Papyrus" w:hAnsi="Papyrus" w:cs="Arial"/>
          <w:b/>
          <w:color w:val="7030A0"/>
        </w:rPr>
        <w:t xml:space="preserve">the Deed of   </w:t>
      </w:r>
      <w:r w:rsidR="008D2959" w:rsidRPr="00A4281F">
        <w:rPr>
          <w:rFonts w:ascii="Papyrus" w:hAnsi="Papyrus" w:cs="Arial"/>
          <w:b/>
          <w:color w:val="7030A0"/>
        </w:rPr>
        <w:t xml:space="preserve">Conveyance </w:t>
      </w:r>
      <w:r w:rsidRPr="00A4281F">
        <w:rPr>
          <w:rFonts w:ascii="Papyrus" w:hAnsi="Papyrus" w:cs="Arial"/>
          <w:b/>
          <w:color w:val="7030A0"/>
        </w:rPr>
        <w:t xml:space="preserve">dated </w:t>
      </w:r>
      <w:r w:rsidR="002438EA" w:rsidRPr="00A4281F">
        <w:rPr>
          <w:rFonts w:ascii="Papyrus" w:hAnsi="Papyrus" w:cs="Arial"/>
          <w:b/>
          <w:color w:val="7030A0"/>
        </w:rPr>
        <w:t>19</w:t>
      </w:r>
      <w:r w:rsidR="002438EA" w:rsidRPr="00A4281F">
        <w:rPr>
          <w:rFonts w:ascii="Papyrus" w:hAnsi="Papyrus" w:cs="Arial"/>
          <w:b/>
          <w:color w:val="7030A0"/>
          <w:vertAlign w:val="superscript"/>
        </w:rPr>
        <w:t>th</w:t>
      </w:r>
      <w:r w:rsidR="002438EA" w:rsidRPr="00A4281F">
        <w:rPr>
          <w:rFonts w:ascii="Papyrus" w:hAnsi="Papyrus" w:cs="Arial"/>
          <w:b/>
          <w:color w:val="7030A0"/>
        </w:rPr>
        <w:t>.</w:t>
      </w:r>
      <w:r w:rsidR="008D2959" w:rsidRPr="00A4281F">
        <w:rPr>
          <w:rFonts w:ascii="Papyrus" w:hAnsi="Papyrus" w:cs="Arial"/>
          <w:b/>
          <w:color w:val="7030A0"/>
        </w:rPr>
        <w:t xml:space="preserve"> day of </w:t>
      </w:r>
      <w:r w:rsidR="002438EA" w:rsidRPr="00A4281F">
        <w:rPr>
          <w:rFonts w:ascii="Papyrus" w:hAnsi="Papyrus" w:cs="Arial"/>
          <w:b/>
          <w:color w:val="7030A0"/>
        </w:rPr>
        <w:t>September</w:t>
      </w:r>
      <w:r w:rsidRPr="00A4281F">
        <w:rPr>
          <w:rFonts w:ascii="Papyrus" w:hAnsi="Papyrus" w:cs="Arial"/>
          <w:b/>
          <w:color w:val="7030A0"/>
        </w:rPr>
        <w:t xml:space="preserve"> in the English Calendar of </w:t>
      </w:r>
      <w:r w:rsidR="002438EA" w:rsidRPr="00A4281F">
        <w:rPr>
          <w:rFonts w:ascii="Papyrus" w:hAnsi="Papyrus" w:cs="Arial"/>
          <w:b/>
          <w:color w:val="7030A0"/>
        </w:rPr>
        <w:t>One</w:t>
      </w:r>
      <w:r w:rsidRPr="00A4281F">
        <w:rPr>
          <w:rFonts w:ascii="Papyrus" w:hAnsi="Papyrus" w:cs="Arial"/>
          <w:b/>
          <w:color w:val="7030A0"/>
        </w:rPr>
        <w:t xml:space="preserve"> Thousand </w:t>
      </w:r>
      <w:r w:rsidR="008D2959" w:rsidRPr="00A4281F">
        <w:rPr>
          <w:rFonts w:ascii="Papyrus" w:hAnsi="Papyrus" w:cs="Arial"/>
          <w:b/>
          <w:color w:val="7030A0"/>
        </w:rPr>
        <w:t xml:space="preserve"> </w:t>
      </w:r>
      <w:r w:rsidR="002438EA" w:rsidRPr="00A4281F">
        <w:rPr>
          <w:rFonts w:ascii="Papyrus" w:hAnsi="Papyrus" w:cs="Arial"/>
          <w:b/>
          <w:color w:val="7030A0"/>
        </w:rPr>
        <w:t xml:space="preserve">Nine Hundred and </w:t>
      </w:r>
      <w:r w:rsidR="009020BE" w:rsidRPr="00A4281F">
        <w:rPr>
          <w:rFonts w:ascii="Papyrus" w:hAnsi="Papyrus" w:cs="Arial"/>
          <w:b/>
          <w:color w:val="7030A0"/>
        </w:rPr>
        <w:t>Sixty One</w:t>
      </w:r>
      <w:r w:rsidR="00570B08" w:rsidRPr="00A4281F">
        <w:rPr>
          <w:rFonts w:ascii="Papyrus" w:hAnsi="Papyrus" w:cs="Arial"/>
          <w:b/>
          <w:color w:val="7030A0"/>
        </w:rPr>
        <w:t xml:space="preserve"> </w:t>
      </w:r>
      <w:r w:rsidRPr="00A4281F">
        <w:rPr>
          <w:rFonts w:ascii="Papyrus" w:hAnsi="Papyrus" w:cs="Arial"/>
          <w:b/>
          <w:color w:val="7030A0"/>
        </w:rPr>
        <w:t>executed</w:t>
      </w:r>
      <w:r w:rsidR="0013054F" w:rsidRPr="00A4281F">
        <w:rPr>
          <w:rFonts w:ascii="Papyrus" w:hAnsi="Papyrus" w:cs="Arial"/>
          <w:b/>
          <w:color w:val="7030A0"/>
        </w:rPr>
        <w:t xml:space="preserve"> </w:t>
      </w:r>
      <w:r w:rsidRPr="00A4281F">
        <w:rPr>
          <w:rFonts w:ascii="Papyrus" w:hAnsi="Papyrus" w:cs="Arial"/>
          <w:b/>
          <w:color w:val="7030A0"/>
        </w:rPr>
        <w:t xml:space="preserve"> by </w:t>
      </w:r>
      <w:r w:rsidR="009020BE" w:rsidRPr="00A4281F">
        <w:rPr>
          <w:rFonts w:ascii="Papyrus" w:hAnsi="Papyrus" w:cs="Arial"/>
          <w:b/>
          <w:color w:val="7030A0"/>
          <w:sz w:val="28"/>
          <w:szCs w:val="28"/>
        </w:rPr>
        <w:t>Kamarhatty Company Ltd</w:t>
      </w:r>
      <w:r w:rsidR="009020BE" w:rsidRPr="00A4281F">
        <w:rPr>
          <w:rFonts w:ascii="Papyrus" w:hAnsi="Papyrus" w:cs="Arial"/>
          <w:b/>
          <w:color w:val="7030A0"/>
        </w:rPr>
        <w:t xml:space="preserve"> </w:t>
      </w:r>
      <w:r w:rsidR="002438EA" w:rsidRPr="00A4281F">
        <w:rPr>
          <w:rFonts w:ascii="Papyrus" w:hAnsi="Papyrus" w:cs="Arial"/>
          <w:b/>
          <w:color w:val="7030A0"/>
        </w:rPr>
        <w:t xml:space="preserve"> </w:t>
      </w:r>
      <w:r w:rsidR="0087354B" w:rsidRPr="00A4281F">
        <w:rPr>
          <w:rFonts w:ascii="Papyrus" w:hAnsi="Papyrus" w:cs="Arial"/>
          <w:b/>
          <w:color w:val="7030A0"/>
        </w:rPr>
        <w:t xml:space="preserve">therein referred to as the </w:t>
      </w:r>
      <w:r w:rsidR="00BD4F56" w:rsidRPr="00A4281F">
        <w:rPr>
          <w:rFonts w:ascii="Papyrus" w:hAnsi="Papyrus" w:cs="Arial"/>
          <w:b/>
          <w:color w:val="7030A0"/>
          <w:sz w:val="20"/>
          <w:szCs w:val="20"/>
        </w:rPr>
        <w:t>VENDOR</w:t>
      </w:r>
      <w:r w:rsidR="00FE4DFE" w:rsidRPr="00A4281F">
        <w:rPr>
          <w:rFonts w:ascii="Papyrus" w:hAnsi="Papyrus" w:cs="Arial"/>
          <w:b/>
          <w:color w:val="7030A0"/>
        </w:rPr>
        <w:t xml:space="preserve">  </w:t>
      </w:r>
      <w:r w:rsidR="0087354B" w:rsidRPr="00A4281F">
        <w:rPr>
          <w:rFonts w:ascii="Papyrus" w:hAnsi="Papyrus" w:cs="Arial"/>
          <w:b/>
          <w:color w:val="7030A0"/>
        </w:rPr>
        <w:t xml:space="preserve">of the </w:t>
      </w:r>
      <w:r w:rsidR="009020BE" w:rsidRPr="00A4281F">
        <w:rPr>
          <w:rFonts w:ascii="Papyrus" w:hAnsi="Papyrus" w:cs="Arial"/>
          <w:b/>
          <w:color w:val="7030A0"/>
          <w:u w:val="single"/>
        </w:rPr>
        <w:t xml:space="preserve">First </w:t>
      </w:r>
      <w:r w:rsidR="00C721DC" w:rsidRPr="00A4281F">
        <w:rPr>
          <w:rFonts w:ascii="Papyrus" w:hAnsi="Papyrus" w:cs="Arial"/>
          <w:b/>
          <w:color w:val="7030A0"/>
          <w:u w:val="single"/>
        </w:rPr>
        <w:t>P</w:t>
      </w:r>
      <w:r w:rsidR="0087354B" w:rsidRPr="00A4281F">
        <w:rPr>
          <w:rFonts w:ascii="Papyrus" w:hAnsi="Papyrus" w:cs="Arial"/>
          <w:b/>
          <w:color w:val="7030A0"/>
          <w:u w:val="single"/>
        </w:rPr>
        <w:t>art</w:t>
      </w:r>
      <w:r w:rsidR="0087354B" w:rsidRPr="00A4281F">
        <w:rPr>
          <w:rFonts w:ascii="Papyrus" w:hAnsi="Papyrus" w:cs="Arial"/>
          <w:b/>
          <w:color w:val="7030A0"/>
          <w:sz w:val="20"/>
          <w:szCs w:val="20"/>
        </w:rPr>
        <w:t xml:space="preserve"> </w:t>
      </w:r>
      <w:r w:rsidR="009020BE" w:rsidRPr="00A4281F">
        <w:rPr>
          <w:rFonts w:ascii="Papyrus" w:hAnsi="Papyrus" w:cs="Arial"/>
          <w:b/>
          <w:color w:val="7030A0"/>
          <w:sz w:val="20"/>
          <w:szCs w:val="20"/>
        </w:rPr>
        <w:t xml:space="preserve">; </w:t>
      </w:r>
      <w:r w:rsidR="009020BE" w:rsidRPr="00A4281F">
        <w:rPr>
          <w:rFonts w:ascii="Papyrus" w:hAnsi="Papyrus" w:cs="Arial"/>
          <w:b/>
          <w:color w:val="7030A0"/>
          <w:sz w:val="24"/>
          <w:szCs w:val="24"/>
        </w:rPr>
        <w:t>Mercantile Bank (Agency) Private Limited of the Second Part;</w:t>
      </w:r>
    </w:p>
    <w:p w:rsidR="00A34111" w:rsidRPr="00A4281F" w:rsidRDefault="00A34111" w:rsidP="00A34111">
      <w:pPr>
        <w:spacing w:line="360" w:lineRule="auto"/>
        <w:jc w:val="center"/>
        <w:rPr>
          <w:rFonts w:ascii="Papyrus" w:hAnsi="Papyrus" w:cs="Arial"/>
          <w:b/>
          <w:color w:val="7030A0"/>
          <w:sz w:val="20"/>
          <w:szCs w:val="20"/>
          <w:u w:val="single"/>
        </w:rPr>
      </w:pPr>
      <w:r w:rsidRPr="00A4281F">
        <w:rPr>
          <w:rFonts w:ascii="Papyrus" w:hAnsi="Papyrus" w:cs="Arial"/>
          <w:b/>
          <w:color w:val="7030A0"/>
          <w:sz w:val="20"/>
          <w:szCs w:val="20"/>
          <w:u w:val="single"/>
        </w:rPr>
        <w:t>AND</w:t>
      </w:r>
    </w:p>
    <w:p w:rsidR="00C721DC" w:rsidRPr="00A4281F" w:rsidRDefault="009020BE" w:rsidP="009020BE">
      <w:pPr>
        <w:spacing w:after="0" w:line="360" w:lineRule="auto"/>
        <w:contextualSpacing/>
        <w:jc w:val="both"/>
        <w:rPr>
          <w:rFonts w:ascii="Arial" w:hAnsi="Arial" w:cs="Arial"/>
          <w:color w:val="7030A0"/>
          <w:sz w:val="24"/>
          <w:szCs w:val="24"/>
          <w:lang w:bidi="bn-IN"/>
        </w:rPr>
      </w:pPr>
      <w:r w:rsidRPr="00A4281F">
        <w:rPr>
          <w:rFonts w:ascii="Papyrus" w:hAnsi="Papyrus" w:cs="Arial"/>
          <w:b/>
          <w:color w:val="7030A0"/>
          <w:sz w:val="28"/>
          <w:szCs w:val="28"/>
        </w:rPr>
        <w:t xml:space="preserve">Coles  Cranes  </w:t>
      </w:r>
      <w:r w:rsidR="00986D83" w:rsidRPr="00A4281F">
        <w:rPr>
          <w:rFonts w:ascii="Papyrus" w:hAnsi="Papyrus" w:cs="Arial"/>
          <w:b/>
          <w:color w:val="7030A0"/>
          <w:sz w:val="28"/>
          <w:szCs w:val="28"/>
        </w:rPr>
        <w:t>o</w:t>
      </w:r>
      <w:r w:rsidRPr="00A4281F">
        <w:rPr>
          <w:rFonts w:ascii="Papyrus" w:hAnsi="Papyrus" w:cs="Arial"/>
          <w:b/>
          <w:color w:val="7030A0"/>
          <w:sz w:val="28"/>
          <w:szCs w:val="28"/>
        </w:rPr>
        <w:t>f  India  Limited</w:t>
      </w:r>
      <w:r w:rsidR="00971D5B" w:rsidRPr="00A4281F">
        <w:rPr>
          <w:rFonts w:ascii="Papyrus" w:hAnsi="Papyrus" w:cs="Arial"/>
          <w:b/>
          <w:color w:val="7030A0"/>
          <w:sz w:val="24"/>
          <w:szCs w:val="24"/>
        </w:rPr>
        <w:t>,</w:t>
      </w:r>
      <w:r w:rsidR="00971D5B" w:rsidRPr="00A4281F">
        <w:rPr>
          <w:rFonts w:ascii="Papyrus" w:hAnsi="Papyrus" w:cs="Arial"/>
          <w:b/>
          <w:color w:val="7030A0"/>
        </w:rPr>
        <w:t xml:space="preserve"> </w:t>
      </w:r>
      <w:r w:rsidR="00C721DC" w:rsidRPr="00A4281F">
        <w:rPr>
          <w:rFonts w:ascii="Papyrus" w:hAnsi="Papyrus" w:cs="Arial"/>
          <w:b/>
          <w:color w:val="7030A0"/>
        </w:rPr>
        <w:t>a company incorporated under the Companies Act, 1956</w:t>
      </w:r>
      <w:r w:rsidR="00700C17" w:rsidRPr="00A4281F">
        <w:rPr>
          <w:rFonts w:ascii="Papyrus" w:hAnsi="Papyrus" w:cs="Arial"/>
          <w:b/>
          <w:color w:val="7030A0"/>
        </w:rPr>
        <w:t xml:space="preserve">, </w:t>
      </w:r>
      <w:r w:rsidRPr="00A4281F">
        <w:rPr>
          <w:rFonts w:ascii="Papyrus" w:hAnsi="Papyrus" w:cs="Arial"/>
          <w:b/>
          <w:color w:val="7030A0"/>
        </w:rPr>
        <w:t xml:space="preserve">having its office at 4, Clive Row, Calcutta and </w:t>
      </w:r>
      <w:r w:rsidRPr="00A4281F">
        <w:rPr>
          <w:rFonts w:ascii="Papyrus" w:hAnsi="Papyrus" w:cs="Arial"/>
          <w:b/>
          <w:color w:val="7030A0"/>
          <w:sz w:val="24"/>
          <w:szCs w:val="24"/>
          <w:lang w:bidi="bn-IN"/>
        </w:rPr>
        <w:t>said company merged with Tractors India Ltd., in the year 1976</w:t>
      </w:r>
      <w:r w:rsidRPr="00A4281F">
        <w:rPr>
          <w:rFonts w:ascii="Arial" w:hAnsi="Arial" w:cs="Arial"/>
          <w:color w:val="7030A0"/>
          <w:sz w:val="24"/>
          <w:szCs w:val="24"/>
          <w:lang w:bidi="bn-IN"/>
        </w:rPr>
        <w:t xml:space="preserve">, </w:t>
      </w:r>
      <w:r w:rsidR="00700C17" w:rsidRPr="00A4281F">
        <w:rPr>
          <w:rFonts w:ascii="Papyrus" w:hAnsi="Papyrus" w:cs="Arial"/>
          <w:b/>
          <w:color w:val="7030A0"/>
        </w:rPr>
        <w:t>subsequent</w:t>
      </w:r>
      <w:r w:rsidRPr="00A4281F">
        <w:rPr>
          <w:rFonts w:ascii="Papyrus" w:hAnsi="Papyrus" w:cs="Arial"/>
          <w:b/>
          <w:color w:val="7030A0"/>
        </w:rPr>
        <w:t xml:space="preserve">ly changed its name to TIL  LTD, a company within te meaning of Companies Act, 2013 </w:t>
      </w:r>
      <w:r w:rsidR="00C721DC" w:rsidRPr="00A4281F">
        <w:rPr>
          <w:rFonts w:ascii="Papyrus" w:hAnsi="Papyrus" w:cs="Arial"/>
          <w:b/>
          <w:color w:val="7030A0"/>
        </w:rPr>
        <w:t xml:space="preserve">having its registered office at </w:t>
      </w:r>
      <w:r w:rsidR="00700C17" w:rsidRPr="00A4281F">
        <w:rPr>
          <w:rFonts w:ascii="Papyrus" w:hAnsi="Papyrus" w:cs="Arial"/>
          <w:b/>
          <w:iCs/>
          <w:color w:val="7030A0"/>
          <w:sz w:val="24"/>
          <w:szCs w:val="24"/>
        </w:rPr>
        <w:t>1, Taratolla Road Garden Reach, Kolkata -700024, West Bengal</w:t>
      </w:r>
      <w:r w:rsidR="00700C17" w:rsidRPr="00A4281F">
        <w:rPr>
          <w:rFonts w:ascii="Papyrus" w:hAnsi="Papyrus" w:cs="Arial"/>
          <w:b/>
          <w:color w:val="7030A0"/>
        </w:rPr>
        <w:t xml:space="preserve"> </w:t>
      </w:r>
      <w:r w:rsidR="00C721DC" w:rsidRPr="00A4281F">
        <w:rPr>
          <w:rFonts w:ascii="Papyrus" w:hAnsi="Papyrus" w:cs="Arial"/>
          <w:b/>
          <w:color w:val="7030A0"/>
        </w:rPr>
        <w:t xml:space="preserve">therein referred to as the </w:t>
      </w:r>
      <w:r w:rsidR="003754E6" w:rsidRPr="00A4281F">
        <w:rPr>
          <w:rFonts w:ascii="Papyrus" w:hAnsi="Papyrus" w:cs="Arial"/>
          <w:b/>
          <w:color w:val="7030A0"/>
          <w:sz w:val="20"/>
          <w:szCs w:val="20"/>
        </w:rPr>
        <w:t>PURCHASER</w:t>
      </w:r>
      <w:r w:rsidR="00BE723E" w:rsidRPr="00A4281F">
        <w:rPr>
          <w:rFonts w:ascii="Papyrus" w:hAnsi="Papyrus" w:cs="Arial"/>
          <w:b/>
          <w:color w:val="7030A0"/>
          <w:sz w:val="16"/>
          <w:szCs w:val="16"/>
          <w:u w:val="single"/>
        </w:rPr>
        <w:t xml:space="preserve"> </w:t>
      </w:r>
      <w:r w:rsidR="00C721DC" w:rsidRPr="00A4281F">
        <w:rPr>
          <w:rFonts w:ascii="Papyrus" w:hAnsi="Papyrus" w:cs="Arial"/>
          <w:b/>
          <w:color w:val="7030A0"/>
          <w:sz w:val="16"/>
          <w:szCs w:val="16"/>
        </w:rPr>
        <w:t xml:space="preserve"> </w:t>
      </w:r>
      <w:r w:rsidR="00C721DC" w:rsidRPr="00A4281F">
        <w:rPr>
          <w:rFonts w:ascii="Papyrus" w:hAnsi="Papyrus" w:cs="Arial"/>
          <w:b/>
          <w:color w:val="7030A0"/>
        </w:rPr>
        <w:t xml:space="preserve">of the </w:t>
      </w:r>
      <w:r w:rsidR="00986D83" w:rsidRPr="00A4281F">
        <w:rPr>
          <w:rFonts w:ascii="Papyrus" w:hAnsi="Papyrus" w:cs="Arial"/>
          <w:b/>
          <w:color w:val="7030A0"/>
          <w:u w:val="single"/>
        </w:rPr>
        <w:t>Third</w:t>
      </w:r>
      <w:r w:rsidR="00C721DC" w:rsidRPr="00A4281F">
        <w:rPr>
          <w:rFonts w:ascii="Papyrus" w:hAnsi="Papyrus" w:cs="Arial"/>
          <w:b/>
          <w:color w:val="7030A0"/>
          <w:u w:val="single"/>
        </w:rPr>
        <w:t xml:space="preserve"> Part </w:t>
      </w:r>
      <w:r w:rsidR="00C721DC" w:rsidRPr="00A4281F">
        <w:rPr>
          <w:rFonts w:ascii="Papyrus" w:hAnsi="Papyrus" w:cs="Arial"/>
          <w:color w:val="7030A0"/>
        </w:rPr>
        <w:t xml:space="preserve"> </w:t>
      </w:r>
      <w:r w:rsidR="00C721DC" w:rsidRPr="00A4281F">
        <w:rPr>
          <w:rFonts w:ascii="Papyrus" w:hAnsi="Papyrus" w:cs="Arial"/>
          <w:b/>
          <w:color w:val="7030A0"/>
          <w:sz w:val="20"/>
          <w:szCs w:val="20"/>
        </w:rPr>
        <w:t>:</w:t>
      </w:r>
    </w:p>
    <w:p w:rsidR="005C6FFE" w:rsidRPr="00A4281F" w:rsidRDefault="005C6FFE" w:rsidP="00D253CE">
      <w:pPr>
        <w:spacing w:line="360" w:lineRule="auto"/>
        <w:ind w:firstLine="1440"/>
        <w:jc w:val="both"/>
        <w:rPr>
          <w:rFonts w:ascii="Papyrus" w:hAnsi="Papyrus" w:cs="Arial"/>
          <w:b/>
          <w:color w:val="7030A0"/>
          <w:sz w:val="18"/>
          <w:szCs w:val="18"/>
          <w:u w:val="single"/>
        </w:rPr>
      </w:pPr>
      <w:r w:rsidRPr="00A4281F">
        <w:rPr>
          <w:rFonts w:ascii="Papyrus" w:hAnsi="Papyrus" w:cs="Arial"/>
          <w:b/>
          <w:color w:val="7030A0"/>
        </w:rPr>
        <w:t xml:space="preserve">And the aforesaid Deed of </w:t>
      </w:r>
      <w:r w:rsidR="002B5EA3" w:rsidRPr="00A4281F">
        <w:rPr>
          <w:rFonts w:ascii="Papyrus" w:hAnsi="Papyrus" w:cs="Arial"/>
          <w:b/>
          <w:color w:val="7030A0"/>
        </w:rPr>
        <w:t xml:space="preserve">Conveyance dated </w:t>
      </w:r>
      <w:r w:rsidR="00700C17" w:rsidRPr="00A4281F">
        <w:rPr>
          <w:rFonts w:ascii="Papyrus" w:hAnsi="Papyrus" w:cs="Arial"/>
          <w:b/>
          <w:color w:val="7030A0"/>
        </w:rPr>
        <w:t>19.09.19</w:t>
      </w:r>
      <w:r w:rsidR="00986D83" w:rsidRPr="00A4281F">
        <w:rPr>
          <w:rFonts w:ascii="Papyrus" w:hAnsi="Papyrus" w:cs="Arial"/>
          <w:b/>
          <w:color w:val="7030A0"/>
        </w:rPr>
        <w:t>61</w:t>
      </w:r>
      <w:r w:rsidRPr="00A4281F">
        <w:rPr>
          <w:rFonts w:ascii="Papyrus" w:hAnsi="Papyrus" w:cs="Arial"/>
          <w:b/>
          <w:color w:val="7030A0"/>
        </w:rPr>
        <w:t xml:space="preserve"> has been registered in Book No. I, </w:t>
      </w:r>
      <w:r w:rsidR="002B5EA3" w:rsidRPr="00A4281F">
        <w:rPr>
          <w:rFonts w:ascii="Papyrus" w:hAnsi="Papyrus" w:cs="Arial"/>
          <w:b/>
          <w:color w:val="7030A0"/>
        </w:rPr>
        <w:t xml:space="preserve">Volume No. </w:t>
      </w:r>
      <w:r w:rsidR="00986D83" w:rsidRPr="00A4281F">
        <w:rPr>
          <w:rFonts w:ascii="Papyrus" w:hAnsi="Papyrus" w:cs="Arial"/>
          <w:b/>
          <w:color w:val="7030A0"/>
        </w:rPr>
        <w:t>106</w:t>
      </w:r>
      <w:r w:rsidR="002B5EA3" w:rsidRPr="00A4281F">
        <w:rPr>
          <w:rFonts w:ascii="Papyrus" w:hAnsi="Papyrus" w:cs="Arial"/>
          <w:b/>
          <w:color w:val="7030A0"/>
        </w:rPr>
        <w:t xml:space="preserve">, Pages </w:t>
      </w:r>
      <w:r w:rsidR="00986D83" w:rsidRPr="00A4281F">
        <w:rPr>
          <w:rFonts w:ascii="Papyrus" w:hAnsi="Papyrus" w:cs="Arial"/>
          <w:b/>
          <w:color w:val="7030A0"/>
        </w:rPr>
        <w:t>223-232</w:t>
      </w:r>
      <w:r w:rsidR="002B5EA3" w:rsidRPr="00A4281F">
        <w:rPr>
          <w:rFonts w:ascii="Papyrus" w:hAnsi="Papyrus" w:cs="Arial"/>
          <w:b/>
          <w:color w:val="7030A0"/>
        </w:rPr>
        <w:t xml:space="preserve">,  Being No. </w:t>
      </w:r>
      <w:r w:rsidR="00986D83" w:rsidRPr="00A4281F">
        <w:rPr>
          <w:rFonts w:ascii="Papyrus" w:hAnsi="Papyrus" w:cs="Arial"/>
          <w:b/>
          <w:color w:val="7030A0"/>
        </w:rPr>
        <w:t>4916</w:t>
      </w:r>
      <w:r w:rsidR="002B5EA3" w:rsidRPr="00A4281F">
        <w:rPr>
          <w:rFonts w:ascii="Papyrus" w:hAnsi="Papyrus" w:cs="Arial"/>
          <w:b/>
          <w:color w:val="7030A0"/>
        </w:rPr>
        <w:t xml:space="preserve"> for the</w:t>
      </w:r>
      <w:r w:rsidR="00700C17" w:rsidRPr="00A4281F">
        <w:rPr>
          <w:rFonts w:ascii="Papyrus" w:hAnsi="Papyrus" w:cs="Arial"/>
          <w:b/>
          <w:color w:val="7030A0"/>
        </w:rPr>
        <w:t xml:space="preserve"> year </w:t>
      </w:r>
      <w:r w:rsidR="002B5EA3" w:rsidRPr="00A4281F">
        <w:rPr>
          <w:rFonts w:ascii="Papyrus" w:hAnsi="Papyrus" w:cs="Arial"/>
          <w:b/>
          <w:color w:val="7030A0"/>
        </w:rPr>
        <w:t xml:space="preserve"> </w:t>
      </w:r>
      <w:r w:rsidR="00986D83" w:rsidRPr="00A4281F">
        <w:rPr>
          <w:rFonts w:ascii="Papyrus" w:hAnsi="Papyrus" w:cs="Arial"/>
          <w:b/>
          <w:color w:val="7030A0"/>
        </w:rPr>
        <w:t>1961</w:t>
      </w:r>
      <w:r w:rsidRPr="00A4281F">
        <w:rPr>
          <w:rFonts w:ascii="Papyrus" w:hAnsi="Papyrus" w:cs="Arial"/>
          <w:b/>
          <w:color w:val="7030A0"/>
        </w:rPr>
        <w:t xml:space="preserve"> at the office of the </w:t>
      </w:r>
      <w:r w:rsidR="00986D83" w:rsidRPr="00A4281F">
        <w:rPr>
          <w:rFonts w:ascii="Papyrus" w:hAnsi="Papyrus" w:cs="Arial"/>
          <w:b/>
          <w:color w:val="7030A0"/>
        </w:rPr>
        <w:t>The Registrar of Calcutta</w:t>
      </w:r>
      <w:r w:rsidR="002B5EA3" w:rsidRPr="00A4281F">
        <w:rPr>
          <w:rFonts w:ascii="Papyrus" w:hAnsi="Papyrus" w:cs="Arial"/>
          <w:b/>
          <w:color w:val="7030A0"/>
        </w:rPr>
        <w:t xml:space="preserve"> </w:t>
      </w:r>
      <w:r w:rsidRPr="00A4281F">
        <w:rPr>
          <w:rFonts w:ascii="Papyrus" w:hAnsi="Papyrus" w:cs="Arial"/>
          <w:b/>
          <w:color w:val="7030A0"/>
        </w:rPr>
        <w:t xml:space="preserve"> in favour of the said </w:t>
      </w:r>
      <w:r w:rsidR="002C3FA5" w:rsidRPr="00A4281F">
        <w:rPr>
          <w:rFonts w:ascii="Papyrus" w:hAnsi="Papyrus" w:cs="Arial"/>
          <w:b/>
          <w:color w:val="7030A0"/>
          <w:sz w:val="24"/>
          <w:szCs w:val="24"/>
        </w:rPr>
        <w:t>Purchaser/</w:t>
      </w:r>
      <w:r w:rsidRPr="00A4281F">
        <w:rPr>
          <w:rFonts w:ascii="Papyrus" w:hAnsi="Papyrus" w:cs="Arial"/>
          <w:b/>
          <w:color w:val="7030A0"/>
          <w:sz w:val="24"/>
          <w:szCs w:val="24"/>
        </w:rPr>
        <w:t xml:space="preserve"> </w:t>
      </w:r>
      <w:r w:rsidR="00C721DC" w:rsidRPr="00A4281F">
        <w:rPr>
          <w:rFonts w:ascii="Papyrus" w:hAnsi="Papyrus" w:cs="Arial"/>
          <w:b/>
          <w:color w:val="7030A0"/>
          <w:sz w:val="24"/>
          <w:szCs w:val="24"/>
        </w:rPr>
        <w:t>O</w:t>
      </w:r>
      <w:r w:rsidRPr="00A4281F">
        <w:rPr>
          <w:rFonts w:ascii="Papyrus" w:hAnsi="Papyrus" w:cs="Arial"/>
          <w:b/>
          <w:color w:val="7030A0"/>
          <w:sz w:val="24"/>
          <w:szCs w:val="24"/>
        </w:rPr>
        <w:t>ccupier</w:t>
      </w:r>
      <w:r w:rsidRPr="00A4281F">
        <w:rPr>
          <w:rFonts w:ascii="Papyrus" w:hAnsi="Papyrus" w:cs="Arial"/>
          <w:b/>
          <w:color w:val="7030A0"/>
        </w:rPr>
        <w:t>;</w:t>
      </w:r>
    </w:p>
    <w:p w:rsidR="00EA66F5" w:rsidRPr="00A4281F" w:rsidRDefault="00EA66F5" w:rsidP="00EA66F5">
      <w:pPr>
        <w:pStyle w:val="Normalarial"/>
        <w:rPr>
          <w:rStyle w:val="CharacterStyle1"/>
          <w:color w:val="7030A0"/>
          <w:sz w:val="23"/>
          <w:szCs w:val="23"/>
        </w:rPr>
      </w:pPr>
      <w:r w:rsidRPr="00A4281F">
        <w:rPr>
          <w:rStyle w:val="CharacterStyle1"/>
          <w:rFonts w:ascii="Papyrus" w:hAnsi="Papyrus" w:cs="Arial"/>
          <w:color w:val="7030A0"/>
          <w:sz w:val="23"/>
          <w:szCs w:val="23"/>
        </w:rPr>
        <w:lastRenderedPageBreak/>
        <w:t>W</w:t>
      </w:r>
      <w:r w:rsidRPr="00A4281F">
        <w:rPr>
          <w:rStyle w:val="CharacterStyle1"/>
          <w:color w:val="7030A0"/>
          <w:sz w:val="23"/>
          <w:szCs w:val="23"/>
        </w:rPr>
        <w:t xml:space="preserve">HEREAS </w:t>
      </w:r>
    </w:p>
    <w:p w:rsidR="00986D83" w:rsidRPr="00A4281F" w:rsidRDefault="00986D83" w:rsidP="007B13BB">
      <w:pPr>
        <w:pStyle w:val="Normalarial"/>
        <w:numPr>
          <w:ilvl w:val="0"/>
          <w:numId w:val="5"/>
        </w:numPr>
        <w:spacing w:line="480" w:lineRule="auto"/>
        <w:rPr>
          <w:rStyle w:val="CharacterStyle1"/>
          <w:b w:val="0"/>
          <w:color w:val="7030A0"/>
          <w:u w:val="none"/>
        </w:rPr>
      </w:pPr>
      <w:r w:rsidRPr="00A4281F">
        <w:rPr>
          <w:rStyle w:val="CharacterStyle1"/>
          <w:b w:val="0"/>
          <w:color w:val="7030A0"/>
          <w:u w:val="none"/>
        </w:rPr>
        <w:t>By a Deed of Conveyance dated 28.06.1924 made between Benode Bihari Banerjee therein referred to as the Vendor of the One Part sold transferred and conveyed All that Property more fully mentioned there in  un to and in favour of  Kamarhatty Company Limited therein referred to as the Pruchaser of the Other Part;</w:t>
      </w:r>
    </w:p>
    <w:p w:rsidR="00DE6671" w:rsidRPr="00A4281F" w:rsidRDefault="00986D83" w:rsidP="007B13BB">
      <w:pPr>
        <w:pStyle w:val="Normalarial"/>
        <w:numPr>
          <w:ilvl w:val="0"/>
          <w:numId w:val="5"/>
        </w:numPr>
        <w:spacing w:line="480" w:lineRule="auto"/>
        <w:rPr>
          <w:rStyle w:val="CharacterStyle1"/>
          <w:b w:val="0"/>
          <w:color w:val="7030A0"/>
          <w:u w:val="none"/>
        </w:rPr>
      </w:pPr>
      <w:r w:rsidRPr="00A4281F">
        <w:rPr>
          <w:rStyle w:val="CharacterStyle1"/>
          <w:b w:val="0"/>
          <w:color w:val="7030A0"/>
          <w:u w:val="none"/>
        </w:rPr>
        <w:t xml:space="preserve">Now the Vendor was  seized and possessed of or otherwise well and sufficiently entitled to </w:t>
      </w:r>
      <w:r w:rsidRPr="00A4281F">
        <w:rPr>
          <w:rStyle w:val="CharacterStyle1"/>
          <w:color w:val="7030A0"/>
          <w:sz w:val="22"/>
          <w:szCs w:val="22"/>
          <w:u w:val="none"/>
        </w:rPr>
        <w:t>All Those</w:t>
      </w:r>
      <w:r w:rsidRPr="00A4281F">
        <w:rPr>
          <w:rStyle w:val="CharacterStyle1"/>
          <w:b w:val="0"/>
          <w:color w:val="7030A0"/>
          <w:u w:val="none"/>
        </w:rPr>
        <w:t xml:space="preserve"> piece and parcel of land</w:t>
      </w:r>
      <w:r w:rsidR="00DE6671" w:rsidRPr="00A4281F">
        <w:rPr>
          <w:rStyle w:val="CharacterStyle1"/>
          <w:b w:val="0"/>
          <w:color w:val="7030A0"/>
          <w:u w:val="none"/>
        </w:rPr>
        <w:t xml:space="preserve"> measuring about an area of 19 Bighas 1 Cottahs 12 Chittaks and 13 Square feet</w:t>
      </w:r>
      <w:r w:rsidRPr="00A4281F">
        <w:rPr>
          <w:rStyle w:val="CharacterStyle1"/>
          <w:b w:val="0"/>
          <w:color w:val="7030A0"/>
          <w:u w:val="none"/>
        </w:rPr>
        <w:t xml:space="preserve"> situate and lying at Mouza Agarpar, P.S. Khardah Premises No. 517 B.T. Road</w:t>
      </w:r>
      <w:r w:rsidR="00DE6671" w:rsidRPr="00A4281F">
        <w:rPr>
          <w:rStyle w:val="CharacterStyle1"/>
          <w:b w:val="0"/>
          <w:color w:val="7030A0"/>
          <w:u w:val="none"/>
        </w:rPr>
        <w:t xml:space="preserve">, Holding No. 89F (previously 94F) </w:t>
      </w:r>
      <w:r w:rsidRPr="00A4281F">
        <w:rPr>
          <w:rStyle w:val="CharacterStyle1"/>
          <w:b w:val="0"/>
          <w:color w:val="7030A0"/>
          <w:u w:val="none"/>
        </w:rPr>
        <w:t xml:space="preserve"> </w:t>
      </w:r>
      <w:r w:rsidR="00DE6671" w:rsidRPr="00A4281F">
        <w:rPr>
          <w:rStyle w:val="CharacterStyle1"/>
          <w:b w:val="0"/>
          <w:color w:val="7030A0"/>
          <w:u w:val="none"/>
        </w:rPr>
        <w:t>under Panihati Municipality, Ward No.-7</w:t>
      </w:r>
      <w:r w:rsidRPr="00A4281F">
        <w:rPr>
          <w:rStyle w:val="CharacterStyle1"/>
          <w:b w:val="0"/>
          <w:color w:val="7030A0"/>
          <w:u w:val="none"/>
        </w:rPr>
        <w:t xml:space="preserve"> </w:t>
      </w:r>
      <w:r w:rsidR="00DE6671" w:rsidRPr="00A4281F">
        <w:rPr>
          <w:rStyle w:val="CharacterStyle1"/>
          <w:b w:val="0"/>
          <w:color w:val="7030A0"/>
          <w:u w:val="none"/>
        </w:rPr>
        <w:t>;</w:t>
      </w:r>
    </w:p>
    <w:p w:rsidR="00986D83" w:rsidRPr="00A4281F" w:rsidRDefault="00DE6671" w:rsidP="007B13BB">
      <w:pPr>
        <w:pStyle w:val="Normalarial"/>
        <w:numPr>
          <w:ilvl w:val="0"/>
          <w:numId w:val="5"/>
        </w:numPr>
        <w:spacing w:line="480" w:lineRule="auto"/>
        <w:rPr>
          <w:rStyle w:val="CharacterStyle1"/>
          <w:b w:val="0"/>
          <w:color w:val="7030A0"/>
          <w:u w:val="none"/>
        </w:rPr>
      </w:pPr>
      <w:r w:rsidRPr="00A4281F">
        <w:rPr>
          <w:rStyle w:val="CharacterStyle1"/>
          <w:b w:val="0"/>
          <w:color w:val="7030A0"/>
          <w:u w:val="none"/>
        </w:rPr>
        <w:t xml:space="preserve">By a Deed of Trust dated 17.09.1955 betwwen the Vendor herein of the one part and the said </w:t>
      </w:r>
      <w:r w:rsidRPr="0073667C">
        <w:rPr>
          <w:b w:val="0"/>
          <w:color w:val="7030A0"/>
          <w:u w:val="none"/>
        </w:rPr>
        <w:t>Mercantile Bank (Agency) Private Limited</w:t>
      </w:r>
      <w:r w:rsidR="00986D83" w:rsidRPr="00A4281F">
        <w:rPr>
          <w:rStyle w:val="CharacterStyle1"/>
          <w:b w:val="0"/>
          <w:color w:val="7030A0"/>
          <w:u w:val="none"/>
        </w:rPr>
        <w:t xml:space="preserve"> </w:t>
      </w:r>
      <w:r w:rsidRPr="00A4281F">
        <w:rPr>
          <w:rStyle w:val="CharacterStyle1"/>
          <w:b w:val="0"/>
          <w:color w:val="7030A0"/>
          <w:u w:val="none"/>
        </w:rPr>
        <w:t xml:space="preserve">of the other part and registered at the office of the EA Calcutta in Book No.I, Volume  No. 133, Pages 126 -180, Being No. 5268 for the year 1955, the vendor herein mortgage  unto the Bank all those lands building and other properties morefully described therein  and also the Schedule thereto  including the said property as a security for repayment of 5.5%  Debenture stock </w:t>
      </w:r>
      <w:r w:rsidR="001A484D" w:rsidRPr="00A4281F">
        <w:rPr>
          <w:rStyle w:val="CharacterStyle1"/>
          <w:b w:val="0"/>
          <w:color w:val="7030A0"/>
          <w:u w:val="none"/>
        </w:rPr>
        <w:t>1965/70</w:t>
      </w:r>
      <w:r w:rsidRPr="00A4281F">
        <w:rPr>
          <w:rStyle w:val="CharacterStyle1"/>
          <w:b w:val="0"/>
          <w:color w:val="7030A0"/>
          <w:u w:val="none"/>
        </w:rPr>
        <w:t xml:space="preserve"> of the </w:t>
      </w:r>
      <w:r w:rsidR="001A484D" w:rsidRPr="00A4281F">
        <w:rPr>
          <w:rStyle w:val="CharacterStyle1"/>
          <w:b w:val="0"/>
          <w:color w:val="7030A0"/>
          <w:u w:val="none"/>
        </w:rPr>
        <w:t>total nominal value of Rs. 25,00,000/- in the manner and under the terms and conditions therein contained and the Trust Deed inter alia provided that the Vendor would be entitle to sell the mortgaged property  including the said property with the concurrence or consent of the Bank;</w:t>
      </w:r>
    </w:p>
    <w:p w:rsidR="001A484D" w:rsidRPr="00A4281F" w:rsidRDefault="001A484D" w:rsidP="007B13BB">
      <w:pPr>
        <w:pStyle w:val="Normalarial"/>
        <w:numPr>
          <w:ilvl w:val="0"/>
          <w:numId w:val="5"/>
        </w:numPr>
        <w:spacing w:line="480" w:lineRule="auto"/>
        <w:rPr>
          <w:rStyle w:val="CharacterStyle1"/>
          <w:b w:val="0"/>
          <w:color w:val="7030A0"/>
          <w:u w:val="none"/>
        </w:rPr>
      </w:pPr>
      <w:r w:rsidRPr="00A4281F">
        <w:rPr>
          <w:rStyle w:val="CharacterStyle1"/>
          <w:b w:val="0"/>
          <w:color w:val="7030A0"/>
          <w:u w:val="none"/>
        </w:rPr>
        <w:t>The sum secured by the Trust Deed has not been fully satisfied and thee Bank has at the request of the Vendor agree to join in these presents to confirm the sal of the said property by the vendot to the purchaser and to release the said property from the said mortgage created by the Trust deed more fully described therein;</w:t>
      </w:r>
    </w:p>
    <w:p w:rsidR="00A4281F" w:rsidRDefault="001A484D" w:rsidP="00A4281F">
      <w:pPr>
        <w:pStyle w:val="Normalarial"/>
        <w:numPr>
          <w:ilvl w:val="0"/>
          <w:numId w:val="5"/>
        </w:numPr>
        <w:spacing w:line="480" w:lineRule="auto"/>
        <w:rPr>
          <w:rStyle w:val="CharacterStyle1"/>
          <w:b w:val="0"/>
          <w:color w:val="7030A0"/>
          <w:u w:val="none"/>
        </w:rPr>
      </w:pPr>
      <w:r w:rsidRPr="00A4281F">
        <w:rPr>
          <w:rStyle w:val="CharacterStyle1"/>
          <w:b w:val="0"/>
          <w:color w:val="7030A0"/>
          <w:u w:val="none"/>
        </w:rPr>
        <w:t xml:space="preserve">The Bank doth thereby covenant with the purchaser that it has not at any time </w:t>
      </w:r>
      <w:r w:rsidR="00A4281F" w:rsidRPr="00A4281F">
        <w:rPr>
          <w:rStyle w:val="CharacterStyle1"/>
          <w:b w:val="0"/>
          <w:color w:val="7030A0"/>
          <w:u w:val="none"/>
        </w:rPr>
        <w:t>heretofore done omitted suffered or been party or privy to any act deed or thing whereby the said property or any part thereof are or is or may be impeached and encumbered or whereby the Bank is or may be prevented from confirming the sale of and releasing re-conveying and retransferring  the said property to the Purchaser in the manner;</w:t>
      </w:r>
    </w:p>
    <w:p w:rsidR="00A4281F" w:rsidRPr="00A4281F" w:rsidRDefault="00E70A6D" w:rsidP="00A4281F">
      <w:pPr>
        <w:pStyle w:val="Normalarial"/>
        <w:numPr>
          <w:ilvl w:val="0"/>
          <w:numId w:val="5"/>
        </w:numPr>
        <w:spacing w:line="480" w:lineRule="auto"/>
        <w:rPr>
          <w:rFonts w:ascii="Tahoma" w:hAnsi="Tahoma" w:cs="Tahoma"/>
          <w:b w:val="0"/>
          <w:color w:val="7030A0"/>
          <w:u w:val="none"/>
        </w:rPr>
      </w:pPr>
      <w:r w:rsidRPr="00A4281F">
        <w:rPr>
          <w:rStyle w:val="CharacterStyle1"/>
          <w:b w:val="0"/>
          <w:color w:val="7030A0"/>
          <w:u w:val="none"/>
        </w:rPr>
        <w:t>The Vendor herein agreed to sell and the purchaser agreed to purchase</w:t>
      </w:r>
      <w:r w:rsidR="00A4281F" w:rsidRPr="00A4281F">
        <w:rPr>
          <w:rStyle w:val="CharacterStyle1"/>
          <w:b w:val="0"/>
          <w:color w:val="7030A0"/>
          <w:u w:val="none"/>
        </w:rPr>
        <w:t xml:space="preserve"> at or for an consideration of Rs. 2,86,315/-</w:t>
      </w:r>
      <w:r w:rsidRPr="00A4281F">
        <w:rPr>
          <w:rStyle w:val="CharacterStyle1"/>
          <w:b w:val="0"/>
          <w:color w:val="7030A0"/>
          <w:u w:val="none"/>
        </w:rPr>
        <w:t xml:space="preserve"> All Th</w:t>
      </w:r>
      <w:r w:rsidR="00A4281F" w:rsidRPr="00A4281F">
        <w:rPr>
          <w:rStyle w:val="CharacterStyle1"/>
          <w:b w:val="0"/>
          <w:color w:val="7030A0"/>
          <w:u w:val="none"/>
        </w:rPr>
        <w:t xml:space="preserve">ose </w:t>
      </w:r>
      <w:r w:rsidR="00A4281F" w:rsidRPr="00A4281F">
        <w:rPr>
          <w:b w:val="0"/>
          <w:iCs/>
          <w:color w:val="7030A0"/>
          <w:u w:val="none"/>
        </w:rPr>
        <w:t>piece and parcel of land measuring about 6.31 Acres equivalent to 19 Bighas 01 Cottah 12 Chittaks and 03 Square feet Together with various factory Sheds and other structures and buildings pertaining to Mouza- Agarpara, Pargana Calcutta, Police Station- Khardah, Municipal Holding No. 89F (previously 94F),  Premises No. 517 B. T. Road, Kolkata 700058 of Panihati Municipality, more fully mentioned in the “First Schedule” butted and bounded the said plot of land by:</w:t>
      </w:r>
    </w:p>
    <w:p w:rsidR="00A4281F" w:rsidRPr="0073667C" w:rsidRDefault="00A4281F" w:rsidP="00A4281F">
      <w:pPr>
        <w:spacing w:after="0" w:line="360" w:lineRule="auto"/>
        <w:ind w:left="1026" w:right="34" w:firstLine="392"/>
        <w:contextualSpacing/>
        <w:jc w:val="both"/>
        <w:rPr>
          <w:rFonts w:ascii="Arial" w:hAnsi="Arial" w:cs="Arial"/>
          <w:iCs/>
          <w:color w:val="7030A0"/>
          <w:sz w:val="24"/>
          <w:szCs w:val="24"/>
        </w:rPr>
      </w:pPr>
      <w:r w:rsidRPr="00AB1D71">
        <w:rPr>
          <w:rFonts w:ascii="Arial" w:hAnsi="Arial" w:cs="Arial"/>
          <w:iCs/>
          <w:color w:val="7030A0"/>
          <w:sz w:val="24"/>
          <w:szCs w:val="24"/>
        </w:rPr>
        <w:t xml:space="preserve">    </w:t>
      </w:r>
      <w:r w:rsidRPr="0073667C">
        <w:rPr>
          <w:rFonts w:ascii="Arial" w:hAnsi="Arial" w:cs="Arial"/>
          <w:b/>
          <w:iCs/>
          <w:color w:val="7030A0"/>
          <w:sz w:val="20"/>
          <w:szCs w:val="20"/>
        </w:rPr>
        <w:t>North</w:t>
      </w:r>
      <w:r w:rsidRPr="0073667C">
        <w:rPr>
          <w:rFonts w:ascii="Arial" w:hAnsi="Arial" w:cs="Arial"/>
          <w:b/>
          <w:iCs/>
          <w:color w:val="7030A0"/>
          <w:sz w:val="24"/>
          <w:szCs w:val="24"/>
        </w:rPr>
        <w:t>:</w:t>
      </w:r>
      <w:r w:rsidRPr="0073667C">
        <w:rPr>
          <w:rFonts w:ascii="Arial" w:hAnsi="Arial" w:cs="Arial"/>
          <w:iCs/>
          <w:color w:val="7030A0"/>
          <w:sz w:val="24"/>
          <w:szCs w:val="24"/>
        </w:rPr>
        <w:t xml:space="preserve">  By P. B. Ghat Road, then Alpine  Dairy</w:t>
      </w:r>
    </w:p>
    <w:p w:rsidR="00A4281F" w:rsidRPr="0073667C" w:rsidRDefault="00A4281F" w:rsidP="00A4281F">
      <w:pPr>
        <w:spacing w:after="0" w:line="360" w:lineRule="auto"/>
        <w:ind w:left="1026" w:right="34" w:firstLine="392"/>
        <w:contextualSpacing/>
        <w:jc w:val="both"/>
        <w:rPr>
          <w:rFonts w:ascii="Arial" w:hAnsi="Arial" w:cs="Arial"/>
          <w:iCs/>
          <w:color w:val="7030A0"/>
          <w:sz w:val="24"/>
          <w:szCs w:val="24"/>
        </w:rPr>
      </w:pPr>
      <w:r w:rsidRPr="0073667C">
        <w:rPr>
          <w:rFonts w:ascii="Arial" w:hAnsi="Arial" w:cs="Arial"/>
          <w:b/>
          <w:iCs/>
          <w:color w:val="7030A0"/>
          <w:sz w:val="20"/>
          <w:szCs w:val="20"/>
        </w:rPr>
        <w:t xml:space="preserve">     East:</w:t>
      </w:r>
      <w:r w:rsidRPr="0073667C">
        <w:rPr>
          <w:rFonts w:ascii="Arial" w:hAnsi="Arial" w:cs="Arial"/>
          <w:b/>
          <w:iCs/>
          <w:color w:val="7030A0"/>
          <w:sz w:val="24"/>
          <w:szCs w:val="24"/>
        </w:rPr>
        <w:t xml:space="preserve">  </w:t>
      </w:r>
      <w:r w:rsidRPr="0073667C">
        <w:rPr>
          <w:rFonts w:ascii="Arial" w:hAnsi="Arial" w:cs="Arial"/>
          <w:iCs/>
          <w:color w:val="7030A0"/>
          <w:sz w:val="24"/>
          <w:szCs w:val="24"/>
        </w:rPr>
        <w:t>By B. T. Road</w:t>
      </w:r>
    </w:p>
    <w:p w:rsidR="00A4281F" w:rsidRPr="0073667C" w:rsidRDefault="00A4281F" w:rsidP="00A4281F">
      <w:pPr>
        <w:spacing w:after="0" w:line="360" w:lineRule="auto"/>
        <w:ind w:left="1026" w:right="34" w:firstLine="392"/>
        <w:contextualSpacing/>
        <w:jc w:val="both"/>
        <w:rPr>
          <w:rFonts w:ascii="Arial" w:hAnsi="Arial" w:cs="Arial"/>
          <w:iCs/>
          <w:color w:val="7030A0"/>
          <w:sz w:val="24"/>
          <w:szCs w:val="24"/>
        </w:rPr>
      </w:pPr>
      <w:r w:rsidRPr="0073667C">
        <w:rPr>
          <w:rFonts w:ascii="Arial" w:hAnsi="Arial" w:cs="Arial"/>
          <w:b/>
          <w:iCs/>
          <w:color w:val="7030A0"/>
          <w:sz w:val="20"/>
          <w:szCs w:val="20"/>
        </w:rPr>
        <w:t xml:space="preserve">     South:</w:t>
      </w:r>
      <w:r w:rsidRPr="0073667C">
        <w:rPr>
          <w:rFonts w:ascii="Arial" w:hAnsi="Arial" w:cs="Arial"/>
          <w:iCs/>
          <w:color w:val="7030A0"/>
          <w:sz w:val="24"/>
          <w:szCs w:val="24"/>
        </w:rPr>
        <w:t xml:space="preserve"> By the land of Agar Para Jute Mills</w:t>
      </w:r>
    </w:p>
    <w:p w:rsidR="00A4281F" w:rsidRPr="0073667C" w:rsidRDefault="00A4281F" w:rsidP="00A4281F">
      <w:pPr>
        <w:spacing w:after="0" w:line="360" w:lineRule="auto"/>
        <w:ind w:left="1026" w:right="34" w:firstLine="392"/>
        <w:contextualSpacing/>
        <w:jc w:val="both"/>
        <w:rPr>
          <w:rFonts w:ascii="Arial" w:hAnsi="Arial" w:cs="Arial"/>
          <w:iCs/>
          <w:color w:val="7030A0"/>
          <w:sz w:val="24"/>
          <w:szCs w:val="24"/>
        </w:rPr>
      </w:pPr>
      <w:r w:rsidRPr="0073667C">
        <w:rPr>
          <w:rFonts w:ascii="Arial" w:hAnsi="Arial" w:cs="Arial"/>
          <w:b/>
          <w:iCs/>
          <w:color w:val="7030A0"/>
          <w:sz w:val="20"/>
          <w:szCs w:val="20"/>
        </w:rPr>
        <w:t xml:space="preserve">      West:</w:t>
      </w:r>
      <w:r w:rsidRPr="0073667C">
        <w:rPr>
          <w:rFonts w:ascii="Arial" w:hAnsi="Arial" w:cs="Arial"/>
          <w:b/>
          <w:iCs/>
          <w:color w:val="7030A0"/>
          <w:sz w:val="24"/>
          <w:szCs w:val="24"/>
        </w:rPr>
        <w:t xml:space="preserve"> </w:t>
      </w:r>
      <w:r w:rsidRPr="0073667C">
        <w:rPr>
          <w:rFonts w:ascii="Arial" w:hAnsi="Arial" w:cs="Arial"/>
          <w:iCs/>
          <w:color w:val="7030A0"/>
          <w:sz w:val="24"/>
          <w:szCs w:val="24"/>
        </w:rPr>
        <w:t>By land of others</w:t>
      </w:r>
    </w:p>
    <w:p w:rsidR="006756E8" w:rsidRPr="00A4281F" w:rsidRDefault="006756E8" w:rsidP="00A4281F">
      <w:pPr>
        <w:pStyle w:val="Normalarial"/>
        <w:numPr>
          <w:ilvl w:val="0"/>
          <w:numId w:val="5"/>
        </w:numPr>
        <w:spacing w:line="480" w:lineRule="auto"/>
        <w:rPr>
          <w:rStyle w:val="CharacterStyle1"/>
          <w:b w:val="0"/>
          <w:color w:val="7030A0"/>
          <w:u w:val="none"/>
        </w:rPr>
      </w:pPr>
      <w:r w:rsidRPr="0073667C">
        <w:rPr>
          <w:rStyle w:val="CharacterStyle1"/>
          <w:b w:val="0"/>
          <w:color w:val="7030A0"/>
          <w:u w:val="none"/>
        </w:rPr>
        <w:t xml:space="preserve">Now the said TIL LTD absolutely seized and possessed of or otherwise well and sufficiently entitled to </w:t>
      </w:r>
      <w:r w:rsidR="00A4281F" w:rsidRPr="0073667C">
        <w:rPr>
          <w:rStyle w:val="CharacterStyle1"/>
          <w:b w:val="0"/>
          <w:color w:val="7030A0"/>
          <w:u w:val="none"/>
        </w:rPr>
        <w:t xml:space="preserve">All Those </w:t>
      </w:r>
      <w:r w:rsidR="00A4281F" w:rsidRPr="0073667C">
        <w:rPr>
          <w:b w:val="0"/>
          <w:iCs/>
          <w:color w:val="7030A0"/>
          <w:u w:val="none"/>
        </w:rPr>
        <w:t>piece and parcel of land</w:t>
      </w:r>
      <w:r w:rsidR="00A4281F" w:rsidRPr="00A4281F">
        <w:rPr>
          <w:b w:val="0"/>
          <w:iCs/>
          <w:color w:val="7030A0"/>
          <w:u w:val="none"/>
        </w:rPr>
        <w:t xml:space="preserve"> measuring about 6.31 Acres equivalent to 19 Bighas 01 Cottah 12 Chittaks and 03 Square feet Together with various factory Sheds and other structures and buildings pertaining to Mouza- Agarpara, Pargana Calcutta, Police Station- Khardah, Municipal Holding No. 89F (previously 94F),  Premises No. 517 B. T. Road, Kolkata 700058 of Panihati Municipality </w:t>
      </w:r>
      <w:r w:rsidRPr="00A4281F">
        <w:rPr>
          <w:rStyle w:val="CharacterStyle1"/>
          <w:b w:val="0"/>
          <w:color w:val="7030A0"/>
          <w:u w:val="none"/>
        </w:rPr>
        <w:t xml:space="preserve"> free from all encumbrances; </w:t>
      </w:r>
    </w:p>
    <w:p w:rsidR="00DE4021" w:rsidRPr="00A4281F" w:rsidRDefault="002B5EA3" w:rsidP="00A4281F">
      <w:pPr>
        <w:pStyle w:val="Normalarial"/>
        <w:numPr>
          <w:ilvl w:val="0"/>
          <w:numId w:val="5"/>
        </w:numPr>
        <w:spacing w:line="480" w:lineRule="auto"/>
        <w:rPr>
          <w:rStyle w:val="CharacterStyle1"/>
          <w:b w:val="0"/>
          <w:color w:val="7030A0"/>
          <w:u w:val="none"/>
        </w:rPr>
      </w:pPr>
      <w:r w:rsidRPr="00A4281F">
        <w:rPr>
          <w:rStyle w:val="CharacterStyle1"/>
          <w:b w:val="0"/>
          <w:color w:val="7030A0"/>
          <w:u w:val="none"/>
        </w:rPr>
        <w:t xml:space="preserve">For the discussion made heretofore the title </w:t>
      </w:r>
      <w:r w:rsidR="006756E8" w:rsidRPr="00A4281F">
        <w:rPr>
          <w:rStyle w:val="CharacterStyle1"/>
          <w:b w:val="0"/>
          <w:color w:val="7030A0"/>
          <w:u w:val="none"/>
        </w:rPr>
        <w:t xml:space="preserve">of the </w:t>
      </w:r>
      <w:r w:rsidR="00A4281F" w:rsidRPr="00A4281F">
        <w:rPr>
          <w:rStyle w:val="CharacterStyle1"/>
          <w:b w:val="0"/>
          <w:color w:val="7030A0"/>
          <w:u w:val="none"/>
        </w:rPr>
        <w:t>property</w:t>
      </w:r>
      <w:r w:rsidR="006756E8" w:rsidRPr="00A4281F">
        <w:rPr>
          <w:rStyle w:val="CharacterStyle1"/>
          <w:b w:val="0"/>
          <w:color w:val="7030A0"/>
          <w:u w:val="none"/>
        </w:rPr>
        <w:t xml:space="preserve"> </w:t>
      </w:r>
      <w:r w:rsidRPr="00A4281F">
        <w:rPr>
          <w:rStyle w:val="CharacterStyle1"/>
          <w:b w:val="0"/>
          <w:color w:val="7030A0"/>
          <w:u w:val="none"/>
        </w:rPr>
        <w:t>is good and marketable.</w:t>
      </w:r>
    </w:p>
    <w:p w:rsidR="00253521" w:rsidRPr="00A4281F" w:rsidRDefault="00EE27FC" w:rsidP="00331ABC">
      <w:pPr>
        <w:shd w:val="clear" w:color="auto" w:fill="FFFFFF" w:themeFill="background1"/>
        <w:spacing w:line="480" w:lineRule="auto"/>
        <w:jc w:val="both"/>
        <w:rPr>
          <w:rFonts w:ascii="Bookman Old Style" w:hAnsi="Bookman Old Style" w:cs="Arial"/>
          <w:color w:val="7030A0"/>
          <w:sz w:val="24"/>
          <w:szCs w:val="24"/>
          <w:u w:val="single"/>
        </w:rPr>
      </w:pPr>
      <w:r w:rsidRPr="00A4281F">
        <w:rPr>
          <w:rFonts w:ascii="Tahoma" w:hAnsi="Tahoma" w:cs="Tahoma"/>
          <w:iCs/>
          <w:color w:val="7030A0"/>
          <w:sz w:val="24"/>
          <w:szCs w:val="24"/>
        </w:rPr>
        <w:t xml:space="preserve">            </w:t>
      </w:r>
      <w:r w:rsidR="00331ABC" w:rsidRPr="00A4281F">
        <w:rPr>
          <w:rFonts w:ascii="Tahoma" w:hAnsi="Tahoma" w:cs="Tahoma"/>
          <w:iCs/>
          <w:color w:val="7030A0"/>
          <w:sz w:val="24"/>
          <w:szCs w:val="24"/>
        </w:rPr>
        <w:t xml:space="preserve">            I have </w:t>
      </w:r>
      <w:r w:rsidR="0073667C" w:rsidRPr="00A4281F">
        <w:rPr>
          <w:rFonts w:ascii="Tahoma" w:hAnsi="Tahoma" w:cs="Tahoma"/>
          <w:iCs/>
          <w:color w:val="7030A0"/>
          <w:sz w:val="24"/>
          <w:szCs w:val="24"/>
        </w:rPr>
        <w:t xml:space="preserve">not </w:t>
      </w:r>
      <w:r w:rsidR="00331ABC" w:rsidRPr="00A4281F">
        <w:rPr>
          <w:rFonts w:ascii="Tahoma" w:hAnsi="Tahoma" w:cs="Tahoma"/>
          <w:iCs/>
          <w:color w:val="7030A0"/>
          <w:sz w:val="24"/>
          <w:szCs w:val="24"/>
        </w:rPr>
        <w:t>personally vi</w:t>
      </w:r>
      <w:r w:rsidR="00CE6008" w:rsidRPr="00A4281F">
        <w:rPr>
          <w:rFonts w:ascii="Tahoma" w:hAnsi="Tahoma" w:cs="Tahoma"/>
          <w:iCs/>
          <w:color w:val="7030A0"/>
          <w:sz w:val="24"/>
          <w:szCs w:val="24"/>
        </w:rPr>
        <w:t xml:space="preserve">sited the said </w:t>
      </w:r>
      <w:r w:rsidR="00A4281F" w:rsidRPr="00A4281F">
        <w:rPr>
          <w:rFonts w:ascii="Tahoma" w:hAnsi="Tahoma" w:cs="Tahoma"/>
          <w:iCs/>
          <w:color w:val="7030A0"/>
          <w:sz w:val="24"/>
          <w:szCs w:val="24"/>
        </w:rPr>
        <w:t xml:space="preserve">factory </w:t>
      </w:r>
      <w:r w:rsidR="00CE6008" w:rsidRPr="00A4281F">
        <w:rPr>
          <w:rFonts w:ascii="Tahoma" w:hAnsi="Tahoma" w:cs="Tahoma"/>
          <w:iCs/>
          <w:color w:val="7030A0"/>
          <w:sz w:val="24"/>
          <w:szCs w:val="24"/>
        </w:rPr>
        <w:t>premises</w:t>
      </w:r>
      <w:r w:rsidR="00B04955" w:rsidRPr="00A4281F">
        <w:rPr>
          <w:rFonts w:ascii="Tahoma" w:hAnsi="Tahoma" w:cs="Tahoma"/>
          <w:iCs/>
          <w:color w:val="7030A0"/>
          <w:sz w:val="24"/>
          <w:szCs w:val="24"/>
        </w:rPr>
        <w:t xml:space="preserve"> </w:t>
      </w:r>
    </w:p>
    <w:p w:rsidR="008D2959" w:rsidRPr="00B514A6" w:rsidRDefault="008D2959">
      <w:pPr>
        <w:shd w:val="clear" w:color="auto" w:fill="FFFFFF" w:themeFill="background1"/>
        <w:spacing w:line="480" w:lineRule="auto"/>
        <w:jc w:val="both"/>
        <w:rPr>
          <w:rFonts w:ascii="Bookman Old Style" w:hAnsi="Bookman Old Style" w:cs="Arial"/>
          <w:color w:val="FF0000"/>
          <w:sz w:val="24"/>
          <w:szCs w:val="24"/>
          <w:u w:val="single"/>
        </w:rPr>
      </w:pPr>
    </w:p>
    <w:sectPr w:rsidR="008D2959" w:rsidRPr="00B514A6" w:rsidSect="0025568F">
      <w:headerReference w:type="default" r:id="rId7"/>
      <w:headerReference w:type="first" r:id="rId8"/>
      <w:pgSz w:w="11906" w:h="16838"/>
      <w:pgMar w:top="1418" w:right="130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733" w:rsidRDefault="00C72733" w:rsidP="0025568F">
      <w:pPr>
        <w:spacing w:after="0" w:line="240" w:lineRule="auto"/>
      </w:pPr>
      <w:r>
        <w:separator/>
      </w:r>
    </w:p>
  </w:endnote>
  <w:endnote w:type="continuationSeparator" w:id="1">
    <w:p w:rsidR="00C72733" w:rsidRDefault="00C72733" w:rsidP="00255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733" w:rsidRDefault="00C72733" w:rsidP="0025568F">
      <w:pPr>
        <w:spacing w:after="0" w:line="240" w:lineRule="auto"/>
      </w:pPr>
      <w:r>
        <w:separator/>
      </w:r>
    </w:p>
  </w:footnote>
  <w:footnote w:type="continuationSeparator" w:id="1">
    <w:p w:rsidR="00C72733" w:rsidRDefault="00C72733" w:rsidP="00255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774080"/>
      <w:docPartObj>
        <w:docPartGallery w:val="Page Numbers (Top of Page)"/>
        <w:docPartUnique/>
      </w:docPartObj>
    </w:sdtPr>
    <w:sdtContent>
      <w:p w:rsidR="00A4281F" w:rsidRDefault="00A4281F">
        <w:pPr>
          <w:pStyle w:val="Header"/>
          <w:jc w:val="center"/>
        </w:pPr>
        <w:fldSimple w:instr=" PAGE   \* MERGEFORMAT ">
          <w:r w:rsidR="0073667C">
            <w:rPr>
              <w:noProof/>
            </w:rPr>
            <w:t>2</w:t>
          </w:r>
        </w:fldSimple>
      </w:p>
    </w:sdtContent>
  </w:sdt>
  <w:p w:rsidR="00A4281F" w:rsidRDefault="00A428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81F" w:rsidRPr="00711537" w:rsidRDefault="00A4281F" w:rsidP="00EF351F">
    <w:pPr>
      <w:pStyle w:val="Header"/>
      <w:spacing w:line="276" w:lineRule="auto"/>
      <w:jc w:val="center"/>
      <w:rPr>
        <w:rFonts w:ascii="Papyrus" w:hAnsi="Papyrus" w:cs="Arial"/>
        <w:sz w:val="24"/>
        <w:szCs w:val="24"/>
        <w:u w:val="single"/>
      </w:rPr>
    </w:pPr>
    <w:r>
      <w:rPr>
        <w:rFonts w:ascii="Papyrus" w:hAnsi="Papyrus" w:cs="Arial"/>
        <w:b/>
        <w:sz w:val="24"/>
        <w:szCs w:val="24"/>
        <w:u w:val="single"/>
      </w:rPr>
      <w:t xml:space="preserve"> </w:t>
    </w:r>
  </w:p>
  <w:p w:rsidR="00A4281F" w:rsidRDefault="00A42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89C"/>
    <w:multiLevelType w:val="hybridMultilevel"/>
    <w:tmpl w:val="F8CC2B60"/>
    <w:lvl w:ilvl="0" w:tplc="40090011">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nsid w:val="21575065"/>
    <w:multiLevelType w:val="hybridMultilevel"/>
    <w:tmpl w:val="F8CC2B60"/>
    <w:lvl w:ilvl="0" w:tplc="40090011">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220C63C8"/>
    <w:multiLevelType w:val="hybridMultilevel"/>
    <w:tmpl w:val="E70E8A36"/>
    <w:lvl w:ilvl="0" w:tplc="8146EA3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1B4003C"/>
    <w:multiLevelType w:val="hybridMultilevel"/>
    <w:tmpl w:val="C69AA0A0"/>
    <w:lvl w:ilvl="0" w:tplc="8146EA3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954E03"/>
    <w:multiLevelType w:val="hybridMultilevel"/>
    <w:tmpl w:val="21C4A93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75D1AB5"/>
    <w:multiLevelType w:val="hybridMultilevel"/>
    <w:tmpl w:val="A7C005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0E425D4"/>
    <w:multiLevelType w:val="hybridMultilevel"/>
    <w:tmpl w:val="BF140C9C"/>
    <w:lvl w:ilvl="0" w:tplc="09A8C5F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D932C5"/>
    <w:multiLevelType w:val="hybridMultilevel"/>
    <w:tmpl w:val="5B320012"/>
    <w:lvl w:ilvl="0" w:tplc="28F0FE46">
      <w:start w:val="1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6F362771"/>
    <w:multiLevelType w:val="hybridMultilevel"/>
    <w:tmpl w:val="B9F6B10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71162F3C"/>
    <w:multiLevelType w:val="hybridMultilevel"/>
    <w:tmpl w:val="8FC05FA6"/>
    <w:lvl w:ilvl="0" w:tplc="C180DB0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5B4793"/>
    <w:multiLevelType w:val="hybridMultilevel"/>
    <w:tmpl w:val="3C12C73A"/>
    <w:lvl w:ilvl="0" w:tplc="EBCA286A">
      <w:start w:val="5"/>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8CD303F"/>
    <w:multiLevelType w:val="hybridMultilevel"/>
    <w:tmpl w:val="2EDC2C2E"/>
    <w:lvl w:ilvl="0" w:tplc="3454D88C">
      <w:start w:val="2"/>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9"/>
  </w:num>
  <w:num w:numId="5">
    <w:abstractNumId w:val="2"/>
  </w:num>
  <w:num w:numId="6">
    <w:abstractNumId w:val="4"/>
  </w:num>
  <w:num w:numId="7">
    <w:abstractNumId w:val="5"/>
  </w:num>
  <w:num w:numId="8">
    <w:abstractNumId w:val="7"/>
  </w:num>
  <w:num w:numId="9">
    <w:abstractNumId w:val="8"/>
  </w:num>
  <w:num w:numId="10">
    <w:abstractNumId w:val="10"/>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EA66F5"/>
    <w:rsid w:val="0000418B"/>
    <w:rsid w:val="00024967"/>
    <w:rsid w:val="00091825"/>
    <w:rsid w:val="00095494"/>
    <w:rsid w:val="000C6F2F"/>
    <w:rsid w:val="000D6D6A"/>
    <w:rsid w:val="000F18E1"/>
    <w:rsid w:val="001246E6"/>
    <w:rsid w:val="00130393"/>
    <w:rsid w:val="0013054F"/>
    <w:rsid w:val="0016370F"/>
    <w:rsid w:val="00181CC8"/>
    <w:rsid w:val="00197661"/>
    <w:rsid w:val="001A01D4"/>
    <w:rsid w:val="001A0E74"/>
    <w:rsid w:val="001A3FC8"/>
    <w:rsid w:val="001A484D"/>
    <w:rsid w:val="001A5042"/>
    <w:rsid w:val="001B510C"/>
    <w:rsid w:val="001B6B0A"/>
    <w:rsid w:val="001B6DA9"/>
    <w:rsid w:val="001C36BE"/>
    <w:rsid w:val="001E0BBD"/>
    <w:rsid w:val="001E220F"/>
    <w:rsid w:val="00201157"/>
    <w:rsid w:val="0020222E"/>
    <w:rsid w:val="00202AAE"/>
    <w:rsid w:val="00220649"/>
    <w:rsid w:val="00220E22"/>
    <w:rsid w:val="00231F29"/>
    <w:rsid w:val="0023340F"/>
    <w:rsid w:val="002345F8"/>
    <w:rsid w:val="002416AF"/>
    <w:rsid w:val="00241ACF"/>
    <w:rsid w:val="002438EA"/>
    <w:rsid w:val="00253521"/>
    <w:rsid w:val="0025568F"/>
    <w:rsid w:val="002717C6"/>
    <w:rsid w:val="002732E3"/>
    <w:rsid w:val="0027668B"/>
    <w:rsid w:val="00294032"/>
    <w:rsid w:val="002A0D8D"/>
    <w:rsid w:val="002B5EA3"/>
    <w:rsid w:val="002C3FA5"/>
    <w:rsid w:val="002D2201"/>
    <w:rsid w:val="002D3288"/>
    <w:rsid w:val="002E1526"/>
    <w:rsid w:val="002E3A1D"/>
    <w:rsid w:val="002E4CC4"/>
    <w:rsid w:val="002E6A21"/>
    <w:rsid w:val="002F6FCE"/>
    <w:rsid w:val="0030634F"/>
    <w:rsid w:val="003066E3"/>
    <w:rsid w:val="00322A09"/>
    <w:rsid w:val="00330B72"/>
    <w:rsid w:val="00331ABC"/>
    <w:rsid w:val="0034203B"/>
    <w:rsid w:val="00356098"/>
    <w:rsid w:val="00361503"/>
    <w:rsid w:val="00373F9B"/>
    <w:rsid w:val="003754E6"/>
    <w:rsid w:val="00377688"/>
    <w:rsid w:val="00384032"/>
    <w:rsid w:val="0038581E"/>
    <w:rsid w:val="003955E4"/>
    <w:rsid w:val="003A50EE"/>
    <w:rsid w:val="003B05FA"/>
    <w:rsid w:val="003D2BE6"/>
    <w:rsid w:val="00436459"/>
    <w:rsid w:val="00436EB8"/>
    <w:rsid w:val="0043729D"/>
    <w:rsid w:val="00440594"/>
    <w:rsid w:val="00440703"/>
    <w:rsid w:val="004609AF"/>
    <w:rsid w:val="004657BC"/>
    <w:rsid w:val="004E05F2"/>
    <w:rsid w:val="004E4761"/>
    <w:rsid w:val="004E59D6"/>
    <w:rsid w:val="00510A52"/>
    <w:rsid w:val="0055072F"/>
    <w:rsid w:val="00560686"/>
    <w:rsid w:val="00570B08"/>
    <w:rsid w:val="005853BE"/>
    <w:rsid w:val="005A314A"/>
    <w:rsid w:val="005A6A3F"/>
    <w:rsid w:val="005B11C1"/>
    <w:rsid w:val="005C6FFE"/>
    <w:rsid w:val="005E62BF"/>
    <w:rsid w:val="006032C8"/>
    <w:rsid w:val="0061042D"/>
    <w:rsid w:val="0062016F"/>
    <w:rsid w:val="00631F00"/>
    <w:rsid w:val="00632D4B"/>
    <w:rsid w:val="00654FB6"/>
    <w:rsid w:val="00663F76"/>
    <w:rsid w:val="006751E8"/>
    <w:rsid w:val="006756E8"/>
    <w:rsid w:val="00677CB5"/>
    <w:rsid w:val="006839A0"/>
    <w:rsid w:val="006934DB"/>
    <w:rsid w:val="006954E4"/>
    <w:rsid w:val="0069628D"/>
    <w:rsid w:val="006B0EB4"/>
    <w:rsid w:val="006B4FA7"/>
    <w:rsid w:val="006C740D"/>
    <w:rsid w:val="006D625F"/>
    <w:rsid w:val="006F4528"/>
    <w:rsid w:val="006F6558"/>
    <w:rsid w:val="006F6B3E"/>
    <w:rsid w:val="00700C17"/>
    <w:rsid w:val="00710332"/>
    <w:rsid w:val="00711537"/>
    <w:rsid w:val="00732E4C"/>
    <w:rsid w:val="00734A7D"/>
    <w:rsid w:val="0073667C"/>
    <w:rsid w:val="0074645C"/>
    <w:rsid w:val="00773944"/>
    <w:rsid w:val="0078395A"/>
    <w:rsid w:val="007B13BB"/>
    <w:rsid w:val="007C7ED3"/>
    <w:rsid w:val="007E44E6"/>
    <w:rsid w:val="00806B56"/>
    <w:rsid w:val="00817803"/>
    <w:rsid w:val="00824681"/>
    <w:rsid w:val="008318B3"/>
    <w:rsid w:val="00832F63"/>
    <w:rsid w:val="00852D92"/>
    <w:rsid w:val="00857AC3"/>
    <w:rsid w:val="00862A31"/>
    <w:rsid w:val="0087354B"/>
    <w:rsid w:val="00884A5C"/>
    <w:rsid w:val="00897063"/>
    <w:rsid w:val="008A34E0"/>
    <w:rsid w:val="008C2CA9"/>
    <w:rsid w:val="008D2959"/>
    <w:rsid w:val="008F0258"/>
    <w:rsid w:val="009020BE"/>
    <w:rsid w:val="00907B01"/>
    <w:rsid w:val="00933AC0"/>
    <w:rsid w:val="0094087A"/>
    <w:rsid w:val="009414BC"/>
    <w:rsid w:val="00942A19"/>
    <w:rsid w:val="00953BAB"/>
    <w:rsid w:val="0095736E"/>
    <w:rsid w:val="00966D83"/>
    <w:rsid w:val="00971D5B"/>
    <w:rsid w:val="00986D83"/>
    <w:rsid w:val="00992FA5"/>
    <w:rsid w:val="00997866"/>
    <w:rsid w:val="009A0398"/>
    <w:rsid w:val="009A4CC5"/>
    <w:rsid w:val="009B28D6"/>
    <w:rsid w:val="009C2CDA"/>
    <w:rsid w:val="009D03ED"/>
    <w:rsid w:val="00A02C90"/>
    <w:rsid w:val="00A0315A"/>
    <w:rsid w:val="00A15E95"/>
    <w:rsid w:val="00A27870"/>
    <w:rsid w:val="00A326C8"/>
    <w:rsid w:val="00A34111"/>
    <w:rsid w:val="00A37678"/>
    <w:rsid w:val="00A37DB4"/>
    <w:rsid w:val="00A4281F"/>
    <w:rsid w:val="00A767A1"/>
    <w:rsid w:val="00A853E6"/>
    <w:rsid w:val="00AD093E"/>
    <w:rsid w:val="00AE1225"/>
    <w:rsid w:val="00AF0AC2"/>
    <w:rsid w:val="00AF1908"/>
    <w:rsid w:val="00B04955"/>
    <w:rsid w:val="00B115A8"/>
    <w:rsid w:val="00B129C8"/>
    <w:rsid w:val="00B257C1"/>
    <w:rsid w:val="00B50C96"/>
    <w:rsid w:val="00B514A6"/>
    <w:rsid w:val="00B72D81"/>
    <w:rsid w:val="00B864B4"/>
    <w:rsid w:val="00BB0757"/>
    <w:rsid w:val="00BD4F56"/>
    <w:rsid w:val="00BE2EC5"/>
    <w:rsid w:val="00BE723E"/>
    <w:rsid w:val="00BF0184"/>
    <w:rsid w:val="00C23E7D"/>
    <w:rsid w:val="00C35B3B"/>
    <w:rsid w:val="00C37F04"/>
    <w:rsid w:val="00C41EBF"/>
    <w:rsid w:val="00C4601A"/>
    <w:rsid w:val="00C54BF1"/>
    <w:rsid w:val="00C721DC"/>
    <w:rsid w:val="00C72733"/>
    <w:rsid w:val="00C77939"/>
    <w:rsid w:val="00C839C7"/>
    <w:rsid w:val="00CA2118"/>
    <w:rsid w:val="00CC7333"/>
    <w:rsid w:val="00CC7C53"/>
    <w:rsid w:val="00CD3BFD"/>
    <w:rsid w:val="00CD7456"/>
    <w:rsid w:val="00CD788F"/>
    <w:rsid w:val="00CE6008"/>
    <w:rsid w:val="00CE7AEE"/>
    <w:rsid w:val="00CE7CAD"/>
    <w:rsid w:val="00D01737"/>
    <w:rsid w:val="00D253CE"/>
    <w:rsid w:val="00D30AD0"/>
    <w:rsid w:val="00D563E9"/>
    <w:rsid w:val="00D770C3"/>
    <w:rsid w:val="00DA45D1"/>
    <w:rsid w:val="00DA6170"/>
    <w:rsid w:val="00DD3356"/>
    <w:rsid w:val="00DE344C"/>
    <w:rsid w:val="00DE4021"/>
    <w:rsid w:val="00DE6671"/>
    <w:rsid w:val="00DF2799"/>
    <w:rsid w:val="00E31628"/>
    <w:rsid w:val="00E44850"/>
    <w:rsid w:val="00E47785"/>
    <w:rsid w:val="00E5295F"/>
    <w:rsid w:val="00E6656A"/>
    <w:rsid w:val="00E70A6D"/>
    <w:rsid w:val="00E70F87"/>
    <w:rsid w:val="00E7717B"/>
    <w:rsid w:val="00E92288"/>
    <w:rsid w:val="00EA4AB3"/>
    <w:rsid w:val="00EA66F5"/>
    <w:rsid w:val="00EB5E60"/>
    <w:rsid w:val="00EC3E4A"/>
    <w:rsid w:val="00EC7EB9"/>
    <w:rsid w:val="00EE27FC"/>
    <w:rsid w:val="00EE5182"/>
    <w:rsid w:val="00EE5576"/>
    <w:rsid w:val="00EE6C2E"/>
    <w:rsid w:val="00EF351F"/>
    <w:rsid w:val="00F0133E"/>
    <w:rsid w:val="00F0359B"/>
    <w:rsid w:val="00F30E7B"/>
    <w:rsid w:val="00F40727"/>
    <w:rsid w:val="00F73E0C"/>
    <w:rsid w:val="00F857BC"/>
    <w:rsid w:val="00F97028"/>
    <w:rsid w:val="00FA336B"/>
    <w:rsid w:val="00FE4BB7"/>
    <w:rsid w:val="00FE4DFE"/>
    <w:rsid w:val="00FE579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66F5"/>
    <w:pPr>
      <w:tabs>
        <w:tab w:val="center" w:pos="4513"/>
        <w:tab w:val="right" w:pos="9026"/>
      </w:tabs>
      <w:spacing w:after="0" w:line="240" w:lineRule="auto"/>
    </w:pPr>
  </w:style>
  <w:style w:type="character" w:customStyle="1" w:styleId="HeaderChar">
    <w:name w:val="Header Char"/>
    <w:basedOn w:val="DefaultParagraphFont"/>
    <w:link w:val="Header"/>
    <w:rsid w:val="00EA66F5"/>
  </w:style>
  <w:style w:type="paragraph" w:styleId="Title">
    <w:name w:val="Title"/>
    <w:basedOn w:val="Normal"/>
    <w:link w:val="TitleChar"/>
    <w:qFormat/>
    <w:rsid w:val="00EA66F5"/>
    <w:pPr>
      <w:tabs>
        <w:tab w:val="left" w:pos="720"/>
      </w:tabs>
      <w:spacing w:after="0" w:line="480" w:lineRule="auto"/>
      <w:jc w:val="center"/>
    </w:pPr>
    <w:rPr>
      <w:rFonts w:ascii="Book Antiqua" w:eastAsia="Times New Roman" w:hAnsi="Book Antiqua" w:cs="Times New Roman"/>
      <w:b/>
      <w:bCs/>
      <w:sz w:val="24"/>
      <w:szCs w:val="24"/>
      <w:u w:val="single"/>
      <w:lang w:val="en-US" w:eastAsia="en-US"/>
    </w:rPr>
  </w:style>
  <w:style w:type="character" w:customStyle="1" w:styleId="TitleChar">
    <w:name w:val="Title Char"/>
    <w:basedOn w:val="DefaultParagraphFont"/>
    <w:link w:val="Title"/>
    <w:rsid w:val="00EA66F5"/>
    <w:rPr>
      <w:rFonts w:ascii="Book Antiqua" w:eastAsia="Times New Roman" w:hAnsi="Book Antiqua" w:cs="Times New Roman"/>
      <w:b/>
      <w:bCs/>
      <w:sz w:val="24"/>
      <w:szCs w:val="24"/>
      <w:u w:val="single"/>
      <w:lang w:val="en-US" w:eastAsia="en-US"/>
    </w:rPr>
  </w:style>
  <w:style w:type="character" w:customStyle="1" w:styleId="CharacterStyle1">
    <w:name w:val="Character Style 1"/>
    <w:rsid w:val="00EA66F5"/>
    <w:rPr>
      <w:rFonts w:ascii="Tahoma" w:hAnsi="Tahoma" w:cs="Tahoma"/>
      <w:sz w:val="24"/>
      <w:szCs w:val="24"/>
    </w:rPr>
  </w:style>
  <w:style w:type="paragraph" w:customStyle="1" w:styleId="Normalarial">
    <w:name w:val="Normal arial"/>
    <w:basedOn w:val="Normal"/>
    <w:rsid w:val="00EA66F5"/>
    <w:pPr>
      <w:spacing w:after="0" w:line="360" w:lineRule="auto"/>
      <w:jc w:val="both"/>
    </w:pPr>
    <w:rPr>
      <w:rFonts w:ascii="Arial" w:eastAsia="Times New Roman" w:hAnsi="Arial" w:cs="Arial"/>
      <w:b/>
      <w:sz w:val="24"/>
      <w:szCs w:val="24"/>
      <w:u w:val="single"/>
      <w:lang w:val="en-US" w:eastAsia="en-US"/>
    </w:rPr>
  </w:style>
  <w:style w:type="paragraph" w:styleId="ListParagraph">
    <w:name w:val="List Paragraph"/>
    <w:basedOn w:val="Normal"/>
    <w:uiPriority w:val="34"/>
    <w:qFormat/>
    <w:rsid w:val="00A34111"/>
    <w:pPr>
      <w:ind w:left="720"/>
      <w:contextualSpacing/>
    </w:pPr>
  </w:style>
  <w:style w:type="character" w:customStyle="1" w:styleId="label-grid">
    <w:name w:val="label-grid"/>
    <w:basedOn w:val="DefaultParagraphFont"/>
    <w:rsid w:val="0030634F"/>
  </w:style>
  <w:style w:type="paragraph" w:styleId="Footer">
    <w:name w:val="footer"/>
    <w:basedOn w:val="Normal"/>
    <w:link w:val="FooterChar"/>
    <w:uiPriority w:val="99"/>
    <w:semiHidden/>
    <w:unhideWhenUsed/>
    <w:rsid w:val="002556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568F"/>
  </w:style>
  <w:style w:type="character" w:styleId="FootnoteReference">
    <w:name w:val="footnote reference"/>
    <w:uiPriority w:val="99"/>
    <w:semiHidden/>
    <w:unhideWhenUsed/>
    <w:rsid w:val="00A4281F"/>
    <w:rPr>
      <w:vertAlign w:val="superscript"/>
    </w:rPr>
  </w:style>
</w:styles>
</file>

<file path=word/webSettings.xml><?xml version="1.0" encoding="utf-8"?>
<w:webSettings xmlns:r="http://schemas.openxmlformats.org/officeDocument/2006/relationships" xmlns:w="http://schemas.openxmlformats.org/wordprocessingml/2006/main">
  <w:divs>
    <w:div w:id="174074146">
      <w:bodyDiv w:val="1"/>
      <w:marLeft w:val="0"/>
      <w:marRight w:val="0"/>
      <w:marTop w:val="0"/>
      <w:marBottom w:val="0"/>
      <w:divBdr>
        <w:top w:val="none" w:sz="0" w:space="0" w:color="auto"/>
        <w:left w:val="none" w:sz="0" w:space="0" w:color="auto"/>
        <w:bottom w:val="none" w:sz="0" w:space="0" w:color="auto"/>
        <w:right w:val="none" w:sz="0" w:space="0" w:color="auto"/>
      </w:divBdr>
    </w:div>
    <w:div w:id="234364296">
      <w:bodyDiv w:val="1"/>
      <w:marLeft w:val="0"/>
      <w:marRight w:val="0"/>
      <w:marTop w:val="0"/>
      <w:marBottom w:val="0"/>
      <w:divBdr>
        <w:top w:val="none" w:sz="0" w:space="0" w:color="auto"/>
        <w:left w:val="none" w:sz="0" w:space="0" w:color="auto"/>
        <w:bottom w:val="none" w:sz="0" w:space="0" w:color="auto"/>
        <w:right w:val="none" w:sz="0" w:space="0" w:color="auto"/>
      </w:divBdr>
    </w:div>
    <w:div w:id="1003632356">
      <w:bodyDiv w:val="1"/>
      <w:marLeft w:val="0"/>
      <w:marRight w:val="0"/>
      <w:marTop w:val="0"/>
      <w:marBottom w:val="0"/>
      <w:divBdr>
        <w:top w:val="none" w:sz="0" w:space="0" w:color="auto"/>
        <w:left w:val="none" w:sz="0" w:space="0" w:color="auto"/>
        <w:bottom w:val="none" w:sz="0" w:space="0" w:color="auto"/>
        <w:right w:val="none" w:sz="0" w:space="0" w:color="auto"/>
      </w:divBdr>
    </w:div>
    <w:div w:id="1054499169">
      <w:bodyDiv w:val="1"/>
      <w:marLeft w:val="0"/>
      <w:marRight w:val="0"/>
      <w:marTop w:val="0"/>
      <w:marBottom w:val="0"/>
      <w:divBdr>
        <w:top w:val="none" w:sz="0" w:space="0" w:color="auto"/>
        <w:left w:val="none" w:sz="0" w:space="0" w:color="auto"/>
        <w:bottom w:val="none" w:sz="0" w:space="0" w:color="auto"/>
        <w:right w:val="none" w:sz="0" w:space="0" w:color="auto"/>
      </w:divBdr>
    </w:div>
    <w:div w:id="1323698874">
      <w:bodyDiv w:val="1"/>
      <w:marLeft w:val="0"/>
      <w:marRight w:val="0"/>
      <w:marTop w:val="0"/>
      <w:marBottom w:val="0"/>
      <w:divBdr>
        <w:top w:val="none" w:sz="0" w:space="0" w:color="auto"/>
        <w:left w:val="none" w:sz="0" w:space="0" w:color="auto"/>
        <w:bottom w:val="none" w:sz="0" w:space="0" w:color="auto"/>
        <w:right w:val="none" w:sz="0" w:space="0" w:color="auto"/>
      </w:divBdr>
    </w:div>
    <w:div w:id="1344630898">
      <w:bodyDiv w:val="1"/>
      <w:marLeft w:val="0"/>
      <w:marRight w:val="0"/>
      <w:marTop w:val="0"/>
      <w:marBottom w:val="0"/>
      <w:divBdr>
        <w:top w:val="none" w:sz="0" w:space="0" w:color="auto"/>
        <w:left w:val="none" w:sz="0" w:space="0" w:color="auto"/>
        <w:bottom w:val="none" w:sz="0" w:space="0" w:color="auto"/>
        <w:right w:val="none" w:sz="0" w:space="0" w:color="auto"/>
      </w:divBdr>
    </w:div>
    <w:div w:id="1453670873">
      <w:bodyDiv w:val="1"/>
      <w:marLeft w:val="0"/>
      <w:marRight w:val="0"/>
      <w:marTop w:val="0"/>
      <w:marBottom w:val="0"/>
      <w:divBdr>
        <w:top w:val="none" w:sz="0" w:space="0" w:color="auto"/>
        <w:left w:val="none" w:sz="0" w:space="0" w:color="auto"/>
        <w:bottom w:val="none" w:sz="0" w:space="0" w:color="auto"/>
        <w:right w:val="none" w:sz="0" w:space="0" w:color="auto"/>
      </w:divBdr>
    </w:div>
    <w:div w:id="1858613792">
      <w:bodyDiv w:val="1"/>
      <w:marLeft w:val="0"/>
      <w:marRight w:val="0"/>
      <w:marTop w:val="0"/>
      <w:marBottom w:val="0"/>
      <w:divBdr>
        <w:top w:val="none" w:sz="0" w:space="0" w:color="auto"/>
        <w:left w:val="none" w:sz="0" w:space="0" w:color="auto"/>
        <w:bottom w:val="none" w:sz="0" w:space="0" w:color="auto"/>
        <w:right w:val="none" w:sz="0" w:space="0" w:color="auto"/>
      </w:divBdr>
    </w:div>
    <w:div w:id="21122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1895</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84</cp:revision>
  <dcterms:created xsi:type="dcterms:W3CDTF">2018-12-08T07:05:00Z</dcterms:created>
  <dcterms:modified xsi:type="dcterms:W3CDTF">2020-06-04T13:28:00Z</dcterms:modified>
</cp:coreProperties>
</file>