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C3AD" w14:textId="289BFFF3" w:rsidR="001F4122" w:rsidRDefault="00291001" w:rsidP="00291001">
      <w:pPr>
        <w:spacing w:after="0"/>
        <w:jc w:val="center"/>
        <w:rPr>
          <w:rFonts w:ascii="Garamond" w:hAnsi="Garamond" w:cs="Arial"/>
          <w:b/>
          <w:bCs/>
          <w:sz w:val="28"/>
          <w:szCs w:val="24"/>
        </w:rPr>
      </w:pPr>
      <w:r w:rsidRPr="00291001">
        <w:rPr>
          <w:rFonts w:ascii="Garamond" w:hAnsi="Garamond" w:cs="Arial"/>
          <w:b/>
          <w:bCs/>
          <w:sz w:val="28"/>
          <w:szCs w:val="24"/>
        </w:rPr>
        <w:t>Surat Hazira NH-6 Tollway Pvt Ltd</w:t>
      </w:r>
    </w:p>
    <w:p w14:paraId="03B6D031" w14:textId="00B86EE6" w:rsidR="00291001" w:rsidRPr="00291001" w:rsidRDefault="00291001" w:rsidP="00291001">
      <w:pPr>
        <w:spacing w:after="0"/>
        <w:jc w:val="center"/>
        <w:rPr>
          <w:rFonts w:ascii="Garamond" w:hAnsi="Garamond" w:cs="Arial"/>
          <w:b/>
          <w:bCs/>
          <w:sz w:val="28"/>
          <w:szCs w:val="24"/>
        </w:rPr>
      </w:pPr>
    </w:p>
    <w:p w14:paraId="5915F392" w14:textId="77777777" w:rsidR="001F4122" w:rsidRPr="00275DB0" w:rsidRDefault="001F4122" w:rsidP="00291001">
      <w:pPr>
        <w:pStyle w:val="EYHeading2"/>
        <w:numPr>
          <w:ilvl w:val="0"/>
          <w:numId w:val="0"/>
        </w:numPr>
        <w:spacing w:before="0" w:after="0" w:line="276" w:lineRule="auto"/>
        <w:rPr>
          <w:rFonts w:ascii="Garamond" w:hAnsi="Garamond" w:cs="Arial"/>
          <w:sz w:val="24"/>
          <w:szCs w:val="22"/>
        </w:rPr>
      </w:pPr>
      <w:bookmarkStart w:id="0" w:name="_Toc459915981"/>
      <w:bookmarkStart w:id="1" w:name="_Toc503391770"/>
      <w:bookmarkStart w:id="2" w:name="_Toc520198682"/>
      <w:r w:rsidRPr="00275DB0">
        <w:rPr>
          <w:rFonts w:ascii="Garamond" w:hAnsi="Garamond" w:cs="Arial"/>
          <w:sz w:val="24"/>
          <w:szCs w:val="22"/>
        </w:rPr>
        <w:t>Board of Directors</w:t>
      </w:r>
      <w:bookmarkEnd w:id="0"/>
      <w:bookmarkEnd w:id="1"/>
      <w:bookmarkEnd w:id="2"/>
    </w:p>
    <w:p w14:paraId="3A2DFD75" w14:textId="77777777" w:rsidR="001F4122" w:rsidRPr="00275DB0" w:rsidRDefault="001F4122" w:rsidP="001F4122">
      <w:pPr>
        <w:spacing w:after="0"/>
        <w:rPr>
          <w:rFonts w:ascii="Garamond" w:hAnsi="Garamond" w:cs="Arial"/>
          <w:sz w:val="14"/>
        </w:rPr>
      </w:pPr>
    </w:p>
    <w:p w14:paraId="11614E0B" w14:textId="7FB45E09" w:rsidR="001F4122" w:rsidRPr="00275DB0" w:rsidRDefault="001F4122" w:rsidP="001F4122">
      <w:pPr>
        <w:spacing w:after="0"/>
        <w:rPr>
          <w:rFonts w:ascii="Garamond" w:hAnsi="Garamond" w:cs="Arial"/>
          <w:sz w:val="24"/>
        </w:rPr>
      </w:pPr>
      <w:r w:rsidRPr="00275DB0">
        <w:rPr>
          <w:rFonts w:ascii="Garamond" w:hAnsi="Garamond" w:cs="Arial"/>
          <w:sz w:val="24"/>
        </w:rPr>
        <w:t xml:space="preserve">The composition of Board of Directors of SHNTPL as on </w:t>
      </w:r>
      <w:r>
        <w:rPr>
          <w:rFonts w:ascii="Garamond" w:hAnsi="Garamond" w:cs="Arial"/>
          <w:sz w:val="24"/>
        </w:rPr>
        <w:t xml:space="preserve">March 31, </w:t>
      </w:r>
      <w:proofErr w:type="gramStart"/>
      <w:r>
        <w:rPr>
          <w:rFonts w:ascii="Garamond" w:hAnsi="Garamond" w:cs="Arial"/>
          <w:sz w:val="24"/>
        </w:rPr>
        <w:t>20</w:t>
      </w:r>
      <w:r>
        <w:rPr>
          <w:rFonts w:ascii="Garamond" w:hAnsi="Garamond" w:cs="Arial"/>
          <w:sz w:val="24"/>
        </w:rPr>
        <w:t>22</w:t>
      </w:r>
      <w:proofErr w:type="gramEnd"/>
      <w:r w:rsidRPr="00275DB0">
        <w:rPr>
          <w:rFonts w:ascii="Garamond" w:hAnsi="Garamond" w:cs="Arial"/>
          <w:sz w:val="24"/>
        </w:rPr>
        <w:t xml:space="preserve"> is as provided under:</w:t>
      </w:r>
    </w:p>
    <w:tbl>
      <w:tblPr>
        <w:tblStyle w:val="TableGrid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2469"/>
        <w:gridCol w:w="1430"/>
        <w:gridCol w:w="2211"/>
        <w:gridCol w:w="2416"/>
      </w:tblGrid>
      <w:tr w:rsidR="001F4122" w:rsidRPr="00C63F25" w14:paraId="7F2DE965" w14:textId="77777777" w:rsidTr="003B374C">
        <w:trPr>
          <w:trHeight w:val="346"/>
          <w:tblHeader/>
        </w:trPr>
        <w:tc>
          <w:tcPr>
            <w:tcW w:w="272" w:type="pct"/>
            <w:shd w:val="clear" w:color="auto" w:fill="B4C6E7" w:themeFill="accent1" w:themeFillTint="66"/>
            <w:vAlign w:val="center"/>
          </w:tcPr>
          <w:p w14:paraId="5CFBBBFC" w14:textId="77777777" w:rsidR="001F4122" w:rsidRPr="00C63F25" w:rsidRDefault="001F4122" w:rsidP="003B374C">
            <w:pPr>
              <w:ind w:right="-108"/>
              <w:contextualSpacing/>
              <w:rPr>
                <w:rFonts w:ascii="Garamond" w:hAnsi="Garamond" w:cs="Arial"/>
                <w:b/>
                <w:sz w:val="24"/>
              </w:rPr>
            </w:pPr>
            <w:r w:rsidRPr="00C63F25">
              <w:rPr>
                <w:rFonts w:ascii="Garamond" w:hAnsi="Garamond" w:cs="Arial"/>
                <w:b/>
                <w:sz w:val="24"/>
              </w:rPr>
              <w:t>S. No.</w:t>
            </w:r>
          </w:p>
        </w:tc>
        <w:tc>
          <w:tcPr>
            <w:tcW w:w="1369" w:type="pct"/>
            <w:shd w:val="clear" w:color="auto" w:fill="B4C6E7" w:themeFill="accent1" w:themeFillTint="66"/>
            <w:vAlign w:val="center"/>
          </w:tcPr>
          <w:p w14:paraId="40679108" w14:textId="77777777" w:rsidR="001F4122" w:rsidRPr="00C63F25" w:rsidRDefault="001F4122" w:rsidP="003B374C">
            <w:pPr>
              <w:contextualSpacing/>
              <w:jc w:val="center"/>
              <w:rPr>
                <w:rFonts w:ascii="Garamond" w:hAnsi="Garamond" w:cs="Arial"/>
                <w:b/>
                <w:sz w:val="24"/>
              </w:rPr>
            </w:pPr>
            <w:r w:rsidRPr="00C63F25">
              <w:rPr>
                <w:rFonts w:ascii="Garamond" w:hAnsi="Garamond" w:cs="Arial"/>
                <w:b/>
                <w:sz w:val="24"/>
              </w:rPr>
              <w:t>Name</w:t>
            </w:r>
          </w:p>
        </w:tc>
        <w:tc>
          <w:tcPr>
            <w:tcW w:w="793" w:type="pct"/>
            <w:shd w:val="clear" w:color="auto" w:fill="B4C6E7" w:themeFill="accent1" w:themeFillTint="66"/>
            <w:vAlign w:val="center"/>
          </w:tcPr>
          <w:p w14:paraId="6033BB9E" w14:textId="77777777" w:rsidR="001F4122" w:rsidRPr="00C63F25" w:rsidRDefault="001F4122" w:rsidP="003B374C">
            <w:pPr>
              <w:contextualSpacing/>
              <w:jc w:val="center"/>
              <w:rPr>
                <w:rFonts w:ascii="Garamond" w:hAnsi="Garamond" w:cs="Arial"/>
                <w:b/>
                <w:sz w:val="24"/>
              </w:rPr>
            </w:pPr>
            <w:r w:rsidRPr="00C63F25">
              <w:rPr>
                <w:rFonts w:ascii="Garamond" w:hAnsi="Garamond" w:cs="Arial"/>
                <w:b/>
                <w:sz w:val="24"/>
              </w:rPr>
              <w:t>Designation</w:t>
            </w:r>
          </w:p>
        </w:tc>
        <w:tc>
          <w:tcPr>
            <w:tcW w:w="1226" w:type="pct"/>
            <w:shd w:val="clear" w:color="auto" w:fill="B4C6E7" w:themeFill="accent1" w:themeFillTint="66"/>
            <w:vAlign w:val="center"/>
          </w:tcPr>
          <w:p w14:paraId="3BB182D3" w14:textId="77777777" w:rsidR="001F4122" w:rsidRPr="00C63F25" w:rsidRDefault="001F4122" w:rsidP="003B374C">
            <w:pPr>
              <w:contextualSpacing/>
              <w:jc w:val="center"/>
              <w:rPr>
                <w:rFonts w:ascii="Garamond" w:hAnsi="Garamond" w:cs="Arial"/>
                <w:b/>
                <w:sz w:val="24"/>
              </w:rPr>
            </w:pPr>
            <w:r w:rsidRPr="00C63F25">
              <w:rPr>
                <w:rFonts w:ascii="Garamond" w:hAnsi="Garamond" w:cs="Arial"/>
                <w:b/>
                <w:sz w:val="24"/>
              </w:rPr>
              <w:t>Nominee Director</w:t>
            </w:r>
          </w:p>
        </w:tc>
        <w:tc>
          <w:tcPr>
            <w:tcW w:w="1340" w:type="pct"/>
            <w:shd w:val="clear" w:color="auto" w:fill="B4C6E7" w:themeFill="accent1" w:themeFillTint="66"/>
            <w:vAlign w:val="center"/>
          </w:tcPr>
          <w:p w14:paraId="23F4BE1B" w14:textId="77777777" w:rsidR="001F4122" w:rsidRPr="00C63F25" w:rsidRDefault="001F4122" w:rsidP="003B374C">
            <w:pPr>
              <w:contextualSpacing/>
              <w:jc w:val="center"/>
              <w:rPr>
                <w:rFonts w:ascii="Garamond" w:hAnsi="Garamond" w:cs="Arial"/>
                <w:b/>
                <w:sz w:val="24"/>
              </w:rPr>
            </w:pPr>
            <w:r w:rsidRPr="00C63F25">
              <w:rPr>
                <w:rFonts w:ascii="Garamond" w:hAnsi="Garamond" w:cs="Arial"/>
                <w:b/>
                <w:sz w:val="24"/>
              </w:rPr>
              <w:t>DIN/PAN no.</w:t>
            </w:r>
          </w:p>
        </w:tc>
      </w:tr>
      <w:tr w:rsidR="001F4122" w:rsidRPr="00C63F25" w14:paraId="2F9566D3" w14:textId="77777777" w:rsidTr="003B374C">
        <w:trPr>
          <w:trHeight w:val="193"/>
        </w:trPr>
        <w:tc>
          <w:tcPr>
            <w:tcW w:w="272" w:type="pct"/>
            <w:vAlign w:val="center"/>
          </w:tcPr>
          <w:p w14:paraId="1F5FD4DC" w14:textId="77777777" w:rsidR="001F4122" w:rsidRPr="00C63F25" w:rsidRDefault="001F4122" w:rsidP="003B374C">
            <w:pPr>
              <w:contextualSpacing/>
              <w:jc w:val="center"/>
              <w:rPr>
                <w:rFonts w:ascii="Garamond" w:hAnsi="Garamond" w:cs="Arial"/>
                <w:sz w:val="24"/>
              </w:rPr>
            </w:pPr>
            <w:r w:rsidRPr="00C63F25">
              <w:rPr>
                <w:rFonts w:ascii="Garamond" w:hAnsi="Garamond" w:cs="Arial"/>
                <w:sz w:val="24"/>
              </w:rPr>
              <w:t>1</w:t>
            </w:r>
          </w:p>
        </w:tc>
        <w:tc>
          <w:tcPr>
            <w:tcW w:w="1369" w:type="pct"/>
            <w:vAlign w:val="center"/>
          </w:tcPr>
          <w:p w14:paraId="3A75B77E" w14:textId="77777777" w:rsidR="001F4122" w:rsidRPr="00C63F25" w:rsidRDefault="001F4122" w:rsidP="003B374C">
            <w:pPr>
              <w:rPr>
                <w:rFonts w:ascii="Garamond" w:hAnsi="Garamond" w:cs="Arial"/>
                <w:color w:val="000000"/>
                <w:sz w:val="24"/>
              </w:rPr>
            </w:pPr>
            <w:proofErr w:type="spellStart"/>
            <w:r w:rsidRPr="00C63F25">
              <w:rPr>
                <w:rFonts w:ascii="Garamond" w:hAnsi="Garamond" w:cs="Arial"/>
                <w:color w:val="000000"/>
                <w:sz w:val="24"/>
              </w:rPr>
              <w:t>Pentrala</w:t>
            </w:r>
            <w:proofErr w:type="spellEnd"/>
            <w:r w:rsidRPr="00C63F25">
              <w:rPr>
                <w:rFonts w:ascii="Garamond" w:hAnsi="Garamond" w:cs="Arial"/>
                <w:color w:val="000000"/>
                <w:sz w:val="24"/>
              </w:rPr>
              <w:t xml:space="preserve"> Subbarao</w:t>
            </w:r>
          </w:p>
        </w:tc>
        <w:tc>
          <w:tcPr>
            <w:tcW w:w="793" w:type="pct"/>
            <w:vAlign w:val="center"/>
          </w:tcPr>
          <w:p w14:paraId="510D1FC2" w14:textId="77777777" w:rsidR="001F4122" w:rsidRPr="00C63F25" w:rsidRDefault="001F4122" w:rsidP="003B374C">
            <w:pPr>
              <w:pStyle w:val="ListParagraph"/>
              <w:ind w:left="33"/>
              <w:jc w:val="center"/>
              <w:rPr>
                <w:rFonts w:ascii="Garamond" w:hAnsi="Garamond" w:cs="Arial"/>
                <w:color w:val="5F5F5F"/>
                <w:sz w:val="24"/>
                <w:lang w:bidi="hi-IN"/>
              </w:rPr>
            </w:pPr>
            <w:r w:rsidRPr="00C63F25">
              <w:rPr>
                <w:rFonts w:ascii="Garamond" w:hAnsi="Garamond" w:cs="Arial"/>
                <w:sz w:val="24"/>
              </w:rPr>
              <w:t>Director</w:t>
            </w:r>
          </w:p>
        </w:tc>
        <w:tc>
          <w:tcPr>
            <w:tcW w:w="1226" w:type="pct"/>
            <w:vAlign w:val="center"/>
          </w:tcPr>
          <w:p w14:paraId="7F883E26" w14:textId="77777777" w:rsidR="001F4122" w:rsidRPr="00C63F25" w:rsidRDefault="001F4122" w:rsidP="003B374C">
            <w:pPr>
              <w:pStyle w:val="ListParagraph"/>
              <w:ind w:left="33"/>
              <w:jc w:val="center"/>
              <w:rPr>
                <w:rFonts w:ascii="Garamond" w:hAnsi="Garamond" w:cs="Arial"/>
                <w:sz w:val="24"/>
                <w:lang w:bidi="hi-IN"/>
              </w:rPr>
            </w:pPr>
            <w:r w:rsidRPr="00C63F25">
              <w:rPr>
                <w:rFonts w:ascii="Garamond" w:hAnsi="Garamond" w:cs="Arial"/>
                <w:sz w:val="24"/>
                <w:lang w:bidi="hi-IN"/>
              </w:rPr>
              <w:t>Soma</w:t>
            </w:r>
          </w:p>
        </w:tc>
        <w:tc>
          <w:tcPr>
            <w:tcW w:w="1340" w:type="pct"/>
            <w:vAlign w:val="center"/>
          </w:tcPr>
          <w:p w14:paraId="28C52E7E" w14:textId="77777777" w:rsidR="001F4122" w:rsidRPr="00C63F25" w:rsidRDefault="001F4122" w:rsidP="003B374C">
            <w:pPr>
              <w:rPr>
                <w:rFonts w:ascii="Garamond" w:hAnsi="Garamond" w:cs="Arial"/>
                <w:color w:val="000000"/>
                <w:sz w:val="24"/>
              </w:rPr>
            </w:pPr>
            <w:r w:rsidRPr="00C63F25">
              <w:rPr>
                <w:rFonts w:ascii="Garamond" w:hAnsi="Garamond" w:cs="Arial"/>
                <w:color w:val="000000"/>
                <w:sz w:val="24"/>
              </w:rPr>
              <w:t>01951343/AJPPP8025Q</w:t>
            </w:r>
          </w:p>
        </w:tc>
      </w:tr>
      <w:tr w:rsidR="001F4122" w:rsidRPr="00C63F25" w14:paraId="249F9A56" w14:textId="77777777" w:rsidTr="003B374C">
        <w:trPr>
          <w:trHeight w:val="193"/>
        </w:trPr>
        <w:tc>
          <w:tcPr>
            <w:tcW w:w="272" w:type="pct"/>
            <w:vAlign w:val="center"/>
          </w:tcPr>
          <w:p w14:paraId="11967855" w14:textId="77777777" w:rsidR="001F4122" w:rsidRPr="00C63F25" w:rsidRDefault="001F4122" w:rsidP="003B374C">
            <w:pPr>
              <w:contextualSpacing/>
              <w:jc w:val="center"/>
              <w:rPr>
                <w:rFonts w:ascii="Garamond" w:hAnsi="Garamond" w:cs="Arial"/>
                <w:sz w:val="24"/>
              </w:rPr>
            </w:pPr>
            <w:r w:rsidRPr="00C63F25">
              <w:rPr>
                <w:rFonts w:ascii="Garamond" w:hAnsi="Garamond" w:cs="Arial"/>
                <w:sz w:val="24"/>
              </w:rPr>
              <w:t>2</w:t>
            </w:r>
          </w:p>
        </w:tc>
        <w:tc>
          <w:tcPr>
            <w:tcW w:w="1369" w:type="pct"/>
            <w:shd w:val="clear" w:color="auto" w:fill="auto"/>
            <w:vAlign w:val="center"/>
          </w:tcPr>
          <w:p w14:paraId="549319E3" w14:textId="77777777" w:rsidR="001F4122" w:rsidRPr="00C63F25" w:rsidRDefault="001F4122" w:rsidP="003B374C">
            <w:pPr>
              <w:rPr>
                <w:rFonts w:ascii="Garamond" w:hAnsi="Garamond" w:cs="Arial"/>
                <w:color w:val="000000"/>
                <w:sz w:val="24"/>
              </w:rPr>
            </w:pPr>
            <w:r w:rsidRPr="00C63F25">
              <w:rPr>
                <w:rFonts w:ascii="Garamond" w:hAnsi="Garamond" w:cs="Arial"/>
                <w:color w:val="000000"/>
                <w:sz w:val="24"/>
              </w:rPr>
              <w:t xml:space="preserve">Maria Esther </w:t>
            </w:r>
            <w:proofErr w:type="spellStart"/>
            <w:r w:rsidRPr="00C63F25">
              <w:rPr>
                <w:rFonts w:ascii="Garamond" w:hAnsi="Garamond" w:cs="Arial"/>
                <w:color w:val="000000"/>
                <w:sz w:val="24"/>
              </w:rPr>
              <w:t>Ayuso</w:t>
            </w:r>
            <w:proofErr w:type="spellEnd"/>
            <w:r w:rsidRPr="00C63F25">
              <w:rPr>
                <w:rFonts w:ascii="Garamond" w:hAnsi="Garamond" w:cs="Arial"/>
                <w:color w:val="000000"/>
                <w:sz w:val="24"/>
              </w:rPr>
              <w:t xml:space="preserve"> Gil</w:t>
            </w:r>
          </w:p>
        </w:tc>
        <w:tc>
          <w:tcPr>
            <w:tcW w:w="793" w:type="pct"/>
            <w:vAlign w:val="center"/>
          </w:tcPr>
          <w:p w14:paraId="2A54FE78" w14:textId="77777777" w:rsidR="001F4122" w:rsidRPr="00C63F25" w:rsidRDefault="001F4122" w:rsidP="003B374C">
            <w:pPr>
              <w:jc w:val="center"/>
              <w:rPr>
                <w:rFonts w:ascii="Garamond" w:eastAsia="Times New Roman" w:hAnsi="Garamond" w:cs="Arial"/>
                <w:color w:val="5F5F5F"/>
                <w:sz w:val="24"/>
                <w:lang w:bidi="hi-IN"/>
              </w:rPr>
            </w:pPr>
            <w:r w:rsidRPr="00C63F25">
              <w:rPr>
                <w:rFonts w:ascii="Garamond" w:eastAsia="Times New Roman" w:hAnsi="Garamond" w:cs="Arial"/>
                <w:sz w:val="24"/>
                <w:lang w:bidi="hi-IN"/>
              </w:rPr>
              <w:t>Director</w:t>
            </w:r>
          </w:p>
        </w:tc>
        <w:tc>
          <w:tcPr>
            <w:tcW w:w="1226" w:type="pct"/>
            <w:vAlign w:val="center"/>
          </w:tcPr>
          <w:p w14:paraId="19B315BE" w14:textId="77777777" w:rsidR="001F4122" w:rsidRPr="00C63F25" w:rsidRDefault="001F4122" w:rsidP="003B374C">
            <w:pPr>
              <w:jc w:val="center"/>
              <w:rPr>
                <w:rFonts w:ascii="Garamond" w:eastAsia="Times New Roman" w:hAnsi="Garamond" w:cs="Arial"/>
                <w:sz w:val="24"/>
                <w:lang w:bidi="hi-IN"/>
              </w:rPr>
            </w:pPr>
            <w:r w:rsidRPr="00C63F25">
              <w:rPr>
                <w:rFonts w:ascii="Garamond" w:eastAsia="Times New Roman" w:hAnsi="Garamond" w:cs="Arial"/>
                <w:sz w:val="24"/>
                <w:lang w:bidi="hi-IN"/>
              </w:rPr>
              <w:t>ROADIS</w:t>
            </w:r>
          </w:p>
        </w:tc>
        <w:tc>
          <w:tcPr>
            <w:tcW w:w="1340" w:type="pct"/>
            <w:vAlign w:val="center"/>
          </w:tcPr>
          <w:p w14:paraId="0655CCD4" w14:textId="77777777" w:rsidR="001F4122" w:rsidRPr="00C63F25" w:rsidRDefault="001F4122" w:rsidP="003B374C">
            <w:pPr>
              <w:rPr>
                <w:rFonts w:ascii="Garamond" w:eastAsia="Times New Roman" w:hAnsi="Garamond" w:cs="Arial"/>
                <w:color w:val="000000"/>
                <w:sz w:val="24"/>
                <w:lang w:val="en-IN" w:eastAsia="en-IN" w:bidi="hi-IN"/>
              </w:rPr>
            </w:pPr>
            <w:r w:rsidRPr="00C63F25">
              <w:rPr>
                <w:rFonts w:ascii="Garamond" w:eastAsia="Times New Roman" w:hAnsi="Garamond" w:cs="Arial"/>
                <w:color w:val="000000"/>
                <w:sz w:val="24"/>
                <w:lang w:val="en-IN" w:eastAsia="en-IN" w:bidi="hi-IN"/>
              </w:rPr>
              <w:t>02189811/ATMPG5453A</w:t>
            </w:r>
          </w:p>
        </w:tc>
      </w:tr>
      <w:tr w:rsidR="001F4122" w:rsidRPr="00C63F25" w14:paraId="75D77498" w14:textId="77777777" w:rsidTr="003B374C">
        <w:trPr>
          <w:trHeight w:val="193"/>
        </w:trPr>
        <w:tc>
          <w:tcPr>
            <w:tcW w:w="272" w:type="pct"/>
            <w:vAlign w:val="center"/>
          </w:tcPr>
          <w:p w14:paraId="19F0AD5C" w14:textId="77777777" w:rsidR="001F4122" w:rsidRPr="00C63F25" w:rsidRDefault="001F4122" w:rsidP="003B374C">
            <w:pPr>
              <w:contextualSpacing/>
              <w:jc w:val="center"/>
              <w:rPr>
                <w:rFonts w:ascii="Garamond" w:hAnsi="Garamond" w:cs="Arial"/>
                <w:sz w:val="24"/>
              </w:rPr>
            </w:pPr>
            <w:r w:rsidRPr="00C63F25">
              <w:rPr>
                <w:rFonts w:ascii="Garamond" w:hAnsi="Garamond" w:cs="Arial"/>
                <w:sz w:val="24"/>
              </w:rPr>
              <w:t>3</w:t>
            </w:r>
          </w:p>
        </w:tc>
        <w:tc>
          <w:tcPr>
            <w:tcW w:w="1369" w:type="pct"/>
            <w:vAlign w:val="center"/>
          </w:tcPr>
          <w:p w14:paraId="41376D47" w14:textId="77777777" w:rsidR="001F4122" w:rsidRPr="00C63F25" w:rsidRDefault="001F4122" w:rsidP="003B374C">
            <w:pPr>
              <w:rPr>
                <w:rFonts w:ascii="Garamond" w:hAnsi="Garamond" w:cs="Arial"/>
                <w:sz w:val="24"/>
              </w:rPr>
            </w:pPr>
            <w:r w:rsidRPr="00C63F25">
              <w:rPr>
                <w:rFonts w:ascii="Garamond" w:hAnsi="Garamond" w:cs="Arial"/>
                <w:sz w:val="24"/>
              </w:rPr>
              <w:t>Ramachandra Rao Patri</w:t>
            </w:r>
          </w:p>
        </w:tc>
        <w:tc>
          <w:tcPr>
            <w:tcW w:w="793" w:type="pct"/>
            <w:vAlign w:val="center"/>
          </w:tcPr>
          <w:p w14:paraId="066801E1" w14:textId="77777777" w:rsidR="001F4122" w:rsidRPr="00C63F25" w:rsidRDefault="001F4122" w:rsidP="003B374C">
            <w:pPr>
              <w:contextualSpacing/>
              <w:jc w:val="center"/>
              <w:rPr>
                <w:rFonts w:ascii="Garamond" w:hAnsi="Garamond" w:cs="Arial"/>
                <w:sz w:val="24"/>
              </w:rPr>
            </w:pPr>
            <w:r w:rsidRPr="00C63F25">
              <w:rPr>
                <w:rFonts w:ascii="Garamond" w:hAnsi="Garamond" w:cs="Arial"/>
                <w:sz w:val="24"/>
              </w:rPr>
              <w:t>Director</w:t>
            </w:r>
          </w:p>
        </w:tc>
        <w:tc>
          <w:tcPr>
            <w:tcW w:w="1226" w:type="pct"/>
            <w:vAlign w:val="center"/>
          </w:tcPr>
          <w:p w14:paraId="5F1CDA58" w14:textId="77777777" w:rsidR="001F4122" w:rsidRPr="00C63F25" w:rsidRDefault="001F4122" w:rsidP="003B374C">
            <w:pPr>
              <w:contextualSpacing/>
              <w:jc w:val="center"/>
              <w:rPr>
                <w:rFonts w:ascii="Garamond" w:hAnsi="Garamond" w:cs="Arial"/>
                <w:sz w:val="24"/>
              </w:rPr>
            </w:pPr>
            <w:r w:rsidRPr="00C63F25">
              <w:rPr>
                <w:rFonts w:ascii="Garamond" w:hAnsi="Garamond" w:cs="Arial"/>
                <w:sz w:val="24"/>
              </w:rPr>
              <w:t>Soma</w:t>
            </w:r>
          </w:p>
        </w:tc>
        <w:tc>
          <w:tcPr>
            <w:tcW w:w="1340" w:type="pct"/>
            <w:vAlign w:val="center"/>
          </w:tcPr>
          <w:p w14:paraId="70F1585A" w14:textId="77777777" w:rsidR="001F4122" w:rsidRPr="00C63F25" w:rsidRDefault="001F4122" w:rsidP="003B374C">
            <w:pPr>
              <w:rPr>
                <w:rFonts w:ascii="Garamond" w:hAnsi="Garamond" w:cs="Arial"/>
                <w:color w:val="000000"/>
                <w:sz w:val="24"/>
              </w:rPr>
            </w:pPr>
            <w:r w:rsidRPr="00C63F25">
              <w:rPr>
                <w:rFonts w:ascii="Garamond" w:hAnsi="Garamond" w:cs="Arial"/>
                <w:color w:val="000000"/>
                <w:sz w:val="24"/>
              </w:rPr>
              <w:t>02336617/AGGPP8413Q</w:t>
            </w:r>
          </w:p>
        </w:tc>
      </w:tr>
      <w:tr w:rsidR="001F4122" w:rsidRPr="00FC2033" w14:paraId="230D4C50" w14:textId="77777777" w:rsidTr="003B374C">
        <w:trPr>
          <w:trHeight w:val="193"/>
        </w:trPr>
        <w:tc>
          <w:tcPr>
            <w:tcW w:w="272" w:type="pct"/>
            <w:vAlign w:val="center"/>
          </w:tcPr>
          <w:p w14:paraId="65A0EDD1" w14:textId="77777777" w:rsidR="001F4122" w:rsidRPr="00C63F25" w:rsidRDefault="001F4122" w:rsidP="003B374C">
            <w:pPr>
              <w:contextualSpacing/>
              <w:jc w:val="center"/>
              <w:rPr>
                <w:rFonts w:ascii="Garamond" w:hAnsi="Garamond" w:cs="Arial"/>
                <w:sz w:val="24"/>
              </w:rPr>
            </w:pPr>
            <w:r w:rsidRPr="00C63F25">
              <w:rPr>
                <w:rFonts w:ascii="Garamond" w:hAnsi="Garamond" w:cs="Arial"/>
                <w:sz w:val="24"/>
              </w:rPr>
              <w:t>4</w:t>
            </w:r>
          </w:p>
        </w:tc>
        <w:tc>
          <w:tcPr>
            <w:tcW w:w="1369" w:type="pct"/>
            <w:vAlign w:val="center"/>
          </w:tcPr>
          <w:p w14:paraId="69D05BD7" w14:textId="77777777" w:rsidR="001F4122" w:rsidRPr="00C63F25" w:rsidRDefault="001F4122" w:rsidP="003B374C">
            <w:pPr>
              <w:rPr>
                <w:rFonts w:ascii="Garamond" w:hAnsi="Garamond" w:cs="Arial"/>
                <w:sz w:val="24"/>
              </w:rPr>
            </w:pPr>
            <w:r w:rsidRPr="00C63F25">
              <w:rPr>
                <w:rFonts w:ascii="Garamond" w:hAnsi="Garamond" w:cs="Arial"/>
                <w:sz w:val="24"/>
              </w:rPr>
              <w:t>Jose Ramon Ballesteros</w:t>
            </w:r>
            <w:r>
              <w:rPr>
                <w:rFonts w:ascii="Garamond" w:hAnsi="Garamond" w:cs="Arial"/>
                <w:sz w:val="24"/>
              </w:rPr>
              <w:t xml:space="preserve"> Martinez</w:t>
            </w:r>
          </w:p>
        </w:tc>
        <w:tc>
          <w:tcPr>
            <w:tcW w:w="793" w:type="pct"/>
            <w:vAlign w:val="center"/>
          </w:tcPr>
          <w:p w14:paraId="79603D0A" w14:textId="77777777" w:rsidR="001F4122" w:rsidRPr="00C63F25" w:rsidRDefault="001F4122" w:rsidP="003B374C">
            <w:pPr>
              <w:contextualSpacing/>
              <w:jc w:val="center"/>
              <w:rPr>
                <w:rFonts w:ascii="Garamond" w:hAnsi="Garamond" w:cs="Arial"/>
                <w:sz w:val="24"/>
              </w:rPr>
            </w:pPr>
            <w:r w:rsidRPr="00C63F25">
              <w:rPr>
                <w:rFonts w:ascii="Garamond" w:hAnsi="Garamond" w:cs="Arial"/>
                <w:sz w:val="24"/>
              </w:rPr>
              <w:t>Additional Director</w:t>
            </w:r>
          </w:p>
        </w:tc>
        <w:tc>
          <w:tcPr>
            <w:tcW w:w="1226" w:type="pct"/>
            <w:vAlign w:val="center"/>
          </w:tcPr>
          <w:p w14:paraId="7C12A516" w14:textId="77777777" w:rsidR="001F4122" w:rsidRPr="00C63F25" w:rsidRDefault="001F4122" w:rsidP="003B374C">
            <w:pPr>
              <w:contextualSpacing/>
              <w:jc w:val="center"/>
              <w:rPr>
                <w:rFonts w:ascii="Garamond" w:hAnsi="Garamond" w:cs="Arial"/>
                <w:sz w:val="24"/>
              </w:rPr>
            </w:pPr>
            <w:r w:rsidRPr="00C63F25">
              <w:rPr>
                <w:rFonts w:ascii="Garamond" w:hAnsi="Garamond" w:cs="Arial"/>
                <w:sz w:val="24"/>
              </w:rPr>
              <w:t>ROADIS</w:t>
            </w:r>
          </w:p>
        </w:tc>
        <w:tc>
          <w:tcPr>
            <w:tcW w:w="1340" w:type="pct"/>
            <w:vAlign w:val="center"/>
          </w:tcPr>
          <w:p w14:paraId="725431F4" w14:textId="77777777" w:rsidR="001F4122" w:rsidRPr="00C63F25" w:rsidRDefault="001F4122" w:rsidP="003B374C">
            <w:pPr>
              <w:rPr>
                <w:rFonts w:ascii="Garamond" w:hAnsi="Garamond" w:cs="Arial"/>
                <w:color w:val="000000"/>
                <w:sz w:val="24"/>
              </w:rPr>
            </w:pPr>
            <w:r w:rsidRPr="00C63F25">
              <w:rPr>
                <w:rFonts w:ascii="Garamond" w:hAnsi="Garamond" w:cs="Arial"/>
                <w:color w:val="000000"/>
                <w:sz w:val="24"/>
              </w:rPr>
              <w:t>08068661</w:t>
            </w:r>
          </w:p>
        </w:tc>
      </w:tr>
    </w:tbl>
    <w:p w14:paraId="5A4DEB43" w14:textId="77777777" w:rsidR="001F4122" w:rsidRPr="00275DB0" w:rsidRDefault="001F4122" w:rsidP="001F4122">
      <w:pPr>
        <w:autoSpaceDE w:val="0"/>
        <w:autoSpaceDN w:val="0"/>
        <w:adjustRightInd w:val="0"/>
        <w:spacing w:after="0"/>
        <w:jc w:val="both"/>
        <w:rPr>
          <w:rFonts w:ascii="Garamond" w:hAnsi="Garamond" w:cs="Arial"/>
          <w:b/>
          <w:sz w:val="24"/>
        </w:rPr>
      </w:pPr>
    </w:p>
    <w:p w14:paraId="7A4747E5" w14:textId="77777777" w:rsidR="001F4122" w:rsidRPr="00275DB0" w:rsidRDefault="001F4122" w:rsidP="001F4122">
      <w:pPr>
        <w:spacing w:after="0"/>
        <w:jc w:val="both"/>
        <w:rPr>
          <w:rFonts w:ascii="Garamond" w:hAnsi="Garamond" w:cs="Arial"/>
          <w:b/>
          <w:sz w:val="24"/>
        </w:rPr>
      </w:pPr>
      <w:r w:rsidRPr="00275DB0">
        <w:rPr>
          <w:rFonts w:ascii="Garamond" w:hAnsi="Garamond" w:cs="Arial"/>
          <w:b/>
          <w:sz w:val="24"/>
        </w:rPr>
        <w:t xml:space="preserve">Mr. </w:t>
      </w:r>
      <w:proofErr w:type="spellStart"/>
      <w:r w:rsidRPr="00275DB0">
        <w:rPr>
          <w:rFonts w:ascii="Garamond" w:hAnsi="Garamond" w:cs="Arial"/>
          <w:b/>
          <w:sz w:val="24"/>
        </w:rPr>
        <w:t>Pentrala</w:t>
      </w:r>
      <w:proofErr w:type="spellEnd"/>
      <w:r w:rsidRPr="00275DB0">
        <w:rPr>
          <w:rFonts w:ascii="Garamond" w:hAnsi="Garamond" w:cs="Arial"/>
          <w:b/>
          <w:sz w:val="24"/>
        </w:rPr>
        <w:t xml:space="preserve"> </w:t>
      </w:r>
      <w:proofErr w:type="spellStart"/>
      <w:r w:rsidRPr="00275DB0">
        <w:rPr>
          <w:rFonts w:ascii="Garamond" w:hAnsi="Garamond" w:cs="Arial"/>
          <w:b/>
          <w:sz w:val="24"/>
        </w:rPr>
        <w:t>Subba</w:t>
      </w:r>
      <w:proofErr w:type="spellEnd"/>
      <w:r w:rsidRPr="00275DB0">
        <w:rPr>
          <w:rFonts w:ascii="Garamond" w:hAnsi="Garamond" w:cs="Arial"/>
          <w:b/>
          <w:sz w:val="24"/>
        </w:rPr>
        <w:t xml:space="preserve"> Rao:</w:t>
      </w:r>
    </w:p>
    <w:p w14:paraId="1B9E253D" w14:textId="77777777" w:rsidR="001F4122" w:rsidRPr="00275DB0" w:rsidRDefault="001F4122" w:rsidP="001F4122">
      <w:pPr>
        <w:spacing w:after="0"/>
        <w:jc w:val="both"/>
        <w:rPr>
          <w:rFonts w:ascii="Garamond" w:hAnsi="Garamond" w:cs="Arial"/>
          <w:b/>
          <w:sz w:val="14"/>
        </w:rPr>
      </w:pPr>
    </w:p>
    <w:p w14:paraId="1D07512E" w14:textId="5A30B8A0" w:rsidR="001F4122" w:rsidRPr="00275DB0" w:rsidRDefault="001F4122" w:rsidP="001F4122">
      <w:pPr>
        <w:spacing w:after="0"/>
        <w:jc w:val="both"/>
        <w:rPr>
          <w:rFonts w:ascii="Garamond" w:hAnsi="Garamond" w:cs="Arial"/>
          <w:sz w:val="24"/>
        </w:rPr>
      </w:pPr>
      <w:r w:rsidRPr="00275DB0">
        <w:rPr>
          <w:rFonts w:ascii="Garamond" w:hAnsi="Garamond" w:cs="Arial"/>
          <w:sz w:val="24"/>
        </w:rPr>
        <w:t xml:space="preserve">Mr. </w:t>
      </w:r>
      <w:proofErr w:type="spellStart"/>
      <w:r w:rsidRPr="00275DB0">
        <w:rPr>
          <w:rFonts w:ascii="Garamond" w:hAnsi="Garamond" w:cs="Arial"/>
          <w:sz w:val="24"/>
        </w:rPr>
        <w:t>Pentrala</w:t>
      </w:r>
      <w:proofErr w:type="spellEnd"/>
      <w:r w:rsidRPr="00275DB0">
        <w:rPr>
          <w:rFonts w:ascii="Garamond" w:hAnsi="Garamond" w:cs="Arial"/>
          <w:sz w:val="24"/>
        </w:rPr>
        <w:t xml:space="preserve"> </w:t>
      </w:r>
      <w:proofErr w:type="spellStart"/>
      <w:r w:rsidRPr="00275DB0">
        <w:rPr>
          <w:rFonts w:ascii="Garamond" w:hAnsi="Garamond" w:cs="Arial"/>
          <w:sz w:val="24"/>
        </w:rPr>
        <w:t>Subba</w:t>
      </w:r>
      <w:proofErr w:type="spellEnd"/>
      <w:r w:rsidRPr="00275DB0">
        <w:rPr>
          <w:rFonts w:ascii="Garamond" w:hAnsi="Garamond" w:cs="Arial"/>
          <w:sz w:val="24"/>
        </w:rPr>
        <w:t xml:space="preserve"> Rao, </w:t>
      </w:r>
      <w:r w:rsidRPr="00FC2033">
        <w:rPr>
          <w:rFonts w:ascii="Garamond" w:hAnsi="Garamond" w:cs="Arial"/>
          <w:sz w:val="24"/>
        </w:rPr>
        <w:t xml:space="preserve">age </w:t>
      </w:r>
      <w:r w:rsidRPr="00275DB0">
        <w:rPr>
          <w:rFonts w:ascii="Garamond" w:hAnsi="Garamond" w:cs="Arial"/>
          <w:sz w:val="24"/>
        </w:rPr>
        <w:t>46 has over 2</w:t>
      </w:r>
      <w:r w:rsidR="00291001">
        <w:rPr>
          <w:rFonts w:ascii="Garamond" w:hAnsi="Garamond" w:cs="Arial"/>
          <w:sz w:val="24"/>
        </w:rPr>
        <w:t>9</w:t>
      </w:r>
      <w:r w:rsidRPr="00275DB0">
        <w:rPr>
          <w:rFonts w:ascii="Garamond" w:hAnsi="Garamond" w:cs="Arial"/>
          <w:sz w:val="24"/>
        </w:rPr>
        <w:t xml:space="preserve"> years of Experience. He has done B.E. - Civil from University of Pune and M.S. from BITS </w:t>
      </w:r>
      <w:proofErr w:type="spellStart"/>
      <w:r w:rsidRPr="00275DB0">
        <w:rPr>
          <w:rFonts w:ascii="Garamond" w:hAnsi="Garamond" w:cs="Arial"/>
          <w:sz w:val="24"/>
        </w:rPr>
        <w:t>Pilani</w:t>
      </w:r>
      <w:proofErr w:type="spellEnd"/>
      <w:r w:rsidRPr="00275DB0">
        <w:rPr>
          <w:rFonts w:ascii="Garamond" w:hAnsi="Garamond" w:cs="Arial"/>
          <w:sz w:val="24"/>
        </w:rPr>
        <w:t xml:space="preserve">. He </w:t>
      </w:r>
      <w:r w:rsidRPr="00FC2033">
        <w:rPr>
          <w:rFonts w:ascii="Garamond" w:hAnsi="Garamond" w:cs="Arial"/>
          <w:sz w:val="24"/>
        </w:rPr>
        <w:t xml:space="preserve">has been </w:t>
      </w:r>
      <w:r w:rsidRPr="00275DB0">
        <w:rPr>
          <w:rFonts w:ascii="Garamond" w:hAnsi="Garamond" w:cs="Arial"/>
          <w:sz w:val="24"/>
        </w:rPr>
        <w:t xml:space="preserve">associated with Soma Enterprise Limited since 1997. He </w:t>
      </w:r>
      <w:r w:rsidRPr="00FC2033">
        <w:rPr>
          <w:rFonts w:ascii="Garamond" w:hAnsi="Garamond" w:cs="Arial"/>
          <w:sz w:val="24"/>
        </w:rPr>
        <w:t>is</w:t>
      </w:r>
      <w:r w:rsidRPr="00275DB0">
        <w:rPr>
          <w:rFonts w:ascii="Garamond" w:hAnsi="Garamond" w:cs="Arial"/>
          <w:sz w:val="24"/>
        </w:rPr>
        <w:t xml:space="preserve"> involved in Tendering, Contract Management and Execution of the Projects in various capacities.</w:t>
      </w:r>
    </w:p>
    <w:p w14:paraId="3CC21825" w14:textId="77777777" w:rsidR="001F4122" w:rsidRPr="00275DB0" w:rsidRDefault="001F4122" w:rsidP="001F4122">
      <w:pPr>
        <w:spacing w:after="0"/>
        <w:jc w:val="both"/>
        <w:rPr>
          <w:rFonts w:ascii="Garamond" w:hAnsi="Garamond" w:cs="Arial"/>
          <w:b/>
          <w:sz w:val="24"/>
        </w:rPr>
      </w:pPr>
    </w:p>
    <w:p w14:paraId="7D251363" w14:textId="77777777" w:rsidR="001F4122" w:rsidRPr="00275DB0" w:rsidRDefault="001F4122" w:rsidP="001F4122">
      <w:pPr>
        <w:spacing w:after="0"/>
        <w:jc w:val="both"/>
        <w:rPr>
          <w:rFonts w:ascii="Garamond" w:hAnsi="Garamond" w:cs="Arial"/>
          <w:b/>
          <w:sz w:val="24"/>
        </w:rPr>
      </w:pPr>
      <w:r w:rsidRPr="004E7266">
        <w:rPr>
          <w:rFonts w:ascii="Garamond" w:hAnsi="Garamond" w:cs="Arial"/>
          <w:b/>
          <w:sz w:val="24"/>
        </w:rPr>
        <w:t xml:space="preserve">Mrs. Maria Esther </w:t>
      </w:r>
      <w:proofErr w:type="spellStart"/>
      <w:r w:rsidRPr="004E7266">
        <w:rPr>
          <w:rFonts w:ascii="Garamond" w:hAnsi="Garamond" w:cs="Arial"/>
          <w:b/>
          <w:sz w:val="24"/>
        </w:rPr>
        <w:t>Ayuso</w:t>
      </w:r>
      <w:proofErr w:type="spellEnd"/>
      <w:r w:rsidRPr="004E7266">
        <w:rPr>
          <w:rFonts w:ascii="Garamond" w:hAnsi="Garamond" w:cs="Arial"/>
          <w:b/>
          <w:sz w:val="24"/>
        </w:rPr>
        <w:t xml:space="preserve"> Gil:</w:t>
      </w:r>
      <w:r w:rsidRPr="00275DB0">
        <w:rPr>
          <w:rFonts w:ascii="Garamond" w:hAnsi="Garamond" w:cs="Arial"/>
          <w:b/>
          <w:sz w:val="24"/>
        </w:rPr>
        <w:t xml:space="preserve"> </w:t>
      </w:r>
    </w:p>
    <w:p w14:paraId="1265B5E7" w14:textId="77777777" w:rsidR="001F4122" w:rsidRPr="00275DB0" w:rsidRDefault="001F4122" w:rsidP="001F4122">
      <w:pPr>
        <w:spacing w:after="0"/>
        <w:jc w:val="both"/>
        <w:rPr>
          <w:rFonts w:ascii="Garamond" w:hAnsi="Garamond" w:cs="Arial"/>
          <w:b/>
          <w:sz w:val="12"/>
        </w:rPr>
      </w:pPr>
    </w:p>
    <w:p w14:paraId="630018FC" w14:textId="77777777" w:rsidR="001F4122" w:rsidRPr="00275DB0" w:rsidRDefault="001F4122" w:rsidP="001F4122">
      <w:pPr>
        <w:spacing w:after="0"/>
        <w:jc w:val="both"/>
        <w:rPr>
          <w:rFonts w:ascii="Garamond" w:hAnsi="Garamond" w:cs="Arial"/>
          <w:sz w:val="24"/>
        </w:rPr>
      </w:pPr>
      <w:r w:rsidRPr="004E7266">
        <w:rPr>
          <w:rFonts w:ascii="Garamond" w:hAnsi="Garamond"/>
          <w:iCs/>
          <w:sz w:val="24"/>
          <w:szCs w:val="24"/>
        </w:rPr>
        <w:t xml:space="preserve">Mrs. Maria Esther </w:t>
      </w:r>
      <w:proofErr w:type="spellStart"/>
      <w:r w:rsidRPr="004E7266">
        <w:rPr>
          <w:rFonts w:ascii="Garamond" w:hAnsi="Garamond"/>
          <w:iCs/>
          <w:sz w:val="24"/>
          <w:szCs w:val="24"/>
        </w:rPr>
        <w:t>Ayuso</w:t>
      </w:r>
      <w:proofErr w:type="spellEnd"/>
      <w:r w:rsidRPr="004E7266">
        <w:rPr>
          <w:rFonts w:ascii="Garamond" w:hAnsi="Garamond"/>
          <w:iCs/>
          <w:sz w:val="24"/>
          <w:szCs w:val="24"/>
        </w:rPr>
        <w:t xml:space="preserve"> Gil is the Strategic Business Unit Head- EMEA &amp; New Markets. She has previously led the India Concessions’ Division of Grupo Isolux </w:t>
      </w:r>
      <w:proofErr w:type="spellStart"/>
      <w:r w:rsidRPr="004E7266">
        <w:rPr>
          <w:rFonts w:ascii="Garamond" w:hAnsi="Garamond"/>
          <w:iCs/>
          <w:sz w:val="24"/>
          <w:szCs w:val="24"/>
        </w:rPr>
        <w:t>Corsan</w:t>
      </w:r>
      <w:proofErr w:type="spellEnd"/>
      <w:r w:rsidRPr="004E7266">
        <w:rPr>
          <w:rFonts w:ascii="Garamond" w:hAnsi="Garamond"/>
          <w:iCs/>
          <w:sz w:val="24"/>
          <w:szCs w:val="24"/>
        </w:rPr>
        <w:t xml:space="preserve"> since 2008. She has over 10 years of experience in implementing, executing and tendering infrastructure concession projects. She joined Isolux from OHL </w:t>
      </w:r>
      <w:proofErr w:type="spellStart"/>
      <w:r w:rsidRPr="004E7266">
        <w:rPr>
          <w:rFonts w:ascii="Garamond" w:hAnsi="Garamond"/>
          <w:iCs/>
          <w:sz w:val="24"/>
          <w:szCs w:val="24"/>
        </w:rPr>
        <w:t>Concesiones</w:t>
      </w:r>
      <w:proofErr w:type="spellEnd"/>
      <w:r w:rsidRPr="004E7266">
        <w:rPr>
          <w:rFonts w:ascii="Garamond" w:hAnsi="Garamond"/>
          <w:iCs/>
          <w:sz w:val="24"/>
          <w:szCs w:val="24"/>
        </w:rPr>
        <w:t>, where she was working as Project Manager for different int</w:t>
      </w:r>
      <w:r w:rsidRPr="00225053">
        <w:rPr>
          <w:rFonts w:ascii="Garamond" w:hAnsi="Garamond"/>
          <w:iCs/>
          <w:sz w:val="24"/>
          <w:szCs w:val="24"/>
        </w:rPr>
        <w:t>ernational concession infrastructures tenders. Prev</w:t>
      </w:r>
      <w:r w:rsidRPr="00620FFB">
        <w:rPr>
          <w:rFonts w:ascii="Garamond" w:hAnsi="Garamond"/>
          <w:iCs/>
          <w:sz w:val="24"/>
          <w:szCs w:val="24"/>
        </w:rPr>
        <w:t>iously, she was working on the M-12 highway project (OHL group).</w:t>
      </w:r>
    </w:p>
    <w:p w14:paraId="15CB72FC" w14:textId="77777777" w:rsidR="001F4122" w:rsidRPr="00A851F7" w:rsidRDefault="001F4122" w:rsidP="001F4122">
      <w:pPr>
        <w:spacing w:after="0"/>
        <w:jc w:val="both"/>
        <w:rPr>
          <w:rFonts w:ascii="Garamond" w:hAnsi="Garamond" w:cs="Arial"/>
          <w:b/>
          <w:sz w:val="10"/>
        </w:rPr>
      </w:pPr>
    </w:p>
    <w:p w14:paraId="3906F58E" w14:textId="77777777" w:rsidR="001F4122" w:rsidRPr="00275DB0" w:rsidRDefault="001F4122" w:rsidP="001F4122">
      <w:pPr>
        <w:spacing w:after="0"/>
        <w:jc w:val="both"/>
        <w:rPr>
          <w:rFonts w:ascii="Garamond" w:hAnsi="Garamond" w:cs="Arial"/>
          <w:b/>
          <w:sz w:val="24"/>
        </w:rPr>
      </w:pPr>
      <w:r w:rsidRPr="00275DB0">
        <w:rPr>
          <w:rFonts w:ascii="Garamond" w:hAnsi="Garamond" w:cs="Arial"/>
          <w:b/>
          <w:sz w:val="24"/>
        </w:rPr>
        <w:t xml:space="preserve">Mr. Ramachandra Rao Patri: </w:t>
      </w:r>
    </w:p>
    <w:p w14:paraId="5B07116A" w14:textId="77777777" w:rsidR="001F4122" w:rsidRPr="00275DB0" w:rsidRDefault="001F4122" w:rsidP="001F4122">
      <w:pPr>
        <w:spacing w:after="0"/>
        <w:jc w:val="both"/>
        <w:rPr>
          <w:rFonts w:ascii="Garamond" w:hAnsi="Garamond" w:cs="Arial"/>
          <w:b/>
          <w:sz w:val="16"/>
        </w:rPr>
      </w:pPr>
    </w:p>
    <w:p w14:paraId="3933FEA1" w14:textId="77777777" w:rsidR="001F4122" w:rsidRPr="00275DB0" w:rsidRDefault="001F4122" w:rsidP="001F4122">
      <w:pPr>
        <w:spacing w:after="0"/>
        <w:jc w:val="both"/>
        <w:rPr>
          <w:rFonts w:ascii="Garamond" w:hAnsi="Garamond" w:cs="Arial"/>
          <w:sz w:val="24"/>
        </w:rPr>
      </w:pPr>
      <w:r w:rsidRPr="00275DB0">
        <w:rPr>
          <w:rFonts w:ascii="Garamond" w:hAnsi="Garamond" w:cs="Arial"/>
          <w:sz w:val="24"/>
        </w:rPr>
        <w:t xml:space="preserve">Mr. </w:t>
      </w:r>
      <w:r w:rsidRPr="00FC2033">
        <w:rPr>
          <w:rFonts w:ascii="Garamond" w:hAnsi="Garamond" w:cs="Arial"/>
          <w:sz w:val="24"/>
        </w:rPr>
        <w:t xml:space="preserve">Ramachandra </w:t>
      </w:r>
      <w:r w:rsidRPr="00275DB0">
        <w:rPr>
          <w:rFonts w:ascii="Garamond" w:hAnsi="Garamond" w:cs="Arial"/>
          <w:sz w:val="24"/>
        </w:rPr>
        <w:t xml:space="preserve">Rao </w:t>
      </w:r>
      <w:r w:rsidRPr="00FC2033">
        <w:rPr>
          <w:rFonts w:ascii="Garamond" w:hAnsi="Garamond" w:cs="Arial"/>
          <w:sz w:val="24"/>
        </w:rPr>
        <w:t>is B. Tech in Civil Engineering and holds the position of</w:t>
      </w:r>
      <w:r w:rsidRPr="00275DB0">
        <w:rPr>
          <w:rFonts w:ascii="Garamond" w:hAnsi="Garamond" w:cs="Arial"/>
          <w:sz w:val="24"/>
        </w:rPr>
        <w:t xml:space="preserve"> Vice President in Soma Enterprise Ltd. He has been involved in business development, contract management and construction management for highway projects. </w:t>
      </w:r>
    </w:p>
    <w:p w14:paraId="1ABC2847" w14:textId="77777777" w:rsidR="001F4122" w:rsidRPr="00275DB0" w:rsidRDefault="001F4122" w:rsidP="001F4122">
      <w:pPr>
        <w:spacing w:after="0"/>
        <w:jc w:val="both"/>
        <w:rPr>
          <w:rFonts w:ascii="Garamond" w:hAnsi="Garamond" w:cs="Arial"/>
          <w:b/>
          <w:sz w:val="24"/>
        </w:rPr>
      </w:pPr>
    </w:p>
    <w:p w14:paraId="3F61F1B4" w14:textId="77777777" w:rsidR="001F4122" w:rsidRPr="00C63F25" w:rsidRDefault="001F4122" w:rsidP="001F4122">
      <w:pPr>
        <w:jc w:val="both"/>
        <w:rPr>
          <w:rFonts w:ascii="Garamond" w:hAnsi="Garamond" w:cs="Arial"/>
          <w:b/>
          <w:sz w:val="24"/>
          <w:lang w:val="en-IN"/>
        </w:rPr>
      </w:pPr>
      <w:r w:rsidRPr="00C63F25">
        <w:rPr>
          <w:rFonts w:ascii="Garamond" w:hAnsi="Garamond" w:cs="Arial"/>
          <w:b/>
          <w:bCs/>
          <w:sz w:val="24"/>
        </w:rPr>
        <w:t xml:space="preserve">José Ramón Ballesteros </w:t>
      </w:r>
      <w:r w:rsidRPr="00B7294E">
        <w:rPr>
          <w:rFonts w:ascii="Garamond" w:hAnsi="Garamond" w:cs="Arial"/>
          <w:b/>
          <w:bCs/>
          <w:sz w:val="24"/>
        </w:rPr>
        <w:t xml:space="preserve">Martinez </w:t>
      </w:r>
      <w:r w:rsidRPr="00C63F25">
        <w:rPr>
          <w:rFonts w:ascii="Garamond" w:hAnsi="Garamond" w:cs="Arial"/>
          <w:b/>
          <w:bCs/>
          <w:sz w:val="24"/>
        </w:rPr>
        <w:t>- Center of Excellence Director</w:t>
      </w:r>
    </w:p>
    <w:p w14:paraId="2B824BED" w14:textId="77777777" w:rsidR="001F4122" w:rsidRDefault="001F4122" w:rsidP="001F4122">
      <w:pPr>
        <w:jc w:val="both"/>
        <w:rPr>
          <w:rFonts w:ascii="Garamond" w:hAnsi="Garamond" w:cs="Arial"/>
          <w:sz w:val="24"/>
        </w:rPr>
      </w:pPr>
      <w:r w:rsidRPr="00C63F25">
        <w:rPr>
          <w:rFonts w:ascii="Garamond" w:hAnsi="Garamond" w:cs="Arial"/>
          <w:sz w:val="24"/>
        </w:rPr>
        <w:t xml:space="preserve">José Ramón has a PhD in Civil Engineering at the Madrid Polytechnic University and a </w:t>
      </w:r>
      <w:proofErr w:type="gramStart"/>
      <w:r w:rsidRPr="00C63F25">
        <w:rPr>
          <w:rFonts w:ascii="Garamond" w:hAnsi="Garamond" w:cs="Arial"/>
          <w:sz w:val="24"/>
        </w:rPr>
        <w:t>Bachelor degree in Business</w:t>
      </w:r>
      <w:proofErr w:type="gramEnd"/>
      <w:r w:rsidRPr="00C63F25">
        <w:rPr>
          <w:rFonts w:ascii="Garamond" w:hAnsi="Garamond" w:cs="Arial"/>
          <w:sz w:val="24"/>
        </w:rPr>
        <w:t xml:space="preserve"> and Management.</w:t>
      </w:r>
      <w:r>
        <w:rPr>
          <w:rFonts w:ascii="Garamond" w:hAnsi="Garamond" w:cs="Arial"/>
          <w:sz w:val="24"/>
          <w:lang w:val="en-IN"/>
        </w:rPr>
        <w:t xml:space="preserve"> </w:t>
      </w:r>
      <w:r w:rsidRPr="00C63F25">
        <w:rPr>
          <w:rFonts w:ascii="Garamond" w:hAnsi="Garamond" w:cs="Arial"/>
          <w:sz w:val="24"/>
        </w:rPr>
        <w:t xml:space="preserve">His professional career was built on the concession field (Public-Private Partnership), assuming different responsibilities both in the technical and operating area and </w:t>
      </w:r>
      <w:proofErr w:type="gramStart"/>
      <w:r w:rsidRPr="00C63F25">
        <w:rPr>
          <w:rFonts w:ascii="Garamond" w:hAnsi="Garamond" w:cs="Arial"/>
          <w:sz w:val="24"/>
        </w:rPr>
        <w:t>in the area of</w:t>
      </w:r>
      <w:proofErr w:type="gramEnd"/>
      <w:r w:rsidRPr="00C63F25">
        <w:rPr>
          <w:rFonts w:ascii="Garamond" w:hAnsi="Garamond" w:cs="Arial"/>
          <w:sz w:val="24"/>
        </w:rPr>
        <w:t xml:space="preserve"> financing and assets management. He was CEO at Sociedad </w:t>
      </w:r>
      <w:proofErr w:type="spellStart"/>
      <w:r w:rsidRPr="00C63F25">
        <w:rPr>
          <w:rFonts w:ascii="Garamond" w:hAnsi="Garamond" w:cs="Arial"/>
          <w:sz w:val="24"/>
        </w:rPr>
        <w:t>Concesionaria</w:t>
      </w:r>
      <w:proofErr w:type="spellEnd"/>
      <w:r w:rsidRPr="00C63F25">
        <w:rPr>
          <w:rFonts w:ascii="Garamond" w:hAnsi="Garamond" w:cs="Arial"/>
          <w:sz w:val="24"/>
        </w:rPr>
        <w:t xml:space="preserve"> </w:t>
      </w:r>
      <w:proofErr w:type="spellStart"/>
      <w:r w:rsidRPr="00C63F25">
        <w:rPr>
          <w:rFonts w:ascii="Garamond" w:hAnsi="Garamond" w:cs="Arial"/>
          <w:sz w:val="24"/>
        </w:rPr>
        <w:lastRenderedPageBreak/>
        <w:t>Autovía</w:t>
      </w:r>
      <w:proofErr w:type="spellEnd"/>
      <w:r w:rsidRPr="00C63F25">
        <w:rPr>
          <w:rFonts w:ascii="Garamond" w:hAnsi="Garamond" w:cs="Arial"/>
          <w:sz w:val="24"/>
        </w:rPr>
        <w:t xml:space="preserve"> A-4 Madrid S.A., member of the Board of Directors of several projects and he was CEO of I-69 Development Partners LLC concession in Indiana, USA, as well as Director of ROADIS USA.</w:t>
      </w:r>
    </w:p>
    <w:p w14:paraId="56781DA4" w14:textId="77777777" w:rsidR="001F4122" w:rsidRDefault="001F4122"/>
    <w:sectPr w:rsidR="001F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14A8"/>
    <w:multiLevelType w:val="multilevel"/>
    <w:tmpl w:val="16005204"/>
    <w:lvl w:ilvl="0">
      <w:start w:val="1"/>
      <w:numFmt w:val="decimal"/>
      <w:lvlRestart w:val="0"/>
      <w:pStyle w:val="EYHeading1"/>
      <w:lvlText w:val="%1."/>
      <w:lvlJc w:val="left"/>
      <w:pPr>
        <w:tabs>
          <w:tab w:val="num" w:pos="0"/>
        </w:tabs>
        <w:ind w:left="0" w:hanging="850"/>
      </w:pPr>
      <w:rPr>
        <w:rFonts w:ascii="Garamond" w:hAnsi="Garamond" w:cs="Arial" w:hint="default"/>
        <w:b/>
        <w:i w:val="0"/>
        <w:color w:val="808080" w:themeColor="background1" w:themeShade="80"/>
        <w:sz w:val="36"/>
        <w:szCs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Garamond" w:hAnsi="Garamond" w:cs="Arial" w:hint="default"/>
        <w:b/>
        <w:i w:val="0"/>
        <w:color w:val="000000"/>
        <w:sz w:val="24"/>
        <w:szCs w:val="24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992"/>
        </w:tabs>
        <w:ind w:left="992" w:hanging="850"/>
      </w:pPr>
      <w:rPr>
        <w:rFonts w:ascii="Garamond" w:hAnsi="Garamond" w:cs="Arial" w:hint="default"/>
        <w:b/>
        <w:i w:val="0"/>
        <w:color w:val="000000"/>
        <w:sz w:val="24"/>
        <w:szCs w:val="24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3544"/>
        </w:tabs>
        <w:ind w:left="3544" w:hanging="850"/>
      </w:pPr>
      <w:rPr>
        <w:rFonts w:ascii="Garamond" w:hAnsi="Garamond" w:hint="default"/>
        <w:b/>
        <w:i w:val="0"/>
        <w:color w:val="000000"/>
        <w:sz w:val="24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08471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0F"/>
    <w:rsid w:val="001F4122"/>
    <w:rsid w:val="00291001"/>
    <w:rsid w:val="00587A61"/>
    <w:rsid w:val="00C92CE0"/>
    <w:rsid w:val="00F5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FF6C"/>
  <w15:chartTrackingRefBased/>
  <w15:docId w15:val="{E922E1D2-9933-4370-A138-F9B47301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12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9,List Paragraph1,Heading 91,Annexure,Heading 911,List Paragraph2,List Paragraph11,Heading 9111,Heading 91111,Heading 911111,Heading 9111111,List Paragraph111,Heading 92,Heading 93,Heading 94,Heading 95,Heading 921,Heading 96,lp1"/>
    <w:basedOn w:val="Normal"/>
    <w:link w:val="ListParagraphChar"/>
    <w:uiPriority w:val="34"/>
    <w:qFormat/>
    <w:rsid w:val="001F4122"/>
    <w:pPr>
      <w:ind w:left="720"/>
      <w:contextualSpacing/>
    </w:pPr>
  </w:style>
  <w:style w:type="paragraph" w:customStyle="1" w:styleId="EYHeading1">
    <w:name w:val="EY Heading 1"/>
    <w:basedOn w:val="Normal"/>
    <w:next w:val="Normal"/>
    <w:rsid w:val="001F4122"/>
    <w:pPr>
      <w:pageBreakBefore/>
      <w:numPr>
        <w:numId w:val="1"/>
      </w:numPr>
      <w:spacing w:after="360" w:line="240" w:lineRule="auto"/>
    </w:pPr>
    <w:rPr>
      <w:rFonts w:ascii="EYInterstate Light" w:eastAsia="Times New Roman" w:hAnsi="EYInterstate Light" w:cs="Times New Roman"/>
      <w:b/>
      <w:color w:val="7F7E82"/>
      <w:kern w:val="12"/>
      <w:sz w:val="32"/>
      <w:szCs w:val="24"/>
    </w:rPr>
  </w:style>
  <w:style w:type="paragraph" w:customStyle="1" w:styleId="EYHeading2">
    <w:name w:val="EY Heading 2"/>
    <w:basedOn w:val="EYHeading1"/>
    <w:next w:val="Normal"/>
    <w:link w:val="EYHeading2Char"/>
    <w:rsid w:val="001F4122"/>
    <w:pPr>
      <w:keepNext/>
      <w:pageBreakBefore w:val="0"/>
      <w:numPr>
        <w:ilvl w:val="1"/>
      </w:numPr>
      <w:spacing w:before="120" w:after="120"/>
      <w:outlineLvl w:val="1"/>
    </w:pPr>
    <w:rPr>
      <w:color w:val="auto"/>
      <w:sz w:val="28"/>
    </w:rPr>
  </w:style>
  <w:style w:type="paragraph" w:customStyle="1" w:styleId="EYHeading3">
    <w:name w:val="EY Heading 3"/>
    <w:basedOn w:val="EYHeading1"/>
    <w:next w:val="Normal"/>
    <w:rsid w:val="001F4122"/>
    <w:pPr>
      <w:keepNext/>
      <w:pageBreakBefore w:val="0"/>
      <w:numPr>
        <w:ilvl w:val="2"/>
      </w:numPr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rsid w:val="001F4122"/>
    <w:pPr>
      <w:numPr>
        <w:ilvl w:val="3"/>
      </w:numPr>
      <w:tabs>
        <w:tab w:val="clear" w:pos="3544"/>
        <w:tab w:val="num" w:pos="3686"/>
      </w:tabs>
      <w:ind w:left="3686"/>
      <w:outlineLvl w:val="3"/>
    </w:pPr>
    <w:rPr>
      <w:sz w:val="22"/>
    </w:rPr>
  </w:style>
  <w:style w:type="character" w:customStyle="1" w:styleId="EYHeading2Char">
    <w:name w:val="EY Heading 2 Char"/>
    <w:basedOn w:val="DefaultParagraphFont"/>
    <w:link w:val="EYHeading2"/>
    <w:rsid w:val="001F4122"/>
    <w:rPr>
      <w:rFonts w:ascii="EYInterstate Light" w:eastAsia="Times New Roman" w:hAnsi="EYInterstate Light" w:cs="Times New Roman"/>
      <w:b/>
      <w:kern w:val="12"/>
      <w:sz w:val="28"/>
      <w:szCs w:val="24"/>
      <w:lang w:val="en-US"/>
    </w:rPr>
  </w:style>
  <w:style w:type="character" w:customStyle="1" w:styleId="ListParagraphChar">
    <w:name w:val="List Paragraph Char"/>
    <w:aliases w:val="heading 9 Char,List Paragraph1 Char,Heading 91 Char,Annexure Char,Heading 911 Char,List Paragraph2 Char,List Paragraph11 Char,Heading 9111 Char,Heading 91111 Char,Heading 911111 Char,Heading 9111111 Char,List Paragraph111 Char"/>
    <w:basedOn w:val="DefaultParagraphFont"/>
    <w:link w:val="ListParagraph"/>
    <w:uiPriority w:val="34"/>
    <w:qFormat/>
    <w:locked/>
    <w:rsid w:val="001F412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Kumar</dc:creator>
  <cp:keywords/>
  <dc:description/>
  <cp:lastModifiedBy>Varun Kumar</cp:lastModifiedBy>
  <cp:revision>3</cp:revision>
  <dcterms:created xsi:type="dcterms:W3CDTF">2022-07-15T11:40:00Z</dcterms:created>
  <dcterms:modified xsi:type="dcterms:W3CDTF">2022-07-15T11:43:00Z</dcterms:modified>
</cp:coreProperties>
</file>