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B4E9" w14:textId="77777777" w:rsidR="00E11206" w:rsidRPr="00E2718C" w:rsidRDefault="00E11206" w:rsidP="00924BA6">
      <w:pPr>
        <w:jc w:val="center"/>
        <w:rPr>
          <w:rFonts w:ascii="Arial" w:hAnsi="Arial" w:cs="Arial"/>
          <w:b/>
        </w:rPr>
      </w:pPr>
      <w:bookmarkStart w:id="0" w:name="_Hlk114220074"/>
      <w:bookmarkEnd w:id="0"/>
      <w:r w:rsidRPr="00E2718C">
        <w:rPr>
          <w:rFonts w:ascii="Arial" w:hAnsi="Arial" w:cs="Arial"/>
          <w:b/>
          <w:sz w:val="20"/>
          <w:szCs w:val="20"/>
        </w:rPr>
        <w:t xml:space="preserve">REPORT FORMAT: </w:t>
      </w:r>
      <w:r w:rsidRPr="00E2718C">
        <w:rPr>
          <w:rFonts w:ascii="Arial" w:hAnsi="Arial" w:cs="Arial"/>
          <w:sz w:val="20"/>
          <w:szCs w:val="20"/>
        </w:rPr>
        <w:t>V-L5 | Version: 4.2_2017</w:t>
      </w:r>
    </w:p>
    <w:p w14:paraId="504E33B9" w14:textId="77777777" w:rsidR="00E11206" w:rsidRPr="00E2718C" w:rsidRDefault="00E11206" w:rsidP="00924BA6">
      <w:pPr>
        <w:rPr>
          <w:rFonts w:ascii="Arial" w:hAnsi="Arial" w:cs="Arial"/>
          <w:b/>
        </w:rPr>
      </w:pPr>
      <w:r w:rsidRPr="00E2718C">
        <w:rPr>
          <w:rFonts w:ascii="Arial" w:hAnsi="Arial" w:cs="Arial"/>
          <w:b/>
        </w:rPr>
        <w:tab/>
      </w:r>
      <w:r w:rsidRPr="00E2718C">
        <w:rPr>
          <w:rFonts w:ascii="Arial" w:hAnsi="Arial" w:cs="Arial"/>
          <w:b/>
        </w:rPr>
        <w:tab/>
      </w:r>
    </w:p>
    <w:p w14:paraId="63231B65" w14:textId="0FD661E5" w:rsidR="00E11206" w:rsidRDefault="00E11206" w:rsidP="00924BA6">
      <w:pPr>
        <w:spacing w:line="360" w:lineRule="auto"/>
        <w:rPr>
          <w:rFonts w:ascii="Arial" w:hAnsi="Arial" w:cs="Arial"/>
          <w:b/>
          <w:lang w:val="en-IN"/>
        </w:rPr>
      </w:pPr>
      <w:r w:rsidRPr="00E2718C">
        <w:rPr>
          <w:rFonts w:ascii="Arial" w:hAnsi="Arial" w:cs="Arial"/>
          <w:b/>
        </w:rPr>
        <w:t>File No.:</w:t>
      </w:r>
      <w:r w:rsidR="00E0640C">
        <w:rPr>
          <w:rFonts w:ascii="Arial" w:hAnsi="Arial" w:cs="Arial"/>
          <w:b/>
        </w:rPr>
        <w:t xml:space="preserve"> </w:t>
      </w:r>
      <w:r w:rsidR="00B91943">
        <w:rPr>
          <w:rFonts w:ascii="Arial" w:hAnsi="Arial" w:cs="Arial"/>
          <w:b/>
        </w:rPr>
        <w:t>VIS</w:t>
      </w:r>
      <w:r w:rsidR="00976893">
        <w:rPr>
          <w:rFonts w:ascii="Arial" w:hAnsi="Arial" w:cs="Arial"/>
          <w:b/>
        </w:rPr>
        <w:t xml:space="preserve"> </w:t>
      </w:r>
      <w:r w:rsidR="00B91943">
        <w:rPr>
          <w:rFonts w:ascii="Arial" w:hAnsi="Arial" w:cs="Arial"/>
          <w:b/>
        </w:rPr>
        <w:t>(2022-23)-PL</w:t>
      </w:r>
      <w:r w:rsidR="00976893" w:rsidRPr="00976893">
        <w:rPr>
          <w:rFonts w:ascii="Arial" w:hAnsi="Arial" w:cs="Arial"/>
          <w:b/>
        </w:rPr>
        <w:t>224-174-325</w:t>
      </w:r>
      <w:r w:rsidRPr="00E2718C">
        <w:rPr>
          <w:rFonts w:ascii="Arial" w:hAnsi="Arial" w:cs="Arial"/>
          <w:b/>
        </w:rPr>
        <w:tab/>
        <w:t xml:space="preserve">                  </w:t>
      </w:r>
      <w:r w:rsidRPr="00E2718C">
        <w:rPr>
          <w:rFonts w:ascii="Arial" w:hAnsi="Arial" w:cs="Arial"/>
          <w:b/>
        </w:rPr>
        <w:tab/>
      </w:r>
      <w:r w:rsidRPr="00E2718C">
        <w:rPr>
          <w:rFonts w:ascii="Arial" w:hAnsi="Arial" w:cs="Arial"/>
          <w:b/>
        </w:rPr>
        <w:tab/>
        <w:t xml:space="preserve">     Dated: </w:t>
      </w:r>
      <w:r w:rsidR="00B91943">
        <w:rPr>
          <w:rFonts w:ascii="Arial" w:hAnsi="Arial" w:cs="Arial"/>
          <w:b/>
          <w:lang w:val="en-IN"/>
        </w:rPr>
        <w:t>2</w:t>
      </w:r>
      <w:r w:rsidR="00976893">
        <w:rPr>
          <w:rFonts w:ascii="Arial" w:hAnsi="Arial" w:cs="Arial"/>
          <w:b/>
          <w:lang w:val="en-IN"/>
        </w:rPr>
        <w:t>0</w:t>
      </w:r>
      <w:r w:rsidR="00567268">
        <w:rPr>
          <w:rFonts w:ascii="Arial" w:hAnsi="Arial" w:cs="Arial"/>
          <w:b/>
          <w:lang w:val="en-IN"/>
        </w:rPr>
        <w:t>.0</w:t>
      </w:r>
      <w:r w:rsidR="00976893">
        <w:rPr>
          <w:rFonts w:ascii="Arial" w:hAnsi="Arial" w:cs="Arial"/>
          <w:b/>
          <w:lang w:val="en-IN"/>
        </w:rPr>
        <w:t>8</w:t>
      </w:r>
      <w:r w:rsidR="00567268">
        <w:rPr>
          <w:rFonts w:ascii="Arial" w:hAnsi="Arial" w:cs="Arial"/>
          <w:b/>
          <w:lang w:val="en-IN"/>
        </w:rPr>
        <w:t>.202</w:t>
      </w:r>
      <w:r w:rsidR="0069724D">
        <w:rPr>
          <w:rFonts w:ascii="Arial" w:hAnsi="Arial" w:cs="Arial"/>
          <w:b/>
          <w:lang w:val="en-IN"/>
        </w:rPr>
        <w:t>2</w:t>
      </w:r>
    </w:p>
    <w:p w14:paraId="54DECDB4" w14:textId="77777777" w:rsidR="00F928C8" w:rsidRPr="00E2718C" w:rsidRDefault="00F928C8" w:rsidP="00924BA6">
      <w:pPr>
        <w:spacing w:line="360" w:lineRule="auto"/>
        <w:rPr>
          <w:b/>
        </w:rPr>
      </w:pPr>
    </w:p>
    <w:p w14:paraId="02864E55" w14:textId="1BC01296" w:rsidR="00E11206" w:rsidRDefault="00E11206" w:rsidP="00924BA6">
      <w:pPr>
        <w:jc w:val="center"/>
        <w:rPr>
          <w:rFonts w:ascii="Arial" w:hAnsi="Arial" w:cs="Arial"/>
          <w:b/>
          <w:sz w:val="48"/>
        </w:rPr>
      </w:pPr>
      <w:r w:rsidRPr="00E2718C">
        <w:rPr>
          <w:rFonts w:ascii="Arial" w:hAnsi="Arial" w:cs="Arial"/>
          <w:b/>
          <w:sz w:val="48"/>
        </w:rPr>
        <w:t>ENTERPRISE VALUATION REPORT</w:t>
      </w:r>
    </w:p>
    <w:p w14:paraId="3295B5F2" w14:textId="77777777" w:rsidR="005900FA" w:rsidRPr="00E2718C" w:rsidRDefault="005900FA" w:rsidP="00924BA6">
      <w:pPr>
        <w:jc w:val="center"/>
        <w:rPr>
          <w:rFonts w:ascii="Arial" w:hAnsi="Arial" w:cs="Arial"/>
          <w:b/>
        </w:rPr>
      </w:pPr>
    </w:p>
    <w:p w14:paraId="0E468B24" w14:textId="6FFEE044" w:rsidR="00E11206" w:rsidRDefault="00E11206" w:rsidP="00924BA6">
      <w:pPr>
        <w:jc w:val="center"/>
        <w:outlineLvl w:val="0"/>
        <w:rPr>
          <w:rFonts w:ascii="Arial" w:hAnsi="Arial" w:cs="Arial"/>
          <w:b/>
        </w:rPr>
      </w:pPr>
      <w:r w:rsidRPr="00E2718C">
        <w:rPr>
          <w:rFonts w:ascii="Arial" w:hAnsi="Arial" w:cs="Arial"/>
          <w:b/>
        </w:rPr>
        <w:t>OF</w:t>
      </w:r>
    </w:p>
    <w:p w14:paraId="1FEE8063" w14:textId="77777777" w:rsidR="005900FA" w:rsidRDefault="005900FA" w:rsidP="00924BA6">
      <w:pPr>
        <w:jc w:val="center"/>
        <w:outlineLvl w:val="0"/>
        <w:rPr>
          <w:rFonts w:ascii="Arial" w:hAnsi="Arial" w:cs="Arial"/>
          <w:b/>
        </w:rPr>
      </w:pPr>
    </w:p>
    <w:p w14:paraId="48662971" w14:textId="7FE7F559" w:rsidR="00924BA6" w:rsidRDefault="00EF0B22" w:rsidP="005900FA">
      <w:pPr>
        <w:jc w:val="center"/>
        <w:outlineLvl w:val="0"/>
        <w:rPr>
          <w:rFonts w:ascii="Arial" w:hAnsi="Arial" w:cs="Arial"/>
          <w:b/>
          <w:bCs/>
          <w:sz w:val="48"/>
        </w:rPr>
      </w:pPr>
      <w:r>
        <w:rPr>
          <w:rFonts w:ascii="Arial" w:hAnsi="Arial" w:cs="Arial"/>
          <w:b/>
          <w:bCs/>
          <w:sz w:val="48"/>
        </w:rPr>
        <w:t xml:space="preserve">M/S </w:t>
      </w:r>
      <w:bookmarkStart w:id="1" w:name="_Hlk112399580"/>
      <w:r w:rsidR="00976893" w:rsidRPr="00976893">
        <w:rPr>
          <w:rFonts w:ascii="Arial" w:hAnsi="Arial" w:cs="Arial"/>
          <w:b/>
          <w:bCs/>
          <w:sz w:val="48"/>
        </w:rPr>
        <w:t>SUPREME SUYOG FUNICULAR ROPEWAYS PRIVATE LIMITED</w:t>
      </w:r>
      <w:bookmarkEnd w:id="1"/>
    </w:p>
    <w:p w14:paraId="3F2C1BC1" w14:textId="77777777" w:rsidR="00623AD7" w:rsidRDefault="00623AD7" w:rsidP="005900FA">
      <w:pPr>
        <w:jc w:val="center"/>
        <w:outlineLvl w:val="0"/>
        <w:rPr>
          <w:rFonts w:ascii="Arial" w:hAnsi="Arial" w:cs="Arial"/>
          <w:b/>
          <w:bCs/>
          <w:sz w:val="48"/>
        </w:rPr>
      </w:pPr>
    </w:p>
    <w:p w14:paraId="15D97B05" w14:textId="1E7AB312" w:rsidR="00B66CDA" w:rsidRPr="00E2718C" w:rsidRDefault="00B66CDA" w:rsidP="00887FB3">
      <w:pPr>
        <w:spacing w:after="0"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14:paraId="6D01AD5E" w14:textId="0D666C64" w:rsidR="00B66CDA" w:rsidRPr="00DF6959" w:rsidRDefault="007D0ECE" w:rsidP="0089613D">
      <w:pPr>
        <w:spacing w:before="240" w:line="360" w:lineRule="auto"/>
        <w:ind w:right="21"/>
        <w:jc w:val="center"/>
        <w:outlineLvl w:val="0"/>
        <w:rPr>
          <w:rFonts w:ascii="Arial" w:hAnsi="Arial" w:cs="Arial"/>
          <w:b/>
        </w:rPr>
      </w:pPr>
      <w:r w:rsidRPr="007D0ECE">
        <w:rPr>
          <w:rFonts w:ascii="Arial" w:hAnsi="Arial" w:cs="Arial"/>
          <w:b/>
        </w:rPr>
        <w:t>8, BHAWANI SERVICES INDUSTRIAL ESTATE, 3RD FLOOR, IIT MAIN GATE, POWAI, MUMBAI – 400 076</w:t>
      </w:r>
      <w:r w:rsidR="00976893">
        <w:rPr>
          <w:rFonts w:ascii="Arial" w:hAnsi="Arial" w:cs="Arial"/>
          <w:b/>
        </w:rPr>
        <w:t>, MAHASHTRA,</w:t>
      </w:r>
      <w:r w:rsidR="00976893" w:rsidRPr="00976893">
        <w:rPr>
          <w:rFonts w:ascii="Arial" w:hAnsi="Arial" w:cs="Arial"/>
          <w:b/>
        </w:rPr>
        <w:t xml:space="preserve"> IN</w:t>
      </w:r>
      <w:r w:rsidR="00976893">
        <w:rPr>
          <w:rFonts w:ascii="Arial" w:hAnsi="Arial" w:cs="Arial"/>
          <w:b/>
        </w:rPr>
        <w:t>DIA</w:t>
      </w:r>
      <w:r w:rsidR="00976893" w:rsidRPr="00976893">
        <w:rPr>
          <w:rFonts w:ascii="Arial" w:hAnsi="Arial" w:cs="Arial"/>
          <w:b/>
        </w:rPr>
        <w:tab/>
      </w:r>
      <w:r w:rsidR="00976893" w:rsidRPr="00976893">
        <w:rPr>
          <w:rFonts w:ascii="Arial" w:hAnsi="Arial" w:cs="Arial"/>
          <w:b/>
        </w:rPr>
        <w:tab/>
      </w:r>
    </w:p>
    <w:p w14:paraId="54225487" w14:textId="77777777" w:rsidR="00887FB3" w:rsidRDefault="00887FB3" w:rsidP="00887FB3">
      <w:pPr>
        <w:tabs>
          <w:tab w:val="left" w:pos="8190"/>
        </w:tabs>
        <w:spacing w:line="360" w:lineRule="auto"/>
        <w:ind w:right="21"/>
        <w:jc w:val="center"/>
        <w:rPr>
          <w:rFonts w:ascii="Arial" w:hAnsi="Arial" w:cs="Arial"/>
          <w:b/>
          <w:sz w:val="32"/>
          <w:lang w:val="en-IN"/>
        </w:rPr>
      </w:pPr>
    </w:p>
    <w:p w14:paraId="6646021E" w14:textId="64348836" w:rsidR="00B66CDA" w:rsidRDefault="00B66CDA" w:rsidP="00B66CDA">
      <w:pPr>
        <w:tabs>
          <w:tab w:val="left" w:pos="8190"/>
        </w:tabs>
        <w:spacing w:line="360" w:lineRule="auto"/>
        <w:ind w:right="21"/>
        <w:jc w:val="center"/>
        <w:outlineLvl w:val="0"/>
        <w:rPr>
          <w:rFonts w:ascii="Arial" w:hAnsi="Arial" w:cs="Arial"/>
          <w:b/>
        </w:rPr>
      </w:pPr>
      <w:r>
        <w:rPr>
          <w:rFonts w:ascii="Arial" w:hAnsi="Arial" w:cs="Arial"/>
          <w:b/>
        </w:rPr>
        <w:t>REPORT PREPARED FOR</w:t>
      </w:r>
    </w:p>
    <w:p w14:paraId="02027FC7" w14:textId="189EDBCF" w:rsidR="00B66CDA" w:rsidRDefault="0089613D" w:rsidP="00B66CDA">
      <w:pPr>
        <w:spacing w:line="360" w:lineRule="auto"/>
        <w:ind w:right="21"/>
        <w:jc w:val="center"/>
        <w:rPr>
          <w:rFonts w:ascii="Arial" w:hAnsi="Arial" w:cs="Arial"/>
          <w:b/>
        </w:rPr>
      </w:pPr>
      <w:r w:rsidRPr="007E01F1">
        <w:rPr>
          <w:rFonts w:ascii="Arial" w:hAnsi="Arial" w:cs="Arial"/>
          <w:b/>
        </w:rPr>
        <w:t>S</w:t>
      </w:r>
      <w:r>
        <w:rPr>
          <w:rFonts w:ascii="Arial" w:hAnsi="Arial" w:cs="Arial"/>
          <w:b/>
        </w:rPr>
        <w:t xml:space="preserve">TATE </w:t>
      </w:r>
      <w:r w:rsidRPr="007E01F1">
        <w:rPr>
          <w:rFonts w:ascii="Arial" w:hAnsi="Arial" w:cs="Arial"/>
          <w:b/>
        </w:rPr>
        <w:t>B</w:t>
      </w:r>
      <w:r>
        <w:rPr>
          <w:rFonts w:ascii="Arial" w:hAnsi="Arial" w:cs="Arial"/>
          <w:b/>
        </w:rPr>
        <w:t xml:space="preserve">ANK OF </w:t>
      </w:r>
      <w:r w:rsidRPr="007E01F1">
        <w:rPr>
          <w:rFonts w:ascii="Arial" w:hAnsi="Arial" w:cs="Arial"/>
          <w:b/>
        </w:rPr>
        <w:t>I</w:t>
      </w:r>
      <w:r>
        <w:rPr>
          <w:rFonts w:ascii="Arial" w:hAnsi="Arial" w:cs="Arial"/>
          <w:b/>
        </w:rPr>
        <w:t>NDIA</w:t>
      </w:r>
      <w:r w:rsidR="007E01F1" w:rsidRPr="007E01F1">
        <w:rPr>
          <w:rFonts w:ascii="Arial" w:hAnsi="Arial" w:cs="Arial"/>
          <w:b/>
        </w:rPr>
        <w:t xml:space="preserve">, STRESSED ASSETS RESOLUTION GROUP, CORPORATE CENTRE, </w:t>
      </w:r>
      <w:r w:rsidR="00B66CDA" w:rsidRPr="007E01F1">
        <w:rPr>
          <w:rFonts w:ascii="Arial" w:hAnsi="Arial" w:cs="Arial"/>
          <w:b/>
        </w:rPr>
        <w:t xml:space="preserve">21st FLOOR, MAKER TOWERS </w:t>
      </w:r>
      <w:r w:rsidR="007E01F1" w:rsidRPr="007E01F1">
        <w:rPr>
          <w:rFonts w:ascii="Arial" w:hAnsi="Arial" w:cs="Arial"/>
          <w:b/>
        </w:rPr>
        <w:t>“</w:t>
      </w:r>
      <w:r w:rsidR="00B66CDA" w:rsidRPr="007E01F1">
        <w:rPr>
          <w:rFonts w:ascii="Arial" w:hAnsi="Arial" w:cs="Arial"/>
          <w:b/>
        </w:rPr>
        <w:t>E</w:t>
      </w:r>
      <w:r w:rsidR="007E01F1" w:rsidRPr="007E01F1">
        <w:rPr>
          <w:rFonts w:ascii="Arial" w:hAnsi="Arial" w:cs="Arial"/>
          <w:b/>
        </w:rPr>
        <w:t>”</w:t>
      </w:r>
      <w:r w:rsidR="00B66CDA" w:rsidRPr="007E01F1">
        <w:rPr>
          <w:rFonts w:ascii="Arial" w:hAnsi="Arial" w:cs="Arial"/>
          <w:b/>
        </w:rPr>
        <w:t xml:space="preserve"> CUFFE PA</w:t>
      </w:r>
      <w:r w:rsidR="007E01F1" w:rsidRPr="007E01F1">
        <w:rPr>
          <w:rFonts w:ascii="Arial" w:hAnsi="Arial" w:cs="Arial"/>
          <w:b/>
        </w:rPr>
        <w:t xml:space="preserve">RADE, MUMBAI - 400005 </w:t>
      </w:r>
    </w:p>
    <w:p w14:paraId="7E5F1412" w14:textId="5602E8E9" w:rsidR="00847268" w:rsidRDefault="00847268" w:rsidP="00924BA6">
      <w:pPr>
        <w:spacing w:line="360" w:lineRule="auto"/>
        <w:ind w:firstLine="720"/>
        <w:rPr>
          <w:rFonts w:ascii="Arial" w:hAnsi="Arial" w:cs="Arial"/>
          <w:b/>
          <w:i/>
          <w:sz w:val="16"/>
          <w:szCs w:val="16"/>
        </w:rPr>
      </w:pPr>
    </w:p>
    <w:p w14:paraId="48AE1600" w14:textId="598ED24B" w:rsidR="00246336" w:rsidRDefault="00246336" w:rsidP="00924BA6">
      <w:pPr>
        <w:spacing w:line="360" w:lineRule="auto"/>
        <w:ind w:firstLine="720"/>
        <w:rPr>
          <w:rFonts w:ascii="Arial" w:hAnsi="Arial" w:cs="Arial"/>
          <w:b/>
          <w:i/>
          <w:sz w:val="16"/>
          <w:szCs w:val="16"/>
        </w:rPr>
      </w:pPr>
    </w:p>
    <w:p w14:paraId="57266E59" w14:textId="77777777" w:rsidR="00246336" w:rsidRPr="00E2718C" w:rsidRDefault="00246336" w:rsidP="00924BA6">
      <w:pPr>
        <w:spacing w:line="360" w:lineRule="auto"/>
        <w:ind w:firstLine="720"/>
        <w:rPr>
          <w:rFonts w:ascii="Arial" w:hAnsi="Arial" w:cs="Arial"/>
          <w:b/>
          <w:i/>
          <w:sz w:val="16"/>
          <w:szCs w:val="16"/>
        </w:rPr>
      </w:pPr>
    </w:p>
    <w:p w14:paraId="2091FCE3" w14:textId="77777777" w:rsidR="00E11206" w:rsidRPr="0008705A" w:rsidRDefault="00E11206" w:rsidP="00924BA6">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B9F5E2B" w14:textId="77777777" w:rsidR="00E11206" w:rsidRDefault="00E11206" w:rsidP="00924BA6">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4BEC58F5" w14:textId="77777777" w:rsidR="00847268" w:rsidRPr="0008705A" w:rsidRDefault="00847268" w:rsidP="00924BA6">
      <w:pPr>
        <w:spacing w:after="0" w:line="480" w:lineRule="auto"/>
        <w:jc w:val="center"/>
        <w:rPr>
          <w:rFonts w:ascii="Arial" w:hAnsi="Arial" w:cs="Arial"/>
          <w:b/>
          <w:i/>
          <w:sz w:val="20"/>
          <w:szCs w:val="16"/>
        </w:rPr>
      </w:pPr>
    </w:p>
    <w:p w14:paraId="451D97D4" w14:textId="77777777" w:rsidR="00E11206" w:rsidRPr="0008705A" w:rsidRDefault="00E11206" w:rsidP="00924BA6">
      <w:pPr>
        <w:spacing w:line="360" w:lineRule="auto"/>
        <w:jc w:val="center"/>
        <w:rPr>
          <w:rFonts w:ascii="Arial" w:hAnsi="Arial" w:cs="Arial"/>
          <w:b/>
          <w:i/>
          <w:sz w:val="20"/>
          <w:szCs w:val="16"/>
        </w:rPr>
      </w:pPr>
      <w:r w:rsidRPr="0008705A">
        <w:rPr>
          <w:rFonts w:ascii="Arial" w:hAnsi="Arial" w:cs="Arial"/>
          <w:b/>
          <w:i/>
          <w:sz w:val="20"/>
          <w:szCs w:val="16"/>
        </w:rPr>
        <w:t>NOTE: As per IBA Guidelines please provide your feedback on the report within 15 days of its submission after which report will be considered to be correct.</w:t>
      </w:r>
    </w:p>
    <w:p w14:paraId="1B567E47"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C87490">
          <w:headerReference w:type="default" r:id="rId8"/>
          <w:footerReference w:type="even" r:id="rId9"/>
          <w:footerReference w:type="default" r:id="rId10"/>
          <w:footerReference w:type="first" r:id="rId11"/>
          <w:pgSz w:w="11909" w:h="16834"/>
          <w:pgMar w:top="1440" w:right="1440" w:bottom="1560" w:left="1260" w:header="576" w:footer="720" w:gutter="0"/>
          <w:pgNumType w:start="0"/>
          <w:cols w:space="720"/>
          <w:titlePg/>
          <w:docGrid w:linePitch="360"/>
        </w:sectPr>
      </w:pPr>
    </w:p>
    <w:p w14:paraId="34BD3BCC" w14:textId="77777777" w:rsidR="00246336" w:rsidRDefault="00246336" w:rsidP="0023681B">
      <w:pPr>
        <w:tabs>
          <w:tab w:val="left" w:pos="0"/>
        </w:tabs>
        <w:spacing w:line="360" w:lineRule="auto"/>
        <w:jc w:val="center"/>
        <w:rPr>
          <w:rFonts w:ascii="Arial" w:hAnsi="Arial" w:cs="Arial"/>
          <w:b/>
          <w:szCs w:val="22"/>
          <w:u w:val="single"/>
        </w:rPr>
      </w:pPr>
    </w:p>
    <w:p w14:paraId="405F4519" w14:textId="786423C5" w:rsidR="0023681B" w:rsidRDefault="0023681B" w:rsidP="0023681B">
      <w:pPr>
        <w:tabs>
          <w:tab w:val="left" w:pos="0"/>
        </w:tabs>
        <w:spacing w:line="360" w:lineRule="auto"/>
        <w:jc w:val="center"/>
        <w:rPr>
          <w:rFonts w:ascii="Arial" w:hAnsi="Arial" w:cs="Arial"/>
          <w:b/>
          <w:szCs w:val="22"/>
          <w:u w:val="single"/>
        </w:rPr>
      </w:pPr>
      <w:r>
        <w:rPr>
          <w:rFonts w:ascii="Arial" w:hAnsi="Arial" w:cs="Arial"/>
          <w:b/>
          <w:szCs w:val="22"/>
          <w:u w:val="single"/>
        </w:rPr>
        <w:t>IMPORTANT NOTICE</w:t>
      </w:r>
    </w:p>
    <w:p w14:paraId="21EAAC52" w14:textId="77777777" w:rsidR="0023681B" w:rsidRDefault="0023681B" w:rsidP="0023681B">
      <w:pPr>
        <w:tabs>
          <w:tab w:val="left" w:pos="0"/>
        </w:tabs>
        <w:spacing w:line="360" w:lineRule="auto"/>
        <w:jc w:val="center"/>
        <w:rPr>
          <w:rFonts w:ascii="Arial" w:hAnsi="Arial" w:cs="Arial"/>
          <w:b/>
          <w:i/>
          <w:sz w:val="22"/>
          <w:szCs w:val="22"/>
        </w:rPr>
      </w:pPr>
    </w:p>
    <w:p w14:paraId="42E19045" w14:textId="77777777" w:rsidR="0023681B" w:rsidRDefault="0023681B" w:rsidP="0099474E">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2686FAC" w14:textId="77777777" w:rsidR="0023681B" w:rsidRDefault="0023681B" w:rsidP="0023681B">
      <w:pPr>
        <w:tabs>
          <w:tab w:val="left" w:pos="426"/>
        </w:tabs>
        <w:spacing w:line="360" w:lineRule="auto"/>
        <w:ind w:left="426"/>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5B90F3B2" w14:textId="77777777" w:rsidR="0023681B" w:rsidRDefault="0023681B" w:rsidP="0023681B">
      <w:pPr>
        <w:tabs>
          <w:tab w:val="left" w:pos="426"/>
        </w:tabs>
        <w:spacing w:line="360" w:lineRule="auto"/>
        <w:jc w:val="center"/>
        <w:rPr>
          <w:rFonts w:ascii="Arial" w:hAnsi="Arial" w:cs="Arial"/>
          <w:i/>
          <w:sz w:val="22"/>
          <w:szCs w:val="22"/>
        </w:rPr>
      </w:pPr>
    </w:p>
    <w:p w14:paraId="62E1E82D" w14:textId="5C084BEF" w:rsidR="0023681B" w:rsidRDefault="0023681B" w:rsidP="0023681B">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2"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2"/>
    </w:p>
    <w:p w14:paraId="0F94F180" w14:textId="77777777" w:rsidR="0023681B" w:rsidRDefault="0023681B" w:rsidP="0023681B">
      <w:pPr>
        <w:tabs>
          <w:tab w:val="left" w:pos="426"/>
        </w:tabs>
        <w:spacing w:line="360" w:lineRule="auto"/>
        <w:jc w:val="center"/>
        <w:rPr>
          <w:rFonts w:ascii="Arial" w:hAnsi="Arial" w:cs="Arial"/>
          <w:b/>
          <w:sz w:val="22"/>
          <w:szCs w:val="22"/>
          <w:u w:val="single"/>
        </w:rPr>
      </w:pPr>
    </w:p>
    <w:p w14:paraId="6001653C" w14:textId="4FB1DDA2" w:rsidR="0023681B" w:rsidRDefault="0023681B" w:rsidP="0023681B">
      <w:pPr>
        <w:tabs>
          <w:tab w:val="left" w:pos="426"/>
        </w:tabs>
        <w:spacing w:line="360" w:lineRule="auto"/>
        <w:jc w:val="center"/>
        <w:rPr>
          <w:rFonts w:ascii="Arial" w:hAnsi="Arial" w:cs="Arial"/>
          <w:b/>
          <w:i/>
          <w:sz w:val="22"/>
          <w:szCs w:val="22"/>
          <w:u w:val="single"/>
        </w:rPr>
      </w:pPr>
      <w:r w:rsidRPr="0038283F">
        <w:rPr>
          <w:rFonts w:ascii="Arial" w:hAnsi="Arial" w:cs="Arial"/>
          <w:b/>
          <w:i/>
          <w:sz w:val="22"/>
          <w:szCs w:val="22"/>
          <w:u w:val="single"/>
        </w:rPr>
        <w:t xml:space="preserve">Part </w:t>
      </w:r>
      <w:r w:rsidR="00CE47E9">
        <w:rPr>
          <w:rFonts w:ascii="Arial" w:hAnsi="Arial" w:cs="Arial"/>
          <w:b/>
          <w:i/>
          <w:sz w:val="22"/>
          <w:szCs w:val="22"/>
          <w:u w:val="single"/>
        </w:rPr>
        <w:t>G</w:t>
      </w:r>
      <w:r>
        <w:rPr>
          <w:rFonts w:ascii="Arial" w:hAnsi="Arial" w:cs="Arial"/>
          <w:b/>
          <w:i/>
          <w:sz w:val="22"/>
          <w:szCs w:val="22"/>
          <w:u w:val="single"/>
        </w:rPr>
        <w:t xml:space="preserve">: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A4F4CDD" w14:textId="3391C755" w:rsidR="00924BA6" w:rsidRDefault="00924BA6" w:rsidP="00924BA6">
      <w:pPr>
        <w:spacing w:line="360" w:lineRule="auto"/>
        <w:jc w:val="center"/>
        <w:rPr>
          <w:rFonts w:ascii="Arial" w:hAnsi="Arial" w:cs="Arial"/>
          <w:i/>
          <w:sz w:val="22"/>
          <w:szCs w:val="22"/>
        </w:rPr>
      </w:pPr>
    </w:p>
    <w:p w14:paraId="7A98C88A" w14:textId="77777777" w:rsidR="00F3411F" w:rsidRDefault="00F3411F" w:rsidP="00924BA6">
      <w:pPr>
        <w:spacing w:line="360" w:lineRule="auto"/>
        <w:jc w:val="center"/>
        <w:rPr>
          <w:rFonts w:ascii="Arial" w:hAnsi="Arial" w:cs="Arial"/>
          <w:i/>
          <w:sz w:val="22"/>
          <w:szCs w:val="22"/>
        </w:rPr>
      </w:pPr>
    </w:p>
    <w:p w14:paraId="1F448165" w14:textId="77777777" w:rsidR="00E11206" w:rsidRPr="00E2718C" w:rsidRDefault="00E11206" w:rsidP="00E11206">
      <w:pPr>
        <w:spacing w:line="360" w:lineRule="auto"/>
        <w:rPr>
          <w:rFonts w:ascii="Arial" w:hAnsi="Arial" w:cs="Arial"/>
          <w:b/>
          <w:sz w:val="22"/>
          <w:szCs w:val="22"/>
          <w:u w:val="singl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0"/>
        <w:gridCol w:w="6129"/>
        <w:gridCol w:w="1370"/>
        <w:gridCol w:w="276"/>
      </w:tblGrid>
      <w:tr w:rsidR="008344B4" w:rsidRPr="005900FA" w14:paraId="4688FFC3" w14:textId="77777777" w:rsidTr="00C31224">
        <w:trPr>
          <w:gridAfter w:val="1"/>
          <w:wAfter w:w="148" w:type="pct"/>
          <w:trHeight w:val="288"/>
        </w:trPr>
        <w:tc>
          <w:tcPr>
            <w:tcW w:w="4852" w:type="pct"/>
            <w:gridSpan w:val="4"/>
            <w:tcBorders>
              <w:bottom w:val="single" w:sz="4" w:space="0" w:color="auto"/>
            </w:tcBorders>
            <w:shd w:val="clear" w:color="auto" w:fill="002060"/>
            <w:vAlign w:val="center"/>
          </w:tcPr>
          <w:p w14:paraId="59D7CAB9"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u w:val="single"/>
              </w:rPr>
              <w:lastRenderedPageBreak/>
              <w:t>TABLE OF CONTENTS</w:t>
            </w:r>
          </w:p>
        </w:tc>
      </w:tr>
      <w:tr w:rsidR="008344B4" w:rsidRPr="005900FA" w14:paraId="7D8FF5A8" w14:textId="77777777" w:rsidTr="00C31224">
        <w:trPr>
          <w:gridAfter w:val="1"/>
          <w:wAfter w:w="148" w:type="pct"/>
          <w:trHeight w:val="70"/>
        </w:trPr>
        <w:tc>
          <w:tcPr>
            <w:tcW w:w="4852" w:type="pct"/>
            <w:gridSpan w:val="4"/>
            <w:shd w:val="clear" w:color="auto" w:fill="FFFFFF"/>
            <w:vAlign w:val="center"/>
          </w:tcPr>
          <w:p w14:paraId="10C8AC8A" w14:textId="77777777" w:rsidR="008344B4" w:rsidRPr="00C31224" w:rsidRDefault="008344B4" w:rsidP="005900FA">
            <w:pPr>
              <w:spacing w:after="0" w:line="360" w:lineRule="auto"/>
              <w:jc w:val="center"/>
              <w:rPr>
                <w:rFonts w:asciiTheme="minorHAnsi" w:hAnsiTheme="minorHAnsi" w:cstheme="minorHAnsi"/>
                <w:b/>
                <w:sz w:val="4"/>
                <w:szCs w:val="4"/>
              </w:rPr>
            </w:pPr>
          </w:p>
        </w:tc>
      </w:tr>
      <w:tr w:rsidR="008344B4" w:rsidRPr="005900FA" w14:paraId="64667665" w14:textId="77777777" w:rsidTr="00C31224">
        <w:trPr>
          <w:gridAfter w:val="1"/>
          <w:wAfter w:w="148" w:type="pct"/>
          <w:trHeight w:val="288"/>
        </w:trPr>
        <w:tc>
          <w:tcPr>
            <w:tcW w:w="803" w:type="pct"/>
            <w:tcBorders>
              <w:bottom w:val="single" w:sz="4" w:space="0" w:color="auto"/>
            </w:tcBorders>
            <w:shd w:val="clear" w:color="auto" w:fill="8EAADB" w:themeFill="accent5" w:themeFillTint="99"/>
            <w:vAlign w:val="bottom"/>
          </w:tcPr>
          <w:p w14:paraId="16D031D5"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SECTIONS</w:t>
            </w:r>
          </w:p>
        </w:tc>
        <w:tc>
          <w:tcPr>
            <w:tcW w:w="3314" w:type="pct"/>
            <w:gridSpan w:val="2"/>
            <w:shd w:val="clear" w:color="auto" w:fill="8EAADB" w:themeFill="accent5" w:themeFillTint="99"/>
            <w:vAlign w:val="bottom"/>
          </w:tcPr>
          <w:p w14:paraId="4C147F56"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PARTICULARS</w:t>
            </w:r>
          </w:p>
        </w:tc>
        <w:tc>
          <w:tcPr>
            <w:tcW w:w="735" w:type="pct"/>
            <w:shd w:val="clear" w:color="auto" w:fill="8EAADB" w:themeFill="accent5" w:themeFillTint="99"/>
            <w:vAlign w:val="bottom"/>
          </w:tcPr>
          <w:p w14:paraId="4965E09B" w14:textId="77777777" w:rsidR="008344B4" w:rsidRPr="005900FA" w:rsidRDefault="008344B4"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PAGE NO.</w:t>
            </w:r>
          </w:p>
        </w:tc>
      </w:tr>
      <w:tr w:rsidR="008344B4" w:rsidRPr="005900FA" w14:paraId="3F4DA8CB" w14:textId="77777777" w:rsidTr="00C31224">
        <w:trPr>
          <w:gridAfter w:val="1"/>
          <w:wAfter w:w="148" w:type="pct"/>
          <w:trHeight w:val="288"/>
        </w:trPr>
        <w:tc>
          <w:tcPr>
            <w:tcW w:w="803" w:type="pct"/>
            <w:vMerge w:val="restart"/>
            <w:shd w:val="clear" w:color="auto" w:fill="8EAADB" w:themeFill="accent5" w:themeFillTint="99"/>
            <w:vAlign w:val="center"/>
          </w:tcPr>
          <w:p w14:paraId="49D8E399" w14:textId="086BF83D" w:rsidR="008344B4" w:rsidRPr="005900FA" w:rsidRDefault="00B77140"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A</w:t>
            </w:r>
          </w:p>
        </w:tc>
        <w:tc>
          <w:tcPr>
            <w:tcW w:w="3314" w:type="pct"/>
            <w:gridSpan w:val="2"/>
            <w:shd w:val="clear" w:color="auto" w:fill="auto"/>
            <w:vAlign w:val="center"/>
          </w:tcPr>
          <w:p w14:paraId="20A0356F" w14:textId="77777777" w:rsidR="008344B4" w:rsidRPr="005900FA" w:rsidRDefault="008344B4" w:rsidP="005900FA">
            <w:pPr>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INTRODUCTION</w:t>
            </w:r>
          </w:p>
        </w:tc>
        <w:tc>
          <w:tcPr>
            <w:tcW w:w="735" w:type="pct"/>
            <w:shd w:val="clear" w:color="auto" w:fill="auto"/>
            <w:vAlign w:val="center"/>
          </w:tcPr>
          <w:p w14:paraId="3D2E966D" w14:textId="16E83609" w:rsidR="008344B4" w:rsidRPr="00450941" w:rsidRDefault="00125E55" w:rsidP="005900FA">
            <w:pPr>
              <w:spacing w:after="0" w:line="360" w:lineRule="auto"/>
              <w:jc w:val="center"/>
              <w:rPr>
                <w:rFonts w:asciiTheme="minorHAnsi" w:hAnsiTheme="minorHAnsi" w:cstheme="minorHAnsi"/>
                <w:b/>
                <w:bCs/>
                <w:sz w:val="22"/>
                <w:szCs w:val="22"/>
              </w:rPr>
            </w:pPr>
            <w:r w:rsidRPr="00450941">
              <w:rPr>
                <w:rFonts w:asciiTheme="minorHAnsi" w:hAnsiTheme="minorHAnsi" w:cstheme="minorHAnsi"/>
                <w:b/>
                <w:bCs/>
                <w:sz w:val="22"/>
                <w:szCs w:val="22"/>
              </w:rPr>
              <w:t>3</w:t>
            </w:r>
          </w:p>
        </w:tc>
      </w:tr>
      <w:tr w:rsidR="008344B4" w:rsidRPr="005900FA" w14:paraId="5A92CE42" w14:textId="77777777" w:rsidTr="00C31224">
        <w:trPr>
          <w:gridAfter w:val="1"/>
          <w:wAfter w:w="148" w:type="pct"/>
          <w:trHeight w:val="288"/>
        </w:trPr>
        <w:tc>
          <w:tcPr>
            <w:tcW w:w="803" w:type="pct"/>
            <w:vMerge/>
            <w:shd w:val="clear" w:color="auto" w:fill="8EAADB" w:themeFill="accent5" w:themeFillTint="99"/>
            <w:vAlign w:val="center"/>
          </w:tcPr>
          <w:p w14:paraId="21513B6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445FC497"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About the Report</w:t>
            </w:r>
          </w:p>
        </w:tc>
        <w:tc>
          <w:tcPr>
            <w:tcW w:w="735" w:type="pct"/>
            <w:shd w:val="clear" w:color="auto" w:fill="auto"/>
            <w:vAlign w:val="center"/>
          </w:tcPr>
          <w:p w14:paraId="2905B238" w14:textId="656DBBD4"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3</w:t>
            </w:r>
          </w:p>
        </w:tc>
      </w:tr>
      <w:tr w:rsidR="008344B4" w:rsidRPr="005900FA" w14:paraId="3DABB066" w14:textId="77777777" w:rsidTr="00C31224">
        <w:trPr>
          <w:gridAfter w:val="1"/>
          <w:wAfter w:w="148" w:type="pct"/>
          <w:trHeight w:val="288"/>
        </w:trPr>
        <w:tc>
          <w:tcPr>
            <w:tcW w:w="803" w:type="pct"/>
            <w:vMerge/>
            <w:shd w:val="clear" w:color="auto" w:fill="8EAADB" w:themeFill="accent5" w:themeFillTint="99"/>
            <w:vAlign w:val="center"/>
          </w:tcPr>
          <w:p w14:paraId="4CFF917E"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037D6E9C" w14:textId="7F6D8246"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 xml:space="preserve">Background </w:t>
            </w:r>
          </w:p>
        </w:tc>
        <w:tc>
          <w:tcPr>
            <w:tcW w:w="735" w:type="pct"/>
            <w:shd w:val="clear" w:color="auto" w:fill="auto"/>
            <w:vAlign w:val="center"/>
          </w:tcPr>
          <w:p w14:paraId="7E09165C" w14:textId="3DCB9593"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3</w:t>
            </w:r>
          </w:p>
        </w:tc>
      </w:tr>
      <w:tr w:rsidR="008344B4" w:rsidRPr="005900FA" w14:paraId="576B2C23" w14:textId="77777777" w:rsidTr="00C31224">
        <w:trPr>
          <w:gridAfter w:val="1"/>
          <w:wAfter w:w="148" w:type="pct"/>
          <w:trHeight w:val="288"/>
        </w:trPr>
        <w:tc>
          <w:tcPr>
            <w:tcW w:w="803" w:type="pct"/>
            <w:vMerge/>
            <w:shd w:val="clear" w:color="auto" w:fill="8EAADB" w:themeFill="accent5" w:themeFillTint="99"/>
            <w:vAlign w:val="center"/>
          </w:tcPr>
          <w:p w14:paraId="7E9AFEF6"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1B340F44"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Type of Report</w:t>
            </w:r>
          </w:p>
        </w:tc>
        <w:tc>
          <w:tcPr>
            <w:tcW w:w="735" w:type="pct"/>
            <w:shd w:val="clear" w:color="auto" w:fill="auto"/>
            <w:vAlign w:val="center"/>
          </w:tcPr>
          <w:p w14:paraId="373A6CC2" w14:textId="4635EEE9"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7</w:t>
            </w:r>
          </w:p>
        </w:tc>
      </w:tr>
      <w:tr w:rsidR="008344B4" w:rsidRPr="005900FA" w14:paraId="38B3B7A5" w14:textId="77777777" w:rsidTr="00C31224">
        <w:trPr>
          <w:gridAfter w:val="1"/>
          <w:wAfter w:w="148" w:type="pct"/>
          <w:trHeight w:val="288"/>
        </w:trPr>
        <w:tc>
          <w:tcPr>
            <w:tcW w:w="803" w:type="pct"/>
            <w:vMerge/>
            <w:shd w:val="clear" w:color="auto" w:fill="8EAADB" w:themeFill="accent5" w:themeFillTint="99"/>
            <w:vAlign w:val="center"/>
          </w:tcPr>
          <w:p w14:paraId="45891681"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373119E5"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Purpose of the Report</w:t>
            </w:r>
          </w:p>
        </w:tc>
        <w:tc>
          <w:tcPr>
            <w:tcW w:w="735" w:type="pct"/>
            <w:shd w:val="clear" w:color="auto" w:fill="auto"/>
            <w:vAlign w:val="center"/>
          </w:tcPr>
          <w:p w14:paraId="71BB4785" w14:textId="1E1B3790"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7</w:t>
            </w:r>
          </w:p>
        </w:tc>
      </w:tr>
      <w:tr w:rsidR="008344B4" w:rsidRPr="005900FA" w14:paraId="06B6DF77" w14:textId="77777777" w:rsidTr="00C31224">
        <w:trPr>
          <w:gridAfter w:val="1"/>
          <w:wAfter w:w="148" w:type="pct"/>
          <w:trHeight w:val="288"/>
        </w:trPr>
        <w:tc>
          <w:tcPr>
            <w:tcW w:w="803" w:type="pct"/>
            <w:vMerge/>
            <w:shd w:val="clear" w:color="auto" w:fill="8EAADB" w:themeFill="accent5" w:themeFillTint="99"/>
            <w:vAlign w:val="center"/>
          </w:tcPr>
          <w:p w14:paraId="6199185F"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4948CFC6"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Scope of the Report</w:t>
            </w:r>
          </w:p>
        </w:tc>
        <w:tc>
          <w:tcPr>
            <w:tcW w:w="735" w:type="pct"/>
            <w:shd w:val="clear" w:color="auto" w:fill="auto"/>
            <w:vAlign w:val="center"/>
          </w:tcPr>
          <w:p w14:paraId="0957C1EA" w14:textId="152F5DC4"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7</w:t>
            </w:r>
          </w:p>
        </w:tc>
      </w:tr>
      <w:tr w:rsidR="00125E55" w:rsidRPr="005900FA" w14:paraId="797DEA08" w14:textId="77777777" w:rsidTr="00C31224">
        <w:trPr>
          <w:gridAfter w:val="1"/>
          <w:wAfter w:w="148" w:type="pct"/>
          <w:trHeight w:val="288"/>
        </w:trPr>
        <w:tc>
          <w:tcPr>
            <w:tcW w:w="803" w:type="pct"/>
            <w:vMerge/>
            <w:shd w:val="clear" w:color="auto" w:fill="8EAADB" w:themeFill="accent5" w:themeFillTint="99"/>
            <w:vAlign w:val="center"/>
          </w:tcPr>
          <w:p w14:paraId="7037F873" w14:textId="77777777" w:rsidR="00125E55" w:rsidRPr="005900FA" w:rsidRDefault="00125E55"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2E433855" w14:textId="0E788BEE" w:rsidR="00125E55" w:rsidRPr="005900FA" w:rsidRDefault="00125E55" w:rsidP="005900FA">
            <w:pPr>
              <w:pStyle w:val="ListParagraph"/>
              <w:numPr>
                <w:ilvl w:val="0"/>
                <w:numId w:val="1"/>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Methodology/Model Adopted</w:t>
            </w:r>
          </w:p>
        </w:tc>
        <w:tc>
          <w:tcPr>
            <w:tcW w:w="735" w:type="pct"/>
            <w:shd w:val="clear" w:color="auto" w:fill="auto"/>
            <w:vAlign w:val="center"/>
          </w:tcPr>
          <w:p w14:paraId="63D4E5BA" w14:textId="419CD24C" w:rsidR="00125E55"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8</w:t>
            </w:r>
          </w:p>
        </w:tc>
      </w:tr>
      <w:tr w:rsidR="008344B4" w:rsidRPr="005900FA" w14:paraId="4BA4B69C" w14:textId="77777777" w:rsidTr="00C31224">
        <w:trPr>
          <w:gridAfter w:val="1"/>
          <w:wAfter w:w="148" w:type="pct"/>
          <w:trHeight w:val="288"/>
        </w:trPr>
        <w:tc>
          <w:tcPr>
            <w:tcW w:w="803" w:type="pct"/>
            <w:vMerge/>
            <w:shd w:val="clear" w:color="auto" w:fill="8EAADB" w:themeFill="accent5" w:themeFillTint="99"/>
            <w:vAlign w:val="center"/>
          </w:tcPr>
          <w:p w14:paraId="7DC0B653"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651F892F" w14:textId="77777777" w:rsidR="008344B4" w:rsidRPr="005900FA" w:rsidRDefault="008344B4" w:rsidP="005900FA">
            <w:pPr>
              <w:pStyle w:val="ListParagraph"/>
              <w:numPr>
                <w:ilvl w:val="0"/>
                <w:numId w:val="1"/>
              </w:numPr>
              <w:spacing w:after="0" w:line="360" w:lineRule="auto"/>
              <w:ind w:left="459"/>
              <w:rPr>
                <w:rFonts w:asciiTheme="minorHAnsi" w:hAnsiTheme="minorHAnsi" w:cstheme="minorHAnsi"/>
                <w:sz w:val="22"/>
                <w:szCs w:val="22"/>
              </w:rPr>
            </w:pPr>
            <w:r w:rsidRPr="005900FA">
              <w:rPr>
                <w:rFonts w:asciiTheme="minorHAnsi" w:hAnsiTheme="minorHAnsi" w:cstheme="minorHAnsi"/>
                <w:sz w:val="22"/>
                <w:szCs w:val="22"/>
              </w:rPr>
              <w:t>Documents/ Data Referred</w:t>
            </w:r>
          </w:p>
        </w:tc>
        <w:tc>
          <w:tcPr>
            <w:tcW w:w="735" w:type="pct"/>
            <w:shd w:val="clear" w:color="auto" w:fill="auto"/>
            <w:vAlign w:val="center"/>
          </w:tcPr>
          <w:p w14:paraId="05DEB3CF" w14:textId="383C8739"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8</w:t>
            </w:r>
          </w:p>
        </w:tc>
      </w:tr>
      <w:tr w:rsidR="008344B4" w:rsidRPr="005900FA" w14:paraId="0D0D9A4B" w14:textId="77777777" w:rsidTr="00C31224">
        <w:trPr>
          <w:gridAfter w:val="1"/>
          <w:wAfter w:w="148" w:type="pct"/>
          <w:trHeight w:val="288"/>
        </w:trPr>
        <w:tc>
          <w:tcPr>
            <w:tcW w:w="803" w:type="pct"/>
            <w:vMerge w:val="restart"/>
            <w:shd w:val="clear" w:color="auto" w:fill="8EAADB" w:themeFill="accent5" w:themeFillTint="99"/>
            <w:vAlign w:val="center"/>
          </w:tcPr>
          <w:p w14:paraId="08FE512C" w14:textId="0C37E23E" w:rsidR="008344B4" w:rsidRPr="005900FA" w:rsidRDefault="00B77140"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B</w:t>
            </w:r>
          </w:p>
        </w:tc>
        <w:tc>
          <w:tcPr>
            <w:tcW w:w="3314" w:type="pct"/>
            <w:gridSpan w:val="2"/>
            <w:shd w:val="clear" w:color="auto" w:fill="auto"/>
            <w:vAlign w:val="center"/>
          </w:tcPr>
          <w:p w14:paraId="1F7CB7F0"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PROJECT COMPANY</w:t>
            </w:r>
          </w:p>
        </w:tc>
        <w:tc>
          <w:tcPr>
            <w:tcW w:w="735" w:type="pct"/>
            <w:shd w:val="clear" w:color="auto" w:fill="auto"/>
            <w:vAlign w:val="center"/>
          </w:tcPr>
          <w:p w14:paraId="0EA93973" w14:textId="051C78D7" w:rsidR="008344B4" w:rsidRPr="00450941" w:rsidRDefault="00125E55" w:rsidP="005900FA">
            <w:pPr>
              <w:spacing w:after="0" w:line="360" w:lineRule="auto"/>
              <w:jc w:val="center"/>
              <w:rPr>
                <w:rFonts w:asciiTheme="minorHAnsi" w:hAnsiTheme="minorHAnsi" w:cstheme="minorHAnsi"/>
                <w:b/>
                <w:bCs/>
                <w:sz w:val="22"/>
                <w:szCs w:val="22"/>
              </w:rPr>
            </w:pPr>
            <w:r w:rsidRPr="00450941">
              <w:rPr>
                <w:rFonts w:asciiTheme="minorHAnsi" w:hAnsiTheme="minorHAnsi" w:cstheme="minorHAnsi"/>
                <w:b/>
                <w:bCs/>
                <w:sz w:val="22"/>
                <w:szCs w:val="22"/>
              </w:rPr>
              <w:t>9</w:t>
            </w:r>
          </w:p>
        </w:tc>
      </w:tr>
      <w:tr w:rsidR="008344B4" w:rsidRPr="005900FA" w14:paraId="149DAAB1" w14:textId="77777777" w:rsidTr="00C31224">
        <w:trPr>
          <w:gridAfter w:val="1"/>
          <w:wAfter w:w="148" w:type="pct"/>
          <w:trHeight w:val="288"/>
        </w:trPr>
        <w:tc>
          <w:tcPr>
            <w:tcW w:w="803" w:type="pct"/>
            <w:vMerge/>
            <w:shd w:val="clear" w:color="auto" w:fill="8EAADB" w:themeFill="accent5" w:themeFillTint="99"/>
            <w:vAlign w:val="center"/>
          </w:tcPr>
          <w:p w14:paraId="5DE4D47C"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2EB87D74" w14:textId="282B9736" w:rsidR="008344B4" w:rsidRPr="005900FA" w:rsidRDefault="008344B4">
            <w:pPr>
              <w:pStyle w:val="ListParagraph"/>
              <w:numPr>
                <w:ilvl w:val="0"/>
                <w:numId w:val="10"/>
              </w:numPr>
              <w:tabs>
                <w:tab w:val="left" w:pos="0"/>
              </w:tabs>
              <w:spacing w:after="0" w:line="360" w:lineRule="auto"/>
              <w:ind w:left="459"/>
              <w:rPr>
                <w:rFonts w:asciiTheme="minorHAnsi" w:hAnsiTheme="minorHAnsi" w:cstheme="minorHAnsi"/>
                <w:b/>
                <w:sz w:val="22"/>
                <w:szCs w:val="22"/>
              </w:rPr>
            </w:pPr>
            <w:r w:rsidRPr="005900FA">
              <w:rPr>
                <w:rFonts w:asciiTheme="minorHAnsi" w:hAnsiTheme="minorHAnsi" w:cstheme="minorHAnsi"/>
                <w:sz w:val="22"/>
                <w:szCs w:val="22"/>
                <w:lang w:val="en-IN"/>
              </w:rPr>
              <w:t xml:space="preserve">Brief Description about the Company </w:t>
            </w:r>
          </w:p>
        </w:tc>
        <w:tc>
          <w:tcPr>
            <w:tcW w:w="735" w:type="pct"/>
            <w:shd w:val="clear" w:color="auto" w:fill="auto"/>
            <w:vAlign w:val="center"/>
          </w:tcPr>
          <w:p w14:paraId="76B18DE6" w14:textId="30548F7F" w:rsidR="008344B4"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9</w:t>
            </w:r>
          </w:p>
        </w:tc>
      </w:tr>
      <w:tr w:rsidR="002B7A3B" w:rsidRPr="005900FA" w14:paraId="5449A330" w14:textId="77777777" w:rsidTr="00C31224">
        <w:trPr>
          <w:gridAfter w:val="1"/>
          <w:wAfter w:w="148" w:type="pct"/>
          <w:trHeight w:val="288"/>
        </w:trPr>
        <w:tc>
          <w:tcPr>
            <w:tcW w:w="803" w:type="pct"/>
            <w:vMerge/>
            <w:shd w:val="clear" w:color="auto" w:fill="8EAADB" w:themeFill="accent5" w:themeFillTint="99"/>
            <w:vAlign w:val="center"/>
          </w:tcPr>
          <w:p w14:paraId="1C11E4F7" w14:textId="77777777" w:rsidR="002B7A3B" w:rsidRPr="005900FA" w:rsidRDefault="002B7A3B"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7589AA4C" w14:textId="32B1F56C" w:rsidR="002B7A3B" w:rsidRPr="005900FA" w:rsidRDefault="002B7A3B">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Details of Promoters/Directors</w:t>
            </w:r>
          </w:p>
        </w:tc>
        <w:tc>
          <w:tcPr>
            <w:tcW w:w="735" w:type="pct"/>
            <w:shd w:val="clear" w:color="auto" w:fill="auto"/>
            <w:vAlign w:val="center"/>
          </w:tcPr>
          <w:p w14:paraId="3D572C42" w14:textId="3711C83D" w:rsidR="002B7A3B" w:rsidRPr="00450941" w:rsidRDefault="00125E55"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9</w:t>
            </w:r>
          </w:p>
        </w:tc>
      </w:tr>
      <w:tr w:rsidR="008344B4" w:rsidRPr="005900FA" w14:paraId="7E29E656" w14:textId="77777777" w:rsidTr="00C31224">
        <w:trPr>
          <w:gridAfter w:val="1"/>
          <w:wAfter w:w="148" w:type="pct"/>
          <w:trHeight w:val="288"/>
        </w:trPr>
        <w:tc>
          <w:tcPr>
            <w:tcW w:w="803" w:type="pct"/>
            <w:vMerge/>
            <w:shd w:val="clear" w:color="auto" w:fill="8EAADB" w:themeFill="accent5" w:themeFillTint="99"/>
            <w:vAlign w:val="center"/>
          </w:tcPr>
          <w:p w14:paraId="7FA9FEC5" w14:textId="77777777" w:rsidR="008344B4" w:rsidRPr="005900FA" w:rsidRDefault="008344B4"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379FCDCB" w14:textId="3FA9DC4C" w:rsidR="008344B4" w:rsidRPr="005900FA" w:rsidRDefault="002B7A3B">
            <w:pPr>
              <w:pStyle w:val="ListParagraph"/>
              <w:numPr>
                <w:ilvl w:val="0"/>
                <w:numId w:val="10"/>
              </w:numPr>
              <w:tabs>
                <w:tab w:val="left" w:pos="0"/>
              </w:tabs>
              <w:spacing w:after="0" w:line="360" w:lineRule="auto"/>
              <w:ind w:left="459"/>
              <w:rPr>
                <w:rFonts w:asciiTheme="minorHAnsi" w:hAnsiTheme="minorHAnsi" w:cstheme="minorHAnsi"/>
                <w:sz w:val="22"/>
                <w:szCs w:val="22"/>
                <w:lang w:val="en-IN"/>
              </w:rPr>
            </w:pPr>
            <w:r>
              <w:rPr>
                <w:rFonts w:asciiTheme="minorHAnsi" w:hAnsiTheme="minorHAnsi" w:cstheme="minorHAnsi"/>
                <w:sz w:val="22"/>
                <w:szCs w:val="22"/>
                <w:lang w:val="en-IN"/>
              </w:rPr>
              <w:t>Snapshot of the Outstanding Debt of the Company</w:t>
            </w:r>
          </w:p>
        </w:tc>
        <w:tc>
          <w:tcPr>
            <w:tcW w:w="735" w:type="pct"/>
            <w:shd w:val="clear" w:color="auto" w:fill="auto"/>
            <w:vAlign w:val="center"/>
          </w:tcPr>
          <w:p w14:paraId="08A6B2E6" w14:textId="5B6EEBF2" w:rsidR="008344B4" w:rsidRPr="00450941" w:rsidRDefault="00552F5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10</w:t>
            </w:r>
          </w:p>
        </w:tc>
      </w:tr>
      <w:tr w:rsidR="00552F54" w:rsidRPr="005900FA" w14:paraId="439A325C" w14:textId="77777777" w:rsidTr="00C31224">
        <w:trPr>
          <w:gridAfter w:val="1"/>
          <w:wAfter w:w="148" w:type="pct"/>
          <w:trHeight w:val="288"/>
        </w:trPr>
        <w:tc>
          <w:tcPr>
            <w:tcW w:w="803" w:type="pct"/>
            <w:vMerge/>
            <w:shd w:val="clear" w:color="auto" w:fill="8EAADB" w:themeFill="accent5" w:themeFillTint="99"/>
            <w:vAlign w:val="center"/>
          </w:tcPr>
          <w:p w14:paraId="287667B5" w14:textId="77777777" w:rsidR="00552F54" w:rsidRPr="005900FA" w:rsidRDefault="00552F54" w:rsidP="00552F54">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617544F9" w14:textId="0C2DC407" w:rsidR="00552F54" w:rsidRPr="00230253" w:rsidRDefault="00552F54" w:rsidP="00552F54">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Capital Structure</w:t>
            </w:r>
          </w:p>
        </w:tc>
        <w:tc>
          <w:tcPr>
            <w:tcW w:w="735" w:type="pct"/>
            <w:shd w:val="clear" w:color="auto" w:fill="auto"/>
          </w:tcPr>
          <w:p w14:paraId="6AE3E377" w14:textId="7440A728" w:rsidR="00552F54" w:rsidRPr="00450941" w:rsidRDefault="00552F54" w:rsidP="00552F54">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10</w:t>
            </w:r>
          </w:p>
        </w:tc>
      </w:tr>
      <w:tr w:rsidR="00552F54" w:rsidRPr="005900FA" w14:paraId="69B0217E" w14:textId="77777777" w:rsidTr="00C31224">
        <w:trPr>
          <w:gridAfter w:val="1"/>
          <w:wAfter w:w="148" w:type="pct"/>
          <w:trHeight w:val="288"/>
        </w:trPr>
        <w:tc>
          <w:tcPr>
            <w:tcW w:w="803" w:type="pct"/>
            <w:vMerge/>
            <w:shd w:val="clear" w:color="auto" w:fill="8EAADB" w:themeFill="accent5" w:themeFillTint="99"/>
            <w:vAlign w:val="center"/>
          </w:tcPr>
          <w:p w14:paraId="7BCE938E" w14:textId="77777777" w:rsidR="00552F54" w:rsidRPr="005900FA" w:rsidRDefault="00552F54" w:rsidP="00552F54">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3EFFA25A" w14:textId="4D69CD68" w:rsidR="00552F54" w:rsidRPr="00230253" w:rsidRDefault="00552F54" w:rsidP="00552F54">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Shareholding Pattern</w:t>
            </w:r>
          </w:p>
        </w:tc>
        <w:tc>
          <w:tcPr>
            <w:tcW w:w="735" w:type="pct"/>
            <w:shd w:val="clear" w:color="auto" w:fill="auto"/>
          </w:tcPr>
          <w:p w14:paraId="70042298" w14:textId="6F59A0F7" w:rsidR="00552F54" w:rsidRPr="00450941" w:rsidRDefault="00552F54" w:rsidP="00552F54">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10</w:t>
            </w:r>
          </w:p>
        </w:tc>
      </w:tr>
      <w:tr w:rsidR="00552F54" w:rsidRPr="005900FA" w14:paraId="2CC2EC57" w14:textId="77777777" w:rsidTr="00C31224">
        <w:trPr>
          <w:gridAfter w:val="1"/>
          <w:wAfter w:w="148" w:type="pct"/>
          <w:trHeight w:val="288"/>
        </w:trPr>
        <w:tc>
          <w:tcPr>
            <w:tcW w:w="803" w:type="pct"/>
            <w:vMerge/>
            <w:shd w:val="clear" w:color="auto" w:fill="8EAADB" w:themeFill="accent5" w:themeFillTint="99"/>
            <w:vAlign w:val="center"/>
          </w:tcPr>
          <w:p w14:paraId="50B2E33D" w14:textId="77777777" w:rsidR="00552F54" w:rsidRPr="005900FA" w:rsidRDefault="00552F54" w:rsidP="00552F54">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79C478E4" w14:textId="11FCB950" w:rsidR="00552F54" w:rsidRPr="00230253" w:rsidRDefault="00552F54" w:rsidP="00552F54">
            <w:pPr>
              <w:pStyle w:val="ListParagraph"/>
              <w:numPr>
                <w:ilvl w:val="0"/>
                <w:numId w:val="10"/>
              </w:numPr>
              <w:tabs>
                <w:tab w:val="left" w:pos="0"/>
              </w:tabs>
              <w:spacing w:after="0" w:line="360" w:lineRule="auto"/>
              <w:ind w:left="459"/>
              <w:rPr>
                <w:rFonts w:asciiTheme="minorHAnsi" w:hAnsiTheme="minorHAnsi" w:cstheme="minorHAnsi"/>
                <w:sz w:val="22"/>
                <w:szCs w:val="22"/>
              </w:rPr>
            </w:pPr>
            <w:r w:rsidRPr="00230253">
              <w:rPr>
                <w:rFonts w:asciiTheme="minorHAnsi" w:hAnsiTheme="minorHAnsi" w:cstheme="minorHAnsi"/>
                <w:sz w:val="22"/>
                <w:szCs w:val="22"/>
              </w:rPr>
              <w:t xml:space="preserve">Current Status </w:t>
            </w:r>
            <w:r>
              <w:rPr>
                <w:rFonts w:asciiTheme="minorHAnsi" w:hAnsiTheme="minorHAnsi" w:cstheme="minorHAnsi"/>
                <w:sz w:val="22"/>
                <w:szCs w:val="22"/>
              </w:rPr>
              <w:t>&amp;</w:t>
            </w:r>
            <w:r w:rsidRPr="00230253">
              <w:rPr>
                <w:rFonts w:asciiTheme="minorHAnsi" w:hAnsiTheme="minorHAnsi" w:cstheme="minorHAnsi"/>
                <w:sz w:val="22"/>
                <w:szCs w:val="22"/>
              </w:rPr>
              <w:t xml:space="preserve"> Reason for Financial Stress</w:t>
            </w:r>
          </w:p>
        </w:tc>
        <w:tc>
          <w:tcPr>
            <w:tcW w:w="735" w:type="pct"/>
            <w:shd w:val="clear" w:color="auto" w:fill="auto"/>
          </w:tcPr>
          <w:p w14:paraId="015ECBF3" w14:textId="5C811240" w:rsidR="00552F54" w:rsidRPr="00450941" w:rsidRDefault="00552F54" w:rsidP="00552F54">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10</w:t>
            </w:r>
          </w:p>
        </w:tc>
      </w:tr>
      <w:tr w:rsidR="00545412" w:rsidRPr="005900FA" w14:paraId="52F0D4FA" w14:textId="77777777" w:rsidTr="00C31224">
        <w:trPr>
          <w:gridAfter w:val="1"/>
          <w:wAfter w:w="148" w:type="pct"/>
          <w:trHeight w:val="288"/>
        </w:trPr>
        <w:tc>
          <w:tcPr>
            <w:tcW w:w="803" w:type="pct"/>
            <w:vMerge w:val="restart"/>
            <w:shd w:val="clear" w:color="auto" w:fill="8EAADB" w:themeFill="accent5" w:themeFillTint="99"/>
            <w:vAlign w:val="center"/>
          </w:tcPr>
          <w:p w14:paraId="01661FB3" w14:textId="2D6A2A52" w:rsidR="00545412" w:rsidRPr="005900FA" w:rsidRDefault="00B77140"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PART C</w:t>
            </w:r>
          </w:p>
        </w:tc>
        <w:tc>
          <w:tcPr>
            <w:tcW w:w="3314" w:type="pct"/>
            <w:gridSpan w:val="2"/>
            <w:shd w:val="clear" w:color="auto" w:fill="auto"/>
            <w:vAlign w:val="center"/>
          </w:tcPr>
          <w:p w14:paraId="45DABC3E" w14:textId="6633558D" w:rsidR="00545412" w:rsidRPr="005900FA" w:rsidRDefault="00CE47E9" w:rsidP="005900FA">
            <w:pPr>
              <w:tabs>
                <w:tab w:val="left" w:pos="0"/>
              </w:tabs>
              <w:spacing w:after="0" w:line="360" w:lineRule="auto"/>
              <w:rPr>
                <w:rFonts w:asciiTheme="minorHAnsi" w:hAnsiTheme="minorHAnsi" w:cstheme="minorHAnsi"/>
                <w:sz w:val="22"/>
                <w:szCs w:val="22"/>
                <w:lang w:val="en-IN"/>
              </w:rPr>
            </w:pPr>
            <w:r>
              <w:rPr>
                <w:rFonts w:asciiTheme="minorHAnsi" w:hAnsiTheme="minorHAnsi" w:cstheme="minorHAnsi"/>
                <w:b/>
                <w:sz w:val="22"/>
                <w:szCs w:val="22"/>
              </w:rPr>
              <w:t xml:space="preserve">OVERVIEW OF </w:t>
            </w:r>
            <w:r w:rsidR="00913AF3" w:rsidRPr="005900FA">
              <w:rPr>
                <w:rFonts w:asciiTheme="minorHAnsi" w:hAnsiTheme="minorHAnsi" w:cstheme="minorHAnsi"/>
                <w:b/>
                <w:sz w:val="22"/>
                <w:szCs w:val="22"/>
              </w:rPr>
              <w:t>THE PROJECT</w:t>
            </w:r>
          </w:p>
        </w:tc>
        <w:tc>
          <w:tcPr>
            <w:tcW w:w="735" w:type="pct"/>
            <w:shd w:val="clear" w:color="auto" w:fill="auto"/>
            <w:vAlign w:val="center"/>
          </w:tcPr>
          <w:p w14:paraId="7374626D" w14:textId="5CC8ADFC" w:rsidR="00545412" w:rsidRPr="00450941" w:rsidRDefault="00C31224" w:rsidP="005900FA">
            <w:pPr>
              <w:spacing w:after="0" w:line="360" w:lineRule="auto"/>
              <w:jc w:val="center"/>
              <w:rPr>
                <w:rFonts w:asciiTheme="minorHAnsi" w:hAnsiTheme="minorHAnsi" w:cstheme="minorHAnsi"/>
                <w:b/>
                <w:bCs/>
                <w:sz w:val="22"/>
                <w:szCs w:val="22"/>
              </w:rPr>
            </w:pPr>
            <w:r w:rsidRPr="00450941">
              <w:rPr>
                <w:rFonts w:asciiTheme="minorHAnsi" w:hAnsiTheme="minorHAnsi" w:cstheme="minorHAnsi"/>
                <w:b/>
                <w:bCs/>
                <w:sz w:val="22"/>
                <w:szCs w:val="22"/>
              </w:rPr>
              <w:t>12</w:t>
            </w:r>
          </w:p>
        </w:tc>
      </w:tr>
      <w:tr w:rsidR="00545412" w:rsidRPr="005900FA" w14:paraId="1E02B22A" w14:textId="77777777" w:rsidTr="00C31224">
        <w:trPr>
          <w:gridAfter w:val="1"/>
          <w:wAfter w:w="148" w:type="pct"/>
          <w:trHeight w:val="288"/>
        </w:trPr>
        <w:tc>
          <w:tcPr>
            <w:tcW w:w="803" w:type="pct"/>
            <w:vMerge/>
            <w:shd w:val="clear" w:color="auto" w:fill="8EAADB" w:themeFill="accent5" w:themeFillTint="99"/>
            <w:vAlign w:val="center"/>
          </w:tcPr>
          <w:p w14:paraId="7C274B84"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0A88F8D9" w14:textId="48EA67A4" w:rsidR="00545412" w:rsidRPr="005900FA" w:rsidRDefault="00545412">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Scope Of the Project</w:t>
            </w:r>
          </w:p>
        </w:tc>
        <w:tc>
          <w:tcPr>
            <w:tcW w:w="735" w:type="pct"/>
            <w:shd w:val="clear" w:color="auto" w:fill="auto"/>
            <w:vAlign w:val="center"/>
          </w:tcPr>
          <w:p w14:paraId="43BF53E8" w14:textId="13C50943" w:rsidR="00545412"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12</w:t>
            </w:r>
          </w:p>
        </w:tc>
      </w:tr>
      <w:tr w:rsidR="00545412" w:rsidRPr="005900FA" w14:paraId="4C51DDA6" w14:textId="77777777" w:rsidTr="00C31224">
        <w:trPr>
          <w:gridAfter w:val="1"/>
          <w:wAfter w:w="148" w:type="pct"/>
          <w:trHeight w:val="288"/>
        </w:trPr>
        <w:tc>
          <w:tcPr>
            <w:tcW w:w="803" w:type="pct"/>
            <w:vMerge/>
            <w:shd w:val="clear" w:color="auto" w:fill="8EAADB" w:themeFill="accent5" w:themeFillTint="99"/>
            <w:vAlign w:val="center"/>
          </w:tcPr>
          <w:p w14:paraId="6879C8A7"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23138EE1" w14:textId="090102AB" w:rsidR="00545412" w:rsidRPr="005900FA" w:rsidRDefault="00545412">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Project Details and Location</w:t>
            </w:r>
          </w:p>
        </w:tc>
        <w:tc>
          <w:tcPr>
            <w:tcW w:w="735" w:type="pct"/>
            <w:shd w:val="clear" w:color="auto" w:fill="auto"/>
            <w:vAlign w:val="center"/>
          </w:tcPr>
          <w:p w14:paraId="405D09E8" w14:textId="79163C30" w:rsidR="00545412"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12</w:t>
            </w:r>
          </w:p>
        </w:tc>
      </w:tr>
      <w:tr w:rsidR="00545412" w:rsidRPr="005900FA" w14:paraId="07E7381E" w14:textId="77777777" w:rsidTr="00C31224">
        <w:trPr>
          <w:gridAfter w:val="1"/>
          <w:wAfter w:w="148" w:type="pct"/>
          <w:trHeight w:val="288"/>
        </w:trPr>
        <w:tc>
          <w:tcPr>
            <w:tcW w:w="803" w:type="pct"/>
            <w:vMerge/>
            <w:shd w:val="clear" w:color="auto" w:fill="8EAADB" w:themeFill="accent5" w:themeFillTint="99"/>
            <w:vAlign w:val="center"/>
          </w:tcPr>
          <w:p w14:paraId="40DEE889" w14:textId="77777777" w:rsidR="00545412" w:rsidRPr="005900FA" w:rsidRDefault="00545412" w:rsidP="005900FA">
            <w:pPr>
              <w:spacing w:after="0" w:line="360" w:lineRule="auto"/>
              <w:jc w:val="center"/>
              <w:rPr>
                <w:rFonts w:asciiTheme="minorHAnsi" w:hAnsiTheme="minorHAnsi" w:cstheme="minorHAnsi"/>
                <w:b/>
                <w:sz w:val="22"/>
                <w:szCs w:val="22"/>
                <w:u w:val="single"/>
              </w:rPr>
            </w:pPr>
          </w:p>
        </w:tc>
        <w:tc>
          <w:tcPr>
            <w:tcW w:w="3314" w:type="pct"/>
            <w:gridSpan w:val="2"/>
            <w:shd w:val="clear" w:color="auto" w:fill="auto"/>
            <w:vAlign w:val="center"/>
          </w:tcPr>
          <w:p w14:paraId="428BB200" w14:textId="77777777" w:rsidR="00545412" w:rsidRPr="005900FA" w:rsidRDefault="00545412">
            <w:pPr>
              <w:pStyle w:val="ListParagraph"/>
              <w:numPr>
                <w:ilvl w:val="0"/>
                <w:numId w:val="12"/>
              </w:numPr>
              <w:tabs>
                <w:tab w:val="left" w:pos="0"/>
              </w:tabs>
              <w:spacing w:after="0" w:line="360" w:lineRule="auto"/>
              <w:ind w:left="459"/>
              <w:rPr>
                <w:rFonts w:asciiTheme="minorHAnsi" w:hAnsiTheme="minorHAnsi" w:cstheme="minorHAnsi"/>
                <w:sz w:val="22"/>
                <w:szCs w:val="22"/>
                <w:lang w:val="en-IN"/>
              </w:rPr>
            </w:pPr>
            <w:r w:rsidRPr="005900FA">
              <w:rPr>
                <w:rFonts w:asciiTheme="minorHAnsi" w:hAnsiTheme="minorHAnsi" w:cstheme="minorHAnsi"/>
                <w:sz w:val="22"/>
                <w:szCs w:val="22"/>
                <w:lang w:val="en-IN"/>
              </w:rPr>
              <w:t>Project Facilities</w:t>
            </w:r>
          </w:p>
        </w:tc>
        <w:tc>
          <w:tcPr>
            <w:tcW w:w="735" w:type="pct"/>
            <w:shd w:val="clear" w:color="auto" w:fill="auto"/>
            <w:vAlign w:val="center"/>
          </w:tcPr>
          <w:p w14:paraId="043888DD" w14:textId="2FA803BD" w:rsidR="00545412"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14</w:t>
            </w:r>
          </w:p>
        </w:tc>
      </w:tr>
      <w:tr w:rsidR="00591ABD" w:rsidRPr="005900FA" w14:paraId="6D92F918" w14:textId="77777777" w:rsidTr="00C31224">
        <w:trPr>
          <w:gridAfter w:val="1"/>
          <w:wAfter w:w="148" w:type="pct"/>
          <w:trHeight w:val="288"/>
        </w:trPr>
        <w:tc>
          <w:tcPr>
            <w:tcW w:w="803" w:type="pct"/>
            <w:vMerge w:val="restart"/>
            <w:shd w:val="clear" w:color="auto" w:fill="8EAADB" w:themeFill="accent5" w:themeFillTint="99"/>
            <w:vAlign w:val="center"/>
          </w:tcPr>
          <w:p w14:paraId="7C9F8B97" w14:textId="0820DDD2" w:rsidR="00591ABD" w:rsidRPr="005900FA" w:rsidRDefault="00B77140" w:rsidP="005900FA">
            <w:pPr>
              <w:spacing w:after="0" w:line="360" w:lineRule="auto"/>
              <w:jc w:val="center"/>
              <w:rPr>
                <w:rFonts w:asciiTheme="minorHAnsi" w:hAnsiTheme="minorHAnsi" w:cstheme="minorHAnsi"/>
                <w:b/>
                <w:sz w:val="22"/>
                <w:szCs w:val="22"/>
                <w:u w:val="single"/>
              </w:rPr>
            </w:pPr>
            <w:r w:rsidRPr="005900FA">
              <w:rPr>
                <w:rFonts w:asciiTheme="minorHAnsi" w:hAnsiTheme="minorHAnsi" w:cstheme="minorHAnsi"/>
                <w:b/>
                <w:sz w:val="22"/>
                <w:szCs w:val="22"/>
              </w:rPr>
              <w:t xml:space="preserve">PART </w:t>
            </w:r>
            <w:r w:rsidR="00CE47E9">
              <w:rPr>
                <w:rFonts w:asciiTheme="minorHAnsi" w:hAnsiTheme="minorHAnsi" w:cstheme="minorHAnsi"/>
                <w:b/>
                <w:sz w:val="22"/>
                <w:szCs w:val="22"/>
              </w:rPr>
              <w:t>D</w:t>
            </w:r>
          </w:p>
        </w:tc>
        <w:tc>
          <w:tcPr>
            <w:tcW w:w="3314" w:type="pct"/>
            <w:gridSpan w:val="2"/>
            <w:shd w:val="clear" w:color="auto" w:fill="auto"/>
            <w:vAlign w:val="center"/>
          </w:tcPr>
          <w:p w14:paraId="0FBB0D41" w14:textId="0ECDD6A2" w:rsidR="00591ABD" w:rsidRPr="005900FA" w:rsidRDefault="00591ABD"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FINANCIAL P</w:t>
            </w:r>
            <w:r w:rsidR="00BA5BA6">
              <w:rPr>
                <w:rFonts w:asciiTheme="minorHAnsi" w:hAnsiTheme="minorHAnsi" w:cstheme="minorHAnsi"/>
                <w:b/>
                <w:sz w:val="22"/>
                <w:szCs w:val="22"/>
              </w:rPr>
              <w:t>ERFORMANCE</w:t>
            </w:r>
          </w:p>
        </w:tc>
        <w:tc>
          <w:tcPr>
            <w:tcW w:w="735" w:type="pct"/>
            <w:shd w:val="clear" w:color="auto" w:fill="auto"/>
            <w:vAlign w:val="center"/>
          </w:tcPr>
          <w:p w14:paraId="15F83196" w14:textId="482E7221" w:rsidR="00591ABD" w:rsidRPr="00450941" w:rsidRDefault="00C31224" w:rsidP="005900FA">
            <w:pPr>
              <w:spacing w:after="0" w:line="360" w:lineRule="auto"/>
              <w:jc w:val="center"/>
              <w:rPr>
                <w:rFonts w:asciiTheme="minorHAnsi" w:hAnsiTheme="minorHAnsi" w:cstheme="minorHAnsi"/>
                <w:b/>
                <w:bCs/>
                <w:sz w:val="22"/>
                <w:szCs w:val="22"/>
              </w:rPr>
            </w:pPr>
            <w:r w:rsidRPr="00450941">
              <w:rPr>
                <w:rFonts w:asciiTheme="minorHAnsi" w:hAnsiTheme="minorHAnsi" w:cstheme="minorHAnsi"/>
                <w:b/>
                <w:bCs/>
                <w:sz w:val="22"/>
                <w:szCs w:val="22"/>
              </w:rPr>
              <w:t>15</w:t>
            </w:r>
          </w:p>
        </w:tc>
      </w:tr>
      <w:tr w:rsidR="00591ABD" w:rsidRPr="005900FA" w14:paraId="7325435C" w14:textId="77777777" w:rsidTr="00C31224">
        <w:trPr>
          <w:gridAfter w:val="1"/>
          <w:wAfter w:w="148" w:type="pct"/>
          <w:trHeight w:val="288"/>
        </w:trPr>
        <w:tc>
          <w:tcPr>
            <w:tcW w:w="803" w:type="pct"/>
            <w:vMerge/>
            <w:shd w:val="clear" w:color="auto" w:fill="8EAADB" w:themeFill="accent5" w:themeFillTint="99"/>
            <w:vAlign w:val="center"/>
          </w:tcPr>
          <w:p w14:paraId="3BD7196D"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45F72CC2" w14:textId="142E0581" w:rsidR="00591ABD" w:rsidRPr="00591ABD" w:rsidRDefault="00591ABD">
            <w:pPr>
              <w:pStyle w:val="ListParagraph"/>
              <w:numPr>
                <w:ilvl w:val="0"/>
                <w:numId w:val="32"/>
              </w:numPr>
              <w:tabs>
                <w:tab w:val="left" w:pos="0"/>
              </w:tabs>
              <w:spacing w:after="0" w:line="360" w:lineRule="auto"/>
              <w:ind w:left="507"/>
              <w:rPr>
                <w:rFonts w:asciiTheme="minorHAnsi" w:hAnsiTheme="minorHAnsi" w:cstheme="minorHAnsi"/>
                <w:bCs/>
                <w:sz w:val="22"/>
                <w:szCs w:val="22"/>
              </w:rPr>
            </w:pPr>
            <w:r w:rsidRPr="00591ABD">
              <w:rPr>
                <w:rFonts w:asciiTheme="minorHAnsi" w:hAnsiTheme="minorHAnsi" w:cstheme="minorHAnsi"/>
                <w:bCs/>
                <w:sz w:val="22"/>
                <w:szCs w:val="22"/>
              </w:rPr>
              <w:t>Historical P&amp;L Statement</w:t>
            </w:r>
          </w:p>
        </w:tc>
        <w:tc>
          <w:tcPr>
            <w:tcW w:w="735" w:type="pct"/>
            <w:shd w:val="clear" w:color="auto" w:fill="auto"/>
            <w:vAlign w:val="center"/>
          </w:tcPr>
          <w:p w14:paraId="367CF73A" w14:textId="183EC503" w:rsidR="00591ABD" w:rsidRPr="00450941" w:rsidRDefault="00C31224" w:rsidP="005900FA">
            <w:pPr>
              <w:spacing w:after="0" w:line="360" w:lineRule="auto"/>
              <w:jc w:val="center"/>
              <w:rPr>
                <w:rFonts w:asciiTheme="minorHAnsi" w:hAnsiTheme="minorHAnsi" w:cstheme="minorHAnsi"/>
                <w:bCs/>
                <w:sz w:val="22"/>
                <w:szCs w:val="22"/>
              </w:rPr>
            </w:pPr>
            <w:r w:rsidRPr="00450941">
              <w:rPr>
                <w:rFonts w:asciiTheme="minorHAnsi" w:hAnsiTheme="minorHAnsi" w:cstheme="minorHAnsi"/>
                <w:bCs/>
                <w:sz w:val="22"/>
                <w:szCs w:val="22"/>
              </w:rPr>
              <w:t>15</w:t>
            </w:r>
          </w:p>
        </w:tc>
      </w:tr>
      <w:tr w:rsidR="008344B4" w:rsidRPr="005900FA" w14:paraId="1BDE5CD6" w14:textId="77777777" w:rsidTr="00C31224">
        <w:trPr>
          <w:gridAfter w:val="1"/>
          <w:wAfter w:w="148" w:type="pct"/>
          <w:trHeight w:val="288"/>
        </w:trPr>
        <w:tc>
          <w:tcPr>
            <w:tcW w:w="803" w:type="pct"/>
            <w:vMerge w:val="restart"/>
            <w:shd w:val="clear" w:color="auto" w:fill="8EAADB" w:themeFill="accent5" w:themeFillTint="99"/>
            <w:vAlign w:val="center"/>
          </w:tcPr>
          <w:p w14:paraId="3A6AF100" w14:textId="105A9735" w:rsidR="008344B4" w:rsidRPr="005900FA" w:rsidRDefault="00B77140"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CE47E9">
              <w:rPr>
                <w:rFonts w:asciiTheme="minorHAnsi" w:hAnsiTheme="minorHAnsi" w:cstheme="minorHAnsi"/>
                <w:b/>
                <w:sz w:val="22"/>
                <w:szCs w:val="22"/>
              </w:rPr>
              <w:t>E</w:t>
            </w:r>
          </w:p>
        </w:tc>
        <w:tc>
          <w:tcPr>
            <w:tcW w:w="3314" w:type="pct"/>
            <w:gridSpan w:val="2"/>
            <w:shd w:val="clear" w:color="auto" w:fill="auto"/>
            <w:vAlign w:val="center"/>
          </w:tcPr>
          <w:p w14:paraId="33AC5A67" w14:textId="77777777" w:rsidR="008344B4" w:rsidRPr="005900FA" w:rsidRDefault="008344B4" w:rsidP="005900FA">
            <w:pPr>
              <w:tabs>
                <w:tab w:val="left" w:pos="0"/>
              </w:tabs>
              <w:spacing w:after="0" w:line="360" w:lineRule="auto"/>
              <w:rPr>
                <w:rFonts w:asciiTheme="minorHAnsi" w:hAnsiTheme="minorHAnsi" w:cstheme="minorHAnsi"/>
                <w:b/>
                <w:sz w:val="22"/>
                <w:szCs w:val="22"/>
              </w:rPr>
            </w:pPr>
            <w:r w:rsidRPr="005900FA">
              <w:rPr>
                <w:rFonts w:asciiTheme="minorHAnsi" w:hAnsiTheme="minorHAnsi" w:cstheme="minorHAnsi"/>
                <w:b/>
                <w:sz w:val="22"/>
                <w:szCs w:val="22"/>
              </w:rPr>
              <w:t>VALUATION OF THE COMPANY</w:t>
            </w:r>
          </w:p>
        </w:tc>
        <w:tc>
          <w:tcPr>
            <w:tcW w:w="735" w:type="pct"/>
            <w:shd w:val="clear" w:color="auto" w:fill="auto"/>
            <w:vAlign w:val="center"/>
          </w:tcPr>
          <w:p w14:paraId="7614ED3E" w14:textId="3E94A3DB" w:rsidR="008344B4" w:rsidRPr="00450941" w:rsidRDefault="00C31224" w:rsidP="005900FA">
            <w:pPr>
              <w:spacing w:after="0" w:line="360" w:lineRule="auto"/>
              <w:jc w:val="center"/>
              <w:rPr>
                <w:rFonts w:asciiTheme="minorHAnsi" w:hAnsiTheme="minorHAnsi" w:cstheme="minorHAnsi"/>
                <w:b/>
                <w:bCs/>
                <w:sz w:val="22"/>
                <w:szCs w:val="22"/>
              </w:rPr>
            </w:pPr>
            <w:r w:rsidRPr="00450941">
              <w:rPr>
                <w:rFonts w:asciiTheme="minorHAnsi" w:hAnsiTheme="minorHAnsi" w:cstheme="minorHAnsi"/>
                <w:b/>
                <w:bCs/>
                <w:sz w:val="22"/>
                <w:szCs w:val="22"/>
              </w:rPr>
              <w:t>16</w:t>
            </w:r>
          </w:p>
        </w:tc>
      </w:tr>
      <w:tr w:rsidR="008344B4" w:rsidRPr="005900FA" w14:paraId="40C279CE" w14:textId="77777777" w:rsidTr="00C31224">
        <w:trPr>
          <w:gridAfter w:val="1"/>
          <w:wAfter w:w="148" w:type="pct"/>
          <w:trHeight w:val="288"/>
        </w:trPr>
        <w:tc>
          <w:tcPr>
            <w:tcW w:w="803" w:type="pct"/>
            <w:vMerge/>
            <w:shd w:val="clear" w:color="auto" w:fill="8EAADB" w:themeFill="accent5" w:themeFillTint="99"/>
            <w:vAlign w:val="center"/>
          </w:tcPr>
          <w:p w14:paraId="3C9C3437"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4F8BFDD8" w14:textId="77777777" w:rsidR="008344B4" w:rsidRPr="005900FA" w:rsidRDefault="008344B4">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Methodology/ Model Adopted</w:t>
            </w:r>
          </w:p>
        </w:tc>
        <w:tc>
          <w:tcPr>
            <w:tcW w:w="735" w:type="pct"/>
            <w:shd w:val="clear" w:color="auto" w:fill="auto"/>
            <w:vAlign w:val="center"/>
          </w:tcPr>
          <w:p w14:paraId="48961578" w14:textId="3EA18EE8" w:rsidR="008344B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16</w:t>
            </w:r>
          </w:p>
        </w:tc>
      </w:tr>
      <w:tr w:rsidR="008344B4" w:rsidRPr="005900FA" w14:paraId="546943AA" w14:textId="77777777" w:rsidTr="00C31224">
        <w:trPr>
          <w:gridAfter w:val="1"/>
          <w:wAfter w:w="148" w:type="pct"/>
          <w:trHeight w:val="288"/>
        </w:trPr>
        <w:tc>
          <w:tcPr>
            <w:tcW w:w="803" w:type="pct"/>
            <w:vMerge/>
            <w:shd w:val="clear" w:color="auto" w:fill="8EAADB" w:themeFill="accent5" w:themeFillTint="99"/>
            <w:vAlign w:val="center"/>
          </w:tcPr>
          <w:p w14:paraId="7FC7AC2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2A251A1C" w14:textId="77777777" w:rsidR="008344B4" w:rsidRPr="005900FA" w:rsidRDefault="008344B4">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 xml:space="preserve">Calculation of Free Cash Flow to Firm </w:t>
            </w:r>
          </w:p>
        </w:tc>
        <w:tc>
          <w:tcPr>
            <w:tcW w:w="735" w:type="pct"/>
            <w:shd w:val="clear" w:color="auto" w:fill="auto"/>
            <w:vAlign w:val="center"/>
          </w:tcPr>
          <w:p w14:paraId="6C675D0A" w14:textId="4F03C61F" w:rsidR="008344B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w:t>
            </w:r>
            <w:r w:rsidR="00B6631D">
              <w:rPr>
                <w:rFonts w:asciiTheme="minorHAnsi" w:hAnsiTheme="minorHAnsi" w:cstheme="minorHAnsi"/>
                <w:sz w:val="22"/>
                <w:szCs w:val="22"/>
              </w:rPr>
              <w:t>7</w:t>
            </w:r>
          </w:p>
        </w:tc>
      </w:tr>
      <w:tr w:rsidR="00C31224" w:rsidRPr="005900FA" w14:paraId="14AC7552" w14:textId="77777777" w:rsidTr="00C31224">
        <w:trPr>
          <w:gridAfter w:val="1"/>
          <w:wAfter w:w="148" w:type="pct"/>
          <w:trHeight w:val="288"/>
        </w:trPr>
        <w:tc>
          <w:tcPr>
            <w:tcW w:w="803" w:type="pct"/>
            <w:vMerge/>
            <w:shd w:val="clear" w:color="auto" w:fill="8EAADB" w:themeFill="accent5" w:themeFillTint="99"/>
            <w:vAlign w:val="center"/>
          </w:tcPr>
          <w:p w14:paraId="575A7F2F" w14:textId="77777777" w:rsidR="00C31224" w:rsidRPr="005900FA" w:rsidRDefault="00C3122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45CE055E" w14:textId="5EF15EB3" w:rsidR="00C31224" w:rsidRPr="005900FA" w:rsidRDefault="00C31224">
            <w:pPr>
              <w:pStyle w:val="ListParagraph"/>
              <w:numPr>
                <w:ilvl w:val="0"/>
                <w:numId w:val="13"/>
              </w:numPr>
              <w:spacing w:after="0" w:line="360" w:lineRule="auto"/>
              <w:ind w:left="459"/>
              <w:rPr>
                <w:rFonts w:asciiTheme="minorHAnsi" w:hAnsiTheme="minorHAnsi" w:cstheme="minorHAnsi"/>
                <w:bCs/>
                <w:sz w:val="22"/>
                <w:szCs w:val="22"/>
              </w:rPr>
            </w:pPr>
            <w:r>
              <w:rPr>
                <w:rFonts w:asciiTheme="minorHAnsi" w:hAnsiTheme="minorHAnsi" w:cstheme="minorHAnsi"/>
                <w:bCs/>
                <w:sz w:val="22"/>
                <w:szCs w:val="22"/>
              </w:rPr>
              <w:t>Key Financial Ratios</w:t>
            </w:r>
          </w:p>
        </w:tc>
        <w:tc>
          <w:tcPr>
            <w:tcW w:w="735" w:type="pct"/>
            <w:shd w:val="clear" w:color="auto" w:fill="auto"/>
            <w:vAlign w:val="center"/>
          </w:tcPr>
          <w:p w14:paraId="0BB0B215" w14:textId="15A1192C" w:rsidR="00C3122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w:t>
            </w:r>
            <w:r w:rsidR="00B6631D">
              <w:rPr>
                <w:rFonts w:asciiTheme="minorHAnsi" w:hAnsiTheme="minorHAnsi" w:cstheme="minorHAnsi"/>
                <w:sz w:val="22"/>
                <w:szCs w:val="22"/>
              </w:rPr>
              <w:t>8</w:t>
            </w:r>
          </w:p>
        </w:tc>
      </w:tr>
      <w:tr w:rsidR="00C31224" w:rsidRPr="005900FA" w14:paraId="240E63AA" w14:textId="77777777" w:rsidTr="00C31224">
        <w:trPr>
          <w:gridAfter w:val="1"/>
          <w:wAfter w:w="148" w:type="pct"/>
          <w:trHeight w:val="288"/>
        </w:trPr>
        <w:tc>
          <w:tcPr>
            <w:tcW w:w="803" w:type="pct"/>
            <w:vMerge/>
            <w:shd w:val="clear" w:color="auto" w:fill="8EAADB" w:themeFill="accent5" w:themeFillTint="99"/>
            <w:vAlign w:val="center"/>
          </w:tcPr>
          <w:p w14:paraId="1F3068D9" w14:textId="77777777" w:rsidR="00C31224" w:rsidRPr="005900FA" w:rsidRDefault="00C3122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1F33124B" w14:textId="6027FD5C" w:rsidR="00C31224" w:rsidRPr="005900FA" w:rsidRDefault="00C31224">
            <w:pPr>
              <w:pStyle w:val="ListParagraph"/>
              <w:numPr>
                <w:ilvl w:val="0"/>
                <w:numId w:val="13"/>
              </w:numPr>
              <w:spacing w:after="0" w:line="360" w:lineRule="auto"/>
              <w:ind w:left="459"/>
              <w:rPr>
                <w:rFonts w:asciiTheme="minorHAnsi" w:hAnsiTheme="minorHAnsi" w:cstheme="minorHAnsi"/>
                <w:bCs/>
                <w:sz w:val="22"/>
                <w:szCs w:val="22"/>
              </w:rPr>
            </w:pPr>
            <w:r>
              <w:rPr>
                <w:rFonts w:asciiTheme="minorHAnsi" w:hAnsiTheme="minorHAnsi" w:cstheme="minorHAnsi"/>
                <w:bCs/>
                <w:sz w:val="22"/>
                <w:szCs w:val="22"/>
              </w:rPr>
              <w:t>Graphical Representation of the Key Financials</w:t>
            </w:r>
          </w:p>
        </w:tc>
        <w:tc>
          <w:tcPr>
            <w:tcW w:w="735" w:type="pct"/>
            <w:shd w:val="clear" w:color="auto" w:fill="auto"/>
            <w:vAlign w:val="center"/>
          </w:tcPr>
          <w:p w14:paraId="05518956" w14:textId="3447C2EF" w:rsidR="00C3122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19</w:t>
            </w:r>
          </w:p>
        </w:tc>
      </w:tr>
      <w:tr w:rsidR="00591ABD" w:rsidRPr="005900FA" w14:paraId="018452EE" w14:textId="77777777" w:rsidTr="00C31224">
        <w:trPr>
          <w:gridAfter w:val="1"/>
          <w:wAfter w:w="148" w:type="pct"/>
          <w:trHeight w:val="288"/>
        </w:trPr>
        <w:tc>
          <w:tcPr>
            <w:tcW w:w="803" w:type="pct"/>
            <w:vMerge/>
            <w:shd w:val="clear" w:color="auto" w:fill="8EAADB" w:themeFill="accent5" w:themeFillTint="99"/>
            <w:vAlign w:val="center"/>
          </w:tcPr>
          <w:p w14:paraId="6FB460AA" w14:textId="77777777" w:rsidR="00591ABD" w:rsidRPr="005900FA" w:rsidRDefault="00591ABD"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75ED5756" w14:textId="21548FAD" w:rsidR="00591ABD" w:rsidRPr="005900FA" w:rsidRDefault="00591ABD">
            <w:pPr>
              <w:pStyle w:val="ListParagraph"/>
              <w:numPr>
                <w:ilvl w:val="0"/>
                <w:numId w:val="13"/>
              </w:numPr>
              <w:spacing w:after="0" w:line="360" w:lineRule="auto"/>
              <w:ind w:left="459"/>
              <w:rPr>
                <w:rFonts w:asciiTheme="minorHAnsi" w:hAnsiTheme="minorHAnsi" w:cstheme="minorHAnsi"/>
                <w:bCs/>
                <w:sz w:val="22"/>
                <w:szCs w:val="22"/>
              </w:rPr>
            </w:pPr>
            <w:r>
              <w:rPr>
                <w:rFonts w:asciiTheme="minorHAnsi" w:hAnsiTheme="minorHAnsi" w:cstheme="minorHAnsi"/>
                <w:bCs/>
                <w:sz w:val="22"/>
                <w:szCs w:val="22"/>
              </w:rPr>
              <w:t>Key Inputs</w:t>
            </w:r>
          </w:p>
        </w:tc>
        <w:tc>
          <w:tcPr>
            <w:tcW w:w="735" w:type="pct"/>
            <w:shd w:val="clear" w:color="auto" w:fill="auto"/>
            <w:vAlign w:val="center"/>
          </w:tcPr>
          <w:p w14:paraId="2D3C6891" w14:textId="23E59512" w:rsidR="00591ABD" w:rsidRPr="00450941" w:rsidRDefault="00697467" w:rsidP="005900FA">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19</w:t>
            </w:r>
          </w:p>
        </w:tc>
      </w:tr>
      <w:tr w:rsidR="008344B4" w:rsidRPr="005900FA" w14:paraId="3995735B" w14:textId="77777777" w:rsidTr="00C31224">
        <w:trPr>
          <w:gridAfter w:val="1"/>
          <w:wAfter w:w="148" w:type="pct"/>
          <w:trHeight w:val="288"/>
        </w:trPr>
        <w:tc>
          <w:tcPr>
            <w:tcW w:w="803" w:type="pct"/>
            <w:vMerge/>
            <w:shd w:val="clear" w:color="auto" w:fill="8EAADB" w:themeFill="accent5" w:themeFillTint="99"/>
            <w:vAlign w:val="center"/>
          </w:tcPr>
          <w:p w14:paraId="6555B47C"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23F9F02F" w14:textId="77777777" w:rsidR="008344B4" w:rsidRPr="005900FA" w:rsidRDefault="008344B4">
            <w:pPr>
              <w:pStyle w:val="ListParagraph"/>
              <w:numPr>
                <w:ilvl w:val="0"/>
                <w:numId w:val="13"/>
              </w:numPr>
              <w:spacing w:after="0" w:line="360" w:lineRule="auto"/>
              <w:ind w:left="459"/>
              <w:rPr>
                <w:rFonts w:asciiTheme="minorHAnsi" w:hAnsiTheme="minorHAnsi" w:cstheme="minorHAnsi"/>
                <w:bCs/>
                <w:sz w:val="22"/>
                <w:szCs w:val="22"/>
              </w:rPr>
            </w:pPr>
            <w:r w:rsidRPr="005900FA">
              <w:rPr>
                <w:rFonts w:asciiTheme="minorHAnsi" w:hAnsiTheme="minorHAnsi" w:cstheme="minorHAnsi"/>
                <w:bCs/>
                <w:sz w:val="22"/>
                <w:szCs w:val="22"/>
              </w:rPr>
              <w:t>Calculation Of Enterprise Value</w:t>
            </w:r>
          </w:p>
        </w:tc>
        <w:tc>
          <w:tcPr>
            <w:tcW w:w="735" w:type="pct"/>
            <w:shd w:val="clear" w:color="auto" w:fill="auto"/>
            <w:vAlign w:val="center"/>
          </w:tcPr>
          <w:p w14:paraId="46800D92" w14:textId="1CABD5B8" w:rsidR="008344B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20</w:t>
            </w:r>
          </w:p>
        </w:tc>
      </w:tr>
      <w:tr w:rsidR="008344B4" w:rsidRPr="005900FA" w14:paraId="1B318CCF" w14:textId="77777777" w:rsidTr="00C31224">
        <w:trPr>
          <w:gridAfter w:val="1"/>
          <w:wAfter w:w="148" w:type="pct"/>
          <w:trHeight w:val="288"/>
        </w:trPr>
        <w:tc>
          <w:tcPr>
            <w:tcW w:w="803" w:type="pct"/>
            <w:vMerge/>
            <w:shd w:val="clear" w:color="auto" w:fill="8EAADB" w:themeFill="accent5" w:themeFillTint="99"/>
            <w:vAlign w:val="center"/>
          </w:tcPr>
          <w:p w14:paraId="35773151" w14:textId="77777777" w:rsidR="008344B4" w:rsidRPr="005900FA" w:rsidRDefault="008344B4" w:rsidP="005900FA">
            <w:pPr>
              <w:spacing w:after="0" w:line="360" w:lineRule="auto"/>
              <w:jc w:val="center"/>
              <w:rPr>
                <w:rFonts w:asciiTheme="minorHAnsi" w:hAnsiTheme="minorHAnsi" w:cstheme="minorHAnsi"/>
                <w:b/>
                <w:sz w:val="22"/>
                <w:szCs w:val="22"/>
              </w:rPr>
            </w:pPr>
          </w:p>
        </w:tc>
        <w:tc>
          <w:tcPr>
            <w:tcW w:w="3314" w:type="pct"/>
            <w:gridSpan w:val="2"/>
            <w:shd w:val="clear" w:color="auto" w:fill="auto"/>
            <w:vAlign w:val="center"/>
          </w:tcPr>
          <w:p w14:paraId="38ABC04D" w14:textId="77777777" w:rsidR="008344B4" w:rsidRPr="0038283F" w:rsidRDefault="008344B4">
            <w:pPr>
              <w:pStyle w:val="ListParagraph"/>
              <w:numPr>
                <w:ilvl w:val="0"/>
                <w:numId w:val="13"/>
              </w:numPr>
              <w:spacing w:after="0" w:line="360" w:lineRule="auto"/>
              <w:ind w:left="459"/>
              <w:rPr>
                <w:rFonts w:asciiTheme="minorHAnsi" w:hAnsiTheme="minorHAnsi" w:cstheme="minorHAnsi"/>
                <w:bCs/>
                <w:sz w:val="22"/>
                <w:szCs w:val="22"/>
              </w:rPr>
            </w:pPr>
            <w:r w:rsidRPr="0038283F">
              <w:rPr>
                <w:rFonts w:asciiTheme="minorHAnsi" w:hAnsiTheme="minorHAnsi" w:cstheme="minorHAnsi"/>
                <w:bCs/>
                <w:sz w:val="22"/>
                <w:szCs w:val="22"/>
              </w:rPr>
              <w:t>Assumptions for Financial Projections</w:t>
            </w:r>
          </w:p>
        </w:tc>
        <w:tc>
          <w:tcPr>
            <w:tcW w:w="735" w:type="pct"/>
            <w:shd w:val="clear" w:color="auto" w:fill="auto"/>
            <w:vAlign w:val="center"/>
          </w:tcPr>
          <w:p w14:paraId="2FFD1594" w14:textId="3F496F71" w:rsidR="008344B4" w:rsidRPr="00450941" w:rsidRDefault="00C31224" w:rsidP="005900FA">
            <w:pPr>
              <w:spacing w:after="0" w:line="360" w:lineRule="auto"/>
              <w:jc w:val="center"/>
              <w:rPr>
                <w:rFonts w:asciiTheme="minorHAnsi" w:hAnsiTheme="minorHAnsi" w:cstheme="minorHAnsi"/>
                <w:sz w:val="22"/>
                <w:szCs w:val="22"/>
              </w:rPr>
            </w:pPr>
            <w:r w:rsidRPr="00450941">
              <w:rPr>
                <w:rFonts w:asciiTheme="minorHAnsi" w:hAnsiTheme="minorHAnsi" w:cstheme="minorHAnsi"/>
                <w:sz w:val="22"/>
                <w:szCs w:val="22"/>
              </w:rPr>
              <w:t>21</w:t>
            </w:r>
          </w:p>
        </w:tc>
      </w:tr>
      <w:tr w:rsidR="008344B4" w:rsidRPr="005900FA" w14:paraId="1C7D3459" w14:textId="77777777" w:rsidTr="00C31224">
        <w:trPr>
          <w:gridAfter w:val="1"/>
          <w:wAfter w:w="148" w:type="pct"/>
          <w:trHeight w:val="288"/>
        </w:trPr>
        <w:tc>
          <w:tcPr>
            <w:tcW w:w="803" w:type="pct"/>
            <w:shd w:val="clear" w:color="auto" w:fill="8EAADB" w:themeFill="accent5" w:themeFillTint="99"/>
            <w:vAlign w:val="center"/>
          </w:tcPr>
          <w:p w14:paraId="56F3A3F6" w14:textId="6328FFC7" w:rsidR="008344B4" w:rsidRPr="005900FA" w:rsidRDefault="00B77140" w:rsidP="005900FA">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CE47E9">
              <w:rPr>
                <w:rFonts w:asciiTheme="minorHAnsi" w:hAnsiTheme="minorHAnsi" w:cstheme="minorHAnsi"/>
                <w:b/>
                <w:sz w:val="22"/>
                <w:szCs w:val="22"/>
              </w:rPr>
              <w:t>F</w:t>
            </w:r>
          </w:p>
        </w:tc>
        <w:tc>
          <w:tcPr>
            <w:tcW w:w="3314" w:type="pct"/>
            <w:gridSpan w:val="2"/>
            <w:shd w:val="clear" w:color="auto" w:fill="auto"/>
            <w:vAlign w:val="center"/>
          </w:tcPr>
          <w:p w14:paraId="5BE5E823" w14:textId="454F91E9" w:rsidR="008344B4" w:rsidRPr="0038283F" w:rsidRDefault="008344B4" w:rsidP="005900FA">
            <w:pPr>
              <w:tabs>
                <w:tab w:val="left" w:pos="0"/>
              </w:tabs>
              <w:spacing w:after="0" w:line="360" w:lineRule="auto"/>
              <w:rPr>
                <w:rFonts w:asciiTheme="minorHAnsi" w:hAnsiTheme="minorHAnsi" w:cstheme="minorHAnsi"/>
                <w:b/>
                <w:color w:val="FFFFFF" w:themeColor="background1"/>
                <w:sz w:val="22"/>
                <w:szCs w:val="22"/>
              </w:rPr>
            </w:pPr>
            <w:r w:rsidRPr="0038283F">
              <w:rPr>
                <w:rFonts w:asciiTheme="minorHAnsi" w:hAnsiTheme="minorHAnsi" w:cstheme="minorHAnsi"/>
                <w:b/>
                <w:sz w:val="22"/>
                <w:szCs w:val="22"/>
              </w:rPr>
              <w:t>IMPORTANT DEFINITIONS</w:t>
            </w:r>
          </w:p>
        </w:tc>
        <w:tc>
          <w:tcPr>
            <w:tcW w:w="735" w:type="pct"/>
            <w:shd w:val="clear" w:color="auto" w:fill="auto"/>
            <w:vAlign w:val="center"/>
          </w:tcPr>
          <w:p w14:paraId="1E076367" w14:textId="1888544C" w:rsidR="008344B4" w:rsidRPr="00450941" w:rsidRDefault="00C31224" w:rsidP="005900FA">
            <w:pPr>
              <w:spacing w:after="0" w:line="360" w:lineRule="auto"/>
              <w:jc w:val="center"/>
              <w:rPr>
                <w:rFonts w:asciiTheme="minorHAnsi" w:hAnsiTheme="minorHAnsi" w:cstheme="minorHAnsi"/>
                <w:b/>
                <w:sz w:val="22"/>
                <w:szCs w:val="22"/>
              </w:rPr>
            </w:pPr>
            <w:r w:rsidRPr="00450941">
              <w:rPr>
                <w:rFonts w:asciiTheme="minorHAnsi" w:hAnsiTheme="minorHAnsi" w:cstheme="minorHAnsi"/>
                <w:b/>
                <w:sz w:val="22"/>
                <w:szCs w:val="22"/>
              </w:rPr>
              <w:t>26</w:t>
            </w:r>
          </w:p>
        </w:tc>
      </w:tr>
      <w:tr w:rsidR="006D4BFF" w:rsidRPr="005900FA" w14:paraId="386CFA95" w14:textId="77777777" w:rsidTr="00C31224">
        <w:trPr>
          <w:gridAfter w:val="1"/>
          <w:wAfter w:w="148" w:type="pct"/>
          <w:trHeight w:val="288"/>
        </w:trPr>
        <w:tc>
          <w:tcPr>
            <w:tcW w:w="803" w:type="pct"/>
            <w:shd w:val="clear" w:color="auto" w:fill="8EAADB" w:themeFill="accent5" w:themeFillTint="99"/>
            <w:vAlign w:val="center"/>
          </w:tcPr>
          <w:p w14:paraId="67F2FA30" w14:textId="67B2B546" w:rsidR="006D4BFF" w:rsidRPr="005900FA" w:rsidRDefault="00B77140" w:rsidP="006D4BFF">
            <w:pPr>
              <w:spacing w:after="0" w:line="360" w:lineRule="auto"/>
              <w:jc w:val="center"/>
              <w:rPr>
                <w:rFonts w:asciiTheme="minorHAnsi" w:hAnsiTheme="minorHAnsi" w:cstheme="minorHAnsi"/>
                <w:b/>
                <w:sz w:val="22"/>
                <w:szCs w:val="22"/>
              </w:rPr>
            </w:pPr>
            <w:r w:rsidRPr="005900FA">
              <w:rPr>
                <w:rFonts w:asciiTheme="minorHAnsi" w:hAnsiTheme="minorHAnsi" w:cstheme="minorHAnsi"/>
                <w:b/>
                <w:sz w:val="22"/>
                <w:szCs w:val="22"/>
              </w:rPr>
              <w:t xml:space="preserve">PART </w:t>
            </w:r>
            <w:r w:rsidR="00CE47E9">
              <w:rPr>
                <w:rFonts w:asciiTheme="minorHAnsi" w:hAnsiTheme="minorHAnsi" w:cstheme="minorHAnsi"/>
                <w:b/>
                <w:sz w:val="22"/>
                <w:szCs w:val="22"/>
              </w:rPr>
              <w:t>G</w:t>
            </w:r>
          </w:p>
        </w:tc>
        <w:tc>
          <w:tcPr>
            <w:tcW w:w="3314" w:type="pct"/>
            <w:gridSpan w:val="2"/>
            <w:shd w:val="clear" w:color="auto" w:fill="auto"/>
            <w:vAlign w:val="center"/>
          </w:tcPr>
          <w:p w14:paraId="6F74DEC6" w14:textId="716352C2" w:rsidR="006D4BFF" w:rsidRPr="0038283F" w:rsidRDefault="006D4BFF" w:rsidP="006D4BFF">
            <w:pPr>
              <w:tabs>
                <w:tab w:val="left" w:pos="0"/>
              </w:tabs>
              <w:spacing w:after="0" w:line="360" w:lineRule="auto"/>
              <w:rPr>
                <w:rFonts w:asciiTheme="minorHAnsi" w:hAnsiTheme="minorHAnsi" w:cstheme="minorHAnsi"/>
                <w:b/>
                <w:sz w:val="22"/>
                <w:szCs w:val="22"/>
              </w:rPr>
            </w:pPr>
            <w:r w:rsidRPr="0038283F">
              <w:rPr>
                <w:rFonts w:asciiTheme="minorHAnsi" w:hAnsiTheme="minorHAnsi" w:cstheme="minorHAnsi"/>
                <w:b/>
                <w:sz w:val="22"/>
                <w:szCs w:val="22"/>
              </w:rPr>
              <w:t>DISCLAIMER/REMARKS</w:t>
            </w:r>
          </w:p>
        </w:tc>
        <w:tc>
          <w:tcPr>
            <w:tcW w:w="735" w:type="pct"/>
            <w:shd w:val="clear" w:color="auto" w:fill="auto"/>
            <w:vAlign w:val="center"/>
          </w:tcPr>
          <w:p w14:paraId="71933BE0" w14:textId="1CFD5902" w:rsidR="006D4BFF" w:rsidRPr="00450941" w:rsidRDefault="00C31224" w:rsidP="006D4BFF">
            <w:pPr>
              <w:spacing w:after="0" w:line="360" w:lineRule="auto"/>
              <w:jc w:val="center"/>
              <w:rPr>
                <w:rFonts w:asciiTheme="minorHAnsi" w:hAnsiTheme="minorHAnsi" w:cstheme="minorHAnsi"/>
                <w:b/>
                <w:sz w:val="22"/>
                <w:szCs w:val="22"/>
              </w:rPr>
            </w:pPr>
            <w:r w:rsidRPr="00450941">
              <w:rPr>
                <w:rFonts w:asciiTheme="minorHAnsi" w:hAnsiTheme="minorHAnsi" w:cstheme="minorHAnsi"/>
                <w:b/>
                <w:sz w:val="22"/>
                <w:szCs w:val="22"/>
              </w:rPr>
              <w:t>28</w:t>
            </w:r>
          </w:p>
        </w:tc>
      </w:tr>
      <w:tr w:rsidR="00B05EA0" w:rsidRPr="00710B99" w14:paraId="33BA2160" w14:textId="77777777" w:rsidTr="00C31224">
        <w:trPr>
          <w:trHeight w:val="503"/>
        </w:trPr>
        <w:tc>
          <w:tcPr>
            <w:tcW w:w="830" w:type="pct"/>
            <w:gridSpan w:val="2"/>
            <w:shd w:val="clear" w:color="auto" w:fill="002060"/>
            <w:vAlign w:val="bottom"/>
          </w:tcPr>
          <w:p w14:paraId="64693E2F" w14:textId="17D244B8" w:rsidR="00B05EA0" w:rsidRPr="00710B99" w:rsidRDefault="00B05EA0" w:rsidP="00396A03">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A</w:t>
            </w:r>
          </w:p>
        </w:tc>
        <w:tc>
          <w:tcPr>
            <w:tcW w:w="4170" w:type="pct"/>
            <w:gridSpan w:val="3"/>
            <w:shd w:val="clear" w:color="auto" w:fill="8EAADB" w:themeFill="accent5" w:themeFillTint="99"/>
            <w:vAlign w:val="bottom"/>
          </w:tcPr>
          <w:p w14:paraId="34837F5F" w14:textId="49BD5228" w:rsidR="00B05EA0" w:rsidRPr="00710B99" w:rsidRDefault="00B05EA0" w:rsidP="00396A03">
            <w:pPr>
              <w:spacing w:after="0" w:line="360" w:lineRule="auto"/>
              <w:jc w:val="center"/>
              <w:rPr>
                <w:rFonts w:ascii="Arial" w:hAnsi="Arial" w:cs="Arial"/>
                <w:b/>
                <w:i/>
                <w:sz w:val="22"/>
                <w:szCs w:val="22"/>
              </w:rPr>
            </w:pPr>
            <w:r>
              <w:rPr>
                <w:rFonts w:ascii="Arial"/>
                <w:b/>
                <w:sz w:val="22"/>
              </w:rPr>
              <w:t>INTRODUCTION</w:t>
            </w:r>
          </w:p>
        </w:tc>
      </w:tr>
    </w:tbl>
    <w:p w14:paraId="5D6F2C8B" w14:textId="77777777" w:rsidR="00E11206" w:rsidRPr="00E2718C" w:rsidRDefault="00E11206" w:rsidP="000860B3">
      <w:pPr>
        <w:spacing w:after="0" w:line="360" w:lineRule="auto"/>
        <w:jc w:val="both"/>
        <w:rPr>
          <w:rFonts w:ascii="Arial" w:hAnsi="Arial" w:cs="Arial"/>
          <w:b/>
          <w:sz w:val="22"/>
          <w:szCs w:val="22"/>
          <w:lang w:val="en-IN"/>
        </w:rPr>
      </w:pPr>
    </w:p>
    <w:p w14:paraId="2B789521" w14:textId="771C5253" w:rsidR="00E26DA3" w:rsidRPr="00C60737" w:rsidRDefault="00E11206" w:rsidP="00416A3B">
      <w:pPr>
        <w:pStyle w:val="ListParagraph"/>
        <w:numPr>
          <w:ilvl w:val="0"/>
          <w:numId w:val="2"/>
        </w:numPr>
        <w:spacing w:line="360" w:lineRule="auto"/>
        <w:ind w:left="284" w:right="-23" w:hanging="426"/>
        <w:jc w:val="both"/>
        <w:rPr>
          <w:rFonts w:ascii="Arial" w:hAnsi="Arial" w:cs="Arial"/>
          <w:sz w:val="22"/>
          <w:szCs w:val="22"/>
          <w:lang w:bidi="en-US"/>
        </w:rPr>
      </w:pPr>
      <w:r w:rsidRPr="009B53C6">
        <w:rPr>
          <w:rStyle w:val="Heading1Char"/>
          <w:rFonts w:ascii="Arial" w:hAnsi="Arial" w:cs="Arial"/>
          <w:sz w:val="22"/>
          <w:szCs w:val="22"/>
        </w:rPr>
        <w:t>ABOUT THE REPORT</w:t>
      </w:r>
      <w:r w:rsidRPr="00671D7C">
        <w:rPr>
          <w:rFonts w:ascii="Arial" w:hAnsi="Arial" w:cs="Arial"/>
          <w:b/>
          <w:sz w:val="20"/>
          <w:szCs w:val="20"/>
          <w:lang w:val="en-IN"/>
        </w:rPr>
        <w:t>:</w:t>
      </w:r>
      <w:r w:rsidRPr="00E2718C">
        <w:rPr>
          <w:rFonts w:ascii="Arial" w:hAnsi="Arial" w:cs="Arial"/>
          <w:sz w:val="22"/>
          <w:szCs w:val="22"/>
        </w:rPr>
        <w:t xml:space="preserve"> </w:t>
      </w:r>
      <w:r w:rsidRPr="00C60737">
        <w:rPr>
          <w:rFonts w:ascii="Arial" w:hAnsi="Arial" w:cs="Arial"/>
          <w:sz w:val="22"/>
          <w:szCs w:val="22"/>
        </w:rPr>
        <w:t xml:space="preserve">Enterprise Valuation </w:t>
      </w:r>
      <w:r w:rsidR="002B6948" w:rsidRPr="00C60737">
        <w:rPr>
          <w:rFonts w:ascii="Arial" w:hAnsi="Arial" w:cs="Arial"/>
          <w:sz w:val="22"/>
          <w:szCs w:val="22"/>
        </w:rPr>
        <w:t>of M</w:t>
      </w:r>
      <w:r w:rsidR="00F10F8B" w:rsidRPr="00C60737">
        <w:rPr>
          <w:rFonts w:ascii="Arial" w:hAnsi="Arial" w:cs="Arial"/>
          <w:sz w:val="22"/>
          <w:szCs w:val="22"/>
        </w:rPr>
        <w:t xml:space="preserve">/s </w:t>
      </w:r>
      <w:r w:rsidR="00F3411F" w:rsidRPr="00C60737">
        <w:rPr>
          <w:rFonts w:ascii="Arial" w:hAnsi="Arial" w:cs="Arial"/>
          <w:sz w:val="22"/>
          <w:szCs w:val="22"/>
        </w:rPr>
        <w:t>Supreme Suyog Funicular Ropeways Private Limited</w:t>
      </w:r>
      <w:r w:rsidR="00F3411F" w:rsidRPr="00C60737">
        <w:rPr>
          <w:rFonts w:ascii="Arial" w:hAnsi="Arial" w:cs="Arial"/>
          <w:sz w:val="22"/>
          <w:szCs w:val="22"/>
          <w:lang w:bidi="en-US"/>
        </w:rPr>
        <w:t xml:space="preserve"> </w:t>
      </w:r>
      <w:r w:rsidR="002B6948" w:rsidRPr="00C60737">
        <w:rPr>
          <w:rFonts w:ascii="Arial" w:hAnsi="Arial" w:cs="Arial"/>
          <w:sz w:val="22"/>
          <w:szCs w:val="22"/>
          <w:lang w:bidi="en-US"/>
        </w:rPr>
        <w:t>(</w:t>
      </w:r>
      <w:r w:rsidR="00B33095" w:rsidRPr="00C60737">
        <w:rPr>
          <w:rFonts w:ascii="Arial" w:hAnsi="Arial" w:cs="Arial"/>
          <w:sz w:val="22"/>
          <w:szCs w:val="22"/>
          <w:lang w:bidi="en-US"/>
        </w:rPr>
        <w:t>S</w:t>
      </w:r>
      <w:r w:rsidR="00F3411F" w:rsidRPr="00C60737">
        <w:rPr>
          <w:rFonts w:ascii="Arial" w:hAnsi="Arial" w:cs="Arial"/>
          <w:sz w:val="22"/>
          <w:szCs w:val="22"/>
          <w:lang w:bidi="en-US"/>
        </w:rPr>
        <w:t>SFR</w:t>
      </w:r>
      <w:r w:rsidR="00B33095" w:rsidRPr="00C60737">
        <w:rPr>
          <w:rFonts w:ascii="Arial" w:hAnsi="Arial" w:cs="Arial"/>
          <w:sz w:val="22"/>
          <w:szCs w:val="22"/>
          <w:lang w:bidi="en-US"/>
        </w:rPr>
        <w:t>PL)</w:t>
      </w:r>
      <w:r w:rsidR="00F10F8B" w:rsidRPr="00C60737">
        <w:rPr>
          <w:rFonts w:ascii="Arial" w:hAnsi="Arial" w:cs="Arial"/>
          <w:sz w:val="22"/>
          <w:szCs w:val="22"/>
        </w:rPr>
        <w:t>, a</w:t>
      </w:r>
      <w:r w:rsidR="00F10F8B" w:rsidRPr="00C60737">
        <w:rPr>
          <w:rFonts w:ascii="Arial" w:hAnsi="Arial" w:cs="Arial"/>
          <w:sz w:val="22"/>
          <w:szCs w:val="22"/>
          <w:lang w:bidi="en-US"/>
        </w:rPr>
        <w:t xml:space="preserve"> </w:t>
      </w:r>
      <w:r w:rsidR="00B33095" w:rsidRPr="00C60737">
        <w:rPr>
          <w:rFonts w:ascii="Arial" w:hAnsi="Arial" w:cs="Arial"/>
          <w:sz w:val="22"/>
          <w:szCs w:val="22"/>
          <w:lang w:bidi="en-US"/>
        </w:rPr>
        <w:t>Special Purpose Vehicle (</w:t>
      </w:r>
      <w:r w:rsidR="00F10F8B" w:rsidRPr="00C60737">
        <w:rPr>
          <w:rFonts w:ascii="Arial" w:hAnsi="Arial" w:cs="Arial"/>
          <w:sz w:val="22"/>
          <w:szCs w:val="22"/>
          <w:lang w:bidi="en-US"/>
        </w:rPr>
        <w:t>SPV</w:t>
      </w:r>
      <w:r w:rsidR="00E26DA3" w:rsidRPr="00C60737">
        <w:rPr>
          <w:rFonts w:ascii="Arial" w:hAnsi="Arial" w:cs="Arial"/>
          <w:sz w:val="22"/>
          <w:szCs w:val="22"/>
          <w:lang w:bidi="en-US"/>
        </w:rPr>
        <w:t xml:space="preserve">) </w:t>
      </w:r>
      <w:r w:rsidR="00E26DA3" w:rsidRPr="00C60737">
        <w:rPr>
          <w:rFonts w:ascii="Arial" w:hAnsi="Arial" w:cs="Arial"/>
          <w:bCs/>
          <w:sz w:val="22"/>
          <w:szCs w:val="22"/>
          <w:lang w:val="en-GB" w:bidi="en-US"/>
        </w:rPr>
        <w:t xml:space="preserve">created in 2008 for construction of funicular ropeway system at Haji Malang Gad in Thane district on Built, Operate and Transfer (BOT) basis. </w:t>
      </w:r>
    </w:p>
    <w:p w14:paraId="08524B1E" w14:textId="120E5EA4" w:rsidR="00BE065A" w:rsidRPr="00C60737" w:rsidRDefault="00D63B1C" w:rsidP="00416A3B">
      <w:pPr>
        <w:pStyle w:val="ListParagraph"/>
        <w:numPr>
          <w:ilvl w:val="0"/>
          <w:numId w:val="2"/>
        </w:numPr>
        <w:spacing w:line="360" w:lineRule="auto"/>
        <w:ind w:left="284" w:right="-23" w:hanging="426"/>
        <w:jc w:val="both"/>
        <w:rPr>
          <w:rFonts w:ascii="Arial" w:hAnsi="Arial" w:cs="Arial"/>
          <w:sz w:val="22"/>
          <w:szCs w:val="22"/>
        </w:rPr>
      </w:pPr>
      <w:r w:rsidRPr="009B53C6">
        <w:rPr>
          <w:rStyle w:val="Heading1Char"/>
          <w:rFonts w:ascii="Arial" w:hAnsi="Arial"/>
          <w:bCs w:val="0"/>
          <w:sz w:val="22"/>
          <w:szCs w:val="22"/>
        </w:rPr>
        <w:t>BACKGROUND</w:t>
      </w:r>
      <w:r w:rsidR="006669D4" w:rsidRPr="00671D7C">
        <w:rPr>
          <w:rStyle w:val="Style1Char"/>
          <w:bCs/>
          <w:sz w:val="22"/>
          <w:szCs w:val="22"/>
        </w:rPr>
        <w:t>:</w:t>
      </w:r>
      <w:r w:rsidR="00C60737" w:rsidRPr="00BF3DDB">
        <w:rPr>
          <w:rFonts w:ascii="Arial" w:hAnsi="Arial" w:cs="Arial"/>
          <w:bCs/>
          <w:sz w:val="22"/>
          <w:szCs w:val="22"/>
          <w:lang w:val="en-IN"/>
        </w:rPr>
        <w:t xml:space="preserve"> </w:t>
      </w:r>
      <w:r w:rsidR="00BF3DDB" w:rsidRPr="00BF3DDB">
        <w:rPr>
          <w:rFonts w:ascii="Arial" w:hAnsi="Arial" w:cs="Arial"/>
          <w:bCs/>
          <w:sz w:val="22"/>
          <w:szCs w:val="22"/>
          <w:lang w:val="en-IN"/>
        </w:rPr>
        <w:t>T</w:t>
      </w:r>
      <w:r w:rsidR="00B66DCD" w:rsidRPr="00BF3DDB">
        <w:rPr>
          <w:rFonts w:ascii="Arial" w:hAnsi="Arial" w:cs="Arial"/>
          <w:bCs/>
          <w:sz w:val="22"/>
          <w:szCs w:val="22"/>
          <w:lang w:val="en-IN"/>
        </w:rPr>
        <w:t>he</w:t>
      </w:r>
      <w:r w:rsidR="00B66DCD" w:rsidRPr="00C60737">
        <w:rPr>
          <w:rFonts w:ascii="Arial" w:hAnsi="Arial" w:cs="Arial"/>
          <w:sz w:val="22"/>
          <w:szCs w:val="22"/>
          <w:lang w:val="en-IN"/>
        </w:rPr>
        <w:t xml:space="preserve"> famous shrine of Haji Malang Baba is located </w:t>
      </w:r>
      <w:r w:rsidR="00BE065A" w:rsidRPr="00C60737">
        <w:rPr>
          <w:rFonts w:ascii="Arial" w:hAnsi="Arial" w:cs="Arial"/>
          <w:sz w:val="22"/>
          <w:szCs w:val="22"/>
          <w:lang w:val="en-IN"/>
        </w:rPr>
        <w:t>in Ambernath Tehsil of Thane District</w:t>
      </w:r>
      <w:r w:rsidR="00BF3DDB">
        <w:rPr>
          <w:rFonts w:ascii="Arial" w:hAnsi="Arial" w:cs="Arial"/>
          <w:sz w:val="22"/>
          <w:szCs w:val="22"/>
          <w:lang w:val="en-IN"/>
        </w:rPr>
        <w:t>, Maharashtra</w:t>
      </w:r>
      <w:r w:rsidR="00BE065A" w:rsidRPr="00C60737">
        <w:rPr>
          <w:rFonts w:ascii="Arial" w:hAnsi="Arial" w:cs="Arial"/>
          <w:sz w:val="22"/>
          <w:szCs w:val="22"/>
          <w:lang w:val="en-IN"/>
        </w:rPr>
        <w:t xml:space="preserve">. </w:t>
      </w:r>
      <w:r w:rsidR="00BF3DDB" w:rsidRPr="00BF3DDB">
        <w:rPr>
          <w:rFonts w:ascii="Arial" w:hAnsi="Arial" w:cs="Arial"/>
          <w:bCs/>
          <w:sz w:val="22"/>
          <w:szCs w:val="22"/>
          <w:lang w:val="en-IN"/>
        </w:rPr>
        <w:t>As</w:t>
      </w:r>
      <w:r w:rsidR="00BF3DDB">
        <w:rPr>
          <w:rFonts w:ascii="Arial" w:hAnsi="Arial" w:cs="Arial"/>
          <w:b/>
          <w:sz w:val="22"/>
          <w:szCs w:val="22"/>
          <w:lang w:val="en-IN"/>
        </w:rPr>
        <w:t xml:space="preserve"> </w:t>
      </w:r>
      <w:r w:rsidR="00BF3DDB">
        <w:rPr>
          <w:rFonts w:ascii="Arial" w:hAnsi="Arial" w:cs="Arial"/>
          <w:bCs/>
          <w:sz w:val="22"/>
          <w:szCs w:val="22"/>
          <w:lang w:val="en-IN"/>
        </w:rPr>
        <w:t>per information provided by the client/company</w:t>
      </w:r>
      <w:r w:rsidR="007864EC">
        <w:rPr>
          <w:rFonts w:ascii="Arial" w:hAnsi="Arial" w:cs="Arial"/>
          <w:bCs/>
          <w:sz w:val="22"/>
          <w:szCs w:val="22"/>
          <w:lang w:val="en-IN"/>
        </w:rPr>
        <w:t xml:space="preserve"> and local authority acknowledged devotees</w:t>
      </w:r>
      <w:r w:rsidR="00CE47E9">
        <w:rPr>
          <w:rFonts w:ascii="Arial" w:hAnsi="Arial" w:cs="Arial"/>
          <w:bCs/>
          <w:sz w:val="22"/>
          <w:szCs w:val="22"/>
          <w:lang w:val="en-IN"/>
        </w:rPr>
        <w:t>’</w:t>
      </w:r>
      <w:r w:rsidR="007864EC">
        <w:rPr>
          <w:rFonts w:ascii="Arial" w:hAnsi="Arial" w:cs="Arial"/>
          <w:bCs/>
          <w:sz w:val="22"/>
          <w:szCs w:val="22"/>
          <w:lang w:val="en-IN"/>
        </w:rPr>
        <w:t xml:space="preserve"> footfall</w:t>
      </w:r>
      <w:r w:rsidR="00BF3DDB">
        <w:rPr>
          <w:rFonts w:ascii="Arial" w:hAnsi="Arial" w:cs="Arial"/>
          <w:bCs/>
          <w:sz w:val="22"/>
          <w:szCs w:val="22"/>
          <w:lang w:val="en-IN"/>
        </w:rPr>
        <w:t xml:space="preserve">, </w:t>
      </w:r>
      <w:r w:rsidR="007864EC">
        <w:rPr>
          <w:rFonts w:ascii="Arial" w:hAnsi="Arial" w:cs="Arial"/>
          <w:bCs/>
          <w:sz w:val="22"/>
          <w:szCs w:val="22"/>
          <w:lang w:val="en-IN"/>
        </w:rPr>
        <w:t>approximately,</w:t>
      </w:r>
      <w:r w:rsidR="00BE065A" w:rsidRPr="00C60737">
        <w:rPr>
          <w:rFonts w:ascii="Arial" w:hAnsi="Arial" w:cs="Arial"/>
          <w:sz w:val="22"/>
          <w:szCs w:val="22"/>
        </w:rPr>
        <w:t xml:space="preserve"> </w:t>
      </w:r>
      <w:r w:rsidR="007864EC">
        <w:rPr>
          <w:rFonts w:ascii="Arial" w:hAnsi="Arial" w:cs="Arial"/>
          <w:sz w:val="22"/>
          <w:szCs w:val="22"/>
        </w:rPr>
        <w:t>8</w:t>
      </w:r>
      <w:r w:rsidR="00BE065A" w:rsidRPr="00C60737">
        <w:rPr>
          <w:rFonts w:ascii="Arial" w:hAnsi="Arial" w:cs="Arial"/>
          <w:sz w:val="22"/>
          <w:szCs w:val="22"/>
        </w:rPr>
        <w:t xml:space="preserve"> lacs pilgrims from all walks of life come to pay their obeisance at this Dargah of Haji Malang throughout the year. </w:t>
      </w:r>
      <w:r w:rsidR="00301017" w:rsidRPr="00C60737">
        <w:rPr>
          <w:rFonts w:ascii="Arial" w:hAnsi="Arial" w:cs="Arial"/>
          <w:sz w:val="22"/>
          <w:szCs w:val="22"/>
        </w:rPr>
        <w:t>Currently, s</w:t>
      </w:r>
      <w:r w:rsidR="00BE065A" w:rsidRPr="00C60737">
        <w:rPr>
          <w:rFonts w:ascii="Arial" w:hAnsi="Arial" w:cs="Arial"/>
          <w:sz w:val="22"/>
          <w:szCs w:val="22"/>
        </w:rPr>
        <w:t>tate transport facility</w:t>
      </w:r>
      <w:r w:rsidR="00301017" w:rsidRPr="00C60737">
        <w:rPr>
          <w:rFonts w:ascii="Arial" w:hAnsi="Arial" w:cs="Arial"/>
          <w:sz w:val="22"/>
          <w:szCs w:val="22"/>
        </w:rPr>
        <w:t xml:space="preserve"> and private vehicles</w:t>
      </w:r>
      <w:r w:rsidR="00BE065A" w:rsidRPr="00C60737">
        <w:rPr>
          <w:rFonts w:ascii="Arial" w:hAnsi="Arial" w:cs="Arial"/>
          <w:sz w:val="22"/>
          <w:szCs w:val="22"/>
        </w:rPr>
        <w:t xml:space="preserve"> </w:t>
      </w:r>
      <w:r w:rsidR="00301017" w:rsidRPr="00C60737">
        <w:rPr>
          <w:rFonts w:ascii="Arial" w:hAnsi="Arial" w:cs="Arial"/>
          <w:sz w:val="22"/>
          <w:szCs w:val="22"/>
        </w:rPr>
        <w:t>are</w:t>
      </w:r>
      <w:r w:rsidR="00BE065A" w:rsidRPr="00C60737">
        <w:rPr>
          <w:rFonts w:ascii="Arial" w:hAnsi="Arial" w:cs="Arial"/>
          <w:sz w:val="22"/>
          <w:szCs w:val="22"/>
        </w:rPr>
        <w:t xml:space="preserve"> available from Kalyan city to Malangwadi village</w:t>
      </w:r>
      <w:r w:rsidR="00301017" w:rsidRPr="00C60737">
        <w:rPr>
          <w:rFonts w:ascii="Arial" w:hAnsi="Arial" w:cs="Arial"/>
          <w:sz w:val="22"/>
          <w:szCs w:val="22"/>
        </w:rPr>
        <w:t>.</w:t>
      </w:r>
      <w:r w:rsidR="00BE065A" w:rsidRPr="00C60737">
        <w:rPr>
          <w:rFonts w:ascii="Arial" w:hAnsi="Arial" w:cs="Arial"/>
          <w:sz w:val="22"/>
          <w:szCs w:val="22"/>
        </w:rPr>
        <w:t xml:space="preserve"> </w:t>
      </w:r>
    </w:p>
    <w:p w14:paraId="593E5EA5" w14:textId="12EF4930" w:rsidR="00B66DCD" w:rsidRDefault="00014418" w:rsidP="00416A3B">
      <w:pPr>
        <w:pStyle w:val="ListParagraph"/>
        <w:spacing w:line="360" w:lineRule="auto"/>
        <w:ind w:left="284" w:right="-23"/>
        <w:jc w:val="both"/>
        <w:rPr>
          <w:rFonts w:ascii="Arial" w:hAnsi="Arial" w:cs="Arial"/>
          <w:sz w:val="22"/>
          <w:szCs w:val="22"/>
          <w:lang w:val="en-IN"/>
        </w:rPr>
      </w:pPr>
      <w:r>
        <w:rPr>
          <w:rFonts w:ascii="Arial" w:hAnsi="Arial" w:cs="Arial"/>
          <w:sz w:val="22"/>
          <w:szCs w:val="22"/>
        </w:rPr>
        <w:t>As per informed by client/company, a</w:t>
      </w:r>
      <w:r w:rsidR="00BE065A" w:rsidRPr="00BE065A">
        <w:rPr>
          <w:rFonts w:ascii="Arial" w:hAnsi="Arial" w:cs="Arial"/>
          <w:sz w:val="22"/>
          <w:szCs w:val="22"/>
        </w:rPr>
        <w:t xml:space="preserve">t present </w:t>
      </w:r>
      <w:r w:rsidR="000C4F46" w:rsidRPr="00BE065A">
        <w:rPr>
          <w:rFonts w:ascii="Arial" w:hAnsi="Arial" w:cs="Arial"/>
          <w:sz w:val="22"/>
          <w:szCs w:val="22"/>
        </w:rPr>
        <w:t xml:space="preserve">there are around 2600 steps </w:t>
      </w:r>
      <w:r w:rsidR="00BE065A" w:rsidRPr="00BE065A">
        <w:rPr>
          <w:rFonts w:ascii="Arial" w:hAnsi="Arial" w:cs="Arial"/>
          <w:sz w:val="22"/>
          <w:szCs w:val="22"/>
        </w:rPr>
        <w:t>from Malangwadi to Dargah,</w:t>
      </w:r>
      <w:r w:rsidR="007C5982">
        <w:rPr>
          <w:rFonts w:ascii="Arial" w:hAnsi="Arial" w:cs="Arial"/>
          <w:sz w:val="22"/>
          <w:szCs w:val="22"/>
        </w:rPr>
        <w:t xml:space="preserve"> </w:t>
      </w:r>
      <w:r w:rsidR="00BE065A" w:rsidRPr="00BE065A">
        <w:rPr>
          <w:rFonts w:ascii="Arial" w:hAnsi="Arial" w:cs="Arial"/>
          <w:sz w:val="22"/>
          <w:szCs w:val="22"/>
        </w:rPr>
        <w:t>which are very steep, unsymmetrical, damaged, badly broken and poorly maintained. This journey in foot is very tough for women, senior citizens and children to reach to this Dargah. Besides, this rout</w:t>
      </w:r>
      <w:r w:rsidR="00301017">
        <w:rPr>
          <w:rFonts w:ascii="Arial" w:hAnsi="Arial" w:cs="Arial"/>
          <w:sz w:val="22"/>
          <w:szCs w:val="22"/>
        </w:rPr>
        <w:t>e</w:t>
      </w:r>
      <w:r w:rsidR="00BE065A" w:rsidRPr="00BE065A">
        <w:rPr>
          <w:rFonts w:ascii="Arial" w:hAnsi="Arial" w:cs="Arial"/>
          <w:sz w:val="22"/>
          <w:szCs w:val="22"/>
        </w:rPr>
        <w:t xml:space="preserve"> is quite inadequate to handle increasing n</w:t>
      </w:r>
      <w:r>
        <w:rPr>
          <w:rFonts w:ascii="Arial" w:hAnsi="Arial" w:cs="Arial"/>
          <w:sz w:val="22"/>
          <w:szCs w:val="22"/>
        </w:rPr>
        <w:t>umber</w:t>
      </w:r>
      <w:r w:rsidR="00BE065A" w:rsidRPr="00BE065A">
        <w:rPr>
          <w:rFonts w:ascii="Arial" w:hAnsi="Arial" w:cs="Arial"/>
          <w:sz w:val="22"/>
          <w:szCs w:val="22"/>
        </w:rPr>
        <w:t xml:space="preserve"> of visitors every year, particularly during festivals</w:t>
      </w:r>
      <w:r w:rsidR="00301017">
        <w:rPr>
          <w:rFonts w:ascii="Arial" w:hAnsi="Arial" w:cs="Arial"/>
          <w:sz w:val="22"/>
          <w:szCs w:val="22"/>
        </w:rPr>
        <w:t>.</w:t>
      </w:r>
    </w:p>
    <w:p w14:paraId="3A49C378" w14:textId="77777777" w:rsidR="00416A3B" w:rsidRDefault="00B66DCD" w:rsidP="00416A3B">
      <w:pPr>
        <w:pStyle w:val="ListParagraph"/>
        <w:spacing w:line="360" w:lineRule="auto"/>
        <w:ind w:left="284" w:right="-23"/>
        <w:jc w:val="both"/>
        <w:rPr>
          <w:rFonts w:ascii="Arial" w:hAnsi="Arial" w:cs="Arial"/>
          <w:sz w:val="22"/>
          <w:szCs w:val="22"/>
          <w:lang w:val="en-IN"/>
        </w:rPr>
      </w:pPr>
      <w:r>
        <w:rPr>
          <w:rFonts w:ascii="Arial" w:hAnsi="Arial" w:cs="Arial"/>
          <w:sz w:val="22"/>
          <w:szCs w:val="22"/>
          <w:lang w:val="en-IN"/>
        </w:rPr>
        <w:t xml:space="preserve">The </w:t>
      </w:r>
      <w:r w:rsidR="00CE1DBE" w:rsidRPr="00CE1DBE">
        <w:rPr>
          <w:rFonts w:ascii="Arial" w:hAnsi="Arial" w:cs="Arial"/>
          <w:sz w:val="22"/>
          <w:szCs w:val="22"/>
          <w:lang w:val="en-IN"/>
        </w:rPr>
        <w:t xml:space="preserve">Government of Maharashtra decided to build </w:t>
      </w:r>
      <w:r>
        <w:rPr>
          <w:rFonts w:ascii="Arial" w:hAnsi="Arial" w:cs="Arial"/>
          <w:sz w:val="22"/>
          <w:szCs w:val="22"/>
          <w:lang w:val="en-IN"/>
        </w:rPr>
        <w:t>a</w:t>
      </w:r>
      <w:r w:rsidR="00CE1DBE" w:rsidRPr="00CE1DBE">
        <w:rPr>
          <w:rFonts w:ascii="Arial" w:hAnsi="Arial" w:cs="Arial"/>
          <w:sz w:val="22"/>
          <w:szCs w:val="22"/>
          <w:lang w:val="en-IN"/>
        </w:rPr>
        <w:t xml:space="preserve"> Funicular railway system from Malangwadi to top of hill near Dargah. For this purpose, </w:t>
      </w:r>
      <w:r w:rsidR="002570E2">
        <w:rPr>
          <w:rFonts w:ascii="Arial" w:hAnsi="Arial" w:cs="Arial"/>
          <w:sz w:val="22"/>
          <w:szCs w:val="22"/>
          <w:lang w:val="en-IN"/>
        </w:rPr>
        <w:t xml:space="preserve">Government of Maharashtra entrusted </w:t>
      </w:r>
      <w:r w:rsidR="00CE1DBE" w:rsidRPr="00CE1DBE">
        <w:rPr>
          <w:rFonts w:ascii="Arial" w:hAnsi="Arial" w:cs="Arial"/>
          <w:sz w:val="22"/>
          <w:szCs w:val="22"/>
          <w:lang w:val="en-IN"/>
        </w:rPr>
        <w:t>Public Works D</w:t>
      </w:r>
      <w:r w:rsidR="00C6679A">
        <w:rPr>
          <w:rFonts w:ascii="Arial" w:hAnsi="Arial" w:cs="Arial"/>
          <w:sz w:val="22"/>
          <w:szCs w:val="22"/>
          <w:lang w:val="en-IN"/>
        </w:rPr>
        <w:t>epartment</w:t>
      </w:r>
      <w:r w:rsidR="00CE1DBE" w:rsidRPr="00CE1DBE">
        <w:rPr>
          <w:rFonts w:ascii="Arial" w:hAnsi="Arial" w:cs="Arial"/>
          <w:sz w:val="22"/>
          <w:szCs w:val="22"/>
          <w:lang w:val="en-IN"/>
        </w:rPr>
        <w:t xml:space="preserve"> </w:t>
      </w:r>
      <w:r w:rsidR="00C6679A">
        <w:rPr>
          <w:rFonts w:ascii="Arial" w:hAnsi="Arial" w:cs="Arial"/>
          <w:sz w:val="22"/>
          <w:szCs w:val="22"/>
          <w:lang w:val="en-IN"/>
        </w:rPr>
        <w:t>(</w:t>
      </w:r>
      <w:r w:rsidR="00CE1DBE" w:rsidRPr="00CE1DBE">
        <w:rPr>
          <w:rFonts w:ascii="Arial" w:hAnsi="Arial" w:cs="Arial"/>
          <w:sz w:val="22"/>
          <w:szCs w:val="22"/>
          <w:lang w:val="en-IN"/>
        </w:rPr>
        <w:t>T</w:t>
      </w:r>
      <w:r w:rsidR="002570E2" w:rsidRPr="00CE1DBE">
        <w:rPr>
          <w:rFonts w:ascii="Arial" w:hAnsi="Arial" w:cs="Arial"/>
          <w:sz w:val="22"/>
          <w:szCs w:val="22"/>
          <w:lang w:val="en-IN"/>
        </w:rPr>
        <w:t>hane</w:t>
      </w:r>
      <w:r w:rsidR="00C6679A">
        <w:rPr>
          <w:rFonts w:ascii="Arial" w:hAnsi="Arial" w:cs="Arial"/>
          <w:sz w:val="22"/>
          <w:szCs w:val="22"/>
          <w:lang w:val="en-IN"/>
        </w:rPr>
        <w:t>)</w:t>
      </w:r>
      <w:r w:rsidR="002570E2">
        <w:rPr>
          <w:rFonts w:ascii="Arial" w:hAnsi="Arial" w:cs="Arial"/>
          <w:sz w:val="22"/>
          <w:szCs w:val="22"/>
          <w:lang w:val="en-IN"/>
        </w:rPr>
        <w:t xml:space="preserve"> </w:t>
      </w:r>
      <w:r w:rsidR="00014418">
        <w:rPr>
          <w:rFonts w:ascii="Arial" w:hAnsi="Arial" w:cs="Arial"/>
          <w:sz w:val="22"/>
          <w:szCs w:val="22"/>
          <w:lang w:val="en-IN"/>
        </w:rPr>
        <w:t>to</w:t>
      </w:r>
      <w:r w:rsidR="002570E2">
        <w:rPr>
          <w:rFonts w:ascii="Arial" w:hAnsi="Arial" w:cs="Arial"/>
          <w:sz w:val="22"/>
          <w:szCs w:val="22"/>
          <w:lang w:val="en-IN"/>
        </w:rPr>
        <w:t xml:space="preserve"> develop, maintenance and management of the project. The </w:t>
      </w:r>
      <w:r w:rsidR="002570E2" w:rsidRPr="00CE1DBE">
        <w:rPr>
          <w:rFonts w:ascii="Arial" w:hAnsi="Arial" w:cs="Arial"/>
          <w:sz w:val="22"/>
          <w:szCs w:val="22"/>
          <w:lang w:val="en-IN"/>
        </w:rPr>
        <w:t xml:space="preserve">Public Works </w:t>
      </w:r>
      <w:r w:rsidR="00C6679A" w:rsidRPr="00CE1DBE">
        <w:rPr>
          <w:rFonts w:ascii="Arial" w:hAnsi="Arial" w:cs="Arial"/>
          <w:sz w:val="22"/>
          <w:szCs w:val="22"/>
          <w:lang w:val="en-IN"/>
        </w:rPr>
        <w:t>D</w:t>
      </w:r>
      <w:r w:rsidR="00C6679A">
        <w:rPr>
          <w:rFonts w:ascii="Arial" w:hAnsi="Arial" w:cs="Arial"/>
          <w:sz w:val="22"/>
          <w:szCs w:val="22"/>
          <w:lang w:val="en-IN"/>
        </w:rPr>
        <w:t>epartment (</w:t>
      </w:r>
      <w:r w:rsidR="002570E2" w:rsidRPr="00CE1DBE">
        <w:rPr>
          <w:rFonts w:ascii="Arial" w:hAnsi="Arial" w:cs="Arial"/>
          <w:sz w:val="22"/>
          <w:szCs w:val="22"/>
          <w:lang w:val="en-IN"/>
        </w:rPr>
        <w:t>Thane</w:t>
      </w:r>
      <w:r w:rsidR="00C6679A">
        <w:rPr>
          <w:rFonts w:ascii="Arial" w:hAnsi="Arial" w:cs="Arial"/>
          <w:sz w:val="22"/>
          <w:szCs w:val="22"/>
          <w:lang w:val="en-IN"/>
        </w:rPr>
        <w:t>)</w:t>
      </w:r>
      <w:r w:rsidR="00344D88">
        <w:rPr>
          <w:rFonts w:ascii="Arial" w:hAnsi="Arial" w:cs="Arial"/>
          <w:sz w:val="22"/>
          <w:szCs w:val="22"/>
          <w:lang w:val="en-IN"/>
        </w:rPr>
        <w:t xml:space="preserve"> has resolved to construct th</w:t>
      </w:r>
      <w:r w:rsidR="00C6679A">
        <w:rPr>
          <w:rFonts w:ascii="Arial" w:hAnsi="Arial" w:cs="Arial"/>
          <w:sz w:val="22"/>
          <w:szCs w:val="22"/>
          <w:lang w:val="en-IN"/>
        </w:rPr>
        <w:t>e</w:t>
      </w:r>
      <w:r w:rsidR="00344D88">
        <w:rPr>
          <w:rFonts w:ascii="Arial" w:hAnsi="Arial" w:cs="Arial"/>
          <w:sz w:val="22"/>
          <w:szCs w:val="22"/>
          <w:lang w:val="en-IN"/>
        </w:rPr>
        <w:t xml:space="preserve"> project on</w:t>
      </w:r>
      <w:r w:rsidR="00CE1DBE" w:rsidRPr="00CE1DBE">
        <w:rPr>
          <w:rFonts w:ascii="Arial" w:hAnsi="Arial" w:cs="Arial"/>
          <w:sz w:val="22"/>
          <w:szCs w:val="22"/>
          <w:lang w:val="en-IN"/>
        </w:rPr>
        <w:t xml:space="preserve"> </w:t>
      </w:r>
      <w:r w:rsidR="002A57C6" w:rsidRPr="00CE1DBE">
        <w:rPr>
          <w:rFonts w:ascii="Arial" w:hAnsi="Arial" w:cs="Arial"/>
          <w:sz w:val="22"/>
          <w:szCs w:val="22"/>
          <w:lang w:val="en-IN"/>
        </w:rPr>
        <w:t>BOT basis i.e., design, supply, erection, testing and commissioning of Funicular railway system (Horizontal Length 1130</w:t>
      </w:r>
      <w:r w:rsidR="00014418">
        <w:rPr>
          <w:rFonts w:ascii="Arial" w:hAnsi="Arial" w:cs="Arial"/>
          <w:sz w:val="22"/>
          <w:szCs w:val="22"/>
          <w:lang w:val="en-IN"/>
        </w:rPr>
        <w:t xml:space="preserve"> </w:t>
      </w:r>
      <w:r w:rsidR="002A57C6" w:rsidRPr="00CE1DBE">
        <w:rPr>
          <w:rFonts w:ascii="Arial" w:hAnsi="Arial" w:cs="Arial"/>
          <w:sz w:val="22"/>
          <w:szCs w:val="22"/>
          <w:lang w:val="en-IN"/>
        </w:rPr>
        <w:t>m, level difference 319</w:t>
      </w:r>
      <w:r w:rsidR="00014418">
        <w:rPr>
          <w:rFonts w:ascii="Arial" w:hAnsi="Arial" w:cs="Arial"/>
          <w:sz w:val="22"/>
          <w:szCs w:val="22"/>
          <w:lang w:val="en-IN"/>
        </w:rPr>
        <w:t xml:space="preserve"> </w:t>
      </w:r>
      <w:r w:rsidR="002A57C6" w:rsidRPr="00CE1DBE">
        <w:rPr>
          <w:rFonts w:ascii="Arial" w:hAnsi="Arial" w:cs="Arial"/>
          <w:sz w:val="22"/>
          <w:szCs w:val="22"/>
          <w:lang w:val="en-IN"/>
        </w:rPr>
        <w:t>m.) This railway will start from the lower station located at left side of steps ascending to Haji Malang Gad Dargah from Malangwadi village.</w:t>
      </w:r>
    </w:p>
    <w:p w14:paraId="111A9469" w14:textId="77777777" w:rsidR="00416A3B" w:rsidRDefault="00C6679A" w:rsidP="00416A3B">
      <w:pPr>
        <w:pStyle w:val="ListParagraph"/>
        <w:spacing w:line="360" w:lineRule="auto"/>
        <w:ind w:left="284" w:right="-23"/>
        <w:jc w:val="both"/>
        <w:rPr>
          <w:rFonts w:ascii="Arial" w:hAnsi="Arial" w:cs="Arial"/>
          <w:sz w:val="22"/>
          <w:szCs w:val="22"/>
          <w:lang w:val="en-IN"/>
        </w:rPr>
      </w:pPr>
      <w:r w:rsidRPr="00416A3B">
        <w:rPr>
          <w:rFonts w:ascii="Arial" w:hAnsi="Arial" w:cs="Arial"/>
          <w:sz w:val="22"/>
          <w:szCs w:val="22"/>
          <w:lang w:val="en-IN"/>
        </w:rPr>
        <w:t xml:space="preserve">The PWD invited the proposals to </w:t>
      </w:r>
      <w:r w:rsidR="00CE1DBE" w:rsidRPr="00416A3B">
        <w:rPr>
          <w:rFonts w:ascii="Arial" w:hAnsi="Arial" w:cs="Arial"/>
          <w:sz w:val="22"/>
          <w:szCs w:val="22"/>
          <w:lang w:val="en-IN"/>
        </w:rPr>
        <w:t xml:space="preserve">appoint an </w:t>
      </w:r>
      <w:r w:rsidR="00014418" w:rsidRPr="00416A3B">
        <w:rPr>
          <w:rFonts w:ascii="Arial" w:hAnsi="Arial" w:cs="Arial"/>
          <w:sz w:val="22"/>
          <w:szCs w:val="22"/>
          <w:lang w:val="en-IN"/>
        </w:rPr>
        <w:t>EPC contractor</w:t>
      </w:r>
      <w:r w:rsidR="00DC4590" w:rsidRPr="00416A3B">
        <w:rPr>
          <w:rFonts w:ascii="Arial" w:hAnsi="Arial" w:cs="Arial"/>
          <w:sz w:val="22"/>
          <w:szCs w:val="22"/>
          <w:lang w:val="en-IN"/>
        </w:rPr>
        <w:t xml:space="preserve"> to execute the project </w:t>
      </w:r>
      <w:r w:rsidR="002755C4" w:rsidRPr="00416A3B">
        <w:rPr>
          <w:rFonts w:ascii="Arial" w:hAnsi="Arial" w:cs="Arial"/>
          <w:sz w:val="22"/>
          <w:szCs w:val="22"/>
          <w:lang w:val="en-IN"/>
        </w:rPr>
        <w:t>and allocated the project to</w:t>
      </w:r>
      <w:r w:rsidR="003311D8" w:rsidRPr="00416A3B">
        <w:rPr>
          <w:rFonts w:ascii="Arial" w:hAnsi="Arial" w:cs="Arial"/>
          <w:sz w:val="22"/>
          <w:szCs w:val="22"/>
          <w:lang w:val="en-IN"/>
        </w:rPr>
        <w:t xml:space="preserve"> Supreme Suyog Yashita Consortium</w:t>
      </w:r>
      <w:r w:rsidR="00513F48" w:rsidRPr="00416A3B">
        <w:rPr>
          <w:rFonts w:ascii="Arial" w:hAnsi="Arial" w:cs="Arial"/>
          <w:sz w:val="22"/>
          <w:szCs w:val="22"/>
          <w:lang w:val="en-IN"/>
        </w:rPr>
        <w:t>.</w:t>
      </w:r>
      <w:r w:rsidR="002755C4" w:rsidRPr="00416A3B">
        <w:rPr>
          <w:rFonts w:ascii="Arial" w:hAnsi="Arial" w:cs="Arial"/>
          <w:sz w:val="22"/>
          <w:szCs w:val="22"/>
          <w:lang w:val="en-IN"/>
        </w:rPr>
        <w:t xml:space="preserve"> </w:t>
      </w:r>
      <w:r w:rsidR="00513F48" w:rsidRPr="00416A3B">
        <w:rPr>
          <w:rFonts w:ascii="Arial" w:hAnsi="Arial" w:cs="Arial"/>
          <w:sz w:val="22"/>
          <w:szCs w:val="22"/>
          <w:lang w:val="en-IN"/>
        </w:rPr>
        <w:t xml:space="preserve">Accordingly, the Sponsors incorporated a Special Purpose Vehicle (“SPV”) </w:t>
      </w:r>
      <w:r w:rsidR="00513F48" w:rsidRPr="00416A3B">
        <w:rPr>
          <w:rFonts w:ascii="Arial" w:hAnsi="Arial" w:cs="Arial"/>
          <w:sz w:val="22"/>
          <w:szCs w:val="22"/>
        </w:rPr>
        <w:t xml:space="preserve">M/s Supreme Suyog Funicular Ropeways Private Limited </w:t>
      </w:r>
      <w:r w:rsidR="00513F48" w:rsidRPr="00416A3B">
        <w:rPr>
          <w:rFonts w:ascii="Arial" w:hAnsi="Arial" w:cs="Arial"/>
          <w:sz w:val="22"/>
          <w:szCs w:val="22"/>
          <w:lang w:val="en-IN"/>
        </w:rPr>
        <w:t>for implementing the project</w:t>
      </w:r>
      <w:r w:rsidR="00DC4590" w:rsidRPr="00416A3B">
        <w:rPr>
          <w:rFonts w:ascii="Arial" w:hAnsi="Arial" w:cs="Arial"/>
          <w:sz w:val="22"/>
          <w:szCs w:val="22"/>
          <w:lang w:val="en-IN"/>
        </w:rPr>
        <w:t xml:space="preserve"> in the year </w:t>
      </w:r>
      <w:r w:rsidR="007414DD" w:rsidRPr="00416A3B">
        <w:rPr>
          <w:rFonts w:ascii="Arial" w:hAnsi="Arial" w:cs="Arial"/>
          <w:sz w:val="22"/>
          <w:szCs w:val="22"/>
          <w:lang w:val="en-IN"/>
        </w:rPr>
        <w:t>2008</w:t>
      </w:r>
      <w:r w:rsidR="00E80970" w:rsidRPr="00416A3B">
        <w:rPr>
          <w:rFonts w:ascii="Arial" w:hAnsi="Arial" w:cs="Arial"/>
          <w:sz w:val="22"/>
          <w:szCs w:val="22"/>
          <w:lang w:val="en-IN"/>
        </w:rPr>
        <w:t>. M/s</w:t>
      </w:r>
      <w:r w:rsidR="00513F48" w:rsidRPr="00416A3B">
        <w:rPr>
          <w:rFonts w:ascii="Arial" w:hAnsi="Arial" w:cs="Arial"/>
          <w:sz w:val="22"/>
          <w:szCs w:val="22"/>
        </w:rPr>
        <w:t xml:space="preserve"> </w:t>
      </w:r>
      <w:r w:rsidR="00513F48" w:rsidRPr="00416A3B">
        <w:rPr>
          <w:rFonts w:ascii="Arial" w:hAnsi="Arial" w:cs="Arial"/>
          <w:sz w:val="22"/>
          <w:szCs w:val="22"/>
          <w:lang w:val="en-IN"/>
        </w:rPr>
        <w:t xml:space="preserve">Supreme Infrastructure India Limited (SIIL) through its 100% Subsidiary </w:t>
      </w:r>
      <w:r w:rsidR="00E80970" w:rsidRPr="00416A3B">
        <w:rPr>
          <w:rFonts w:ascii="Arial" w:hAnsi="Arial" w:cs="Arial"/>
          <w:sz w:val="22"/>
          <w:szCs w:val="22"/>
          <w:lang w:val="en-IN"/>
        </w:rPr>
        <w:t xml:space="preserve">M/s </w:t>
      </w:r>
      <w:r w:rsidR="00513F48" w:rsidRPr="00416A3B">
        <w:rPr>
          <w:rFonts w:ascii="Arial" w:hAnsi="Arial" w:cs="Arial"/>
          <w:sz w:val="22"/>
          <w:szCs w:val="22"/>
          <w:lang w:val="en-IN"/>
        </w:rPr>
        <w:t xml:space="preserve">Supreme Infrastructure BOT Pvt. Ltd. (SIBPL) is the majority stakeholder in the SPV with 98% stake, balance being held by </w:t>
      </w:r>
      <w:r w:rsidR="00E80970" w:rsidRPr="00416A3B">
        <w:rPr>
          <w:rFonts w:ascii="Arial" w:hAnsi="Arial" w:cs="Arial"/>
          <w:sz w:val="22"/>
          <w:szCs w:val="22"/>
          <w:lang w:val="en-IN"/>
        </w:rPr>
        <w:t xml:space="preserve">M/s </w:t>
      </w:r>
      <w:r w:rsidR="00513F48" w:rsidRPr="00416A3B">
        <w:rPr>
          <w:rFonts w:ascii="Arial" w:hAnsi="Arial" w:cs="Arial"/>
          <w:sz w:val="22"/>
          <w:szCs w:val="22"/>
          <w:lang w:val="en-IN"/>
        </w:rPr>
        <w:t xml:space="preserve">Suyog Telematics Pvt. Ltd. (STPL) and </w:t>
      </w:r>
      <w:r w:rsidR="00E80970" w:rsidRPr="00416A3B">
        <w:rPr>
          <w:rFonts w:ascii="Arial" w:hAnsi="Arial" w:cs="Arial"/>
          <w:sz w:val="22"/>
          <w:szCs w:val="22"/>
          <w:lang w:val="en-IN"/>
        </w:rPr>
        <w:t xml:space="preserve">M/s </w:t>
      </w:r>
      <w:r w:rsidR="00513F48" w:rsidRPr="00416A3B">
        <w:rPr>
          <w:rFonts w:ascii="Arial" w:hAnsi="Arial" w:cs="Arial"/>
          <w:sz w:val="22"/>
          <w:szCs w:val="22"/>
          <w:lang w:val="en-IN"/>
        </w:rPr>
        <w:t>Yashita Automotive Engineering Private Limited (Yashita) 1% each.</w:t>
      </w:r>
    </w:p>
    <w:p w14:paraId="77D35FFB" w14:textId="77777777" w:rsidR="00416A3B" w:rsidRDefault="008B5267" w:rsidP="00416A3B">
      <w:pPr>
        <w:pStyle w:val="ListParagraph"/>
        <w:spacing w:line="360" w:lineRule="auto"/>
        <w:ind w:left="284" w:right="-23"/>
        <w:jc w:val="both"/>
        <w:rPr>
          <w:rFonts w:ascii="Arial" w:hAnsi="Arial" w:cs="Arial"/>
          <w:sz w:val="22"/>
          <w:szCs w:val="22"/>
          <w:lang w:val="en-IN"/>
        </w:rPr>
      </w:pPr>
      <w:r w:rsidRPr="00416A3B">
        <w:rPr>
          <w:rFonts w:ascii="Arial" w:hAnsi="Arial" w:cs="Arial"/>
          <w:sz w:val="22"/>
          <w:szCs w:val="22"/>
          <w:lang w:val="en-IN"/>
        </w:rPr>
        <w:t xml:space="preserve">M/s </w:t>
      </w:r>
      <w:r w:rsidR="00513F48" w:rsidRPr="00416A3B">
        <w:rPr>
          <w:rFonts w:ascii="Arial" w:hAnsi="Arial" w:cs="Arial"/>
          <w:sz w:val="22"/>
          <w:szCs w:val="22"/>
          <w:lang w:val="en-IN"/>
        </w:rPr>
        <w:t xml:space="preserve">SIIL is engaged in construction of roads and related activities and also operates Ready Mix Concrete (RMC), Wet Mix and Asphalt plants. STPL is a Mumbai based privately held company engaged in telecommunication and other infrastructure construction. Yashita, </w:t>
      </w:r>
      <w:r w:rsidR="00513F48" w:rsidRPr="00416A3B">
        <w:rPr>
          <w:rFonts w:ascii="Arial" w:hAnsi="Arial" w:cs="Arial"/>
          <w:sz w:val="22"/>
          <w:szCs w:val="22"/>
          <w:lang w:val="en-IN"/>
        </w:rPr>
        <w:lastRenderedPageBreak/>
        <w:t>incorporated in 1991, is a Mumbai based company engaged in turnkey design, manufacturing and commissioning of special purpose machines and process plants. Yashita, as a technical partner executing the project, has 1% interest in the SSFR during the implementation stage. Yashita is not contributing any equity into the project and is a 1% partner till it realises its dues for manufacturing, supply, erection and commissioning of the funicular trolley system. On receipt of all payments, it will forgo all claims on their share of profits/ losses for commercial operation of funicular railway during the concession period.</w:t>
      </w:r>
    </w:p>
    <w:p w14:paraId="766554A6" w14:textId="77777777" w:rsidR="00416A3B" w:rsidRDefault="00513F48" w:rsidP="00416A3B">
      <w:pPr>
        <w:pStyle w:val="ListParagraph"/>
        <w:spacing w:line="360" w:lineRule="auto"/>
        <w:ind w:left="284" w:right="-23"/>
        <w:jc w:val="both"/>
        <w:rPr>
          <w:rFonts w:ascii="Arial" w:hAnsi="Arial" w:cs="Arial"/>
          <w:sz w:val="22"/>
          <w:szCs w:val="22"/>
          <w:lang w:val="en-IN"/>
        </w:rPr>
      </w:pPr>
      <w:r w:rsidRPr="00416A3B">
        <w:rPr>
          <w:rFonts w:ascii="Arial" w:hAnsi="Arial" w:cs="Arial"/>
          <w:sz w:val="22"/>
          <w:szCs w:val="22"/>
          <w:lang w:val="en-IN"/>
        </w:rPr>
        <w:t xml:space="preserve">The Letter of Award was issued to the Sponsors on August 4, 2008. Subsequently, </w:t>
      </w:r>
      <w:r w:rsidR="00E55CA3" w:rsidRPr="00416A3B">
        <w:rPr>
          <w:rFonts w:ascii="Arial" w:hAnsi="Arial" w:cs="Arial"/>
          <w:sz w:val="22"/>
          <w:szCs w:val="22"/>
          <w:lang w:val="en-IN"/>
        </w:rPr>
        <w:t>concession agreement</w:t>
      </w:r>
      <w:r w:rsidRPr="00416A3B">
        <w:rPr>
          <w:rFonts w:ascii="Arial" w:hAnsi="Arial" w:cs="Arial"/>
          <w:sz w:val="22"/>
          <w:szCs w:val="22"/>
          <w:lang w:val="en-IN"/>
        </w:rPr>
        <w:t xml:space="preserve"> was signed on September 9, 2008 for a period of 24.5 years from Appointed Date (February 22, 2012) including construction period of 24 months. The work order was issued on February 22, 2012 by the PWD due to delay in receiving the environmental clearances.</w:t>
      </w:r>
    </w:p>
    <w:p w14:paraId="0EFA0063" w14:textId="1AFCFC3C" w:rsidR="00A93F2A" w:rsidRPr="00416A3B" w:rsidRDefault="00B33095" w:rsidP="00416A3B">
      <w:pPr>
        <w:pStyle w:val="ListParagraph"/>
        <w:spacing w:line="360" w:lineRule="auto"/>
        <w:ind w:left="284" w:right="-23"/>
        <w:jc w:val="both"/>
        <w:rPr>
          <w:rFonts w:ascii="Arial" w:hAnsi="Arial" w:cs="Arial"/>
          <w:sz w:val="22"/>
          <w:szCs w:val="22"/>
          <w:lang w:val="en-IN"/>
        </w:rPr>
      </w:pPr>
      <w:r w:rsidRPr="00416A3B">
        <w:rPr>
          <w:rFonts w:ascii="Arial" w:hAnsi="Arial" w:cs="Arial"/>
          <w:sz w:val="22"/>
          <w:szCs w:val="22"/>
          <w:lang w:val="en-IN"/>
        </w:rPr>
        <w:t xml:space="preserve">In consideration of the development of Project, the Concessionaire is entitled to collect </w:t>
      </w:r>
      <w:r w:rsidR="00E55CA3" w:rsidRPr="00416A3B">
        <w:rPr>
          <w:rFonts w:ascii="Arial" w:hAnsi="Arial" w:cs="Arial"/>
          <w:sz w:val="22"/>
          <w:szCs w:val="22"/>
          <w:lang w:val="en-IN"/>
        </w:rPr>
        <w:t>ticket fee</w:t>
      </w:r>
      <w:r w:rsidRPr="00416A3B">
        <w:rPr>
          <w:rFonts w:ascii="Arial" w:hAnsi="Arial" w:cs="Arial"/>
          <w:sz w:val="22"/>
          <w:szCs w:val="22"/>
          <w:lang w:val="en-IN"/>
        </w:rPr>
        <w:t xml:space="preserve"> on the Project </w:t>
      </w:r>
      <w:r w:rsidR="00052445" w:rsidRPr="00416A3B">
        <w:rPr>
          <w:rFonts w:ascii="Arial" w:hAnsi="Arial" w:cs="Arial"/>
          <w:sz w:val="22"/>
          <w:szCs w:val="22"/>
          <w:lang w:val="en-IN"/>
        </w:rPr>
        <w:t>Funicular Railway</w:t>
      </w:r>
      <w:r w:rsidRPr="00416A3B">
        <w:rPr>
          <w:rFonts w:ascii="Arial" w:hAnsi="Arial" w:cs="Arial"/>
          <w:sz w:val="22"/>
          <w:szCs w:val="22"/>
          <w:lang w:val="en-IN"/>
        </w:rPr>
        <w:t xml:space="preserve"> from Commercial Operation Date (COD) till Transfer Date in accordance with the CA.</w:t>
      </w:r>
      <w:r w:rsidR="00E41D49" w:rsidRPr="00416A3B">
        <w:rPr>
          <w:rFonts w:ascii="Arial" w:hAnsi="Arial" w:cs="Arial"/>
          <w:sz w:val="22"/>
          <w:szCs w:val="22"/>
          <w:lang w:val="en-IN"/>
        </w:rPr>
        <w:t xml:space="preserve"> </w:t>
      </w:r>
      <w:r w:rsidR="0010552A" w:rsidRPr="00416A3B">
        <w:rPr>
          <w:rFonts w:ascii="Arial" w:hAnsi="Arial" w:cs="Arial"/>
          <w:sz w:val="22"/>
          <w:szCs w:val="22"/>
        </w:rPr>
        <w:t xml:space="preserve">Below table shows the milestones of the company: </w:t>
      </w:r>
    </w:p>
    <w:tbl>
      <w:tblPr>
        <w:tblW w:w="9072" w:type="dxa"/>
        <w:tblInd w:w="278" w:type="dxa"/>
        <w:tblCellMar>
          <w:left w:w="0" w:type="dxa"/>
          <w:right w:w="0" w:type="dxa"/>
        </w:tblCellMar>
        <w:tblLook w:val="01E0" w:firstRow="1" w:lastRow="1" w:firstColumn="1" w:lastColumn="1" w:noHBand="0" w:noVBand="0"/>
      </w:tblPr>
      <w:tblGrid>
        <w:gridCol w:w="709"/>
        <w:gridCol w:w="1984"/>
        <w:gridCol w:w="1843"/>
        <w:gridCol w:w="4536"/>
      </w:tblGrid>
      <w:tr w:rsidR="002E6847" w:rsidRPr="00E55CA3" w14:paraId="3E6AF507" w14:textId="77777777" w:rsidTr="00015480">
        <w:trPr>
          <w:trHeight w:val="297"/>
          <w:tblHeader/>
        </w:trPr>
        <w:tc>
          <w:tcPr>
            <w:tcW w:w="709"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0867EADF" w14:textId="02F627A6" w:rsidR="0010552A" w:rsidRPr="00E55CA3" w:rsidRDefault="00B77140" w:rsidP="00E55CA3">
            <w:pPr>
              <w:spacing w:after="0" w:line="276" w:lineRule="auto"/>
              <w:jc w:val="center"/>
              <w:rPr>
                <w:rFonts w:asciiTheme="minorHAnsi" w:hAnsiTheme="minorHAnsi" w:cstheme="minorHAnsi"/>
                <w:b/>
                <w:bCs/>
                <w:color w:val="FFFFFF" w:themeColor="background1"/>
                <w:sz w:val="22"/>
                <w:szCs w:val="22"/>
              </w:rPr>
            </w:pPr>
            <w:r w:rsidRPr="00E55CA3">
              <w:rPr>
                <w:rFonts w:asciiTheme="minorHAnsi" w:hAnsiTheme="minorHAnsi" w:cstheme="minorHAnsi"/>
                <w:b/>
                <w:bCs/>
                <w:color w:val="FFFFFF" w:themeColor="background1"/>
                <w:sz w:val="22"/>
                <w:szCs w:val="22"/>
              </w:rPr>
              <w:t>S.N</w:t>
            </w:r>
            <w:r w:rsidR="00015480">
              <w:rPr>
                <w:rFonts w:asciiTheme="minorHAnsi" w:hAnsiTheme="minorHAnsi" w:cstheme="minorHAnsi"/>
                <w:b/>
                <w:bCs/>
                <w:color w:val="FFFFFF" w:themeColor="background1"/>
                <w:sz w:val="22"/>
                <w:szCs w:val="22"/>
              </w:rPr>
              <w:t>o</w:t>
            </w:r>
            <w:r w:rsidRPr="00E55CA3">
              <w:rPr>
                <w:rFonts w:asciiTheme="minorHAnsi" w:hAnsiTheme="minorHAnsi" w:cstheme="minorHAnsi"/>
                <w:b/>
                <w:bCs/>
                <w:color w:val="FFFFFF" w:themeColor="background1"/>
                <w:sz w:val="22"/>
                <w:szCs w:val="22"/>
              </w:rPr>
              <w:t>.</w:t>
            </w:r>
          </w:p>
        </w:tc>
        <w:tc>
          <w:tcPr>
            <w:tcW w:w="1984"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15AA201E" w14:textId="5E0D414D" w:rsidR="0010552A" w:rsidRPr="00E55CA3" w:rsidRDefault="00015480" w:rsidP="00E55CA3">
            <w:pPr>
              <w:spacing w:after="0" w:line="276" w:lineRule="auto"/>
              <w:ind w:right="261"/>
              <w:jc w:val="center"/>
              <w:rPr>
                <w:rFonts w:asciiTheme="minorHAnsi" w:hAnsiTheme="minorHAnsi" w:cstheme="minorHAnsi"/>
                <w:b/>
                <w:bCs/>
                <w:color w:val="FFFFFF" w:themeColor="background1"/>
                <w:sz w:val="22"/>
                <w:szCs w:val="22"/>
              </w:rPr>
            </w:pPr>
            <w:r w:rsidRPr="00E55CA3">
              <w:rPr>
                <w:rFonts w:asciiTheme="minorHAnsi" w:hAnsiTheme="minorHAnsi" w:cstheme="minorHAnsi"/>
                <w:b/>
                <w:bCs/>
                <w:color w:val="FFFFFF" w:themeColor="background1"/>
                <w:sz w:val="22"/>
                <w:szCs w:val="22"/>
              </w:rPr>
              <w:t>Milestone</w:t>
            </w:r>
          </w:p>
        </w:tc>
        <w:tc>
          <w:tcPr>
            <w:tcW w:w="1843"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3A9ECDBB" w14:textId="707602F6" w:rsidR="0010552A" w:rsidRPr="00E55CA3" w:rsidRDefault="00015480" w:rsidP="00E55CA3">
            <w:pPr>
              <w:spacing w:after="0" w:line="276" w:lineRule="auto"/>
              <w:jc w:val="center"/>
              <w:rPr>
                <w:rFonts w:asciiTheme="minorHAnsi" w:hAnsiTheme="minorHAnsi" w:cstheme="minorHAnsi"/>
                <w:b/>
                <w:bCs/>
                <w:color w:val="FFFFFF" w:themeColor="background1"/>
                <w:sz w:val="22"/>
                <w:szCs w:val="22"/>
              </w:rPr>
            </w:pPr>
            <w:r w:rsidRPr="00E55CA3">
              <w:rPr>
                <w:rFonts w:asciiTheme="minorHAnsi" w:hAnsiTheme="minorHAnsi" w:cstheme="minorHAnsi"/>
                <w:b/>
                <w:bCs/>
                <w:color w:val="FFFFFF" w:themeColor="background1"/>
                <w:sz w:val="22"/>
                <w:szCs w:val="22"/>
              </w:rPr>
              <w:t>Date/Period</w:t>
            </w:r>
          </w:p>
        </w:tc>
        <w:tc>
          <w:tcPr>
            <w:tcW w:w="4536" w:type="dxa"/>
            <w:tcBorders>
              <w:top w:val="single" w:sz="5" w:space="0" w:color="000000"/>
              <w:left w:val="single" w:sz="5" w:space="0" w:color="000000"/>
              <w:bottom w:val="single" w:sz="5" w:space="0" w:color="000000"/>
              <w:right w:val="single" w:sz="5" w:space="0" w:color="000000"/>
            </w:tcBorders>
            <w:shd w:val="clear" w:color="auto" w:fill="002060"/>
            <w:vAlign w:val="center"/>
          </w:tcPr>
          <w:p w14:paraId="79474690" w14:textId="15DD37F6" w:rsidR="0010552A" w:rsidRPr="00E55CA3" w:rsidRDefault="00015480" w:rsidP="00E55CA3">
            <w:pPr>
              <w:spacing w:after="0" w:line="276" w:lineRule="auto"/>
              <w:ind w:right="261"/>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Remarks</w:t>
            </w:r>
          </w:p>
        </w:tc>
      </w:tr>
      <w:tr w:rsidR="002E6847" w:rsidRPr="00E55CA3" w14:paraId="1890281A"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2846EAFB" w14:textId="77777777" w:rsidR="0010552A" w:rsidRPr="00E55CA3" w:rsidRDefault="0010552A"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1</w:t>
            </w:r>
          </w:p>
        </w:tc>
        <w:tc>
          <w:tcPr>
            <w:tcW w:w="1984" w:type="dxa"/>
            <w:tcBorders>
              <w:top w:val="single" w:sz="5" w:space="0" w:color="000000"/>
              <w:left w:val="single" w:sz="5" w:space="0" w:color="000000"/>
              <w:bottom w:val="single" w:sz="5" w:space="0" w:color="000000"/>
              <w:right w:val="single" w:sz="5" w:space="0" w:color="000000"/>
            </w:tcBorders>
            <w:vAlign w:val="center"/>
          </w:tcPr>
          <w:p w14:paraId="07A56D93" w14:textId="238AD852" w:rsidR="0010552A" w:rsidRPr="00E55CA3" w:rsidRDefault="0010552A" w:rsidP="00E55CA3">
            <w:pPr>
              <w:spacing w:after="0" w:line="276" w:lineRule="auto"/>
              <w:ind w:left="137" w:right="261"/>
              <w:rPr>
                <w:rFonts w:asciiTheme="minorHAnsi" w:hAnsiTheme="minorHAnsi" w:cstheme="minorHAnsi"/>
                <w:sz w:val="22"/>
                <w:szCs w:val="22"/>
              </w:rPr>
            </w:pPr>
            <w:r w:rsidRPr="00E55CA3">
              <w:rPr>
                <w:rFonts w:asciiTheme="minorHAnsi" w:hAnsiTheme="minorHAnsi" w:cstheme="minorHAnsi"/>
                <w:sz w:val="22"/>
                <w:szCs w:val="22"/>
              </w:rPr>
              <w:t>Letter of</w:t>
            </w:r>
            <w:r w:rsidR="009A51F2" w:rsidRPr="00E55CA3">
              <w:rPr>
                <w:rFonts w:asciiTheme="minorHAnsi" w:hAnsiTheme="minorHAnsi" w:cstheme="minorHAnsi"/>
                <w:sz w:val="22"/>
                <w:szCs w:val="22"/>
              </w:rPr>
              <w:t xml:space="preserve"> </w:t>
            </w:r>
            <w:r w:rsidRPr="00E55CA3">
              <w:rPr>
                <w:rFonts w:asciiTheme="minorHAnsi" w:hAnsiTheme="minorHAnsi" w:cstheme="minorHAnsi"/>
                <w:sz w:val="22"/>
                <w:szCs w:val="22"/>
              </w:rPr>
              <w:t>Award</w:t>
            </w:r>
          </w:p>
        </w:tc>
        <w:tc>
          <w:tcPr>
            <w:tcW w:w="1843" w:type="dxa"/>
            <w:tcBorders>
              <w:top w:val="single" w:sz="5" w:space="0" w:color="000000"/>
              <w:left w:val="single" w:sz="5" w:space="0" w:color="000000"/>
              <w:bottom w:val="single" w:sz="5" w:space="0" w:color="000000"/>
              <w:right w:val="single" w:sz="5" w:space="0" w:color="000000"/>
            </w:tcBorders>
            <w:vAlign w:val="center"/>
          </w:tcPr>
          <w:p w14:paraId="14B8056C" w14:textId="2366E7A7" w:rsidR="0010552A" w:rsidRPr="00E55CA3" w:rsidRDefault="007C6E6C"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Aug.</w:t>
            </w:r>
            <w:r w:rsidR="0010552A" w:rsidRPr="00E55CA3">
              <w:rPr>
                <w:rFonts w:asciiTheme="minorHAnsi" w:hAnsiTheme="minorHAnsi" w:cstheme="minorHAnsi"/>
                <w:sz w:val="22"/>
                <w:szCs w:val="22"/>
              </w:rPr>
              <w:t xml:space="preserve"> </w:t>
            </w:r>
            <w:r w:rsidRPr="00E55CA3">
              <w:rPr>
                <w:rFonts w:asciiTheme="minorHAnsi" w:hAnsiTheme="minorHAnsi" w:cstheme="minorHAnsi"/>
                <w:sz w:val="22"/>
                <w:szCs w:val="22"/>
              </w:rPr>
              <w:t>4</w:t>
            </w:r>
            <w:r w:rsidR="0010552A" w:rsidRPr="00E55CA3">
              <w:rPr>
                <w:rFonts w:asciiTheme="minorHAnsi" w:hAnsiTheme="minorHAnsi" w:cstheme="minorHAnsi"/>
                <w:sz w:val="22"/>
                <w:szCs w:val="22"/>
              </w:rPr>
              <w:t>,</w:t>
            </w:r>
            <w:r w:rsidR="009A51F2" w:rsidRPr="00E55CA3">
              <w:rPr>
                <w:rFonts w:asciiTheme="minorHAnsi" w:hAnsiTheme="minorHAnsi" w:cstheme="minorHAnsi"/>
                <w:sz w:val="22"/>
                <w:szCs w:val="22"/>
              </w:rPr>
              <w:t xml:space="preserve"> </w:t>
            </w:r>
            <w:r w:rsidR="0010552A" w:rsidRPr="00E55CA3">
              <w:rPr>
                <w:rFonts w:asciiTheme="minorHAnsi" w:hAnsiTheme="minorHAnsi" w:cstheme="minorHAnsi"/>
                <w:sz w:val="22"/>
                <w:szCs w:val="22"/>
              </w:rPr>
              <w:t>200</w:t>
            </w:r>
            <w:r w:rsidRPr="00E55CA3">
              <w:rPr>
                <w:rFonts w:asciiTheme="minorHAnsi" w:hAnsiTheme="minorHAnsi" w:cstheme="minorHAnsi"/>
                <w:sz w:val="22"/>
                <w:szCs w:val="22"/>
              </w:rPr>
              <w:t>8</w:t>
            </w:r>
          </w:p>
        </w:tc>
        <w:tc>
          <w:tcPr>
            <w:tcW w:w="4536" w:type="dxa"/>
            <w:tcBorders>
              <w:top w:val="single" w:sz="5" w:space="0" w:color="000000"/>
              <w:left w:val="single" w:sz="5" w:space="0" w:color="000000"/>
              <w:bottom w:val="single" w:sz="5" w:space="0" w:color="000000"/>
              <w:right w:val="single" w:sz="5" w:space="0" w:color="000000"/>
            </w:tcBorders>
            <w:vAlign w:val="center"/>
          </w:tcPr>
          <w:p w14:paraId="72B4AE50" w14:textId="77777777" w:rsidR="0010552A" w:rsidRPr="00E55CA3" w:rsidRDefault="0010552A"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w:t>
            </w:r>
          </w:p>
        </w:tc>
      </w:tr>
      <w:tr w:rsidR="002E6847" w:rsidRPr="00E55CA3" w14:paraId="6305CC49"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6D5F3CCB" w14:textId="77777777" w:rsidR="0010552A" w:rsidRPr="00E55CA3" w:rsidRDefault="0010552A"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2</w:t>
            </w:r>
          </w:p>
        </w:tc>
        <w:tc>
          <w:tcPr>
            <w:tcW w:w="1984" w:type="dxa"/>
            <w:tcBorders>
              <w:top w:val="single" w:sz="5" w:space="0" w:color="000000"/>
              <w:left w:val="single" w:sz="5" w:space="0" w:color="000000"/>
              <w:bottom w:val="single" w:sz="5" w:space="0" w:color="000000"/>
              <w:right w:val="single" w:sz="5" w:space="0" w:color="000000"/>
            </w:tcBorders>
            <w:vAlign w:val="center"/>
          </w:tcPr>
          <w:p w14:paraId="79AC1F4B" w14:textId="77777777" w:rsidR="0010552A" w:rsidRPr="00E55CA3" w:rsidRDefault="0010552A"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Concession Signed</w:t>
            </w:r>
          </w:p>
        </w:tc>
        <w:tc>
          <w:tcPr>
            <w:tcW w:w="1843" w:type="dxa"/>
            <w:tcBorders>
              <w:top w:val="single" w:sz="5" w:space="0" w:color="000000"/>
              <w:left w:val="single" w:sz="5" w:space="0" w:color="000000"/>
              <w:bottom w:val="single" w:sz="5" w:space="0" w:color="000000"/>
              <w:right w:val="single" w:sz="5" w:space="0" w:color="000000"/>
            </w:tcBorders>
            <w:vAlign w:val="center"/>
          </w:tcPr>
          <w:p w14:paraId="5B3981A5" w14:textId="28C8335B" w:rsidR="0010552A" w:rsidRPr="00E55CA3" w:rsidRDefault="007C6E6C"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Sep.</w:t>
            </w:r>
            <w:r w:rsidR="0010552A" w:rsidRPr="00E55CA3">
              <w:rPr>
                <w:rFonts w:asciiTheme="minorHAnsi" w:hAnsiTheme="minorHAnsi" w:cstheme="minorHAnsi"/>
                <w:sz w:val="22"/>
                <w:szCs w:val="22"/>
              </w:rPr>
              <w:t xml:space="preserve"> </w:t>
            </w:r>
            <w:r w:rsidRPr="00E55CA3">
              <w:rPr>
                <w:rFonts w:asciiTheme="minorHAnsi" w:hAnsiTheme="minorHAnsi" w:cstheme="minorHAnsi"/>
                <w:sz w:val="22"/>
                <w:szCs w:val="22"/>
              </w:rPr>
              <w:t>9</w:t>
            </w:r>
            <w:r w:rsidR="0010552A" w:rsidRPr="00E55CA3">
              <w:rPr>
                <w:rFonts w:asciiTheme="minorHAnsi" w:hAnsiTheme="minorHAnsi" w:cstheme="minorHAnsi"/>
                <w:sz w:val="22"/>
                <w:szCs w:val="22"/>
              </w:rPr>
              <w:t>, 200</w:t>
            </w:r>
            <w:r w:rsidRPr="00E55CA3">
              <w:rPr>
                <w:rFonts w:asciiTheme="minorHAnsi" w:hAnsiTheme="minorHAnsi" w:cstheme="minorHAnsi"/>
                <w:sz w:val="22"/>
                <w:szCs w:val="22"/>
              </w:rPr>
              <w:t>8</w:t>
            </w:r>
          </w:p>
        </w:tc>
        <w:tc>
          <w:tcPr>
            <w:tcW w:w="4536" w:type="dxa"/>
            <w:tcBorders>
              <w:top w:val="single" w:sz="5" w:space="0" w:color="000000"/>
              <w:left w:val="single" w:sz="5" w:space="0" w:color="000000"/>
              <w:bottom w:val="single" w:sz="5" w:space="0" w:color="000000"/>
              <w:right w:val="single" w:sz="5" w:space="0" w:color="000000"/>
            </w:tcBorders>
            <w:vAlign w:val="center"/>
          </w:tcPr>
          <w:p w14:paraId="482F8B74" w14:textId="77777777" w:rsidR="0010552A" w:rsidRPr="00E55CA3" w:rsidRDefault="0010552A"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w:t>
            </w:r>
          </w:p>
        </w:tc>
      </w:tr>
      <w:tr w:rsidR="002E6847" w:rsidRPr="00E55CA3" w14:paraId="27813A8D"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6C7F7F93" w14:textId="307F79AE" w:rsidR="0010552A" w:rsidRPr="00E55CA3" w:rsidRDefault="007C6E6C"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3</w:t>
            </w:r>
          </w:p>
        </w:tc>
        <w:tc>
          <w:tcPr>
            <w:tcW w:w="1984" w:type="dxa"/>
            <w:tcBorders>
              <w:top w:val="single" w:sz="5" w:space="0" w:color="000000"/>
              <w:left w:val="single" w:sz="5" w:space="0" w:color="000000"/>
              <w:bottom w:val="single" w:sz="5" w:space="0" w:color="000000"/>
              <w:right w:val="single" w:sz="5" w:space="0" w:color="000000"/>
            </w:tcBorders>
            <w:vAlign w:val="center"/>
          </w:tcPr>
          <w:p w14:paraId="724E2B0D" w14:textId="77777777" w:rsidR="0010552A" w:rsidRPr="00E55CA3" w:rsidRDefault="0010552A"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Appointed Date</w:t>
            </w:r>
          </w:p>
        </w:tc>
        <w:tc>
          <w:tcPr>
            <w:tcW w:w="1843" w:type="dxa"/>
            <w:tcBorders>
              <w:top w:val="single" w:sz="5" w:space="0" w:color="000000"/>
              <w:left w:val="single" w:sz="5" w:space="0" w:color="000000"/>
              <w:bottom w:val="single" w:sz="5" w:space="0" w:color="000000"/>
              <w:right w:val="single" w:sz="5" w:space="0" w:color="000000"/>
            </w:tcBorders>
            <w:vAlign w:val="center"/>
          </w:tcPr>
          <w:p w14:paraId="3BD68D48" w14:textId="67D342D8" w:rsidR="0010552A" w:rsidRPr="00E55CA3" w:rsidRDefault="007C6E6C" w:rsidP="00E55CA3">
            <w:pPr>
              <w:spacing w:after="0" w:line="276" w:lineRule="auto"/>
              <w:ind w:left="131" w:right="261"/>
              <w:jc w:val="center"/>
              <w:rPr>
                <w:rFonts w:asciiTheme="minorHAnsi" w:hAnsiTheme="minorHAnsi" w:cstheme="minorHAnsi"/>
                <w:sz w:val="22"/>
                <w:szCs w:val="22"/>
                <w:highlight w:val="yellow"/>
              </w:rPr>
            </w:pPr>
            <w:r w:rsidRPr="00E55CA3">
              <w:rPr>
                <w:rFonts w:asciiTheme="minorHAnsi" w:hAnsiTheme="minorHAnsi" w:cstheme="minorHAnsi"/>
                <w:sz w:val="22"/>
                <w:szCs w:val="22"/>
              </w:rPr>
              <w:t>Feb.</w:t>
            </w:r>
            <w:r w:rsidR="0010552A" w:rsidRPr="00E55CA3">
              <w:rPr>
                <w:rFonts w:asciiTheme="minorHAnsi" w:hAnsiTheme="minorHAnsi" w:cstheme="minorHAnsi"/>
                <w:sz w:val="22"/>
                <w:szCs w:val="22"/>
              </w:rPr>
              <w:t xml:space="preserve"> </w:t>
            </w:r>
            <w:r w:rsidRPr="00E55CA3">
              <w:rPr>
                <w:rFonts w:asciiTheme="minorHAnsi" w:hAnsiTheme="minorHAnsi" w:cstheme="minorHAnsi"/>
                <w:sz w:val="22"/>
                <w:szCs w:val="22"/>
              </w:rPr>
              <w:t>22</w:t>
            </w:r>
            <w:r w:rsidR="0010552A" w:rsidRPr="00E55CA3">
              <w:rPr>
                <w:rFonts w:asciiTheme="minorHAnsi" w:hAnsiTheme="minorHAnsi" w:cstheme="minorHAnsi"/>
                <w:sz w:val="22"/>
                <w:szCs w:val="22"/>
              </w:rPr>
              <w:t>, 201</w:t>
            </w:r>
            <w:r w:rsidRPr="00E55CA3">
              <w:rPr>
                <w:rFonts w:asciiTheme="minorHAnsi" w:hAnsiTheme="minorHAnsi" w:cstheme="minorHAnsi"/>
                <w:sz w:val="22"/>
                <w:szCs w:val="22"/>
              </w:rPr>
              <w:t>2</w:t>
            </w:r>
          </w:p>
        </w:tc>
        <w:tc>
          <w:tcPr>
            <w:tcW w:w="4536" w:type="dxa"/>
            <w:tcBorders>
              <w:top w:val="single" w:sz="5" w:space="0" w:color="000000"/>
              <w:left w:val="single" w:sz="5" w:space="0" w:color="000000"/>
              <w:bottom w:val="single" w:sz="5" w:space="0" w:color="000000"/>
              <w:right w:val="single" w:sz="5" w:space="0" w:color="000000"/>
            </w:tcBorders>
            <w:vAlign w:val="center"/>
          </w:tcPr>
          <w:p w14:paraId="06D1539C" w14:textId="0B1F2088" w:rsidR="0010552A" w:rsidRPr="00E55CA3" w:rsidRDefault="007C6E6C" w:rsidP="00E55CA3">
            <w:pPr>
              <w:spacing w:after="0" w:line="276" w:lineRule="auto"/>
              <w:ind w:left="131" w:right="132"/>
              <w:jc w:val="both"/>
              <w:rPr>
                <w:rFonts w:asciiTheme="minorHAnsi" w:hAnsiTheme="minorHAnsi" w:cstheme="minorHAnsi"/>
                <w:sz w:val="22"/>
                <w:szCs w:val="22"/>
              </w:rPr>
            </w:pPr>
            <w:r w:rsidRPr="00E55CA3">
              <w:rPr>
                <w:rFonts w:asciiTheme="minorHAnsi" w:hAnsiTheme="minorHAnsi" w:cstheme="minorHAnsi"/>
                <w:sz w:val="22"/>
                <w:szCs w:val="22"/>
              </w:rPr>
              <w:t>PWD</w:t>
            </w:r>
            <w:r w:rsidR="0010552A" w:rsidRPr="00E55CA3">
              <w:rPr>
                <w:rFonts w:asciiTheme="minorHAnsi" w:hAnsiTheme="minorHAnsi" w:cstheme="minorHAnsi"/>
                <w:sz w:val="22"/>
                <w:szCs w:val="22"/>
              </w:rPr>
              <w:t xml:space="preserve"> vide their </w:t>
            </w:r>
            <w:r w:rsidRPr="00E55CA3">
              <w:rPr>
                <w:rFonts w:asciiTheme="minorHAnsi" w:hAnsiTheme="minorHAnsi" w:cstheme="minorHAnsi"/>
                <w:sz w:val="22"/>
                <w:szCs w:val="22"/>
              </w:rPr>
              <w:t xml:space="preserve">work order no. </w:t>
            </w:r>
            <w:r w:rsidRPr="00E55CA3">
              <w:rPr>
                <w:rFonts w:asciiTheme="minorHAnsi" w:hAnsiTheme="minorHAnsi" w:cstheme="minorHAnsi"/>
                <w:b/>
                <w:bCs/>
                <w:sz w:val="22"/>
                <w:szCs w:val="22"/>
              </w:rPr>
              <w:t>TCD/TENDER/1031</w:t>
            </w:r>
            <w:r w:rsidRPr="00E55CA3">
              <w:rPr>
                <w:rFonts w:asciiTheme="minorHAnsi" w:hAnsiTheme="minorHAnsi" w:cstheme="minorHAnsi"/>
                <w:sz w:val="22"/>
                <w:szCs w:val="22"/>
              </w:rPr>
              <w:t xml:space="preserve"> </w:t>
            </w:r>
            <w:r w:rsidR="00FC5924" w:rsidRPr="00E55CA3">
              <w:rPr>
                <w:rFonts w:asciiTheme="minorHAnsi" w:hAnsiTheme="minorHAnsi" w:cstheme="minorHAnsi"/>
                <w:sz w:val="22"/>
                <w:szCs w:val="22"/>
              </w:rPr>
              <w:t>dated</w:t>
            </w:r>
            <w:r w:rsidR="0010552A" w:rsidRPr="00E55CA3">
              <w:rPr>
                <w:rFonts w:asciiTheme="minorHAnsi" w:hAnsiTheme="minorHAnsi" w:cstheme="minorHAnsi"/>
                <w:sz w:val="22"/>
                <w:szCs w:val="22"/>
              </w:rPr>
              <w:t xml:space="preserve"> </w:t>
            </w:r>
            <w:r w:rsidR="00FC5924" w:rsidRPr="00E55CA3">
              <w:rPr>
                <w:rFonts w:asciiTheme="minorHAnsi" w:hAnsiTheme="minorHAnsi" w:cstheme="minorHAnsi"/>
                <w:sz w:val="22"/>
                <w:szCs w:val="22"/>
              </w:rPr>
              <w:t>2</w:t>
            </w:r>
            <w:r w:rsidRPr="00E55CA3">
              <w:rPr>
                <w:rFonts w:asciiTheme="minorHAnsi" w:hAnsiTheme="minorHAnsi" w:cstheme="minorHAnsi"/>
                <w:sz w:val="22"/>
                <w:szCs w:val="22"/>
              </w:rPr>
              <w:t>2</w:t>
            </w:r>
            <w:r w:rsidRPr="00E55CA3">
              <w:rPr>
                <w:rFonts w:asciiTheme="minorHAnsi" w:hAnsiTheme="minorHAnsi" w:cstheme="minorHAnsi"/>
                <w:sz w:val="22"/>
                <w:szCs w:val="22"/>
                <w:vertAlign w:val="superscript"/>
              </w:rPr>
              <w:t>nd</w:t>
            </w:r>
            <w:r w:rsidRPr="00E55CA3">
              <w:rPr>
                <w:rFonts w:asciiTheme="minorHAnsi" w:hAnsiTheme="minorHAnsi" w:cstheme="minorHAnsi"/>
                <w:sz w:val="22"/>
                <w:szCs w:val="22"/>
              </w:rPr>
              <w:t xml:space="preserve"> February</w:t>
            </w:r>
            <w:r w:rsidR="0010552A" w:rsidRPr="00E55CA3">
              <w:rPr>
                <w:rFonts w:asciiTheme="minorHAnsi" w:hAnsiTheme="minorHAnsi" w:cstheme="minorHAnsi"/>
                <w:sz w:val="22"/>
                <w:szCs w:val="22"/>
              </w:rPr>
              <w:t xml:space="preserve"> 201</w:t>
            </w:r>
            <w:r w:rsidRPr="00E55CA3">
              <w:rPr>
                <w:rFonts w:asciiTheme="minorHAnsi" w:hAnsiTheme="minorHAnsi" w:cstheme="minorHAnsi"/>
                <w:sz w:val="22"/>
                <w:szCs w:val="22"/>
              </w:rPr>
              <w:t>2</w:t>
            </w:r>
            <w:r w:rsidR="0010552A" w:rsidRPr="00E55CA3">
              <w:rPr>
                <w:rFonts w:asciiTheme="minorHAnsi" w:hAnsiTheme="minorHAnsi" w:cstheme="minorHAnsi"/>
                <w:sz w:val="22"/>
                <w:szCs w:val="22"/>
              </w:rPr>
              <w:t xml:space="preserve"> referring to the </w:t>
            </w:r>
            <w:r w:rsidR="00FC5924" w:rsidRPr="00E55CA3">
              <w:rPr>
                <w:rFonts w:asciiTheme="minorHAnsi" w:hAnsiTheme="minorHAnsi" w:cstheme="minorHAnsi"/>
                <w:sz w:val="22"/>
                <w:szCs w:val="22"/>
              </w:rPr>
              <w:t xml:space="preserve">construction of funicular railway system from Malangwadi village to top of hill near Dargah </w:t>
            </w:r>
            <w:r w:rsidR="0010552A" w:rsidRPr="00E55CA3">
              <w:rPr>
                <w:rFonts w:asciiTheme="minorHAnsi" w:hAnsiTheme="minorHAnsi" w:cstheme="minorHAnsi"/>
                <w:sz w:val="22"/>
                <w:szCs w:val="22"/>
              </w:rPr>
              <w:t xml:space="preserve">set the appointed date of the project to be </w:t>
            </w:r>
            <w:r w:rsidR="00FC5924" w:rsidRPr="00E55CA3">
              <w:rPr>
                <w:rFonts w:asciiTheme="minorHAnsi" w:hAnsiTheme="minorHAnsi" w:cstheme="minorHAnsi"/>
                <w:sz w:val="22"/>
                <w:szCs w:val="22"/>
              </w:rPr>
              <w:t>February 22, 2012</w:t>
            </w:r>
            <w:r w:rsidR="00C343A5" w:rsidRPr="00E55CA3">
              <w:rPr>
                <w:rFonts w:asciiTheme="minorHAnsi" w:hAnsiTheme="minorHAnsi" w:cstheme="minorHAnsi"/>
                <w:sz w:val="22"/>
                <w:szCs w:val="22"/>
              </w:rPr>
              <w:t>.</w:t>
            </w:r>
          </w:p>
        </w:tc>
      </w:tr>
      <w:tr w:rsidR="002E6847" w:rsidRPr="00E55CA3" w14:paraId="3793C42E"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23AFF383" w14:textId="3A84DF38" w:rsidR="0010552A" w:rsidRPr="00E55CA3" w:rsidRDefault="00FC5924" w:rsidP="00015480">
            <w:pPr>
              <w:spacing w:after="0" w:line="276" w:lineRule="auto"/>
              <w:ind w:right="72"/>
              <w:jc w:val="center"/>
              <w:rPr>
                <w:rFonts w:asciiTheme="minorHAnsi" w:hAnsiTheme="minorHAnsi" w:cstheme="minorHAnsi"/>
                <w:b/>
                <w:sz w:val="22"/>
                <w:szCs w:val="22"/>
                <w:highlight w:val="yellow"/>
              </w:rPr>
            </w:pPr>
            <w:r w:rsidRPr="00E55CA3">
              <w:rPr>
                <w:rFonts w:asciiTheme="minorHAnsi" w:hAnsiTheme="minorHAnsi" w:cstheme="minorHAnsi"/>
                <w:b/>
                <w:sz w:val="22"/>
                <w:szCs w:val="22"/>
              </w:rPr>
              <w:t>4</w:t>
            </w:r>
          </w:p>
        </w:tc>
        <w:tc>
          <w:tcPr>
            <w:tcW w:w="1984" w:type="dxa"/>
            <w:tcBorders>
              <w:top w:val="single" w:sz="5" w:space="0" w:color="000000"/>
              <w:left w:val="single" w:sz="5" w:space="0" w:color="000000"/>
              <w:bottom w:val="single" w:sz="5" w:space="0" w:color="000000"/>
              <w:right w:val="single" w:sz="5" w:space="0" w:color="000000"/>
            </w:tcBorders>
            <w:vAlign w:val="center"/>
          </w:tcPr>
          <w:p w14:paraId="7FD891B7" w14:textId="19DD0615" w:rsidR="0010552A" w:rsidRPr="00E55CA3" w:rsidRDefault="00FC5924"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 xml:space="preserve">Clearance from Forest </w:t>
            </w:r>
            <w:r w:rsidR="003932C9" w:rsidRPr="00E55CA3">
              <w:rPr>
                <w:rFonts w:asciiTheme="minorHAnsi" w:hAnsiTheme="minorHAnsi" w:cstheme="minorHAnsi"/>
                <w:sz w:val="22"/>
                <w:szCs w:val="22"/>
              </w:rPr>
              <w:t>Dept.</w:t>
            </w:r>
          </w:p>
        </w:tc>
        <w:tc>
          <w:tcPr>
            <w:tcW w:w="1843" w:type="dxa"/>
            <w:tcBorders>
              <w:top w:val="single" w:sz="5" w:space="0" w:color="000000"/>
              <w:left w:val="single" w:sz="5" w:space="0" w:color="000000"/>
              <w:bottom w:val="single" w:sz="5" w:space="0" w:color="000000"/>
              <w:right w:val="single" w:sz="5" w:space="0" w:color="000000"/>
            </w:tcBorders>
            <w:vAlign w:val="center"/>
          </w:tcPr>
          <w:p w14:paraId="6E118801" w14:textId="5EDBC7C9" w:rsidR="0010552A" w:rsidRPr="00E55CA3" w:rsidRDefault="0010552A"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Sep</w:t>
            </w:r>
            <w:r w:rsidR="009A51F2" w:rsidRPr="00E55CA3">
              <w:rPr>
                <w:rFonts w:asciiTheme="minorHAnsi" w:hAnsiTheme="minorHAnsi" w:cstheme="minorHAnsi"/>
                <w:sz w:val="22"/>
                <w:szCs w:val="22"/>
              </w:rPr>
              <w:t>.</w:t>
            </w:r>
            <w:r w:rsidR="00FC5924" w:rsidRPr="00E55CA3">
              <w:rPr>
                <w:rFonts w:asciiTheme="minorHAnsi" w:hAnsiTheme="minorHAnsi" w:cstheme="minorHAnsi"/>
                <w:sz w:val="22"/>
                <w:szCs w:val="22"/>
              </w:rPr>
              <w:t>1</w:t>
            </w:r>
            <w:r w:rsidRPr="00E55CA3">
              <w:rPr>
                <w:rFonts w:asciiTheme="minorHAnsi" w:hAnsiTheme="minorHAnsi" w:cstheme="minorHAnsi"/>
                <w:sz w:val="22"/>
                <w:szCs w:val="22"/>
              </w:rPr>
              <w:t>5,</w:t>
            </w:r>
            <w:r w:rsidR="009A51F2" w:rsidRPr="00E55CA3">
              <w:rPr>
                <w:rFonts w:asciiTheme="minorHAnsi" w:hAnsiTheme="minorHAnsi" w:cstheme="minorHAnsi"/>
                <w:sz w:val="22"/>
                <w:szCs w:val="22"/>
              </w:rPr>
              <w:t xml:space="preserve"> </w:t>
            </w:r>
            <w:r w:rsidRPr="00E55CA3">
              <w:rPr>
                <w:rFonts w:asciiTheme="minorHAnsi" w:hAnsiTheme="minorHAnsi" w:cstheme="minorHAnsi"/>
                <w:sz w:val="22"/>
                <w:szCs w:val="22"/>
              </w:rPr>
              <w:t>2012</w:t>
            </w:r>
          </w:p>
        </w:tc>
        <w:tc>
          <w:tcPr>
            <w:tcW w:w="4536" w:type="dxa"/>
            <w:tcBorders>
              <w:top w:val="single" w:sz="5" w:space="0" w:color="000000"/>
              <w:left w:val="single" w:sz="5" w:space="0" w:color="000000"/>
              <w:bottom w:val="single" w:sz="5" w:space="0" w:color="000000"/>
              <w:right w:val="single" w:sz="5" w:space="0" w:color="000000"/>
            </w:tcBorders>
            <w:vAlign w:val="center"/>
          </w:tcPr>
          <w:p w14:paraId="319B8D98" w14:textId="77777777" w:rsidR="0010552A" w:rsidRPr="00E55CA3" w:rsidRDefault="0010552A"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w:t>
            </w:r>
          </w:p>
        </w:tc>
      </w:tr>
      <w:tr w:rsidR="002E6847" w:rsidRPr="00E55CA3" w14:paraId="148F569D"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3AD9E8E3" w14:textId="0B9884B2" w:rsidR="0010552A" w:rsidRPr="00E55CA3" w:rsidRDefault="00FC5924"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5</w:t>
            </w:r>
          </w:p>
        </w:tc>
        <w:tc>
          <w:tcPr>
            <w:tcW w:w="1984" w:type="dxa"/>
            <w:tcBorders>
              <w:top w:val="single" w:sz="5" w:space="0" w:color="000000"/>
              <w:left w:val="single" w:sz="5" w:space="0" w:color="000000"/>
              <w:bottom w:val="single" w:sz="5" w:space="0" w:color="000000"/>
              <w:right w:val="single" w:sz="5" w:space="0" w:color="000000"/>
            </w:tcBorders>
            <w:vAlign w:val="center"/>
          </w:tcPr>
          <w:p w14:paraId="54C80D94" w14:textId="36513A9C" w:rsidR="0010552A" w:rsidRPr="00E55CA3" w:rsidRDefault="00FC5924"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Sc</w:t>
            </w:r>
            <w:r w:rsidR="003A5616" w:rsidRPr="00E55CA3">
              <w:rPr>
                <w:rFonts w:asciiTheme="minorHAnsi" w:hAnsiTheme="minorHAnsi" w:cstheme="minorHAnsi"/>
                <w:sz w:val="22"/>
                <w:szCs w:val="22"/>
              </w:rPr>
              <w:t>heduled Time Limit</w:t>
            </w:r>
          </w:p>
        </w:tc>
        <w:tc>
          <w:tcPr>
            <w:tcW w:w="1843" w:type="dxa"/>
            <w:tcBorders>
              <w:top w:val="single" w:sz="5" w:space="0" w:color="000000"/>
              <w:left w:val="single" w:sz="5" w:space="0" w:color="000000"/>
              <w:bottom w:val="single" w:sz="5" w:space="0" w:color="000000"/>
              <w:right w:val="single" w:sz="5" w:space="0" w:color="000000"/>
            </w:tcBorders>
            <w:vAlign w:val="center"/>
          </w:tcPr>
          <w:p w14:paraId="19BDBAB0" w14:textId="58E6B46B" w:rsidR="0010552A" w:rsidRPr="00E55CA3" w:rsidRDefault="003A5616"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24 Months</w:t>
            </w:r>
          </w:p>
        </w:tc>
        <w:tc>
          <w:tcPr>
            <w:tcW w:w="4536" w:type="dxa"/>
            <w:tcBorders>
              <w:top w:val="single" w:sz="5" w:space="0" w:color="000000"/>
              <w:left w:val="single" w:sz="5" w:space="0" w:color="000000"/>
              <w:bottom w:val="single" w:sz="5" w:space="0" w:color="000000"/>
              <w:right w:val="single" w:sz="5" w:space="0" w:color="000000"/>
            </w:tcBorders>
            <w:vAlign w:val="center"/>
          </w:tcPr>
          <w:p w14:paraId="55ED8836" w14:textId="2E9D7339" w:rsidR="0010552A" w:rsidRPr="00E55CA3" w:rsidRDefault="003A5616"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w:t>
            </w:r>
          </w:p>
        </w:tc>
      </w:tr>
      <w:tr w:rsidR="002E6847" w:rsidRPr="00E55CA3" w14:paraId="0E5BDE2C"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59FA7417" w14:textId="6B61B12B" w:rsidR="0010552A" w:rsidRPr="00E55CA3" w:rsidRDefault="00052445"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6</w:t>
            </w:r>
          </w:p>
        </w:tc>
        <w:tc>
          <w:tcPr>
            <w:tcW w:w="1984" w:type="dxa"/>
            <w:tcBorders>
              <w:top w:val="single" w:sz="5" w:space="0" w:color="000000"/>
              <w:left w:val="single" w:sz="5" w:space="0" w:color="000000"/>
              <w:bottom w:val="single" w:sz="5" w:space="0" w:color="000000"/>
              <w:right w:val="single" w:sz="5" w:space="0" w:color="000000"/>
            </w:tcBorders>
            <w:vAlign w:val="center"/>
          </w:tcPr>
          <w:p w14:paraId="74F87B2D" w14:textId="10FBE15F" w:rsidR="0010552A" w:rsidRPr="00E55CA3" w:rsidRDefault="00052445"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Operative Period</w:t>
            </w:r>
          </w:p>
        </w:tc>
        <w:tc>
          <w:tcPr>
            <w:tcW w:w="1843" w:type="dxa"/>
            <w:tcBorders>
              <w:top w:val="single" w:sz="5" w:space="0" w:color="000000"/>
              <w:left w:val="single" w:sz="5" w:space="0" w:color="000000"/>
              <w:bottom w:val="single" w:sz="5" w:space="0" w:color="000000"/>
              <w:right w:val="single" w:sz="5" w:space="0" w:color="000000"/>
            </w:tcBorders>
            <w:vAlign w:val="center"/>
          </w:tcPr>
          <w:p w14:paraId="7B9A7258" w14:textId="65FCAD69" w:rsidR="0010552A" w:rsidRPr="00E55CA3" w:rsidRDefault="00052445"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24 Years 5 Months</w:t>
            </w:r>
          </w:p>
        </w:tc>
        <w:tc>
          <w:tcPr>
            <w:tcW w:w="4536" w:type="dxa"/>
            <w:tcBorders>
              <w:top w:val="single" w:sz="5" w:space="0" w:color="000000"/>
              <w:left w:val="single" w:sz="5" w:space="0" w:color="000000"/>
              <w:bottom w:val="single" w:sz="5" w:space="0" w:color="000000"/>
              <w:right w:val="single" w:sz="5" w:space="0" w:color="000000"/>
            </w:tcBorders>
            <w:vAlign w:val="center"/>
          </w:tcPr>
          <w:p w14:paraId="73C60287" w14:textId="299584F0" w:rsidR="0010552A" w:rsidRPr="00E55CA3" w:rsidRDefault="00052445"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w:t>
            </w:r>
          </w:p>
        </w:tc>
      </w:tr>
      <w:tr w:rsidR="0062560B" w:rsidRPr="00E55CA3" w14:paraId="613E2646" w14:textId="77777777" w:rsidTr="00015480">
        <w:trPr>
          <w:trHeight w:val="288"/>
        </w:trPr>
        <w:tc>
          <w:tcPr>
            <w:tcW w:w="709" w:type="dxa"/>
            <w:tcBorders>
              <w:top w:val="single" w:sz="5" w:space="0" w:color="000000"/>
              <w:left w:val="single" w:sz="5" w:space="0" w:color="000000"/>
              <w:bottom w:val="single" w:sz="5" w:space="0" w:color="000000"/>
              <w:right w:val="single" w:sz="5" w:space="0" w:color="000000"/>
            </w:tcBorders>
            <w:vAlign w:val="center"/>
          </w:tcPr>
          <w:p w14:paraId="770E91B3" w14:textId="284F2B7D" w:rsidR="0062560B" w:rsidRPr="00E55CA3" w:rsidRDefault="0062560B" w:rsidP="00015480">
            <w:pPr>
              <w:spacing w:after="0" w:line="276" w:lineRule="auto"/>
              <w:ind w:right="72"/>
              <w:jc w:val="center"/>
              <w:rPr>
                <w:rFonts w:asciiTheme="minorHAnsi" w:hAnsiTheme="minorHAnsi" w:cstheme="minorHAnsi"/>
                <w:b/>
                <w:sz w:val="22"/>
                <w:szCs w:val="22"/>
              </w:rPr>
            </w:pPr>
            <w:r w:rsidRPr="00E55CA3">
              <w:rPr>
                <w:rFonts w:asciiTheme="minorHAnsi" w:hAnsiTheme="minorHAnsi" w:cstheme="minorHAnsi"/>
                <w:b/>
                <w:sz w:val="22"/>
                <w:szCs w:val="22"/>
              </w:rPr>
              <w:t>7</w:t>
            </w:r>
          </w:p>
        </w:tc>
        <w:tc>
          <w:tcPr>
            <w:tcW w:w="1984" w:type="dxa"/>
            <w:tcBorders>
              <w:top w:val="single" w:sz="5" w:space="0" w:color="000000"/>
              <w:left w:val="single" w:sz="5" w:space="0" w:color="000000"/>
              <w:bottom w:val="single" w:sz="5" w:space="0" w:color="000000"/>
              <w:right w:val="single" w:sz="5" w:space="0" w:color="000000"/>
            </w:tcBorders>
            <w:vAlign w:val="center"/>
          </w:tcPr>
          <w:p w14:paraId="04F86B67" w14:textId="7671579E" w:rsidR="0062560B" w:rsidRPr="00E55CA3" w:rsidRDefault="0062560B" w:rsidP="00E55CA3">
            <w:pPr>
              <w:spacing w:after="0" w:line="276" w:lineRule="auto"/>
              <w:ind w:left="131" w:right="261"/>
              <w:rPr>
                <w:rFonts w:asciiTheme="minorHAnsi" w:hAnsiTheme="minorHAnsi" w:cstheme="minorHAnsi"/>
                <w:sz w:val="22"/>
                <w:szCs w:val="22"/>
              </w:rPr>
            </w:pPr>
            <w:r w:rsidRPr="00E55CA3">
              <w:rPr>
                <w:rFonts w:asciiTheme="minorHAnsi" w:hAnsiTheme="minorHAnsi" w:cstheme="minorHAnsi"/>
                <w:sz w:val="22"/>
                <w:szCs w:val="22"/>
              </w:rPr>
              <w:t>Concession End Date</w:t>
            </w:r>
          </w:p>
        </w:tc>
        <w:tc>
          <w:tcPr>
            <w:tcW w:w="1843" w:type="dxa"/>
            <w:tcBorders>
              <w:top w:val="single" w:sz="5" w:space="0" w:color="000000"/>
              <w:left w:val="single" w:sz="5" w:space="0" w:color="000000"/>
              <w:bottom w:val="single" w:sz="5" w:space="0" w:color="000000"/>
              <w:right w:val="single" w:sz="5" w:space="0" w:color="000000"/>
            </w:tcBorders>
            <w:vAlign w:val="center"/>
          </w:tcPr>
          <w:p w14:paraId="493D0D22" w14:textId="63670153" w:rsidR="0062560B" w:rsidRPr="00E55CA3" w:rsidRDefault="0062560B" w:rsidP="00E55CA3">
            <w:pPr>
              <w:spacing w:after="0" w:line="276" w:lineRule="auto"/>
              <w:ind w:left="131" w:right="261"/>
              <w:jc w:val="center"/>
              <w:rPr>
                <w:rFonts w:asciiTheme="minorHAnsi" w:hAnsiTheme="minorHAnsi" w:cstheme="minorHAnsi"/>
                <w:sz w:val="22"/>
                <w:szCs w:val="22"/>
              </w:rPr>
            </w:pPr>
            <w:r w:rsidRPr="00E55CA3">
              <w:rPr>
                <w:rFonts w:asciiTheme="minorHAnsi" w:hAnsiTheme="minorHAnsi" w:cstheme="minorHAnsi"/>
                <w:sz w:val="22"/>
                <w:szCs w:val="22"/>
              </w:rPr>
              <w:t>July 22, 2036</w:t>
            </w:r>
          </w:p>
        </w:tc>
        <w:tc>
          <w:tcPr>
            <w:tcW w:w="4536" w:type="dxa"/>
            <w:tcBorders>
              <w:top w:val="single" w:sz="5" w:space="0" w:color="000000"/>
              <w:left w:val="single" w:sz="5" w:space="0" w:color="000000"/>
              <w:bottom w:val="single" w:sz="5" w:space="0" w:color="000000"/>
              <w:right w:val="single" w:sz="5" w:space="0" w:color="000000"/>
            </w:tcBorders>
            <w:vAlign w:val="center"/>
          </w:tcPr>
          <w:p w14:paraId="462DAC77" w14:textId="01AAB468" w:rsidR="0062560B" w:rsidRPr="00E55CA3" w:rsidRDefault="0062560B" w:rsidP="00E55CA3">
            <w:pPr>
              <w:spacing w:after="0" w:line="276" w:lineRule="auto"/>
              <w:ind w:left="131" w:right="261"/>
              <w:jc w:val="center"/>
              <w:rPr>
                <w:rFonts w:asciiTheme="minorHAnsi" w:hAnsiTheme="minorHAnsi" w:cstheme="minorHAnsi"/>
                <w:sz w:val="22"/>
                <w:szCs w:val="22"/>
                <w:lang w:val="en-IN"/>
              </w:rPr>
            </w:pPr>
            <w:r w:rsidRPr="00E55CA3">
              <w:rPr>
                <w:rFonts w:asciiTheme="minorHAnsi" w:hAnsiTheme="minorHAnsi" w:cstheme="minorHAnsi"/>
                <w:sz w:val="22"/>
                <w:szCs w:val="22"/>
              </w:rPr>
              <w:t>-</w:t>
            </w:r>
          </w:p>
        </w:tc>
      </w:tr>
    </w:tbl>
    <w:p w14:paraId="4316EEB0" w14:textId="58C1C57A" w:rsidR="005B4937" w:rsidRPr="00416A3B" w:rsidRDefault="005B4937" w:rsidP="00416A3B">
      <w:pPr>
        <w:spacing w:before="240" w:line="360" w:lineRule="auto"/>
        <w:ind w:left="284" w:right="-23"/>
        <w:jc w:val="both"/>
        <w:rPr>
          <w:rFonts w:ascii="Arial" w:hAnsi="Arial" w:cs="Arial"/>
          <w:sz w:val="22"/>
          <w:szCs w:val="22"/>
          <w:lang w:val="en-IN"/>
        </w:rPr>
      </w:pPr>
      <w:r w:rsidRPr="00416A3B">
        <w:rPr>
          <w:rFonts w:ascii="Arial" w:hAnsi="Arial" w:cs="Arial"/>
          <w:sz w:val="22"/>
          <w:szCs w:val="22"/>
          <w:lang w:val="en-IN"/>
        </w:rPr>
        <w:t xml:space="preserve">Due to delay in execution of project, the IDC is increasing and because of that the cost of project is increasing. As per the original schedule, the Completion of the Project was within two years from December 2012 to December 2014. However due to delay for various reasons, the Project could not be completed by December 2014. </w:t>
      </w:r>
      <w:r w:rsidR="006556AE" w:rsidRPr="00416A3B">
        <w:rPr>
          <w:rFonts w:ascii="Arial" w:hAnsi="Arial" w:cs="Arial"/>
          <w:sz w:val="22"/>
          <w:szCs w:val="22"/>
          <w:lang w:val="en-IN"/>
        </w:rPr>
        <w:t>As per consultant’s progress report shared by client/company as on oct, 2019, the actual and revised project cost is shown in the below table:</w:t>
      </w:r>
    </w:p>
    <w:tbl>
      <w:tblPr>
        <w:tblStyle w:val="TableGrid"/>
        <w:tblW w:w="0" w:type="auto"/>
        <w:tblInd w:w="284" w:type="dxa"/>
        <w:tblLook w:val="04A0" w:firstRow="1" w:lastRow="0" w:firstColumn="1" w:lastColumn="0" w:noHBand="0" w:noVBand="1"/>
      </w:tblPr>
      <w:tblGrid>
        <w:gridCol w:w="703"/>
        <w:gridCol w:w="3247"/>
        <w:gridCol w:w="1839"/>
        <w:gridCol w:w="1835"/>
        <w:gridCol w:w="1415"/>
      </w:tblGrid>
      <w:tr w:rsidR="008D2080" w:rsidRPr="008F4B25" w14:paraId="50DD0285" w14:textId="77777777" w:rsidTr="005B4937">
        <w:trPr>
          <w:trHeight w:val="271"/>
        </w:trPr>
        <w:tc>
          <w:tcPr>
            <w:tcW w:w="704" w:type="dxa"/>
            <w:vMerge w:val="restart"/>
            <w:shd w:val="clear" w:color="auto" w:fill="002060"/>
            <w:vAlign w:val="center"/>
          </w:tcPr>
          <w:p w14:paraId="4E37B24A" w14:textId="7960B57C" w:rsidR="008D2080" w:rsidRPr="008F4B25" w:rsidRDefault="008D2080" w:rsidP="004D3EB0">
            <w:pPr>
              <w:tabs>
                <w:tab w:val="left" w:pos="142"/>
              </w:tabs>
              <w:spacing w:line="360" w:lineRule="auto"/>
              <w:ind w:right="-114"/>
              <w:jc w:val="center"/>
              <w:rPr>
                <w:rFonts w:asciiTheme="minorHAnsi" w:hAnsiTheme="minorHAnsi" w:cstheme="minorHAnsi"/>
                <w:b/>
                <w:bCs/>
                <w:sz w:val="22"/>
                <w:szCs w:val="22"/>
              </w:rPr>
            </w:pPr>
            <w:r w:rsidRPr="008F4B25">
              <w:rPr>
                <w:rFonts w:asciiTheme="minorHAnsi" w:hAnsiTheme="minorHAnsi" w:cstheme="minorHAnsi"/>
                <w:b/>
                <w:bCs/>
                <w:sz w:val="22"/>
                <w:szCs w:val="22"/>
              </w:rPr>
              <w:lastRenderedPageBreak/>
              <w:t>S. No.</w:t>
            </w:r>
          </w:p>
        </w:tc>
        <w:tc>
          <w:tcPr>
            <w:tcW w:w="3260" w:type="dxa"/>
            <w:vMerge w:val="restart"/>
            <w:shd w:val="clear" w:color="auto" w:fill="002060"/>
            <w:vAlign w:val="center"/>
          </w:tcPr>
          <w:p w14:paraId="49BF9A46" w14:textId="0E1F502F" w:rsidR="008D2080" w:rsidRPr="008F4B25" w:rsidRDefault="008D2080" w:rsidP="008D2080">
            <w:pPr>
              <w:tabs>
                <w:tab w:val="left" w:pos="142"/>
              </w:tabs>
              <w:spacing w:line="360" w:lineRule="auto"/>
              <w:ind w:right="261"/>
              <w:jc w:val="center"/>
              <w:rPr>
                <w:rFonts w:asciiTheme="minorHAnsi" w:hAnsiTheme="minorHAnsi" w:cstheme="minorHAnsi"/>
                <w:b/>
                <w:bCs/>
                <w:sz w:val="22"/>
                <w:szCs w:val="22"/>
              </w:rPr>
            </w:pPr>
            <w:r w:rsidRPr="008F4B25">
              <w:rPr>
                <w:rFonts w:asciiTheme="minorHAnsi" w:hAnsiTheme="minorHAnsi" w:cstheme="minorHAnsi"/>
                <w:b/>
                <w:bCs/>
                <w:sz w:val="22"/>
                <w:szCs w:val="22"/>
              </w:rPr>
              <w:t>Description</w:t>
            </w:r>
          </w:p>
        </w:tc>
        <w:tc>
          <w:tcPr>
            <w:tcW w:w="5103" w:type="dxa"/>
            <w:gridSpan w:val="3"/>
            <w:shd w:val="clear" w:color="auto" w:fill="002060"/>
            <w:vAlign w:val="center"/>
          </w:tcPr>
          <w:p w14:paraId="167CE800" w14:textId="761B33C7" w:rsidR="008D2080" w:rsidRPr="008F4B25" w:rsidRDefault="008D2080" w:rsidP="008D2080">
            <w:pPr>
              <w:tabs>
                <w:tab w:val="left" w:pos="142"/>
              </w:tabs>
              <w:spacing w:line="360" w:lineRule="auto"/>
              <w:ind w:right="261"/>
              <w:jc w:val="center"/>
              <w:rPr>
                <w:rFonts w:asciiTheme="minorHAnsi" w:hAnsiTheme="minorHAnsi" w:cstheme="minorHAnsi"/>
                <w:b/>
                <w:bCs/>
                <w:sz w:val="22"/>
                <w:szCs w:val="22"/>
              </w:rPr>
            </w:pPr>
            <w:r w:rsidRPr="008F4B25">
              <w:rPr>
                <w:rFonts w:asciiTheme="minorHAnsi" w:hAnsiTheme="minorHAnsi" w:cstheme="minorHAnsi"/>
                <w:b/>
                <w:bCs/>
                <w:sz w:val="22"/>
                <w:szCs w:val="22"/>
              </w:rPr>
              <w:t>Estimated Project Cost</w:t>
            </w:r>
          </w:p>
        </w:tc>
      </w:tr>
      <w:tr w:rsidR="008D2080" w:rsidRPr="008F4B25" w14:paraId="0A481977" w14:textId="77777777" w:rsidTr="005B4937">
        <w:tc>
          <w:tcPr>
            <w:tcW w:w="704" w:type="dxa"/>
            <w:vMerge/>
            <w:shd w:val="clear" w:color="auto" w:fill="002060"/>
            <w:vAlign w:val="center"/>
          </w:tcPr>
          <w:p w14:paraId="49B67CD6" w14:textId="3C3D33D5" w:rsidR="008D2080" w:rsidRPr="008F4B25" w:rsidRDefault="008D2080" w:rsidP="008D2080">
            <w:pPr>
              <w:tabs>
                <w:tab w:val="left" w:pos="142"/>
              </w:tabs>
              <w:spacing w:line="360" w:lineRule="auto"/>
              <w:ind w:right="261"/>
              <w:jc w:val="center"/>
              <w:rPr>
                <w:rFonts w:asciiTheme="minorHAnsi" w:hAnsiTheme="minorHAnsi" w:cstheme="minorHAnsi"/>
                <w:b/>
                <w:bCs/>
                <w:sz w:val="22"/>
                <w:szCs w:val="22"/>
              </w:rPr>
            </w:pPr>
          </w:p>
        </w:tc>
        <w:tc>
          <w:tcPr>
            <w:tcW w:w="3260" w:type="dxa"/>
            <w:vMerge/>
            <w:shd w:val="clear" w:color="auto" w:fill="002060"/>
            <w:vAlign w:val="center"/>
          </w:tcPr>
          <w:p w14:paraId="78DFF362" w14:textId="095E02E7" w:rsidR="008D2080" w:rsidRPr="008F4B25" w:rsidRDefault="008D2080" w:rsidP="008D2080">
            <w:pPr>
              <w:tabs>
                <w:tab w:val="left" w:pos="142"/>
              </w:tabs>
              <w:spacing w:line="360" w:lineRule="auto"/>
              <w:ind w:right="261"/>
              <w:jc w:val="center"/>
              <w:rPr>
                <w:rFonts w:asciiTheme="minorHAnsi" w:hAnsiTheme="minorHAnsi" w:cstheme="minorHAnsi"/>
                <w:b/>
                <w:bCs/>
                <w:sz w:val="22"/>
                <w:szCs w:val="22"/>
              </w:rPr>
            </w:pPr>
          </w:p>
        </w:tc>
        <w:tc>
          <w:tcPr>
            <w:tcW w:w="1843" w:type="dxa"/>
            <w:shd w:val="clear" w:color="auto" w:fill="002060"/>
            <w:vAlign w:val="center"/>
          </w:tcPr>
          <w:p w14:paraId="4288E80B" w14:textId="6253D18C" w:rsidR="008D2080" w:rsidRPr="008F4B25" w:rsidRDefault="008D2080" w:rsidP="004D3EB0">
            <w:pPr>
              <w:tabs>
                <w:tab w:val="left" w:pos="142"/>
                <w:tab w:val="left" w:pos="1390"/>
              </w:tabs>
              <w:spacing w:line="360" w:lineRule="auto"/>
              <w:ind w:left="129" w:right="261"/>
              <w:jc w:val="center"/>
              <w:rPr>
                <w:rFonts w:asciiTheme="minorHAnsi" w:hAnsiTheme="minorHAnsi" w:cstheme="minorHAnsi"/>
                <w:b/>
                <w:bCs/>
                <w:sz w:val="22"/>
                <w:szCs w:val="22"/>
              </w:rPr>
            </w:pPr>
            <w:r w:rsidRPr="008F4B25">
              <w:rPr>
                <w:rFonts w:asciiTheme="minorHAnsi" w:hAnsiTheme="minorHAnsi" w:cstheme="minorHAnsi"/>
                <w:b/>
                <w:bCs/>
                <w:sz w:val="22"/>
                <w:szCs w:val="22"/>
              </w:rPr>
              <w:t>Original Cost</w:t>
            </w:r>
          </w:p>
        </w:tc>
        <w:tc>
          <w:tcPr>
            <w:tcW w:w="1842" w:type="dxa"/>
            <w:shd w:val="clear" w:color="auto" w:fill="002060"/>
            <w:vAlign w:val="center"/>
          </w:tcPr>
          <w:p w14:paraId="193AC823" w14:textId="449AC3B9" w:rsidR="008D2080" w:rsidRPr="008F4B25" w:rsidRDefault="008D2080" w:rsidP="004D3EB0">
            <w:pPr>
              <w:tabs>
                <w:tab w:val="left" w:pos="142"/>
              </w:tabs>
              <w:spacing w:line="360" w:lineRule="auto"/>
              <w:ind w:right="-20"/>
              <w:jc w:val="center"/>
              <w:rPr>
                <w:rFonts w:asciiTheme="minorHAnsi" w:hAnsiTheme="minorHAnsi" w:cstheme="minorHAnsi"/>
                <w:b/>
                <w:bCs/>
                <w:sz w:val="22"/>
                <w:szCs w:val="22"/>
              </w:rPr>
            </w:pPr>
            <w:r w:rsidRPr="008F4B25">
              <w:rPr>
                <w:rFonts w:asciiTheme="minorHAnsi" w:hAnsiTheme="minorHAnsi" w:cstheme="minorHAnsi"/>
                <w:b/>
                <w:bCs/>
                <w:sz w:val="22"/>
                <w:szCs w:val="22"/>
              </w:rPr>
              <w:t>Revised Cost</w:t>
            </w:r>
          </w:p>
        </w:tc>
        <w:tc>
          <w:tcPr>
            <w:tcW w:w="1418" w:type="dxa"/>
            <w:shd w:val="clear" w:color="auto" w:fill="002060"/>
            <w:vAlign w:val="center"/>
          </w:tcPr>
          <w:p w14:paraId="7F1CADE5" w14:textId="62C3EB53" w:rsidR="008D2080" w:rsidRPr="008F4B25" w:rsidRDefault="008D2080" w:rsidP="004D3EB0">
            <w:pPr>
              <w:tabs>
                <w:tab w:val="left" w:pos="142"/>
              </w:tabs>
              <w:spacing w:line="360" w:lineRule="auto"/>
              <w:ind w:right="13"/>
              <w:jc w:val="center"/>
              <w:rPr>
                <w:rFonts w:asciiTheme="minorHAnsi" w:hAnsiTheme="minorHAnsi" w:cstheme="minorHAnsi"/>
                <w:b/>
                <w:bCs/>
                <w:sz w:val="22"/>
                <w:szCs w:val="22"/>
              </w:rPr>
            </w:pPr>
            <w:r w:rsidRPr="008F4B25">
              <w:rPr>
                <w:rFonts w:asciiTheme="minorHAnsi" w:hAnsiTheme="minorHAnsi" w:cstheme="minorHAnsi"/>
                <w:b/>
                <w:bCs/>
                <w:sz w:val="22"/>
                <w:szCs w:val="22"/>
              </w:rPr>
              <w:t>Additions</w:t>
            </w:r>
          </w:p>
        </w:tc>
      </w:tr>
      <w:tr w:rsidR="008D2080" w:rsidRPr="008F4B25" w14:paraId="602545FF" w14:textId="77777777" w:rsidTr="005B4937">
        <w:tc>
          <w:tcPr>
            <w:tcW w:w="704" w:type="dxa"/>
            <w:vAlign w:val="center"/>
          </w:tcPr>
          <w:p w14:paraId="0B0593AB" w14:textId="35D1D06C"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A</w:t>
            </w:r>
          </w:p>
        </w:tc>
        <w:tc>
          <w:tcPr>
            <w:tcW w:w="3260" w:type="dxa"/>
          </w:tcPr>
          <w:p w14:paraId="6FFECBC1" w14:textId="34DE5390" w:rsidR="008D2080" w:rsidRPr="004D3EB0" w:rsidRDefault="008F4B25" w:rsidP="00BF3DDB">
            <w:pPr>
              <w:tabs>
                <w:tab w:val="left" w:pos="142"/>
              </w:tabs>
              <w:spacing w:line="360" w:lineRule="auto"/>
              <w:ind w:right="261"/>
              <w:jc w:val="both"/>
              <w:rPr>
                <w:rFonts w:asciiTheme="minorHAnsi" w:hAnsiTheme="minorHAnsi" w:cstheme="minorHAnsi"/>
                <w:b/>
                <w:bCs/>
                <w:sz w:val="22"/>
                <w:szCs w:val="22"/>
              </w:rPr>
            </w:pPr>
            <w:r w:rsidRPr="004D3EB0">
              <w:rPr>
                <w:rFonts w:asciiTheme="minorHAnsi" w:hAnsiTheme="minorHAnsi" w:cstheme="minorHAnsi"/>
                <w:b/>
                <w:bCs/>
                <w:sz w:val="22"/>
                <w:szCs w:val="22"/>
              </w:rPr>
              <w:t>Project Cost</w:t>
            </w:r>
          </w:p>
        </w:tc>
        <w:tc>
          <w:tcPr>
            <w:tcW w:w="1843" w:type="dxa"/>
          </w:tcPr>
          <w:p w14:paraId="1CDB93A4" w14:textId="77777777" w:rsidR="008D2080" w:rsidRPr="008F4B25" w:rsidRDefault="008D2080" w:rsidP="00BF3DDB">
            <w:pPr>
              <w:tabs>
                <w:tab w:val="left" w:pos="142"/>
              </w:tabs>
              <w:spacing w:line="360" w:lineRule="auto"/>
              <w:ind w:right="261"/>
              <w:jc w:val="both"/>
              <w:rPr>
                <w:rFonts w:asciiTheme="minorHAnsi" w:hAnsiTheme="minorHAnsi" w:cstheme="minorHAnsi"/>
                <w:sz w:val="22"/>
                <w:szCs w:val="22"/>
              </w:rPr>
            </w:pPr>
          </w:p>
        </w:tc>
        <w:tc>
          <w:tcPr>
            <w:tcW w:w="1842" w:type="dxa"/>
          </w:tcPr>
          <w:p w14:paraId="2EBBBD0A" w14:textId="77777777" w:rsidR="008D2080" w:rsidRPr="008F4B25" w:rsidRDefault="008D2080" w:rsidP="00BF3DDB">
            <w:pPr>
              <w:tabs>
                <w:tab w:val="left" w:pos="142"/>
              </w:tabs>
              <w:spacing w:line="360" w:lineRule="auto"/>
              <w:ind w:right="261"/>
              <w:jc w:val="both"/>
              <w:rPr>
                <w:rFonts w:asciiTheme="minorHAnsi" w:hAnsiTheme="minorHAnsi" w:cstheme="minorHAnsi"/>
                <w:sz w:val="22"/>
                <w:szCs w:val="22"/>
              </w:rPr>
            </w:pPr>
          </w:p>
        </w:tc>
        <w:tc>
          <w:tcPr>
            <w:tcW w:w="1418" w:type="dxa"/>
          </w:tcPr>
          <w:p w14:paraId="735006E4" w14:textId="77777777" w:rsidR="008D2080" w:rsidRPr="008F4B25" w:rsidRDefault="008D2080" w:rsidP="00BF3DDB">
            <w:pPr>
              <w:tabs>
                <w:tab w:val="left" w:pos="142"/>
              </w:tabs>
              <w:spacing w:line="360" w:lineRule="auto"/>
              <w:ind w:right="261"/>
              <w:jc w:val="both"/>
              <w:rPr>
                <w:rFonts w:asciiTheme="minorHAnsi" w:hAnsiTheme="minorHAnsi" w:cstheme="minorHAnsi"/>
                <w:sz w:val="22"/>
                <w:szCs w:val="22"/>
              </w:rPr>
            </w:pPr>
          </w:p>
        </w:tc>
      </w:tr>
      <w:tr w:rsidR="008D2080" w:rsidRPr="008F4B25" w14:paraId="32C6D5C7" w14:textId="77777777" w:rsidTr="005B4937">
        <w:tc>
          <w:tcPr>
            <w:tcW w:w="704" w:type="dxa"/>
            <w:vAlign w:val="center"/>
          </w:tcPr>
          <w:p w14:paraId="10FB3A81" w14:textId="4D3598D9"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1</w:t>
            </w:r>
          </w:p>
        </w:tc>
        <w:tc>
          <w:tcPr>
            <w:tcW w:w="3260" w:type="dxa"/>
          </w:tcPr>
          <w:p w14:paraId="11002BCD" w14:textId="6DA43C49"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Design Engineering and Supervision Cost</w:t>
            </w:r>
          </w:p>
        </w:tc>
        <w:tc>
          <w:tcPr>
            <w:tcW w:w="1843" w:type="dxa"/>
            <w:vAlign w:val="center"/>
          </w:tcPr>
          <w:p w14:paraId="4E9D0F25" w14:textId="2D4F81F0"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5.00</w:t>
            </w:r>
          </w:p>
        </w:tc>
        <w:tc>
          <w:tcPr>
            <w:tcW w:w="1842" w:type="dxa"/>
            <w:vAlign w:val="center"/>
          </w:tcPr>
          <w:p w14:paraId="7A5AD6B4" w14:textId="4E63DC18"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5.00</w:t>
            </w:r>
          </w:p>
        </w:tc>
        <w:tc>
          <w:tcPr>
            <w:tcW w:w="1418" w:type="dxa"/>
            <w:vAlign w:val="center"/>
          </w:tcPr>
          <w:p w14:paraId="09EBB68C" w14:textId="67FF733C"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r>
      <w:tr w:rsidR="008D2080" w:rsidRPr="008F4B25" w14:paraId="6C27701A" w14:textId="77777777" w:rsidTr="005B4937">
        <w:tc>
          <w:tcPr>
            <w:tcW w:w="704" w:type="dxa"/>
            <w:vAlign w:val="center"/>
          </w:tcPr>
          <w:p w14:paraId="1104009F" w14:textId="17419EFE"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2</w:t>
            </w:r>
          </w:p>
        </w:tc>
        <w:tc>
          <w:tcPr>
            <w:tcW w:w="3260" w:type="dxa"/>
          </w:tcPr>
          <w:p w14:paraId="6198989E" w14:textId="3CFD42D6"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 xml:space="preserve">EPC Cost </w:t>
            </w:r>
          </w:p>
        </w:tc>
        <w:tc>
          <w:tcPr>
            <w:tcW w:w="1843" w:type="dxa"/>
            <w:vAlign w:val="center"/>
          </w:tcPr>
          <w:p w14:paraId="3623E2D4" w14:textId="4974B10E"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63.00</w:t>
            </w:r>
          </w:p>
        </w:tc>
        <w:tc>
          <w:tcPr>
            <w:tcW w:w="1842" w:type="dxa"/>
            <w:vAlign w:val="center"/>
          </w:tcPr>
          <w:p w14:paraId="19C1BB68" w14:textId="011FD1B8"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69.30</w:t>
            </w:r>
          </w:p>
        </w:tc>
        <w:tc>
          <w:tcPr>
            <w:tcW w:w="1418" w:type="dxa"/>
            <w:vAlign w:val="center"/>
          </w:tcPr>
          <w:p w14:paraId="383F36D6" w14:textId="5AA9BE7A"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6.30</w:t>
            </w:r>
          </w:p>
        </w:tc>
      </w:tr>
      <w:tr w:rsidR="008D2080" w:rsidRPr="008F4B25" w14:paraId="27940205" w14:textId="77777777" w:rsidTr="005B4937">
        <w:tc>
          <w:tcPr>
            <w:tcW w:w="704" w:type="dxa"/>
            <w:vAlign w:val="center"/>
          </w:tcPr>
          <w:p w14:paraId="400496C6" w14:textId="4B7D3EA7"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3</w:t>
            </w:r>
          </w:p>
        </w:tc>
        <w:tc>
          <w:tcPr>
            <w:tcW w:w="3260" w:type="dxa"/>
          </w:tcPr>
          <w:p w14:paraId="0B18F131" w14:textId="016B5824"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Interest During Construction (including DSRA 3 Month)</w:t>
            </w:r>
          </w:p>
        </w:tc>
        <w:tc>
          <w:tcPr>
            <w:tcW w:w="1843" w:type="dxa"/>
            <w:vAlign w:val="center"/>
          </w:tcPr>
          <w:p w14:paraId="56E98E4F" w14:textId="3E00A978"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8.50</w:t>
            </w:r>
          </w:p>
        </w:tc>
        <w:tc>
          <w:tcPr>
            <w:tcW w:w="1842" w:type="dxa"/>
            <w:vAlign w:val="center"/>
          </w:tcPr>
          <w:p w14:paraId="59055EAA" w14:textId="5E8E7BF4"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23.43</w:t>
            </w:r>
          </w:p>
        </w:tc>
        <w:tc>
          <w:tcPr>
            <w:tcW w:w="1418" w:type="dxa"/>
            <w:vAlign w:val="center"/>
          </w:tcPr>
          <w:p w14:paraId="3E0D842A" w14:textId="612F3D5D"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14.93</w:t>
            </w:r>
          </w:p>
        </w:tc>
      </w:tr>
      <w:tr w:rsidR="008D2080" w:rsidRPr="008F4B25" w14:paraId="41FFEC51" w14:textId="77777777" w:rsidTr="005B4937">
        <w:tc>
          <w:tcPr>
            <w:tcW w:w="704" w:type="dxa"/>
            <w:vAlign w:val="center"/>
          </w:tcPr>
          <w:p w14:paraId="741E4D95" w14:textId="1ED97858"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4</w:t>
            </w:r>
          </w:p>
        </w:tc>
        <w:tc>
          <w:tcPr>
            <w:tcW w:w="3260" w:type="dxa"/>
          </w:tcPr>
          <w:p w14:paraId="4993502E" w14:textId="06F6EE61"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Financial Fees &amp; Expenses</w:t>
            </w:r>
          </w:p>
        </w:tc>
        <w:tc>
          <w:tcPr>
            <w:tcW w:w="1843" w:type="dxa"/>
            <w:vAlign w:val="center"/>
          </w:tcPr>
          <w:p w14:paraId="3377C2B6" w14:textId="07ED982D"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w:t>
            </w:r>
          </w:p>
        </w:tc>
        <w:tc>
          <w:tcPr>
            <w:tcW w:w="1842" w:type="dxa"/>
            <w:vAlign w:val="center"/>
          </w:tcPr>
          <w:p w14:paraId="14759D55" w14:textId="6C3BCE0C"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w:t>
            </w:r>
          </w:p>
        </w:tc>
        <w:tc>
          <w:tcPr>
            <w:tcW w:w="1418" w:type="dxa"/>
            <w:vAlign w:val="center"/>
          </w:tcPr>
          <w:p w14:paraId="7F2177DA" w14:textId="4D5C8BEF"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r>
      <w:tr w:rsidR="008F4B25" w:rsidRPr="008F4B25" w14:paraId="11EE7660" w14:textId="77777777" w:rsidTr="005B4937">
        <w:tc>
          <w:tcPr>
            <w:tcW w:w="704" w:type="dxa"/>
            <w:vAlign w:val="center"/>
          </w:tcPr>
          <w:p w14:paraId="1219BEAA" w14:textId="17EA7C1F" w:rsidR="008F4B25"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5</w:t>
            </w:r>
          </w:p>
        </w:tc>
        <w:tc>
          <w:tcPr>
            <w:tcW w:w="3260" w:type="dxa"/>
          </w:tcPr>
          <w:p w14:paraId="00B42E11" w14:textId="0A162EB7" w:rsidR="008F4B25" w:rsidRPr="008F4B25" w:rsidRDefault="008F4B25" w:rsidP="008F4B25">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Preliminary &amp; Pre-operative Expense and other overheads and expenses</w:t>
            </w:r>
          </w:p>
        </w:tc>
        <w:tc>
          <w:tcPr>
            <w:tcW w:w="1843" w:type="dxa"/>
            <w:vAlign w:val="center"/>
          </w:tcPr>
          <w:p w14:paraId="1B57FF65" w14:textId="0D9426A6" w:rsidR="008F4B25"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w:t>
            </w:r>
          </w:p>
        </w:tc>
        <w:tc>
          <w:tcPr>
            <w:tcW w:w="1842" w:type="dxa"/>
            <w:vAlign w:val="center"/>
          </w:tcPr>
          <w:p w14:paraId="19ED8888" w14:textId="079B6621" w:rsidR="008F4B25"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w:t>
            </w:r>
          </w:p>
        </w:tc>
        <w:tc>
          <w:tcPr>
            <w:tcW w:w="1418" w:type="dxa"/>
            <w:vAlign w:val="center"/>
          </w:tcPr>
          <w:p w14:paraId="489B8948" w14:textId="6FA9BFD3" w:rsidR="008F4B25"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r>
      <w:tr w:rsidR="008D2080" w:rsidRPr="008F4B25" w14:paraId="0FAA5345" w14:textId="77777777" w:rsidTr="005B4937">
        <w:tc>
          <w:tcPr>
            <w:tcW w:w="704" w:type="dxa"/>
            <w:vAlign w:val="center"/>
          </w:tcPr>
          <w:p w14:paraId="043FE931" w14:textId="19A874ED" w:rsidR="008D2080" w:rsidRPr="004D3EB0" w:rsidRDefault="008F4B25" w:rsidP="005B4937">
            <w:pPr>
              <w:tabs>
                <w:tab w:val="left" w:pos="177"/>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6</w:t>
            </w:r>
          </w:p>
        </w:tc>
        <w:tc>
          <w:tcPr>
            <w:tcW w:w="3260" w:type="dxa"/>
          </w:tcPr>
          <w:p w14:paraId="22E1A5A4" w14:textId="456E4FF5"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Contingency</w:t>
            </w:r>
          </w:p>
        </w:tc>
        <w:tc>
          <w:tcPr>
            <w:tcW w:w="1843" w:type="dxa"/>
            <w:vAlign w:val="center"/>
          </w:tcPr>
          <w:p w14:paraId="459C37D4" w14:textId="51849E60"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1.50</w:t>
            </w:r>
          </w:p>
        </w:tc>
        <w:tc>
          <w:tcPr>
            <w:tcW w:w="1842" w:type="dxa"/>
            <w:vAlign w:val="center"/>
          </w:tcPr>
          <w:p w14:paraId="1516A326" w14:textId="43C01376"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c>
          <w:tcPr>
            <w:tcW w:w="1418" w:type="dxa"/>
            <w:vAlign w:val="center"/>
          </w:tcPr>
          <w:p w14:paraId="207DA832" w14:textId="313F1092"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-1.50</w:t>
            </w:r>
          </w:p>
        </w:tc>
      </w:tr>
      <w:tr w:rsidR="004D3EB0" w:rsidRPr="008F4B25" w14:paraId="12349E17" w14:textId="77777777" w:rsidTr="005B4937">
        <w:tc>
          <w:tcPr>
            <w:tcW w:w="3964" w:type="dxa"/>
            <w:gridSpan w:val="2"/>
            <w:shd w:val="clear" w:color="auto" w:fill="8EAADB" w:themeFill="accent5" w:themeFillTint="99"/>
            <w:vAlign w:val="center"/>
          </w:tcPr>
          <w:p w14:paraId="5677593F" w14:textId="0A615F93" w:rsidR="004D3EB0" w:rsidRPr="004D3EB0" w:rsidRDefault="004D3EB0" w:rsidP="005B4937">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Total (A)</w:t>
            </w:r>
          </w:p>
        </w:tc>
        <w:tc>
          <w:tcPr>
            <w:tcW w:w="1843" w:type="dxa"/>
            <w:shd w:val="clear" w:color="auto" w:fill="8EAADB" w:themeFill="accent5" w:themeFillTint="99"/>
            <w:vAlign w:val="center"/>
          </w:tcPr>
          <w:p w14:paraId="3BA7A126" w14:textId="1BC4BCC2"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80.00</w:t>
            </w:r>
          </w:p>
        </w:tc>
        <w:tc>
          <w:tcPr>
            <w:tcW w:w="1842" w:type="dxa"/>
            <w:shd w:val="clear" w:color="auto" w:fill="8EAADB" w:themeFill="accent5" w:themeFillTint="99"/>
            <w:vAlign w:val="center"/>
          </w:tcPr>
          <w:p w14:paraId="28DE11C9" w14:textId="0A184244"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99.73</w:t>
            </w:r>
          </w:p>
        </w:tc>
        <w:tc>
          <w:tcPr>
            <w:tcW w:w="1418" w:type="dxa"/>
            <w:shd w:val="clear" w:color="auto" w:fill="8EAADB" w:themeFill="accent5" w:themeFillTint="99"/>
            <w:vAlign w:val="center"/>
          </w:tcPr>
          <w:p w14:paraId="6A5D23D5" w14:textId="1083B1A5"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19.73</w:t>
            </w:r>
          </w:p>
        </w:tc>
      </w:tr>
      <w:tr w:rsidR="008D2080" w:rsidRPr="008F4B25" w14:paraId="119BEF88" w14:textId="77777777" w:rsidTr="005B4937">
        <w:tc>
          <w:tcPr>
            <w:tcW w:w="704" w:type="dxa"/>
            <w:vAlign w:val="center"/>
          </w:tcPr>
          <w:p w14:paraId="07A18790" w14:textId="6E9A5C65" w:rsidR="008D2080" w:rsidRPr="004D3EB0" w:rsidRDefault="008F4B25" w:rsidP="005B4937">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B</w:t>
            </w:r>
          </w:p>
        </w:tc>
        <w:tc>
          <w:tcPr>
            <w:tcW w:w="3260" w:type="dxa"/>
          </w:tcPr>
          <w:p w14:paraId="5ADA636C" w14:textId="72B7D34F" w:rsidR="008D2080" w:rsidRPr="004D3EB0" w:rsidRDefault="008F4B25" w:rsidP="00BF3DDB">
            <w:pPr>
              <w:tabs>
                <w:tab w:val="left" w:pos="142"/>
              </w:tabs>
              <w:spacing w:line="360" w:lineRule="auto"/>
              <w:ind w:right="261"/>
              <w:jc w:val="both"/>
              <w:rPr>
                <w:rFonts w:asciiTheme="minorHAnsi" w:hAnsiTheme="minorHAnsi" w:cstheme="minorHAnsi"/>
                <w:b/>
                <w:bCs/>
                <w:sz w:val="22"/>
                <w:szCs w:val="22"/>
              </w:rPr>
            </w:pPr>
            <w:r w:rsidRPr="004D3EB0">
              <w:rPr>
                <w:rFonts w:asciiTheme="minorHAnsi" w:hAnsiTheme="minorHAnsi" w:cstheme="minorHAnsi"/>
                <w:b/>
                <w:bCs/>
                <w:sz w:val="22"/>
                <w:szCs w:val="22"/>
              </w:rPr>
              <w:t>Means of Finance</w:t>
            </w:r>
          </w:p>
        </w:tc>
        <w:tc>
          <w:tcPr>
            <w:tcW w:w="1843" w:type="dxa"/>
            <w:vAlign w:val="center"/>
          </w:tcPr>
          <w:p w14:paraId="07250459" w14:textId="77777777" w:rsidR="008D2080" w:rsidRPr="008F4B25" w:rsidRDefault="008D2080" w:rsidP="008F4B25">
            <w:pPr>
              <w:tabs>
                <w:tab w:val="left" w:pos="142"/>
              </w:tabs>
              <w:spacing w:line="360" w:lineRule="auto"/>
              <w:ind w:right="261"/>
              <w:jc w:val="center"/>
              <w:rPr>
                <w:rFonts w:asciiTheme="minorHAnsi" w:hAnsiTheme="minorHAnsi" w:cstheme="minorHAnsi"/>
                <w:sz w:val="22"/>
                <w:szCs w:val="22"/>
              </w:rPr>
            </w:pPr>
          </w:p>
        </w:tc>
        <w:tc>
          <w:tcPr>
            <w:tcW w:w="1842" w:type="dxa"/>
            <w:vAlign w:val="center"/>
          </w:tcPr>
          <w:p w14:paraId="32248334" w14:textId="77777777" w:rsidR="008D2080" w:rsidRPr="008F4B25" w:rsidRDefault="008D2080" w:rsidP="008F4B25">
            <w:pPr>
              <w:tabs>
                <w:tab w:val="left" w:pos="142"/>
              </w:tabs>
              <w:spacing w:line="360" w:lineRule="auto"/>
              <w:ind w:right="261"/>
              <w:jc w:val="center"/>
              <w:rPr>
                <w:rFonts w:asciiTheme="minorHAnsi" w:hAnsiTheme="minorHAnsi" w:cstheme="minorHAnsi"/>
                <w:sz w:val="22"/>
                <w:szCs w:val="22"/>
              </w:rPr>
            </w:pPr>
          </w:p>
        </w:tc>
        <w:tc>
          <w:tcPr>
            <w:tcW w:w="1418" w:type="dxa"/>
            <w:vAlign w:val="center"/>
          </w:tcPr>
          <w:p w14:paraId="3DCA368F" w14:textId="77777777" w:rsidR="008D2080" w:rsidRPr="008F4B25" w:rsidRDefault="008D2080" w:rsidP="008F4B25">
            <w:pPr>
              <w:tabs>
                <w:tab w:val="left" w:pos="142"/>
              </w:tabs>
              <w:spacing w:line="360" w:lineRule="auto"/>
              <w:ind w:right="261"/>
              <w:jc w:val="center"/>
              <w:rPr>
                <w:rFonts w:asciiTheme="minorHAnsi" w:hAnsiTheme="minorHAnsi" w:cstheme="minorHAnsi"/>
                <w:sz w:val="22"/>
                <w:szCs w:val="22"/>
              </w:rPr>
            </w:pPr>
          </w:p>
        </w:tc>
      </w:tr>
      <w:tr w:rsidR="008D2080" w:rsidRPr="008F4B25" w14:paraId="693C2D0D" w14:textId="77777777" w:rsidTr="005B4937">
        <w:tc>
          <w:tcPr>
            <w:tcW w:w="704" w:type="dxa"/>
            <w:vAlign w:val="center"/>
          </w:tcPr>
          <w:p w14:paraId="2640F73F" w14:textId="32D786A7" w:rsidR="008D2080" w:rsidRPr="004D3EB0" w:rsidRDefault="008F4B25" w:rsidP="005B4937">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1</w:t>
            </w:r>
          </w:p>
        </w:tc>
        <w:tc>
          <w:tcPr>
            <w:tcW w:w="3260" w:type="dxa"/>
          </w:tcPr>
          <w:p w14:paraId="2559E043" w14:textId="2CCA3369"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Debt</w:t>
            </w:r>
          </w:p>
        </w:tc>
        <w:tc>
          <w:tcPr>
            <w:tcW w:w="1843" w:type="dxa"/>
            <w:vAlign w:val="center"/>
          </w:tcPr>
          <w:p w14:paraId="03FD42E9" w14:textId="4DC7EADA"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50.00</w:t>
            </w:r>
          </w:p>
        </w:tc>
        <w:tc>
          <w:tcPr>
            <w:tcW w:w="1842" w:type="dxa"/>
            <w:vAlign w:val="center"/>
          </w:tcPr>
          <w:p w14:paraId="25FC8C95" w14:textId="4928A9AE"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50.00</w:t>
            </w:r>
          </w:p>
        </w:tc>
        <w:tc>
          <w:tcPr>
            <w:tcW w:w="1418" w:type="dxa"/>
            <w:vAlign w:val="center"/>
          </w:tcPr>
          <w:p w14:paraId="64AA02D9" w14:textId="38025D4A"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r>
      <w:tr w:rsidR="008D2080" w:rsidRPr="008F4B25" w14:paraId="6E255B0D" w14:textId="77777777" w:rsidTr="005B4937">
        <w:tc>
          <w:tcPr>
            <w:tcW w:w="704" w:type="dxa"/>
            <w:vAlign w:val="center"/>
          </w:tcPr>
          <w:p w14:paraId="44992CFB" w14:textId="1155872B" w:rsidR="008D2080" w:rsidRPr="004D3EB0" w:rsidRDefault="008F4B25" w:rsidP="005B4937">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2</w:t>
            </w:r>
          </w:p>
        </w:tc>
        <w:tc>
          <w:tcPr>
            <w:tcW w:w="3260" w:type="dxa"/>
          </w:tcPr>
          <w:p w14:paraId="435F6A2E" w14:textId="275A723A"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Debt for Cost Overrun</w:t>
            </w:r>
          </w:p>
        </w:tc>
        <w:tc>
          <w:tcPr>
            <w:tcW w:w="1843" w:type="dxa"/>
            <w:vAlign w:val="center"/>
          </w:tcPr>
          <w:p w14:paraId="3E794E1D" w14:textId="4DC1BAFF"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w:t>
            </w:r>
          </w:p>
        </w:tc>
        <w:tc>
          <w:tcPr>
            <w:tcW w:w="1842" w:type="dxa"/>
            <w:vAlign w:val="center"/>
          </w:tcPr>
          <w:p w14:paraId="4EB67B7C" w14:textId="21A132B0"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10.00</w:t>
            </w:r>
          </w:p>
        </w:tc>
        <w:tc>
          <w:tcPr>
            <w:tcW w:w="1418" w:type="dxa"/>
            <w:vAlign w:val="center"/>
          </w:tcPr>
          <w:p w14:paraId="49AC32CA" w14:textId="43A3FBD2"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10.00</w:t>
            </w:r>
          </w:p>
        </w:tc>
      </w:tr>
      <w:tr w:rsidR="008D2080" w:rsidRPr="008F4B25" w14:paraId="1CDD2393" w14:textId="77777777" w:rsidTr="005B4937">
        <w:tc>
          <w:tcPr>
            <w:tcW w:w="704" w:type="dxa"/>
            <w:vAlign w:val="center"/>
          </w:tcPr>
          <w:p w14:paraId="2A23029A" w14:textId="4E1DE044" w:rsidR="008D2080" w:rsidRPr="004D3EB0" w:rsidRDefault="008F4B25" w:rsidP="005B4937">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3</w:t>
            </w:r>
          </w:p>
        </w:tc>
        <w:tc>
          <w:tcPr>
            <w:tcW w:w="3260" w:type="dxa"/>
          </w:tcPr>
          <w:p w14:paraId="1C27919C" w14:textId="61975FFE" w:rsidR="008D2080" w:rsidRPr="008F4B25" w:rsidRDefault="008F4B25" w:rsidP="00BF3DDB">
            <w:pPr>
              <w:tabs>
                <w:tab w:val="left" w:pos="142"/>
              </w:tabs>
              <w:spacing w:line="360" w:lineRule="auto"/>
              <w:ind w:right="261"/>
              <w:jc w:val="both"/>
              <w:rPr>
                <w:rFonts w:asciiTheme="minorHAnsi" w:hAnsiTheme="minorHAnsi" w:cstheme="minorHAnsi"/>
                <w:sz w:val="22"/>
                <w:szCs w:val="22"/>
              </w:rPr>
            </w:pPr>
            <w:r w:rsidRPr="008F4B25">
              <w:rPr>
                <w:rFonts w:asciiTheme="minorHAnsi" w:hAnsiTheme="minorHAnsi" w:cstheme="minorHAnsi"/>
                <w:sz w:val="22"/>
                <w:szCs w:val="22"/>
              </w:rPr>
              <w:t>Equity</w:t>
            </w:r>
          </w:p>
        </w:tc>
        <w:tc>
          <w:tcPr>
            <w:tcW w:w="1843" w:type="dxa"/>
            <w:vAlign w:val="center"/>
          </w:tcPr>
          <w:p w14:paraId="3509C1F9" w14:textId="6684F932"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30.00</w:t>
            </w:r>
          </w:p>
        </w:tc>
        <w:tc>
          <w:tcPr>
            <w:tcW w:w="1842" w:type="dxa"/>
            <w:vAlign w:val="center"/>
          </w:tcPr>
          <w:p w14:paraId="52633F0E" w14:textId="09769DDC"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39.73</w:t>
            </w:r>
          </w:p>
        </w:tc>
        <w:tc>
          <w:tcPr>
            <w:tcW w:w="1418" w:type="dxa"/>
            <w:vAlign w:val="center"/>
          </w:tcPr>
          <w:p w14:paraId="4476CE82" w14:textId="6897F23F" w:rsidR="008D2080" w:rsidRPr="008F4B25" w:rsidRDefault="008F4B25" w:rsidP="008F4B25">
            <w:pPr>
              <w:tabs>
                <w:tab w:val="left" w:pos="142"/>
              </w:tabs>
              <w:spacing w:line="360" w:lineRule="auto"/>
              <w:ind w:right="261"/>
              <w:jc w:val="center"/>
              <w:rPr>
                <w:rFonts w:asciiTheme="minorHAnsi" w:hAnsiTheme="minorHAnsi" w:cstheme="minorHAnsi"/>
                <w:sz w:val="22"/>
                <w:szCs w:val="22"/>
              </w:rPr>
            </w:pPr>
            <w:r w:rsidRPr="008F4B25">
              <w:rPr>
                <w:rFonts w:asciiTheme="minorHAnsi" w:hAnsiTheme="minorHAnsi" w:cstheme="minorHAnsi"/>
                <w:sz w:val="22"/>
                <w:szCs w:val="22"/>
              </w:rPr>
              <w:t>9.73</w:t>
            </w:r>
          </w:p>
        </w:tc>
      </w:tr>
      <w:tr w:rsidR="004D3EB0" w:rsidRPr="008F4B25" w14:paraId="0823FD77" w14:textId="77777777" w:rsidTr="005B4937">
        <w:tc>
          <w:tcPr>
            <w:tcW w:w="3964" w:type="dxa"/>
            <w:gridSpan w:val="2"/>
            <w:shd w:val="clear" w:color="auto" w:fill="8EAADB" w:themeFill="accent5" w:themeFillTint="99"/>
            <w:vAlign w:val="center"/>
          </w:tcPr>
          <w:p w14:paraId="2B748D28" w14:textId="41EA0B28" w:rsidR="004D3EB0" w:rsidRPr="004D3EB0" w:rsidRDefault="004D3EB0" w:rsidP="004D3EB0">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Total (B)</w:t>
            </w:r>
          </w:p>
        </w:tc>
        <w:tc>
          <w:tcPr>
            <w:tcW w:w="1843" w:type="dxa"/>
            <w:shd w:val="clear" w:color="auto" w:fill="8EAADB" w:themeFill="accent5" w:themeFillTint="99"/>
            <w:vAlign w:val="center"/>
          </w:tcPr>
          <w:p w14:paraId="315806A8" w14:textId="5DA5019A"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80.00</w:t>
            </w:r>
          </w:p>
        </w:tc>
        <w:tc>
          <w:tcPr>
            <w:tcW w:w="1842" w:type="dxa"/>
            <w:shd w:val="clear" w:color="auto" w:fill="8EAADB" w:themeFill="accent5" w:themeFillTint="99"/>
            <w:vAlign w:val="center"/>
          </w:tcPr>
          <w:p w14:paraId="19042DAE" w14:textId="2F589082"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99.73</w:t>
            </w:r>
          </w:p>
        </w:tc>
        <w:tc>
          <w:tcPr>
            <w:tcW w:w="1418" w:type="dxa"/>
            <w:shd w:val="clear" w:color="auto" w:fill="8EAADB" w:themeFill="accent5" w:themeFillTint="99"/>
            <w:vAlign w:val="center"/>
          </w:tcPr>
          <w:p w14:paraId="50592D19" w14:textId="1B74BC68" w:rsidR="004D3EB0" w:rsidRPr="004D3EB0" w:rsidRDefault="004D3EB0" w:rsidP="008F4B25">
            <w:pPr>
              <w:tabs>
                <w:tab w:val="left" w:pos="142"/>
              </w:tabs>
              <w:spacing w:line="360" w:lineRule="auto"/>
              <w:ind w:right="261"/>
              <w:jc w:val="center"/>
              <w:rPr>
                <w:rFonts w:asciiTheme="minorHAnsi" w:hAnsiTheme="minorHAnsi" w:cstheme="minorHAnsi"/>
                <w:b/>
                <w:bCs/>
                <w:sz w:val="22"/>
                <w:szCs w:val="22"/>
              </w:rPr>
            </w:pPr>
            <w:r w:rsidRPr="004D3EB0">
              <w:rPr>
                <w:rFonts w:asciiTheme="minorHAnsi" w:hAnsiTheme="minorHAnsi" w:cstheme="minorHAnsi"/>
                <w:b/>
                <w:bCs/>
                <w:sz w:val="22"/>
                <w:szCs w:val="22"/>
              </w:rPr>
              <w:t>19.73</w:t>
            </w:r>
          </w:p>
        </w:tc>
      </w:tr>
    </w:tbl>
    <w:p w14:paraId="08C36C53" w14:textId="488DEBEB" w:rsidR="00677273" w:rsidRDefault="000B4621" w:rsidP="00416A3B">
      <w:pPr>
        <w:tabs>
          <w:tab w:val="left" w:pos="142"/>
        </w:tabs>
        <w:spacing w:before="240" w:line="360" w:lineRule="auto"/>
        <w:ind w:left="284" w:right="-23"/>
        <w:jc w:val="both"/>
      </w:pPr>
      <w:r w:rsidRPr="00E25AC3">
        <w:rPr>
          <w:rFonts w:ascii="Arial" w:hAnsi="Arial" w:cs="Arial"/>
          <w:sz w:val="22"/>
          <w:szCs w:val="22"/>
        </w:rPr>
        <w:t>Proposal of extension of time limit for Construction Period for completion of project is approved up to 31</w:t>
      </w:r>
      <w:r w:rsidRPr="00674026">
        <w:rPr>
          <w:rFonts w:ascii="Arial" w:hAnsi="Arial" w:cs="Arial"/>
          <w:sz w:val="22"/>
          <w:szCs w:val="22"/>
          <w:vertAlign w:val="superscript"/>
        </w:rPr>
        <w:t>st</w:t>
      </w:r>
      <w:r w:rsidRPr="00E25AC3">
        <w:rPr>
          <w:rFonts w:ascii="Arial" w:hAnsi="Arial" w:cs="Arial"/>
          <w:sz w:val="22"/>
          <w:szCs w:val="22"/>
        </w:rPr>
        <w:t xml:space="preserve"> Dec</w:t>
      </w:r>
      <w:r w:rsidR="005B4937">
        <w:rPr>
          <w:rFonts w:ascii="Arial" w:hAnsi="Arial" w:cs="Arial"/>
          <w:sz w:val="22"/>
          <w:szCs w:val="22"/>
        </w:rPr>
        <w:t xml:space="preserve">ember </w:t>
      </w:r>
      <w:r w:rsidRPr="00E25AC3">
        <w:rPr>
          <w:rFonts w:ascii="Arial" w:hAnsi="Arial" w:cs="Arial"/>
          <w:sz w:val="22"/>
          <w:szCs w:val="22"/>
        </w:rPr>
        <w:t xml:space="preserve">2015 vide letter no. </w:t>
      </w:r>
      <w:r w:rsidRPr="005B4937">
        <w:rPr>
          <w:rFonts w:ascii="Arial" w:hAnsi="Arial" w:cs="Arial"/>
          <w:sz w:val="22"/>
          <w:szCs w:val="22"/>
        </w:rPr>
        <w:t>Khashes-2005/Ltr. No. 135(Part-1)/Road-9A</w:t>
      </w:r>
      <w:r w:rsidRPr="00E25AC3">
        <w:rPr>
          <w:rFonts w:ascii="Arial" w:hAnsi="Arial" w:cs="Arial"/>
          <w:sz w:val="22"/>
          <w:szCs w:val="22"/>
        </w:rPr>
        <w:t xml:space="preserve"> dated 10</w:t>
      </w:r>
      <w:r w:rsidRPr="00674026">
        <w:rPr>
          <w:rFonts w:ascii="Arial" w:hAnsi="Arial" w:cs="Arial"/>
          <w:sz w:val="22"/>
          <w:szCs w:val="22"/>
          <w:vertAlign w:val="superscript"/>
        </w:rPr>
        <w:t>th</w:t>
      </w:r>
      <w:r w:rsidRPr="00E25AC3">
        <w:rPr>
          <w:rFonts w:ascii="Arial" w:hAnsi="Arial" w:cs="Arial"/>
          <w:sz w:val="22"/>
          <w:szCs w:val="22"/>
        </w:rPr>
        <w:t xml:space="preserve"> August 2015. A revised project implementation schedule for balance work was estimated till February 2016</w:t>
      </w:r>
      <w:r w:rsidR="005B4937">
        <w:rPr>
          <w:rFonts w:ascii="Arial" w:hAnsi="Arial" w:cs="Arial"/>
          <w:sz w:val="22"/>
          <w:szCs w:val="22"/>
        </w:rPr>
        <w:t>, b</w:t>
      </w:r>
      <w:r w:rsidRPr="00E25AC3">
        <w:rPr>
          <w:rFonts w:ascii="Arial" w:hAnsi="Arial" w:cs="Arial"/>
          <w:sz w:val="22"/>
          <w:szCs w:val="22"/>
        </w:rPr>
        <w:t>ut the work was not completed by March 2017, and therefore the Company has requested for extension till December 2017. The extension is given by PWD, Thane, till 31</w:t>
      </w:r>
      <w:r w:rsidRPr="00E25AC3">
        <w:rPr>
          <w:rFonts w:ascii="Arial" w:hAnsi="Arial" w:cs="Arial"/>
          <w:sz w:val="22"/>
          <w:szCs w:val="22"/>
          <w:vertAlign w:val="superscript"/>
        </w:rPr>
        <w:t>st</w:t>
      </w:r>
      <w:r w:rsidRPr="00E25AC3">
        <w:rPr>
          <w:rFonts w:ascii="Arial" w:hAnsi="Arial" w:cs="Arial"/>
          <w:sz w:val="22"/>
          <w:szCs w:val="22"/>
        </w:rPr>
        <w:t xml:space="preserve"> December 2018.</w:t>
      </w:r>
      <w:r w:rsidRPr="00E25AC3">
        <w:t xml:space="preserve"> </w:t>
      </w:r>
    </w:p>
    <w:p w14:paraId="4D62C267" w14:textId="77777777" w:rsidR="00AE24A0" w:rsidRDefault="00AE24A0" w:rsidP="00416A3B">
      <w:pPr>
        <w:tabs>
          <w:tab w:val="left" w:pos="142"/>
        </w:tabs>
        <w:spacing w:line="360" w:lineRule="auto"/>
        <w:ind w:left="284" w:right="-23"/>
        <w:jc w:val="both"/>
        <w:rPr>
          <w:rFonts w:ascii="Arial" w:hAnsi="Arial" w:cs="Arial"/>
          <w:sz w:val="22"/>
          <w:szCs w:val="22"/>
        </w:rPr>
      </w:pPr>
      <w:r>
        <w:rPr>
          <w:rFonts w:ascii="Arial" w:hAnsi="Arial" w:cs="Arial"/>
          <w:sz w:val="22"/>
          <w:szCs w:val="22"/>
        </w:rPr>
        <w:t xml:space="preserve">Due to the stoppage of the work by the local villagers in the month of January and February 2019, the project could not be finalized and the company applied for </w:t>
      </w:r>
      <w:r w:rsidR="000B4621" w:rsidRPr="00E25AC3">
        <w:rPr>
          <w:rFonts w:ascii="Arial" w:hAnsi="Arial" w:cs="Arial"/>
          <w:sz w:val="22"/>
          <w:szCs w:val="22"/>
        </w:rPr>
        <w:t xml:space="preserve">further extension of time in construction period to PWD Department as per Attached documents Ref. No. </w:t>
      </w:r>
      <w:r w:rsidR="000B4621" w:rsidRPr="00DD46FB">
        <w:rPr>
          <w:rFonts w:ascii="Arial" w:hAnsi="Arial" w:cs="Arial"/>
          <w:sz w:val="22"/>
          <w:szCs w:val="22"/>
        </w:rPr>
        <w:t>zn/ssfrpl/hm/18-19/95, dated 11</w:t>
      </w:r>
      <w:r w:rsidRPr="00DD46FB">
        <w:rPr>
          <w:rFonts w:ascii="Arial" w:hAnsi="Arial" w:cs="Arial"/>
          <w:sz w:val="22"/>
          <w:szCs w:val="22"/>
          <w:vertAlign w:val="superscript"/>
        </w:rPr>
        <w:t>th</w:t>
      </w:r>
      <w:r w:rsidRPr="00DD46FB">
        <w:rPr>
          <w:rFonts w:ascii="Arial" w:hAnsi="Arial" w:cs="Arial"/>
          <w:sz w:val="22"/>
          <w:szCs w:val="22"/>
        </w:rPr>
        <w:t xml:space="preserve"> May </w:t>
      </w:r>
      <w:r w:rsidR="000B4621" w:rsidRPr="00DD46FB">
        <w:rPr>
          <w:rFonts w:ascii="Arial" w:hAnsi="Arial" w:cs="Arial"/>
          <w:sz w:val="22"/>
          <w:szCs w:val="22"/>
        </w:rPr>
        <w:t>2019</w:t>
      </w:r>
      <w:r w:rsidR="000B4621" w:rsidRPr="00E25AC3">
        <w:rPr>
          <w:rFonts w:ascii="Arial" w:hAnsi="Arial" w:cs="Arial"/>
          <w:sz w:val="22"/>
          <w:szCs w:val="22"/>
        </w:rPr>
        <w:t xml:space="preserve">. The date for the completion of project is extended till Sept 2019 as per revised proposal extension letter Ref. No. </w:t>
      </w:r>
      <w:r w:rsidR="000B4621" w:rsidRPr="00DD46FB">
        <w:rPr>
          <w:rFonts w:ascii="Arial" w:hAnsi="Arial" w:cs="Arial"/>
          <w:sz w:val="22"/>
          <w:szCs w:val="22"/>
        </w:rPr>
        <w:t>zn/ssfrpl/hm/18- 19/95</w:t>
      </w:r>
      <w:r w:rsidR="000B4621" w:rsidRPr="00E25AC3">
        <w:rPr>
          <w:rFonts w:ascii="Arial" w:hAnsi="Arial" w:cs="Arial"/>
          <w:sz w:val="22"/>
          <w:szCs w:val="22"/>
        </w:rPr>
        <w:t>, dated 11</w:t>
      </w:r>
      <w:r w:rsidRPr="00AE24A0">
        <w:rPr>
          <w:rFonts w:ascii="Arial" w:hAnsi="Arial" w:cs="Arial"/>
          <w:sz w:val="22"/>
          <w:szCs w:val="22"/>
          <w:vertAlign w:val="superscript"/>
        </w:rPr>
        <w:t>th</w:t>
      </w:r>
      <w:r>
        <w:rPr>
          <w:rFonts w:ascii="Arial" w:hAnsi="Arial" w:cs="Arial"/>
          <w:sz w:val="22"/>
          <w:szCs w:val="22"/>
        </w:rPr>
        <w:t xml:space="preserve"> May </w:t>
      </w:r>
      <w:r w:rsidR="000B4621" w:rsidRPr="00E25AC3">
        <w:rPr>
          <w:rFonts w:ascii="Arial" w:hAnsi="Arial" w:cs="Arial"/>
          <w:sz w:val="22"/>
          <w:szCs w:val="22"/>
        </w:rPr>
        <w:t>2019. Company has revised completion schedule up to September 2019 &amp; revised approval pending from PWD.</w:t>
      </w:r>
      <w:r w:rsidR="00E25AC3" w:rsidRPr="00E25AC3">
        <w:rPr>
          <w:rFonts w:ascii="Arial" w:hAnsi="Arial" w:cs="Arial"/>
          <w:sz w:val="22"/>
          <w:szCs w:val="22"/>
        </w:rPr>
        <w:t xml:space="preserve"> </w:t>
      </w:r>
    </w:p>
    <w:p w14:paraId="0E76145C" w14:textId="19AEFE30" w:rsidR="00AE1F5B" w:rsidRDefault="000B4621" w:rsidP="00886324">
      <w:pPr>
        <w:tabs>
          <w:tab w:val="left" w:pos="142"/>
        </w:tabs>
        <w:spacing w:line="360" w:lineRule="auto"/>
        <w:ind w:left="284" w:right="-23"/>
        <w:jc w:val="both"/>
        <w:rPr>
          <w:rFonts w:ascii="Arial" w:hAnsi="Arial" w:cs="Arial"/>
          <w:sz w:val="22"/>
          <w:szCs w:val="22"/>
        </w:rPr>
      </w:pPr>
      <w:r w:rsidRPr="00E25AC3">
        <w:rPr>
          <w:rFonts w:ascii="Arial" w:hAnsi="Arial" w:cs="Arial"/>
          <w:sz w:val="22"/>
          <w:szCs w:val="22"/>
        </w:rPr>
        <w:t xml:space="preserve">Company </w:t>
      </w:r>
      <w:r w:rsidR="00633195">
        <w:rPr>
          <w:rFonts w:ascii="Arial" w:hAnsi="Arial" w:cs="Arial"/>
          <w:sz w:val="22"/>
          <w:szCs w:val="22"/>
        </w:rPr>
        <w:t>could</w:t>
      </w:r>
      <w:r w:rsidRPr="00E25AC3">
        <w:rPr>
          <w:rFonts w:ascii="Arial" w:hAnsi="Arial" w:cs="Arial"/>
          <w:sz w:val="22"/>
          <w:szCs w:val="22"/>
        </w:rPr>
        <w:t>n</w:t>
      </w:r>
      <w:r w:rsidR="00633195">
        <w:rPr>
          <w:rFonts w:ascii="Arial" w:hAnsi="Arial" w:cs="Arial"/>
          <w:sz w:val="22"/>
          <w:szCs w:val="22"/>
        </w:rPr>
        <w:t>’</w:t>
      </w:r>
      <w:r w:rsidRPr="00E25AC3">
        <w:rPr>
          <w:rFonts w:ascii="Arial" w:hAnsi="Arial" w:cs="Arial"/>
          <w:sz w:val="22"/>
          <w:szCs w:val="22"/>
        </w:rPr>
        <w:t>t complete the project as per schedule</w:t>
      </w:r>
      <w:r w:rsidR="00633195">
        <w:rPr>
          <w:rFonts w:ascii="Arial" w:hAnsi="Arial" w:cs="Arial"/>
          <w:sz w:val="22"/>
          <w:szCs w:val="22"/>
        </w:rPr>
        <w:t xml:space="preserve"> till</w:t>
      </w:r>
      <w:r w:rsidRPr="00E25AC3">
        <w:rPr>
          <w:rFonts w:ascii="Arial" w:hAnsi="Arial" w:cs="Arial"/>
          <w:sz w:val="22"/>
          <w:szCs w:val="22"/>
        </w:rPr>
        <w:t xml:space="preserve"> September 2019 due to delay on account of various reason</w:t>
      </w:r>
      <w:r w:rsidR="00DD46FB">
        <w:rPr>
          <w:rFonts w:ascii="Arial" w:hAnsi="Arial" w:cs="Arial"/>
          <w:sz w:val="22"/>
          <w:szCs w:val="22"/>
        </w:rPr>
        <w:t>s</w:t>
      </w:r>
      <w:r w:rsidRPr="00E25AC3">
        <w:rPr>
          <w:rFonts w:ascii="Arial" w:hAnsi="Arial" w:cs="Arial"/>
          <w:sz w:val="22"/>
          <w:szCs w:val="22"/>
        </w:rPr>
        <w:t xml:space="preserve">. </w:t>
      </w:r>
      <w:r w:rsidR="00633195">
        <w:rPr>
          <w:rFonts w:ascii="Arial" w:hAnsi="Arial" w:cs="Arial"/>
          <w:sz w:val="22"/>
          <w:szCs w:val="22"/>
        </w:rPr>
        <w:t xml:space="preserve">After continuous </w:t>
      </w:r>
      <w:r w:rsidR="003932C9">
        <w:rPr>
          <w:rFonts w:ascii="Arial" w:hAnsi="Arial" w:cs="Arial"/>
          <w:sz w:val="22"/>
          <w:szCs w:val="22"/>
        </w:rPr>
        <w:t>follow up</w:t>
      </w:r>
      <w:r w:rsidR="00633195">
        <w:rPr>
          <w:rFonts w:ascii="Arial" w:hAnsi="Arial" w:cs="Arial"/>
          <w:sz w:val="22"/>
          <w:szCs w:val="22"/>
        </w:rPr>
        <w:t xml:space="preserve"> by PWD, girder launching was </w:t>
      </w:r>
      <w:r w:rsidR="00633195">
        <w:rPr>
          <w:rFonts w:ascii="Arial" w:hAnsi="Arial" w:cs="Arial"/>
          <w:sz w:val="22"/>
          <w:szCs w:val="22"/>
        </w:rPr>
        <w:lastRenderedPageBreak/>
        <w:t>completed in October, 2019, but again thereafter the work completely stopped and no progress was observed.</w:t>
      </w:r>
      <w:r w:rsidR="00E41D49">
        <w:rPr>
          <w:rFonts w:ascii="Arial" w:hAnsi="Arial" w:cs="Arial"/>
          <w:sz w:val="22"/>
          <w:szCs w:val="22"/>
        </w:rPr>
        <w:t xml:space="preserve"> </w:t>
      </w:r>
      <w:r w:rsidR="00C86EF2">
        <w:rPr>
          <w:rFonts w:ascii="Arial" w:hAnsi="Arial" w:cs="Arial"/>
          <w:sz w:val="22"/>
          <w:szCs w:val="22"/>
        </w:rPr>
        <w:t>After continuous communication between all parties involved, on 15</w:t>
      </w:r>
      <w:r w:rsidR="00C86EF2" w:rsidRPr="00C86EF2">
        <w:rPr>
          <w:rFonts w:ascii="Arial" w:hAnsi="Arial" w:cs="Arial"/>
          <w:sz w:val="22"/>
          <w:szCs w:val="22"/>
          <w:vertAlign w:val="superscript"/>
        </w:rPr>
        <w:t>th</w:t>
      </w:r>
      <w:r w:rsidR="00C86EF2">
        <w:rPr>
          <w:rFonts w:ascii="Arial" w:hAnsi="Arial" w:cs="Arial"/>
          <w:sz w:val="22"/>
          <w:szCs w:val="22"/>
        </w:rPr>
        <w:t xml:space="preserve"> July 2021 a final chance to complete the project </w:t>
      </w:r>
      <w:r w:rsidR="00DD46FB">
        <w:rPr>
          <w:rFonts w:ascii="Arial" w:hAnsi="Arial" w:cs="Arial"/>
          <w:sz w:val="22"/>
          <w:szCs w:val="22"/>
        </w:rPr>
        <w:t xml:space="preserve">was </w:t>
      </w:r>
      <w:r w:rsidR="00C86EF2">
        <w:rPr>
          <w:rFonts w:ascii="Arial" w:hAnsi="Arial" w:cs="Arial"/>
          <w:sz w:val="22"/>
          <w:szCs w:val="22"/>
        </w:rPr>
        <w:t>given</w:t>
      </w:r>
      <w:r w:rsidR="00AE1F5B">
        <w:rPr>
          <w:rFonts w:ascii="Arial" w:hAnsi="Arial" w:cs="Arial"/>
          <w:sz w:val="22"/>
          <w:szCs w:val="22"/>
        </w:rPr>
        <w:t xml:space="preserve"> but no progress </w:t>
      </w:r>
      <w:r w:rsidR="00DD46FB">
        <w:rPr>
          <w:rFonts w:ascii="Arial" w:hAnsi="Arial" w:cs="Arial"/>
          <w:sz w:val="22"/>
          <w:szCs w:val="22"/>
        </w:rPr>
        <w:t>was</w:t>
      </w:r>
      <w:r w:rsidR="00AE1F5B">
        <w:rPr>
          <w:rFonts w:ascii="Arial" w:hAnsi="Arial" w:cs="Arial"/>
          <w:sz w:val="22"/>
          <w:szCs w:val="22"/>
        </w:rPr>
        <w:t xml:space="preserve"> observed. The project was expected to be </w:t>
      </w:r>
      <w:r w:rsidR="003932C9">
        <w:rPr>
          <w:rFonts w:ascii="Arial" w:hAnsi="Arial" w:cs="Arial"/>
          <w:sz w:val="22"/>
          <w:szCs w:val="22"/>
        </w:rPr>
        <w:t>completed</w:t>
      </w:r>
      <w:r w:rsidR="00AE1F5B">
        <w:rPr>
          <w:rFonts w:ascii="Arial" w:hAnsi="Arial" w:cs="Arial"/>
          <w:sz w:val="22"/>
          <w:szCs w:val="22"/>
        </w:rPr>
        <w:t xml:space="preserve"> within 2 years but despite lapse of more than 9 years, the project couldn’t be completed.</w:t>
      </w:r>
    </w:p>
    <w:p w14:paraId="6FD33C20" w14:textId="54465596" w:rsidR="00CC7736" w:rsidRDefault="00AE1F5B" w:rsidP="00886324">
      <w:pPr>
        <w:tabs>
          <w:tab w:val="left" w:pos="142"/>
        </w:tabs>
        <w:spacing w:line="360" w:lineRule="auto"/>
        <w:ind w:left="284" w:right="-23"/>
        <w:jc w:val="both"/>
        <w:rPr>
          <w:rFonts w:ascii="Arial" w:hAnsi="Arial" w:cs="Arial"/>
          <w:sz w:val="22"/>
          <w:szCs w:val="22"/>
        </w:rPr>
      </w:pPr>
      <w:r>
        <w:rPr>
          <w:rFonts w:ascii="Arial" w:hAnsi="Arial" w:cs="Arial"/>
          <w:sz w:val="22"/>
          <w:szCs w:val="22"/>
        </w:rPr>
        <w:t>Therefore, pursuant to Clause 16.2(a)(1) in the CA, a preliminary notice dated 4</w:t>
      </w:r>
      <w:r w:rsidRPr="00AE1F5B">
        <w:rPr>
          <w:rFonts w:ascii="Arial" w:hAnsi="Arial" w:cs="Arial"/>
          <w:sz w:val="22"/>
          <w:szCs w:val="22"/>
          <w:vertAlign w:val="superscript"/>
        </w:rPr>
        <w:t>th</w:t>
      </w:r>
      <w:r>
        <w:rPr>
          <w:rFonts w:ascii="Arial" w:hAnsi="Arial" w:cs="Arial"/>
          <w:sz w:val="22"/>
          <w:szCs w:val="22"/>
        </w:rPr>
        <w:t xml:space="preserve"> April 202</w:t>
      </w:r>
      <w:r w:rsidR="00DD46FB">
        <w:rPr>
          <w:rFonts w:ascii="Arial" w:hAnsi="Arial" w:cs="Arial"/>
          <w:sz w:val="22"/>
          <w:szCs w:val="22"/>
        </w:rPr>
        <w:t>2</w:t>
      </w:r>
      <w:r>
        <w:rPr>
          <w:rFonts w:ascii="Arial" w:hAnsi="Arial" w:cs="Arial"/>
          <w:sz w:val="22"/>
          <w:szCs w:val="22"/>
        </w:rPr>
        <w:t xml:space="preserve"> was issued to cure the default within 60 days. </w:t>
      </w:r>
      <w:r w:rsidR="00CC7736">
        <w:rPr>
          <w:rFonts w:ascii="Arial" w:hAnsi="Arial" w:cs="Arial"/>
          <w:sz w:val="22"/>
          <w:szCs w:val="22"/>
        </w:rPr>
        <w:t>After failing to cure the default, the project was terminated by PWD as on 16</w:t>
      </w:r>
      <w:r w:rsidR="00CC7736" w:rsidRPr="00AE24A0">
        <w:rPr>
          <w:rFonts w:ascii="Arial" w:hAnsi="Arial" w:cs="Arial"/>
          <w:sz w:val="22"/>
          <w:szCs w:val="22"/>
          <w:vertAlign w:val="superscript"/>
        </w:rPr>
        <w:t>th</w:t>
      </w:r>
      <w:r w:rsidR="00CC7736">
        <w:rPr>
          <w:rFonts w:ascii="Arial" w:hAnsi="Arial" w:cs="Arial"/>
          <w:sz w:val="22"/>
          <w:szCs w:val="22"/>
        </w:rPr>
        <w:t xml:space="preserve"> June 2022 under clause 16.2(a)(1)(b) of the Concession Agreement.</w:t>
      </w:r>
    </w:p>
    <w:p w14:paraId="57A8028A" w14:textId="77777777" w:rsidR="00D63B1C" w:rsidRPr="007C1B01" w:rsidRDefault="00D63B1C" w:rsidP="00886324">
      <w:pPr>
        <w:pStyle w:val="DefaultText11"/>
        <w:spacing w:after="0" w:line="360" w:lineRule="auto"/>
        <w:ind w:left="284" w:right="-23"/>
        <w:jc w:val="both"/>
        <w:rPr>
          <w:rFonts w:ascii="Arial" w:hAnsi="Arial" w:cs="Arial"/>
          <w:b/>
          <w:bCs/>
          <w:sz w:val="22"/>
          <w:szCs w:val="22"/>
        </w:rPr>
      </w:pPr>
      <w:r w:rsidRPr="007C1B01">
        <w:rPr>
          <w:rFonts w:ascii="Arial" w:hAnsi="Arial" w:cs="Arial"/>
          <w:sz w:val="22"/>
          <w:szCs w:val="22"/>
        </w:rPr>
        <w:t>Below table shows the historical financial performance of the company from FY 2018-19 to FY 2021-22:</w:t>
      </w:r>
    </w:p>
    <w:p w14:paraId="63763F6C" w14:textId="77777777" w:rsidR="00D63B1C" w:rsidRPr="00101BF9" w:rsidRDefault="00D63B1C" w:rsidP="00886324">
      <w:pPr>
        <w:pStyle w:val="ListParagraph"/>
        <w:spacing w:after="0" w:line="240" w:lineRule="auto"/>
        <w:ind w:left="360" w:right="-23"/>
        <w:jc w:val="right"/>
        <w:rPr>
          <w:rFonts w:ascii="Arial" w:hAnsi="Arial" w:cs="Arial"/>
          <w:b/>
          <w:bCs/>
          <w:sz w:val="20"/>
          <w:szCs w:val="20"/>
        </w:rPr>
      </w:pPr>
      <w:r w:rsidRPr="00101BF9">
        <w:rPr>
          <w:rFonts w:ascii="Arial" w:hAnsi="Arial" w:cs="Arial"/>
          <w:b/>
          <w:bCs/>
          <w:i/>
          <w:sz w:val="18"/>
          <w:szCs w:val="20"/>
        </w:rPr>
        <w:t>(Figures in INR Crores)</w:t>
      </w:r>
    </w:p>
    <w:tbl>
      <w:tblPr>
        <w:tblW w:w="48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214"/>
        <w:gridCol w:w="1214"/>
        <w:gridCol w:w="1214"/>
        <w:gridCol w:w="1214"/>
        <w:gridCol w:w="1214"/>
        <w:gridCol w:w="1210"/>
      </w:tblGrid>
      <w:tr w:rsidR="00DD46FB" w:rsidRPr="00B77140" w14:paraId="5195444F" w14:textId="77777777" w:rsidTr="00886324">
        <w:trPr>
          <w:trHeight w:val="369"/>
        </w:trPr>
        <w:tc>
          <w:tcPr>
            <w:tcW w:w="988" w:type="pct"/>
            <w:shd w:val="clear" w:color="000000" w:fill="002060"/>
            <w:noWrap/>
            <w:vAlign w:val="center"/>
            <w:hideMark/>
          </w:tcPr>
          <w:p w14:paraId="4A6C0387" w14:textId="31689825" w:rsidR="007C1B01" w:rsidRPr="007414DD"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PARTICULARS</w:t>
            </w:r>
          </w:p>
        </w:tc>
        <w:tc>
          <w:tcPr>
            <w:tcW w:w="669" w:type="pct"/>
            <w:shd w:val="clear" w:color="000000" w:fill="002060"/>
            <w:vAlign w:val="center"/>
          </w:tcPr>
          <w:p w14:paraId="7DF47AA8" w14:textId="24845B00"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2017</w:t>
            </w:r>
          </w:p>
        </w:tc>
        <w:tc>
          <w:tcPr>
            <w:tcW w:w="669" w:type="pct"/>
            <w:shd w:val="clear" w:color="000000" w:fill="002060"/>
            <w:vAlign w:val="center"/>
          </w:tcPr>
          <w:p w14:paraId="265605AB" w14:textId="6E345BFE"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2018</w:t>
            </w:r>
          </w:p>
        </w:tc>
        <w:tc>
          <w:tcPr>
            <w:tcW w:w="669" w:type="pct"/>
            <w:shd w:val="clear" w:color="000000" w:fill="002060"/>
            <w:noWrap/>
            <w:vAlign w:val="center"/>
            <w:hideMark/>
          </w:tcPr>
          <w:p w14:paraId="2CD01E19" w14:textId="0098510C"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2019</w:t>
            </w:r>
          </w:p>
        </w:tc>
        <w:tc>
          <w:tcPr>
            <w:tcW w:w="669" w:type="pct"/>
            <w:shd w:val="clear" w:color="000000" w:fill="002060"/>
            <w:noWrap/>
            <w:vAlign w:val="center"/>
            <w:hideMark/>
          </w:tcPr>
          <w:p w14:paraId="471F6692" w14:textId="3F12E3D7"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2020</w:t>
            </w:r>
          </w:p>
        </w:tc>
        <w:tc>
          <w:tcPr>
            <w:tcW w:w="669" w:type="pct"/>
            <w:shd w:val="clear" w:color="000000" w:fill="002060"/>
            <w:noWrap/>
            <w:vAlign w:val="center"/>
            <w:hideMark/>
          </w:tcPr>
          <w:p w14:paraId="1AAEBF71" w14:textId="6B8E1E33"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2021</w:t>
            </w:r>
          </w:p>
        </w:tc>
        <w:tc>
          <w:tcPr>
            <w:tcW w:w="669" w:type="pct"/>
            <w:shd w:val="clear" w:color="000000" w:fill="002060"/>
            <w:noWrap/>
            <w:vAlign w:val="center"/>
            <w:hideMark/>
          </w:tcPr>
          <w:p w14:paraId="3CF301B5" w14:textId="04A3D3CA" w:rsidR="007C1B01" w:rsidRPr="00B77140" w:rsidRDefault="00B77140" w:rsidP="008B5267">
            <w:pPr>
              <w:tabs>
                <w:tab w:val="left" w:pos="885"/>
              </w:tabs>
              <w:spacing w:after="0" w:line="276" w:lineRule="auto"/>
              <w:ind w:left="34" w:right="106"/>
              <w:jc w:val="center"/>
              <w:rPr>
                <w:rFonts w:asciiTheme="minorHAnsi" w:hAnsiTheme="minorHAnsi" w:cstheme="minorHAnsi"/>
                <w:b/>
                <w:bCs/>
                <w:color w:val="FFFFFF"/>
                <w:sz w:val="22"/>
                <w:szCs w:val="22"/>
              </w:rPr>
            </w:pPr>
            <w:r w:rsidRPr="00B77140">
              <w:rPr>
                <w:rFonts w:asciiTheme="minorHAnsi" w:hAnsiTheme="minorHAnsi" w:cstheme="minorHAnsi"/>
                <w:b/>
                <w:bCs/>
                <w:color w:val="FFFFFF"/>
                <w:sz w:val="22"/>
                <w:szCs w:val="22"/>
              </w:rPr>
              <w:t>FY 2022</w:t>
            </w:r>
          </w:p>
        </w:tc>
      </w:tr>
      <w:tr w:rsidR="00101BF9" w:rsidRPr="00B77140" w14:paraId="60C99754" w14:textId="77777777" w:rsidTr="00886324">
        <w:trPr>
          <w:trHeight w:val="288"/>
        </w:trPr>
        <w:tc>
          <w:tcPr>
            <w:tcW w:w="988" w:type="pct"/>
            <w:shd w:val="clear" w:color="auto" w:fill="auto"/>
            <w:noWrap/>
            <w:hideMark/>
          </w:tcPr>
          <w:p w14:paraId="283EC888" w14:textId="2103DD68" w:rsidR="00EE704B" w:rsidRPr="00101BF9" w:rsidRDefault="00EE704B" w:rsidP="008B5267">
            <w:pPr>
              <w:spacing w:after="0" w:line="276" w:lineRule="auto"/>
              <w:rPr>
                <w:rFonts w:asciiTheme="minorHAnsi" w:hAnsiTheme="minorHAnsi" w:cstheme="minorHAnsi"/>
                <w:color w:val="000000"/>
                <w:sz w:val="22"/>
                <w:szCs w:val="22"/>
              </w:rPr>
            </w:pPr>
            <w:r w:rsidRPr="00101BF9">
              <w:rPr>
                <w:rFonts w:asciiTheme="minorHAnsi" w:hAnsiTheme="minorHAnsi" w:cstheme="minorHAnsi"/>
                <w:color w:val="000000"/>
                <w:sz w:val="22"/>
                <w:szCs w:val="22"/>
              </w:rPr>
              <w:t>Total Income</w:t>
            </w:r>
          </w:p>
        </w:tc>
        <w:tc>
          <w:tcPr>
            <w:tcW w:w="669" w:type="pct"/>
            <w:vAlign w:val="center"/>
          </w:tcPr>
          <w:p w14:paraId="36BA526F" w14:textId="2C51B04E" w:rsidR="00EE704B" w:rsidRPr="00B77140"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660.30</w:t>
            </w:r>
          </w:p>
        </w:tc>
        <w:tc>
          <w:tcPr>
            <w:tcW w:w="669" w:type="pct"/>
            <w:vAlign w:val="center"/>
          </w:tcPr>
          <w:p w14:paraId="1D0C3D1C" w14:textId="54E56BCA" w:rsidR="00EE704B" w:rsidRPr="00B77140"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337.87</w:t>
            </w:r>
          </w:p>
        </w:tc>
        <w:tc>
          <w:tcPr>
            <w:tcW w:w="669" w:type="pct"/>
            <w:shd w:val="clear" w:color="auto" w:fill="auto"/>
            <w:noWrap/>
            <w:vAlign w:val="center"/>
            <w:hideMark/>
          </w:tcPr>
          <w:p w14:paraId="0B9FDA8F" w14:textId="3CF84833"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214.64</w:t>
            </w:r>
          </w:p>
        </w:tc>
        <w:tc>
          <w:tcPr>
            <w:tcW w:w="669" w:type="pct"/>
            <w:shd w:val="clear" w:color="auto" w:fill="auto"/>
            <w:noWrap/>
            <w:vAlign w:val="center"/>
            <w:hideMark/>
          </w:tcPr>
          <w:p w14:paraId="0E904890" w14:textId="5F53AFF9"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83.66</w:t>
            </w:r>
          </w:p>
        </w:tc>
        <w:tc>
          <w:tcPr>
            <w:tcW w:w="669" w:type="pct"/>
            <w:shd w:val="clear" w:color="auto" w:fill="auto"/>
            <w:noWrap/>
            <w:vAlign w:val="center"/>
            <w:hideMark/>
          </w:tcPr>
          <w:p w14:paraId="503C8105" w14:textId="2420D3FE"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noWrap/>
            <w:vAlign w:val="center"/>
            <w:hideMark/>
          </w:tcPr>
          <w:p w14:paraId="3C2E8C4F" w14:textId="110CC064"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r>
      <w:tr w:rsidR="00101BF9" w:rsidRPr="00B77140" w14:paraId="75668503" w14:textId="77777777" w:rsidTr="00886324">
        <w:trPr>
          <w:trHeight w:val="288"/>
        </w:trPr>
        <w:tc>
          <w:tcPr>
            <w:tcW w:w="988" w:type="pct"/>
            <w:shd w:val="clear" w:color="auto" w:fill="auto"/>
            <w:noWrap/>
            <w:hideMark/>
          </w:tcPr>
          <w:p w14:paraId="1FFB4694" w14:textId="28E7D386" w:rsidR="00EE704B" w:rsidRPr="00101BF9" w:rsidRDefault="00EE704B" w:rsidP="008B5267">
            <w:pPr>
              <w:spacing w:after="0" w:line="276" w:lineRule="auto"/>
              <w:rPr>
                <w:rFonts w:asciiTheme="minorHAnsi" w:hAnsiTheme="minorHAnsi" w:cstheme="minorHAnsi"/>
                <w:color w:val="000000"/>
                <w:sz w:val="22"/>
                <w:szCs w:val="22"/>
              </w:rPr>
            </w:pPr>
            <w:r w:rsidRPr="00101BF9">
              <w:rPr>
                <w:rFonts w:asciiTheme="minorHAnsi" w:hAnsiTheme="minorHAnsi" w:cstheme="minorHAnsi"/>
                <w:color w:val="000000"/>
                <w:sz w:val="22"/>
                <w:szCs w:val="22"/>
              </w:rPr>
              <w:t>Total Operating Expenses</w:t>
            </w:r>
          </w:p>
        </w:tc>
        <w:tc>
          <w:tcPr>
            <w:tcW w:w="669" w:type="pct"/>
            <w:vAlign w:val="center"/>
          </w:tcPr>
          <w:p w14:paraId="078188CF" w14:textId="60AA857B"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660.88</w:t>
            </w:r>
          </w:p>
        </w:tc>
        <w:tc>
          <w:tcPr>
            <w:tcW w:w="669" w:type="pct"/>
            <w:vAlign w:val="center"/>
          </w:tcPr>
          <w:p w14:paraId="38929BAD" w14:textId="08CFBCAB"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337.97</w:t>
            </w:r>
          </w:p>
        </w:tc>
        <w:tc>
          <w:tcPr>
            <w:tcW w:w="669" w:type="pct"/>
            <w:shd w:val="clear" w:color="auto" w:fill="auto"/>
            <w:noWrap/>
            <w:vAlign w:val="center"/>
            <w:hideMark/>
          </w:tcPr>
          <w:p w14:paraId="05CF7010" w14:textId="24859EB3"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216.21</w:t>
            </w:r>
          </w:p>
        </w:tc>
        <w:tc>
          <w:tcPr>
            <w:tcW w:w="669" w:type="pct"/>
            <w:shd w:val="clear" w:color="auto" w:fill="auto"/>
            <w:noWrap/>
            <w:vAlign w:val="center"/>
            <w:hideMark/>
          </w:tcPr>
          <w:p w14:paraId="020AD68E" w14:textId="0E6CDA51"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81.41</w:t>
            </w:r>
          </w:p>
        </w:tc>
        <w:tc>
          <w:tcPr>
            <w:tcW w:w="669" w:type="pct"/>
            <w:shd w:val="clear" w:color="auto" w:fill="auto"/>
            <w:noWrap/>
            <w:vAlign w:val="center"/>
            <w:hideMark/>
          </w:tcPr>
          <w:p w14:paraId="74D5B6A9" w14:textId="7CB8112D"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4.77</w:t>
            </w:r>
          </w:p>
        </w:tc>
        <w:tc>
          <w:tcPr>
            <w:tcW w:w="669" w:type="pct"/>
            <w:shd w:val="clear" w:color="auto" w:fill="auto"/>
            <w:noWrap/>
            <w:vAlign w:val="center"/>
            <w:hideMark/>
          </w:tcPr>
          <w:p w14:paraId="45CD70A0" w14:textId="600FF7DF"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1.18</w:t>
            </w:r>
          </w:p>
        </w:tc>
      </w:tr>
      <w:tr w:rsidR="00DD46FB" w:rsidRPr="00B77140" w14:paraId="34218B3D" w14:textId="77777777" w:rsidTr="00886324">
        <w:trPr>
          <w:trHeight w:val="288"/>
        </w:trPr>
        <w:tc>
          <w:tcPr>
            <w:tcW w:w="988" w:type="pct"/>
            <w:shd w:val="clear" w:color="auto" w:fill="8EAADB" w:themeFill="accent5" w:themeFillTint="99"/>
            <w:noWrap/>
            <w:hideMark/>
          </w:tcPr>
          <w:p w14:paraId="087F8266" w14:textId="59457842" w:rsidR="00EE704B" w:rsidRPr="00B77140" w:rsidRDefault="00EE704B" w:rsidP="008B5267">
            <w:pPr>
              <w:spacing w:after="0" w:line="276" w:lineRule="auto"/>
              <w:rPr>
                <w:rFonts w:asciiTheme="minorHAnsi" w:hAnsiTheme="minorHAnsi" w:cstheme="minorHAnsi"/>
                <w:color w:val="000000"/>
                <w:sz w:val="22"/>
                <w:szCs w:val="22"/>
                <w:highlight w:val="yellow"/>
              </w:rPr>
            </w:pPr>
            <w:r w:rsidRPr="00101BF9">
              <w:rPr>
                <w:rFonts w:asciiTheme="minorHAnsi" w:hAnsiTheme="minorHAnsi" w:cstheme="minorHAnsi"/>
                <w:b/>
                <w:bCs/>
                <w:color w:val="000000"/>
                <w:sz w:val="22"/>
                <w:szCs w:val="22"/>
              </w:rPr>
              <w:t>EBIT</w:t>
            </w:r>
          </w:p>
        </w:tc>
        <w:tc>
          <w:tcPr>
            <w:tcW w:w="669" w:type="pct"/>
            <w:shd w:val="clear" w:color="auto" w:fill="8EAADB" w:themeFill="accent5" w:themeFillTint="99"/>
            <w:vAlign w:val="center"/>
          </w:tcPr>
          <w:p w14:paraId="700F53DF" w14:textId="59235E82"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-0.58</w:t>
            </w:r>
          </w:p>
        </w:tc>
        <w:tc>
          <w:tcPr>
            <w:tcW w:w="669" w:type="pct"/>
            <w:shd w:val="clear" w:color="auto" w:fill="8EAADB" w:themeFill="accent5" w:themeFillTint="99"/>
            <w:vAlign w:val="center"/>
          </w:tcPr>
          <w:p w14:paraId="0B856DAE" w14:textId="3CED7599"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-0.10</w:t>
            </w:r>
          </w:p>
        </w:tc>
        <w:tc>
          <w:tcPr>
            <w:tcW w:w="669" w:type="pct"/>
            <w:shd w:val="clear" w:color="auto" w:fill="8EAADB" w:themeFill="accent5" w:themeFillTint="99"/>
            <w:noWrap/>
            <w:vAlign w:val="center"/>
            <w:hideMark/>
          </w:tcPr>
          <w:p w14:paraId="1EBA2D18" w14:textId="34C08834"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-1.57</w:t>
            </w:r>
          </w:p>
        </w:tc>
        <w:tc>
          <w:tcPr>
            <w:tcW w:w="669" w:type="pct"/>
            <w:shd w:val="clear" w:color="auto" w:fill="8EAADB" w:themeFill="accent5" w:themeFillTint="99"/>
            <w:noWrap/>
            <w:vAlign w:val="center"/>
            <w:hideMark/>
          </w:tcPr>
          <w:p w14:paraId="6760A15F" w14:textId="097C34A5"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2.25</w:t>
            </w:r>
          </w:p>
        </w:tc>
        <w:tc>
          <w:tcPr>
            <w:tcW w:w="669" w:type="pct"/>
            <w:shd w:val="clear" w:color="auto" w:fill="8EAADB" w:themeFill="accent5" w:themeFillTint="99"/>
            <w:noWrap/>
            <w:vAlign w:val="center"/>
            <w:hideMark/>
          </w:tcPr>
          <w:p w14:paraId="011BA770" w14:textId="75EC11A1"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-4.77</w:t>
            </w:r>
          </w:p>
        </w:tc>
        <w:tc>
          <w:tcPr>
            <w:tcW w:w="669" w:type="pct"/>
            <w:shd w:val="clear" w:color="auto" w:fill="8EAADB" w:themeFill="accent5" w:themeFillTint="99"/>
            <w:noWrap/>
            <w:vAlign w:val="center"/>
            <w:hideMark/>
          </w:tcPr>
          <w:p w14:paraId="1CF312B6" w14:textId="04A6FAF4"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-1.18</w:t>
            </w:r>
          </w:p>
        </w:tc>
      </w:tr>
      <w:tr w:rsidR="00101BF9" w:rsidRPr="00B77140" w14:paraId="18C7B407" w14:textId="77777777" w:rsidTr="00886324">
        <w:trPr>
          <w:trHeight w:val="449"/>
        </w:trPr>
        <w:tc>
          <w:tcPr>
            <w:tcW w:w="988" w:type="pct"/>
            <w:shd w:val="clear" w:color="auto" w:fill="auto"/>
            <w:noWrap/>
            <w:hideMark/>
          </w:tcPr>
          <w:p w14:paraId="517BFEBD" w14:textId="647519BD" w:rsidR="00EE704B" w:rsidRPr="00B77140" w:rsidRDefault="00EE704B" w:rsidP="008B5267">
            <w:pPr>
              <w:spacing w:after="0" w:line="240" w:lineRule="auto"/>
              <w:rPr>
                <w:rFonts w:asciiTheme="minorHAnsi" w:hAnsiTheme="minorHAnsi" w:cstheme="minorHAnsi"/>
                <w:b/>
                <w:bCs/>
                <w:color w:val="000000"/>
                <w:sz w:val="22"/>
                <w:szCs w:val="22"/>
                <w:highlight w:val="yellow"/>
              </w:rPr>
            </w:pPr>
            <w:r w:rsidRPr="00B77140">
              <w:rPr>
                <w:rFonts w:asciiTheme="minorHAnsi" w:hAnsiTheme="minorHAnsi" w:cstheme="minorHAnsi"/>
                <w:sz w:val="22"/>
                <w:szCs w:val="22"/>
              </w:rPr>
              <w:t>Finance costs</w:t>
            </w:r>
          </w:p>
        </w:tc>
        <w:tc>
          <w:tcPr>
            <w:tcW w:w="669" w:type="pct"/>
            <w:shd w:val="clear" w:color="auto" w:fill="auto"/>
            <w:vAlign w:val="center"/>
          </w:tcPr>
          <w:p w14:paraId="12A49BFD" w14:textId="7B6957C0"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4.89</w:t>
            </w:r>
          </w:p>
        </w:tc>
        <w:tc>
          <w:tcPr>
            <w:tcW w:w="669" w:type="pct"/>
            <w:shd w:val="clear" w:color="auto" w:fill="auto"/>
            <w:vAlign w:val="center"/>
          </w:tcPr>
          <w:p w14:paraId="1F7474D8" w14:textId="135856C4"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5.94</w:t>
            </w:r>
          </w:p>
        </w:tc>
        <w:tc>
          <w:tcPr>
            <w:tcW w:w="669" w:type="pct"/>
            <w:shd w:val="clear" w:color="auto" w:fill="auto"/>
            <w:noWrap/>
            <w:vAlign w:val="center"/>
            <w:hideMark/>
          </w:tcPr>
          <w:p w14:paraId="1CE88622" w14:textId="4A736F31"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8.63</w:t>
            </w:r>
          </w:p>
        </w:tc>
        <w:tc>
          <w:tcPr>
            <w:tcW w:w="669" w:type="pct"/>
            <w:shd w:val="clear" w:color="auto" w:fill="auto"/>
            <w:noWrap/>
            <w:vAlign w:val="center"/>
            <w:hideMark/>
          </w:tcPr>
          <w:p w14:paraId="1F6E884A" w14:textId="70D787EB" w:rsidR="00EE704B" w:rsidRPr="00DD46FB" w:rsidRDefault="00EE704B" w:rsidP="008B5267">
            <w:pPr>
              <w:spacing w:after="0" w:line="276" w:lineRule="auto"/>
              <w:jc w:val="center"/>
              <w:rPr>
                <w:rFonts w:asciiTheme="minorHAnsi" w:hAnsiTheme="minorHAnsi" w:cstheme="minorHAnsi"/>
                <w:color w:val="000000"/>
                <w:sz w:val="22"/>
                <w:szCs w:val="22"/>
              </w:rPr>
            </w:pPr>
            <w:r w:rsidRPr="00DD46FB">
              <w:rPr>
                <w:rFonts w:asciiTheme="minorHAnsi" w:hAnsiTheme="minorHAnsi" w:cstheme="minorHAnsi"/>
                <w:color w:val="000000"/>
                <w:sz w:val="22"/>
                <w:szCs w:val="22"/>
              </w:rPr>
              <w:t>10.17</w:t>
            </w:r>
          </w:p>
        </w:tc>
        <w:tc>
          <w:tcPr>
            <w:tcW w:w="669" w:type="pct"/>
            <w:shd w:val="clear" w:color="auto" w:fill="auto"/>
            <w:noWrap/>
            <w:vAlign w:val="center"/>
            <w:hideMark/>
          </w:tcPr>
          <w:p w14:paraId="6E6F52BA" w14:textId="125EEE0D"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10.39</w:t>
            </w:r>
          </w:p>
        </w:tc>
        <w:tc>
          <w:tcPr>
            <w:tcW w:w="669" w:type="pct"/>
            <w:shd w:val="clear" w:color="auto" w:fill="auto"/>
            <w:noWrap/>
            <w:vAlign w:val="center"/>
            <w:hideMark/>
          </w:tcPr>
          <w:p w14:paraId="3FC58D3A" w14:textId="333DA030" w:rsidR="00EE704B" w:rsidRPr="00DD46FB"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10.40</w:t>
            </w:r>
          </w:p>
        </w:tc>
      </w:tr>
      <w:tr w:rsidR="00DD46FB" w:rsidRPr="00B77140" w14:paraId="6D605941" w14:textId="77777777" w:rsidTr="00886324">
        <w:trPr>
          <w:trHeight w:val="631"/>
        </w:trPr>
        <w:tc>
          <w:tcPr>
            <w:tcW w:w="988" w:type="pct"/>
            <w:shd w:val="clear" w:color="auto" w:fill="8EAADB" w:themeFill="accent5" w:themeFillTint="99"/>
            <w:noWrap/>
            <w:hideMark/>
          </w:tcPr>
          <w:p w14:paraId="40522EBC" w14:textId="040005EE" w:rsidR="00EE704B" w:rsidRPr="00B77140" w:rsidRDefault="00EE704B" w:rsidP="008B5267">
            <w:pPr>
              <w:spacing w:after="0" w:line="276" w:lineRule="auto"/>
              <w:rPr>
                <w:rFonts w:asciiTheme="minorHAnsi" w:hAnsiTheme="minorHAnsi" w:cstheme="minorHAnsi"/>
                <w:b/>
                <w:bCs/>
                <w:i/>
                <w:color w:val="000000"/>
                <w:sz w:val="22"/>
                <w:szCs w:val="22"/>
                <w:highlight w:val="yellow"/>
              </w:rPr>
            </w:pPr>
            <w:r w:rsidRPr="00101BF9">
              <w:rPr>
                <w:rFonts w:asciiTheme="minorHAnsi" w:hAnsiTheme="minorHAnsi" w:cstheme="minorHAnsi"/>
                <w:b/>
                <w:bCs/>
                <w:color w:val="000000"/>
                <w:sz w:val="22"/>
                <w:szCs w:val="22"/>
              </w:rPr>
              <w:t>Profit/(loss) before tax</w:t>
            </w:r>
          </w:p>
        </w:tc>
        <w:tc>
          <w:tcPr>
            <w:tcW w:w="669" w:type="pct"/>
            <w:shd w:val="clear" w:color="auto" w:fill="8EAADB" w:themeFill="accent5" w:themeFillTint="99"/>
            <w:vAlign w:val="center"/>
          </w:tcPr>
          <w:p w14:paraId="506AAD43" w14:textId="0FF01B62"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-5.47</w:t>
            </w:r>
          </w:p>
        </w:tc>
        <w:tc>
          <w:tcPr>
            <w:tcW w:w="669" w:type="pct"/>
            <w:shd w:val="clear" w:color="auto" w:fill="8EAADB" w:themeFill="accent5" w:themeFillTint="99"/>
            <w:vAlign w:val="center"/>
          </w:tcPr>
          <w:p w14:paraId="633A95CF" w14:textId="0957409E"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-6.04</w:t>
            </w:r>
          </w:p>
        </w:tc>
        <w:tc>
          <w:tcPr>
            <w:tcW w:w="669" w:type="pct"/>
            <w:shd w:val="clear" w:color="auto" w:fill="8EAADB" w:themeFill="accent5" w:themeFillTint="99"/>
            <w:noWrap/>
            <w:vAlign w:val="center"/>
            <w:hideMark/>
          </w:tcPr>
          <w:p w14:paraId="2BD7B2FF" w14:textId="5D8BE15D"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-10.20</w:t>
            </w:r>
          </w:p>
        </w:tc>
        <w:tc>
          <w:tcPr>
            <w:tcW w:w="669" w:type="pct"/>
            <w:shd w:val="clear" w:color="auto" w:fill="8EAADB" w:themeFill="accent5" w:themeFillTint="99"/>
            <w:noWrap/>
            <w:vAlign w:val="center"/>
            <w:hideMark/>
          </w:tcPr>
          <w:p w14:paraId="0CFAAC2B" w14:textId="0810527C"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-7.92</w:t>
            </w:r>
          </w:p>
        </w:tc>
        <w:tc>
          <w:tcPr>
            <w:tcW w:w="669" w:type="pct"/>
            <w:shd w:val="clear" w:color="auto" w:fill="8EAADB" w:themeFill="accent5" w:themeFillTint="99"/>
            <w:noWrap/>
            <w:vAlign w:val="center"/>
            <w:hideMark/>
          </w:tcPr>
          <w:p w14:paraId="07ABA4B2" w14:textId="2B711A5E"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-15.16</w:t>
            </w:r>
          </w:p>
        </w:tc>
        <w:tc>
          <w:tcPr>
            <w:tcW w:w="669" w:type="pct"/>
            <w:shd w:val="clear" w:color="auto" w:fill="8EAADB" w:themeFill="accent5" w:themeFillTint="99"/>
            <w:noWrap/>
            <w:vAlign w:val="center"/>
            <w:hideMark/>
          </w:tcPr>
          <w:p w14:paraId="5EDA078B" w14:textId="73E28AAF" w:rsidR="00EE704B" w:rsidRPr="00101BF9" w:rsidRDefault="00EE704B" w:rsidP="008B5267">
            <w:pPr>
              <w:spacing w:after="0" w:line="276" w:lineRule="auto"/>
              <w:jc w:val="center"/>
              <w:rPr>
                <w:rFonts w:asciiTheme="minorHAnsi" w:hAnsiTheme="minorHAnsi" w:cstheme="minorHAnsi"/>
                <w:b/>
                <w:bCs/>
                <w:color w:val="000000"/>
                <w:sz w:val="22"/>
                <w:szCs w:val="22"/>
              </w:rPr>
            </w:pPr>
            <w:r w:rsidRPr="00B77140">
              <w:rPr>
                <w:rFonts w:asciiTheme="minorHAnsi" w:hAnsiTheme="minorHAnsi" w:cstheme="minorHAnsi"/>
                <w:b/>
                <w:bCs/>
                <w:color w:val="000000"/>
                <w:sz w:val="22"/>
                <w:szCs w:val="22"/>
              </w:rPr>
              <w:t>-11.58</w:t>
            </w:r>
          </w:p>
        </w:tc>
      </w:tr>
      <w:tr w:rsidR="00101BF9" w:rsidRPr="00B77140" w14:paraId="2B072351" w14:textId="77777777" w:rsidTr="00886324">
        <w:trPr>
          <w:trHeight w:val="351"/>
        </w:trPr>
        <w:tc>
          <w:tcPr>
            <w:tcW w:w="988" w:type="pct"/>
            <w:shd w:val="clear" w:color="auto" w:fill="auto"/>
            <w:noWrap/>
            <w:hideMark/>
          </w:tcPr>
          <w:p w14:paraId="244CF2D3" w14:textId="7DC8F13A" w:rsidR="00EE704B" w:rsidRPr="00B77140" w:rsidRDefault="00EE704B" w:rsidP="008B5267">
            <w:pPr>
              <w:spacing w:after="0" w:line="276" w:lineRule="auto"/>
              <w:rPr>
                <w:rFonts w:asciiTheme="minorHAnsi" w:hAnsiTheme="minorHAnsi" w:cstheme="minorHAnsi"/>
                <w:i/>
                <w:color w:val="000000"/>
                <w:sz w:val="22"/>
                <w:szCs w:val="22"/>
                <w:highlight w:val="yellow"/>
              </w:rPr>
            </w:pPr>
            <w:r w:rsidRPr="00B77140">
              <w:rPr>
                <w:rFonts w:asciiTheme="minorHAnsi" w:hAnsiTheme="minorHAnsi" w:cstheme="minorHAnsi"/>
                <w:sz w:val="22"/>
                <w:szCs w:val="22"/>
              </w:rPr>
              <w:t>Tax expense</w:t>
            </w:r>
          </w:p>
        </w:tc>
        <w:tc>
          <w:tcPr>
            <w:tcW w:w="669" w:type="pct"/>
            <w:shd w:val="clear" w:color="auto" w:fill="auto"/>
            <w:vAlign w:val="center"/>
          </w:tcPr>
          <w:p w14:paraId="530A649D" w14:textId="580A466C"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vAlign w:val="center"/>
          </w:tcPr>
          <w:p w14:paraId="53123A8B" w14:textId="1D3C7DF8"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noWrap/>
            <w:vAlign w:val="center"/>
            <w:hideMark/>
          </w:tcPr>
          <w:p w14:paraId="370C44D2" w14:textId="34B959AD"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noWrap/>
            <w:vAlign w:val="center"/>
            <w:hideMark/>
          </w:tcPr>
          <w:p w14:paraId="6CB900A8" w14:textId="45B21FBC"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noWrap/>
            <w:vAlign w:val="center"/>
            <w:hideMark/>
          </w:tcPr>
          <w:p w14:paraId="105B1B1B" w14:textId="5D7839A0"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c>
          <w:tcPr>
            <w:tcW w:w="669" w:type="pct"/>
            <w:shd w:val="clear" w:color="auto" w:fill="auto"/>
            <w:noWrap/>
            <w:vAlign w:val="center"/>
            <w:hideMark/>
          </w:tcPr>
          <w:p w14:paraId="122B87D8" w14:textId="68479028" w:rsidR="00EE704B" w:rsidRPr="00101BF9" w:rsidRDefault="00EE704B" w:rsidP="008B5267">
            <w:pPr>
              <w:spacing w:after="0" w:line="276" w:lineRule="auto"/>
              <w:jc w:val="center"/>
              <w:rPr>
                <w:rFonts w:asciiTheme="minorHAnsi" w:hAnsiTheme="minorHAnsi" w:cstheme="minorHAnsi"/>
                <w:color w:val="000000"/>
                <w:sz w:val="22"/>
                <w:szCs w:val="22"/>
              </w:rPr>
            </w:pPr>
            <w:r w:rsidRPr="00B77140">
              <w:rPr>
                <w:rFonts w:asciiTheme="minorHAnsi" w:hAnsiTheme="minorHAnsi" w:cstheme="minorHAnsi"/>
                <w:color w:val="000000"/>
                <w:sz w:val="22"/>
                <w:szCs w:val="22"/>
              </w:rPr>
              <w:t>0.00</w:t>
            </w:r>
          </w:p>
        </w:tc>
      </w:tr>
      <w:tr w:rsidR="00DD46FB" w:rsidRPr="00B77140" w14:paraId="562D4D94" w14:textId="77777777" w:rsidTr="00886324">
        <w:trPr>
          <w:trHeight w:val="288"/>
        </w:trPr>
        <w:tc>
          <w:tcPr>
            <w:tcW w:w="988" w:type="pct"/>
            <w:shd w:val="clear" w:color="auto" w:fill="8EAADB" w:themeFill="accent5" w:themeFillTint="99"/>
            <w:noWrap/>
            <w:vAlign w:val="bottom"/>
            <w:hideMark/>
          </w:tcPr>
          <w:p w14:paraId="3AA8A5B9" w14:textId="04BD2490" w:rsidR="00EE704B" w:rsidRPr="00B77140" w:rsidRDefault="00EE704B" w:rsidP="008B5267">
            <w:pPr>
              <w:spacing w:after="0" w:line="276" w:lineRule="auto"/>
              <w:rPr>
                <w:rFonts w:asciiTheme="minorHAnsi" w:hAnsiTheme="minorHAnsi" w:cstheme="minorHAnsi"/>
                <w:b/>
                <w:bCs/>
                <w:i/>
                <w:color w:val="000000"/>
                <w:sz w:val="22"/>
                <w:szCs w:val="22"/>
                <w:highlight w:val="yellow"/>
              </w:rPr>
            </w:pPr>
            <w:r w:rsidRPr="00B77140">
              <w:rPr>
                <w:rFonts w:asciiTheme="minorHAnsi" w:hAnsiTheme="minorHAnsi" w:cstheme="minorHAnsi"/>
                <w:b/>
                <w:bCs/>
                <w:color w:val="000000"/>
                <w:sz w:val="22"/>
                <w:szCs w:val="22"/>
              </w:rPr>
              <w:t xml:space="preserve">Profit/(loss) for the year     </w:t>
            </w:r>
          </w:p>
        </w:tc>
        <w:tc>
          <w:tcPr>
            <w:tcW w:w="669" w:type="pct"/>
            <w:shd w:val="clear" w:color="auto" w:fill="8EAADB" w:themeFill="accent5" w:themeFillTint="99"/>
            <w:vAlign w:val="center"/>
          </w:tcPr>
          <w:p w14:paraId="790DFA38" w14:textId="45D67F33"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-5.47</w:t>
            </w:r>
          </w:p>
        </w:tc>
        <w:tc>
          <w:tcPr>
            <w:tcW w:w="669" w:type="pct"/>
            <w:shd w:val="clear" w:color="auto" w:fill="8EAADB" w:themeFill="accent5" w:themeFillTint="99"/>
            <w:vAlign w:val="center"/>
          </w:tcPr>
          <w:p w14:paraId="58A755DF" w14:textId="701F714A"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-6.04</w:t>
            </w:r>
          </w:p>
        </w:tc>
        <w:tc>
          <w:tcPr>
            <w:tcW w:w="669" w:type="pct"/>
            <w:shd w:val="clear" w:color="auto" w:fill="8EAADB" w:themeFill="accent5" w:themeFillTint="99"/>
            <w:noWrap/>
            <w:vAlign w:val="center"/>
            <w:hideMark/>
          </w:tcPr>
          <w:p w14:paraId="72EA756F" w14:textId="1301210F"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-10.20</w:t>
            </w:r>
          </w:p>
        </w:tc>
        <w:tc>
          <w:tcPr>
            <w:tcW w:w="669" w:type="pct"/>
            <w:shd w:val="clear" w:color="auto" w:fill="8EAADB" w:themeFill="accent5" w:themeFillTint="99"/>
            <w:noWrap/>
            <w:vAlign w:val="center"/>
            <w:hideMark/>
          </w:tcPr>
          <w:p w14:paraId="27A80B40" w14:textId="0679E368"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-7.92</w:t>
            </w:r>
          </w:p>
        </w:tc>
        <w:tc>
          <w:tcPr>
            <w:tcW w:w="669" w:type="pct"/>
            <w:shd w:val="clear" w:color="auto" w:fill="8EAADB" w:themeFill="accent5" w:themeFillTint="99"/>
            <w:noWrap/>
            <w:vAlign w:val="center"/>
            <w:hideMark/>
          </w:tcPr>
          <w:p w14:paraId="74C46DB0" w14:textId="1622E9BA"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-15.16</w:t>
            </w:r>
          </w:p>
        </w:tc>
        <w:tc>
          <w:tcPr>
            <w:tcW w:w="669" w:type="pct"/>
            <w:shd w:val="clear" w:color="auto" w:fill="8EAADB" w:themeFill="accent5" w:themeFillTint="99"/>
            <w:noWrap/>
            <w:vAlign w:val="center"/>
            <w:hideMark/>
          </w:tcPr>
          <w:p w14:paraId="2EB0F82B" w14:textId="7C4FAE80" w:rsidR="00EE704B" w:rsidRPr="00101BF9" w:rsidRDefault="00EE704B" w:rsidP="008B5267">
            <w:pPr>
              <w:spacing w:after="0" w:line="276" w:lineRule="auto"/>
              <w:jc w:val="center"/>
              <w:rPr>
                <w:rFonts w:asciiTheme="minorHAnsi" w:hAnsiTheme="minorHAnsi" w:cstheme="minorHAnsi"/>
                <w:b/>
                <w:bCs/>
                <w:color w:val="000000"/>
                <w:sz w:val="22"/>
                <w:szCs w:val="22"/>
              </w:rPr>
            </w:pPr>
            <w:r w:rsidRPr="00101BF9">
              <w:rPr>
                <w:rFonts w:asciiTheme="minorHAnsi" w:hAnsiTheme="minorHAnsi" w:cstheme="minorHAnsi"/>
                <w:b/>
                <w:bCs/>
                <w:color w:val="000000"/>
                <w:sz w:val="22"/>
                <w:szCs w:val="22"/>
              </w:rPr>
              <w:t>-11.58</w:t>
            </w:r>
          </w:p>
        </w:tc>
      </w:tr>
    </w:tbl>
    <w:p w14:paraId="43651487" w14:textId="033C92A7" w:rsidR="00101BF9" w:rsidRDefault="00101BF9" w:rsidP="00886324">
      <w:pPr>
        <w:spacing w:before="240" w:line="360" w:lineRule="auto"/>
        <w:ind w:left="284" w:right="-23"/>
        <w:jc w:val="both"/>
        <w:rPr>
          <w:rFonts w:ascii="Arial" w:hAnsi="Arial" w:cs="Arial"/>
          <w:color w:val="222222"/>
          <w:sz w:val="22"/>
          <w:szCs w:val="22"/>
          <w:lang w:eastAsia="en-IN"/>
        </w:rPr>
      </w:pPr>
      <w:r w:rsidRPr="00101BF9">
        <w:rPr>
          <w:rFonts w:ascii="Arial" w:hAnsi="Arial" w:cs="Arial"/>
          <w:b/>
          <w:bCs/>
          <w:i/>
          <w:iCs/>
          <w:color w:val="222222"/>
          <w:sz w:val="22"/>
          <w:szCs w:val="22"/>
          <w:lang w:eastAsia="en-IN"/>
        </w:rPr>
        <w:t>Note</w:t>
      </w:r>
      <w:r>
        <w:rPr>
          <w:rFonts w:ascii="Arial" w:hAnsi="Arial" w:cs="Arial"/>
          <w:color w:val="222222"/>
          <w:sz w:val="22"/>
          <w:szCs w:val="22"/>
          <w:lang w:eastAsia="en-IN"/>
        </w:rPr>
        <w:t xml:space="preserve">: </w:t>
      </w:r>
      <w:r w:rsidRPr="00101BF9">
        <w:rPr>
          <w:rFonts w:ascii="Arial" w:hAnsi="Arial" w:cs="Arial"/>
          <w:color w:val="222222"/>
          <w:sz w:val="22"/>
          <w:szCs w:val="22"/>
          <w:lang w:eastAsia="en-IN"/>
        </w:rPr>
        <w:t xml:space="preserve">Figures shown in the above table for FY2022 are </w:t>
      </w:r>
      <w:r w:rsidRPr="00DE7423">
        <w:rPr>
          <w:rFonts w:ascii="Arial" w:hAnsi="Arial" w:cs="Arial"/>
          <w:color w:val="222222"/>
          <w:sz w:val="22"/>
          <w:szCs w:val="22"/>
          <w:lang w:eastAsia="en-IN"/>
        </w:rPr>
        <w:t>provisional</w:t>
      </w:r>
      <w:r w:rsidRPr="00101BF9">
        <w:rPr>
          <w:rFonts w:ascii="Arial" w:hAnsi="Arial" w:cs="Arial"/>
          <w:color w:val="222222"/>
          <w:sz w:val="22"/>
          <w:szCs w:val="22"/>
          <w:lang w:eastAsia="en-IN"/>
        </w:rPr>
        <w:t xml:space="preserve"> as shared by the client/company.</w:t>
      </w:r>
    </w:p>
    <w:p w14:paraId="45D5AF47" w14:textId="3E9709F0" w:rsidR="00E25AC3" w:rsidRDefault="00E25AC3" w:rsidP="00886324">
      <w:pPr>
        <w:spacing w:before="240" w:line="360" w:lineRule="auto"/>
        <w:ind w:left="284" w:right="-23"/>
        <w:jc w:val="both"/>
        <w:rPr>
          <w:rFonts w:ascii="Arial" w:hAnsi="Arial" w:cs="Arial"/>
          <w:bCs/>
          <w:sz w:val="22"/>
          <w:szCs w:val="22"/>
        </w:rPr>
      </w:pPr>
      <w:r w:rsidRPr="00E25AC3">
        <w:rPr>
          <w:rFonts w:ascii="Arial" w:hAnsi="Arial" w:cs="Arial"/>
          <w:color w:val="222222"/>
          <w:sz w:val="22"/>
          <w:szCs w:val="22"/>
          <w:lang w:eastAsia="en-IN"/>
        </w:rPr>
        <w:t xml:space="preserve">The company </w:t>
      </w:r>
      <w:r w:rsidR="00677273">
        <w:rPr>
          <w:rFonts w:ascii="Arial" w:hAnsi="Arial" w:cs="Arial"/>
          <w:color w:val="222222"/>
          <w:sz w:val="22"/>
          <w:szCs w:val="22"/>
          <w:lang w:eastAsia="en-IN"/>
        </w:rPr>
        <w:t>faced the</w:t>
      </w:r>
      <w:r w:rsidRPr="00E25AC3">
        <w:rPr>
          <w:rFonts w:ascii="Arial" w:hAnsi="Arial" w:cs="Arial"/>
          <w:color w:val="222222"/>
          <w:sz w:val="22"/>
          <w:szCs w:val="22"/>
          <w:lang w:eastAsia="en-IN"/>
        </w:rPr>
        <w:t xml:space="preserve"> financial stress due to various reasons such as delay in land availability</w:t>
      </w:r>
      <w:r w:rsidRPr="00E25AC3">
        <w:rPr>
          <w:rFonts w:ascii="Arial" w:hAnsi="Arial" w:cs="Arial"/>
          <w:bCs/>
          <w:sz w:val="22"/>
          <w:szCs w:val="22"/>
        </w:rPr>
        <w:t xml:space="preserve"> by PWD, Maharashtra and due to non-completion of approach road connecting to the ropeway project. </w:t>
      </w:r>
    </w:p>
    <w:p w14:paraId="6FF7F83E" w14:textId="1629B35A" w:rsidR="005722C5" w:rsidRDefault="005722C5" w:rsidP="00886324">
      <w:pPr>
        <w:spacing w:before="240" w:line="360" w:lineRule="auto"/>
        <w:ind w:left="284" w:right="-23"/>
        <w:jc w:val="both"/>
        <w:rPr>
          <w:rFonts w:ascii="Arial" w:hAnsi="Arial" w:cs="Arial"/>
          <w:sz w:val="22"/>
          <w:szCs w:val="22"/>
        </w:rPr>
      </w:pPr>
      <w:r w:rsidRPr="005722C5">
        <w:rPr>
          <w:rFonts w:ascii="Arial" w:hAnsi="Arial" w:cs="Arial"/>
          <w:sz w:val="22"/>
          <w:szCs w:val="22"/>
        </w:rPr>
        <w:t>The work for construction of funicular ropeway system at Haji Malang Gad in Thane district on Built, Operate and Transfer (BOT) basis was awarded to the Company by Public Works Department</w:t>
      </w:r>
      <w:r w:rsidR="005C7E10">
        <w:rPr>
          <w:rFonts w:ascii="Arial" w:hAnsi="Arial" w:cs="Arial"/>
          <w:sz w:val="22"/>
          <w:szCs w:val="22"/>
        </w:rPr>
        <w:t xml:space="preserve"> as on year 2008</w:t>
      </w:r>
      <w:r w:rsidRPr="005722C5">
        <w:rPr>
          <w:rFonts w:ascii="Arial" w:hAnsi="Arial" w:cs="Arial"/>
          <w:sz w:val="22"/>
          <w:szCs w:val="22"/>
        </w:rPr>
        <w:t xml:space="preserve">. The said project was terminated by PWD, vide letter No. </w:t>
      </w:r>
      <w:r w:rsidRPr="005C7E10">
        <w:rPr>
          <w:rFonts w:ascii="Arial" w:hAnsi="Arial" w:cs="Arial"/>
          <w:sz w:val="22"/>
          <w:szCs w:val="22"/>
        </w:rPr>
        <w:t>P.W.Dn.No./PB-2/Thane/4211</w:t>
      </w:r>
      <w:r w:rsidRPr="005722C5">
        <w:rPr>
          <w:rFonts w:ascii="Arial" w:hAnsi="Arial" w:cs="Arial"/>
          <w:sz w:val="22"/>
          <w:szCs w:val="22"/>
        </w:rPr>
        <w:t xml:space="preserve"> on dated</w:t>
      </w:r>
      <w:r w:rsidR="00E41D49">
        <w:rPr>
          <w:rFonts w:ascii="Arial" w:hAnsi="Arial" w:cs="Arial"/>
          <w:sz w:val="22"/>
          <w:szCs w:val="22"/>
        </w:rPr>
        <w:t xml:space="preserve"> </w:t>
      </w:r>
      <w:r w:rsidRPr="005722C5">
        <w:rPr>
          <w:rFonts w:ascii="Arial" w:hAnsi="Arial" w:cs="Arial"/>
          <w:sz w:val="22"/>
          <w:szCs w:val="22"/>
        </w:rPr>
        <w:t>16</w:t>
      </w:r>
      <w:r w:rsidR="00E41D49" w:rsidRPr="00E41D49">
        <w:rPr>
          <w:rFonts w:ascii="Arial" w:hAnsi="Arial" w:cs="Arial"/>
          <w:sz w:val="22"/>
          <w:szCs w:val="22"/>
          <w:vertAlign w:val="superscript"/>
        </w:rPr>
        <w:t>th</w:t>
      </w:r>
      <w:r w:rsidR="00E41D49">
        <w:rPr>
          <w:rFonts w:ascii="Arial" w:hAnsi="Arial" w:cs="Arial"/>
          <w:sz w:val="22"/>
          <w:szCs w:val="22"/>
        </w:rPr>
        <w:t xml:space="preserve"> June </w:t>
      </w:r>
      <w:r w:rsidRPr="005722C5">
        <w:rPr>
          <w:rFonts w:ascii="Arial" w:hAnsi="Arial" w:cs="Arial"/>
          <w:sz w:val="22"/>
          <w:szCs w:val="22"/>
        </w:rPr>
        <w:t>2022. In order to safeguard the interest of the stakeholder the Company has initiated legal proceedings. The Hon’ble High Court of</w:t>
      </w:r>
      <w:r w:rsidR="006015D9">
        <w:rPr>
          <w:rFonts w:ascii="Arial" w:hAnsi="Arial" w:cs="Arial"/>
          <w:sz w:val="22"/>
          <w:szCs w:val="22"/>
        </w:rPr>
        <w:t xml:space="preserve"> </w:t>
      </w:r>
      <w:r w:rsidRPr="005722C5">
        <w:rPr>
          <w:rFonts w:ascii="Arial" w:hAnsi="Arial" w:cs="Arial"/>
          <w:sz w:val="22"/>
          <w:szCs w:val="22"/>
        </w:rPr>
        <w:t xml:space="preserve">Bombay while apprising the stand view of the Company had allowed that the Company and PWD to work towards amicable resolution in larger interest of all the stakeholder. </w:t>
      </w:r>
    </w:p>
    <w:p w14:paraId="58D24C13" w14:textId="222F2039" w:rsidR="006015D9" w:rsidRPr="00E25AC3" w:rsidRDefault="00706F65" w:rsidP="00886324">
      <w:pPr>
        <w:spacing w:before="240" w:line="360" w:lineRule="auto"/>
        <w:ind w:left="284" w:right="-23"/>
        <w:jc w:val="both"/>
        <w:rPr>
          <w:rFonts w:ascii="Arial" w:hAnsi="Arial" w:cs="Arial"/>
          <w:sz w:val="22"/>
          <w:szCs w:val="22"/>
          <w:highlight w:val="yellow"/>
        </w:rPr>
      </w:pPr>
      <w:r w:rsidRPr="004D69FA">
        <w:rPr>
          <w:rFonts w:ascii="Arial" w:hAnsi="Arial" w:cs="Arial"/>
          <w:sz w:val="22"/>
          <w:szCs w:val="22"/>
        </w:rPr>
        <w:lastRenderedPageBreak/>
        <w:t xml:space="preserve">The company is announced as NPA since </w:t>
      </w:r>
      <w:r>
        <w:rPr>
          <w:rFonts w:ascii="Arial" w:hAnsi="Arial" w:cs="Arial"/>
          <w:sz w:val="22"/>
          <w:szCs w:val="22"/>
        </w:rPr>
        <w:t>30</w:t>
      </w:r>
      <w:r w:rsidRPr="00BC272D">
        <w:rPr>
          <w:rFonts w:ascii="Arial" w:hAnsi="Arial" w:cs="Arial"/>
          <w:sz w:val="22"/>
          <w:szCs w:val="22"/>
          <w:vertAlign w:val="superscript"/>
        </w:rPr>
        <w:t>th</w:t>
      </w:r>
      <w:r>
        <w:rPr>
          <w:rFonts w:ascii="Arial" w:hAnsi="Arial" w:cs="Arial"/>
          <w:sz w:val="22"/>
          <w:szCs w:val="22"/>
        </w:rPr>
        <w:t xml:space="preserve"> June 2019. Currently,</w:t>
      </w:r>
      <w:r w:rsidR="00FE7611">
        <w:rPr>
          <w:rFonts w:ascii="Arial" w:hAnsi="Arial" w:cs="Arial"/>
          <w:sz w:val="22"/>
          <w:szCs w:val="22"/>
        </w:rPr>
        <w:t xml:space="preserve"> the company is under severe financial distress and has not been able to repay its debt obligations</w:t>
      </w:r>
      <w:r>
        <w:rPr>
          <w:rFonts w:ascii="Arial" w:hAnsi="Arial" w:cs="Arial"/>
          <w:sz w:val="22"/>
          <w:szCs w:val="22"/>
        </w:rPr>
        <w:t xml:space="preserve"> as well as not able to complete the project</w:t>
      </w:r>
      <w:r w:rsidR="00FE7611">
        <w:rPr>
          <w:rFonts w:ascii="Arial" w:hAnsi="Arial" w:cs="Arial"/>
          <w:sz w:val="22"/>
          <w:szCs w:val="22"/>
        </w:rPr>
        <w:t xml:space="preserve">. </w:t>
      </w:r>
    </w:p>
    <w:p w14:paraId="60E15C66" w14:textId="3998B39E" w:rsidR="0010552A" w:rsidRPr="0062493C" w:rsidRDefault="004A79CF" w:rsidP="00886324">
      <w:pPr>
        <w:spacing w:before="240" w:after="0" w:line="360" w:lineRule="auto"/>
        <w:ind w:left="284" w:right="-23"/>
        <w:jc w:val="both"/>
        <w:rPr>
          <w:rFonts w:ascii="Arial" w:hAnsi="Arial" w:cs="Arial"/>
          <w:b/>
          <w:sz w:val="22"/>
          <w:szCs w:val="22"/>
        </w:rPr>
      </w:pPr>
      <w:r w:rsidRPr="008D6B9E">
        <w:rPr>
          <w:rFonts w:ascii="Arial" w:hAnsi="Arial" w:cs="Arial"/>
          <w:b/>
          <w:w w:val="105"/>
          <w:sz w:val="22"/>
          <w:szCs w:val="22"/>
        </w:rPr>
        <w:t>Hence, State Bank of India</w:t>
      </w:r>
      <w:r w:rsidR="0062493C" w:rsidRPr="008D6B9E">
        <w:rPr>
          <w:rFonts w:ascii="Arial" w:hAnsi="Arial" w:cs="Arial"/>
          <w:b/>
          <w:w w:val="105"/>
          <w:sz w:val="22"/>
          <w:szCs w:val="22"/>
        </w:rPr>
        <w:t>, SARG</w:t>
      </w:r>
      <w:r w:rsidRPr="008D6B9E">
        <w:rPr>
          <w:rFonts w:ascii="Arial" w:hAnsi="Arial" w:cs="Arial"/>
          <w:b/>
          <w:w w:val="105"/>
          <w:sz w:val="22"/>
          <w:szCs w:val="22"/>
        </w:rPr>
        <w:t xml:space="preserve"> has appointed R. K Associates to determine the Enterprise Value</w:t>
      </w:r>
      <w:r w:rsidR="00706F65">
        <w:rPr>
          <w:rFonts w:ascii="Arial" w:hAnsi="Arial" w:cs="Arial"/>
          <w:b/>
          <w:w w:val="105"/>
          <w:sz w:val="22"/>
          <w:szCs w:val="22"/>
        </w:rPr>
        <w:t>/</w:t>
      </w:r>
      <w:r w:rsidR="00706F65" w:rsidRPr="008D6B9E">
        <w:rPr>
          <w:rFonts w:ascii="Arial" w:hAnsi="Arial" w:cs="Arial"/>
          <w:b/>
          <w:w w:val="105"/>
          <w:sz w:val="22"/>
          <w:szCs w:val="22"/>
        </w:rPr>
        <w:t>Fair Market Value</w:t>
      </w:r>
      <w:r w:rsidRPr="008D6B9E">
        <w:rPr>
          <w:rFonts w:ascii="Arial" w:hAnsi="Arial" w:cs="Arial"/>
          <w:b/>
          <w:w w:val="105"/>
          <w:sz w:val="22"/>
          <w:szCs w:val="22"/>
        </w:rPr>
        <w:t xml:space="preserve"> of the </w:t>
      </w:r>
      <w:r w:rsidR="0062493C" w:rsidRPr="008D6B9E">
        <w:rPr>
          <w:rFonts w:ascii="Arial" w:hAnsi="Arial" w:cs="Arial"/>
          <w:b/>
          <w:w w:val="105"/>
          <w:sz w:val="22"/>
          <w:szCs w:val="22"/>
        </w:rPr>
        <w:t>Business/</w:t>
      </w:r>
      <w:r w:rsidRPr="008D6B9E">
        <w:rPr>
          <w:rFonts w:ascii="Arial" w:hAnsi="Arial" w:cs="Arial"/>
          <w:b/>
          <w:w w:val="105"/>
          <w:sz w:val="22"/>
          <w:szCs w:val="22"/>
        </w:rPr>
        <w:t xml:space="preserve">Company to take appropriate course of action on this </w:t>
      </w:r>
      <w:r w:rsidR="00706F65">
        <w:rPr>
          <w:rFonts w:ascii="Arial" w:hAnsi="Arial" w:cs="Arial"/>
          <w:b/>
          <w:w w:val="105"/>
          <w:sz w:val="22"/>
          <w:szCs w:val="22"/>
        </w:rPr>
        <w:t xml:space="preserve">terminated and </w:t>
      </w:r>
      <w:r w:rsidR="0062493C" w:rsidRPr="008D6B9E">
        <w:rPr>
          <w:rFonts w:ascii="Arial" w:hAnsi="Arial" w:cs="Arial"/>
          <w:b/>
          <w:w w:val="105"/>
          <w:sz w:val="22"/>
          <w:szCs w:val="22"/>
        </w:rPr>
        <w:t xml:space="preserve">stressed </w:t>
      </w:r>
      <w:r w:rsidRPr="008D6B9E">
        <w:rPr>
          <w:rFonts w:ascii="Arial" w:hAnsi="Arial" w:cs="Arial"/>
          <w:b/>
          <w:w w:val="105"/>
          <w:sz w:val="22"/>
          <w:szCs w:val="22"/>
        </w:rPr>
        <w:t>account.</w:t>
      </w:r>
      <w:r w:rsidRPr="009356B1">
        <w:rPr>
          <w:rFonts w:ascii="Arial" w:hAnsi="Arial" w:cs="Arial"/>
          <w:b/>
          <w:w w:val="105"/>
          <w:sz w:val="22"/>
          <w:szCs w:val="22"/>
        </w:rPr>
        <w:t xml:space="preserve"> </w:t>
      </w:r>
    </w:p>
    <w:p w14:paraId="50F08B64" w14:textId="3F469C9C" w:rsidR="00215D2C" w:rsidRPr="00F920DE" w:rsidRDefault="00E11206" w:rsidP="00886324">
      <w:pPr>
        <w:pStyle w:val="ListParagraph"/>
        <w:numPr>
          <w:ilvl w:val="0"/>
          <w:numId w:val="2"/>
        </w:numPr>
        <w:tabs>
          <w:tab w:val="left" w:pos="9356"/>
        </w:tabs>
        <w:spacing w:before="240" w:line="360" w:lineRule="auto"/>
        <w:ind w:left="284" w:right="-23" w:hanging="426"/>
        <w:rPr>
          <w:rFonts w:ascii="Arial" w:hAnsi="Arial" w:cs="Arial"/>
          <w:b/>
          <w:sz w:val="22"/>
          <w:szCs w:val="22"/>
          <w:u w:val="single"/>
        </w:rPr>
      </w:pPr>
      <w:r w:rsidRPr="00E2718C">
        <w:rPr>
          <w:rFonts w:ascii="Arial" w:hAnsi="Arial" w:cs="Arial"/>
          <w:b/>
          <w:sz w:val="22"/>
          <w:szCs w:val="22"/>
        </w:rPr>
        <w:t>TYPE OF REPORT:</w:t>
      </w:r>
      <w:r w:rsidR="00F920DE">
        <w:rPr>
          <w:rFonts w:ascii="Arial" w:hAnsi="Arial" w:cs="Arial"/>
          <w:b/>
          <w:sz w:val="22"/>
          <w:szCs w:val="22"/>
        </w:rPr>
        <w:t xml:space="preserve"> </w:t>
      </w:r>
      <w:r w:rsidR="00BE66C1" w:rsidRPr="00F920DE">
        <w:rPr>
          <w:rFonts w:ascii="Arial" w:hAnsi="Arial" w:cs="Arial"/>
          <w:sz w:val="22"/>
        </w:rPr>
        <w:t xml:space="preserve">Enterprise Valuation of </w:t>
      </w:r>
      <w:r w:rsidR="00A116E0" w:rsidRPr="00A116E0">
        <w:rPr>
          <w:rFonts w:ascii="Arial" w:hAnsi="Arial" w:cs="Arial"/>
          <w:sz w:val="22"/>
        </w:rPr>
        <w:t>M/</w:t>
      </w:r>
      <w:r w:rsidR="00A116E0">
        <w:rPr>
          <w:rFonts w:ascii="Arial" w:hAnsi="Arial" w:cs="Arial"/>
          <w:sz w:val="22"/>
        </w:rPr>
        <w:t>s</w:t>
      </w:r>
      <w:r w:rsidR="00A116E0" w:rsidRPr="00A116E0">
        <w:rPr>
          <w:rFonts w:ascii="Arial" w:hAnsi="Arial" w:cs="Arial"/>
          <w:sz w:val="22"/>
        </w:rPr>
        <w:t xml:space="preserve"> Supreme Suyog Funicular Ropeways </w:t>
      </w:r>
      <w:r w:rsidR="00FE7611">
        <w:rPr>
          <w:rFonts w:ascii="Arial" w:hAnsi="Arial" w:cs="Arial"/>
          <w:sz w:val="22"/>
        </w:rPr>
        <w:t>Pvt. L</w:t>
      </w:r>
      <w:r w:rsidR="00A116E0" w:rsidRPr="00A116E0">
        <w:rPr>
          <w:rFonts w:ascii="Arial" w:hAnsi="Arial" w:cs="Arial"/>
          <w:sz w:val="22"/>
        </w:rPr>
        <w:t>td</w:t>
      </w:r>
      <w:r w:rsidR="00A116E0" w:rsidRPr="00F920DE">
        <w:rPr>
          <w:rFonts w:ascii="Arial" w:eastAsia="Arial" w:hAnsi="Arial"/>
          <w:sz w:val="22"/>
        </w:rPr>
        <w:t>.</w:t>
      </w:r>
    </w:p>
    <w:p w14:paraId="66EF0EDD" w14:textId="198A57B9" w:rsidR="00533A6A" w:rsidRPr="00F920DE" w:rsidRDefault="00E11206" w:rsidP="00886324">
      <w:pPr>
        <w:pStyle w:val="ListParagraph"/>
        <w:numPr>
          <w:ilvl w:val="0"/>
          <w:numId w:val="2"/>
        </w:numPr>
        <w:spacing w:before="240" w:line="360" w:lineRule="auto"/>
        <w:ind w:left="284" w:right="-23" w:hanging="426"/>
        <w:jc w:val="both"/>
        <w:rPr>
          <w:rFonts w:ascii="Arial" w:hAnsi="Arial" w:cs="Arial"/>
          <w:b/>
          <w:sz w:val="22"/>
          <w:szCs w:val="22"/>
        </w:rPr>
      </w:pPr>
      <w:r w:rsidRPr="00B56E23">
        <w:rPr>
          <w:rFonts w:ascii="Arial" w:hAnsi="Arial" w:cs="Arial"/>
          <w:b/>
          <w:sz w:val="22"/>
          <w:szCs w:val="22"/>
        </w:rPr>
        <w:t xml:space="preserve">PURPOSE OF THE REPORT: </w:t>
      </w:r>
      <w:r w:rsidR="00F920DE">
        <w:rPr>
          <w:rFonts w:ascii="Arial" w:hAnsi="Arial" w:cs="Arial"/>
          <w:b/>
          <w:sz w:val="22"/>
          <w:szCs w:val="22"/>
        </w:rPr>
        <w:t xml:space="preserve"> </w:t>
      </w:r>
      <w:r w:rsidR="00BE66C1" w:rsidRPr="00F920DE">
        <w:rPr>
          <w:rFonts w:ascii="Arial" w:eastAsia="Arial" w:hAnsi="Arial"/>
          <w:sz w:val="22"/>
        </w:rPr>
        <w:t>To estimate &amp; determine current Fair Enterprise Value of the SPV Company</w:t>
      </w:r>
      <w:r w:rsidR="00BE66C1" w:rsidRPr="00F920DE">
        <w:rPr>
          <w:rFonts w:ascii="Arial" w:eastAsia="Arial" w:hAnsi="Arial"/>
          <w:b/>
          <w:sz w:val="22"/>
        </w:rPr>
        <w:t xml:space="preserve"> </w:t>
      </w:r>
      <w:r w:rsidR="00BE66C1" w:rsidRPr="00F920DE">
        <w:rPr>
          <w:rFonts w:ascii="Arial" w:eastAsia="Arial" w:hAnsi="Arial"/>
          <w:sz w:val="22"/>
        </w:rPr>
        <w:t xml:space="preserve">to enable the lenders to evaluate the further course of action on this </w:t>
      </w:r>
      <w:r w:rsidR="00706F65">
        <w:rPr>
          <w:rFonts w:ascii="Arial" w:eastAsia="Arial" w:hAnsi="Arial"/>
          <w:sz w:val="22"/>
        </w:rPr>
        <w:t xml:space="preserve">default </w:t>
      </w:r>
      <w:r w:rsidR="00BE66C1" w:rsidRPr="00F920DE">
        <w:rPr>
          <w:rFonts w:ascii="Arial" w:eastAsia="Arial" w:hAnsi="Arial"/>
          <w:sz w:val="22"/>
        </w:rPr>
        <w:t>account.</w:t>
      </w:r>
    </w:p>
    <w:p w14:paraId="78B385CA" w14:textId="3E1AF363" w:rsidR="00637B15" w:rsidRPr="00F920DE" w:rsidRDefault="00E11206" w:rsidP="00886324">
      <w:pPr>
        <w:pStyle w:val="ListParagraph"/>
        <w:numPr>
          <w:ilvl w:val="0"/>
          <w:numId w:val="2"/>
        </w:numPr>
        <w:spacing w:before="240" w:line="360" w:lineRule="auto"/>
        <w:ind w:left="284" w:right="-23" w:hanging="426"/>
        <w:jc w:val="both"/>
        <w:rPr>
          <w:rFonts w:ascii="Arial" w:hAnsi="Arial" w:cs="Arial"/>
          <w:color w:val="000000"/>
          <w:sz w:val="22"/>
          <w:szCs w:val="22"/>
        </w:rPr>
      </w:pPr>
      <w:r w:rsidRPr="00B56E23">
        <w:rPr>
          <w:rFonts w:ascii="Arial" w:hAnsi="Arial" w:cs="Arial"/>
          <w:b/>
          <w:sz w:val="22"/>
          <w:szCs w:val="22"/>
        </w:rPr>
        <w:t xml:space="preserve">SCOPE OF THE REPORT: </w:t>
      </w:r>
      <w:r w:rsidR="00F920DE">
        <w:rPr>
          <w:rFonts w:ascii="Arial" w:hAnsi="Arial" w:cs="Arial"/>
          <w:b/>
          <w:sz w:val="22"/>
          <w:szCs w:val="22"/>
        </w:rPr>
        <w:t xml:space="preserve"> </w:t>
      </w:r>
      <w:r w:rsidR="00637B15" w:rsidRPr="00F920DE">
        <w:rPr>
          <w:rFonts w:ascii="Arial" w:eastAsia="Arial" w:hAnsi="Arial"/>
          <w:sz w:val="22"/>
        </w:rPr>
        <w:t>To es</w:t>
      </w:r>
      <w:r w:rsidR="00F920DE">
        <w:rPr>
          <w:rFonts w:ascii="Arial" w:eastAsia="Arial" w:hAnsi="Arial"/>
          <w:sz w:val="22"/>
        </w:rPr>
        <w:t>timate &amp; determine</w:t>
      </w:r>
      <w:r w:rsidR="00706F65">
        <w:rPr>
          <w:rFonts w:ascii="Arial" w:eastAsia="Arial" w:hAnsi="Arial"/>
          <w:sz w:val="22"/>
        </w:rPr>
        <w:t xml:space="preserve"> the</w:t>
      </w:r>
      <w:r w:rsidR="00F920DE">
        <w:rPr>
          <w:rFonts w:ascii="Arial" w:eastAsia="Arial" w:hAnsi="Arial"/>
          <w:sz w:val="22"/>
        </w:rPr>
        <w:t xml:space="preserve"> </w:t>
      </w:r>
      <w:r w:rsidR="00637B15" w:rsidRPr="00F920DE">
        <w:rPr>
          <w:rFonts w:ascii="Arial" w:eastAsia="Arial" w:hAnsi="Arial"/>
          <w:sz w:val="22"/>
        </w:rPr>
        <w:t xml:space="preserve">Enterprise Value of the Company based on </w:t>
      </w:r>
      <w:r w:rsidR="00F920DE">
        <w:rPr>
          <w:rFonts w:ascii="Arial" w:eastAsia="Arial" w:hAnsi="Arial"/>
          <w:sz w:val="22"/>
        </w:rPr>
        <w:t>Income based approach (</w:t>
      </w:r>
      <w:r w:rsidR="00637B15" w:rsidRPr="00F920DE">
        <w:rPr>
          <w:rFonts w:ascii="Arial" w:eastAsia="Arial" w:hAnsi="Arial"/>
          <w:sz w:val="22"/>
        </w:rPr>
        <w:t>Discounted Cash Flow method</w:t>
      </w:r>
      <w:r w:rsidR="00F920DE">
        <w:rPr>
          <w:rFonts w:ascii="Arial" w:eastAsia="Arial" w:hAnsi="Arial"/>
          <w:sz w:val="22"/>
        </w:rPr>
        <w:t>)</w:t>
      </w:r>
      <w:r w:rsidR="00637B15" w:rsidRPr="00F920DE">
        <w:rPr>
          <w:rFonts w:ascii="Arial" w:eastAsia="Arial" w:hAnsi="Arial"/>
          <w:sz w:val="22"/>
        </w:rPr>
        <w:t>.</w:t>
      </w:r>
    </w:p>
    <w:p w14:paraId="38CAA231" w14:textId="32AD4709" w:rsidR="00F11396" w:rsidRPr="00A36A76" w:rsidRDefault="00F11396" w:rsidP="00886324">
      <w:pPr>
        <w:pStyle w:val="ListParagraph"/>
        <w:numPr>
          <w:ilvl w:val="0"/>
          <w:numId w:val="5"/>
        </w:numPr>
        <w:spacing w:line="360" w:lineRule="auto"/>
        <w:ind w:right="-23" w:hanging="436"/>
        <w:jc w:val="both"/>
        <w:rPr>
          <w:rFonts w:ascii="Arial" w:hAnsi="Arial" w:cs="Arial"/>
          <w:b/>
          <w:i/>
          <w:color w:val="000000"/>
          <w:sz w:val="22"/>
          <w:szCs w:val="22"/>
        </w:rPr>
      </w:pPr>
      <w:r w:rsidRPr="00A36A76">
        <w:rPr>
          <w:rFonts w:ascii="Arial" w:hAnsi="Arial" w:cs="Arial"/>
          <w:b/>
          <w:i/>
          <w:color w:val="000000"/>
          <w:sz w:val="22"/>
          <w:szCs w:val="22"/>
        </w:rPr>
        <w:t>This is just the enterprise valuation of the project based on its income generating capacity</w:t>
      </w:r>
      <w:r>
        <w:rPr>
          <w:rFonts w:ascii="Arial" w:hAnsi="Arial" w:cs="Arial"/>
          <w:b/>
          <w:i/>
          <w:color w:val="000000"/>
          <w:sz w:val="22"/>
          <w:szCs w:val="22"/>
        </w:rPr>
        <w:t>/ projections</w:t>
      </w:r>
      <w:r w:rsidRPr="00A36A76">
        <w:rPr>
          <w:rFonts w:ascii="Arial" w:hAnsi="Arial" w:cs="Arial"/>
          <w:b/>
          <w:i/>
          <w:color w:val="000000"/>
          <w:sz w:val="22"/>
          <w:szCs w:val="22"/>
        </w:rPr>
        <w:t xml:space="preserve"> in future years. This Valuation shall not be construed as the physical asset </w:t>
      </w:r>
      <w:r>
        <w:rPr>
          <w:rFonts w:ascii="Arial" w:hAnsi="Arial" w:cs="Arial"/>
          <w:b/>
          <w:i/>
          <w:color w:val="000000"/>
          <w:sz w:val="22"/>
          <w:szCs w:val="22"/>
        </w:rPr>
        <w:t xml:space="preserve">valuation </w:t>
      </w:r>
      <w:r w:rsidRPr="00A36A76">
        <w:rPr>
          <w:rFonts w:ascii="Arial" w:hAnsi="Arial" w:cs="Arial"/>
          <w:b/>
          <w:i/>
          <w:color w:val="000000"/>
          <w:sz w:val="22"/>
          <w:szCs w:val="22"/>
        </w:rPr>
        <w:t>or should</w:t>
      </w:r>
      <w:r w:rsidR="001909AD">
        <w:rPr>
          <w:rFonts w:ascii="Arial" w:hAnsi="Arial" w:cs="Arial"/>
          <w:b/>
          <w:i/>
          <w:color w:val="000000"/>
          <w:sz w:val="22"/>
          <w:szCs w:val="22"/>
        </w:rPr>
        <w:t xml:space="preserve"> not</w:t>
      </w:r>
      <w:r w:rsidRPr="00A36A76">
        <w:rPr>
          <w:rFonts w:ascii="Arial" w:hAnsi="Arial" w:cs="Arial"/>
          <w:b/>
          <w:i/>
          <w:color w:val="000000"/>
          <w:sz w:val="22"/>
          <w:szCs w:val="22"/>
        </w:rPr>
        <w:t xml:space="preserve"> be directly related to cost approach or Project cost. </w:t>
      </w:r>
    </w:p>
    <w:p w14:paraId="50BD0D70" w14:textId="127A3260" w:rsidR="00F11396" w:rsidRDefault="00F11396" w:rsidP="00886324">
      <w:pPr>
        <w:pStyle w:val="ListParagraph"/>
        <w:numPr>
          <w:ilvl w:val="0"/>
          <w:numId w:val="5"/>
        </w:numPr>
        <w:spacing w:line="360" w:lineRule="auto"/>
        <w:ind w:right="-23" w:hanging="436"/>
        <w:jc w:val="both"/>
        <w:rPr>
          <w:rFonts w:ascii="Arial" w:hAnsi="Arial" w:cs="Arial"/>
          <w:i/>
          <w:color w:val="000000"/>
          <w:sz w:val="22"/>
          <w:szCs w:val="22"/>
        </w:rPr>
      </w:pPr>
      <w:r w:rsidRPr="00A36A76">
        <w:rPr>
          <w:rFonts w:ascii="Arial" w:hAnsi="Arial" w:cs="Arial"/>
          <w:b/>
          <w:i/>
          <w:color w:val="000000"/>
          <w:sz w:val="22"/>
          <w:szCs w:val="22"/>
        </w:rPr>
        <w:t>This Valuation only covers the cash flow generated from</w:t>
      </w:r>
      <w:r w:rsidR="008D6B9E">
        <w:rPr>
          <w:rFonts w:ascii="Arial" w:hAnsi="Arial" w:cs="Arial"/>
          <w:b/>
          <w:i/>
          <w:color w:val="000000"/>
          <w:sz w:val="22"/>
          <w:szCs w:val="22"/>
        </w:rPr>
        <w:t xml:space="preserve"> the </w:t>
      </w:r>
      <w:r>
        <w:rPr>
          <w:rFonts w:ascii="Arial" w:hAnsi="Arial" w:cs="Arial"/>
          <w:b/>
          <w:i/>
          <w:color w:val="000000"/>
          <w:sz w:val="22"/>
          <w:szCs w:val="22"/>
        </w:rPr>
        <w:t>project of the Company.</w:t>
      </w:r>
      <w:r w:rsidRPr="00A36A76">
        <w:rPr>
          <w:rFonts w:ascii="Arial" w:hAnsi="Arial" w:cs="Arial"/>
          <w:b/>
          <w:i/>
          <w:color w:val="000000"/>
          <w:sz w:val="22"/>
          <w:szCs w:val="22"/>
        </w:rPr>
        <w:t xml:space="preserve"> </w:t>
      </w:r>
      <w:r>
        <w:rPr>
          <w:rFonts w:ascii="Arial" w:hAnsi="Arial" w:cs="Arial"/>
          <w:b/>
          <w:i/>
          <w:color w:val="000000"/>
          <w:sz w:val="22"/>
          <w:szCs w:val="22"/>
        </w:rPr>
        <w:t>I</w:t>
      </w:r>
      <w:r w:rsidRPr="00A36A76">
        <w:rPr>
          <w:rFonts w:ascii="Arial" w:hAnsi="Arial" w:cs="Arial"/>
          <w:b/>
          <w:i/>
          <w:color w:val="000000"/>
          <w:sz w:val="22"/>
          <w:szCs w:val="22"/>
        </w:rPr>
        <w:t>t does not cover any transaction with the subject company’s subsidiary/ associate/ Joint Venture Companies.</w:t>
      </w:r>
    </w:p>
    <w:p w14:paraId="7FB96125" w14:textId="77777777" w:rsidR="00F11396" w:rsidRPr="00A36A76" w:rsidRDefault="00F11396" w:rsidP="00886324">
      <w:pPr>
        <w:pStyle w:val="ListParagraph"/>
        <w:numPr>
          <w:ilvl w:val="0"/>
          <w:numId w:val="5"/>
        </w:numPr>
        <w:spacing w:line="360" w:lineRule="auto"/>
        <w:ind w:right="-23" w:hanging="436"/>
        <w:jc w:val="both"/>
        <w:rPr>
          <w:rFonts w:ascii="Arial" w:hAnsi="Arial" w:cs="Arial"/>
          <w:b/>
          <w:i/>
          <w:color w:val="000000"/>
          <w:sz w:val="22"/>
          <w:szCs w:val="22"/>
        </w:rPr>
      </w:pPr>
      <w:r w:rsidRPr="00A36A76">
        <w:rPr>
          <w:rFonts w:ascii="Arial" w:hAnsi="Arial" w:cs="Arial"/>
          <w:b/>
          <w:i/>
          <w:color w:val="000000"/>
          <w:sz w:val="22"/>
          <w:szCs w:val="22"/>
        </w:rPr>
        <w:t xml:space="preserve">This Enterprise Valuation report doesn’t cover </w:t>
      </w:r>
      <w:r w:rsidRPr="00DE7423">
        <w:rPr>
          <w:rFonts w:ascii="Arial" w:hAnsi="Arial" w:cs="Arial"/>
          <w:b/>
          <w:i/>
          <w:color w:val="000000"/>
          <w:sz w:val="22"/>
          <w:szCs w:val="22"/>
        </w:rPr>
        <w:t>vetting</w:t>
      </w:r>
      <w:r w:rsidRPr="00A36A76">
        <w:rPr>
          <w:rFonts w:ascii="Arial" w:hAnsi="Arial" w:cs="Arial"/>
          <w:b/>
          <w:i/>
          <w:color w:val="000000"/>
          <w:sz w:val="22"/>
          <w:szCs w:val="22"/>
        </w:rPr>
        <w:t xml:space="preserve"> of the documents/ financial data/ projections or any other information provided to us by the Bank.</w:t>
      </w:r>
    </w:p>
    <w:p w14:paraId="05D0B205" w14:textId="77777777" w:rsidR="00F11396" w:rsidRDefault="00F11396" w:rsidP="00886324">
      <w:pPr>
        <w:pStyle w:val="ListParagraph"/>
        <w:numPr>
          <w:ilvl w:val="0"/>
          <w:numId w:val="5"/>
        </w:numPr>
        <w:spacing w:after="240" w:line="360" w:lineRule="auto"/>
        <w:ind w:right="-23" w:hanging="436"/>
        <w:jc w:val="both"/>
        <w:rPr>
          <w:rFonts w:ascii="Arial" w:hAnsi="Arial" w:cs="Arial"/>
          <w:b/>
          <w:i/>
          <w:color w:val="000000"/>
          <w:sz w:val="22"/>
          <w:szCs w:val="22"/>
        </w:rPr>
      </w:pPr>
      <w:r w:rsidRPr="00A36A76">
        <w:rPr>
          <w:rFonts w:ascii="Arial" w:hAnsi="Arial" w:cs="Arial"/>
          <w:b/>
          <w:i/>
          <w:color w:val="000000"/>
          <w:sz w:val="22"/>
          <w:szCs w:val="22"/>
        </w:rPr>
        <w:t>It doesn’t contain the principles of physical asset valuation and is not based on the site inspection of the project.</w:t>
      </w:r>
    </w:p>
    <w:p w14:paraId="1C552B2F" w14:textId="4EA6C1F8" w:rsidR="000860B3" w:rsidRPr="00842A68" w:rsidRDefault="00F11396" w:rsidP="00886324">
      <w:pPr>
        <w:pStyle w:val="ListParagraph"/>
        <w:numPr>
          <w:ilvl w:val="0"/>
          <w:numId w:val="5"/>
        </w:numPr>
        <w:spacing w:after="240" w:line="360" w:lineRule="auto"/>
        <w:ind w:right="-23" w:hanging="436"/>
        <w:jc w:val="both"/>
        <w:rPr>
          <w:rFonts w:ascii="Arial" w:hAnsi="Arial" w:cs="Arial"/>
          <w:b/>
          <w:i/>
          <w:color w:val="000000"/>
          <w:sz w:val="22"/>
          <w:szCs w:val="22"/>
        </w:rPr>
      </w:pPr>
      <w:r w:rsidRPr="00F92EA7">
        <w:rPr>
          <w:rFonts w:ascii="Arial" w:hAnsi="Arial" w:cs="Arial"/>
          <w:b/>
          <w:i/>
          <w:color w:val="000000"/>
          <w:sz w:val="22"/>
          <w:szCs w:val="22"/>
        </w:rPr>
        <w:t>This exercise is neither an audit activity nor investigative in nature.</w:t>
      </w:r>
      <w:r w:rsidR="00842A68">
        <w:rPr>
          <w:rFonts w:ascii="Arial" w:hAnsi="Arial" w:cs="Arial"/>
          <w:b/>
          <w:i/>
          <w:color w:val="000000"/>
          <w:sz w:val="22"/>
          <w:szCs w:val="22"/>
        </w:rPr>
        <w:t xml:space="preserve"> </w:t>
      </w:r>
      <w:r w:rsidRPr="00842A68">
        <w:rPr>
          <w:rFonts w:ascii="Arial" w:hAnsi="Arial" w:cs="Arial"/>
          <w:b/>
          <w:i/>
          <w:color w:val="000000"/>
          <w:sz w:val="22"/>
          <w:szCs w:val="22"/>
        </w:rPr>
        <w:t>We have relied on the data provided by the Bank and the Company in good faith.</w:t>
      </w:r>
    </w:p>
    <w:p w14:paraId="286034E7" w14:textId="0BBE3152" w:rsidR="003D08D8" w:rsidRPr="003713A1" w:rsidRDefault="000860B3" w:rsidP="00886324">
      <w:pPr>
        <w:pStyle w:val="ListParagraph"/>
        <w:numPr>
          <w:ilvl w:val="0"/>
          <w:numId w:val="5"/>
        </w:numPr>
        <w:spacing w:line="360" w:lineRule="auto"/>
        <w:ind w:right="-23" w:hanging="436"/>
        <w:jc w:val="both"/>
        <w:rPr>
          <w:rFonts w:ascii="Arial" w:hAnsi="Arial" w:cs="Arial"/>
          <w:b/>
          <w:sz w:val="22"/>
          <w:szCs w:val="22"/>
        </w:rPr>
      </w:pPr>
      <w:r w:rsidRPr="000860B3">
        <w:rPr>
          <w:rFonts w:ascii="Arial" w:eastAsia="Arial" w:hAnsi="Arial"/>
          <w:b/>
          <w:bCs/>
          <w:i/>
          <w:iCs/>
          <w:sz w:val="22"/>
        </w:rPr>
        <w:t>The Market and Industrial assessment of the given company’s industry has not been done at our end. So, this valuation doesn’t cover the Market &amp; industrial scenario in terms of the product demand &amp; market potential.</w:t>
      </w:r>
    </w:p>
    <w:p w14:paraId="655AFC47" w14:textId="7E0A0C5E" w:rsidR="003713A1" w:rsidRDefault="003713A1" w:rsidP="00886324">
      <w:pPr>
        <w:pStyle w:val="ListParagraph"/>
        <w:numPr>
          <w:ilvl w:val="0"/>
          <w:numId w:val="2"/>
        </w:numPr>
        <w:spacing w:before="240" w:line="360" w:lineRule="auto"/>
        <w:ind w:left="284" w:right="-23" w:hanging="426"/>
        <w:jc w:val="both"/>
        <w:rPr>
          <w:rFonts w:ascii="Arial" w:hAnsi="Arial" w:cs="Arial"/>
          <w:b/>
          <w:sz w:val="22"/>
          <w:szCs w:val="22"/>
        </w:rPr>
      </w:pPr>
      <w:r>
        <w:rPr>
          <w:rFonts w:ascii="Arial" w:hAnsi="Arial" w:cs="Arial"/>
          <w:b/>
          <w:sz w:val="22"/>
          <w:szCs w:val="22"/>
        </w:rPr>
        <w:lastRenderedPageBreak/>
        <w:t xml:space="preserve">METHODOLOGY/ MODEL ADOPTED: </w:t>
      </w:r>
      <w:r w:rsidR="007F095A">
        <w:rPr>
          <w:rFonts w:ascii="Arial" w:hAnsi="Arial" w:cs="Arial"/>
          <w:bCs/>
          <w:sz w:val="22"/>
          <w:szCs w:val="22"/>
        </w:rPr>
        <w:t>Income-based Approach (</w:t>
      </w:r>
      <w:r>
        <w:rPr>
          <w:rFonts w:ascii="Arial" w:hAnsi="Arial" w:cs="Arial"/>
          <w:sz w:val="22"/>
          <w:szCs w:val="22"/>
        </w:rPr>
        <w:t>Discounted Cash Flow Model</w:t>
      </w:r>
      <w:r w:rsidR="007F095A">
        <w:rPr>
          <w:rFonts w:ascii="Arial" w:hAnsi="Arial" w:cs="Arial"/>
          <w:sz w:val="22"/>
          <w:szCs w:val="22"/>
        </w:rPr>
        <w:t>)</w:t>
      </w:r>
      <w:r>
        <w:rPr>
          <w:rFonts w:ascii="Arial" w:hAnsi="Arial" w:cs="Arial"/>
          <w:sz w:val="22"/>
          <w:szCs w:val="22"/>
        </w:rPr>
        <w:t xml:space="preserve"> for the calculation of Enterprise Value of the Company.</w:t>
      </w:r>
    </w:p>
    <w:p w14:paraId="08B7D485" w14:textId="5225DC8C" w:rsidR="00EF657B" w:rsidRPr="009A4136" w:rsidRDefault="00E11206" w:rsidP="00886324">
      <w:pPr>
        <w:pStyle w:val="ListParagraph"/>
        <w:numPr>
          <w:ilvl w:val="0"/>
          <w:numId w:val="2"/>
        </w:numPr>
        <w:spacing w:before="240" w:after="0" w:line="360" w:lineRule="auto"/>
        <w:ind w:left="284" w:right="-23" w:hanging="426"/>
        <w:rPr>
          <w:rFonts w:ascii="Arial" w:hAnsi="Arial" w:cs="Arial"/>
          <w:b/>
          <w:sz w:val="22"/>
          <w:szCs w:val="22"/>
        </w:rPr>
      </w:pPr>
      <w:r w:rsidRPr="00E2718C">
        <w:rPr>
          <w:rFonts w:ascii="Arial" w:hAnsi="Arial" w:cs="Arial"/>
          <w:b/>
          <w:sz w:val="22"/>
          <w:szCs w:val="22"/>
        </w:rPr>
        <w:t xml:space="preserve">DOCUMENTS / DATA REFFERED: </w:t>
      </w:r>
    </w:p>
    <w:p w14:paraId="0F60AD10" w14:textId="77C55AF8" w:rsidR="00EF657B" w:rsidRPr="00D31639" w:rsidRDefault="004C2BAC" w:rsidP="00886324">
      <w:pPr>
        <w:pStyle w:val="ListParagraph"/>
        <w:numPr>
          <w:ilvl w:val="0"/>
          <w:numId w:val="5"/>
        </w:numPr>
        <w:shd w:val="clear" w:color="auto" w:fill="FFFFFF"/>
        <w:spacing w:before="240" w:after="0" w:line="360" w:lineRule="auto"/>
        <w:ind w:right="-23" w:hanging="436"/>
        <w:jc w:val="both"/>
        <w:rPr>
          <w:rFonts w:ascii="Arial" w:eastAsia="Arial" w:hAnsi="Arial"/>
          <w:sz w:val="22"/>
        </w:rPr>
      </w:pPr>
      <w:r w:rsidRPr="00D31639">
        <w:rPr>
          <w:rFonts w:ascii="Arial" w:eastAsia="Arial" w:hAnsi="Arial"/>
          <w:sz w:val="22"/>
        </w:rPr>
        <w:t>Last f</w:t>
      </w:r>
      <w:r w:rsidR="00D31639" w:rsidRPr="00D31639">
        <w:rPr>
          <w:rFonts w:ascii="Arial" w:eastAsia="Arial" w:hAnsi="Arial"/>
          <w:sz w:val="22"/>
        </w:rPr>
        <w:t>ive</w:t>
      </w:r>
      <w:r w:rsidRPr="00D31639">
        <w:rPr>
          <w:rFonts w:ascii="Arial" w:eastAsia="Arial" w:hAnsi="Arial"/>
          <w:sz w:val="22"/>
        </w:rPr>
        <w:t xml:space="preserve"> year’s audited</w:t>
      </w:r>
      <w:r w:rsidR="00DE7423">
        <w:rPr>
          <w:rFonts w:ascii="Arial" w:eastAsia="Arial" w:hAnsi="Arial"/>
          <w:sz w:val="22"/>
        </w:rPr>
        <w:t xml:space="preserve"> &amp; provisional</w:t>
      </w:r>
      <w:r w:rsidRPr="00D31639">
        <w:rPr>
          <w:rFonts w:ascii="Arial" w:eastAsia="Arial" w:hAnsi="Arial"/>
          <w:sz w:val="22"/>
        </w:rPr>
        <w:t xml:space="preserve"> Financial Statements of the company</w:t>
      </w:r>
      <w:r w:rsidR="00EF657B" w:rsidRPr="00D31639">
        <w:rPr>
          <w:rFonts w:ascii="Arial" w:eastAsia="Arial" w:hAnsi="Arial"/>
          <w:sz w:val="22"/>
        </w:rPr>
        <w:t>.</w:t>
      </w:r>
    </w:p>
    <w:p w14:paraId="0ADC01E0" w14:textId="78FAFAB9" w:rsidR="00EF657B" w:rsidRPr="00D31639" w:rsidRDefault="004C2BAC"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Financial Model</w:t>
      </w:r>
      <w:r w:rsidR="007F095A">
        <w:rPr>
          <w:rFonts w:ascii="Arial" w:eastAsia="Arial" w:hAnsi="Arial"/>
          <w:sz w:val="22"/>
        </w:rPr>
        <w:t>/Projections</w:t>
      </w:r>
      <w:r w:rsidRPr="00D31639">
        <w:rPr>
          <w:rFonts w:ascii="Arial" w:eastAsia="Arial" w:hAnsi="Arial"/>
          <w:sz w:val="22"/>
        </w:rPr>
        <w:t xml:space="preserve"> of the company</w:t>
      </w:r>
      <w:r w:rsidR="007F095A">
        <w:rPr>
          <w:rFonts w:ascii="Arial" w:eastAsia="Arial" w:hAnsi="Arial"/>
          <w:sz w:val="22"/>
        </w:rPr>
        <w:t>.</w:t>
      </w:r>
    </w:p>
    <w:p w14:paraId="3540B7A8" w14:textId="193DD4BE" w:rsidR="00EF657B" w:rsidRPr="00D31639" w:rsidRDefault="00EF657B"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 xml:space="preserve">Concessionaire </w:t>
      </w:r>
      <w:r w:rsidR="00223532">
        <w:rPr>
          <w:rFonts w:ascii="Arial" w:eastAsia="Arial" w:hAnsi="Arial"/>
          <w:sz w:val="22"/>
        </w:rPr>
        <w:t>A</w:t>
      </w:r>
      <w:r w:rsidRPr="00D31639">
        <w:rPr>
          <w:rFonts w:ascii="Arial" w:eastAsia="Arial" w:hAnsi="Arial"/>
          <w:sz w:val="22"/>
        </w:rPr>
        <w:t>greement.</w:t>
      </w:r>
    </w:p>
    <w:p w14:paraId="47614BBA" w14:textId="24BA63B1" w:rsidR="00D31639" w:rsidRPr="00D31639" w:rsidRDefault="00D31639"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Substitution Agreement, LOA &amp; Work Order</w:t>
      </w:r>
      <w:r w:rsidR="00223532">
        <w:rPr>
          <w:rFonts w:ascii="Arial" w:eastAsia="Arial" w:hAnsi="Arial"/>
          <w:sz w:val="22"/>
        </w:rPr>
        <w:t>.</w:t>
      </w:r>
    </w:p>
    <w:p w14:paraId="5C01DC0F" w14:textId="2A59E15B" w:rsidR="00716D0E" w:rsidRPr="00D31639" w:rsidRDefault="00716D0E"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Details of Outstanding Debt of M/s S</w:t>
      </w:r>
      <w:r w:rsidR="003713A1">
        <w:rPr>
          <w:rFonts w:ascii="Arial" w:eastAsia="Arial" w:hAnsi="Arial"/>
          <w:sz w:val="22"/>
        </w:rPr>
        <w:t>SFRPL</w:t>
      </w:r>
      <w:r w:rsidR="00223532">
        <w:rPr>
          <w:rFonts w:ascii="Arial" w:eastAsia="Arial" w:hAnsi="Arial"/>
          <w:sz w:val="22"/>
        </w:rPr>
        <w:t xml:space="preserve"> as on 31</w:t>
      </w:r>
      <w:r w:rsidR="00223532" w:rsidRPr="00223532">
        <w:rPr>
          <w:rFonts w:ascii="Arial" w:eastAsia="Arial" w:hAnsi="Arial"/>
          <w:sz w:val="22"/>
          <w:vertAlign w:val="superscript"/>
        </w:rPr>
        <w:t>st</w:t>
      </w:r>
      <w:r w:rsidR="00223532">
        <w:rPr>
          <w:rFonts w:ascii="Arial" w:eastAsia="Arial" w:hAnsi="Arial"/>
          <w:sz w:val="22"/>
        </w:rPr>
        <w:t xml:space="preserve"> March 2022</w:t>
      </w:r>
      <w:r w:rsidR="003713A1">
        <w:rPr>
          <w:rFonts w:ascii="Arial" w:eastAsia="Arial" w:hAnsi="Arial"/>
          <w:sz w:val="22"/>
        </w:rPr>
        <w:t>.</w:t>
      </w:r>
    </w:p>
    <w:p w14:paraId="6C41DB17" w14:textId="24C3A5DB" w:rsidR="00716D0E" w:rsidRPr="00D31639" w:rsidRDefault="004C2BAC"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Details of Directors</w:t>
      </w:r>
      <w:r w:rsidR="00716D0E" w:rsidRPr="00D31639">
        <w:rPr>
          <w:rFonts w:ascii="Arial" w:eastAsia="Arial" w:hAnsi="Arial"/>
          <w:sz w:val="22"/>
        </w:rPr>
        <w:t xml:space="preserve"> and Shareholding Pattern</w:t>
      </w:r>
      <w:r w:rsidR="00223532">
        <w:rPr>
          <w:rFonts w:ascii="Arial" w:eastAsia="Arial" w:hAnsi="Arial"/>
          <w:sz w:val="22"/>
        </w:rPr>
        <w:t xml:space="preserve"> as on 31</w:t>
      </w:r>
      <w:r w:rsidR="00223532" w:rsidRPr="00223532">
        <w:rPr>
          <w:rFonts w:ascii="Arial" w:eastAsia="Arial" w:hAnsi="Arial"/>
          <w:sz w:val="22"/>
          <w:vertAlign w:val="superscript"/>
        </w:rPr>
        <w:t>st</w:t>
      </w:r>
      <w:r w:rsidR="00223532">
        <w:rPr>
          <w:rFonts w:ascii="Arial" w:eastAsia="Arial" w:hAnsi="Arial"/>
          <w:sz w:val="22"/>
        </w:rPr>
        <w:t xml:space="preserve"> March 2022</w:t>
      </w:r>
      <w:r w:rsidR="00716D0E" w:rsidRPr="00D31639">
        <w:rPr>
          <w:rFonts w:ascii="Arial" w:eastAsia="Arial" w:hAnsi="Arial"/>
          <w:sz w:val="22"/>
        </w:rPr>
        <w:t>.</w:t>
      </w:r>
    </w:p>
    <w:p w14:paraId="45584345" w14:textId="6CFF5EDC" w:rsidR="00D31639" w:rsidRPr="00D31639" w:rsidRDefault="0044549B"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D31639">
        <w:rPr>
          <w:rFonts w:ascii="Arial" w:eastAsia="Arial" w:hAnsi="Arial"/>
          <w:sz w:val="22"/>
        </w:rPr>
        <w:t xml:space="preserve">LIE Quarterly Progress Report </w:t>
      </w:r>
      <w:r w:rsidR="00223532">
        <w:rPr>
          <w:rFonts w:ascii="Arial" w:eastAsia="Arial" w:hAnsi="Arial"/>
          <w:sz w:val="22"/>
        </w:rPr>
        <w:t>(</w:t>
      </w:r>
      <w:r w:rsidR="00677273" w:rsidRPr="00D31639">
        <w:rPr>
          <w:rFonts w:ascii="Arial" w:eastAsia="Arial" w:hAnsi="Arial"/>
          <w:sz w:val="22"/>
        </w:rPr>
        <w:t>October</w:t>
      </w:r>
      <w:r w:rsidRPr="00D31639">
        <w:rPr>
          <w:rFonts w:ascii="Arial" w:eastAsia="Arial" w:hAnsi="Arial"/>
          <w:sz w:val="22"/>
        </w:rPr>
        <w:t xml:space="preserve"> 20</w:t>
      </w:r>
      <w:r w:rsidR="00677273" w:rsidRPr="00D31639">
        <w:rPr>
          <w:rFonts w:ascii="Arial" w:eastAsia="Arial" w:hAnsi="Arial"/>
          <w:sz w:val="22"/>
        </w:rPr>
        <w:t>19</w:t>
      </w:r>
      <w:r w:rsidR="00223532">
        <w:rPr>
          <w:rFonts w:ascii="Arial" w:eastAsia="Arial" w:hAnsi="Arial"/>
          <w:sz w:val="22"/>
        </w:rPr>
        <w:t>)</w:t>
      </w:r>
      <w:r w:rsidR="00677273" w:rsidRPr="00D31639">
        <w:rPr>
          <w:rFonts w:ascii="Arial" w:eastAsia="Arial" w:hAnsi="Arial"/>
          <w:sz w:val="22"/>
        </w:rPr>
        <w:t>.</w:t>
      </w:r>
    </w:p>
    <w:p w14:paraId="3C99C3BC" w14:textId="5A5F72D7" w:rsidR="00826FD9" w:rsidRPr="00BE66C1" w:rsidRDefault="00826FD9" w:rsidP="00886324">
      <w:pPr>
        <w:pStyle w:val="ListParagraph"/>
        <w:numPr>
          <w:ilvl w:val="0"/>
          <w:numId w:val="5"/>
        </w:numPr>
        <w:shd w:val="clear" w:color="auto" w:fill="FFFFFF"/>
        <w:spacing w:after="0" w:line="360" w:lineRule="auto"/>
        <w:ind w:right="-23" w:hanging="436"/>
        <w:jc w:val="both"/>
        <w:rPr>
          <w:rFonts w:ascii="Arial" w:eastAsia="Arial" w:hAnsi="Arial"/>
          <w:sz w:val="22"/>
        </w:rPr>
      </w:pPr>
      <w:r w:rsidRPr="00BE66C1">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893"/>
      </w:tblGrid>
      <w:tr w:rsidR="000860B3" w:rsidRPr="00710B99" w14:paraId="4CA2C3F1" w14:textId="77777777" w:rsidTr="009A51F2">
        <w:trPr>
          <w:trHeight w:val="475"/>
        </w:trPr>
        <w:tc>
          <w:tcPr>
            <w:tcW w:w="845" w:type="pct"/>
            <w:shd w:val="clear" w:color="auto" w:fill="002060"/>
            <w:vAlign w:val="bottom"/>
          </w:tcPr>
          <w:p w14:paraId="23759E82" w14:textId="2DD81B88" w:rsidR="000860B3" w:rsidRPr="00710B99" w:rsidRDefault="000860B3"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Pr>
                <w:rFonts w:ascii="Arial" w:hAnsi="Arial" w:cs="Arial"/>
                <w:b/>
                <w:sz w:val="22"/>
                <w:szCs w:val="22"/>
              </w:rPr>
              <w:t>B</w:t>
            </w:r>
          </w:p>
        </w:tc>
        <w:tc>
          <w:tcPr>
            <w:tcW w:w="4155" w:type="pct"/>
            <w:shd w:val="clear" w:color="auto" w:fill="8EAADB" w:themeFill="accent5" w:themeFillTint="99"/>
            <w:vAlign w:val="bottom"/>
          </w:tcPr>
          <w:p w14:paraId="724E9B25" w14:textId="58DBC622" w:rsidR="000860B3" w:rsidRPr="00710B99" w:rsidRDefault="000860B3" w:rsidP="007E01F1">
            <w:pPr>
              <w:spacing w:after="0" w:line="360" w:lineRule="auto"/>
              <w:jc w:val="center"/>
              <w:rPr>
                <w:rFonts w:ascii="Arial" w:hAnsi="Arial" w:cs="Arial"/>
                <w:b/>
                <w:i/>
                <w:sz w:val="22"/>
                <w:szCs w:val="22"/>
              </w:rPr>
            </w:pPr>
            <w:r>
              <w:rPr>
                <w:rFonts w:ascii="Arial"/>
                <w:b/>
                <w:sz w:val="22"/>
              </w:rPr>
              <w:t>PROJECT COMPANY</w:t>
            </w:r>
          </w:p>
        </w:tc>
      </w:tr>
    </w:tbl>
    <w:p w14:paraId="588E2D22" w14:textId="77777777" w:rsidR="00E11206" w:rsidRPr="00022779" w:rsidRDefault="00E11206" w:rsidP="000860B3">
      <w:pPr>
        <w:pStyle w:val="DefaultText11"/>
        <w:spacing w:after="0" w:line="360" w:lineRule="auto"/>
        <w:jc w:val="both"/>
        <w:rPr>
          <w:rFonts w:ascii="Arial" w:hAnsi="Arial" w:cs="Arial"/>
          <w:b/>
          <w:sz w:val="22"/>
          <w:szCs w:val="22"/>
          <w:lang w:val="en-IN"/>
        </w:rPr>
      </w:pPr>
    </w:p>
    <w:p w14:paraId="3441208D" w14:textId="0375C464" w:rsidR="00D30615" w:rsidRPr="005722C5" w:rsidRDefault="00E11206" w:rsidP="005722C5">
      <w:pPr>
        <w:pStyle w:val="DefaultText11"/>
        <w:numPr>
          <w:ilvl w:val="0"/>
          <w:numId w:val="9"/>
        </w:numPr>
        <w:spacing w:line="360" w:lineRule="auto"/>
        <w:ind w:left="284" w:right="-23" w:hanging="426"/>
        <w:jc w:val="both"/>
        <w:rPr>
          <w:rFonts w:ascii="Arial" w:hAnsi="Arial" w:cs="Arial"/>
          <w:b/>
          <w:sz w:val="22"/>
          <w:szCs w:val="22"/>
          <w:lang w:val="en-IN"/>
        </w:rPr>
      </w:pPr>
      <w:r w:rsidRPr="00022779">
        <w:rPr>
          <w:rFonts w:ascii="Arial" w:hAnsi="Arial" w:cs="Arial"/>
          <w:b/>
          <w:sz w:val="22"/>
          <w:szCs w:val="22"/>
          <w:lang w:val="en-IN"/>
        </w:rPr>
        <w:t>BRIEF DESCRIPTION A</w:t>
      </w:r>
      <w:r>
        <w:rPr>
          <w:rFonts w:ascii="Arial" w:hAnsi="Arial" w:cs="Arial"/>
          <w:b/>
          <w:sz w:val="22"/>
          <w:szCs w:val="22"/>
          <w:lang w:val="en-IN"/>
        </w:rPr>
        <w:t>BOUT THE COMPAN</w:t>
      </w:r>
      <w:r w:rsidR="009A51F2">
        <w:rPr>
          <w:rFonts w:ascii="Arial" w:hAnsi="Arial" w:cs="Arial"/>
          <w:b/>
          <w:sz w:val="22"/>
          <w:szCs w:val="22"/>
          <w:lang w:val="en-IN"/>
        </w:rPr>
        <w:t>Y</w:t>
      </w:r>
      <w:r w:rsidR="004C2BAC" w:rsidRPr="007D0ECE">
        <w:rPr>
          <w:rFonts w:ascii="Arial" w:hAnsi="Arial" w:cs="Arial"/>
          <w:b/>
          <w:sz w:val="22"/>
          <w:szCs w:val="22"/>
          <w:lang w:val="en-IN"/>
        </w:rPr>
        <w:t xml:space="preserve">: </w:t>
      </w:r>
      <w:r w:rsidR="00C65E6F" w:rsidRPr="007D0ECE">
        <w:rPr>
          <w:rFonts w:ascii="Arial" w:hAnsi="Arial" w:cs="Arial"/>
          <w:sz w:val="22"/>
          <w:szCs w:val="22"/>
        </w:rPr>
        <w:t xml:space="preserve">The Sponsors and their respective group companies incorporated an SPV in the name of </w:t>
      </w:r>
      <w:r w:rsidR="007D0ECE" w:rsidRPr="007D0ECE">
        <w:rPr>
          <w:rFonts w:ascii="Arial" w:hAnsi="Arial" w:cs="Arial"/>
          <w:sz w:val="22"/>
          <w:szCs w:val="22"/>
        </w:rPr>
        <w:t>Supreme Suyog Funicular Ropeways Private Limited</w:t>
      </w:r>
      <w:r w:rsidR="001B7C70" w:rsidRPr="001B7C70">
        <w:rPr>
          <w:rFonts w:ascii="Arial" w:hAnsi="Arial" w:cs="Arial"/>
          <w:sz w:val="22"/>
          <w:szCs w:val="22"/>
          <w:lang w:val="en-IN"/>
        </w:rPr>
        <w:t xml:space="preserve"> </w:t>
      </w:r>
      <w:r w:rsidR="001B7C70">
        <w:rPr>
          <w:rFonts w:ascii="Arial" w:hAnsi="Arial" w:cs="Arial"/>
          <w:sz w:val="22"/>
          <w:szCs w:val="22"/>
          <w:lang w:val="en-IN"/>
        </w:rPr>
        <w:t xml:space="preserve">to construct the </w:t>
      </w:r>
      <w:r w:rsidR="001B7C70" w:rsidRPr="00CE1DBE">
        <w:rPr>
          <w:rFonts w:ascii="Arial" w:hAnsi="Arial" w:cs="Arial"/>
          <w:sz w:val="22"/>
          <w:szCs w:val="22"/>
          <w:lang w:val="en-IN"/>
        </w:rPr>
        <w:t xml:space="preserve">Funicular railway system </w:t>
      </w:r>
      <w:r w:rsidR="00992843">
        <w:rPr>
          <w:rFonts w:ascii="Arial" w:hAnsi="Arial" w:cs="Arial"/>
          <w:sz w:val="22"/>
          <w:szCs w:val="22"/>
          <w:lang w:val="en-IN"/>
        </w:rPr>
        <w:t xml:space="preserve">on </w:t>
      </w:r>
      <w:r w:rsidR="00874C5A">
        <w:rPr>
          <w:rFonts w:ascii="Arial" w:hAnsi="Arial" w:cs="Arial"/>
          <w:sz w:val="22"/>
          <w:szCs w:val="22"/>
          <w:lang w:val="en-IN"/>
        </w:rPr>
        <w:t>BOT Basis</w:t>
      </w:r>
      <w:r w:rsidR="001B7C70" w:rsidRPr="00CE1DBE">
        <w:rPr>
          <w:rFonts w:ascii="Arial" w:hAnsi="Arial" w:cs="Arial"/>
          <w:sz w:val="22"/>
          <w:szCs w:val="22"/>
          <w:lang w:val="en-IN"/>
        </w:rPr>
        <w:t xml:space="preserve"> </w:t>
      </w:r>
      <w:r w:rsidR="00874C5A" w:rsidRPr="00CE1DBE">
        <w:rPr>
          <w:rFonts w:ascii="Arial" w:hAnsi="Arial" w:cs="Arial"/>
          <w:sz w:val="22"/>
          <w:szCs w:val="22"/>
          <w:lang w:val="en-IN"/>
        </w:rPr>
        <w:t xml:space="preserve">from Malangwadi </w:t>
      </w:r>
      <w:r w:rsidR="00874C5A">
        <w:rPr>
          <w:rFonts w:ascii="Arial" w:hAnsi="Arial" w:cs="Arial"/>
          <w:sz w:val="22"/>
          <w:szCs w:val="22"/>
          <w:lang w:val="en-IN"/>
        </w:rPr>
        <w:t xml:space="preserve">village </w:t>
      </w:r>
      <w:r w:rsidR="00874C5A" w:rsidRPr="00CE1DBE">
        <w:rPr>
          <w:rFonts w:ascii="Arial" w:hAnsi="Arial" w:cs="Arial"/>
          <w:sz w:val="22"/>
          <w:szCs w:val="22"/>
          <w:lang w:val="en-IN"/>
        </w:rPr>
        <w:t>to top of hill near Dargah</w:t>
      </w:r>
      <w:r w:rsidR="00874C5A">
        <w:rPr>
          <w:rFonts w:ascii="Arial" w:hAnsi="Arial" w:cs="Arial"/>
          <w:sz w:val="22"/>
          <w:szCs w:val="22"/>
        </w:rPr>
        <w:t>.</w:t>
      </w:r>
      <w:r w:rsidR="005722C5">
        <w:rPr>
          <w:rFonts w:ascii="Arial" w:hAnsi="Arial" w:cs="Arial"/>
          <w:b/>
          <w:sz w:val="22"/>
          <w:szCs w:val="22"/>
          <w:lang w:val="en-IN"/>
        </w:rPr>
        <w:t xml:space="preserve"> </w:t>
      </w:r>
      <w:r w:rsidR="00842A68" w:rsidRPr="005722C5">
        <w:rPr>
          <w:rFonts w:ascii="Arial" w:hAnsi="Arial" w:cs="Arial"/>
          <w:sz w:val="22"/>
          <w:szCs w:val="22"/>
        </w:rPr>
        <w:t>Below table shows the incorporation details of the company:</w:t>
      </w:r>
    </w:p>
    <w:tbl>
      <w:tblPr>
        <w:tblW w:w="4866" w:type="pct"/>
        <w:tblInd w:w="278" w:type="dxa"/>
        <w:tblCellMar>
          <w:left w:w="0" w:type="dxa"/>
          <w:right w:w="0" w:type="dxa"/>
        </w:tblCellMar>
        <w:tblLook w:val="01E0" w:firstRow="1" w:lastRow="1" w:firstColumn="1" w:lastColumn="1" w:noHBand="0" w:noVBand="0"/>
      </w:tblPr>
      <w:tblGrid>
        <w:gridCol w:w="3598"/>
        <w:gridCol w:w="5473"/>
      </w:tblGrid>
      <w:tr w:rsidR="009A51F2" w:rsidRPr="00992843" w14:paraId="4DF9E971" w14:textId="77777777" w:rsidTr="009A51F2">
        <w:trPr>
          <w:trHeight w:val="367"/>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002060"/>
            <w:vAlign w:val="center"/>
          </w:tcPr>
          <w:p w14:paraId="54FB7665" w14:textId="2A453FCD" w:rsidR="009A51F2" w:rsidRPr="00992843" w:rsidRDefault="00992843" w:rsidP="009A51F2">
            <w:pPr>
              <w:spacing w:after="0" w:line="360" w:lineRule="auto"/>
              <w:ind w:left="165" w:right="67"/>
              <w:jc w:val="center"/>
              <w:rPr>
                <w:rFonts w:ascii="Arial" w:hAnsi="Arial" w:cs="Arial"/>
                <w:b/>
                <w:bCs/>
                <w:sz w:val="22"/>
                <w:szCs w:val="22"/>
              </w:rPr>
            </w:pPr>
            <w:r w:rsidRPr="00992843">
              <w:rPr>
                <w:rFonts w:ascii="Arial" w:hAnsi="Arial" w:cs="Arial"/>
                <w:b/>
                <w:bCs/>
                <w:color w:val="FFFFFF" w:themeColor="background1"/>
                <w:sz w:val="22"/>
                <w:szCs w:val="22"/>
              </w:rPr>
              <w:t>Incorporation Details</w:t>
            </w:r>
          </w:p>
        </w:tc>
      </w:tr>
      <w:tr w:rsidR="009A51F2" w:rsidRPr="00992843" w14:paraId="16F80F29" w14:textId="77777777" w:rsidTr="009A51F2">
        <w:trPr>
          <w:trHeight w:val="373"/>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12CDCBFA" w14:textId="5DFD320D" w:rsidR="009A51F2" w:rsidRPr="00992843" w:rsidRDefault="00992843" w:rsidP="009A51F2">
            <w:pPr>
              <w:spacing w:after="0" w:line="360" w:lineRule="auto"/>
              <w:ind w:left="117" w:right="67"/>
              <w:rPr>
                <w:rFonts w:ascii="Arial" w:hAnsi="Arial" w:cs="Arial"/>
                <w:b/>
                <w:bCs/>
                <w:sz w:val="22"/>
                <w:szCs w:val="22"/>
              </w:rPr>
            </w:pPr>
            <w:bookmarkStart w:id="3" w:name="_Hlk112400757"/>
            <w:r w:rsidRPr="00992843">
              <w:rPr>
                <w:rFonts w:ascii="Arial" w:hAnsi="Arial" w:cs="Arial"/>
                <w:b/>
                <w:bCs/>
                <w:sz w:val="22"/>
                <w:szCs w:val="22"/>
              </w:rPr>
              <w:t>Company Name</w:t>
            </w:r>
          </w:p>
        </w:tc>
        <w:tc>
          <w:tcPr>
            <w:tcW w:w="3017" w:type="pct"/>
            <w:tcBorders>
              <w:top w:val="single" w:sz="5" w:space="0" w:color="000000"/>
              <w:left w:val="single" w:sz="5" w:space="0" w:color="000000"/>
              <w:bottom w:val="single" w:sz="5" w:space="0" w:color="000000"/>
              <w:right w:val="single" w:sz="5" w:space="0" w:color="000000"/>
            </w:tcBorders>
            <w:vAlign w:val="center"/>
          </w:tcPr>
          <w:p w14:paraId="7C16EFBD" w14:textId="22300018" w:rsidR="009A51F2" w:rsidRPr="00992843" w:rsidRDefault="00992843" w:rsidP="009300EA">
            <w:pPr>
              <w:spacing w:after="0" w:line="360" w:lineRule="auto"/>
              <w:ind w:left="121" w:right="67"/>
              <w:rPr>
                <w:rFonts w:ascii="Arial" w:hAnsi="Arial" w:cs="Arial"/>
                <w:sz w:val="22"/>
                <w:szCs w:val="22"/>
              </w:rPr>
            </w:pPr>
            <w:r w:rsidRPr="00992843">
              <w:rPr>
                <w:rFonts w:ascii="Arial" w:hAnsi="Arial" w:cs="Arial"/>
                <w:sz w:val="22"/>
                <w:szCs w:val="22"/>
              </w:rPr>
              <w:t xml:space="preserve">Ms. </w:t>
            </w:r>
            <w:r w:rsidR="00A116E0" w:rsidRPr="00992843">
              <w:rPr>
                <w:rFonts w:ascii="Arial" w:hAnsi="Arial" w:cs="Arial"/>
                <w:sz w:val="22"/>
                <w:szCs w:val="22"/>
              </w:rPr>
              <w:t>Supreme Suyog Funicular Ropeways Private Limited</w:t>
            </w:r>
          </w:p>
        </w:tc>
      </w:tr>
      <w:bookmarkEnd w:id="3"/>
      <w:tr w:rsidR="00C65E6F" w:rsidRPr="00992843" w14:paraId="1D33189C" w14:textId="77777777" w:rsidTr="009A51F2">
        <w:trPr>
          <w:trHeight w:val="393"/>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077D6B59" w14:textId="1A291F71" w:rsidR="00C65E6F" w:rsidRPr="00992843" w:rsidRDefault="00992843" w:rsidP="009A51F2">
            <w:pPr>
              <w:spacing w:after="0" w:line="360" w:lineRule="auto"/>
              <w:ind w:left="117" w:right="67"/>
              <w:rPr>
                <w:rFonts w:ascii="Arial" w:hAnsi="Arial" w:cs="Arial"/>
                <w:sz w:val="22"/>
                <w:szCs w:val="22"/>
              </w:rPr>
            </w:pPr>
            <w:r w:rsidRPr="00992843">
              <w:rPr>
                <w:rFonts w:ascii="Arial" w:hAnsi="Arial" w:cs="Arial"/>
                <w:b/>
                <w:bCs/>
                <w:sz w:val="22"/>
                <w:szCs w:val="22"/>
              </w:rPr>
              <w:t>Corporate Identity Number</w:t>
            </w:r>
          </w:p>
        </w:tc>
        <w:tc>
          <w:tcPr>
            <w:tcW w:w="3017" w:type="pct"/>
            <w:tcBorders>
              <w:top w:val="single" w:sz="5" w:space="0" w:color="000000"/>
              <w:left w:val="single" w:sz="5" w:space="0" w:color="000000"/>
              <w:bottom w:val="single" w:sz="5" w:space="0" w:color="000000"/>
              <w:right w:val="single" w:sz="5" w:space="0" w:color="000000"/>
            </w:tcBorders>
            <w:vAlign w:val="center"/>
          </w:tcPr>
          <w:p w14:paraId="718BD9E5" w14:textId="5DD53602" w:rsidR="00C65E6F" w:rsidRPr="00992843" w:rsidRDefault="009300EA" w:rsidP="009300EA">
            <w:pPr>
              <w:spacing w:after="0" w:line="360" w:lineRule="auto"/>
              <w:ind w:left="121" w:right="67"/>
              <w:rPr>
                <w:rFonts w:ascii="Arial" w:hAnsi="Arial" w:cs="Arial"/>
                <w:sz w:val="22"/>
                <w:szCs w:val="22"/>
              </w:rPr>
            </w:pPr>
            <w:r w:rsidRPr="00992843">
              <w:rPr>
                <w:rFonts w:ascii="Arial" w:hAnsi="Arial" w:cs="Arial"/>
                <w:sz w:val="22"/>
                <w:szCs w:val="22"/>
              </w:rPr>
              <w:t>U45202MH2008PTC181032</w:t>
            </w:r>
          </w:p>
        </w:tc>
      </w:tr>
      <w:tr w:rsidR="00C65E6F" w:rsidRPr="00992843" w14:paraId="4ED7A827" w14:textId="77777777" w:rsidTr="009A51F2">
        <w:trPr>
          <w:trHeight w:val="399"/>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C43DA3C" w14:textId="659295E1" w:rsidR="00C65E6F" w:rsidRPr="00992843" w:rsidRDefault="00992843" w:rsidP="009A51F2">
            <w:pPr>
              <w:spacing w:after="0" w:line="360" w:lineRule="auto"/>
              <w:ind w:left="117" w:right="67"/>
              <w:rPr>
                <w:rFonts w:ascii="Arial" w:hAnsi="Arial" w:cs="Arial"/>
                <w:sz w:val="22"/>
                <w:szCs w:val="22"/>
              </w:rPr>
            </w:pPr>
            <w:r w:rsidRPr="00992843">
              <w:rPr>
                <w:rFonts w:ascii="Arial" w:hAnsi="Arial" w:cs="Arial"/>
                <w:b/>
                <w:bCs/>
                <w:sz w:val="22"/>
                <w:szCs w:val="22"/>
              </w:rPr>
              <w:t>Incorporation Date</w:t>
            </w:r>
          </w:p>
        </w:tc>
        <w:tc>
          <w:tcPr>
            <w:tcW w:w="3017" w:type="pct"/>
            <w:tcBorders>
              <w:top w:val="single" w:sz="5" w:space="0" w:color="000000"/>
              <w:left w:val="single" w:sz="5" w:space="0" w:color="000000"/>
              <w:bottom w:val="single" w:sz="5" w:space="0" w:color="000000"/>
              <w:right w:val="single" w:sz="5" w:space="0" w:color="000000"/>
            </w:tcBorders>
            <w:vAlign w:val="center"/>
          </w:tcPr>
          <w:p w14:paraId="62180729" w14:textId="1329429C" w:rsidR="00C65E6F" w:rsidRPr="00992843" w:rsidRDefault="009300EA" w:rsidP="009300EA">
            <w:pPr>
              <w:spacing w:after="0" w:line="360" w:lineRule="auto"/>
              <w:ind w:left="121" w:right="67"/>
              <w:rPr>
                <w:rFonts w:ascii="Arial" w:hAnsi="Arial" w:cs="Arial"/>
                <w:sz w:val="22"/>
                <w:szCs w:val="22"/>
              </w:rPr>
            </w:pPr>
            <w:r w:rsidRPr="00992843">
              <w:rPr>
                <w:rFonts w:ascii="Arial" w:hAnsi="Arial" w:cs="Arial"/>
                <w:sz w:val="22"/>
                <w:szCs w:val="22"/>
              </w:rPr>
              <w:t>April</w:t>
            </w:r>
            <w:r w:rsidR="00C65E6F" w:rsidRPr="00992843">
              <w:rPr>
                <w:rFonts w:ascii="Arial" w:hAnsi="Arial" w:cs="Arial"/>
                <w:sz w:val="22"/>
                <w:szCs w:val="22"/>
              </w:rPr>
              <w:t xml:space="preserve"> </w:t>
            </w:r>
            <w:r w:rsidRPr="00992843">
              <w:rPr>
                <w:rFonts w:ascii="Arial" w:hAnsi="Arial" w:cs="Arial"/>
                <w:sz w:val="22"/>
                <w:szCs w:val="22"/>
              </w:rPr>
              <w:t>10</w:t>
            </w:r>
            <w:r w:rsidR="00C65E6F" w:rsidRPr="00992843">
              <w:rPr>
                <w:rFonts w:ascii="Arial" w:hAnsi="Arial" w:cs="Arial"/>
                <w:sz w:val="22"/>
                <w:szCs w:val="22"/>
              </w:rPr>
              <w:t>, 200</w:t>
            </w:r>
            <w:r w:rsidRPr="00992843">
              <w:rPr>
                <w:rFonts w:ascii="Arial" w:hAnsi="Arial" w:cs="Arial"/>
                <w:sz w:val="22"/>
                <w:szCs w:val="22"/>
              </w:rPr>
              <w:t>8</w:t>
            </w:r>
          </w:p>
        </w:tc>
      </w:tr>
      <w:tr w:rsidR="00C65E6F" w:rsidRPr="00992843" w14:paraId="54F8FE98" w14:textId="77777777" w:rsidTr="005A01A1">
        <w:trPr>
          <w:trHeight w:val="391"/>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425ACE76" w14:textId="0CDBADB1" w:rsidR="00C65E6F" w:rsidRPr="00992843" w:rsidRDefault="00992843" w:rsidP="009A51F2">
            <w:pPr>
              <w:spacing w:after="0" w:line="360" w:lineRule="auto"/>
              <w:ind w:left="117" w:right="67"/>
              <w:rPr>
                <w:rFonts w:ascii="Arial" w:hAnsi="Arial" w:cs="Arial"/>
                <w:sz w:val="22"/>
                <w:szCs w:val="22"/>
              </w:rPr>
            </w:pPr>
            <w:r w:rsidRPr="00992843">
              <w:rPr>
                <w:rFonts w:ascii="Arial" w:hAnsi="Arial" w:cs="Arial"/>
                <w:b/>
                <w:bCs/>
                <w:sz w:val="22"/>
                <w:szCs w:val="22"/>
              </w:rPr>
              <w:t>Constitution</w:t>
            </w:r>
          </w:p>
        </w:tc>
        <w:tc>
          <w:tcPr>
            <w:tcW w:w="3017" w:type="pct"/>
            <w:tcBorders>
              <w:top w:val="single" w:sz="5" w:space="0" w:color="000000"/>
              <w:left w:val="single" w:sz="5" w:space="0" w:color="000000"/>
              <w:bottom w:val="single" w:sz="5" w:space="0" w:color="000000"/>
              <w:right w:val="single" w:sz="5" w:space="0" w:color="000000"/>
            </w:tcBorders>
            <w:vAlign w:val="center"/>
          </w:tcPr>
          <w:p w14:paraId="30AF6D18" w14:textId="551B7656" w:rsidR="00C65E6F" w:rsidRPr="00992843" w:rsidRDefault="00C65E6F" w:rsidP="009300EA">
            <w:pPr>
              <w:spacing w:after="0" w:line="360" w:lineRule="auto"/>
              <w:ind w:left="121" w:right="67"/>
              <w:rPr>
                <w:rFonts w:ascii="Arial" w:hAnsi="Arial" w:cs="Arial"/>
                <w:sz w:val="22"/>
                <w:szCs w:val="22"/>
              </w:rPr>
            </w:pPr>
            <w:r w:rsidRPr="00992843">
              <w:rPr>
                <w:rFonts w:ascii="Arial" w:hAnsi="Arial" w:cs="Arial"/>
                <w:sz w:val="22"/>
                <w:szCs w:val="22"/>
              </w:rPr>
              <w:t>Private Limited Company</w:t>
            </w:r>
            <w:r w:rsidR="00F26735" w:rsidRPr="00992843">
              <w:rPr>
                <w:rFonts w:ascii="Arial" w:hAnsi="Arial" w:cs="Arial"/>
                <w:sz w:val="22"/>
                <w:szCs w:val="22"/>
              </w:rPr>
              <w:t>/Company limited by Shares</w:t>
            </w:r>
          </w:p>
        </w:tc>
      </w:tr>
      <w:tr w:rsidR="00C65E6F" w:rsidRPr="00992843" w14:paraId="105CFA51" w14:textId="77777777" w:rsidTr="007D0ECE">
        <w:trPr>
          <w:trHeight w:val="606"/>
        </w:trPr>
        <w:tc>
          <w:tcPr>
            <w:tcW w:w="1983" w:type="pct"/>
            <w:tcBorders>
              <w:top w:val="single" w:sz="5" w:space="0" w:color="000000"/>
              <w:left w:val="single" w:sz="5" w:space="0" w:color="000000"/>
              <w:right w:val="single" w:sz="5" w:space="0" w:color="000000"/>
            </w:tcBorders>
            <w:shd w:val="clear" w:color="auto" w:fill="auto"/>
            <w:vAlign w:val="center"/>
          </w:tcPr>
          <w:p w14:paraId="6F4BF4FE" w14:textId="2725162C" w:rsidR="00C65E6F" w:rsidRPr="00992843" w:rsidRDefault="00992843" w:rsidP="009A51F2">
            <w:pPr>
              <w:spacing w:after="0" w:line="360" w:lineRule="auto"/>
              <w:ind w:left="117" w:right="67"/>
              <w:rPr>
                <w:rFonts w:ascii="Arial" w:hAnsi="Arial" w:cs="Arial"/>
                <w:sz w:val="22"/>
                <w:szCs w:val="22"/>
              </w:rPr>
            </w:pPr>
            <w:r w:rsidRPr="00992843">
              <w:rPr>
                <w:rFonts w:ascii="Arial" w:hAnsi="Arial" w:cs="Arial"/>
                <w:b/>
                <w:bCs/>
                <w:sz w:val="22"/>
                <w:szCs w:val="22"/>
              </w:rPr>
              <w:t>Registered / Corporate Office Address</w:t>
            </w:r>
          </w:p>
        </w:tc>
        <w:tc>
          <w:tcPr>
            <w:tcW w:w="3017" w:type="pct"/>
            <w:tcBorders>
              <w:top w:val="single" w:sz="5" w:space="0" w:color="000000"/>
              <w:left w:val="single" w:sz="5" w:space="0" w:color="000000"/>
              <w:bottom w:val="single" w:sz="5" w:space="0" w:color="000000"/>
              <w:right w:val="single" w:sz="5" w:space="0" w:color="000000"/>
            </w:tcBorders>
            <w:vAlign w:val="center"/>
          </w:tcPr>
          <w:p w14:paraId="5002A411" w14:textId="7443B007" w:rsidR="00C65E6F" w:rsidRPr="00992843" w:rsidRDefault="007D0ECE" w:rsidP="007D0ECE">
            <w:pPr>
              <w:spacing w:after="0"/>
              <w:ind w:left="121" w:right="133"/>
              <w:jc w:val="both"/>
              <w:rPr>
                <w:rFonts w:ascii="Arial" w:hAnsi="Arial" w:cs="Arial"/>
                <w:color w:val="000000"/>
                <w:sz w:val="22"/>
                <w:szCs w:val="22"/>
              </w:rPr>
            </w:pPr>
            <w:r w:rsidRPr="00992843">
              <w:rPr>
                <w:rFonts w:ascii="Arial" w:hAnsi="Arial" w:cs="Arial"/>
                <w:color w:val="000000"/>
                <w:sz w:val="22"/>
                <w:szCs w:val="22"/>
              </w:rPr>
              <w:t>8, Bhawani Services Industrial Estate, 3</w:t>
            </w:r>
            <w:r w:rsidRPr="00992843">
              <w:rPr>
                <w:rFonts w:ascii="Arial" w:hAnsi="Arial" w:cs="Arial"/>
                <w:color w:val="000000"/>
                <w:sz w:val="22"/>
                <w:szCs w:val="22"/>
                <w:vertAlign w:val="superscript"/>
              </w:rPr>
              <w:t>rd</w:t>
            </w:r>
            <w:r w:rsidRPr="00992843">
              <w:rPr>
                <w:rFonts w:ascii="Arial" w:hAnsi="Arial" w:cs="Arial"/>
                <w:color w:val="000000"/>
                <w:sz w:val="22"/>
                <w:szCs w:val="22"/>
              </w:rPr>
              <w:t xml:space="preserve"> Floor, IIT Main Gate, Powai, Mumbai – 400 076</w:t>
            </w:r>
          </w:p>
        </w:tc>
      </w:tr>
      <w:tr w:rsidR="009300EA" w:rsidRPr="00992843" w14:paraId="5071B341" w14:textId="77777777" w:rsidTr="009300EA">
        <w:tblPrEx>
          <w:tblCellMar>
            <w:left w:w="108" w:type="dxa"/>
            <w:right w:w="108" w:type="dxa"/>
          </w:tblCellMar>
        </w:tblPrEx>
        <w:trPr>
          <w:trHeight w:val="457"/>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21D76571" w14:textId="56E6B6CB" w:rsidR="009300EA" w:rsidRPr="00992843" w:rsidRDefault="00992843" w:rsidP="009300EA">
            <w:pPr>
              <w:spacing w:after="0" w:line="360" w:lineRule="auto"/>
              <w:ind w:left="36" w:right="67"/>
              <w:rPr>
                <w:rFonts w:ascii="Arial" w:hAnsi="Arial" w:cs="Arial"/>
                <w:b/>
                <w:bCs/>
                <w:sz w:val="22"/>
                <w:szCs w:val="22"/>
              </w:rPr>
            </w:pPr>
            <w:r w:rsidRPr="00992843">
              <w:rPr>
                <w:rFonts w:ascii="Arial" w:hAnsi="Arial" w:cs="Arial"/>
                <w:b/>
                <w:bCs/>
                <w:sz w:val="22"/>
                <w:szCs w:val="22"/>
              </w:rPr>
              <w:t>Authorized Share Capital</w:t>
            </w:r>
          </w:p>
        </w:tc>
        <w:tc>
          <w:tcPr>
            <w:tcW w:w="3017" w:type="pct"/>
            <w:tcBorders>
              <w:top w:val="single" w:sz="5" w:space="0" w:color="000000"/>
              <w:left w:val="single" w:sz="5" w:space="0" w:color="000000"/>
              <w:bottom w:val="single" w:sz="5" w:space="0" w:color="000000"/>
              <w:right w:val="single" w:sz="5" w:space="0" w:color="000000"/>
            </w:tcBorders>
            <w:vAlign w:val="center"/>
          </w:tcPr>
          <w:p w14:paraId="5F5B6655" w14:textId="15FCB4B9" w:rsidR="009300EA" w:rsidRPr="00992843" w:rsidRDefault="009300EA" w:rsidP="009300EA">
            <w:pPr>
              <w:spacing w:after="0" w:line="360" w:lineRule="auto"/>
              <w:ind w:right="67"/>
              <w:rPr>
                <w:rFonts w:ascii="Arial" w:eastAsia="Garamond" w:hAnsi="Arial" w:cs="Arial"/>
                <w:spacing w:val="-3"/>
                <w:sz w:val="22"/>
                <w:szCs w:val="22"/>
              </w:rPr>
            </w:pPr>
            <w:r w:rsidRPr="00992843">
              <w:rPr>
                <w:rFonts w:ascii="Arial" w:eastAsia="Garamond" w:hAnsi="Arial" w:cs="Arial"/>
                <w:spacing w:val="-3"/>
                <w:sz w:val="22"/>
                <w:szCs w:val="22"/>
              </w:rPr>
              <w:t xml:space="preserve">INR </w:t>
            </w:r>
            <w:r w:rsidRPr="00992843">
              <w:rPr>
                <w:rFonts w:ascii="Arial" w:hAnsi="Arial" w:cs="Arial"/>
                <w:spacing w:val="-3"/>
                <w:sz w:val="22"/>
                <w:szCs w:val="22"/>
              </w:rPr>
              <w:t>5</w:t>
            </w:r>
            <w:r w:rsidRPr="00992843">
              <w:rPr>
                <w:rFonts w:ascii="Arial" w:hAnsi="Arial" w:cs="Arial"/>
                <w:color w:val="000000"/>
                <w:sz w:val="22"/>
                <w:szCs w:val="22"/>
              </w:rPr>
              <w:t>0,00,000</w:t>
            </w:r>
            <w:r w:rsidRPr="00992843">
              <w:rPr>
                <w:rFonts w:ascii="Arial" w:eastAsia="Garamond" w:hAnsi="Arial" w:cs="Arial"/>
                <w:spacing w:val="-3"/>
                <w:sz w:val="22"/>
                <w:szCs w:val="22"/>
              </w:rPr>
              <w:t>/-</w:t>
            </w:r>
          </w:p>
        </w:tc>
      </w:tr>
      <w:tr w:rsidR="009300EA" w:rsidRPr="00992843" w14:paraId="1491FA89" w14:textId="77777777" w:rsidTr="005A01A1">
        <w:trPr>
          <w:trHeight w:val="548"/>
        </w:trPr>
        <w:tc>
          <w:tcPr>
            <w:tcW w:w="1983" w:type="pct"/>
            <w:tcBorders>
              <w:top w:val="single" w:sz="5" w:space="0" w:color="000000"/>
              <w:left w:val="single" w:sz="5" w:space="0" w:color="000000"/>
              <w:bottom w:val="single" w:sz="5" w:space="0" w:color="000000"/>
              <w:right w:val="single" w:sz="5" w:space="0" w:color="000000"/>
            </w:tcBorders>
            <w:shd w:val="clear" w:color="auto" w:fill="auto"/>
            <w:vAlign w:val="center"/>
          </w:tcPr>
          <w:p w14:paraId="34F69F6D" w14:textId="79E62A52" w:rsidR="009300EA" w:rsidRPr="00992843" w:rsidRDefault="00992843" w:rsidP="009300EA">
            <w:pPr>
              <w:spacing w:after="0" w:line="360" w:lineRule="auto"/>
              <w:ind w:left="117" w:right="67"/>
              <w:rPr>
                <w:rFonts w:ascii="Arial" w:hAnsi="Arial" w:cs="Arial"/>
                <w:b/>
                <w:bCs/>
                <w:sz w:val="22"/>
                <w:szCs w:val="22"/>
              </w:rPr>
            </w:pPr>
            <w:r w:rsidRPr="00992843">
              <w:rPr>
                <w:rFonts w:ascii="Arial" w:hAnsi="Arial" w:cs="Arial"/>
                <w:b/>
                <w:bCs/>
                <w:sz w:val="22"/>
                <w:szCs w:val="22"/>
              </w:rPr>
              <w:t>Issued, Subscribed and Paid-Up Capital</w:t>
            </w:r>
          </w:p>
        </w:tc>
        <w:tc>
          <w:tcPr>
            <w:tcW w:w="3017" w:type="pct"/>
            <w:tcBorders>
              <w:top w:val="single" w:sz="5" w:space="0" w:color="000000"/>
              <w:left w:val="single" w:sz="5" w:space="0" w:color="000000"/>
              <w:bottom w:val="single" w:sz="5" w:space="0" w:color="000000"/>
              <w:right w:val="single" w:sz="5" w:space="0" w:color="000000"/>
            </w:tcBorders>
            <w:vAlign w:val="center"/>
          </w:tcPr>
          <w:p w14:paraId="744EF821" w14:textId="3F46BAC3" w:rsidR="009300EA" w:rsidRPr="00992843" w:rsidRDefault="009300EA" w:rsidP="009300EA">
            <w:pPr>
              <w:spacing w:after="0" w:line="360" w:lineRule="auto"/>
              <w:ind w:left="121" w:right="67"/>
              <w:rPr>
                <w:rFonts w:ascii="Arial" w:hAnsi="Arial" w:cs="Arial"/>
                <w:sz w:val="22"/>
                <w:szCs w:val="22"/>
              </w:rPr>
            </w:pPr>
            <w:r w:rsidRPr="00992843">
              <w:rPr>
                <w:rFonts w:ascii="Arial" w:eastAsia="Garamond" w:hAnsi="Arial" w:cs="Arial"/>
                <w:spacing w:val="-3"/>
                <w:sz w:val="22"/>
                <w:szCs w:val="22"/>
              </w:rPr>
              <w:t xml:space="preserve">INR </w:t>
            </w:r>
            <w:r w:rsidRPr="00992843">
              <w:rPr>
                <w:rFonts w:ascii="Arial" w:hAnsi="Arial" w:cs="Arial"/>
                <w:color w:val="000000"/>
                <w:sz w:val="22"/>
                <w:szCs w:val="22"/>
              </w:rPr>
              <w:t>10,00,000</w:t>
            </w:r>
            <w:r w:rsidRPr="00992843">
              <w:rPr>
                <w:rFonts w:ascii="Arial" w:eastAsia="Garamond" w:hAnsi="Arial" w:cs="Arial"/>
                <w:spacing w:val="-3"/>
                <w:sz w:val="22"/>
                <w:szCs w:val="22"/>
              </w:rPr>
              <w:t>/-</w:t>
            </w:r>
          </w:p>
        </w:tc>
      </w:tr>
    </w:tbl>
    <w:p w14:paraId="31747731" w14:textId="0C816CEB" w:rsidR="00493631" w:rsidRPr="00842A68" w:rsidRDefault="00842A68" w:rsidP="005A4FD4">
      <w:pPr>
        <w:pStyle w:val="DefaultText11"/>
        <w:numPr>
          <w:ilvl w:val="0"/>
          <w:numId w:val="9"/>
        </w:numPr>
        <w:spacing w:before="240" w:line="360" w:lineRule="auto"/>
        <w:ind w:left="284" w:right="-23" w:hanging="426"/>
        <w:jc w:val="both"/>
        <w:rPr>
          <w:rFonts w:ascii="Arial" w:hAnsi="Arial" w:cs="Arial"/>
          <w:b/>
          <w:sz w:val="22"/>
          <w:szCs w:val="22"/>
        </w:rPr>
      </w:pPr>
      <w:r>
        <w:rPr>
          <w:rFonts w:ascii="Arial" w:hAnsi="Arial" w:cs="Arial"/>
          <w:b/>
          <w:sz w:val="22"/>
          <w:szCs w:val="22"/>
        </w:rPr>
        <w:t>DETAIL OF PROMOTERS/</w:t>
      </w:r>
      <w:r w:rsidR="00722DB2" w:rsidRPr="002A66C8">
        <w:rPr>
          <w:rFonts w:ascii="Arial" w:hAnsi="Arial" w:cs="Arial"/>
          <w:b/>
          <w:sz w:val="22"/>
          <w:szCs w:val="22"/>
        </w:rPr>
        <w:t>DIRECTORS</w:t>
      </w:r>
      <w:r>
        <w:rPr>
          <w:rFonts w:ascii="Arial" w:hAnsi="Arial" w:cs="Arial"/>
          <w:b/>
          <w:sz w:val="22"/>
          <w:szCs w:val="22"/>
        </w:rPr>
        <w:t xml:space="preserve">: </w:t>
      </w:r>
      <w:r w:rsidR="00AC4CD0" w:rsidRPr="00AC4CD0">
        <w:rPr>
          <w:rFonts w:ascii="Arial" w:hAnsi="Arial" w:cs="Arial"/>
          <w:sz w:val="22"/>
          <w:szCs w:val="22"/>
        </w:rPr>
        <w:t>As per information provided by the company/client, b</w:t>
      </w:r>
      <w:r w:rsidR="00493631" w:rsidRPr="00AC4CD0">
        <w:rPr>
          <w:rFonts w:ascii="Arial" w:hAnsi="Arial" w:cs="Arial"/>
          <w:sz w:val="22"/>
          <w:szCs w:val="22"/>
        </w:rPr>
        <w:t>elow table shows the details of directors</w:t>
      </w:r>
      <w:r w:rsidRPr="00AC4CD0">
        <w:rPr>
          <w:rFonts w:ascii="Arial" w:hAnsi="Arial" w:cs="Arial"/>
          <w:sz w:val="22"/>
          <w:szCs w:val="22"/>
        </w:rPr>
        <w:t xml:space="preserve">/promoters </w:t>
      </w:r>
      <w:r w:rsidR="00493631" w:rsidRPr="00AC4CD0">
        <w:rPr>
          <w:rFonts w:ascii="Arial" w:hAnsi="Arial" w:cs="Arial"/>
          <w:sz w:val="22"/>
          <w:szCs w:val="22"/>
        </w:rPr>
        <w:t>of the company along with their DIN details, Academic background and working experience:</w:t>
      </w:r>
    </w:p>
    <w:p w14:paraId="5C0D660B" w14:textId="1F554509" w:rsidR="00493631" w:rsidRPr="00493631" w:rsidRDefault="00493631" w:rsidP="00886324">
      <w:pPr>
        <w:spacing w:line="360" w:lineRule="auto"/>
        <w:jc w:val="center"/>
        <w:rPr>
          <w:rFonts w:ascii="Arial" w:hAnsi="Arial" w:cs="Arial"/>
          <w:b/>
          <w:sz w:val="22"/>
          <w:szCs w:val="22"/>
          <w:u w:val="single"/>
          <w:lang w:val="en-IN"/>
        </w:rPr>
      </w:pPr>
      <w:r w:rsidRPr="00493631">
        <w:rPr>
          <w:rFonts w:ascii="Arial" w:hAnsi="Arial" w:cs="Arial"/>
          <w:b/>
          <w:sz w:val="22"/>
          <w:szCs w:val="22"/>
          <w:u w:val="single"/>
          <w:lang w:val="en-IN"/>
        </w:rPr>
        <w:t xml:space="preserve">List of Directors of </w:t>
      </w:r>
      <w:r w:rsidR="00AC4CD0">
        <w:rPr>
          <w:rFonts w:ascii="Arial" w:hAnsi="Arial" w:cs="Arial"/>
          <w:b/>
          <w:sz w:val="22"/>
          <w:szCs w:val="22"/>
          <w:u w:val="single"/>
          <w:lang w:val="en-IN"/>
        </w:rPr>
        <w:t xml:space="preserve">M/s </w:t>
      </w:r>
      <w:r w:rsidR="009300EA" w:rsidRPr="009300EA">
        <w:rPr>
          <w:rFonts w:ascii="Arial" w:hAnsi="Arial" w:cs="Arial"/>
          <w:b/>
          <w:sz w:val="22"/>
          <w:szCs w:val="22"/>
          <w:u w:val="single"/>
          <w:lang w:val="en-IN"/>
        </w:rPr>
        <w:t>Supreme Suyog Funicular Ropeways Private Limited</w:t>
      </w:r>
    </w:p>
    <w:tbl>
      <w:tblPr>
        <w:tblStyle w:val="TableGrid1"/>
        <w:tblW w:w="4865" w:type="pct"/>
        <w:tblInd w:w="279" w:type="dxa"/>
        <w:tblLayout w:type="fixed"/>
        <w:tblLook w:val="04A0" w:firstRow="1" w:lastRow="0" w:firstColumn="1" w:lastColumn="0" w:noHBand="0" w:noVBand="1"/>
      </w:tblPr>
      <w:tblGrid>
        <w:gridCol w:w="709"/>
        <w:gridCol w:w="1275"/>
        <w:gridCol w:w="1419"/>
        <w:gridCol w:w="1136"/>
        <w:gridCol w:w="1130"/>
        <w:gridCol w:w="3402"/>
      </w:tblGrid>
      <w:tr w:rsidR="00886324" w:rsidRPr="00DA162B" w14:paraId="03D157BC" w14:textId="77777777" w:rsidTr="00EF3701">
        <w:trPr>
          <w:trHeight w:val="473"/>
        </w:trPr>
        <w:tc>
          <w:tcPr>
            <w:tcW w:w="391" w:type="pct"/>
            <w:shd w:val="clear" w:color="auto" w:fill="002060"/>
            <w:vAlign w:val="center"/>
          </w:tcPr>
          <w:p w14:paraId="6EE4CD7A" w14:textId="20CEE392" w:rsidR="00493631" w:rsidRPr="00AC4CD0" w:rsidRDefault="00B77140" w:rsidP="00B77140">
            <w:pPr>
              <w:spacing w:line="360" w:lineRule="auto"/>
              <w:rPr>
                <w:rFonts w:asciiTheme="minorHAnsi" w:hAnsiTheme="minorHAnsi" w:cstheme="minorHAnsi"/>
                <w:b/>
                <w:color w:val="FFFFFF" w:themeColor="background1"/>
                <w:sz w:val="22"/>
                <w:szCs w:val="22"/>
                <w:lang w:val="en-IN" w:eastAsia="en-IN"/>
              </w:rPr>
            </w:pPr>
            <w:r w:rsidRPr="00AC4CD0">
              <w:rPr>
                <w:rFonts w:asciiTheme="minorHAnsi" w:hAnsiTheme="minorHAnsi" w:cstheme="minorHAnsi"/>
                <w:b/>
                <w:color w:val="FFFFFF" w:themeColor="background1"/>
                <w:sz w:val="22"/>
                <w:szCs w:val="22"/>
                <w:lang w:val="en-IN" w:eastAsia="en-IN"/>
              </w:rPr>
              <w:t>S.N</w:t>
            </w:r>
            <w:r w:rsidR="00EF3701">
              <w:rPr>
                <w:rFonts w:asciiTheme="minorHAnsi" w:hAnsiTheme="minorHAnsi" w:cstheme="minorHAnsi"/>
                <w:b/>
                <w:color w:val="FFFFFF" w:themeColor="background1"/>
                <w:sz w:val="22"/>
                <w:szCs w:val="22"/>
                <w:lang w:val="en-IN" w:eastAsia="en-IN"/>
              </w:rPr>
              <w:t>o</w:t>
            </w:r>
            <w:r w:rsidRPr="00AC4CD0">
              <w:rPr>
                <w:rFonts w:asciiTheme="minorHAnsi" w:hAnsiTheme="minorHAnsi" w:cstheme="minorHAnsi"/>
                <w:b/>
                <w:color w:val="FFFFFF" w:themeColor="background1"/>
                <w:sz w:val="22"/>
                <w:szCs w:val="22"/>
                <w:lang w:val="en-IN" w:eastAsia="en-IN"/>
              </w:rPr>
              <w:t>.</w:t>
            </w:r>
          </w:p>
        </w:tc>
        <w:tc>
          <w:tcPr>
            <w:tcW w:w="703" w:type="pct"/>
            <w:shd w:val="clear" w:color="auto" w:fill="002060"/>
            <w:vAlign w:val="center"/>
          </w:tcPr>
          <w:p w14:paraId="5AABBE13" w14:textId="139DC21F" w:rsidR="00493631" w:rsidRPr="00DA162B" w:rsidRDefault="00CE47E9" w:rsidP="00B77140">
            <w:pPr>
              <w:spacing w:line="360" w:lineRule="auto"/>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Name</w:t>
            </w:r>
          </w:p>
        </w:tc>
        <w:tc>
          <w:tcPr>
            <w:tcW w:w="782" w:type="pct"/>
            <w:shd w:val="clear" w:color="auto" w:fill="002060"/>
            <w:vAlign w:val="center"/>
          </w:tcPr>
          <w:p w14:paraId="09A7C961" w14:textId="1F61F0D2" w:rsidR="00493631" w:rsidRPr="00DA162B" w:rsidRDefault="00CE47E9" w:rsidP="00B77140">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DIN/DOA</w:t>
            </w:r>
          </w:p>
        </w:tc>
        <w:tc>
          <w:tcPr>
            <w:tcW w:w="626" w:type="pct"/>
            <w:shd w:val="clear" w:color="auto" w:fill="002060"/>
            <w:vAlign w:val="center"/>
          </w:tcPr>
          <w:p w14:paraId="04E545FD" w14:textId="7533DDAD" w:rsidR="00493631" w:rsidRPr="00DA162B" w:rsidRDefault="00CE47E9" w:rsidP="00B7714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Designation</w:t>
            </w:r>
          </w:p>
        </w:tc>
        <w:tc>
          <w:tcPr>
            <w:tcW w:w="623" w:type="pct"/>
            <w:shd w:val="clear" w:color="auto" w:fill="002060"/>
            <w:vAlign w:val="center"/>
          </w:tcPr>
          <w:p w14:paraId="6ABAB3C7" w14:textId="710070F4" w:rsidR="00493631" w:rsidRPr="00DA162B" w:rsidRDefault="00CE47E9" w:rsidP="00B7714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Education</w:t>
            </w:r>
          </w:p>
        </w:tc>
        <w:tc>
          <w:tcPr>
            <w:tcW w:w="1875" w:type="pct"/>
            <w:shd w:val="clear" w:color="auto" w:fill="002060"/>
            <w:vAlign w:val="center"/>
          </w:tcPr>
          <w:p w14:paraId="178FD454" w14:textId="6EFEC52F" w:rsidR="00493631" w:rsidRPr="00DA162B" w:rsidRDefault="00CE47E9" w:rsidP="00B77140">
            <w:pPr>
              <w:spacing w:line="360" w:lineRule="auto"/>
              <w:jc w:val="center"/>
              <w:rPr>
                <w:rFonts w:asciiTheme="minorHAnsi" w:hAnsiTheme="minorHAnsi" w:cstheme="minorHAnsi"/>
                <w:b/>
                <w:color w:val="FFFFFF" w:themeColor="background1"/>
                <w:sz w:val="22"/>
                <w:szCs w:val="22"/>
                <w:lang w:val="en-IN" w:eastAsia="en-IN"/>
              </w:rPr>
            </w:pPr>
            <w:r w:rsidRPr="00DA162B">
              <w:rPr>
                <w:rFonts w:asciiTheme="minorHAnsi" w:hAnsiTheme="minorHAnsi" w:cstheme="minorHAnsi"/>
                <w:b/>
                <w:color w:val="FFFFFF" w:themeColor="background1"/>
                <w:sz w:val="22"/>
                <w:szCs w:val="22"/>
                <w:lang w:val="en-IN" w:eastAsia="en-IN"/>
              </w:rPr>
              <w:t>Experience</w:t>
            </w:r>
          </w:p>
        </w:tc>
      </w:tr>
      <w:tr w:rsidR="00886324" w:rsidRPr="00DA162B" w14:paraId="217A0123" w14:textId="77777777" w:rsidTr="00EF3701">
        <w:trPr>
          <w:trHeight w:val="289"/>
          <w:tblHeader/>
        </w:trPr>
        <w:tc>
          <w:tcPr>
            <w:tcW w:w="391" w:type="pct"/>
            <w:vAlign w:val="center"/>
            <w:hideMark/>
          </w:tcPr>
          <w:p w14:paraId="111F8A23" w14:textId="77777777" w:rsidR="001F0816" w:rsidRPr="00AC4CD0" w:rsidRDefault="001F0816" w:rsidP="00B77140">
            <w:pPr>
              <w:spacing w:line="360" w:lineRule="auto"/>
              <w:jc w:val="center"/>
              <w:rPr>
                <w:rFonts w:asciiTheme="minorHAnsi" w:hAnsiTheme="minorHAnsi" w:cstheme="minorHAnsi"/>
                <w:b/>
                <w:color w:val="222222"/>
                <w:sz w:val="22"/>
                <w:szCs w:val="22"/>
                <w:lang w:val="en-IN" w:eastAsia="en-IN"/>
              </w:rPr>
            </w:pPr>
            <w:r w:rsidRPr="00AC4CD0">
              <w:rPr>
                <w:rFonts w:asciiTheme="minorHAnsi" w:hAnsiTheme="minorHAnsi" w:cstheme="minorHAnsi"/>
                <w:b/>
                <w:color w:val="222222"/>
                <w:sz w:val="22"/>
                <w:szCs w:val="22"/>
                <w:lang w:val="en-IN" w:eastAsia="en-IN"/>
              </w:rPr>
              <w:t>1.</w:t>
            </w:r>
          </w:p>
        </w:tc>
        <w:tc>
          <w:tcPr>
            <w:tcW w:w="703" w:type="pct"/>
            <w:vAlign w:val="center"/>
            <w:hideMark/>
          </w:tcPr>
          <w:p w14:paraId="66F284B7" w14:textId="0568F677" w:rsidR="006C72C9" w:rsidRPr="00DA162B" w:rsidRDefault="001F0816" w:rsidP="00B77140">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Mr. Vikram </w:t>
            </w:r>
            <w:r w:rsidR="006C72C9">
              <w:rPr>
                <w:rFonts w:ascii="Calibri" w:hAnsi="Calibri" w:cs="Calibri"/>
                <w:color w:val="000000"/>
                <w:sz w:val="22"/>
                <w:szCs w:val="22"/>
              </w:rPr>
              <w:t>Bhavanishankar</w:t>
            </w:r>
            <w:r w:rsidR="006C72C9" w:rsidRPr="00EC4B19">
              <w:rPr>
                <w:rFonts w:asciiTheme="minorHAnsi" w:hAnsiTheme="minorHAnsi" w:cstheme="minorHAnsi"/>
                <w:color w:val="222222"/>
                <w:sz w:val="22"/>
                <w:szCs w:val="22"/>
                <w:lang w:val="en-IN" w:eastAsia="en-IN"/>
              </w:rPr>
              <w:t xml:space="preserve"> </w:t>
            </w:r>
            <w:r w:rsidRPr="00EC4B19">
              <w:rPr>
                <w:rFonts w:asciiTheme="minorHAnsi" w:hAnsiTheme="minorHAnsi" w:cstheme="minorHAnsi"/>
                <w:color w:val="222222"/>
                <w:sz w:val="22"/>
                <w:szCs w:val="22"/>
                <w:lang w:val="en-IN" w:eastAsia="en-IN"/>
              </w:rPr>
              <w:t>Sharma</w:t>
            </w:r>
          </w:p>
          <w:p w14:paraId="02031518" w14:textId="5A4011AA" w:rsidR="001F0816" w:rsidRPr="00DA162B" w:rsidRDefault="001F0816" w:rsidP="00B77140">
            <w:pPr>
              <w:spacing w:line="360" w:lineRule="auto"/>
              <w:rPr>
                <w:rFonts w:asciiTheme="minorHAnsi" w:hAnsiTheme="minorHAnsi" w:cstheme="minorHAnsi"/>
                <w:color w:val="222222"/>
                <w:sz w:val="22"/>
                <w:szCs w:val="22"/>
                <w:lang w:val="en-IN" w:eastAsia="en-IN"/>
              </w:rPr>
            </w:pPr>
          </w:p>
        </w:tc>
        <w:tc>
          <w:tcPr>
            <w:tcW w:w="782" w:type="pct"/>
            <w:vAlign w:val="center"/>
          </w:tcPr>
          <w:p w14:paraId="4B4CEBEC" w14:textId="58080F5C" w:rsidR="001F0816" w:rsidRPr="00DA162B" w:rsidRDefault="001F0816" w:rsidP="00B77140">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01249904/ </w:t>
            </w:r>
            <w:r w:rsidR="006C72C9">
              <w:rPr>
                <w:rFonts w:asciiTheme="minorHAnsi" w:hAnsiTheme="minorHAnsi" w:cstheme="minorHAnsi"/>
                <w:color w:val="222222"/>
                <w:sz w:val="22"/>
                <w:szCs w:val="22"/>
                <w:lang w:val="en-IN" w:eastAsia="en-IN"/>
              </w:rPr>
              <w:t>10</w:t>
            </w:r>
            <w:r w:rsidR="006C72C9" w:rsidRPr="006C72C9">
              <w:rPr>
                <w:rFonts w:asciiTheme="minorHAnsi" w:hAnsiTheme="minorHAnsi" w:cstheme="minorHAnsi"/>
                <w:color w:val="222222"/>
                <w:sz w:val="22"/>
                <w:szCs w:val="22"/>
                <w:vertAlign w:val="superscript"/>
                <w:lang w:val="en-IN" w:eastAsia="en-IN"/>
              </w:rPr>
              <w:t>th</w:t>
            </w:r>
            <w:r w:rsidR="006C72C9">
              <w:rPr>
                <w:rFonts w:asciiTheme="minorHAnsi" w:hAnsiTheme="minorHAnsi" w:cstheme="minorHAnsi"/>
                <w:color w:val="222222"/>
                <w:sz w:val="22"/>
                <w:szCs w:val="22"/>
                <w:lang w:val="en-IN" w:eastAsia="en-IN"/>
              </w:rPr>
              <w:t xml:space="preserve"> April 2008</w:t>
            </w:r>
          </w:p>
        </w:tc>
        <w:tc>
          <w:tcPr>
            <w:tcW w:w="626" w:type="pct"/>
            <w:vAlign w:val="center"/>
            <w:hideMark/>
          </w:tcPr>
          <w:p w14:paraId="61038B09" w14:textId="3B0A8FDE" w:rsidR="001F0816" w:rsidRPr="00DA162B" w:rsidRDefault="001F0816" w:rsidP="00B77140">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23" w:type="pct"/>
            <w:vAlign w:val="center"/>
          </w:tcPr>
          <w:p w14:paraId="5FF9C1FE" w14:textId="29ECA7DE" w:rsidR="001F0816" w:rsidRPr="00DA162B" w:rsidRDefault="001F0816" w:rsidP="00886324">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Civil Engineering Graduate from Bombay University</w:t>
            </w:r>
          </w:p>
        </w:tc>
        <w:tc>
          <w:tcPr>
            <w:tcW w:w="1875" w:type="pct"/>
          </w:tcPr>
          <w:p w14:paraId="4A93C1AE" w14:textId="0C0A5922" w:rsidR="001F0816" w:rsidRPr="00DA162B" w:rsidRDefault="001F0816" w:rsidP="00B77140">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Joined SIIL as Director in 1998. The company has completed various contracts and projects under his expertise and has become eligible for handling of new contracts like Bridges, Flyovers, Sewerage Projects, Residential and Commercial Buildings, etc. As per information available in the public domain, currently he is holding </w:t>
            </w:r>
            <w:r w:rsidRPr="00EC4B19">
              <w:rPr>
                <w:rFonts w:asciiTheme="minorHAnsi" w:hAnsiTheme="minorHAnsi" w:cstheme="minorHAnsi"/>
                <w:color w:val="222222"/>
                <w:sz w:val="22"/>
                <w:szCs w:val="22"/>
                <w:lang w:val="en-IN" w:eastAsia="en-IN"/>
              </w:rPr>
              <w:lastRenderedPageBreak/>
              <w:t>directorship in Supreme Infracon llp, Patiala Nabha infra projects private ltd, Supreme Vasai Bhiwandi Tollways private ltd, Sanjose Mahavir supreme consortium private ltd, Chitrarth films &amp; studio private l</w:t>
            </w:r>
            <w:r>
              <w:rPr>
                <w:rFonts w:asciiTheme="minorHAnsi" w:hAnsiTheme="minorHAnsi" w:cstheme="minorHAnsi"/>
                <w:color w:val="222222"/>
                <w:sz w:val="22"/>
                <w:szCs w:val="22"/>
                <w:lang w:val="en-IN" w:eastAsia="en-IN"/>
              </w:rPr>
              <w:t>td</w:t>
            </w:r>
            <w:r w:rsidRPr="00EC4B19">
              <w:rPr>
                <w:rFonts w:asciiTheme="minorHAnsi" w:hAnsiTheme="minorHAnsi" w:cstheme="minorHAnsi"/>
                <w:color w:val="222222"/>
                <w:sz w:val="22"/>
                <w:szCs w:val="22"/>
                <w:lang w:val="en-IN" w:eastAsia="en-IN"/>
              </w:rPr>
              <w:t>, Supreme best value Kolhapur (shiroli) sangli tollways private ltd.</w:t>
            </w:r>
          </w:p>
        </w:tc>
      </w:tr>
      <w:tr w:rsidR="00886324" w:rsidRPr="00DA162B" w14:paraId="79468191" w14:textId="77777777" w:rsidTr="00EF3701">
        <w:trPr>
          <w:trHeight w:val="289"/>
          <w:tblHeader/>
        </w:trPr>
        <w:tc>
          <w:tcPr>
            <w:tcW w:w="391" w:type="pct"/>
            <w:vAlign w:val="center"/>
            <w:hideMark/>
          </w:tcPr>
          <w:p w14:paraId="608A55C8" w14:textId="55334D68" w:rsidR="00493631" w:rsidRPr="00AC4CD0" w:rsidRDefault="00493631" w:rsidP="00B77140">
            <w:pPr>
              <w:spacing w:line="360" w:lineRule="auto"/>
              <w:jc w:val="center"/>
              <w:rPr>
                <w:rFonts w:asciiTheme="minorHAnsi" w:hAnsiTheme="minorHAnsi" w:cstheme="minorHAnsi"/>
                <w:b/>
                <w:color w:val="222222"/>
                <w:sz w:val="22"/>
                <w:szCs w:val="22"/>
                <w:lang w:val="en-IN" w:eastAsia="en-IN"/>
              </w:rPr>
            </w:pPr>
            <w:r w:rsidRPr="00AC4CD0">
              <w:rPr>
                <w:rFonts w:asciiTheme="minorHAnsi" w:hAnsiTheme="minorHAnsi" w:cstheme="minorHAnsi"/>
                <w:b/>
                <w:color w:val="222222"/>
                <w:sz w:val="22"/>
                <w:szCs w:val="22"/>
                <w:lang w:val="en-IN" w:eastAsia="en-IN"/>
              </w:rPr>
              <w:lastRenderedPageBreak/>
              <w:t>2</w:t>
            </w:r>
            <w:r w:rsidR="00674026">
              <w:rPr>
                <w:rFonts w:asciiTheme="minorHAnsi" w:hAnsiTheme="minorHAnsi" w:cstheme="minorHAnsi"/>
                <w:b/>
                <w:color w:val="222222"/>
                <w:sz w:val="22"/>
                <w:szCs w:val="22"/>
                <w:lang w:val="en-IN" w:eastAsia="en-IN"/>
              </w:rPr>
              <w:t>.</w:t>
            </w:r>
          </w:p>
        </w:tc>
        <w:tc>
          <w:tcPr>
            <w:tcW w:w="703" w:type="pct"/>
            <w:vAlign w:val="center"/>
          </w:tcPr>
          <w:p w14:paraId="3609D118" w14:textId="617552B8" w:rsidR="00493631" w:rsidRPr="006C72C9" w:rsidRDefault="006C72C9" w:rsidP="00B77140">
            <w:pPr>
              <w:spacing w:line="360" w:lineRule="auto"/>
              <w:rPr>
                <w:rFonts w:ascii="Calibri" w:hAnsi="Calibri" w:cs="Calibri"/>
                <w:color w:val="000000"/>
                <w:sz w:val="22"/>
                <w:szCs w:val="22"/>
                <w:lang w:val="en-IN"/>
              </w:rPr>
            </w:pPr>
            <w:r>
              <w:rPr>
                <w:rFonts w:ascii="Calibri" w:hAnsi="Calibri" w:cs="Calibri"/>
                <w:color w:val="000000"/>
                <w:sz w:val="22"/>
                <w:szCs w:val="22"/>
              </w:rPr>
              <w:t>Mr. Shyam Mohanlal Khandelwal</w:t>
            </w:r>
          </w:p>
        </w:tc>
        <w:tc>
          <w:tcPr>
            <w:tcW w:w="782" w:type="pct"/>
            <w:vAlign w:val="center"/>
          </w:tcPr>
          <w:p w14:paraId="627E621A" w14:textId="77777777" w:rsidR="006C72C9" w:rsidRDefault="006C72C9" w:rsidP="00B77140">
            <w:pPr>
              <w:spacing w:line="360" w:lineRule="auto"/>
              <w:jc w:val="center"/>
              <w:rPr>
                <w:rFonts w:ascii="Calibri" w:hAnsi="Calibri" w:cs="Calibri"/>
                <w:color w:val="000000"/>
                <w:sz w:val="22"/>
                <w:szCs w:val="22"/>
                <w:lang w:val="en-IN"/>
              </w:rPr>
            </w:pPr>
            <w:r>
              <w:rPr>
                <w:rFonts w:ascii="Calibri" w:hAnsi="Calibri" w:cs="Calibri"/>
                <w:color w:val="000000"/>
                <w:sz w:val="22"/>
                <w:szCs w:val="22"/>
              </w:rPr>
              <w:t>08912505/</w:t>
            </w:r>
          </w:p>
          <w:p w14:paraId="31A74DBA" w14:textId="7A7ECA64" w:rsidR="00493631" w:rsidRPr="006C72C9" w:rsidRDefault="006C72C9" w:rsidP="00B77140">
            <w:pPr>
              <w:spacing w:line="360" w:lineRule="auto"/>
              <w:jc w:val="center"/>
              <w:rPr>
                <w:rFonts w:ascii="Calibri" w:hAnsi="Calibri" w:cs="Calibri"/>
                <w:color w:val="000000"/>
                <w:sz w:val="22"/>
                <w:szCs w:val="22"/>
                <w:lang w:val="en-IN"/>
              </w:rPr>
            </w:pPr>
            <w:r>
              <w:rPr>
                <w:rFonts w:ascii="Calibri" w:hAnsi="Calibri" w:cs="Calibri"/>
                <w:color w:val="000000"/>
                <w:sz w:val="22"/>
                <w:szCs w:val="22"/>
              </w:rPr>
              <w:t>10</w:t>
            </w:r>
            <w:r w:rsidRPr="006C72C9">
              <w:rPr>
                <w:rFonts w:ascii="Calibri" w:hAnsi="Calibri" w:cs="Calibri"/>
                <w:color w:val="000000"/>
                <w:sz w:val="22"/>
                <w:szCs w:val="22"/>
                <w:vertAlign w:val="superscript"/>
              </w:rPr>
              <w:t>th</w:t>
            </w:r>
            <w:r>
              <w:rPr>
                <w:rFonts w:ascii="Calibri" w:hAnsi="Calibri" w:cs="Calibri"/>
                <w:color w:val="000000"/>
                <w:sz w:val="22"/>
                <w:szCs w:val="22"/>
              </w:rPr>
              <w:t xml:space="preserve"> October 2020</w:t>
            </w:r>
          </w:p>
        </w:tc>
        <w:tc>
          <w:tcPr>
            <w:tcW w:w="626" w:type="pct"/>
            <w:vAlign w:val="center"/>
          </w:tcPr>
          <w:p w14:paraId="7A5DA166" w14:textId="03CC128F" w:rsidR="00493631" w:rsidRPr="00DA162B" w:rsidRDefault="006C72C9" w:rsidP="00B77140">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Independent Director</w:t>
            </w:r>
          </w:p>
        </w:tc>
        <w:tc>
          <w:tcPr>
            <w:tcW w:w="623" w:type="pct"/>
            <w:vAlign w:val="center"/>
          </w:tcPr>
          <w:p w14:paraId="7505B52C" w14:textId="5ECA714D" w:rsidR="00493631" w:rsidRPr="00DA162B" w:rsidRDefault="001B7C70" w:rsidP="00B77140">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w:t>
            </w:r>
          </w:p>
        </w:tc>
        <w:tc>
          <w:tcPr>
            <w:tcW w:w="1875" w:type="pct"/>
            <w:vAlign w:val="center"/>
          </w:tcPr>
          <w:p w14:paraId="77044135" w14:textId="4354A4A1" w:rsidR="00493631" w:rsidRPr="00DA162B" w:rsidRDefault="001B7C70" w:rsidP="00B77140">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w:t>
            </w:r>
          </w:p>
        </w:tc>
      </w:tr>
    </w:tbl>
    <w:p w14:paraId="3B8330F8" w14:textId="6E1B970C" w:rsidR="00A33569" w:rsidRPr="001B7C70" w:rsidRDefault="00AC4CD0">
      <w:pPr>
        <w:pStyle w:val="DefaultText11"/>
        <w:numPr>
          <w:ilvl w:val="0"/>
          <w:numId w:val="9"/>
        </w:numPr>
        <w:spacing w:before="240" w:after="0" w:line="360" w:lineRule="auto"/>
        <w:ind w:left="284" w:right="-23" w:hanging="426"/>
        <w:jc w:val="both"/>
        <w:rPr>
          <w:rFonts w:ascii="Arial" w:hAnsi="Arial" w:cs="Arial"/>
          <w:b/>
          <w:bCs/>
          <w:sz w:val="22"/>
          <w:szCs w:val="22"/>
        </w:rPr>
      </w:pPr>
      <w:r w:rsidRPr="001B7C70">
        <w:rPr>
          <w:rFonts w:ascii="Arial" w:hAnsi="Arial" w:cs="Arial"/>
          <w:b/>
          <w:bCs/>
          <w:sz w:val="22"/>
          <w:szCs w:val="22"/>
        </w:rPr>
        <w:t xml:space="preserve">SNAPSHOT OF OUTSTANDING DEBT OF THE COMPANY: </w:t>
      </w:r>
      <w:r w:rsidRPr="001B7C70">
        <w:rPr>
          <w:rFonts w:ascii="Arial" w:hAnsi="Arial" w:cs="Arial"/>
          <w:bCs/>
          <w:sz w:val="22"/>
          <w:szCs w:val="22"/>
        </w:rPr>
        <w:t xml:space="preserve">As per information provided by the company/client, </w:t>
      </w:r>
      <w:r w:rsidR="00EF3701">
        <w:rPr>
          <w:rFonts w:ascii="Arial" w:hAnsi="Arial" w:cs="Arial"/>
          <w:bCs/>
          <w:sz w:val="22"/>
          <w:szCs w:val="22"/>
        </w:rPr>
        <w:t xml:space="preserve">SBI has provided loan facility to the company and </w:t>
      </w:r>
      <w:r w:rsidRPr="001B7C70">
        <w:rPr>
          <w:rFonts w:ascii="Arial" w:hAnsi="Arial" w:cs="Arial"/>
          <w:bCs/>
          <w:sz w:val="22"/>
          <w:szCs w:val="22"/>
        </w:rPr>
        <w:t>t</w:t>
      </w:r>
      <w:r w:rsidR="00842A68" w:rsidRPr="001B7C70">
        <w:rPr>
          <w:rFonts w:ascii="Arial" w:hAnsi="Arial" w:cs="Arial"/>
          <w:sz w:val="22"/>
          <w:szCs w:val="22"/>
        </w:rPr>
        <w:t xml:space="preserve">he banking arrangement of </w:t>
      </w:r>
      <w:r w:rsidR="001B7C70">
        <w:rPr>
          <w:rFonts w:ascii="Arial" w:hAnsi="Arial" w:cs="Arial"/>
          <w:sz w:val="22"/>
          <w:szCs w:val="22"/>
        </w:rPr>
        <w:t xml:space="preserve">M/s </w:t>
      </w:r>
      <w:r w:rsidR="001B7C70" w:rsidRPr="001B7C70">
        <w:rPr>
          <w:rFonts w:ascii="Arial" w:hAnsi="Arial" w:cs="Arial"/>
          <w:sz w:val="22"/>
          <w:szCs w:val="22"/>
        </w:rPr>
        <w:t xml:space="preserve">Supreme Suyog Funicular Ropeways Private Limited </w:t>
      </w:r>
      <w:r w:rsidR="00842A68" w:rsidRPr="001B7C70">
        <w:rPr>
          <w:rFonts w:ascii="Arial" w:hAnsi="Arial" w:cs="Arial"/>
          <w:sz w:val="22"/>
          <w:szCs w:val="22"/>
        </w:rPr>
        <w:t xml:space="preserve">as on </w:t>
      </w:r>
      <w:r w:rsidR="009C3350" w:rsidRPr="009C3350">
        <w:rPr>
          <w:rFonts w:ascii="Arial" w:hAnsi="Arial" w:cs="Arial"/>
          <w:sz w:val="22"/>
          <w:szCs w:val="22"/>
        </w:rPr>
        <w:t>March</w:t>
      </w:r>
      <w:r w:rsidR="00842A68" w:rsidRPr="009C3350">
        <w:rPr>
          <w:rFonts w:ascii="Arial" w:hAnsi="Arial" w:cs="Arial"/>
          <w:sz w:val="22"/>
          <w:szCs w:val="22"/>
        </w:rPr>
        <w:t xml:space="preserve"> 3</w:t>
      </w:r>
      <w:r w:rsidR="009C3350" w:rsidRPr="009C3350">
        <w:rPr>
          <w:rFonts w:ascii="Arial" w:hAnsi="Arial" w:cs="Arial"/>
          <w:sz w:val="22"/>
          <w:szCs w:val="22"/>
        </w:rPr>
        <w:t>1</w:t>
      </w:r>
      <w:r w:rsidR="00842A68" w:rsidRPr="009C3350">
        <w:rPr>
          <w:rFonts w:ascii="Arial" w:hAnsi="Arial" w:cs="Arial"/>
          <w:sz w:val="22"/>
          <w:szCs w:val="22"/>
        </w:rPr>
        <w:t>, 2022</w:t>
      </w:r>
      <w:r w:rsidR="00842A68" w:rsidRPr="001B7C70">
        <w:rPr>
          <w:rFonts w:ascii="Arial" w:hAnsi="Arial" w:cs="Arial"/>
          <w:sz w:val="22"/>
          <w:szCs w:val="22"/>
        </w:rPr>
        <w:t xml:space="preserve"> is as provided below:</w:t>
      </w:r>
    </w:p>
    <w:p w14:paraId="5A3949AF" w14:textId="1FB82164" w:rsidR="00842A68" w:rsidRPr="005722C5" w:rsidRDefault="00A33569" w:rsidP="00934F93">
      <w:pPr>
        <w:pStyle w:val="DefaultText11"/>
        <w:spacing w:after="0" w:line="240" w:lineRule="auto"/>
        <w:ind w:left="284" w:right="828"/>
        <w:jc w:val="right"/>
        <w:rPr>
          <w:rFonts w:ascii="Arial" w:hAnsi="Arial" w:cs="Arial"/>
          <w:b/>
          <w:bCs/>
          <w:sz w:val="20"/>
          <w:szCs w:val="20"/>
        </w:rPr>
      </w:pPr>
      <w:r w:rsidRPr="005722C5">
        <w:rPr>
          <w:rFonts w:ascii="Arial" w:hAnsi="Arial" w:cs="Arial"/>
          <w:b/>
          <w:i/>
          <w:sz w:val="18"/>
          <w:szCs w:val="22"/>
        </w:rPr>
        <w:t>(Figures in INR Crores)</w:t>
      </w:r>
    </w:p>
    <w:tbl>
      <w:tblPr>
        <w:tblStyle w:val="TableGrid"/>
        <w:tblW w:w="7371" w:type="dxa"/>
        <w:tblInd w:w="1129" w:type="dxa"/>
        <w:tblLook w:val="04A0" w:firstRow="1" w:lastRow="0" w:firstColumn="1" w:lastColumn="0" w:noHBand="0" w:noVBand="1"/>
      </w:tblPr>
      <w:tblGrid>
        <w:gridCol w:w="2410"/>
        <w:gridCol w:w="1701"/>
        <w:gridCol w:w="1559"/>
        <w:gridCol w:w="1701"/>
      </w:tblGrid>
      <w:tr w:rsidR="00EF3701" w:rsidRPr="00A33569" w14:paraId="3BE3CFE5" w14:textId="77777777" w:rsidTr="00934F93">
        <w:tc>
          <w:tcPr>
            <w:tcW w:w="2410" w:type="dxa"/>
            <w:shd w:val="clear" w:color="auto" w:fill="002060"/>
            <w:vAlign w:val="center"/>
          </w:tcPr>
          <w:p w14:paraId="21DC50DD" w14:textId="071DC6E0" w:rsidR="00EF3701" w:rsidRPr="00A33569" w:rsidRDefault="00EF3701" w:rsidP="00934F93">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A33569">
              <w:rPr>
                <w:rFonts w:asciiTheme="minorHAnsi" w:hAnsiTheme="minorHAnsi" w:cstheme="minorHAnsi"/>
                <w:b/>
                <w:bCs/>
                <w:color w:val="FFFFFF" w:themeColor="background1"/>
                <w:sz w:val="22"/>
                <w:szCs w:val="22"/>
                <w:lang w:eastAsia="en-IN"/>
              </w:rPr>
              <w:t>Name Of Lenders</w:t>
            </w:r>
          </w:p>
        </w:tc>
        <w:tc>
          <w:tcPr>
            <w:tcW w:w="1701" w:type="dxa"/>
            <w:shd w:val="clear" w:color="auto" w:fill="002060"/>
            <w:vAlign w:val="center"/>
          </w:tcPr>
          <w:p w14:paraId="1C16EEE0" w14:textId="2213445B" w:rsidR="00EF3701" w:rsidRPr="00A33569" w:rsidRDefault="00EF3701" w:rsidP="00B77140">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A33569">
              <w:rPr>
                <w:rFonts w:asciiTheme="minorHAnsi" w:hAnsiTheme="minorHAnsi" w:cstheme="minorHAnsi"/>
                <w:b/>
                <w:bCs/>
                <w:color w:val="FFFFFF" w:themeColor="background1"/>
                <w:sz w:val="22"/>
                <w:szCs w:val="22"/>
                <w:lang w:eastAsia="en-IN"/>
              </w:rPr>
              <w:t>Principal</w:t>
            </w:r>
          </w:p>
        </w:tc>
        <w:tc>
          <w:tcPr>
            <w:tcW w:w="1559" w:type="dxa"/>
            <w:shd w:val="clear" w:color="auto" w:fill="002060"/>
            <w:vAlign w:val="center"/>
          </w:tcPr>
          <w:p w14:paraId="36D6D0E1" w14:textId="158E1BA1" w:rsidR="00EF3701" w:rsidRPr="00A33569" w:rsidRDefault="00EF3701" w:rsidP="00B77140">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A33569">
              <w:rPr>
                <w:rFonts w:asciiTheme="minorHAnsi" w:hAnsiTheme="minorHAnsi" w:cstheme="minorHAnsi"/>
                <w:b/>
                <w:bCs/>
                <w:color w:val="FFFFFF" w:themeColor="background1"/>
                <w:sz w:val="22"/>
                <w:szCs w:val="22"/>
                <w:lang w:eastAsia="en-IN"/>
              </w:rPr>
              <w:t>Interest</w:t>
            </w:r>
          </w:p>
        </w:tc>
        <w:tc>
          <w:tcPr>
            <w:tcW w:w="1701" w:type="dxa"/>
            <w:shd w:val="clear" w:color="auto" w:fill="002060"/>
            <w:vAlign w:val="center"/>
          </w:tcPr>
          <w:p w14:paraId="6A1828D8" w14:textId="6DA28A27" w:rsidR="00EF3701" w:rsidRPr="00A33569" w:rsidRDefault="00EF3701" w:rsidP="00B77140">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A33569">
              <w:rPr>
                <w:rFonts w:asciiTheme="minorHAnsi" w:hAnsiTheme="minorHAnsi" w:cstheme="minorHAnsi"/>
                <w:b/>
                <w:bCs/>
                <w:color w:val="FFFFFF" w:themeColor="background1"/>
                <w:sz w:val="22"/>
                <w:szCs w:val="22"/>
                <w:lang w:eastAsia="en-IN"/>
              </w:rPr>
              <w:t>Total O/S</w:t>
            </w:r>
          </w:p>
        </w:tc>
      </w:tr>
      <w:tr w:rsidR="00EF3701" w:rsidRPr="00A33569" w14:paraId="6F382016" w14:textId="77777777" w:rsidTr="00934F93">
        <w:tc>
          <w:tcPr>
            <w:tcW w:w="2410" w:type="dxa"/>
          </w:tcPr>
          <w:p w14:paraId="1FC7E729" w14:textId="3756A005" w:rsidR="00EF3701" w:rsidRPr="00A33569" w:rsidRDefault="00EF3701" w:rsidP="00B77140">
            <w:pPr>
              <w:spacing w:before="100" w:beforeAutospacing="1" w:after="100" w:afterAutospacing="1" w:line="360" w:lineRule="auto"/>
              <w:jc w:val="both"/>
              <w:rPr>
                <w:rFonts w:asciiTheme="minorHAnsi" w:hAnsiTheme="minorHAnsi" w:cstheme="minorHAnsi"/>
                <w:color w:val="222222"/>
                <w:sz w:val="22"/>
                <w:szCs w:val="22"/>
                <w:lang w:eastAsia="en-IN"/>
              </w:rPr>
            </w:pPr>
            <w:r w:rsidRPr="00A33569">
              <w:rPr>
                <w:rFonts w:asciiTheme="minorHAnsi" w:hAnsiTheme="minorHAnsi" w:cstheme="minorHAnsi"/>
                <w:color w:val="222222"/>
                <w:sz w:val="22"/>
                <w:szCs w:val="22"/>
                <w:lang w:eastAsia="en-IN"/>
              </w:rPr>
              <w:t>S</w:t>
            </w:r>
            <w:r>
              <w:rPr>
                <w:rFonts w:asciiTheme="minorHAnsi" w:hAnsiTheme="minorHAnsi" w:cstheme="minorHAnsi"/>
                <w:color w:val="222222"/>
                <w:sz w:val="22"/>
                <w:szCs w:val="22"/>
                <w:lang w:eastAsia="en-IN"/>
              </w:rPr>
              <w:t>tate Bank of India (SBI)</w:t>
            </w:r>
          </w:p>
        </w:tc>
        <w:tc>
          <w:tcPr>
            <w:tcW w:w="1701" w:type="dxa"/>
          </w:tcPr>
          <w:p w14:paraId="52FBDF51" w14:textId="77777777" w:rsidR="00EF3701" w:rsidRPr="00A33569" w:rsidRDefault="00EF3701" w:rsidP="00B77140">
            <w:pPr>
              <w:spacing w:before="100" w:beforeAutospacing="1" w:after="100" w:afterAutospacing="1" w:line="360" w:lineRule="auto"/>
              <w:jc w:val="center"/>
              <w:rPr>
                <w:rFonts w:asciiTheme="minorHAnsi" w:hAnsiTheme="minorHAnsi" w:cstheme="minorHAnsi"/>
                <w:color w:val="222222"/>
                <w:sz w:val="22"/>
                <w:szCs w:val="22"/>
                <w:lang w:eastAsia="en-IN"/>
              </w:rPr>
            </w:pPr>
            <w:r w:rsidRPr="00A33569">
              <w:rPr>
                <w:rFonts w:asciiTheme="minorHAnsi" w:hAnsiTheme="minorHAnsi" w:cstheme="minorHAnsi"/>
                <w:color w:val="222222"/>
                <w:sz w:val="22"/>
                <w:szCs w:val="22"/>
                <w:lang w:eastAsia="en-IN"/>
              </w:rPr>
              <w:t>59</w:t>
            </w:r>
          </w:p>
        </w:tc>
        <w:tc>
          <w:tcPr>
            <w:tcW w:w="1559" w:type="dxa"/>
          </w:tcPr>
          <w:p w14:paraId="23B314F2" w14:textId="77777777" w:rsidR="00EF3701" w:rsidRPr="00A33569" w:rsidRDefault="00EF3701" w:rsidP="00B77140">
            <w:pPr>
              <w:spacing w:before="100" w:beforeAutospacing="1" w:after="100" w:afterAutospacing="1" w:line="360" w:lineRule="auto"/>
              <w:jc w:val="center"/>
              <w:rPr>
                <w:rFonts w:asciiTheme="minorHAnsi" w:hAnsiTheme="minorHAnsi" w:cstheme="minorHAnsi"/>
                <w:color w:val="222222"/>
                <w:sz w:val="22"/>
                <w:szCs w:val="22"/>
                <w:lang w:eastAsia="en-IN"/>
              </w:rPr>
            </w:pPr>
            <w:r w:rsidRPr="00A33569">
              <w:rPr>
                <w:rFonts w:asciiTheme="minorHAnsi" w:hAnsiTheme="minorHAnsi" w:cstheme="minorHAnsi"/>
                <w:color w:val="222222"/>
                <w:sz w:val="22"/>
                <w:szCs w:val="22"/>
                <w:lang w:eastAsia="en-IN"/>
              </w:rPr>
              <w:t>30</w:t>
            </w:r>
          </w:p>
        </w:tc>
        <w:tc>
          <w:tcPr>
            <w:tcW w:w="1701" w:type="dxa"/>
          </w:tcPr>
          <w:p w14:paraId="28375EAF" w14:textId="77777777" w:rsidR="00EF3701" w:rsidRPr="00A33569" w:rsidRDefault="00EF3701" w:rsidP="00B77140">
            <w:pPr>
              <w:spacing w:before="100" w:beforeAutospacing="1" w:after="100" w:afterAutospacing="1" w:line="360" w:lineRule="auto"/>
              <w:jc w:val="center"/>
              <w:rPr>
                <w:rFonts w:asciiTheme="minorHAnsi" w:hAnsiTheme="minorHAnsi" w:cstheme="minorHAnsi"/>
                <w:color w:val="222222"/>
                <w:sz w:val="22"/>
                <w:szCs w:val="22"/>
                <w:lang w:eastAsia="en-IN"/>
              </w:rPr>
            </w:pPr>
            <w:r w:rsidRPr="00A33569">
              <w:rPr>
                <w:rFonts w:asciiTheme="minorHAnsi" w:hAnsiTheme="minorHAnsi" w:cstheme="minorHAnsi"/>
                <w:color w:val="222222"/>
                <w:sz w:val="22"/>
                <w:szCs w:val="22"/>
                <w:lang w:eastAsia="en-IN"/>
              </w:rPr>
              <w:t>89</w:t>
            </w:r>
          </w:p>
        </w:tc>
      </w:tr>
      <w:tr w:rsidR="00EF3701" w:rsidRPr="00A33569" w14:paraId="5E2FE32C" w14:textId="77777777" w:rsidTr="00934F93">
        <w:trPr>
          <w:trHeight w:val="303"/>
        </w:trPr>
        <w:tc>
          <w:tcPr>
            <w:tcW w:w="2410" w:type="dxa"/>
            <w:shd w:val="clear" w:color="auto" w:fill="8EAADB" w:themeFill="accent5" w:themeFillTint="99"/>
          </w:tcPr>
          <w:p w14:paraId="7A7B140E" w14:textId="77777777" w:rsidR="00EF3701" w:rsidRPr="00A33569" w:rsidRDefault="00EF3701" w:rsidP="00B77140">
            <w:pPr>
              <w:spacing w:before="100" w:beforeAutospacing="1" w:after="100" w:afterAutospacing="1" w:line="360" w:lineRule="auto"/>
              <w:jc w:val="both"/>
              <w:rPr>
                <w:rFonts w:asciiTheme="minorHAnsi" w:hAnsiTheme="minorHAnsi" w:cstheme="minorHAnsi"/>
                <w:b/>
                <w:bCs/>
                <w:color w:val="222222"/>
                <w:sz w:val="22"/>
                <w:szCs w:val="22"/>
                <w:lang w:eastAsia="en-IN"/>
              </w:rPr>
            </w:pPr>
            <w:r w:rsidRPr="00A33569">
              <w:rPr>
                <w:rFonts w:asciiTheme="minorHAnsi" w:hAnsiTheme="minorHAnsi" w:cstheme="minorHAnsi"/>
                <w:b/>
                <w:bCs/>
                <w:color w:val="222222"/>
                <w:sz w:val="22"/>
                <w:szCs w:val="22"/>
                <w:lang w:eastAsia="en-IN"/>
              </w:rPr>
              <w:t>Total</w:t>
            </w:r>
          </w:p>
        </w:tc>
        <w:tc>
          <w:tcPr>
            <w:tcW w:w="1701" w:type="dxa"/>
            <w:shd w:val="clear" w:color="auto" w:fill="8EAADB" w:themeFill="accent5" w:themeFillTint="99"/>
          </w:tcPr>
          <w:p w14:paraId="5EBD4622" w14:textId="77777777" w:rsidR="00EF3701" w:rsidRPr="00A33569" w:rsidRDefault="00EF3701" w:rsidP="00B77140">
            <w:pPr>
              <w:spacing w:before="100" w:beforeAutospacing="1" w:after="100" w:afterAutospacing="1" w:line="360" w:lineRule="auto"/>
              <w:jc w:val="center"/>
              <w:rPr>
                <w:rFonts w:asciiTheme="minorHAnsi" w:hAnsiTheme="minorHAnsi" w:cstheme="minorHAnsi"/>
                <w:b/>
                <w:bCs/>
                <w:color w:val="222222"/>
                <w:sz w:val="22"/>
                <w:szCs w:val="22"/>
                <w:lang w:eastAsia="en-IN"/>
              </w:rPr>
            </w:pPr>
            <w:r w:rsidRPr="00A33569">
              <w:rPr>
                <w:rFonts w:asciiTheme="minorHAnsi" w:hAnsiTheme="minorHAnsi" w:cstheme="minorHAnsi"/>
                <w:b/>
                <w:bCs/>
                <w:color w:val="222222"/>
                <w:sz w:val="22"/>
                <w:szCs w:val="22"/>
                <w:lang w:eastAsia="en-IN"/>
              </w:rPr>
              <w:t>59</w:t>
            </w:r>
          </w:p>
        </w:tc>
        <w:tc>
          <w:tcPr>
            <w:tcW w:w="1559" w:type="dxa"/>
            <w:shd w:val="clear" w:color="auto" w:fill="8EAADB" w:themeFill="accent5" w:themeFillTint="99"/>
          </w:tcPr>
          <w:p w14:paraId="1E3879AB" w14:textId="77777777" w:rsidR="00EF3701" w:rsidRPr="00A33569" w:rsidRDefault="00EF3701" w:rsidP="00B77140">
            <w:pPr>
              <w:spacing w:before="100" w:beforeAutospacing="1" w:after="100" w:afterAutospacing="1" w:line="360" w:lineRule="auto"/>
              <w:jc w:val="center"/>
              <w:rPr>
                <w:rFonts w:asciiTheme="minorHAnsi" w:hAnsiTheme="minorHAnsi" w:cstheme="minorHAnsi"/>
                <w:b/>
                <w:bCs/>
                <w:color w:val="222222"/>
                <w:sz w:val="22"/>
                <w:szCs w:val="22"/>
                <w:lang w:eastAsia="en-IN"/>
              </w:rPr>
            </w:pPr>
            <w:r w:rsidRPr="00A33569">
              <w:rPr>
                <w:rFonts w:asciiTheme="minorHAnsi" w:hAnsiTheme="minorHAnsi" w:cstheme="minorHAnsi"/>
                <w:b/>
                <w:bCs/>
                <w:color w:val="222222"/>
                <w:sz w:val="22"/>
                <w:szCs w:val="22"/>
                <w:lang w:eastAsia="en-IN"/>
              </w:rPr>
              <w:t>30</w:t>
            </w:r>
          </w:p>
        </w:tc>
        <w:tc>
          <w:tcPr>
            <w:tcW w:w="1701" w:type="dxa"/>
            <w:shd w:val="clear" w:color="auto" w:fill="8EAADB" w:themeFill="accent5" w:themeFillTint="99"/>
          </w:tcPr>
          <w:p w14:paraId="77A05D80" w14:textId="77777777" w:rsidR="00EF3701" w:rsidRPr="00A33569" w:rsidRDefault="00EF3701" w:rsidP="00B77140">
            <w:pPr>
              <w:spacing w:before="100" w:beforeAutospacing="1" w:after="100" w:afterAutospacing="1" w:line="360" w:lineRule="auto"/>
              <w:jc w:val="center"/>
              <w:rPr>
                <w:rFonts w:asciiTheme="minorHAnsi" w:hAnsiTheme="minorHAnsi" w:cstheme="minorHAnsi"/>
                <w:b/>
                <w:bCs/>
                <w:color w:val="222222"/>
                <w:sz w:val="22"/>
                <w:szCs w:val="22"/>
                <w:lang w:eastAsia="en-IN"/>
              </w:rPr>
            </w:pPr>
            <w:r w:rsidRPr="00A33569">
              <w:rPr>
                <w:rFonts w:asciiTheme="minorHAnsi" w:hAnsiTheme="minorHAnsi" w:cstheme="minorHAnsi"/>
                <w:b/>
                <w:bCs/>
                <w:color w:val="222222"/>
                <w:sz w:val="22"/>
                <w:szCs w:val="22"/>
                <w:lang w:eastAsia="en-IN"/>
              </w:rPr>
              <w:t>89</w:t>
            </w:r>
          </w:p>
        </w:tc>
      </w:tr>
    </w:tbl>
    <w:p w14:paraId="633397E2" w14:textId="25AD2D3C" w:rsidR="007302F2" w:rsidRPr="00A33569" w:rsidRDefault="007302F2">
      <w:pPr>
        <w:pStyle w:val="DefaultText11"/>
        <w:numPr>
          <w:ilvl w:val="0"/>
          <w:numId w:val="9"/>
        </w:numPr>
        <w:spacing w:before="240" w:line="360" w:lineRule="auto"/>
        <w:ind w:left="284" w:right="-23" w:hanging="426"/>
        <w:jc w:val="both"/>
        <w:rPr>
          <w:rFonts w:ascii="Arial" w:hAnsi="Arial" w:cs="Arial"/>
          <w:color w:val="1A1A1A"/>
          <w:sz w:val="22"/>
          <w:szCs w:val="22"/>
        </w:rPr>
      </w:pPr>
      <w:r w:rsidRPr="00623F7C">
        <w:rPr>
          <w:rFonts w:ascii="Arial" w:hAnsi="Arial" w:cs="Arial"/>
          <w:b/>
          <w:sz w:val="22"/>
          <w:szCs w:val="22"/>
        </w:rPr>
        <w:t>CAPITAL</w:t>
      </w:r>
      <w:r w:rsidRPr="00623F7C">
        <w:rPr>
          <w:rFonts w:ascii="Arial" w:hAnsi="Arial" w:cs="Arial"/>
          <w:b/>
          <w:color w:val="1A1A1A"/>
          <w:sz w:val="22"/>
          <w:szCs w:val="22"/>
        </w:rPr>
        <w:t xml:space="preserve"> STRUCTURE: </w:t>
      </w:r>
      <w:r w:rsidRPr="00623F7C">
        <w:rPr>
          <w:rFonts w:ascii="Arial" w:hAnsi="Arial" w:cs="Arial"/>
          <w:color w:val="1A1A1A"/>
          <w:sz w:val="22"/>
          <w:szCs w:val="22"/>
        </w:rPr>
        <w:t>As per information available on MCA</w:t>
      </w:r>
      <w:r w:rsidR="00934F93">
        <w:rPr>
          <w:rFonts w:ascii="Arial" w:hAnsi="Arial" w:cs="Arial"/>
          <w:color w:val="1A1A1A"/>
          <w:sz w:val="22"/>
          <w:szCs w:val="22"/>
        </w:rPr>
        <w:t xml:space="preserve"> website</w:t>
      </w:r>
      <w:r w:rsidRPr="00623F7C">
        <w:rPr>
          <w:rFonts w:ascii="Arial" w:hAnsi="Arial" w:cs="Arial"/>
          <w:color w:val="1A1A1A"/>
          <w:sz w:val="22"/>
          <w:szCs w:val="22"/>
        </w:rPr>
        <w:t xml:space="preserve">, the company is having an authorized share capital </w:t>
      </w:r>
      <w:r w:rsidR="00934F93">
        <w:rPr>
          <w:rFonts w:ascii="Arial" w:hAnsi="Arial" w:cs="Arial"/>
          <w:color w:val="1A1A1A"/>
          <w:sz w:val="22"/>
          <w:szCs w:val="22"/>
        </w:rPr>
        <w:t>of</w:t>
      </w:r>
      <w:r w:rsidRPr="00623F7C">
        <w:rPr>
          <w:rFonts w:ascii="Arial" w:hAnsi="Arial" w:cs="Arial"/>
          <w:color w:val="1A1A1A"/>
          <w:sz w:val="22"/>
          <w:szCs w:val="22"/>
        </w:rPr>
        <w:t xml:space="preserve"> </w:t>
      </w:r>
      <w:r w:rsidR="00623F7C" w:rsidRPr="00623F7C">
        <w:rPr>
          <w:rFonts w:ascii="Arial" w:hAnsi="Arial" w:cs="Arial"/>
          <w:color w:val="1A1A1A"/>
          <w:sz w:val="22"/>
          <w:szCs w:val="22"/>
        </w:rPr>
        <w:t>INR</w:t>
      </w:r>
      <w:r w:rsidRPr="00623F7C">
        <w:rPr>
          <w:rFonts w:ascii="Arial" w:hAnsi="Arial" w:cs="Arial"/>
          <w:color w:val="1A1A1A"/>
          <w:sz w:val="22"/>
          <w:szCs w:val="22"/>
        </w:rPr>
        <w:t xml:space="preserve"> </w:t>
      </w:r>
      <w:r w:rsidR="00A33569">
        <w:rPr>
          <w:rFonts w:ascii="Arial" w:hAnsi="Arial" w:cs="Arial"/>
          <w:color w:val="1A1A1A"/>
          <w:sz w:val="22"/>
          <w:szCs w:val="22"/>
        </w:rPr>
        <w:t>50</w:t>
      </w:r>
      <w:r w:rsidR="00A33569" w:rsidRPr="00623F7C">
        <w:rPr>
          <w:rFonts w:ascii="Arial" w:hAnsi="Arial" w:cs="Arial"/>
          <w:color w:val="1A1A1A"/>
          <w:sz w:val="22"/>
          <w:szCs w:val="22"/>
        </w:rPr>
        <w:t xml:space="preserve">,00,000 </w:t>
      </w:r>
      <w:r w:rsidRPr="00623F7C">
        <w:rPr>
          <w:rFonts w:ascii="Arial" w:hAnsi="Arial" w:cs="Arial"/>
          <w:color w:val="1A1A1A"/>
          <w:sz w:val="22"/>
          <w:szCs w:val="22"/>
        </w:rPr>
        <w:t xml:space="preserve">and </w:t>
      </w:r>
      <w:r w:rsidR="00623F7C" w:rsidRPr="00623F7C">
        <w:rPr>
          <w:rFonts w:ascii="Arial" w:hAnsi="Arial" w:cs="Arial"/>
          <w:color w:val="1A1A1A"/>
          <w:sz w:val="22"/>
          <w:szCs w:val="22"/>
        </w:rPr>
        <w:t>paid-up</w:t>
      </w:r>
      <w:r w:rsidRPr="00623F7C">
        <w:rPr>
          <w:rFonts w:ascii="Arial" w:hAnsi="Arial" w:cs="Arial"/>
          <w:color w:val="1A1A1A"/>
          <w:sz w:val="22"/>
          <w:szCs w:val="22"/>
        </w:rPr>
        <w:t xml:space="preserve"> capital </w:t>
      </w:r>
      <w:r w:rsidR="00934F93">
        <w:rPr>
          <w:rFonts w:ascii="Arial" w:hAnsi="Arial" w:cs="Arial"/>
          <w:color w:val="1A1A1A"/>
          <w:sz w:val="22"/>
          <w:szCs w:val="22"/>
        </w:rPr>
        <w:t xml:space="preserve">of </w:t>
      </w:r>
      <w:r w:rsidR="00623F7C" w:rsidRPr="00623F7C">
        <w:rPr>
          <w:rFonts w:ascii="Arial" w:hAnsi="Arial" w:cs="Arial"/>
          <w:color w:val="1A1A1A"/>
          <w:sz w:val="22"/>
          <w:szCs w:val="22"/>
        </w:rPr>
        <w:t>INR 10</w:t>
      </w:r>
      <w:r w:rsidR="00A33569">
        <w:rPr>
          <w:rFonts w:ascii="Arial" w:hAnsi="Arial" w:cs="Arial"/>
          <w:color w:val="1A1A1A"/>
          <w:sz w:val="22"/>
          <w:szCs w:val="22"/>
        </w:rPr>
        <w:t>,</w:t>
      </w:r>
      <w:r w:rsidR="00623F7C" w:rsidRPr="00623F7C">
        <w:rPr>
          <w:rFonts w:ascii="Arial" w:hAnsi="Arial" w:cs="Arial"/>
          <w:color w:val="1A1A1A"/>
          <w:sz w:val="22"/>
          <w:szCs w:val="22"/>
        </w:rPr>
        <w:t>00,000.</w:t>
      </w:r>
    </w:p>
    <w:p w14:paraId="4115661C" w14:textId="2F6556B8" w:rsidR="00842A68" w:rsidRPr="00842A68" w:rsidRDefault="00842A68" w:rsidP="00674026">
      <w:pPr>
        <w:pStyle w:val="DefaultText11"/>
        <w:numPr>
          <w:ilvl w:val="0"/>
          <w:numId w:val="9"/>
        </w:numPr>
        <w:spacing w:before="240" w:line="360" w:lineRule="auto"/>
        <w:ind w:left="284" w:right="-23" w:hanging="426"/>
        <w:jc w:val="both"/>
        <w:rPr>
          <w:rFonts w:ascii="Arial" w:hAnsi="Arial" w:cs="Arial"/>
          <w:b/>
          <w:sz w:val="22"/>
          <w:szCs w:val="22"/>
        </w:rPr>
      </w:pPr>
      <w:r w:rsidRPr="002A66C8">
        <w:rPr>
          <w:rFonts w:ascii="Arial" w:hAnsi="Arial" w:cs="Arial"/>
          <w:b/>
          <w:sz w:val="22"/>
          <w:szCs w:val="22"/>
        </w:rPr>
        <w:t>SHAREHOLDING PATTERN</w:t>
      </w:r>
      <w:r>
        <w:rPr>
          <w:rFonts w:ascii="Arial" w:hAnsi="Arial" w:cs="Arial"/>
          <w:b/>
          <w:sz w:val="22"/>
          <w:szCs w:val="22"/>
        </w:rPr>
        <w:t xml:space="preserve">: </w:t>
      </w:r>
      <w:r w:rsidR="009B4E4D">
        <w:rPr>
          <w:rFonts w:ascii="Arial" w:hAnsi="Arial" w:cs="Arial"/>
          <w:bCs/>
          <w:sz w:val="22"/>
          <w:szCs w:val="22"/>
        </w:rPr>
        <w:t xml:space="preserve">As per the information provided by the client/company, </w:t>
      </w:r>
      <w:r w:rsidR="009B4E4D">
        <w:rPr>
          <w:rFonts w:ascii="Arial" w:hAnsi="Arial" w:cs="Arial"/>
          <w:sz w:val="22"/>
          <w:szCs w:val="22"/>
        </w:rPr>
        <w:t>t</w:t>
      </w:r>
      <w:r w:rsidRPr="00842A68">
        <w:rPr>
          <w:rFonts w:ascii="Arial" w:hAnsi="Arial" w:cs="Arial"/>
          <w:sz w:val="22"/>
          <w:szCs w:val="22"/>
        </w:rPr>
        <w:t xml:space="preserve">he shareholding pattern of </w:t>
      </w:r>
      <w:r w:rsidR="00934F93">
        <w:rPr>
          <w:rFonts w:ascii="Arial" w:hAnsi="Arial" w:cs="Arial"/>
          <w:sz w:val="22"/>
          <w:szCs w:val="22"/>
        </w:rPr>
        <w:t xml:space="preserve">M/s. </w:t>
      </w:r>
      <w:r w:rsidRPr="00842A68">
        <w:rPr>
          <w:rFonts w:ascii="Arial" w:hAnsi="Arial" w:cs="Arial"/>
          <w:sz w:val="22"/>
          <w:szCs w:val="22"/>
        </w:rPr>
        <w:t>SHNTPL as on 30 June, 2022 is provided below:</w:t>
      </w:r>
    </w:p>
    <w:tbl>
      <w:tblPr>
        <w:tblStyle w:val="TableGrid"/>
        <w:tblW w:w="9072" w:type="dxa"/>
        <w:tblInd w:w="279" w:type="dxa"/>
        <w:tblLook w:val="04A0" w:firstRow="1" w:lastRow="0" w:firstColumn="1" w:lastColumn="0" w:noHBand="0" w:noVBand="1"/>
      </w:tblPr>
      <w:tblGrid>
        <w:gridCol w:w="850"/>
        <w:gridCol w:w="4820"/>
        <w:gridCol w:w="1843"/>
        <w:gridCol w:w="1559"/>
      </w:tblGrid>
      <w:tr w:rsidR="00842A68" w:rsidRPr="00874C5A" w14:paraId="2DED1132" w14:textId="77777777" w:rsidTr="0061288B">
        <w:trPr>
          <w:trHeight w:val="187"/>
        </w:trPr>
        <w:tc>
          <w:tcPr>
            <w:tcW w:w="850" w:type="dxa"/>
            <w:shd w:val="clear" w:color="auto" w:fill="002060"/>
            <w:vAlign w:val="center"/>
          </w:tcPr>
          <w:p w14:paraId="6CFB0E78" w14:textId="2FFC483C" w:rsidR="00842A68" w:rsidRPr="00874C5A" w:rsidRDefault="00934F93" w:rsidP="0061288B">
            <w:pPr>
              <w:spacing w:line="360" w:lineRule="auto"/>
              <w:jc w:val="center"/>
              <w:rPr>
                <w:rFonts w:asciiTheme="minorHAnsi" w:hAnsiTheme="minorHAnsi" w:cstheme="minorHAnsi"/>
                <w:b/>
                <w:color w:val="FFFFFF" w:themeColor="background1"/>
                <w:sz w:val="22"/>
                <w:szCs w:val="22"/>
              </w:rPr>
            </w:pPr>
            <w:r w:rsidRPr="00874C5A">
              <w:rPr>
                <w:rFonts w:asciiTheme="minorHAnsi" w:hAnsiTheme="minorHAnsi" w:cstheme="minorHAnsi"/>
                <w:b/>
                <w:color w:val="FFFFFF" w:themeColor="background1"/>
                <w:sz w:val="22"/>
                <w:szCs w:val="22"/>
              </w:rPr>
              <w:t>S. No.</w:t>
            </w:r>
          </w:p>
        </w:tc>
        <w:tc>
          <w:tcPr>
            <w:tcW w:w="4820" w:type="dxa"/>
            <w:shd w:val="clear" w:color="auto" w:fill="002060"/>
            <w:vAlign w:val="center"/>
          </w:tcPr>
          <w:p w14:paraId="76670AAD" w14:textId="567FDEC8" w:rsidR="00842A68" w:rsidRPr="00874C5A" w:rsidRDefault="00934F93" w:rsidP="0061288B">
            <w:pPr>
              <w:spacing w:line="360" w:lineRule="auto"/>
              <w:jc w:val="center"/>
              <w:rPr>
                <w:rFonts w:asciiTheme="minorHAnsi" w:hAnsiTheme="minorHAnsi" w:cstheme="minorHAnsi"/>
                <w:b/>
                <w:color w:val="FFFFFF" w:themeColor="background1"/>
                <w:sz w:val="22"/>
                <w:szCs w:val="22"/>
              </w:rPr>
            </w:pPr>
            <w:r w:rsidRPr="00874C5A">
              <w:rPr>
                <w:rFonts w:asciiTheme="minorHAnsi" w:hAnsiTheme="minorHAnsi" w:cstheme="minorHAnsi"/>
                <w:b/>
                <w:color w:val="FFFFFF" w:themeColor="background1"/>
                <w:sz w:val="22"/>
                <w:szCs w:val="22"/>
              </w:rPr>
              <w:t>Shareholder’s Name</w:t>
            </w:r>
          </w:p>
        </w:tc>
        <w:tc>
          <w:tcPr>
            <w:tcW w:w="1843" w:type="dxa"/>
            <w:shd w:val="clear" w:color="auto" w:fill="002060"/>
            <w:vAlign w:val="center"/>
          </w:tcPr>
          <w:p w14:paraId="6A117D11" w14:textId="4A86D664" w:rsidR="00842A68" w:rsidRPr="00874C5A" w:rsidRDefault="00934F93" w:rsidP="0061288B">
            <w:pPr>
              <w:spacing w:line="360" w:lineRule="auto"/>
              <w:jc w:val="center"/>
              <w:rPr>
                <w:rFonts w:asciiTheme="minorHAnsi" w:hAnsiTheme="minorHAnsi" w:cstheme="minorHAnsi"/>
                <w:b/>
                <w:color w:val="FFFFFF" w:themeColor="background1"/>
                <w:sz w:val="22"/>
                <w:szCs w:val="22"/>
              </w:rPr>
            </w:pPr>
            <w:r w:rsidRPr="00874C5A">
              <w:rPr>
                <w:rFonts w:asciiTheme="minorHAnsi" w:hAnsiTheme="minorHAnsi" w:cstheme="minorHAnsi"/>
                <w:b/>
                <w:color w:val="FFFFFF" w:themeColor="background1"/>
                <w:sz w:val="22"/>
                <w:szCs w:val="22"/>
              </w:rPr>
              <w:t>No. Of Shares</w:t>
            </w:r>
          </w:p>
        </w:tc>
        <w:tc>
          <w:tcPr>
            <w:tcW w:w="1559" w:type="dxa"/>
            <w:shd w:val="clear" w:color="auto" w:fill="002060"/>
            <w:vAlign w:val="center"/>
          </w:tcPr>
          <w:p w14:paraId="3BF7D682" w14:textId="27E52B2E" w:rsidR="00842A68" w:rsidRPr="00874C5A" w:rsidRDefault="00934F93" w:rsidP="0061288B">
            <w:pPr>
              <w:spacing w:line="360"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Holding </w:t>
            </w:r>
            <w:r w:rsidRPr="00874C5A">
              <w:rPr>
                <w:rFonts w:asciiTheme="minorHAnsi" w:hAnsiTheme="minorHAnsi" w:cstheme="minorHAnsi"/>
                <w:b/>
                <w:color w:val="FFFFFF" w:themeColor="background1"/>
                <w:sz w:val="22"/>
                <w:szCs w:val="22"/>
              </w:rPr>
              <w:t>(%)</w:t>
            </w:r>
          </w:p>
        </w:tc>
      </w:tr>
      <w:tr w:rsidR="00874C5A" w:rsidRPr="00874C5A" w14:paraId="30688F15" w14:textId="77777777" w:rsidTr="00416A3B">
        <w:tc>
          <w:tcPr>
            <w:tcW w:w="850" w:type="dxa"/>
            <w:vAlign w:val="center"/>
          </w:tcPr>
          <w:p w14:paraId="7AB96814" w14:textId="77777777" w:rsidR="00874C5A" w:rsidRPr="00874C5A" w:rsidRDefault="00874C5A" w:rsidP="00874C5A">
            <w:pPr>
              <w:spacing w:line="360" w:lineRule="auto"/>
              <w:jc w:val="center"/>
              <w:rPr>
                <w:rFonts w:asciiTheme="minorHAnsi" w:hAnsiTheme="minorHAnsi" w:cstheme="minorHAnsi"/>
                <w:b/>
                <w:sz w:val="22"/>
                <w:szCs w:val="22"/>
              </w:rPr>
            </w:pPr>
            <w:r w:rsidRPr="00874C5A">
              <w:rPr>
                <w:rFonts w:asciiTheme="minorHAnsi" w:hAnsiTheme="minorHAnsi" w:cstheme="minorHAnsi"/>
                <w:b/>
                <w:sz w:val="22"/>
                <w:szCs w:val="22"/>
              </w:rPr>
              <w:t>1</w:t>
            </w:r>
          </w:p>
        </w:tc>
        <w:tc>
          <w:tcPr>
            <w:tcW w:w="4820" w:type="dxa"/>
          </w:tcPr>
          <w:p w14:paraId="35DABAF5" w14:textId="1469F728" w:rsidR="00874C5A" w:rsidRPr="00874C5A" w:rsidRDefault="00874C5A" w:rsidP="00874C5A">
            <w:pPr>
              <w:spacing w:line="360" w:lineRule="auto"/>
              <w:jc w:val="both"/>
              <w:rPr>
                <w:rFonts w:asciiTheme="minorHAnsi" w:hAnsiTheme="minorHAnsi" w:cstheme="minorHAnsi"/>
                <w:color w:val="000000"/>
                <w:sz w:val="22"/>
                <w:szCs w:val="22"/>
              </w:rPr>
            </w:pPr>
            <w:r w:rsidRPr="00874C5A">
              <w:rPr>
                <w:rFonts w:asciiTheme="minorHAnsi" w:hAnsiTheme="minorHAnsi" w:cstheme="minorHAnsi"/>
                <w:sz w:val="22"/>
                <w:szCs w:val="22"/>
              </w:rPr>
              <w:t>Supreme Infrastructure BOT Private Limited (a 100% subsidiary of Supreme Infrastructure India Limited)</w:t>
            </w:r>
          </w:p>
        </w:tc>
        <w:tc>
          <w:tcPr>
            <w:tcW w:w="1843" w:type="dxa"/>
            <w:vAlign w:val="center"/>
          </w:tcPr>
          <w:p w14:paraId="23430DDD" w14:textId="7E227932"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98</w:t>
            </w:r>
            <w:r>
              <w:rPr>
                <w:rFonts w:asciiTheme="minorHAnsi" w:hAnsiTheme="minorHAnsi" w:cstheme="minorHAnsi"/>
                <w:bCs/>
                <w:sz w:val="22"/>
                <w:szCs w:val="22"/>
              </w:rPr>
              <w:t>,</w:t>
            </w:r>
            <w:r w:rsidRPr="00874C5A">
              <w:rPr>
                <w:rFonts w:asciiTheme="minorHAnsi" w:hAnsiTheme="minorHAnsi" w:cstheme="minorHAnsi"/>
                <w:bCs/>
                <w:sz w:val="22"/>
                <w:szCs w:val="22"/>
              </w:rPr>
              <w:t>000</w:t>
            </w:r>
          </w:p>
        </w:tc>
        <w:tc>
          <w:tcPr>
            <w:tcW w:w="1559" w:type="dxa"/>
            <w:vAlign w:val="center"/>
          </w:tcPr>
          <w:p w14:paraId="5E77AE5A" w14:textId="2EECAF26"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98%</w:t>
            </w:r>
          </w:p>
        </w:tc>
      </w:tr>
      <w:tr w:rsidR="00874C5A" w:rsidRPr="00874C5A" w14:paraId="610D8EA7" w14:textId="77777777" w:rsidTr="00416A3B">
        <w:tc>
          <w:tcPr>
            <w:tcW w:w="850" w:type="dxa"/>
            <w:vAlign w:val="center"/>
          </w:tcPr>
          <w:p w14:paraId="3645F10C" w14:textId="77777777" w:rsidR="00874C5A" w:rsidRPr="00874C5A" w:rsidRDefault="00874C5A" w:rsidP="00874C5A">
            <w:pPr>
              <w:spacing w:line="360" w:lineRule="auto"/>
              <w:jc w:val="center"/>
              <w:rPr>
                <w:rFonts w:asciiTheme="minorHAnsi" w:hAnsiTheme="minorHAnsi" w:cstheme="minorHAnsi"/>
                <w:b/>
                <w:sz w:val="22"/>
                <w:szCs w:val="22"/>
              </w:rPr>
            </w:pPr>
            <w:r w:rsidRPr="00874C5A">
              <w:rPr>
                <w:rFonts w:asciiTheme="minorHAnsi" w:hAnsiTheme="minorHAnsi" w:cstheme="minorHAnsi"/>
                <w:b/>
                <w:sz w:val="22"/>
                <w:szCs w:val="22"/>
              </w:rPr>
              <w:t>2</w:t>
            </w:r>
          </w:p>
        </w:tc>
        <w:tc>
          <w:tcPr>
            <w:tcW w:w="4820" w:type="dxa"/>
          </w:tcPr>
          <w:p w14:paraId="343D19B9" w14:textId="436342F4" w:rsidR="00874C5A" w:rsidRPr="00874C5A" w:rsidRDefault="00874C5A" w:rsidP="00874C5A">
            <w:pPr>
              <w:spacing w:line="360" w:lineRule="auto"/>
              <w:rPr>
                <w:rFonts w:asciiTheme="minorHAnsi" w:hAnsiTheme="minorHAnsi" w:cstheme="minorHAnsi"/>
                <w:color w:val="000000"/>
                <w:sz w:val="22"/>
                <w:szCs w:val="22"/>
              </w:rPr>
            </w:pPr>
            <w:r w:rsidRPr="00874C5A">
              <w:rPr>
                <w:rFonts w:asciiTheme="minorHAnsi" w:hAnsiTheme="minorHAnsi" w:cstheme="minorHAnsi"/>
                <w:bCs/>
                <w:sz w:val="22"/>
                <w:szCs w:val="22"/>
              </w:rPr>
              <w:t>Suyog Telematics Pvt. Ltd</w:t>
            </w:r>
            <w:r>
              <w:rPr>
                <w:rFonts w:asciiTheme="minorHAnsi" w:hAnsiTheme="minorHAnsi" w:cstheme="minorHAnsi"/>
                <w:bCs/>
                <w:sz w:val="22"/>
                <w:szCs w:val="22"/>
              </w:rPr>
              <w:t>.</w:t>
            </w:r>
          </w:p>
        </w:tc>
        <w:tc>
          <w:tcPr>
            <w:tcW w:w="1843" w:type="dxa"/>
            <w:vAlign w:val="center"/>
          </w:tcPr>
          <w:p w14:paraId="2710A92C" w14:textId="0B9077A4"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1</w:t>
            </w:r>
            <w:r>
              <w:rPr>
                <w:rFonts w:asciiTheme="minorHAnsi" w:hAnsiTheme="minorHAnsi" w:cstheme="minorHAnsi"/>
                <w:bCs/>
                <w:sz w:val="22"/>
                <w:szCs w:val="22"/>
              </w:rPr>
              <w:t>,</w:t>
            </w:r>
            <w:r w:rsidRPr="00874C5A">
              <w:rPr>
                <w:rFonts w:asciiTheme="minorHAnsi" w:hAnsiTheme="minorHAnsi" w:cstheme="minorHAnsi"/>
                <w:bCs/>
                <w:sz w:val="22"/>
                <w:szCs w:val="22"/>
              </w:rPr>
              <w:t>000</w:t>
            </w:r>
          </w:p>
        </w:tc>
        <w:tc>
          <w:tcPr>
            <w:tcW w:w="1559" w:type="dxa"/>
            <w:vAlign w:val="center"/>
          </w:tcPr>
          <w:p w14:paraId="4536C417" w14:textId="280FBAAA"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1%</w:t>
            </w:r>
          </w:p>
        </w:tc>
      </w:tr>
      <w:tr w:rsidR="00874C5A" w:rsidRPr="00874C5A" w14:paraId="0A14CC3E" w14:textId="77777777" w:rsidTr="00416A3B">
        <w:tc>
          <w:tcPr>
            <w:tcW w:w="850" w:type="dxa"/>
            <w:vAlign w:val="center"/>
          </w:tcPr>
          <w:p w14:paraId="602696E0" w14:textId="77777777" w:rsidR="00874C5A" w:rsidRPr="00874C5A" w:rsidRDefault="00874C5A" w:rsidP="00874C5A">
            <w:pPr>
              <w:spacing w:line="360" w:lineRule="auto"/>
              <w:jc w:val="center"/>
              <w:rPr>
                <w:rFonts w:asciiTheme="minorHAnsi" w:hAnsiTheme="minorHAnsi" w:cstheme="minorHAnsi"/>
                <w:b/>
                <w:sz w:val="22"/>
                <w:szCs w:val="22"/>
              </w:rPr>
            </w:pPr>
            <w:r w:rsidRPr="00874C5A">
              <w:rPr>
                <w:rFonts w:asciiTheme="minorHAnsi" w:hAnsiTheme="minorHAnsi" w:cstheme="minorHAnsi"/>
                <w:b/>
                <w:sz w:val="22"/>
                <w:szCs w:val="22"/>
              </w:rPr>
              <w:t>3</w:t>
            </w:r>
          </w:p>
        </w:tc>
        <w:tc>
          <w:tcPr>
            <w:tcW w:w="4820" w:type="dxa"/>
          </w:tcPr>
          <w:p w14:paraId="4376F308" w14:textId="3E1ECF63" w:rsidR="00874C5A" w:rsidRPr="00874C5A" w:rsidRDefault="00874C5A" w:rsidP="00874C5A">
            <w:pPr>
              <w:spacing w:line="360" w:lineRule="auto"/>
              <w:rPr>
                <w:rFonts w:asciiTheme="minorHAnsi" w:hAnsiTheme="minorHAnsi" w:cstheme="minorHAnsi"/>
                <w:color w:val="000000"/>
                <w:sz w:val="22"/>
                <w:szCs w:val="22"/>
              </w:rPr>
            </w:pPr>
            <w:r w:rsidRPr="00874C5A">
              <w:rPr>
                <w:rFonts w:asciiTheme="minorHAnsi" w:hAnsiTheme="minorHAnsi" w:cstheme="minorHAnsi"/>
                <w:sz w:val="22"/>
                <w:szCs w:val="22"/>
                <w:lang w:val="en-AU"/>
              </w:rPr>
              <w:t>Yashita Automotive Engineering Pvt</w:t>
            </w:r>
            <w:r>
              <w:rPr>
                <w:rFonts w:asciiTheme="minorHAnsi" w:hAnsiTheme="minorHAnsi" w:cstheme="minorHAnsi"/>
                <w:sz w:val="22"/>
                <w:szCs w:val="22"/>
                <w:lang w:val="en-AU"/>
              </w:rPr>
              <w:t>.</w:t>
            </w:r>
            <w:r w:rsidRPr="00874C5A">
              <w:rPr>
                <w:rFonts w:asciiTheme="minorHAnsi" w:hAnsiTheme="minorHAnsi" w:cstheme="minorHAnsi"/>
                <w:sz w:val="22"/>
                <w:szCs w:val="22"/>
                <w:lang w:val="en-AU"/>
              </w:rPr>
              <w:t xml:space="preserve"> Ltd</w:t>
            </w:r>
            <w:r>
              <w:rPr>
                <w:rFonts w:asciiTheme="minorHAnsi" w:hAnsiTheme="minorHAnsi" w:cstheme="minorHAnsi"/>
                <w:sz w:val="22"/>
                <w:szCs w:val="22"/>
                <w:lang w:val="en-AU"/>
              </w:rPr>
              <w:t>.</w:t>
            </w:r>
          </w:p>
        </w:tc>
        <w:tc>
          <w:tcPr>
            <w:tcW w:w="1843" w:type="dxa"/>
            <w:vAlign w:val="center"/>
          </w:tcPr>
          <w:p w14:paraId="455643B6" w14:textId="404A8773"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1</w:t>
            </w:r>
            <w:r>
              <w:rPr>
                <w:rFonts w:asciiTheme="minorHAnsi" w:hAnsiTheme="minorHAnsi" w:cstheme="minorHAnsi"/>
                <w:bCs/>
                <w:sz w:val="22"/>
                <w:szCs w:val="22"/>
              </w:rPr>
              <w:t>,</w:t>
            </w:r>
            <w:r w:rsidRPr="00874C5A">
              <w:rPr>
                <w:rFonts w:asciiTheme="minorHAnsi" w:hAnsiTheme="minorHAnsi" w:cstheme="minorHAnsi"/>
                <w:bCs/>
                <w:sz w:val="22"/>
                <w:szCs w:val="22"/>
              </w:rPr>
              <w:t>000</w:t>
            </w:r>
          </w:p>
        </w:tc>
        <w:tc>
          <w:tcPr>
            <w:tcW w:w="1559" w:type="dxa"/>
            <w:vAlign w:val="center"/>
          </w:tcPr>
          <w:p w14:paraId="197073BD" w14:textId="1C362909" w:rsidR="00874C5A" w:rsidRPr="00874C5A" w:rsidRDefault="00874C5A" w:rsidP="00874C5A">
            <w:pPr>
              <w:spacing w:line="360" w:lineRule="auto"/>
              <w:jc w:val="center"/>
              <w:rPr>
                <w:rFonts w:asciiTheme="minorHAnsi" w:hAnsiTheme="minorHAnsi" w:cstheme="minorHAnsi"/>
                <w:sz w:val="22"/>
                <w:szCs w:val="22"/>
              </w:rPr>
            </w:pPr>
            <w:r w:rsidRPr="00874C5A">
              <w:rPr>
                <w:rFonts w:asciiTheme="minorHAnsi" w:hAnsiTheme="minorHAnsi" w:cstheme="minorHAnsi"/>
                <w:bCs/>
                <w:sz w:val="22"/>
                <w:szCs w:val="22"/>
              </w:rPr>
              <w:t>1%</w:t>
            </w:r>
          </w:p>
        </w:tc>
      </w:tr>
      <w:tr w:rsidR="007302F2" w:rsidRPr="00874C5A" w14:paraId="39437B1E" w14:textId="77777777" w:rsidTr="00416A3B">
        <w:tc>
          <w:tcPr>
            <w:tcW w:w="850" w:type="dxa"/>
            <w:shd w:val="clear" w:color="auto" w:fill="8EAADB" w:themeFill="accent5" w:themeFillTint="99"/>
          </w:tcPr>
          <w:p w14:paraId="40BD7ECF" w14:textId="77777777" w:rsidR="00842A68" w:rsidRPr="00874C5A" w:rsidRDefault="00842A68" w:rsidP="007302F2">
            <w:pPr>
              <w:spacing w:line="360" w:lineRule="auto"/>
              <w:jc w:val="center"/>
              <w:rPr>
                <w:rFonts w:asciiTheme="minorHAnsi" w:hAnsiTheme="minorHAnsi" w:cstheme="minorHAnsi"/>
                <w:b/>
                <w:sz w:val="22"/>
                <w:szCs w:val="22"/>
                <w:u w:val="single"/>
              </w:rPr>
            </w:pPr>
          </w:p>
        </w:tc>
        <w:tc>
          <w:tcPr>
            <w:tcW w:w="4820" w:type="dxa"/>
            <w:shd w:val="clear" w:color="auto" w:fill="8EAADB" w:themeFill="accent5" w:themeFillTint="99"/>
            <w:vAlign w:val="bottom"/>
          </w:tcPr>
          <w:p w14:paraId="40B6B333" w14:textId="77777777" w:rsidR="00842A68" w:rsidRPr="00874C5A" w:rsidRDefault="00842A68" w:rsidP="00416A3B">
            <w:pPr>
              <w:spacing w:line="360" w:lineRule="auto"/>
              <w:jc w:val="center"/>
              <w:rPr>
                <w:rFonts w:asciiTheme="minorHAnsi" w:hAnsiTheme="minorHAnsi" w:cstheme="minorHAnsi"/>
                <w:b/>
                <w:color w:val="000000"/>
                <w:sz w:val="22"/>
                <w:szCs w:val="22"/>
              </w:rPr>
            </w:pPr>
            <w:r w:rsidRPr="00874C5A">
              <w:rPr>
                <w:rFonts w:asciiTheme="minorHAnsi" w:hAnsiTheme="minorHAnsi" w:cstheme="minorHAnsi"/>
                <w:b/>
                <w:color w:val="000000"/>
                <w:sz w:val="22"/>
                <w:szCs w:val="22"/>
              </w:rPr>
              <w:t>Total</w:t>
            </w:r>
          </w:p>
        </w:tc>
        <w:tc>
          <w:tcPr>
            <w:tcW w:w="1843" w:type="dxa"/>
            <w:shd w:val="clear" w:color="auto" w:fill="8EAADB" w:themeFill="accent5" w:themeFillTint="99"/>
          </w:tcPr>
          <w:p w14:paraId="3C0589DD" w14:textId="2F522A03" w:rsidR="00842A68" w:rsidRPr="00874C5A" w:rsidRDefault="00874C5A" w:rsidP="007302F2">
            <w:pPr>
              <w:spacing w:line="360" w:lineRule="auto"/>
              <w:jc w:val="center"/>
              <w:rPr>
                <w:rFonts w:asciiTheme="minorHAnsi" w:hAnsiTheme="minorHAnsi" w:cstheme="minorHAnsi"/>
                <w:b/>
                <w:sz w:val="22"/>
                <w:szCs w:val="22"/>
              </w:rPr>
            </w:pPr>
            <w:r>
              <w:rPr>
                <w:rFonts w:asciiTheme="minorHAnsi" w:hAnsiTheme="minorHAnsi" w:cstheme="minorHAnsi"/>
                <w:b/>
                <w:sz w:val="22"/>
                <w:szCs w:val="22"/>
              </w:rPr>
              <w:t>1,00</w:t>
            </w:r>
            <w:r w:rsidR="00842A68" w:rsidRPr="00874C5A">
              <w:rPr>
                <w:rFonts w:asciiTheme="minorHAnsi" w:hAnsiTheme="minorHAnsi" w:cstheme="minorHAnsi"/>
                <w:b/>
                <w:sz w:val="22"/>
                <w:szCs w:val="22"/>
              </w:rPr>
              <w:t>,000</w:t>
            </w:r>
          </w:p>
        </w:tc>
        <w:tc>
          <w:tcPr>
            <w:tcW w:w="1559" w:type="dxa"/>
            <w:shd w:val="clear" w:color="auto" w:fill="8EAADB" w:themeFill="accent5" w:themeFillTint="99"/>
          </w:tcPr>
          <w:p w14:paraId="3B86B110" w14:textId="77777777" w:rsidR="00842A68" w:rsidRPr="00874C5A" w:rsidRDefault="00842A68" w:rsidP="007302F2">
            <w:pPr>
              <w:spacing w:line="360" w:lineRule="auto"/>
              <w:jc w:val="center"/>
              <w:rPr>
                <w:rFonts w:asciiTheme="minorHAnsi" w:hAnsiTheme="minorHAnsi" w:cstheme="minorHAnsi"/>
                <w:b/>
                <w:sz w:val="22"/>
                <w:szCs w:val="22"/>
              </w:rPr>
            </w:pPr>
            <w:r w:rsidRPr="00874C5A">
              <w:rPr>
                <w:rFonts w:asciiTheme="minorHAnsi" w:hAnsiTheme="minorHAnsi" w:cstheme="minorHAnsi"/>
                <w:b/>
                <w:sz w:val="22"/>
                <w:szCs w:val="22"/>
              </w:rPr>
              <w:t>100%</w:t>
            </w:r>
          </w:p>
        </w:tc>
      </w:tr>
    </w:tbl>
    <w:p w14:paraId="76A42E35" w14:textId="77777777" w:rsidR="00CE47E9" w:rsidRDefault="009E6393" w:rsidP="00CE47E9">
      <w:pPr>
        <w:pStyle w:val="DefaultText11"/>
        <w:numPr>
          <w:ilvl w:val="0"/>
          <w:numId w:val="9"/>
        </w:numPr>
        <w:spacing w:before="240" w:line="360" w:lineRule="auto"/>
        <w:ind w:left="284" w:right="-23" w:hanging="426"/>
        <w:jc w:val="both"/>
        <w:rPr>
          <w:rFonts w:ascii="Arial" w:hAnsi="Arial" w:cs="Arial"/>
          <w:sz w:val="22"/>
          <w:szCs w:val="22"/>
        </w:rPr>
      </w:pPr>
      <w:r w:rsidRPr="0071370F">
        <w:rPr>
          <w:rFonts w:ascii="Arial" w:hAnsi="Arial" w:cs="Arial"/>
          <w:b/>
          <w:sz w:val="22"/>
          <w:szCs w:val="22"/>
        </w:rPr>
        <w:t>CURRENT STATUS</w:t>
      </w:r>
      <w:r w:rsidR="000A4D21">
        <w:rPr>
          <w:rFonts w:ascii="Arial" w:hAnsi="Arial" w:cs="Arial"/>
          <w:b/>
          <w:sz w:val="22"/>
          <w:szCs w:val="22"/>
        </w:rPr>
        <w:t xml:space="preserve"> &amp; </w:t>
      </w:r>
      <w:r w:rsidR="008B748D" w:rsidRPr="0071370F">
        <w:rPr>
          <w:rFonts w:ascii="Arial" w:hAnsi="Arial" w:cs="Arial"/>
          <w:b/>
          <w:sz w:val="22"/>
          <w:szCs w:val="22"/>
        </w:rPr>
        <w:t>REASONS FOR FINANCIAL STRESS</w:t>
      </w:r>
      <w:r w:rsidRPr="0071370F">
        <w:rPr>
          <w:rFonts w:ascii="Arial" w:hAnsi="Arial" w:cs="Arial"/>
          <w:b/>
          <w:sz w:val="22"/>
          <w:szCs w:val="22"/>
        </w:rPr>
        <w:t xml:space="preserve">: </w:t>
      </w:r>
      <w:r w:rsidR="006F1576" w:rsidRPr="006F1576">
        <w:rPr>
          <w:rFonts w:ascii="Arial" w:hAnsi="Arial" w:cs="Arial"/>
          <w:bCs/>
          <w:sz w:val="22"/>
          <w:szCs w:val="22"/>
        </w:rPr>
        <w:t>M/s</w:t>
      </w:r>
      <w:r w:rsidR="006F1576">
        <w:rPr>
          <w:rFonts w:ascii="Arial" w:hAnsi="Arial" w:cs="Arial"/>
          <w:b/>
          <w:sz w:val="22"/>
          <w:szCs w:val="22"/>
        </w:rPr>
        <w:t xml:space="preserve"> </w:t>
      </w:r>
      <w:r w:rsidR="00E16E69" w:rsidRPr="009B4E4D">
        <w:rPr>
          <w:rFonts w:ascii="Arial" w:hAnsi="Arial" w:cs="Arial"/>
          <w:sz w:val="22"/>
          <w:szCs w:val="22"/>
        </w:rPr>
        <w:t>SSFR</w:t>
      </w:r>
      <w:r w:rsidR="006F1576">
        <w:rPr>
          <w:rFonts w:ascii="Arial" w:hAnsi="Arial" w:cs="Arial"/>
          <w:sz w:val="22"/>
          <w:szCs w:val="22"/>
        </w:rPr>
        <w:t>PL</w:t>
      </w:r>
      <w:r w:rsidR="00E16E69" w:rsidRPr="009B4E4D">
        <w:rPr>
          <w:rFonts w:ascii="Arial" w:hAnsi="Arial" w:cs="Arial"/>
          <w:sz w:val="22"/>
          <w:szCs w:val="22"/>
        </w:rPr>
        <w:t xml:space="preserve"> is a special purpose company and has been formed for the purpose of implementation of the proposed </w:t>
      </w:r>
      <w:r w:rsidR="00E16E69" w:rsidRPr="009B4E4D">
        <w:rPr>
          <w:rFonts w:ascii="Arial" w:hAnsi="Arial" w:cs="Arial"/>
          <w:sz w:val="22"/>
          <w:szCs w:val="22"/>
        </w:rPr>
        <w:lastRenderedPageBreak/>
        <w:t xml:space="preserve">Project and </w:t>
      </w:r>
      <w:r w:rsidR="00934F93">
        <w:rPr>
          <w:rFonts w:ascii="Arial" w:hAnsi="Arial" w:cs="Arial"/>
          <w:sz w:val="22"/>
          <w:szCs w:val="22"/>
        </w:rPr>
        <w:t xml:space="preserve">currently the company </w:t>
      </w:r>
      <w:r w:rsidR="00F83B6F">
        <w:rPr>
          <w:rFonts w:ascii="Arial" w:hAnsi="Arial" w:cs="Arial"/>
          <w:sz w:val="22"/>
          <w:szCs w:val="22"/>
        </w:rPr>
        <w:t>does</w:t>
      </w:r>
      <w:r w:rsidR="00934F93">
        <w:rPr>
          <w:rFonts w:ascii="Arial" w:hAnsi="Arial" w:cs="Arial"/>
          <w:sz w:val="22"/>
          <w:szCs w:val="22"/>
        </w:rPr>
        <w:t xml:space="preserve"> not hav</w:t>
      </w:r>
      <w:r w:rsidR="00F83B6F">
        <w:rPr>
          <w:rFonts w:ascii="Arial" w:hAnsi="Arial" w:cs="Arial"/>
          <w:sz w:val="22"/>
          <w:szCs w:val="22"/>
        </w:rPr>
        <w:t>e</w:t>
      </w:r>
      <w:r w:rsidR="00934F93">
        <w:rPr>
          <w:rFonts w:ascii="Arial" w:hAnsi="Arial" w:cs="Arial"/>
          <w:sz w:val="22"/>
          <w:szCs w:val="22"/>
        </w:rPr>
        <w:t xml:space="preserve"> any operational project as </w:t>
      </w:r>
      <w:r w:rsidR="00F83B6F">
        <w:rPr>
          <w:rFonts w:ascii="Arial" w:hAnsi="Arial" w:cs="Arial"/>
          <w:sz w:val="22"/>
          <w:szCs w:val="22"/>
        </w:rPr>
        <w:t xml:space="preserve">the project was </w:t>
      </w:r>
      <w:r w:rsidR="00934F93">
        <w:rPr>
          <w:rFonts w:ascii="Arial" w:hAnsi="Arial" w:cs="Arial"/>
          <w:sz w:val="22"/>
          <w:szCs w:val="22"/>
        </w:rPr>
        <w:t>terminated by the respective authority</w:t>
      </w:r>
      <w:r w:rsidR="00E16E69" w:rsidRPr="009B4E4D">
        <w:rPr>
          <w:rFonts w:ascii="Arial" w:hAnsi="Arial" w:cs="Arial"/>
          <w:sz w:val="22"/>
          <w:szCs w:val="22"/>
        </w:rPr>
        <w:t>.</w:t>
      </w:r>
      <w:r w:rsidR="009B4E4D">
        <w:rPr>
          <w:rFonts w:ascii="Arial" w:hAnsi="Arial" w:cs="Arial"/>
          <w:sz w:val="22"/>
          <w:szCs w:val="22"/>
        </w:rPr>
        <w:t xml:space="preserve"> </w:t>
      </w:r>
    </w:p>
    <w:p w14:paraId="5DAC04CD" w14:textId="61E28AB6" w:rsidR="00CE47E9" w:rsidRPr="00CE47E9" w:rsidRDefault="00CE47E9" w:rsidP="00CE47E9">
      <w:pPr>
        <w:pStyle w:val="DefaultText11"/>
        <w:spacing w:before="240" w:line="360" w:lineRule="auto"/>
        <w:ind w:left="284" w:right="-23"/>
        <w:jc w:val="both"/>
        <w:rPr>
          <w:rFonts w:ascii="Arial" w:hAnsi="Arial" w:cs="Arial"/>
          <w:sz w:val="22"/>
          <w:szCs w:val="22"/>
        </w:rPr>
      </w:pPr>
      <w:r w:rsidRPr="00CE47E9">
        <w:rPr>
          <w:rFonts w:ascii="Arial" w:hAnsi="Arial" w:cs="Arial"/>
          <w:sz w:val="22"/>
          <w:szCs w:val="22"/>
        </w:rPr>
        <w:t>Letter of A</w:t>
      </w:r>
      <w:r w:rsidR="00DA2244">
        <w:rPr>
          <w:rFonts w:ascii="Arial" w:hAnsi="Arial" w:cs="Arial"/>
          <w:sz w:val="22"/>
          <w:szCs w:val="22"/>
        </w:rPr>
        <w:t>ward</w:t>
      </w:r>
      <w:r w:rsidRPr="00CE47E9">
        <w:rPr>
          <w:rFonts w:ascii="Arial" w:hAnsi="Arial" w:cs="Arial"/>
          <w:sz w:val="22"/>
          <w:szCs w:val="22"/>
        </w:rPr>
        <w:t xml:space="preserve"> was issued to the Sponsors as on August 4, 2008. Subsequently, CA was signed on September 9, 2008 for a period of 24.5 years from Appointed Date (February 22, 2012) including construction period of 24 months. The work order was issued on February 22, 2012 by the PWD due to delay in receiving the environmental clearances.</w:t>
      </w:r>
    </w:p>
    <w:p w14:paraId="2C16DD52" w14:textId="79924353" w:rsidR="008B748D" w:rsidRPr="009B4E4D" w:rsidRDefault="00E16E69" w:rsidP="009B4E4D">
      <w:pPr>
        <w:pStyle w:val="ListParagraph"/>
        <w:spacing w:line="360" w:lineRule="auto"/>
        <w:ind w:left="284"/>
        <w:jc w:val="both"/>
        <w:rPr>
          <w:rFonts w:ascii="Arial" w:hAnsi="Arial" w:cs="Arial"/>
          <w:sz w:val="22"/>
          <w:szCs w:val="22"/>
          <w:lang w:val="en-IN"/>
        </w:rPr>
      </w:pPr>
      <w:r w:rsidRPr="0062560B">
        <w:rPr>
          <w:rFonts w:ascii="Arial" w:hAnsi="Arial" w:cs="Arial"/>
          <w:sz w:val="22"/>
          <w:szCs w:val="22"/>
          <w:lang w:val="en-IN"/>
        </w:rPr>
        <w:t>In consideration of the development of Project, the Concessionaire is entitled to collect toll on the Project Funicular Railway from Commercial Operation Date (COD) till Transfer Date in accordance with the CA.</w:t>
      </w:r>
      <w:r w:rsidR="009B4E4D">
        <w:rPr>
          <w:rFonts w:ascii="Arial" w:hAnsi="Arial" w:cs="Arial"/>
          <w:sz w:val="22"/>
          <w:szCs w:val="22"/>
          <w:lang w:val="en-IN"/>
        </w:rPr>
        <w:t xml:space="preserve"> </w:t>
      </w:r>
      <w:r w:rsidR="00C60737">
        <w:rPr>
          <w:rFonts w:ascii="Arial" w:hAnsi="Arial" w:cs="Arial"/>
          <w:sz w:val="22"/>
          <w:szCs w:val="22"/>
          <w:lang w:val="en-IN"/>
        </w:rPr>
        <w:t xml:space="preserve">The </w:t>
      </w:r>
      <w:r w:rsidR="00C60737" w:rsidRPr="00E25AC3">
        <w:rPr>
          <w:rFonts w:ascii="Arial" w:hAnsi="Arial" w:cs="Arial"/>
          <w:sz w:val="22"/>
          <w:szCs w:val="22"/>
        </w:rPr>
        <w:t>company</w:t>
      </w:r>
      <w:r w:rsidR="008B748D" w:rsidRPr="00E25AC3">
        <w:rPr>
          <w:rFonts w:ascii="Arial" w:hAnsi="Arial" w:cs="Arial"/>
          <w:sz w:val="22"/>
          <w:szCs w:val="22"/>
        </w:rPr>
        <w:t xml:space="preserve"> has not completed the project due to delay on account of various reason</w:t>
      </w:r>
      <w:r w:rsidR="00B75A76">
        <w:rPr>
          <w:rFonts w:ascii="Arial" w:hAnsi="Arial" w:cs="Arial"/>
          <w:sz w:val="22"/>
          <w:szCs w:val="22"/>
        </w:rPr>
        <w:t>s</w:t>
      </w:r>
      <w:r w:rsidR="008B748D" w:rsidRPr="00E25AC3">
        <w:rPr>
          <w:rFonts w:ascii="Arial" w:hAnsi="Arial" w:cs="Arial"/>
          <w:sz w:val="22"/>
          <w:szCs w:val="22"/>
        </w:rPr>
        <w:t>. Company need</w:t>
      </w:r>
      <w:r w:rsidR="008B748D">
        <w:rPr>
          <w:rFonts w:ascii="Arial" w:hAnsi="Arial" w:cs="Arial"/>
          <w:sz w:val="22"/>
          <w:szCs w:val="22"/>
        </w:rPr>
        <w:t>ed the</w:t>
      </w:r>
      <w:r w:rsidR="008B748D" w:rsidRPr="00E25AC3">
        <w:rPr>
          <w:rFonts w:ascii="Arial" w:hAnsi="Arial" w:cs="Arial"/>
          <w:sz w:val="22"/>
          <w:szCs w:val="22"/>
        </w:rPr>
        <w:t xml:space="preserve"> permission for further extension from Lenders/ PWD to complete the project.</w:t>
      </w:r>
      <w:r w:rsidR="008B748D">
        <w:rPr>
          <w:rFonts w:ascii="Arial" w:hAnsi="Arial" w:cs="Arial"/>
          <w:sz w:val="22"/>
          <w:szCs w:val="22"/>
        </w:rPr>
        <w:t xml:space="preserve"> </w:t>
      </w:r>
      <w:r w:rsidR="008B4FBF" w:rsidRPr="00F83B6F">
        <w:rPr>
          <w:rFonts w:ascii="Arial" w:hAnsi="Arial" w:cs="Arial"/>
          <w:sz w:val="22"/>
          <w:szCs w:val="22"/>
        </w:rPr>
        <w:t>As per progress report (October, 2019) shared by the company/client, the company has achieved the physical completion of 97.25%, b</w:t>
      </w:r>
      <w:r w:rsidR="008B748D" w:rsidRPr="00F83B6F">
        <w:rPr>
          <w:rFonts w:ascii="Arial" w:hAnsi="Arial" w:cs="Arial"/>
          <w:sz w:val="22"/>
          <w:szCs w:val="22"/>
        </w:rPr>
        <w:t>ut the project was terminated by PWD as on 16</w:t>
      </w:r>
      <w:r w:rsidR="008B748D" w:rsidRPr="00F83B6F">
        <w:rPr>
          <w:rFonts w:ascii="Arial" w:hAnsi="Arial" w:cs="Arial"/>
          <w:sz w:val="22"/>
          <w:szCs w:val="22"/>
          <w:vertAlign w:val="superscript"/>
        </w:rPr>
        <w:t>th</w:t>
      </w:r>
      <w:r w:rsidR="008B748D" w:rsidRPr="00F83B6F">
        <w:rPr>
          <w:rFonts w:ascii="Arial" w:hAnsi="Arial" w:cs="Arial"/>
          <w:sz w:val="22"/>
          <w:szCs w:val="22"/>
        </w:rPr>
        <w:t xml:space="preserve"> June 2022</w:t>
      </w:r>
      <w:r w:rsidR="008B4FBF" w:rsidRPr="00F83B6F">
        <w:rPr>
          <w:rFonts w:ascii="Arial" w:hAnsi="Arial" w:cs="Arial"/>
          <w:sz w:val="22"/>
          <w:szCs w:val="22"/>
        </w:rPr>
        <w:t xml:space="preserve"> due to no further progress by the company.</w:t>
      </w:r>
    </w:p>
    <w:p w14:paraId="1152B87F" w14:textId="686A25FA" w:rsidR="00910DAB" w:rsidRDefault="00E16E69" w:rsidP="00E16E69">
      <w:pPr>
        <w:spacing w:line="360" w:lineRule="auto"/>
        <w:ind w:left="284" w:right="-23"/>
        <w:jc w:val="both"/>
        <w:rPr>
          <w:rFonts w:ascii="Arial" w:hAnsi="Arial" w:cs="Arial"/>
          <w:color w:val="222222"/>
          <w:sz w:val="22"/>
          <w:szCs w:val="22"/>
          <w:lang w:eastAsia="en-IN"/>
        </w:rPr>
      </w:pPr>
      <w:r w:rsidRPr="00E25AC3">
        <w:rPr>
          <w:rFonts w:ascii="Arial" w:hAnsi="Arial" w:cs="Arial"/>
          <w:color w:val="222222"/>
          <w:sz w:val="22"/>
          <w:szCs w:val="22"/>
          <w:lang w:eastAsia="en-IN"/>
        </w:rPr>
        <w:t xml:space="preserve">The company </w:t>
      </w:r>
      <w:r>
        <w:rPr>
          <w:rFonts w:ascii="Arial" w:hAnsi="Arial" w:cs="Arial"/>
          <w:color w:val="222222"/>
          <w:sz w:val="22"/>
          <w:szCs w:val="22"/>
          <w:lang w:eastAsia="en-IN"/>
        </w:rPr>
        <w:t>faced the</w:t>
      </w:r>
      <w:r w:rsidRPr="00E25AC3">
        <w:rPr>
          <w:rFonts w:ascii="Arial" w:hAnsi="Arial" w:cs="Arial"/>
          <w:color w:val="222222"/>
          <w:sz w:val="22"/>
          <w:szCs w:val="22"/>
          <w:lang w:eastAsia="en-IN"/>
        </w:rPr>
        <w:t xml:space="preserve"> financial stress due to various reasons such as</w:t>
      </w:r>
      <w:r w:rsidR="005B1692">
        <w:rPr>
          <w:rFonts w:ascii="Arial" w:hAnsi="Arial" w:cs="Arial"/>
          <w:color w:val="222222"/>
          <w:sz w:val="22"/>
          <w:szCs w:val="22"/>
          <w:lang w:eastAsia="en-IN"/>
        </w:rPr>
        <w:t xml:space="preserve"> </w:t>
      </w:r>
    </w:p>
    <w:p w14:paraId="20F7B748" w14:textId="77777777" w:rsidR="00910DAB" w:rsidRDefault="00910DAB">
      <w:pPr>
        <w:numPr>
          <w:ilvl w:val="0"/>
          <w:numId w:val="34"/>
        </w:numPr>
        <w:spacing w:line="360" w:lineRule="auto"/>
        <w:ind w:left="709" w:right="-23" w:hanging="425"/>
        <w:jc w:val="both"/>
        <w:rPr>
          <w:rFonts w:ascii="Arial" w:hAnsi="Arial" w:cs="Arial"/>
          <w:bCs/>
          <w:color w:val="222222"/>
          <w:sz w:val="22"/>
          <w:szCs w:val="22"/>
          <w:lang w:val="en-IN" w:eastAsia="en-IN"/>
        </w:rPr>
      </w:pPr>
      <w:r w:rsidRPr="00910DAB">
        <w:rPr>
          <w:rFonts w:ascii="Arial" w:hAnsi="Arial" w:cs="Arial"/>
          <w:bCs/>
          <w:color w:val="222222"/>
          <w:sz w:val="22"/>
          <w:szCs w:val="22"/>
          <w:lang w:val="en-IN" w:eastAsia="en-IN"/>
        </w:rPr>
        <w:t>Due to delay in land availability by PWD, Maharashtra for the construction of ropeway caused delay in completion of the projects.</w:t>
      </w:r>
    </w:p>
    <w:p w14:paraId="20A4EC96" w14:textId="5A3EFFC0" w:rsidR="00910DAB" w:rsidRDefault="00910DAB">
      <w:pPr>
        <w:numPr>
          <w:ilvl w:val="0"/>
          <w:numId w:val="34"/>
        </w:numPr>
        <w:spacing w:line="360" w:lineRule="auto"/>
        <w:ind w:left="709" w:right="-23" w:hanging="425"/>
        <w:jc w:val="both"/>
        <w:rPr>
          <w:rFonts w:ascii="Arial" w:hAnsi="Arial" w:cs="Arial"/>
          <w:bCs/>
          <w:color w:val="222222"/>
          <w:sz w:val="22"/>
          <w:szCs w:val="22"/>
          <w:lang w:val="en-IN" w:eastAsia="en-IN"/>
        </w:rPr>
      </w:pPr>
      <w:r w:rsidRPr="00910DAB">
        <w:rPr>
          <w:rFonts w:ascii="Arial" w:hAnsi="Arial" w:cs="Arial"/>
          <w:bCs/>
          <w:color w:val="222222"/>
          <w:sz w:val="22"/>
          <w:szCs w:val="22"/>
          <w:lang w:val="en-IN" w:eastAsia="en-IN"/>
        </w:rPr>
        <w:t>Due to non-completion of approach road connecting to the ropeway project.</w:t>
      </w:r>
    </w:p>
    <w:p w14:paraId="3DE6443D" w14:textId="62468585" w:rsidR="00910DAB" w:rsidRPr="0071370F" w:rsidRDefault="005B1692">
      <w:pPr>
        <w:numPr>
          <w:ilvl w:val="0"/>
          <w:numId w:val="34"/>
        </w:numPr>
        <w:spacing w:line="360" w:lineRule="auto"/>
        <w:ind w:left="709" w:right="-23" w:hanging="425"/>
        <w:jc w:val="both"/>
        <w:rPr>
          <w:rFonts w:ascii="Arial" w:hAnsi="Arial" w:cs="Arial"/>
          <w:bCs/>
          <w:color w:val="222222"/>
          <w:sz w:val="22"/>
          <w:szCs w:val="22"/>
          <w:lang w:val="en-IN" w:eastAsia="en-IN"/>
        </w:rPr>
      </w:pPr>
      <w:r>
        <w:rPr>
          <w:rFonts w:ascii="Arial" w:hAnsi="Arial" w:cs="Arial"/>
          <w:sz w:val="22"/>
          <w:szCs w:val="22"/>
        </w:rPr>
        <w:t>Due to the stoppage of the work by the local villagers.</w:t>
      </w:r>
    </w:p>
    <w:p w14:paraId="008A9D57" w14:textId="77777777" w:rsidR="005722C5" w:rsidRPr="005722C5" w:rsidRDefault="0071370F" w:rsidP="005722C5">
      <w:pPr>
        <w:numPr>
          <w:ilvl w:val="0"/>
          <w:numId w:val="34"/>
        </w:numPr>
        <w:spacing w:line="360" w:lineRule="auto"/>
        <w:ind w:left="709" w:right="-23" w:hanging="425"/>
        <w:jc w:val="both"/>
        <w:rPr>
          <w:rFonts w:ascii="Arial" w:hAnsi="Arial" w:cs="Arial"/>
          <w:sz w:val="22"/>
          <w:szCs w:val="22"/>
        </w:rPr>
      </w:pPr>
      <w:r>
        <w:rPr>
          <w:rFonts w:ascii="Arial" w:hAnsi="Arial" w:cs="Arial"/>
          <w:bCs/>
          <w:color w:val="222222"/>
          <w:sz w:val="22"/>
          <w:szCs w:val="22"/>
          <w:lang w:val="en-IN" w:eastAsia="en-IN"/>
        </w:rPr>
        <w:t xml:space="preserve">Delay in the </w:t>
      </w:r>
      <w:r w:rsidRPr="0071370F">
        <w:rPr>
          <w:rFonts w:ascii="Arial" w:hAnsi="Arial" w:cs="Arial"/>
          <w:bCs/>
          <w:color w:val="222222"/>
          <w:sz w:val="22"/>
          <w:szCs w:val="22"/>
          <w:lang w:val="en-IN" w:eastAsia="en-IN"/>
        </w:rPr>
        <w:t>commercial operation date (COD) of the project</w:t>
      </w:r>
      <w:r w:rsidRPr="0071370F">
        <w:t xml:space="preserve"> </w:t>
      </w:r>
      <w:r w:rsidRPr="0071370F">
        <w:rPr>
          <w:rFonts w:ascii="Arial" w:hAnsi="Arial" w:cs="Arial"/>
          <w:bCs/>
          <w:color w:val="222222"/>
          <w:sz w:val="22"/>
          <w:szCs w:val="22"/>
          <w:lang w:val="en-IN" w:eastAsia="en-IN"/>
        </w:rPr>
        <w:t>due to various reasons attributable to the client primarily due to non-availability of right of way, environmental clearances, etc.</w:t>
      </w:r>
    </w:p>
    <w:p w14:paraId="5C84D6CD" w14:textId="77777777" w:rsidR="00B75A76" w:rsidRDefault="005358C9" w:rsidP="005722C5">
      <w:pPr>
        <w:spacing w:line="360" w:lineRule="auto"/>
        <w:ind w:left="284" w:right="-23"/>
        <w:jc w:val="both"/>
        <w:rPr>
          <w:rFonts w:ascii="Arial" w:hAnsi="Arial" w:cs="Arial"/>
          <w:sz w:val="22"/>
          <w:szCs w:val="22"/>
        </w:rPr>
      </w:pPr>
      <w:r w:rsidRPr="004D69FA">
        <w:rPr>
          <w:rFonts w:ascii="Arial" w:hAnsi="Arial" w:cs="Arial"/>
          <w:sz w:val="22"/>
          <w:szCs w:val="22"/>
        </w:rPr>
        <w:t xml:space="preserve">The company is announced as NPA since </w:t>
      </w:r>
      <w:r w:rsidR="00BC272D">
        <w:rPr>
          <w:rFonts w:ascii="Arial" w:hAnsi="Arial" w:cs="Arial"/>
          <w:sz w:val="22"/>
          <w:szCs w:val="22"/>
        </w:rPr>
        <w:t>30</w:t>
      </w:r>
      <w:r w:rsidR="00BC272D" w:rsidRPr="00BC272D">
        <w:rPr>
          <w:rFonts w:ascii="Arial" w:hAnsi="Arial" w:cs="Arial"/>
          <w:sz w:val="22"/>
          <w:szCs w:val="22"/>
          <w:vertAlign w:val="superscript"/>
        </w:rPr>
        <w:t>th</w:t>
      </w:r>
      <w:r w:rsidR="00BC272D">
        <w:rPr>
          <w:rFonts w:ascii="Arial" w:hAnsi="Arial" w:cs="Arial"/>
          <w:sz w:val="22"/>
          <w:szCs w:val="22"/>
        </w:rPr>
        <w:t xml:space="preserve"> June 2019.</w:t>
      </w:r>
      <w:r w:rsidR="005722C5" w:rsidRPr="005722C5">
        <w:t xml:space="preserve"> </w:t>
      </w:r>
      <w:r w:rsidR="005722C5" w:rsidRPr="005722C5">
        <w:rPr>
          <w:rFonts w:ascii="Arial" w:hAnsi="Arial" w:cs="Arial"/>
          <w:sz w:val="22"/>
          <w:szCs w:val="22"/>
        </w:rPr>
        <w:t xml:space="preserve">The project was terminated by PWD, vide letter No. </w:t>
      </w:r>
      <w:r w:rsidR="005722C5" w:rsidRPr="00B75A76">
        <w:rPr>
          <w:rFonts w:ascii="Arial" w:hAnsi="Arial" w:cs="Arial"/>
          <w:sz w:val="22"/>
          <w:szCs w:val="22"/>
        </w:rPr>
        <w:t>P.W.Dn.No./PB-2/Thane/4211</w:t>
      </w:r>
      <w:r w:rsidR="005722C5" w:rsidRPr="005722C5">
        <w:rPr>
          <w:rFonts w:ascii="Arial" w:hAnsi="Arial" w:cs="Arial"/>
          <w:sz w:val="22"/>
          <w:szCs w:val="22"/>
        </w:rPr>
        <w:t xml:space="preserve"> on dated</w:t>
      </w:r>
      <w:r w:rsidR="005722C5">
        <w:rPr>
          <w:rFonts w:ascii="Arial" w:hAnsi="Arial" w:cs="Arial"/>
          <w:sz w:val="22"/>
          <w:szCs w:val="22"/>
        </w:rPr>
        <w:t xml:space="preserve"> </w:t>
      </w:r>
      <w:r w:rsidR="005722C5" w:rsidRPr="005722C5">
        <w:rPr>
          <w:rFonts w:ascii="Arial" w:hAnsi="Arial" w:cs="Arial"/>
          <w:sz w:val="22"/>
          <w:szCs w:val="22"/>
        </w:rPr>
        <w:t>16</w:t>
      </w:r>
      <w:r w:rsidR="005722C5" w:rsidRPr="005722C5">
        <w:rPr>
          <w:rFonts w:ascii="Arial" w:hAnsi="Arial" w:cs="Arial"/>
          <w:sz w:val="22"/>
          <w:szCs w:val="22"/>
          <w:vertAlign w:val="superscript"/>
        </w:rPr>
        <w:t>th</w:t>
      </w:r>
      <w:r w:rsidR="005722C5">
        <w:rPr>
          <w:rFonts w:ascii="Arial" w:hAnsi="Arial" w:cs="Arial"/>
          <w:sz w:val="22"/>
          <w:szCs w:val="22"/>
        </w:rPr>
        <w:t xml:space="preserve"> June </w:t>
      </w:r>
      <w:r w:rsidR="005722C5" w:rsidRPr="005722C5">
        <w:rPr>
          <w:rFonts w:ascii="Arial" w:hAnsi="Arial" w:cs="Arial"/>
          <w:sz w:val="22"/>
          <w:szCs w:val="22"/>
        </w:rPr>
        <w:t xml:space="preserve">2022. In order to safeguard the interest of the stakeholder the Company has initiated legal proceedings. </w:t>
      </w:r>
    </w:p>
    <w:p w14:paraId="41CA726A" w14:textId="62B1DD54" w:rsidR="005358C9" w:rsidRDefault="005722C5" w:rsidP="005722C5">
      <w:pPr>
        <w:spacing w:line="360" w:lineRule="auto"/>
        <w:ind w:left="284" w:right="-23"/>
        <w:jc w:val="both"/>
        <w:rPr>
          <w:rFonts w:ascii="Arial" w:hAnsi="Arial" w:cs="Arial"/>
          <w:sz w:val="22"/>
          <w:szCs w:val="22"/>
        </w:rPr>
      </w:pPr>
      <w:r w:rsidRPr="005722C5">
        <w:rPr>
          <w:rFonts w:ascii="Arial" w:hAnsi="Arial" w:cs="Arial"/>
          <w:sz w:val="22"/>
          <w:szCs w:val="22"/>
        </w:rPr>
        <w:t>The Hon’ble High Court of Judicature at Bombay while apprising the stand view of the Company had allowed that the Company and PWD to work towards amicable resolution in larger interest of all the stakeholder. Accordingly</w:t>
      </w:r>
      <w:r>
        <w:rPr>
          <w:rFonts w:ascii="Arial" w:hAnsi="Arial" w:cs="Arial"/>
          <w:sz w:val="22"/>
          <w:szCs w:val="22"/>
        </w:rPr>
        <w:t>,</w:t>
      </w:r>
      <w:r w:rsidRPr="005722C5">
        <w:rPr>
          <w:rFonts w:ascii="Arial" w:hAnsi="Arial" w:cs="Arial"/>
          <w:sz w:val="22"/>
          <w:szCs w:val="22"/>
        </w:rPr>
        <w:t xml:space="preserve"> the cash flow</w:t>
      </w:r>
      <w:r>
        <w:rPr>
          <w:rFonts w:ascii="Arial" w:hAnsi="Arial" w:cs="Arial"/>
          <w:sz w:val="22"/>
          <w:szCs w:val="22"/>
        </w:rPr>
        <w:t>s</w:t>
      </w:r>
      <w:r w:rsidRPr="005722C5">
        <w:rPr>
          <w:rFonts w:ascii="Arial" w:hAnsi="Arial" w:cs="Arial"/>
          <w:sz w:val="22"/>
          <w:szCs w:val="22"/>
        </w:rPr>
        <w:t xml:space="preserve"> are prepared on continuous project basis.</w:t>
      </w:r>
    </w:p>
    <w:p w14:paraId="0E942201" w14:textId="409B59D4" w:rsidR="00C60737" w:rsidRDefault="005358C9" w:rsidP="00C60737">
      <w:pPr>
        <w:spacing w:before="240" w:after="0" w:line="360" w:lineRule="auto"/>
        <w:ind w:left="284" w:right="-23"/>
        <w:jc w:val="both"/>
        <w:rPr>
          <w:rFonts w:ascii="Arial" w:hAnsi="Arial" w:cs="Arial"/>
          <w:b/>
          <w:w w:val="105"/>
          <w:sz w:val="22"/>
          <w:szCs w:val="22"/>
        </w:rPr>
      </w:pPr>
      <w:r w:rsidRPr="009356B1">
        <w:rPr>
          <w:rFonts w:ascii="Arial" w:hAnsi="Arial" w:cs="Arial"/>
          <w:b/>
          <w:w w:val="105"/>
          <w:sz w:val="22"/>
          <w:szCs w:val="22"/>
        </w:rPr>
        <w:t>Hence, State Bank of India</w:t>
      </w:r>
      <w:r>
        <w:rPr>
          <w:rFonts w:ascii="Arial" w:hAnsi="Arial" w:cs="Arial"/>
          <w:b/>
          <w:w w:val="105"/>
          <w:sz w:val="22"/>
          <w:szCs w:val="22"/>
        </w:rPr>
        <w:t>, SARG</w:t>
      </w:r>
      <w:r w:rsidRPr="009356B1">
        <w:rPr>
          <w:rFonts w:ascii="Arial" w:hAnsi="Arial" w:cs="Arial"/>
          <w:b/>
          <w:w w:val="105"/>
          <w:sz w:val="22"/>
          <w:szCs w:val="22"/>
        </w:rPr>
        <w:t xml:space="preserve"> has appointed R. K Associates to determine the </w:t>
      </w:r>
      <w:r>
        <w:rPr>
          <w:rFonts w:ascii="Arial" w:hAnsi="Arial" w:cs="Arial"/>
          <w:b/>
          <w:w w:val="105"/>
          <w:sz w:val="22"/>
          <w:szCs w:val="22"/>
        </w:rPr>
        <w:t>Fair Market Value/</w:t>
      </w:r>
      <w:r w:rsidRPr="009356B1">
        <w:rPr>
          <w:rFonts w:ascii="Arial" w:hAnsi="Arial" w:cs="Arial"/>
          <w:b/>
          <w:w w:val="105"/>
          <w:sz w:val="22"/>
          <w:szCs w:val="22"/>
        </w:rPr>
        <w:t xml:space="preserve">Enterprise Value of the </w:t>
      </w:r>
      <w:r>
        <w:rPr>
          <w:rFonts w:ascii="Arial" w:hAnsi="Arial" w:cs="Arial"/>
          <w:b/>
          <w:w w:val="105"/>
          <w:sz w:val="22"/>
          <w:szCs w:val="22"/>
        </w:rPr>
        <w:t>Business/</w:t>
      </w:r>
      <w:r w:rsidRPr="009356B1">
        <w:rPr>
          <w:rFonts w:ascii="Arial" w:hAnsi="Arial" w:cs="Arial"/>
          <w:b/>
          <w:w w:val="105"/>
          <w:sz w:val="22"/>
          <w:szCs w:val="22"/>
        </w:rPr>
        <w:t xml:space="preserve">Company to take appropriate course of action on this </w:t>
      </w:r>
      <w:r>
        <w:rPr>
          <w:rFonts w:ascii="Arial" w:hAnsi="Arial" w:cs="Arial"/>
          <w:b/>
          <w:w w:val="105"/>
          <w:sz w:val="22"/>
          <w:szCs w:val="22"/>
        </w:rPr>
        <w:t xml:space="preserve">stressed </w:t>
      </w:r>
      <w:r w:rsidRPr="009356B1">
        <w:rPr>
          <w:rFonts w:ascii="Arial" w:hAnsi="Arial" w:cs="Arial"/>
          <w:b/>
          <w:w w:val="105"/>
          <w:sz w:val="22"/>
          <w:szCs w:val="22"/>
        </w:rPr>
        <w:t xml:space="preserve">account. </w:t>
      </w:r>
    </w:p>
    <w:p w14:paraId="22D1F6DB" w14:textId="77777777" w:rsidR="00C60737" w:rsidRDefault="00C60737">
      <w:pPr>
        <w:rPr>
          <w:rFonts w:ascii="Arial" w:hAnsi="Arial" w:cs="Arial"/>
          <w:b/>
          <w:w w:val="105"/>
          <w:sz w:val="22"/>
          <w:szCs w:val="22"/>
        </w:rPr>
      </w:pPr>
      <w:r>
        <w:rPr>
          <w:rFonts w:ascii="Arial" w:hAnsi="Arial" w:cs="Arial"/>
          <w:b/>
          <w:w w:val="105"/>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887"/>
      </w:tblGrid>
      <w:tr w:rsidR="000C031A" w:rsidRPr="00710B99" w14:paraId="7F9A815B" w14:textId="77777777" w:rsidTr="00B77140">
        <w:trPr>
          <w:trHeight w:val="475"/>
        </w:trPr>
        <w:tc>
          <w:tcPr>
            <w:tcW w:w="848" w:type="pct"/>
            <w:shd w:val="clear" w:color="auto" w:fill="002060"/>
            <w:vAlign w:val="bottom"/>
          </w:tcPr>
          <w:p w14:paraId="74F8AEC3" w14:textId="73212AA7" w:rsidR="000C031A" w:rsidRPr="00710B99" w:rsidRDefault="000C031A" w:rsidP="007E01F1">
            <w:pPr>
              <w:spacing w:after="0" w:line="360" w:lineRule="auto"/>
              <w:jc w:val="center"/>
              <w:rPr>
                <w:rFonts w:ascii="Arial" w:hAnsi="Arial" w:cs="Arial"/>
                <w:b/>
                <w:i/>
                <w:sz w:val="22"/>
                <w:szCs w:val="22"/>
              </w:rPr>
            </w:pPr>
            <w:r w:rsidRPr="00710B99">
              <w:rPr>
                <w:rFonts w:ascii="Arial" w:hAnsi="Arial" w:cs="Arial"/>
                <w:b/>
                <w:sz w:val="22"/>
                <w:szCs w:val="22"/>
              </w:rPr>
              <w:lastRenderedPageBreak/>
              <w:t xml:space="preserve">PART </w:t>
            </w:r>
            <w:r w:rsidR="00CB5A3A">
              <w:rPr>
                <w:rFonts w:ascii="Arial" w:hAnsi="Arial" w:cs="Arial"/>
                <w:b/>
                <w:sz w:val="22"/>
                <w:szCs w:val="22"/>
              </w:rPr>
              <w:t>C</w:t>
            </w:r>
          </w:p>
        </w:tc>
        <w:tc>
          <w:tcPr>
            <w:tcW w:w="4152" w:type="pct"/>
            <w:shd w:val="clear" w:color="auto" w:fill="8EAADB" w:themeFill="accent5" w:themeFillTint="99"/>
            <w:vAlign w:val="bottom"/>
          </w:tcPr>
          <w:p w14:paraId="03556F46" w14:textId="2CCDBC61" w:rsidR="000C031A" w:rsidRPr="00710B99" w:rsidRDefault="00CE47E9" w:rsidP="007E01F1">
            <w:pPr>
              <w:spacing w:after="0" w:line="360" w:lineRule="auto"/>
              <w:jc w:val="center"/>
              <w:rPr>
                <w:rFonts w:ascii="Arial" w:hAnsi="Arial" w:cs="Arial"/>
                <w:b/>
                <w:i/>
                <w:sz w:val="22"/>
                <w:szCs w:val="22"/>
              </w:rPr>
            </w:pPr>
            <w:r>
              <w:rPr>
                <w:rFonts w:ascii="Arial"/>
                <w:b/>
                <w:sz w:val="22"/>
              </w:rPr>
              <w:t xml:space="preserve">OVERVIEW OF </w:t>
            </w:r>
            <w:r w:rsidR="000C031A">
              <w:rPr>
                <w:rFonts w:ascii="Arial"/>
                <w:b/>
                <w:sz w:val="22"/>
              </w:rPr>
              <w:t>THE PROJECT</w:t>
            </w:r>
          </w:p>
        </w:tc>
      </w:tr>
    </w:tbl>
    <w:p w14:paraId="3D4CF285" w14:textId="77777777" w:rsidR="005A5497" w:rsidRPr="005A5497" w:rsidRDefault="005A5497" w:rsidP="005A5497">
      <w:pPr>
        <w:spacing w:after="0" w:line="360" w:lineRule="auto"/>
        <w:ind w:left="284"/>
        <w:jc w:val="both"/>
        <w:rPr>
          <w:rFonts w:ascii="Arial" w:hAnsi="Arial" w:cs="Arial"/>
          <w:sz w:val="22"/>
          <w:szCs w:val="22"/>
        </w:rPr>
      </w:pPr>
    </w:p>
    <w:p w14:paraId="6FE46A2F" w14:textId="1656BD07" w:rsidR="00757A4C" w:rsidRPr="00606F87" w:rsidRDefault="00831D84">
      <w:pPr>
        <w:numPr>
          <w:ilvl w:val="1"/>
          <w:numId w:val="11"/>
        </w:numPr>
        <w:spacing w:line="360" w:lineRule="auto"/>
        <w:ind w:left="284" w:hanging="426"/>
        <w:jc w:val="both"/>
        <w:rPr>
          <w:rFonts w:ascii="Arial" w:hAnsi="Arial" w:cs="Arial"/>
          <w:sz w:val="22"/>
          <w:szCs w:val="22"/>
        </w:rPr>
      </w:pPr>
      <w:r w:rsidRPr="004A5F74">
        <w:rPr>
          <w:rFonts w:ascii="Arial" w:hAnsi="Arial" w:cs="Arial"/>
          <w:b/>
          <w:bCs/>
          <w:sz w:val="22"/>
          <w:szCs w:val="22"/>
        </w:rPr>
        <w:t>SCOPE OF PROJECT</w:t>
      </w:r>
      <w:r w:rsidR="00606F87">
        <w:rPr>
          <w:rFonts w:ascii="Arial" w:hAnsi="Arial" w:cs="Arial"/>
          <w:b/>
          <w:bCs/>
          <w:sz w:val="22"/>
          <w:szCs w:val="22"/>
        </w:rPr>
        <w:t xml:space="preserve">: </w:t>
      </w:r>
      <w:r w:rsidR="00FB3ACB">
        <w:rPr>
          <w:rFonts w:ascii="Arial" w:hAnsi="Arial" w:cs="Arial"/>
          <w:sz w:val="22"/>
          <w:szCs w:val="22"/>
        </w:rPr>
        <w:t>A</w:t>
      </w:r>
      <w:r w:rsidR="00FB3ACB" w:rsidRPr="00606F87">
        <w:rPr>
          <w:rFonts w:ascii="Arial" w:hAnsi="Arial" w:cs="Arial"/>
          <w:sz w:val="22"/>
          <w:szCs w:val="22"/>
        </w:rPr>
        <w:t>s per the Concession Agreement</w:t>
      </w:r>
      <w:r w:rsidR="00FB3ACB">
        <w:rPr>
          <w:rFonts w:ascii="Arial" w:hAnsi="Arial" w:cs="Arial"/>
          <w:sz w:val="22"/>
          <w:szCs w:val="22"/>
        </w:rPr>
        <w:t>, t</w:t>
      </w:r>
      <w:r w:rsidR="00757A4C" w:rsidRPr="00606F87">
        <w:rPr>
          <w:rFonts w:ascii="Arial" w:hAnsi="Arial" w:cs="Arial"/>
          <w:sz w:val="22"/>
          <w:szCs w:val="22"/>
        </w:rPr>
        <w:t>he scope of the Project shall mean and include the following, during the Concession Period:</w:t>
      </w:r>
    </w:p>
    <w:p w14:paraId="28CA8C3B" w14:textId="2445E35E" w:rsidR="00757A4C" w:rsidRPr="00757A4C" w:rsidRDefault="00757A4C">
      <w:pPr>
        <w:numPr>
          <w:ilvl w:val="0"/>
          <w:numId w:val="6"/>
        </w:numPr>
        <w:spacing w:line="360" w:lineRule="auto"/>
        <w:ind w:left="709" w:hanging="425"/>
        <w:jc w:val="both"/>
        <w:rPr>
          <w:rFonts w:ascii="Arial" w:hAnsi="Arial" w:cs="Arial"/>
          <w:sz w:val="22"/>
          <w:szCs w:val="22"/>
        </w:rPr>
      </w:pPr>
      <w:r w:rsidRPr="00757A4C">
        <w:rPr>
          <w:rFonts w:ascii="Arial" w:hAnsi="Arial" w:cs="Arial"/>
          <w:sz w:val="22"/>
          <w:szCs w:val="22"/>
        </w:rPr>
        <w:t xml:space="preserve">Construction of the </w:t>
      </w:r>
      <w:r w:rsidR="0059519C">
        <w:rPr>
          <w:rFonts w:ascii="Arial" w:hAnsi="Arial" w:cs="Arial"/>
          <w:sz w:val="22"/>
          <w:szCs w:val="22"/>
        </w:rPr>
        <w:t xml:space="preserve">Funicular Railway at </w:t>
      </w:r>
      <w:r w:rsidR="003932C9">
        <w:rPr>
          <w:rFonts w:ascii="Arial" w:hAnsi="Arial" w:cs="Arial"/>
          <w:sz w:val="22"/>
          <w:szCs w:val="22"/>
        </w:rPr>
        <w:t>Haji Malang</w:t>
      </w:r>
      <w:r w:rsidR="0059519C">
        <w:rPr>
          <w:rFonts w:ascii="Arial" w:hAnsi="Arial" w:cs="Arial"/>
          <w:sz w:val="22"/>
          <w:szCs w:val="22"/>
        </w:rPr>
        <w:t xml:space="preserve"> Gad, Taluka</w:t>
      </w:r>
      <w:r w:rsidRPr="00757A4C">
        <w:rPr>
          <w:rFonts w:ascii="Arial" w:hAnsi="Arial" w:cs="Arial"/>
          <w:sz w:val="22"/>
          <w:szCs w:val="22"/>
        </w:rPr>
        <w:t xml:space="preserve"> </w:t>
      </w:r>
      <w:r w:rsidR="0059519C">
        <w:rPr>
          <w:rFonts w:ascii="Arial" w:hAnsi="Arial" w:cs="Arial"/>
          <w:sz w:val="22"/>
          <w:szCs w:val="22"/>
        </w:rPr>
        <w:t xml:space="preserve">Ambernath, Dist. Thane, Maharashtra </w:t>
      </w:r>
      <w:r w:rsidRPr="00757A4C">
        <w:rPr>
          <w:rFonts w:ascii="Arial" w:hAnsi="Arial" w:cs="Arial"/>
          <w:sz w:val="22"/>
          <w:szCs w:val="22"/>
        </w:rPr>
        <w:t>together with provision of project facilities in conformity with the specifications and standards as set forth in CA.</w:t>
      </w:r>
    </w:p>
    <w:p w14:paraId="7D727059" w14:textId="62773AE7" w:rsidR="00757A4C" w:rsidRPr="00757A4C" w:rsidRDefault="00757A4C">
      <w:pPr>
        <w:numPr>
          <w:ilvl w:val="0"/>
          <w:numId w:val="6"/>
        </w:numPr>
        <w:spacing w:line="360" w:lineRule="auto"/>
        <w:ind w:left="709" w:hanging="425"/>
        <w:jc w:val="both"/>
        <w:rPr>
          <w:rFonts w:ascii="Arial" w:hAnsi="Arial" w:cs="Arial"/>
          <w:sz w:val="22"/>
          <w:szCs w:val="22"/>
        </w:rPr>
      </w:pPr>
      <w:r w:rsidRPr="00757A4C">
        <w:rPr>
          <w:rFonts w:ascii="Arial" w:hAnsi="Arial" w:cs="Arial"/>
          <w:sz w:val="22"/>
          <w:szCs w:val="22"/>
        </w:rPr>
        <w:t>Operation and maintenance of the Project in accordance with the provisions of the CA; and</w:t>
      </w:r>
    </w:p>
    <w:p w14:paraId="2A4CFA06" w14:textId="5D98E8C6" w:rsidR="00757A4C" w:rsidRDefault="00757A4C">
      <w:pPr>
        <w:numPr>
          <w:ilvl w:val="0"/>
          <w:numId w:val="6"/>
        </w:numPr>
        <w:spacing w:line="360" w:lineRule="auto"/>
        <w:ind w:left="709" w:hanging="425"/>
        <w:jc w:val="both"/>
        <w:rPr>
          <w:rFonts w:ascii="Arial" w:hAnsi="Arial" w:cs="Arial"/>
          <w:sz w:val="22"/>
          <w:szCs w:val="22"/>
        </w:rPr>
      </w:pPr>
      <w:r w:rsidRPr="00831D84">
        <w:rPr>
          <w:rFonts w:ascii="Arial" w:hAnsi="Arial" w:cs="Arial"/>
          <w:sz w:val="22"/>
          <w:szCs w:val="22"/>
        </w:rPr>
        <w:t xml:space="preserve">Performance and </w:t>
      </w:r>
      <w:r w:rsidR="00831D84" w:rsidRPr="00831D84">
        <w:rPr>
          <w:rFonts w:ascii="Arial" w:hAnsi="Arial" w:cs="Arial"/>
          <w:sz w:val="22"/>
          <w:szCs w:val="22"/>
        </w:rPr>
        <w:t>fulfillment</w:t>
      </w:r>
      <w:r w:rsidRPr="00831D84">
        <w:rPr>
          <w:rFonts w:ascii="Arial" w:hAnsi="Arial" w:cs="Arial"/>
          <w:sz w:val="22"/>
          <w:szCs w:val="22"/>
        </w:rPr>
        <w:t xml:space="preserve"> of all other obligations of the Concessionaire in accordance with the provisions of the CA and necessary for the performance of any or all of the obligations of the Concessionaire under the CA</w:t>
      </w:r>
      <w:r w:rsidR="00072D97">
        <w:rPr>
          <w:rFonts w:ascii="Arial" w:hAnsi="Arial" w:cs="Arial"/>
          <w:sz w:val="22"/>
          <w:szCs w:val="22"/>
        </w:rPr>
        <w:t>.</w:t>
      </w:r>
    </w:p>
    <w:p w14:paraId="246A3962" w14:textId="77777777" w:rsidR="00C625C0" w:rsidRDefault="00831D84" w:rsidP="00C31224">
      <w:pPr>
        <w:numPr>
          <w:ilvl w:val="1"/>
          <w:numId w:val="11"/>
        </w:numPr>
        <w:spacing w:line="360" w:lineRule="auto"/>
        <w:ind w:left="284" w:hanging="426"/>
        <w:jc w:val="both"/>
        <w:rPr>
          <w:rFonts w:ascii="Arial" w:hAnsi="Arial" w:cs="Arial"/>
          <w:sz w:val="22"/>
          <w:szCs w:val="22"/>
        </w:rPr>
      </w:pPr>
      <w:r w:rsidRPr="000E742B">
        <w:rPr>
          <w:rFonts w:ascii="Arial" w:hAnsi="Arial" w:cs="Arial"/>
          <w:b/>
          <w:bCs/>
          <w:sz w:val="22"/>
          <w:szCs w:val="22"/>
        </w:rPr>
        <w:t>PROJECT DETAILS AND LOCATION</w:t>
      </w:r>
      <w:r w:rsidR="00606F87" w:rsidRPr="000E742B">
        <w:rPr>
          <w:rFonts w:ascii="Arial" w:hAnsi="Arial" w:cs="Arial"/>
          <w:sz w:val="22"/>
          <w:szCs w:val="22"/>
        </w:rPr>
        <w:t>:</w:t>
      </w:r>
      <w:r w:rsidR="000E742B">
        <w:rPr>
          <w:rFonts w:ascii="Arial" w:hAnsi="Arial" w:cs="Arial"/>
          <w:sz w:val="22"/>
          <w:szCs w:val="22"/>
        </w:rPr>
        <w:t xml:space="preserve"> </w:t>
      </w:r>
      <w:r w:rsidR="00C625C0" w:rsidRPr="00B617F3">
        <w:rPr>
          <w:rFonts w:ascii="Arial" w:hAnsi="Arial" w:cs="Arial"/>
          <w:sz w:val="22"/>
          <w:szCs w:val="22"/>
        </w:rPr>
        <w:t>A funicular is a cable railway in which a cable attached to a pair of tram-like vehicles (bogies) on rails moves them up and down a steep slope; the ascending and descending vehicles counterbalance each other.</w:t>
      </w:r>
      <w:r w:rsidR="00C625C0" w:rsidRPr="00DE64D0">
        <w:rPr>
          <w:rFonts w:ascii="Arial" w:hAnsi="Arial" w:cs="Arial"/>
          <w:sz w:val="22"/>
          <w:szCs w:val="22"/>
        </w:rPr>
        <w:t xml:space="preserve"> </w:t>
      </w:r>
      <w:r w:rsidR="00C625C0" w:rsidRPr="00B617F3">
        <w:rPr>
          <w:rFonts w:ascii="Arial" w:hAnsi="Arial" w:cs="Arial"/>
          <w:sz w:val="22"/>
          <w:szCs w:val="22"/>
        </w:rPr>
        <w:t>Unlike tram it has no self-propelling device but is pulled by a rope which has a similar trolley at the other end of the rope</w:t>
      </w:r>
      <w:r w:rsidR="00C625C0">
        <w:rPr>
          <w:rFonts w:ascii="Arial" w:hAnsi="Arial" w:cs="Arial"/>
          <w:sz w:val="22"/>
          <w:szCs w:val="22"/>
        </w:rPr>
        <w:t>.</w:t>
      </w:r>
    </w:p>
    <w:p w14:paraId="1A28360D" w14:textId="77777777" w:rsidR="00C625C0" w:rsidRDefault="00C625C0" w:rsidP="00C625C0">
      <w:pPr>
        <w:spacing w:before="240" w:line="360" w:lineRule="auto"/>
        <w:ind w:left="284"/>
        <w:jc w:val="both"/>
        <w:rPr>
          <w:rFonts w:ascii="Arial" w:hAnsi="Arial" w:cs="Arial"/>
          <w:b/>
          <w:bCs/>
          <w:sz w:val="22"/>
          <w:szCs w:val="22"/>
        </w:rPr>
      </w:pPr>
      <w:r w:rsidRPr="00C625C0">
        <w:rPr>
          <w:rFonts w:ascii="Arial" w:hAnsi="Arial" w:cs="Arial"/>
          <w:sz w:val="22"/>
          <w:szCs w:val="22"/>
        </w:rPr>
        <w:t>The basic idea of funicular operation is that two cars are always attached to each other by a cable, which runs through a pulley at the top of the slope. Counterbalancing of the two cars, with one going up and one going down minimizes the energy needed to lift the car going up. Winching is normally done by an electric drive that turns the pulley. Sheave wheels guide the cable to and from the drive mechanism and the slope cars</w:t>
      </w:r>
      <w:r w:rsidRPr="00C625C0">
        <w:rPr>
          <w:rFonts w:ascii="Arial" w:hAnsi="Arial" w:cs="Arial"/>
          <w:b/>
          <w:bCs/>
          <w:sz w:val="22"/>
          <w:szCs w:val="22"/>
        </w:rPr>
        <w:t>.</w:t>
      </w:r>
    </w:p>
    <w:p w14:paraId="15B56F67" w14:textId="13AE5536" w:rsidR="00F25BD7" w:rsidRPr="000E742B" w:rsidRDefault="00F25BD7" w:rsidP="00C625C0">
      <w:pPr>
        <w:spacing w:before="240" w:line="360" w:lineRule="auto"/>
        <w:ind w:left="284"/>
        <w:jc w:val="both"/>
        <w:rPr>
          <w:rFonts w:ascii="Arial" w:hAnsi="Arial" w:cs="Arial"/>
          <w:sz w:val="22"/>
          <w:szCs w:val="22"/>
        </w:rPr>
      </w:pPr>
      <w:r w:rsidRPr="000E742B">
        <w:rPr>
          <w:rFonts w:ascii="Arial" w:hAnsi="Arial" w:cs="Arial"/>
          <w:sz w:val="22"/>
          <w:szCs w:val="22"/>
        </w:rPr>
        <w:t xml:space="preserve">Haji Malang is an </w:t>
      </w:r>
      <w:r w:rsidR="00BC3563" w:rsidRPr="000E742B">
        <w:rPr>
          <w:rFonts w:ascii="Arial" w:hAnsi="Arial" w:cs="Arial"/>
          <w:sz w:val="22"/>
          <w:szCs w:val="22"/>
        </w:rPr>
        <w:t>800-year-old</w:t>
      </w:r>
      <w:r w:rsidRPr="000E742B">
        <w:rPr>
          <w:rFonts w:ascii="Arial" w:hAnsi="Arial" w:cs="Arial"/>
          <w:sz w:val="22"/>
          <w:szCs w:val="22"/>
        </w:rPr>
        <w:t xml:space="preserve"> Dargah </w:t>
      </w:r>
      <w:r w:rsidR="00FB3ACB">
        <w:rPr>
          <w:rFonts w:ascii="Arial" w:hAnsi="Arial" w:cs="Arial"/>
          <w:sz w:val="22"/>
          <w:szCs w:val="22"/>
        </w:rPr>
        <w:t>and</w:t>
      </w:r>
      <w:r w:rsidRPr="000E742B">
        <w:rPr>
          <w:rFonts w:ascii="Arial" w:hAnsi="Arial" w:cs="Arial"/>
          <w:sz w:val="22"/>
          <w:szCs w:val="22"/>
        </w:rPr>
        <w:t xml:space="preserve"> famous shrine and devotees from all corners of India </w:t>
      </w:r>
      <w:r w:rsidR="00FB3ACB">
        <w:rPr>
          <w:rFonts w:ascii="Arial" w:hAnsi="Arial" w:cs="Arial"/>
          <w:sz w:val="22"/>
          <w:szCs w:val="22"/>
        </w:rPr>
        <w:t xml:space="preserve">as well as </w:t>
      </w:r>
      <w:r w:rsidRPr="000E742B">
        <w:rPr>
          <w:rFonts w:ascii="Arial" w:hAnsi="Arial" w:cs="Arial"/>
          <w:sz w:val="22"/>
          <w:szCs w:val="22"/>
        </w:rPr>
        <w:t>from abroad visit to pay their obeisance. The state government has included the Haji Malang under category ‘B’ of places of Tourist Importance. At Present the Haji Malang Gad can be approached by a road from Kalyan. The distance between Kalyan and Malangwadi, which is located at the foot of the hills, is about 17.00 Km. The journey to Haji Malang Darga</w:t>
      </w:r>
      <w:r w:rsidR="000E742B">
        <w:rPr>
          <w:rFonts w:ascii="Arial" w:hAnsi="Arial" w:cs="Arial"/>
          <w:sz w:val="22"/>
          <w:szCs w:val="22"/>
        </w:rPr>
        <w:t>h</w:t>
      </w:r>
      <w:r w:rsidRPr="000E742B">
        <w:rPr>
          <w:rFonts w:ascii="Arial" w:hAnsi="Arial" w:cs="Arial"/>
          <w:sz w:val="22"/>
          <w:szCs w:val="22"/>
        </w:rPr>
        <w:t xml:space="preserve"> from Malangwadi is a 400 meters climb, which is necessarily undertaken on foot and is very arduous.</w:t>
      </w:r>
    </w:p>
    <w:p w14:paraId="1A3C8352" w14:textId="38551236" w:rsidR="000E742B" w:rsidRDefault="006F1576" w:rsidP="00BC3563">
      <w:pPr>
        <w:spacing w:line="360" w:lineRule="auto"/>
        <w:ind w:left="284"/>
        <w:jc w:val="both"/>
        <w:rPr>
          <w:rFonts w:ascii="Arial" w:hAnsi="Arial" w:cs="Arial"/>
          <w:sz w:val="22"/>
          <w:szCs w:val="22"/>
        </w:rPr>
      </w:pPr>
      <w:r>
        <w:rPr>
          <w:rFonts w:ascii="Arial" w:hAnsi="Arial" w:cs="Arial"/>
          <w:sz w:val="22"/>
          <w:szCs w:val="22"/>
        </w:rPr>
        <w:t>After realizing t</w:t>
      </w:r>
      <w:r w:rsidR="00F25BD7" w:rsidRPr="00B617F3">
        <w:rPr>
          <w:rFonts w:ascii="Arial" w:hAnsi="Arial" w:cs="Arial"/>
          <w:sz w:val="22"/>
          <w:szCs w:val="22"/>
        </w:rPr>
        <w:t>he tourism potential of this shrine, the Public Works Department</w:t>
      </w:r>
      <w:r w:rsidR="00FB3ACB">
        <w:rPr>
          <w:rFonts w:ascii="Arial" w:hAnsi="Arial" w:cs="Arial"/>
          <w:sz w:val="22"/>
          <w:szCs w:val="22"/>
        </w:rPr>
        <w:t xml:space="preserve"> (PWD)</w:t>
      </w:r>
      <w:r w:rsidR="00F25BD7" w:rsidRPr="00B617F3">
        <w:rPr>
          <w:rFonts w:ascii="Arial" w:hAnsi="Arial" w:cs="Arial"/>
          <w:sz w:val="22"/>
          <w:szCs w:val="22"/>
        </w:rPr>
        <w:t xml:space="preserve">, </w:t>
      </w:r>
      <w:r w:rsidR="00FB3ACB">
        <w:rPr>
          <w:rFonts w:ascii="Arial" w:hAnsi="Arial" w:cs="Arial"/>
          <w:sz w:val="22"/>
          <w:szCs w:val="22"/>
        </w:rPr>
        <w:t>Thane</w:t>
      </w:r>
      <w:r w:rsidR="00F25BD7" w:rsidRPr="00B617F3">
        <w:rPr>
          <w:rFonts w:ascii="Arial" w:hAnsi="Arial" w:cs="Arial"/>
          <w:sz w:val="22"/>
          <w:szCs w:val="22"/>
        </w:rPr>
        <w:t xml:space="preserve"> had explored the possibility of construction of a motorable Ghat road. However, the proposal was not found to be feasible because of:</w:t>
      </w:r>
    </w:p>
    <w:p w14:paraId="1AAF744B" w14:textId="77777777" w:rsidR="000E742B" w:rsidRDefault="00F25BD7" w:rsidP="00BC3563">
      <w:pPr>
        <w:pStyle w:val="ListParagraph"/>
        <w:numPr>
          <w:ilvl w:val="0"/>
          <w:numId w:val="36"/>
        </w:numPr>
        <w:spacing w:after="0" w:line="360" w:lineRule="auto"/>
        <w:ind w:left="567" w:hanging="283"/>
        <w:jc w:val="both"/>
        <w:rPr>
          <w:rFonts w:ascii="Arial" w:hAnsi="Arial" w:cs="Arial"/>
          <w:sz w:val="22"/>
          <w:szCs w:val="22"/>
        </w:rPr>
      </w:pPr>
      <w:r w:rsidRPr="000E742B">
        <w:rPr>
          <w:rFonts w:ascii="Arial" w:hAnsi="Arial" w:cs="Arial"/>
          <w:sz w:val="22"/>
          <w:szCs w:val="22"/>
        </w:rPr>
        <w:lastRenderedPageBreak/>
        <w:t>The upper reach of the mountain where Dargah is situated falls under Matheran Eco Sensitive Zone, where vehicles emitting smoke and polluting gases have been totally banned by the Hon. Supreme Court, rendering the very purpose of construction of road irrelevant.</w:t>
      </w:r>
    </w:p>
    <w:p w14:paraId="3847E561" w14:textId="77777777" w:rsidR="000E742B" w:rsidRDefault="00F25BD7">
      <w:pPr>
        <w:pStyle w:val="ListParagraph"/>
        <w:numPr>
          <w:ilvl w:val="0"/>
          <w:numId w:val="36"/>
        </w:numPr>
        <w:spacing w:before="240" w:after="0" w:line="360" w:lineRule="auto"/>
        <w:ind w:left="567" w:hanging="283"/>
        <w:jc w:val="both"/>
        <w:rPr>
          <w:rFonts w:ascii="Arial" w:hAnsi="Arial" w:cs="Arial"/>
          <w:sz w:val="22"/>
          <w:szCs w:val="22"/>
        </w:rPr>
      </w:pPr>
      <w:r w:rsidRPr="000E742B">
        <w:rPr>
          <w:rFonts w:ascii="Arial" w:hAnsi="Arial" w:cs="Arial"/>
          <w:sz w:val="22"/>
          <w:szCs w:val="22"/>
        </w:rPr>
        <w:t>A large tract of forest land would be required, which goes against the policy of forest conservation.</w:t>
      </w:r>
    </w:p>
    <w:p w14:paraId="7CED2141" w14:textId="454D0F11" w:rsidR="00F25BD7" w:rsidRPr="000E742B" w:rsidRDefault="00F25BD7">
      <w:pPr>
        <w:pStyle w:val="ListParagraph"/>
        <w:numPr>
          <w:ilvl w:val="0"/>
          <w:numId w:val="36"/>
        </w:numPr>
        <w:spacing w:before="240" w:after="0" w:line="360" w:lineRule="auto"/>
        <w:ind w:left="567" w:hanging="283"/>
        <w:jc w:val="both"/>
        <w:rPr>
          <w:rFonts w:ascii="Arial" w:hAnsi="Arial" w:cs="Arial"/>
          <w:sz w:val="22"/>
          <w:szCs w:val="22"/>
        </w:rPr>
      </w:pPr>
      <w:r w:rsidRPr="000E742B">
        <w:rPr>
          <w:rFonts w:ascii="Arial" w:hAnsi="Arial" w:cs="Arial"/>
          <w:sz w:val="22"/>
          <w:szCs w:val="22"/>
        </w:rPr>
        <w:t>The cost of construction including essential protective works was estimated to be prohibitively high.</w:t>
      </w:r>
    </w:p>
    <w:p w14:paraId="3FAB5195" w14:textId="5549749B" w:rsidR="00842D32" w:rsidRDefault="00842D32" w:rsidP="00842D32">
      <w:pPr>
        <w:spacing w:before="240" w:line="360" w:lineRule="auto"/>
        <w:ind w:left="284"/>
        <w:jc w:val="both"/>
        <w:rPr>
          <w:rFonts w:ascii="Arial" w:hAnsi="Arial" w:cs="Arial"/>
          <w:b/>
          <w:bCs/>
          <w:sz w:val="22"/>
          <w:szCs w:val="22"/>
        </w:rPr>
      </w:pPr>
      <w:r>
        <w:rPr>
          <w:rFonts w:ascii="Arial" w:hAnsi="Arial" w:cs="Arial"/>
          <w:bCs/>
          <w:sz w:val="22"/>
          <w:szCs w:val="22"/>
        </w:rPr>
        <w:t>As per the information provided by the client</w:t>
      </w:r>
      <w:r w:rsidR="00C625C0">
        <w:rPr>
          <w:rFonts w:ascii="Arial" w:hAnsi="Arial" w:cs="Arial"/>
          <w:bCs/>
          <w:sz w:val="22"/>
          <w:szCs w:val="22"/>
        </w:rPr>
        <w:t>/company</w:t>
      </w:r>
      <w:r>
        <w:rPr>
          <w:rFonts w:ascii="Arial" w:hAnsi="Arial" w:cs="Arial"/>
          <w:bCs/>
          <w:sz w:val="22"/>
          <w:szCs w:val="22"/>
        </w:rPr>
        <w:t xml:space="preserve">, </w:t>
      </w:r>
      <w:r w:rsidRPr="00842D32">
        <w:rPr>
          <w:rFonts w:ascii="Arial" w:hAnsi="Arial" w:cs="Arial"/>
          <w:bCs/>
          <w:sz w:val="22"/>
          <w:szCs w:val="22"/>
        </w:rPr>
        <w:t xml:space="preserve">a funicular trolley system </w:t>
      </w:r>
      <w:r>
        <w:rPr>
          <w:rFonts w:ascii="Arial" w:hAnsi="Arial" w:cs="Arial"/>
          <w:bCs/>
          <w:sz w:val="22"/>
          <w:szCs w:val="22"/>
        </w:rPr>
        <w:t xml:space="preserve">is commissioned </w:t>
      </w:r>
      <w:r w:rsidRPr="00842D32">
        <w:rPr>
          <w:rFonts w:ascii="Arial" w:hAnsi="Arial" w:cs="Arial"/>
          <w:bCs/>
          <w:sz w:val="22"/>
          <w:szCs w:val="22"/>
        </w:rPr>
        <w:t xml:space="preserve">for transporting devotees and luggage from foot of the hill of Haji Malang to level of Dargah, and return. </w:t>
      </w:r>
      <w:r>
        <w:rPr>
          <w:rFonts w:ascii="Arial" w:hAnsi="Arial" w:cs="Arial"/>
          <w:bCs/>
          <w:sz w:val="22"/>
          <w:szCs w:val="22"/>
        </w:rPr>
        <w:t>Both levels will have d</w:t>
      </w:r>
      <w:r w:rsidRPr="00842D32">
        <w:rPr>
          <w:rFonts w:ascii="Arial" w:hAnsi="Arial" w:cs="Arial"/>
          <w:bCs/>
          <w:sz w:val="22"/>
          <w:szCs w:val="22"/>
        </w:rPr>
        <w:t>ouble</w:t>
      </w:r>
      <w:r>
        <w:rPr>
          <w:rFonts w:ascii="Arial" w:hAnsi="Arial" w:cs="Arial"/>
          <w:bCs/>
          <w:sz w:val="22"/>
          <w:szCs w:val="22"/>
        </w:rPr>
        <w:t>-</w:t>
      </w:r>
      <w:r w:rsidRPr="00842D32">
        <w:rPr>
          <w:rFonts w:ascii="Arial" w:hAnsi="Arial" w:cs="Arial"/>
          <w:bCs/>
          <w:sz w:val="22"/>
          <w:szCs w:val="22"/>
        </w:rPr>
        <w:t xml:space="preserve">sided terraced platforms. There will be 2 Passenger trolleys </w:t>
      </w:r>
      <w:r>
        <w:rPr>
          <w:rFonts w:ascii="Arial" w:hAnsi="Arial" w:cs="Arial"/>
          <w:bCs/>
          <w:sz w:val="22"/>
          <w:szCs w:val="22"/>
        </w:rPr>
        <w:t>with each</w:t>
      </w:r>
      <w:r w:rsidRPr="00842D32">
        <w:rPr>
          <w:rFonts w:ascii="Arial" w:hAnsi="Arial" w:cs="Arial"/>
          <w:bCs/>
          <w:sz w:val="22"/>
          <w:szCs w:val="22"/>
        </w:rPr>
        <w:t xml:space="preserve"> passenger trolley will have a seating capacity of 60 passengers including </w:t>
      </w:r>
      <w:r w:rsidR="003932C9" w:rsidRPr="00842D32">
        <w:rPr>
          <w:rFonts w:ascii="Arial" w:hAnsi="Arial" w:cs="Arial"/>
          <w:bCs/>
          <w:sz w:val="22"/>
          <w:szCs w:val="22"/>
        </w:rPr>
        <w:t>4-wheel</w:t>
      </w:r>
      <w:r w:rsidRPr="00842D32">
        <w:rPr>
          <w:rFonts w:ascii="Arial" w:hAnsi="Arial" w:cs="Arial"/>
          <w:bCs/>
          <w:sz w:val="22"/>
          <w:szCs w:val="22"/>
        </w:rPr>
        <w:t xml:space="preserve"> chairs.  If there is a need 2 </w:t>
      </w:r>
      <w:r>
        <w:rPr>
          <w:rFonts w:ascii="Arial" w:hAnsi="Arial" w:cs="Arial"/>
          <w:bCs/>
          <w:sz w:val="22"/>
          <w:szCs w:val="22"/>
        </w:rPr>
        <w:t>luggage</w:t>
      </w:r>
      <w:r w:rsidRPr="00842D32">
        <w:rPr>
          <w:rFonts w:ascii="Arial" w:hAnsi="Arial" w:cs="Arial"/>
          <w:bCs/>
          <w:sz w:val="22"/>
          <w:szCs w:val="22"/>
        </w:rPr>
        <w:t xml:space="preserve"> trolleys can be operated. Each goods trolley will have capacity of 0.5 Tons. Trolleys can depart in either direction after every 10 minutes, giving a rated capacity of 720 passengers / hour in each direction. The funicular trolley system has long life of 50 years. </w:t>
      </w:r>
    </w:p>
    <w:p w14:paraId="4B95487C" w14:textId="50CE8682" w:rsidR="00842D32" w:rsidRPr="00C625C0" w:rsidRDefault="00842D32" w:rsidP="00C625C0">
      <w:pPr>
        <w:spacing w:before="240" w:line="360" w:lineRule="auto"/>
        <w:ind w:left="284"/>
        <w:jc w:val="both"/>
        <w:rPr>
          <w:rFonts w:ascii="Arial" w:hAnsi="Arial" w:cs="Arial"/>
          <w:b/>
          <w:bCs/>
          <w:sz w:val="20"/>
          <w:szCs w:val="20"/>
        </w:rPr>
      </w:pPr>
      <w:r w:rsidRPr="00842D32">
        <w:rPr>
          <w:rFonts w:ascii="Arial" w:hAnsi="Arial" w:cs="Arial"/>
          <w:bCs/>
          <w:sz w:val="22"/>
          <w:szCs w:val="22"/>
        </w:rPr>
        <w:t>For transporting tourists, pilgrims and freight/luggage to Malang gad, a funicular trolley system is the best mode of transport as it is</w:t>
      </w:r>
      <w:r w:rsidR="00C625C0">
        <w:rPr>
          <w:rFonts w:ascii="Arial" w:hAnsi="Arial" w:cs="Arial"/>
          <w:bCs/>
          <w:sz w:val="22"/>
          <w:szCs w:val="22"/>
        </w:rPr>
        <w:t xml:space="preserve"> </w:t>
      </w:r>
      <w:r w:rsidRPr="00C625C0">
        <w:rPr>
          <w:rFonts w:ascii="Arial" w:hAnsi="Arial" w:cs="Arial"/>
          <w:bCs/>
          <w:sz w:val="22"/>
          <w:szCs w:val="22"/>
        </w:rPr>
        <w:t>Safe and reliable</w:t>
      </w:r>
      <w:r w:rsidR="00C625C0">
        <w:rPr>
          <w:rFonts w:ascii="Arial" w:hAnsi="Arial" w:cs="Arial"/>
          <w:bCs/>
          <w:sz w:val="22"/>
          <w:szCs w:val="22"/>
        </w:rPr>
        <w:t xml:space="preserve">, </w:t>
      </w:r>
      <w:r w:rsidR="00C625C0" w:rsidRPr="00C625C0">
        <w:rPr>
          <w:rFonts w:ascii="Arial" w:hAnsi="Arial" w:cs="Arial"/>
          <w:bCs/>
          <w:sz w:val="22"/>
          <w:szCs w:val="22"/>
        </w:rPr>
        <w:t>good</w:t>
      </w:r>
      <w:r w:rsidRPr="00C625C0">
        <w:rPr>
          <w:rFonts w:ascii="Arial" w:hAnsi="Arial" w:cs="Arial"/>
          <w:bCs/>
          <w:sz w:val="22"/>
          <w:szCs w:val="22"/>
        </w:rPr>
        <w:t xml:space="preserve"> carrying capacity</w:t>
      </w:r>
      <w:r w:rsidR="00C625C0">
        <w:rPr>
          <w:rFonts w:ascii="Arial" w:hAnsi="Arial" w:cs="Arial"/>
          <w:bCs/>
          <w:sz w:val="22"/>
          <w:szCs w:val="22"/>
        </w:rPr>
        <w:t xml:space="preserve">, </w:t>
      </w:r>
      <w:r w:rsidRPr="00C625C0">
        <w:rPr>
          <w:rFonts w:ascii="Arial" w:hAnsi="Arial" w:cs="Arial"/>
          <w:bCs/>
          <w:sz w:val="22"/>
          <w:szCs w:val="22"/>
        </w:rPr>
        <w:t>Unaffected by high winds, rain or visibility</w:t>
      </w:r>
      <w:r w:rsidR="00C625C0">
        <w:rPr>
          <w:rFonts w:ascii="Arial" w:hAnsi="Arial" w:cs="Arial"/>
          <w:bCs/>
          <w:sz w:val="22"/>
          <w:szCs w:val="22"/>
        </w:rPr>
        <w:t xml:space="preserve">, </w:t>
      </w:r>
      <w:r w:rsidRPr="00C625C0">
        <w:rPr>
          <w:rFonts w:ascii="Arial" w:hAnsi="Arial" w:cs="Arial"/>
          <w:bCs/>
          <w:sz w:val="22"/>
          <w:szCs w:val="22"/>
        </w:rPr>
        <w:t>Low operating cost</w:t>
      </w:r>
      <w:r w:rsidR="00C625C0">
        <w:rPr>
          <w:rFonts w:ascii="Arial" w:hAnsi="Arial" w:cs="Arial"/>
          <w:bCs/>
          <w:sz w:val="22"/>
          <w:szCs w:val="22"/>
        </w:rPr>
        <w:t xml:space="preserve">, </w:t>
      </w:r>
      <w:r w:rsidR="00C625C0" w:rsidRPr="00C625C0">
        <w:rPr>
          <w:rFonts w:ascii="Arial" w:hAnsi="Arial" w:cs="Arial"/>
          <w:bCs/>
          <w:sz w:val="22"/>
          <w:szCs w:val="22"/>
        </w:rPr>
        <w:t>long</w:t>
      </w:r>
      <w:r w:rsidRPr="00C625C0">
        <w:rPr>
          <w:rFonts w:ascii="Arial" w:hAnsi="Arial" w:cs="Arial"/>
          <w:bCs/>
          <w:sz w:val="22"/>
          <w:szCs w:val="22"/>
        </w:rPr>
        <w:t xml:space="preserve"> service life</w:t>
      </w:r>
      <w:r w:rsidR="00C625C0">
        <w:rPr>
          <w:rFonts w:ascii="Arial" w:hAnsi="Arial" w:cs="Arial"/>
          <w:bCs/>
          <w:sz w:val="22"/>
          <w:szCs w:val="22"/>
        </w:rPr>
        <w:t xml:space="preserve">, </w:t>
      </w:r>
      <w:r w:rsidR="00C625C0" w:rsidRPr="00C625C0">
        <w:rPr>
          <w:rFonts w:ascii="Arial" w:hAnsi="Arial" w:cs="Arial"/>
          <w:bCs/>
          <w:sz w:val="22"/>
          <w:szCs w:val="22"/>
        </w:rPr>
        <w:t>least</w:t>
      </w:r>
      <w:r w:rsidRPr="00C625C0">
        <w:rPr>
          <w:rFonts w:ascii="Arial" w:hAnsi="Arial" w:cs="Arial"/>
          <w:bCs/>
          <w:sz w:val="22"/>
          <w:szCs w:val="22"/>
        </w:rPr>
        <w:t xml:space="preserve"> damage to environment in eco-sensitive zone</w:t>
      </w:r>
      <w:r w:rsidR="00C625C0">
        <w:rPr>
          <w:rFonts w:ascii="Arial" w:hAnsi="Arial" w:cs="Arial"/>
          <w:bCs/>
          <w:sz w:val="22"/>
          <w:szCs w:val="22"/>
        </w:rPr>
        <w:t xml:space="preserve"> etc.</w:t>
      </w:r>
      <w:r w:rsidRPr="00C625C0">
        <w:rPr>
          <w:rFonts w:ascii="Arial" w:hAnsi="Arial" w:cs="Arial"/>
          <w:bCs/>
          <w:sz w:val="22"/>
          <w:szCs w:val="22"/>
        </w:rPr>
        <w:t xml:space="preserve"> </w:t>
      </w:r>
    </w:p>
    <w:p w14:paraId="01ECD7C1" w14:textId="77777777" w:rsidR="008B4FBF" w:rsidRDefault="00B75F8C" w:rsidP="00B02D0C">
      <w:pPr>
        <w:pStyle w:val="ListParagraph"/>
        <w:spacing w:before="240" w:line="360" w:lineRule="auto"/>
        <w:ind w:left="284"/>
        <w:jc w:val="both"/>
        <w:rPr>
          <w:rFonts w:ascii="Arial" w:hAnsi="Arial" w:cs="Arial"/>
          <w:sz w:val="22"/>
          <w:szCs w:val="22"/>
        </w:rPr>
      </w:pPr>
      <w:r w:rsidRPr="00B617F3">
        <w:rPr>
          <w:rFonts w:ascii="Arial" w:hAnsi="Arial" w:cs="Arial"/>
          <w:sz w:val="22"/>
          <w:szCs w:val="22"/>
        </w:rPr>
        <w:t>In view of the merits of this system over the other means of transportation of the devotees, it is proposed to provide this system for Haji Malang Gad under BOT.</w:t>
      </w:r>
      <w:r w:rsidR="00B02D0C">
        <w:rPr>
          <w:rFonts w:ascii="Arial" w:hAnsi="Arial" w:cs="Arial"/>
          <w:sz w:val="22"/>
          <w:szCs w:val="22"/>
        </w:rPr>
        <w:t xml:space="preserve"> </w:t>
      </w:r>
      <w:r w:rsidR="00DE64D0" w:rsidRPr="00B02D0C">
        <w:rPr>
          <w:rFonts w:ascii="Arial" w:hAnsi="Arial" w:cs="Arial"/>
          <w:sz w:val="22"/>
          <w:szCs w:val="22"/>
        </w:rPr>
        <w:t>The</w:t>
      </w:r>
      <w:r w:rsidRPr="00B02D0C">
        <w:rPr>
          <w:rFonts w:ascii="Arial" w:hAnsi="Arial" w:cs="Arial"/>
          <w:sz w:val="22"/>
          <w:szCs w:val="22"/>
        </w:rPr>
        <w:t xml:space="preserve"> project is being implemented </w:t>
      </w:r>
      <w:r w:rsidR="00DE64D0" w:rsidRPr="00B02D0C">
        <w:rPr>
          <w:rFonts w:ascii="Arial" w:hAnsi="Arial" w:cs="Arial"/>
          <w:sz w:val="22"/>
          <w:szCs w:val="22"/>
        </w:rPr>
        <w:t>b</w:t>
      </w:r>
      <w:r w:rsidRPr="00B02D0C">
        <w:rPr>
          <w:rFonts w:ascii="Arial" w:hAnsi="Arial" w:cs="Arial"/>
          <w:sz w:val="22"/>
          <w:szCs w:val="22"/>
        </w:rPr>
        <w:t xml:space="preserve">y </w:t>
      </w:r>
      <w:r w:rsidR="00DE64D0" w:rsidRPr="00B02D0C">
        <w:rPr>
          <w:rFonts w:ascii="Arial" w:hAnsi="Arial" w:cs="Arial"/>
          <w:sz w:val="22"/>
          <w:szCs w:val="22"/>
        </w:rPr>
        <w:t xml:space="preserve">M/s </w:t>
      </w:r>
      <w:r w:rsidRPr="00B02D0C">
        <w:rPr>
          <w:rFonts w:ascii="Arial" w:hAnsi="Arial" w:cs="Arial"/>
          <w:sz w:val="22"/>
          <w:szCs w:val="22"/>
        </w:rPr>
        <w:t>SSFR</w:t>
      </w:r>
      <w:r w:rsidR="00DE64D0" w:rsidRPr="00B02D0C">
        <w:rPr>
          <w:rFonts w:ascii="Arial" w:hAnsi="Arial" w:cs="Arial"/>
          <w:sz w:val="22"/>
          <w:szCs w:val="22"/>
        </w:rPr>
        <w:t>PL</w:t>
      </w:r>
      <w:r w:rsidRPr="00B02D0C">
        <w:rPr>
          <w:rFonts w:ascii="Arial" w:hAnsi="Arial" w:cs="Arial"/>
          <w:sz w:val="22"/>
          <w:szCs w:val="22"/>
        </w:rPr>
        <w:t xml:space="preserve">. </w:t>
      </w:r>
      <w:r w:rsidR="00DE64D0" w:rsidRPr="00B02D0C">
        <w:rPr>
          <w:rFonts w:ascii="Arial" w:hAnsi="Arial" w:cs="Arial"/>
          <w:sz w:val="22"/>
          <w:szCs w:val="22"/>
        </w:rPr>
        <w:t xml:space="preserve">M/s </w:t>
      </w:r>
      <w:r w:rsidRPr="00B02D0C">
        <w:rPr>
          <w:rFonts w:ascii="Arial" w:hAnsi="Arial" w:cs="Arial"/>
          <w:sz w:val="22"/>
          <w:szCs w:val="22"/>
        </w:rPr>
        <w:t>SIIL with subcontracting to Yashita, as</w:t>
      </w:r>
      <w:r w:rsidR="00B02D0C">
        <w:rPr>
          <w:rFonts w:ascii="Arial" w:hAnsi="Arial" w:cs="Arial"/>
          <w:sz w:val="22"/>
          <w:szCs w:val="22"/>
        </w:rPr>
        <w:t xml:space="preserve"> a</w:t>
      </w:r>
      <w:r w:rsidRPr="00B02D0C">
        <w:rPr>
          <w:rFonts w:ascii="Arial" w:hAnsi="Arial" w:cs="Arial"/>
          <w:sz w:val="22"/>
          <w:szCs w:val="22"/>
        </w:rPr>
        <w:t xml:space="preserve"> technical </w:t>
      </w:r>
      <w:r w:rsidR="00B02D0C">
        <w:rPr>
          <w:rFonts w:ascii="Arial" w:hAnsi="Arial" w:cs="Arial"/>
          <w:sz w:val="22"/>
          <w:szCs w:val="22"/>
        </w:rPr>
        <w:t xml:space="preserve">consultant </w:t>
      </w:r>
      <w:r w:rsidRPr="00B02D0C">
        <w:rPr>
          <w:rFonts w:ascii="Arial" w:hAnsi="Arial" w:cs="Arial"/>
          <w:sz w:val="22"/>
          <w:szCs w:val="22"/>
        </w:rPr>
        <w:t xml:space="preserve">will manufacture, supply, erect and commission the funicular trolley system comprising of tracks and their foundations and its supporting beams and girders, the funicular trolleys, the electrical and mechanical systems relating to the traction communications and controls. </w:t>
      </w:r>
    </w:p>
    <w:p w14:paraId="09FD6302" w14:textId="00EC60E4" w:rsidR="0087025A" w:rsidRPr="008B4FBF" w:rsidRDefault="00B02D0C" w:rsidP="008B4FBF">
      <w:pPr>
        <w:pStyle w:val="ListParagraph"/>
        <w:spacing w:before="240" w:line="360" w:lineRule="auto"/>
        <w:ind w:left="284"/>
        <w:jc w:val="both"/>
        <w:rPr>
          <w:rFonts w:ascii="Arial" w:hAnsi="Arial" w:cs="Arial"/>
          <w:sz w:val="22"/>
          <w:szCs w:val="22"/>
        </w:rPr>
      </w:pPr>
      <w:r>
        <w:rPr>
          <w:rFonts w:ascii="Arial" w:hAnsi="Arial" w:cs="Arial"/>
          <w:sz w:val="22"/>
          <w:szCs w:val="22"/>
        </w:rPr>
        <w:t>As per communicated by company officials</w:t>
      </w:r>
      <w:r w:rsidR="008B4FBF">
        <w:rPr>
          <w:rFonts w:ascii="Arial" w:hAnsi="Arial" w:cs="Arial"/>
          <w:sz w:val="22"/>
          <w:szCs w:val="22"/>
        </w:rPr>
        <w:t xml:space="preserve">, </w:t>
      </w:r>
      <w:r w:rsidR="008B4FBF" w:rsidRPr="00B02D0C">
        <w:rPr>
          <w:rFonts w:ascii="Arial" w:hAnsi="Arial" w:cs="Arial"/>
          <w:sz w:val="22"/>
          <w:szCs w:val="22"/>
        </w:rPr>
        <w:t>only</w:t>
      </w:r>
      <w:r w:rsidR="00B75F8C" w:rsidRPr="00B02D0C">
        <w:rPr>
          <w:rFonts w:ascii="Arial" w:hAnsi="Arial" w:cs="Arial"/>
          <w:sz w:val="22"/>
          <w:szCs w:val="22"/>
        </w:rPr>
        <w:t xml:space="preserve"> brakes, AC drive unit and communication devices </w:t>
      </w:r>
      <w:r w:rsidR="008B4FBF">
        <w:rPr>
          <w:rFonts w:ascii="Arial" w:hAnsi="Arial" w:cs="Arial"/>
          <w:sz w:val="22"/>
          <w:szCs w:val="22"/>
        </w:rPr>
        <w:t>are</w:t>
      </w:r>
      <w:r w:rsidR="00B75F8C" w:rsidRPr="00B02D0C">
        <w:rPr>
          <w:rFonts w:ascii="Arial" w:hAnsi="Arial" w:cs="Arial"/>
          <w:sz w:val="22"/>
          <w:szCs w:val="22"/>
        </w:rPr>
        <w:t xml:space="preserve"> imported and all other parts of the system would be indigenous and custom designed.</w:t>
      </w:r>
      <w:r w:rsidR="001B5964" w:rsidRPr="00B02D0C">
        <w:rPr>
          <w:rFonts w:ascii="Arial" w:hAnsi="Arial" w:cs="Arial"/>
          <w:sz w:val="22"/>
          <w:szCs w:val="22"/>
        </w:rPr>
        <w:t xml:space="preserve"> </w:t>
      </w:r>
      <w:r w:rsidR="0012738F" w:rsidRPr="008B4FBF">
        <w:rPr>
          <w:rFonts w:ascii="Arial" w:hAnsi="Arial" w:cs="Arial"/>
          <w:sz w:val="22"/>
          <w:szCs w:val="22"/>
        </w:rPr>
        <w:t xml:space="preserve">The Project </w:t>
      </w:r>
      <w:r w:rsidR="00DE64D0" w:rsidRPr="008B4FBF">
        <w:rPr>
          <w:rFonts w:ascii="Arial" w:hAnsi="Arial" w:cs="Arial"/>
          <w:sz w:val="22"/>
          <w:szCs w:val="22"/>
        </w:rPr>
        <w:t>Funicular Railway</w:t>
      </w:r>
      <w:r w:rsidR="0012738F" w:rsidRPr="008B4FBF">
        <w:rPr>
          <w:rFonts w:ascii="Arial" w:hAnsi="Arial" w:cs="Arial"/>
          <w:sz w:val="22"/>
          <w:szCs w:val="22"/>
        </w:rPr>
        <w:t xml:space="preserve"> lies within the </w:t>
      </w:r>
      <w:r w:rsidR="000E742B" w:rsidRPr="008B4FBF">
        <w:rPr>
          <w:rFonts w:ascii="Arial" w:hAnsi="Arial" w:cs="Arial"/>
          <w:sz w:val="22"/>
          <w:szCs w:val="22"/>
        </w:rPr>
        <w:t>Thane</w:t>
      </w:r>
      <w:r w:rsidR="0012738F" w:rsidRPr="008B4FBF">
        <w:rPr>
          <w:rFonts w:ascii="Arial" w:hAnsi="Arial" w:cs="Arial"/>
          <w:sz w:val="22"/>
          <w:szCs w:val="22"/>
        </w:rPr>
        <w:t xml:space="preserve"> district of </w:t>
      </w:r>
      <w:r w:rsidR="00DE64D0" w:rsidRPr="008B4FBF">
        <w:rPr>
          <w:rFonts w:ascii="Arial" w:hAnsi="Arial" w:cs="Arial"/>
          <w:sz w:val="22"/>
          <w:szCs w:val="22"/>
        </w:rPr>
        <w:t>Maharashtra</w:t>
      </w:r>
      <w:r w:rsidR="0012738F" w:rsidRPr="008B4FBF">
        <w:rPr>
          <w:rFonts w:ascii="Arial" w:hAnsi="Arial" w:cs="Arial"/>
          <w:sz w:val="22"/>
          <w:szCs w:val="22"/>
        </w:rPr>
        <w:t xml:space="preserve"> as indicated in Project Map below</w:t>
      </w:r>
      <w:r w:rsidR="005A4FD4" w:rsidRPr="008B4FBF">
        <w:rPr>
          <w:rFonts w:ascii="Arial" w:hAnsi="Arial" w:cs="Arial"/>
          <w:sz w:val="22"/>
          <w:szCs w:val="22"/>
        </w:rPr>
        <w:t>:</w:t>
      </w:r>
    </w:p>
    <w:p w14:paraId="749593BF" w14:textId="4A8E2087" w:rsidR="009217A4" w:rsidRDefault="00830675" w:rsidP="00E83AA3">
      <w:pPr>
        <w:ind w:left="284"/>
        <w:jc w:val="center"/>
        <w:rPr>
          <w:rFonts w:ascii="Arial" w:hAnsi="Arial" w:cs="Arial"/>
          <w:b/>
          <w:bCs/>
          <w:sz w:val="22"/>
          <w:szCs w:val="22"/>
        </w:rPr>
      </w:pPr>
      <w:r>
        <w:rPr>
          <w:rFonts w:ascii="Arial" w:hAnsi="Arial" w:cs="Arial"/>
          <w:b/>
          <w:bCs/>
          <w:noProof/>
          <w:sz w:val="22"/>
          <w:szCs w:val="22"/>
        </w:rPr>
        <w:lastRenderedPageBreak/>
        <w:drawing>
          <wp:inline distT="0" distB="0" distL="0" distR="0" wp14:anchorId="4982A6A5" wp14:editId="1A026159">
            <wp:extent cx="4096322" cy="3048425"/>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4096322" cy="3048425"/>
                    </a:xfrm>
                    <a:prstGeom prst="rect">
                      <a:avLst/>
                    </a:prstGeom>
                    <a:ln>
                      <a:solidFill>
                        <a:schemeClr val="tx1"/>
                      </a:solidFill>
                    </a:ln>
                  </pic:spPr>
                </pic:pic>
              </a:graphicData>
            </a:graphic>
          </wp:inline>
        </w:drawing>
      </w:r>
    </w:p>
    <w:p w14:paraId="6127A7EC" w14:textId="5C408EEA" w:rsidR="00525B21" w:rsidRPr="00606F87" w:rsidRDefault="00830675">
      <w:pPr>
        <w:numPr>
          <w:ilvl w:val="1"/>
          <w:numId w:val="11"/>
        </w:numPr>
        <w:spacing w:before="240" w:line="360" w:lineRule="auto"/>
        <w:ind w:left="284" w:hanging="426"/>
        <w:jc w:val="both"/>
        <w:rPr>
          <w:rFonts w:ascii="Arial" w:hAnsi="Arial" w:cs="Arial"/>
          <w:sz w:val="22"/>
          <w:szCs w:val="22"/>
        </w:rPr>
      </w:pPr>
      <w:r w:rsidRPr="00525B21">
        <w:rPr>
          <w:rFonts w:ascii="Arial" w:hAnsi="Arial" w:cs="Arial"/>
          <w:b/>
          <w:bCs/>
          <w:sz w:val="22"/>
          <w:szCs w:val="22"/>
        </w:rPr>
        <w:t xml:space="preserve">PROJECT </w:t>
      </w:r>
      <w:r>
        <w:rPr>
          <w:rFonts w:ascii="Arial" w:hAnsi="Arial" w:cs="Arial"/>
          <w:b/>
          <w:bCs/>
          <w:sz w:val="22"/>
          <w:szCs w:val="22"/>
        </w:rPr>
        <w:t>FACILITIES</w:t>
      </w:r>
      <w:r w:rsidR="00606F87">
        <w:rPr>
          <w:rFonts w:ascii="Arial" w:hAnsi="Arial" w:cs="Arial"/>
          <w:b/>
          <w:bCs/>
          <w:sz w:val="22"/>
          <w:szCs w:val="22"/>
        </w:rPr>
        <w:t xml:space="preserve">: </w:t>
      </w:r>
      <w:r w:rsidR="006927B2">
        <w:rPr>
          <w:rFonts w:ascii="Arial" w:hAnsi="Arial" w:cs="Arial"/>
          <w:sz w:val="22"/>
          <w:szCs w:val="22"/>
        </w:rPr>
        <w:t>As per the concession agreement,</w:t>
      </w:r>
      <w:r w:rsidR="00B55E59">
        <w:rPr>
          <w:rFonts w:ascii="Arial" w:hAnsi="Arial" w:cs="Arial"/>
          <w:sz w:val="22"/>
          <w:szCs w:val="22"/>
        </w:rPr>
        <w:t xml:space="preserve"> </w:t>
      </w:r>
      <w:r w:rsidR="006927B2">
        <w:rPr>
          <w:rFonts w:ascii="Arial" w:hAnsi="Arial" w:cs="Arial"/>
          <w:sz w:val="22"/>
          <w:szCs w:val="22"/>
        </w:rPr>
        <w:t xml:space="preserve">the project will be facilitating </w:t>
      </w:r>
      <w:r w:rsidR="006927B2" w:rsidRPr="00606F87">
        <w:rPr>
          <w:rFonts w:ascii="Arial" w:hAnsi="Arial" w:cs="Arial"/>
          <w:sz w:val="22"/>
          <w:szCs w:val="22"/>
        </w:rPr>
        <w:t>approaches</w:t>
      </w:r>
      <w:r w:rsidR="00B55E59">
        <w:rPr>
          <w:rFonts w:ascii="Arial" w:hAnsi="Arial" w:cs="Arial"/>
          <w:sz w:val="22"/>
          <w:szCs w:val="22"/>
        </w:rPr>
        <w:t>, queue area, waiting hall, canteen, parking, shops</w:t>
      </w:r>
      <w:r w:rsidR="006927B2">
        <w:rPr>
          <w:rFonts w:ascii="Arial" w:hAnsi="Arial" w:cs="Arial"/>
          <w:sz w:val="22"/>
          <w:szCs w:val="22"/>
        </w:rPr>
        <w:t xml:space="preserve"> and </w:t>
      </w:r>
      <w:r w:rsidR="00B55E59">
        <w:rPr>
          <w:rFonts w:ascii="Arial" w:hAnsi="Arial" w:cs="Arial"/>
          <w:sz w:val="22"/>
          <w:szCs w:val="22"/>
        </w:rPr>
        <w:t>garden.</w:t>
      </w:r>
    </w:p>
    <w:p w14:paraId="4961E9B1" w14:textId="19DC4496" w:rsidR="00BA2E04" w:rsidRDefault="00525B21" w:rsidP="00C04C12">
      <w:pPr>
        <w:spacing w:line="360" w:lineRule="auto"/>
        <w:ind w:left="284"/>
        <w:jc w:val="both"/>
        <w:rPr>
          <w:rFonts w:ascii="Arial" w:hAnsi="Arial" w:cs="Arial"/>
          <w:sz w:val="22"/>
          <w:szCs w:val="22"/>
        </w:rPr>
      </w:pPr>
      <w:r w:rsidRPr="00525B21">
        <w:rPr>
          <w:rFonts w:ascii="Arial" w:hAnsi="Arial" w:cs="Arial"/>
          <w:sz w:val="22"/>
          <w:szCs w:val="22"/>
        </w:rPr>
        <w:t xml:space="preserve">Each </w:t>
      </w:r>
      <w:r w:rsidR="00B55E59">
        <w:rPr>
          <w:rFonts w:ascii="Arial" w:hAnsi="Arial" w:cs="Arial"/>
          <w:sz w:val="22"/>
          <w:szCs w:val="22"/>
        </w:rPr>
        <w:t xml:space="preserve">level </w:t>
      </w:r>
      <w:r w:rsidR="006927B2">
        <w:rPr>
          <w:rFonts w:ascii="Arial" w:hAnsi="Arial" w:cs="Arial"/>
          <w:sz w:val="22"/>
          <w:szCs w:val="22"/>
        </w:rPr>
        <w:t xml:space="preserve">of </w:t>
      </w:r>
      <w:r w:rsidR="00B55E59">
        <w:rPr>
          <w:rFonts w:ascii="Arial" w:hAnsi="Arial" w:cs="Arial"/>
          <w:sz w:val="22"/>
          <w:szCs w:val="22"/>
        </w:rPr>
        <w:t xml:space="preserve">station </w:t>
      </w:r>
      <w:r w:rsidRPr="00525B21">
        <w:rPr>
          <w:rFonts w:ascii="Arial" w:hAnsi="Arial" w:cs="Arial"/>
          <w:sz w:val="22"/>
          <w:szCs w:val="22"/>
        </w:rPr>
        <w:t xml:space="preserve">is provided with </w:t>
      </w:r>
      <w:r w:rsidR="00A76FF8">
        <w:rPr>
          <w:rFonts w:ascii="Arial" w:hAnsi="Arial" w:cs="Arial"/>
          <w:sz w:val="22"/>
          <w:szCs w:val="22"/>
        </w:rPr>
        <w:t>booking office, waiting hall, restaurant,</w:t>
      </w:r>
      <w:r w:rsidR="00AC15E0">
        <w:rPr>
          <w:rFonts w:ascii="Arial" w:hAnsi="Arial" w:cs="Arial"/>
          <w:sz w:val="22"/>
          <w:szCs w:val="22"/>
        </w:rPr>
        <w:t xml:space="preserve"> gardens,</w:t>
      </w:r>
      <w:r w:rsidR="00A76FF8">
        <w:rPr>
          <w:rFonts w:ascii="Arial" w:hAnsi="Arial" w:cs="Arial"/>
          <w:sz w:val="22"/>
          <w:szCs w:val="22"/>
        </w:rPr>
        <w:t xml:space="preserve"> shops and toilet, including water supply and electrification.</w:t>
      </w:r>
      <w:r w:rsidR="00BA2E04">
        <w:rPr>
          <w:rFonts w:ascii="Arial" w:hAnsi="Arial" w:cs="Arial"/>
          <w:sz w:val="22"/>
          <w:szCs w:val="22"/>
        </w:rPr>
        <w:t xml:space="preserve"> </w:t>
      </w:r>
      <w:r w:rsidR="00AC15E0">
        <w:rPr>
          <w:rFonts w:ascii="Arial" w:hAnsi="Arial" w:cs="Arial"/>
          <w:sz w:val="22"/>
          <w:szCs w:val="22"/>
        </w:rPr>
        <w:t>For protection of the project and its users, PWD site office and Police Chowki is to be constructed along with rock fall protection and barbed wire fencing.</w:t>
      </w:r>
    </w:p>
    <w:p w14:paraId="07B17387" w14:textId="7C57BCD5" w:rsidR="00F83B6F" w:rsidRDefault="00AC15E0" w:rsidP="007A7BFE">
      <w:pPr>
        <w:spacing w:line="360" w:lineRule="auto"/>
        <w:ind w:left="284"/>
        <w:jc w:val="both"/>
        <w:rPr>
          <w:rFonts w:ascii="Arial" w:hAnsi="Arial" w:cs="Arial"/>
          <w:sz w:val="22"/>
          <w:szCs w:val="22"/>
        </w:rPr>
      </w:pPr>
      <w:r>
        <w:rPr>
          <w:rFonts w:ascii="Arial" w:hAnsi="Arial" w:cs="Arial"/>
          <w:sz w:val="22"/>
          <w:szCs w:val="22"/>
        </w:rPr>
        <w:t xml:space="preserve">Other facilities such as </w:t>
      </w:r>
      <w:r w:rsidR="006927B2">
        <w:rPr>
          <w:rFonts w:ascii="Arial" w:hAnsi="Arial" w:cs="Arial"/>
          <w:sz w:val="22"/>
          <w:szCs w:val="22"/>
        </w:rPr>
        <w:t>p</w:t>
      </w:r>
      <w:r>
        <w:rPr>
          <w:rFonts w:ascii="Arial" w:hAnsi="Arial" w:cs="Arial"/>
          <w:sz w:val="22"/>
          <w:szCs w:val="22"/>
        </w:rPr>
        <w:t xml:space="preserve">arking lot, Rest House, Pathway development between parking and lower station and minor bridge between </w:t>
      </w:r>
      <w:r w:rsidR="004B1B15">
        <w:rPr>
          <w:rFonts w:ascii="Arial" w:hAnsi="Arial" w:cs="Arial"/>
          <w:sz w:val="22"/>
          <w:szCs w:val="22"/>
        </w:rPr>
        <w:t xml:space="preserve">road and lower station are also </w:t>
      </w:r>
      <w:r w:rsidR="006927B2">
        <w:rPr>
          <w:rFonts w:ascii="Arial" w:hAnsi="Arial" w:cs="Arial"/>
          <w:sz w:val="22"/>
          <w:szCs w:val="22"/>
        </w:rPr>
        <w:t xml:space="preserve">proposed </w:t>
      </w:r>
      <w:r w:rsidR="004B1B15">
        <w:rPr>
          <w:rFonts w:ascii="Arial" w:hAnsi="Arial" w:cs="Arial"/>
          <w:sz w:val="22"/>
          <w:szCs w:val="22"/>
        </w:rPr>
        <w:t>to be constructed</w:t>
      </w:r>
    </w:p>
    <w:p w14:paraId="7619802B" w14:textId="5671CFEC" w:rsidR="00C21FCD" w:rsidRDefault="00C21FCD">
      <w:pPr>
        <w:rPr>
          <w:rFonts w:ascii="Arial" w:hAnsi="Arial" w:cs="Arial"/>
          <w:sz w:val="22"/>
          <w:szCs w:val="22"/>
        </w:rPr>
      </w:pPr>
    </w:p>
    <w:p w14:paraId="674267E0" w14:textId="7997DFBA" w:rsidR="00A21E7A" w:rsidRDefault="00A21E7A">
      <w:pPr>
        <w:rPr>
          <w:rFonts w:ascii="Arial" w:hAnsi="Arial" w:cs="Arial"/>
          <w:sz w:val="22"/>
          <w:szCs w:val="22"/>
        </w:rPr>
      </w:pPr>
    </w:p>
    <w:p w14:paraId="526EDD3A" w14:textId="0229E140" w:rsidR="00A21E7A" w:rsidRDefault="00A21E7A">
      <w:pPr>
        <w:rPr>
          <w:rFonts w:ascii="Arial" w:hAnsi="Arial" w:cs="Arial"/>
          <w:sz w:val="22"/>
          <w:szCs w:val="22"/>
        </w:rPr>
      </w:pPr>
    </w:p>
    <w:p w14:paraId="1BB30C4D" w14:textId="3EEB945B" w:rsidR="00A21E7A" w:rsidRDefault="00A21E7A">
      <w:pPr>
        <w:rPr>
          <w:rFonts w:ascii="Arial" w:hAnsi="Arial" w:cs="Arial"/>
          <w:sz w:val="22"/>
          <w:szCs w:val="22"/>
        </w:rPr>
      </w:pPr>
    </w:p>
    <w:p w14:paraId="6EA7423E" w14:textId="138DAC08" w:rsidR="00CE47E9" w:rsidRDefault="00CE47E9">
      <w:pPr>
        <w:rPr>
          <w:rFonts w:ascii="Arial" w:hAnsi="Arial" w:cs="Arial"/>
          <w:sz w:val="22"/>
          <w:szCs w:val="22"/>
        </w:rPr>
      </w:pPr>
      <w:r>
        <w:rPr>
          <w:rFonts w:ascii="Arial" w:hAnsi="Arial" w:cs="Arial"/>
          <w:sz w:val="22"/>
          <w:szCs w:val="22"/>
        </w:rPr>
        <w:br w:type="page"/>
      </w:r>
    </w:p>
    <w:tbl>
      <w:tblPr>
        <w:tblW w:w="509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8009"/>
      </w:tblGrid>
      <w:tr w:rsidR="00892371" w:rsidRPr="00864802" w14:paraId="5AC7B824" w14:textId="77777777" w:rsidTr="00B77140">
        <w:trPr>
          <w:trHeight w:val="503"/>
        </w:trPr>
        <w:tc>
          <w:tcPr>
            <w:tcW w:w="785" w:type="pct"/>
            <w:shd w:val="clear" w:color="auto" w:fill="002060"/>
            <w:vAlign w:val="bottom"/>
          </w:tcPr>
          <w:p w14:paraId="542A52B2" w14:textId="2D630541" w:rsidR="00892371" w:rsidRPr="00864802" w:rsidRDefault="00892371" w:rsidP="00C63E91">
            <w:pPr>
              <w:spacing w:after="0" w:line="360" w:lineRule="auto"/>
              <w:jc w:val="center"/>
              <w:rPr>
                <w:rFonts w:ascii="Arial" w:hAnsi="Arial" w:cs="Arial"/>
                <w:b/>
                <w:i/>
                <w:sz w:val="22"/>
                <w:szCs w:val="22"/>
              </w:rPr>
            </w:pPr>
            <w:r w:rsidRPr="00864802">
              <w:rPr>
                <w:rFonts w:ascii="Arial" w:hAnsi="Arial" w:cs="Arial"/>
                <w:b/>
                <w:sz w:val="22"/>
                <w:szCs w:val="22"/>
              </w:rPr>
              <w:lastRenderedPageBreak/>
              <w:t xml:space="preserve">PART </w:t>
            </w:r>
            <w:r w:rsidR="00CE47E9">
              <w:rPr>
                <w:rFonts w:ascii="Arial" w:hAnsi="Arial" w:cs="Arial"/>
                <w:b/>
                <w:sz w:val="22"/>
                <w:szCs w:val="22"/>
              </w:rPr>
              <w:t>D</w:t>
            </w:r>
          </w:p>
        </w:tc>
        <w:tc>
          <w:tcPr>
            <w:tcW w:w="4215" w:type="pct"/>
            <w:shd w:val="clear" w:color="auto" w:fill="8EAADB" w:themeFill="accent5" w:themeFillTint="99"/>
            <w:vAlign w:val="bottom"/>
          </w:tcPr>
          <w:p w14:paraId="76B3621C" w14:textId="7C410EF6" w:rsidR="00892371" w:rsidRPr="00864802" w:rsidRDefault="00892371" w:rsidP="00C63E91">
            <w:pPr>
              <w:spacing w:after="0" w:line="360" w:lineRule="auto"/>
              <w:jc w:val="center"/>
              <w:rPr>
                <w:rFonts w:ascii="Arial" w:hAnsi="Arial" w:cs="Arial"/>
                <w:b/>
                <w:i/>
                <w:sz w:val="22"/>
                <w:szCs w:val="22"/>
              </w:rPr>
            </w:pPr>
            <w:r w:rsidRPr="00864802">
              <w:rPr>
                <w:rFonts w:ascii="Arial" w:hAnsi="Arial" w:cs="Arial"/>
                <w:b/>
                <w:sz w:val="22"/>
                <w:szCs w:val="22"/>
              </w:rPr>
              <w:t xml:space="preserve">FINANCIAL </w:t>
            </w:r>
            <w:r w:rsidR="00BA5BA6">
              <w:rPr>
                <w:rFonts w:ascii="Arial" w:hAnsi="Arial" w:cs="Arial"/>
                <w:b/>
                <w:sz w:val="22"/>
                <w:szCs w:val="22"/>
              </w:rPr>
              <w:t>PERFORMANCE</w:t>
            </w:r>
          </w:p>
        </w:tc>
      </w:tr>
    </w:tbl>
    <w:p w14:paraId="52D5712E" w14:textId="4F2BD34A" w:rsidR="00A21E7A" w:rsidRPr="00A21E7A" w:rsidRDefault="00892371" w:rsidP="00A21E7A">
      <w:pPr>
        <w:pStyle w:val="ListParagraph"/>
        <w:numPr>
          <w:ilvl w:val="0"/>
          <w:numId w:val="26"/>
        </w:numPr>
        <w:tabs>
          <w:tab w:val="left" w:pos="284"/>
        </w:tabs>
        <w:spacing w:before="240" w:after="0" w:line="360" w:lineRule="auto"/>
        <w:ind w:left="284" w:right="-23" w:hanging="426"/>
        <w:jc w:val="both"/>
        <w:rPr>
          <w:rFonts w:ascii="Arial" w:hAnsi="Arial" w:cs="Arial"/>
          <w:sz w:val="22"/>
          <w:szCs w:val="22"/>
          <w:lang w:val="en-IN"/>
        </w:rPr>
      </w:pPr>
      <w:r w:rsidRPr="00A21E7A">
        <w:rPr>
          <w:rFonts w:ascii="Arial" w:hAnsi="Arial" w:cs="Arial"/>
          <w:b/>
          <w:noProof/>
          <w:sz w:val="22"/>
          <w:szCs w:val="22"/>
        </w:rPr>
        <w:t>HISTORICAL PROFIT &amp; LOSS STATEMENT: (FY 201</w:t>
      </w:r>
      <w:r w:rsidR="009647DA" w:rsidRPr="00A21E7A">
        <w:rPr>
          <w:rFonts w:ascii="Arial" w:hAnsi="Arial" w:cs="Arial"/>
          <w:b/>
          <w:noProof/>
          <w:sz w:val="22"/>
          <w:szCs w:val="22"/>
        </w:rPr>
        <w:t>6</w:t>
      </w:r>
      <w:r w:rsidR="00914DB0" w:rsidRPr="00A21E7A">
        <w:rPr>
          <w:rFonts w:ascii="Arial" w:hAnsi="Arial" w:cs="Arial"/>
          <w:b/>
          <w:noProof/>
          <w:sz w:val="22"/>
          <w:szCs w:val="22"/>
        </w:rPr>
        <w:t>-1</w:t>
      </w:r>
      <w:r w:rsidR="009647DA" w:rsidRPr="00A21E7A">
        <w:rPr>
          <w:rFonts w:ascii="Arial" w:hAnsi="Arial" w:cs="Arial"/>
          <w:b/>
          <w:noProof/>
          <w:sz w:val="22"/>
          <w:szCs w:val="22"/>
        </w:rPr>
        <w:t>7</w:t>
      </w:r>
      <w:r w:rsidRPr="00A21E7A">
        <w:rPr>
          <w:rFonts w:ascii="Arial" w:hAnsi="Arial" w:cs="Arial"/>
          <w:b/>
          <w:noProof/>
          <w:sz w:val="22"/>
          <w:szCs w:val="22"/>
        </w:rPr>
        <w:t xml:space="preserve"> to FY 2021-22)</w:t>
      </w:r>
      <w:r w:rsidR="00A21E7A" w:rsidRPr="00A21E7A">
        <w:rPr>
          <w:rFonts w:ascii="Arial" w:hAnsi="Arial" w:cs="Arial"/>
          <w:b/>
          <w:noProof/>
          <w:sz w:val="22"/>
          <w:szCs w:val="22"/>
        </w:rPr>
        <w:t xml:space="preserve">: </w:t>
      </w:r>
      <w:r w:rsidR="00A21E7A" w:rsidRPr="00A21E7A">
        <w:rPr>
          <w:rFonts w:ascii="Arial" w:hAnsi="Arial" w:cs="Arial"/>
          <w:sz w:val="22"/>
          <w:szCs w:val="22"/>
        </w:rPr>
        <w:t xml:space="preserve">As per the audited financial statements provided by the company/client, </w:t>
      </w:r>
      <w:r w:rsidR="00A21E7A" w:rsidRPr="00A21E7A">
        <w:rPr>
          <w:rFonts w:ascii="Arial" w:hAnsi="Arial" w:cs="Arial"/>
          <w:sz w:val="22"/>
          <w:szCs w:val="22"/>
          <w:lang w:val="en-IN"/>
        </w:rPr>
        <w:t>below table shows the historical performance of the company.</w:t>
      </w:r>
    </w:p>
    <w:p w14:paraId="17F1DEB6" w14:textId="78770585" w:rsidR="007576F0" w:rsidRPr="007576F0" w:rsidRDefault="00B3144C" w:rsidP="009647DA">
      <w:pPr>
        <w:pStyle w:val="ListParagraph"/>
        <w:tabs>
          <w:tab w:val="left" w:pos="284"/>
        </w:tabs>
        <w:spacing w:after="0" w:line="240" w:lineRule="auto"/>
        <w:ind w:left="284" w:right="-22"/>
        <w:jc w:val="right"/>
        <w:rPr>
          <w:rFonts w:ascii="Arial" w:hAnsi="Arial" w:cs="Arial"/>
          <w:bCs/>
          <w:i/>
          <w:iCs/>
          <w:sz w:val="18"/>
          <w:szCs w:val="18"/>
          <w:lang w:val="en-IN"/>
        </w:rPr>
      </w:pPr>
      <w:r w:rsidRPr="004639D5">
        <w:rPr>
          <w:rFonts w:ascii="Arial" w:hAnsi="Arial" w:cs="Arial"/>
          <w:i/>
          <w:iCs/>
          <w:sz w:val="18"/>
          <w:szCs w:val="18"/>
        </w:rPr>
        <w:t>(Figures in INR Crores)</w:t>
      </w:r>
    </w:p>
    <w:tbl>
      <w:tblPr>
        <w:tblW w:w="486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1101"/>
        <w:gridCol w:w="1101"/>
        <w:gridCol w:w="1101"/>
        <w:gridCol w:w="1100"/>
        <w:gridCol w:w="1100"/>
        <w:gridCol w:w="1100"/>
      </w:tblGrid>
      <w:tr w:rsidR="00BA5BA6" w:rsidRPr="00B355D8" w14:paraId="33A926DC" w14:textId="77777777" w:rsidTr="009B4E4D">
        <w:trPr>
          <w:trHeight w:val="300"/>
        </w:trPr>
        <w:tc>
          <w:tcPr>
            <w:tcW w:w="1363" w:type="pct"/>
            <w:shd w:val="clear" w:color="000000" w:fill="002060"/>
            <w:noWrap/>
            <w:vAlign w:val="center"/>
            <w:hideMark/>
          </w:tcPr>
          <w:p w14:paraId="4090DC30" w14:textId="5BDA109F" w:rsidR="00BA5BA6" w:rsidRPr="00B355D8" w:rsidRDefault="00CE47E9"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lang w:val="en-IN" w:eastAsia="en-IN"/>
              </w:rPr>
              <w:t>Particular</w:t>
            </w:r>
            <w:r>
              <w:rPr>
                <w:rFonts w:asciiTheme="minorHAnsi" w:hAnsiTheme="minorHAnsi" w:cstheme="minorHAnsi"/>
                <w:b/>
                <w:bCs/>
                <w:color w:val="FFFFFF"/>
                <w:sz w:val="22"/>
                <w:szCs w:val="22"/>
                <w:lang w:val="en-IN" w:eastAsia="en-IN"/>
              </w:rPr>
              <w:t>s</w:t>
            </w:r>
          </w:p>
        </w:tc>
        <w:tc>
          <w:tcPr>
            <w:tcW w:w="606" w:type="pct"/>
            <w:shd w:val="clear" w:color="000000" w:fill="002060"/>
            <w:vAlign w:val="center"/>
          </w:tcPr>
          <w:p w14:paraId="4894D65E" w14:textId="1D78F5A9"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rPr>
              <w:t>FY 2017</w:t>
            </w:r>
          </w:p>
        </w:tc>
        <w:tc>
          <w:tcPr>
            <w:tcW w:w="606" w:type="pct"/>
            <w:shd w:val="clear" w:color="000000" w:fill="002060"/>
            <w:vAlign w:val="center"/>
          </w:tcPr>
          <w:p w14:paraId="608C8A02" w14:textId="0A72EC08"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rPr>
              <w:t>FY 2018</w:t>
            </w:r>
          </w:p>
        </w:tc>
        <w:tc>
          <w:tcPr>
            <w:tcW w:w="606" w:type="pct"/>
            <w:shd w:val="clear" w:color="000000" w:fill="002060"/>
            <w:noWrap/>
            <w:vAlign w:val="center"/>
            <w:hideMark/>
          </w:tcPr>
          <w:p w14:paraId="105C02E5" w14:textId="2E7AD9CE"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lang w:val="en-IN" w:eastAsia="en-IN"/>
              </w:rPr>
              <w:t>FY 2019</w:t>
            </w:r>
          </w:p>
        </w:tc>
        <w:tc>
          <w:tcPr>
            <w:tcW w:w="606" w:type="pct"/>
            <w:shd w:val="clear" w:color="000000" w:fill="002060"/>
            <w:noWrap/>
            <w:vAlign w:val="center"/>
            <w:hideMark/>
          </w:tcPr>
          <w:p w14:paraId="34E7BC6C" w14:textId="1E161191"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lang w:val="en-IN" w:eastAsia="en-IN"/>
              </w:rPr>
              <w:t>FY 2020</w:t>
            </w:r>
          </w:p>
        </w:tc>
        <w:tc>
          <w:tcPr>
            <w:tcW w:w="606" w:type="pct"/>
            <w:shd w:val="clear" w:color="000000" w:fill="002060"/>
            <w:noWrap/>
            <w:vAlign w:val="center"/>
            <w:hideMark/>
          </w:tcPr>
          <w:p w14:paraId="39343BAC" w14:textId="47FE21B3"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lang w:val="en-IN" w:eastAsia="en-IN"/>
              </w:rPr>
              <w:t>FY 2021</w:t>
            </w:r>
          </w:p>
        </w:tc>
        <w:tc>
          <w:tcPr>
            <w:tcW w:w="606" w:type="pct"/>
            <w:shd w:val="clear" w:color="000000" w:fill="002060"/>
            <w:noWrap/>
            <w:vAlign w:val="center"/>
            <w:hideMark/>
          </w:tcPr>
          <w:p w14:paraId="23E2176B" w14:textId="680D9ABF" w:rsidR="00BA5BA6" w:rsidRPr="00B355D8" w:rsidRDefault="00B77140" w:rsidP="00B355D8">
            <w:pPr>
              <w:spacing w:after="0" w:line="360" w:lineRule="auto"/>
              <w:jc w:val="center"/>
              <w:rPr>
                <w:rFonts w:asciiTheme="minorHAnsi" w:hAnsiTheme="minorHAnsi" w:cstheme="minorHAnsi"/>
                <w:b/>
                <w:bCs/>
                <w:color w:val="FFFFFF"/>
                <w:sz w:val="22"/>
                <w:szCs w:val="22"/>
                <w:lang w:val="en-IN" w:eastAsia="en-IN"/>
              </w:rPr>
            </w:pPr>
            <w:r w:rsidRPr="00B355D8">
              <w:rPr>
                <w:rFonts w:asciiTheme="minorHAnsi" w:hAnsiTheme="minorHAnsi" w:cstheme="minorHAnsi"/>
                <w:b/>
                <w:bCs/>
                <w:color w:val="FFFFFF"/>
                <w:sz w:val="22"/>
                <w:szCs w:val="22"/>
                <w:lang w:val="en-IN" w:eastAsia="en-IN"/>
              </w:rPr>
              <w:t>FY 2022 P</w:t>
            </w:r>
          </w:p>
        </w:tc>
      </w:tr>
      <w:tr w:rsidR="00BA5BA6" w:rsidRPr="00B355D8" w14:paraId="2D52FFE9" w14:textId="77777777" w:rsidTr="0038283F">
        <w:trPr>
          <w:trHeight w:val="300"/>
        </w:trPr>
        <w:tc>
          <w:tcPr>
            <w:tcW w:w="1363" w:type="pct"/>
            <w:shd w:val="clear" w:color="auto" w:fill="auto"/>
            <w:noWrap/>
            <w:vAlign w:val="center"/>
            <w:hideMark/>
          </w:tcPr>
          <w:p w14:paraId="7B44883B" w14:textId="3CB1C7FE"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Income</w:t>
            </w:r>
          </w:p>
        </w:tc>
        <w:tc>
          <w:tcPr>
            <w:tcW w:w="606" w:type="pct"/>
            <w:vAlign w:val="center"/>
          </w:tcPr>
          <w:p w14:paraId="7E521D6E" w14:textId="0B5241B4"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vAlign w:val="center"/>
          </w:tcPr>
          <w:p w14:paraId="6ACD1D11" w14:textId="6DAF557A"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0F2B3620" w14:textId="15428F4F"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07C81251" w14:textId="1F939EE6"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217352BE" w14:textId="25C91E71"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603A0808" w14:textId="63896E81"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BA5BA6" w:rsidRPr="00B355D8" w14:paraId="7E16F5E9" w14:textId="77777777" w:rsidTr="0038283F">
        <w:trPr>
          <w:trHeight w:val="300"/>
        </w:trPr>
        <w:tc>
          <w:tcPr>
            <w:tcW w:w="1363" w:type="pct"/>
            <w:shd w:val="clear" w:color="auto" w:fill="auto"/>
            <w:noWrap/>
            <w:hideMark/>
          </w:tcPr>
          <w:p w14:paraId="643061CA" w14:textId="709267F8"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Contract Revenue</w:t>
            </w:r>
          </w:p>
        </w:tc>
        <w:tc>
          <w:tcPr>
            <w:tcW w:w="606" w:type="pct"/>
            <w:vAlign w:val="center"/>
          </w:tcPr>
          <w:p w14:paraId="44B15DD6" w14:textId="3BAB77A0"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660.30</w:t>
            </w:r>
          </w:p>
        </w:tc>
        <w:tc>
          <w:tcPr>
            <w:tcW w:w="606" w:type="pct"/>
            <w:vAlign w:val="center"/>
          </w:tcPr>
          <w:p w14:paraId="28FE5302" w14:textId="3C190992"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337.87</w:t>
            </w:r>
          </w:p>
        </w:tc>
        <w:tc>
          <w:tcPr>
            <w:tcW w:w="606" w:type="pct"/>
            <w:shd w:val="clear" w:color="auto" w:fill="auto"/>
            <w:noWrap/>
            <w:vAlign w:val="center"/>
            <w:hideMark/>
          </w:tcPr>
          <w:p w14:paraId="2F245B8D" w14:textId="7F08DFAD"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214.64</w:t>
            </w:r>
          </w:p>
        </w:tc>
        <w:tc>
          <w:tcPr>
            <w:tcW w:w="606" w:type="pct"/>
            <w:shd w:val="clear" w:color="auto" w:fill="auto"/>
            <w:noWrap/>
            <w:vAlign w:val="center"/>
            <w:hideMark/>
          </w:tcPr>
          <w:p w14:paraId="20D8E98C" w14:textId="6AF254C8"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83.66</w:t>
            </w:r>
          </w:p>
        </w:tc>
        <w:tc>
          <w:tcPr>
            <w:tcW w:w="606" w:type="pct"/>
            <w:shd w:val="clear" w:color="auto" w:fill="auto"/>
            <w:noWrap/>
            <w:vAlign w:val="center"/>
            <w:hideMark/>
          </w:tcPr>
          <w:p w14:paraId="3C84519D" w14:textId="62EB2365"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3B3BBEE4" w14:textId="7DBBA7F8"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BA5BA6" w:rsidRPr="00B355D8" w14:paraId="5CC1EF87" w14:textId="77777777" w:rsidTr="0038283F">
        <w:trPr>
          <w:trHeight w:val="300"/>
        </w:trPr>
        <w:tc>
          <w:tcPr>
            <w:tcW w:w="1363" w:type="pct"/>
            <w:shd w:val="clear" w:color="auto" w:fill="8EAADB" w:themeFill="accent5" w:themeFillTint="99"/>
            <w:noWrap/>
            <w:hideMark/>
          </w:tcPr>
          <w:p w14:paraId="51E4D79E" w14:textId="6BA21E47" w:rsidR="00BA5BA6" w:rsidRPr="00B355D8" w:rsidRDefault="00BA5BA6" w:rsidP="00B355D8">
            <w:pPr>
              <w:spacing w:after="0" w:line="360" w:lineRule="auto"/>
              <w:rPr>
                <w:rFonts w:asciiTheme="minorHAnsi" w:hAnsiTheme="minorHAnsi" w:cstheme="minorHAnsi"/>
                <w:b/>
                <w:bCs/>
                <w:color w:val="000000"/>
                <w:sz w:val="22"/>
                <w:szCs w:val="22"/>
                <w:lang w:val="en-IN" w:eastAsia="en-IN"/>
              </w:rPr>
            </w:pPr>
            <w:r w:rsidRPr="00B355D8">
              <w:rPr>
                <w:rFonts w:asciiTheme="minorHAnsi" w:hAnsiTheme="minorHAnsi" w:cstheme="minorHAnsi"/>
                <w:b/>
                <w:bCs/>
                <w:sz w:val="22"/>
                <w:szCs w:val="22"/>
              </w:rPr>
              <w:t>Total Income</w:t>
            </w:r>
            <w:r w:rsidR="009647DA" w:rsidRPr="00B355D8">
              <w:rPr>
                <w:rFonts w:asciiTheme="minorHAnsi" w:hAnsiTheme="minorHAnsi" w:cstheme="minorHAnsi"/>
                <w:b/>
                <w:bCs/>
                <w:sz w:val="22"/>
                <w:szCs w:val="22"/>
              </w:rPr>
              <w:t xml:space="preserve"> </w:t>
            </w:r>
          </w:p>
        </w:tc>
        <w:tc>
          <w:tcPr>
            <w:tcW w:w="606" w:type="pct"/>
            <w:shd w:val="clear" w:color="auto" w:fill="8EAADB" w:themeFill="accent5" w:themeFillTint="99"/>
            <w:vAlign w:val="center"/>
          </w:tcPr>
          <w:p w14:paraId="6A699C7A" w14:textId="21B1140B"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660.30</w:t>
            </w:r>
          </w:p>
        </w:tc>
        <w:tc>
          <w:tcPr>
            <w:tcW w:w="606" w:type="pct"/>
            <w:shd w:val="clear" w:color="auto" w:fill="8EAADB" w:themeFill="accent5" w:themeFillTint="99"/>
            <w:vAlign w:val="center"/>
          </w:tcPr>
          <w:p w14:paraId="3E70144B" w14:textId="215AAB1C"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337.87</w:t>
            </w:r>
          </w:p>
        </w:tc>
        <w:tc>
          <w:tcPr>
            <w:tcW w:w="606" w:type="pct"/>
            <w:shd w:val="clear" w:color="auto" w:fill="8EAADB" w:themeFill="accent5" w:themeFillTint="99"/>
            <w:noWrap/>
            <w:vAlign w:val="center"/>
            <w:hideMark/>
          </w:tcPr>
          <w:p w14:paraId="5330987F" w14:textId="2C92CDFB"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214.64</w:t>
            </w:r>
          </w:p>
        </w:tc>
        <w:tc>
          <w:tcPr>
            <w:tcW w:w="606" w:type="pct"/>
            <w:shd w:val="clear" w:color="auto" w:fill="8EAADB" w:themeFill="accent5" w:themeFillTint="99"/>
            <w:noWrap/>
            <w:vAlign w:val="center"/>
            <w:hideMark/>
          </w:tcPr>
          <w:p w14:paraId="0A5720A6" w14:textId="4AA3AAA4"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83.66</w:t>
            </w:r>
          </w:p>
        </w:tc>
        <w:tc>
          <w:tcPr>
            <w:tcW w:w="606" w:type="pct"/>
            <w:shd w:val="clear" w:color="auto" w:fill="8EAADB" w:themeFill="accent5" w:themeFillTint="99"/>
            <w:noWrap/>
            <w:vAlign w:val="center"/>
            <w:hideMark/>
          </w:tcPr>
          <w:p w14:paraId="4B8C31FB" w14:textId="4A3C552C"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noWrap/>
            <w:vAlign w:val="center"/>
            <w:hideMark/>
          </w:tcPr>
          <w:p w14:paraId="5C66546E" w14:textId="150244BB"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r>
      <w:tr w:rsidR="00BA5BA6" w:rsidRPr="00B355D8" w14:paraId="018C3C95" w14:textId="77777777" w:rsidTr="0038283F">
        <w:trPr>
          <w:trHeight w:val="300"/>
        </w:trPr>
        <w:tc>
          <w:tcPr>
            <w:tcW w:w="1363" w:type="pct"/>
            <w:shd w:val="clear" w:color="auto" w:fill="auto"/>
            <w:noWrap/>
            <w:hideMark/>
          </w:tcPr>
          <w:p w14:paraId="79959BCF" w14:textId="60CA6BC4"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Cost of Construction</w:t>
            </w:r>
          </w:p>
        </w:tc>
        <w:tc>
          <w:tcPr>
            <w:tcW w:w="606" w:type="pct"/>
            <w:vAlign w:val="center"/>
          </w:tcPr>
          <w:p w14:paraId="3A435A2F" w14:textId="50951FD6"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660.30</w:t>
            </w:r>
          </w:p>
        </w:tc>
        <w:tc>
          <w:tcPr>
            <w:tcW w:w="606" w:type="pct"/>
            <w:vAlign w:val="center"/>
          </w:tcPr>
          <w:p w14:paraId="32B14114" w14:textId="03F32239"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329.07</w:t>
            </w:r>
          </w:p>
        </w:tc>
        <w:tc>
          <w:tcPr>
            <w:tcW w:w="606" w:type="pct"/>
            <w:shd w:val="clear" w:color="auto" w:fill="auto"/>
            <w:noWrap/>
            <w:vAlign w:val="center"/>
            <w:hideMark/>
          </w:tcPr>
          <w:p w14:paraId="7B8757EB" w14:textId="0FF0E0E8"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208.32</w:t>
            </w:r>
          </w:p>
        </w:tc>
        <w:tc>
          <w:tcPr>
            <w:tcW w:w="606" w:type="pct"/>
            <w:shd w:val="clear" w:color="auto" w:fill="auto"/>
            <w:noWrap/>
            <w:vAlign w:val="center"/>
            <w:hideMark/>
          </w:tcPr>
          <w:p w14:paraId="1244DF2A" w14:textId="01107976"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74.70</w:t>
            </w:r>
          </w:p>
        </w:tc>
        <w:tc>
          <w:tcPr>
            <w:tcW w:w="606" w:type="pct"/>
            <w:shd w:val="clear" w:color="auto" w:fill="auto"/>
            <w:noWrap/>
            <w:vAlign w:val="center"/>
            <w:hideMark/>
          </w:tcPr>
          <w:p w14:paraId="77320D6B" w14:textId="3F74CB50"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5639C6CB" w14:textId="23F05793"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BA5BA6" w:rsidRPr="00B355D8" w14:paraId="42505399" w14:textId="77777777" w:rsidTr="0038283F">
        <w:trPr>
          <w:trHeight w:val="300"/>
        </w:trPr>
        <w:tc>
          <w:tcPr>
            <w:tcW w:w="1363" w:type="pct"/>
            <w:shd w:val="clear" w:color="auto" w:fill="auto"/>
            <w:noWrap/>
            <w:hideMark/>
          </w:tcPr>
          <w:p w14:paraId="7BFCC3A4" w14:textId="33E0B62A"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Employee Benefit Expenses</w:t>
            </w:r>
          </w:p>
        </w:tc>
        <w:tc>
          <w:tcPr>
            <w:tcW w:w="606" w:type="pct"/>
            <w:vAlign w:val="center"/>
          </w:tcPr>
          <w:p w14:paraId="01E35436" w14:textId="23FA7B5F" w:rsidR="00BA5BA6"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vAlign w:val="center"/>
          </w:tcPr>
          <w:p w14:paraId="6F77666A" w14:textId="4EB9335C"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6.53</w:t>
            </w:r>
          </w:p>
        </w:tc>
        <w:tc>
          <w:tcPr>
            <w:tcW w:w="606" w:type="pct"/>
            <w:shd w:val="clear" w:color="auto" w:fill="auto"/>
            <w:noWrap/>
            <w:vAlign w:val="center"/>
            <w:hideMark/>
          </w:tcPr>
          <w:p w14:paraId="2AEA6E88" w14:textId="02B7D378"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6.66</w:t>
            </w:r>
          </w:p>
        </w:tc>
        <w:tc>
          <w:tcPr>
            <w:tcW w:w="606" w:type="pct"/>
            <w:shd w:val="clear" w:color="auto" w:fill="auto"/>
            <w:noWrap/>
            <w:vAlign w:val="center"/>
            <w:hideMark/>
          </w:tcPr>
          <w:p w14:paraId="7E9F1179" w14:textId="4742799F"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5.53</w:t>
            </w:r>
          </w:p>
        </w:tc>
        <w:tc>
          <w:tcPr>
            <w:tcW w:w="606" w:type="pct"/>
            <w:shd w:val="clear" w:color="auto" w:fill="auto"/>
            <w:noWrap/>
            <w:vAlign w:val="center"/>
            <w:hideMark/>
          </w:tcPr>
          <w:p w14:paraId="376E4665" w14:textId="36D8BD8C"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1C8F58DA" w14:textId="142BBBDB"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BA5BA6" w:rsidRPr="00B355D8" w14:paraId="4D2078B6" w14:textId="77777777" w:rsidTr="0038283F">
        <w:trPr>
          <w:trHeight w:val="300"/>
        </w:trPr>
        <w:tc>
          <w:tcPr>
            <w:tcW w:w="1363" w:type="pct"/>
            <w:shd w:val="clear" w:color="auto" w:fill="auto"/>
            <w:noWrap/>
            <w:hideMark/>
          </w:tcPr>
          <w:p w14:paraId="1EA3FB76" w14:textId="61ABC414"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Other expenses</w:t>
            </w:r>
          </w:p>
        </w:tc>
        <w:tc>
          <w:tcPr>
            <w:tcW w:w="606" w:type="pct"/>
            <w:vAlign w:val="center"/>
          </w:tcPr>
          <w:p w14:paraId="0574AF8F" w14:textId="158E0BE9"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0.58</w:t>
            </w:r>
          </w:p>
        </w:tc>
        <w:tc>
          <w:tcPr>
            <w:tcW w:w="606" w:type="pct"/>
            <w:vAlign w:val="center"/>
          </w:tcPr>
          <w:p w14:paraId="013F9EE3" w14:textId="056B988E"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2.37</w:t>
            </w:r>
          </w:p>
        </w:tc>
        <w:tc>
          <w:tcPr>
            <w:tcW w:w="606" w:type="pct"/>
            <w:shd w:val="clear" w:color="auto" w:fill="auto"/>
            <w:noWrap/>
            <w:vAlign w:val="center"/>
            <w:hideMark/>
          </w:tcPr>
          <w:p w14:paraId="13F2A068" w14:textId="18AC91E3"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1.23</w:t>
            </w:r>
          </w:p>
        </w:tc>
        <w:tc>
          <w:tcPr>
            <w:tcW w:w="606" w:type="pct"/>
            <w:shd w:val="clear" w:color="auto" w:fill="auto"/>
            <w:noWrap/>
            <w:vAlign w:val="center"/>
            <w:hideMark/>
          </w:tcPr>
          <w:p w14:paraId="5E0074A5" w14:textId="6073BC7F"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1.18</w:t>
            </w:r>
          </w:p>
        </w:tc>
        <w:tc>
          <w:tcPr>
            <w:tcW w:w="606" w:type="pct"/>
            <w:shd w:val="clear" w:color="auto" w:fill="auto"/>
            <w:noWrap/>
            <w:vAlign w:val="center"/>
            <w:hideMark/>
          </w:tcPr>
          <w:p w14:paraId="5287C6FD" w14:textId="2427C6DA"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4.77</w:t>
            </w:r>
          </w:p>
        </w:tc>
        <w:tc>
          <w:tcPr>
            <w:tcW w:w="606" w:type="pct"/>
            <w:shd w:val="clear" w:color="auto" w:fill="auto"/>
            <w:noWrap/>
            <w:vAlign w:val="center"/>
            <w:hideMark/>
          </w:tcPr>
          <w:p w14:paraId="3DE9CB13" w14:textId="35EEFB41"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1.18</w:t>
            </w:r>
          </w:p>
        </w:tc>
      </w:tr>
      <w:tr w:rsidR="00BA5BA6" w:rsidRPr="00B355D8" w14:paraId="3B875C9D" w14:textId="77777777" w:rsidTr="0038283F">
        <w:trPr>
          <w:trHeight w:val="300"/>
        </w:trPr>
        <w:tc>
          <w:tcPr>
            <w:tcW w:w="1363" w:type="pct"/>
            <w:shd w:val="clear" w:color="auto" w:fill="8EAADB" w:themeFill="accent5" w:themeFillTint="99"/>
            <w:noWrap/>
            <w:hideMark/>
          </w:tcPr>
          <w:p w14:paraId="71C3ABAA" w14:textId="62E7A497"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Total Operating Expenses</w:t>
            </w:r>
            <w:r w:rsidR="009647DA" w:rsidRPr="00B355D8">
              <w:rPr>
                <w:rFonts w:asciiTheme="minorHAnsi" w:hAnsiTheme="minorHAnsi" w:cstheme="minorHAnsi"/>
                <w:b/>
                <w:bCs/>
                <w:sz w:val="22"/>
                <w:szCs w:val="22"/>
              </w:rPr>
              <w:t xml:space="preserve"> </w:t>
            </w:r>
          </w:p>
        </w:tc>
        <w:tc>
          <w:tcPr>
            <w:tcW w:w="606" w:type="pct"/>
            <w:shd w:val="clear" w:color="auto" w:fill="8EAADB" w:themeFill="accent5" w:themeFillTint="99"/>
            <w:vAlign w:val="center"/>
          </w:tcPr>
          <w:p w14:paraId="06C32915" w14:textId="03A2457B"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660.88</w:t>
            </w:r>
          </w:p>
        </w:tc>
        <w:tc>
          <w:tcPr>
            <w:tcW w:w="606" w:type="pct"/>
            <w:shd w:val="clear" w:color="auto" w:fill="8EAADB" w:themeFill="accent5" w:themeFillTint="99"/>
            <w:vAlign w:val="center"/>
          </w:tcPr>
          <w:p w14:paraId="4098C4F4" w14:textId="03503F14"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337.97</w:t>
            </w:r>
          </w:p>
        </w:tc>
        <w:tc>
          <w:tcPr>
            <w:tcW w:w="606" w:type="pct"/>
            <w:shd w:val="clear" w:color="auto" w:fill="8EAADB" w:themeFill="accent5" w:themeFillTint="99"/>
            <w:noWrap/>
            <w:vAlign w:val="center"/>
            <w:hideMark/>
          </w:tcPr>
          <w:p w14:paraId="7A9D98E2" w14:textId="1BE4C1AF"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216.21</w:t>
            </w:r>
          </w:p>
        </w:tc>
        <w:tc>
          <w:tcPr>
            <w:tcW w:w="606" w:type="pct"/>
            <w:shd w:val="clear" w:color="auto" w:fill="8EAADB" w:themeFill="accent5" w:themeFillTint="99"/>
            <w:noWrap/>
            <w:vAlign w:val="center"/>
            <w:hideMark/>
          </w:tcPr>
          <w:p w14:paraId="0AFF0752" w14:textId="0C5BCE24"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81.41</w:t>
            </w:r>
          </w:p>
        </w:tc>
        <w:tc>
          <w:tcPr>
            <w:tcW w:w="606" w:type="pct"/>
            <w:shd w:val="clear" w:color="auto" w:fill="8EAADB" w:themeFill="accent5" w:themeFillTint="99"/>
            <w:noWrap/>
            <w:vAlign w:val="center"/>
            <w:hideMark/>
          </w:tcPr>
          <w:p w14:paraId="74C899F2" w14:textId="4EEDDE0F"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4.77</w:t>
            </w:r>
          </w:p>
        </w:tc>
        <w:tc>
          <w:tcPr>
            <w:tcW w:w="606" w:type="pct"/>
            <w:shd w:val="clear" w:color="auto" w:fill="8EAADB" w:themeFill="accent5" w:themeFillTint="99"/>
            <w:noWrap/>
            <w:vAlign w:val="center"/>
            <w:hideMark/>
          </w:tcPr>
          <w:p w14:paraId="4EC6CBDA" w14:textId="633B7F57"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b/>
                <w:bCs/>
                <w:sz w:val="22"/>
                <w:szCs w:val="22"/>
              </w:rPr>
              <w:t>1.18</w:t>
            </w:r>
          </w:p>
        </w:tc>
      </w:tr>
      <w:tr w:rsidR="00BA5BA6" w:rsidRPr="00B355D8" w14:paraId="773639C7" w14:textId="77777777" w:rsidTr="0038283F">
        <w:trPr>
          <w:trHeight w:val="300"/>
        </w:trPr>
        <w:tc>
          <w:tcPr>
            <w:tcW w:w="1363" w:type="pct"/>
            <w:shd w:val="clear" w:color="auto" w:fill="8EAADB" w:themeFill="accent5" w:themeFillTint="99"/>
            <w:noWrap/>
            <w:hideMark/>
          </w:tcPr>
          <w:p w14:paraId="1B9D2EED" w14:textId="231B21AD" w:rsidR="00BA5BA6" w:rsidRPr="00B355D8" w:rsidRDefault="00BA5BA6" w:rsidP="00B355D8">
            <w:pPr>
              <w:spacing w:after="0" w:line="360" w:lineRule="auto"/>
              <w:rPr>
                <w:rFonts w:asciiTheme="minorHAnsi" w:hAnsiTheme="minorHAnsi" w:cstheme="minorHAnsi"/>
                <w:b/>
                <w:bCs/>
                <w:color w:val="000000"/>
                <w:sz w:val="22"/>
                <w:szCs w:val="22"/>
                <w:lang w:val="en-IN" w:eastAsia="en-IN"/>
              </w:rPr>
            </w:pPr>
            <w:r w:rsidRPr="00B355D8">
              <w:rPr>
                <w:rFonts w:asciiTheme="minorHAnsi" w:hAnsiTheme="minorHAnsi" w:cstheme="minorHAnsi"/>
                <w:b/>
                <w:bCs/>
                <w:sz w:val="22"/>
                <w:szCs w:val="22"/>
              </w:rPr>
              <w:t>EBIT</w:t>
            </w:r>
            <w:r w:rsidR="009647DA" w:rsidRPr="00B355D8">
              <w:rPr>
                <w:rFonts w:asciiTheme="minorHAnsi" w:hAnsiTheme="minorHAnsi" w:cstheme="minorHAnsi"/>
                <w:b/>
                <w:bCs/>
                <w:sz w:val="22"/>
                <w:szCs w:val="22"/>
              </w:rPr>
              <w:t xml:space="preserve"> </w:t>
            </w:r>
          </w:p>
        </w:tc>
        <w:tc>
          <w:tcPr>
            <w:tcW w:w="606" w:type="pct"/>
            <w:shd w:val="clear" w:color="auto" w:fill="8EAADB" w:themeFill="accent5" w:themeFillTint="99"/>
            <w:vAlign w:val="center"/>
          </w:tcPr>
          <w:p w14:paraId="6DB55715" w14:textId="41D07DBA"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-0.58</w:t>
            </w:r>
          </w:p>
        </w:tc>
        <w:tc>
          <w:tcPr>
            <w:tcW w:w="606" w:type="pct"/>
            <w:shd w:val="clear" w:color="auto" w:fill="8EAADB" w:themeFill="accent5" w:themeFillTint="99"/>
            <w:vAlign w:val="center"/>
          </w:tcPr>
          <w:p w14:paraId="498EE9D0" w14:textId="76741226"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-0.10</w:t>
            </w:r>
          </w:p>
        </w:tc>
        <w:tc>
          <w:tcPr>
            <w:tcW w:w="606" w:type="pct"/>
            <w:shd w:val="clear" w:color="auto" w:fill="8EAADB" w:themeFill="accent5" w:themeFillTint="99"/>
            <w:noWrap/>
            <w:vAlign w:val="center"/>
            <w:hideMark/>
          </w:tcPr>
          <w:p w14:paraId="781E0C11" w14:textId="5412541E"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-1.57</w:t>
            </w:r>
          </w:p>
        </w:tc>
        <w:tc>
          <w:tcPr>
            <w:tcW w:w="606" w:type="pct"/>
            <w:shd w:val="clear" w:color="auto" w:fill="8EAADB" w:themeFill="accent5" w:themeFillTint="99"/>
            <w:noWrap/>
            <w:vAlign w:val="center"/>
            <w:hideMark/>
          </w:tcPr>
          <w:p w14:paraId="33C1DD71" w14:textId="388C803D"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2.25</w:t>
            </w:r>
          </w:p>
        </w:tc>
        <w:tc>
          <w:tcPr>
            <w:tcW w:w="606" w:type="pct"/>
            <w:shd w:val="clear" w:color="auto" w:fill="8EAADB" w:themeFill="accent5" w:themeFillTint="99"/>
            <w:noWrap/>
            <w:vAlign w:val="center"/>
            <w:hideMark/>
          </w:tcPr>
          <w:p w14:paraId="2F58F5DE" w14:textId="57B6AA5A"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-4.77</w:t>
            </w:r>
          </w:p>
        </w:tc>
        <w:tc>
          <w:tcPr>
            <w:tcW w:w="606" w:type="pct"/>
            <w:shd w:val="clear" w:color="auto" w:fill="8EAADB" w:themeFill="accent5" w:themeFillTint="99"/>
            <w:noWrap/>
            <w:vAlign w:val="center"/>
            <w:hideMark/>
          </w:tcPr>
          <w:p w14:paraId="02DD19DF" w14:textId="6BF401F2"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-1.18</w:t>
            </w:r>
          </w:p>
        </w:tc>
      </w:tr>
      <w:tr w:rsidR="00BA5BA6" w:rsidRPr="00B355D8" w14:paraId="495BCE93" w14:textId="77777777" w:rsidTr="0038283F">
        <w:trPr>
          <w:trHeight w:val="300"/>
        </w:trPr>
        <w:tc>
          <w:tcPr>
            <w:tcW w:w="1363" w:type="pct"/>
            <w:shd w:val="clear" w:color="auto" w:fill="auto"/>
            <w:noWrap/>
            <w:hideMark/>
          </w:tcPr>
          <w:p w14:paraId="0177090E" w14:textId="06A28028" w:rsidR="00BA5BA6" w:rsidRPr="00B355D8" w:rsidRDefault="00BA5BA6"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Finance costs</w:t>
            </w:r>
            <w:r w:rsidR="009647DA" w:rsidRPr="00B355D8">
              <w:rPr>
                <w:rFonts w:asciiTheme="minorHAnsi" w:hAnsiTheme="minorHAnsi" w:cstheme="minorHAnsi"/>
                <w:sz w:val="22"/>
                <w:szCs w:val="22"/>
              </w:rPr>
              <w:t xml:space="preserve"> </w:t>
            </w:r>
          </w:p>
        </w:tc>
        <w:tc>
          <w:tcPr>
            <w:tcW w:w="606" w:type="pct"/>
            <w:vAlign w:val="center"/>
          </w:tcPr>
          <w:p w14:paraId="1D25F8C7" w14:textId="1BAB26DD"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4.89</w:t>
            </w:r>
          </w:p>
        </w:tc>
        <w:tc>
          <w:tcPr>
            <w:tcW w:w="606" w:type="pct"/>
            <w:vAlign w:val="center"/>
          </w:tcPr>
          <w:p w14:paraId="30CE2E8B" w14:textId="0FFEA828"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5.94</w:t>
            </w:r>
          </w:p>
        </w:tc>
        <w:tc>
          <w:tcPr>
            <w:tcW w:w="606" w:type="pct"/>
            <w:shd w:val="clear" w:color="auto" w:fill="auto"/>
            <w:noWrap/>
            <w:vAlign w:val="center"/>
            <w:hideMark/>
          </w:tcPr>
          <w:p w14:paraId="4EA31741" w14:textId="20FE47BC"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8.63</w:t>
            </w:r>
          </w:p>
        </w:tc>
        <w:tc>
          <w:tcPr>
            <w:tcW w:w="606" w:type="pct"/>
            <w:shd w:val="clear" w:color="auto" w:fill="auto"/>
            <w:noWrap/>
            <w:vAlign w:val="center"/>
            <w:hideMark/>
          </w:tcPr>
          <w:p w14:paraId="61C00928" w14:textId="29BA6B3A"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10.17</w:t>
            </w:r>
          </w:p>
        </w:tc>
        <w:tc>
          <w:tcPr>
            <w:tcW w:w="606" w:type="pct"/>
            <w:shd w:val="clear" w:color="auto" w:fill="auto"/>
            <w:noWrap/>
            <w:vAlign w:val="center"/>
            <w:hideMark/>
          </w:tcPr>
          <w:p w14:paraId="1F2C2218" w14:textId="5AE22396"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10.39</w:t>
            </w:r>
          </w:p>
        </w:tc>
        <w:tc>
          <w:tcPr>
            <w:tcW w:w="606" w:type="pct"/>
            <w:shd w:val="clear" w:color="auto" w:fill="auto"/>
            <w:noWrap/>
            <w:vAlign w:val="center"/>
            <w:hideMark/>
          </w:tcPr>
          <w:p w14:paraId="7B24AF08" w14:textId="246C2F4A" w:rsidR="00BA5BA6" w:rsidRPr="00B355D8" w:rsidRDefault="00BA5BA6"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10.40</w:t>
            </w:r>
          </w:p>
        </w:tc>
      </w:tr>
      <w:tr w:rsidR="00BA5BA6" w:rsidRPr="00B355D8" w14:paraId="0C42B399" w14:textId="77777777" w:rsidTr="0038283F">
        <w:trPr>
          <w:trHeight w:val="300"/>
        </w:trPr>
        <w:tc>
          <w:tcPr>
            <w:tcW w:w="1363" w:type="pct"/>
            <w:shd w:val="clear" w:color="auto" w:fill="8EAADB" w:themeFill="accent5" w:themeFillTint="99"/>
            <w:noWrap/>
            <w:hideMark/>
          </w:tcPr>
          <w:p w14:paraId="5C856603" w14:textId="08442BB6" w:rsidR="00BA5BA6" w:rsidRPr="00B355D8" w:rsidRDefault="00BA5BA6" w:rsidP="00B355D8">
            <w:pPr>
              <w:spacing w:after="0" w:line="360" w:lineRule="auto"/>
              <w:rPr>
                <w:rFonts w:asciiTheme="minorHAnsi" w:hAnsiTheme="minorHAnsi" w:cstheme="minorHAnsi"/>
                <w:b/>
                <w:bCs/>
                <w:color w:val="000000"/>
                <w:sz w:val="22"/>
                <w:szCs w:val="22"/>
                <w:lang w:val="en-IN" w:eastAsia="en-IN"/>
              </w:rPr>
            </w:pPr>
            <w:r w:rsidRPr="00B355D8">
              <w:rPr>
                <w:rFonts w:asciiTheme="minorHAnsi" w:hAnsiTheme="minorHAnsi" w:cstheme="minorHAnsi"/>
                <w:b/>
                <w:bCs/>
                <w:sz w:val="22"/>
                <w:szCs w:val="22"/>
              </w:rPr>
              <w:t>Profit/(loss) before tax</w:t>
            </w:r>
          </w:p>
        </w:tc>
        <w:tc>
          <w:tcPr>
            <w:tcW w:w="606" w:type="pct"/>
            <w:shd w:val="clear" w:color="auto" w:fill="8EAADB" w:themeFill="accent5" w:themeFillTint="99"/>
            <w:vAlign w:val="center"/>
          </w:tcPr>
          <w:p w14:paraId="3D4234BB" w14:textId="3A4D9E70"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-5.47</w:t>
            </w:r>
          </w:p>
        </w:tc>
        <w:tc>
          <w:tcPr>
            <w:tcW w:w="606" w:type="pct"/>
            <w:shd w:val="clear" w:color="auto" w:fill="8EAADB" w:themeFill="accent5" w:themeFillTint="99"/>
            <w:vAlign w:val="center"/>
          </w:tcPr>
          <w:p w14:paraId="520D8865" w14:textId="4EC406CD"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-6.04</w:t>
            </w:r>
          </w:p>
        </w:tc>
        <w:tc>
          <w:tcPr>
            <w:tcW w:w="606" w:type="pct"/>
            <w:shd w:val="clear" w:color="auto" w:fill="8EAADB" w:themeFill="accent5" w:themeFillTint="99"/>
            <w:noWrap/>
            <w:vAlign w:val="center"/>
            <w:hideMark/>
          </w:tcPr>
          <w:p w14:paraId="04A76B44" w14:textId="7F706662"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-10.20</w:t>
            </w:r>
          </w:p>
        </w:tc>
        <w:tc>
          <w:tcPr>
            <w:tcW w:w="606" w:type="pct"/>
            <w:shd w:val="clear" w:color="auto" w:fill="8EAADB" w:themeFill="accent5" w:themeFillTint="99"/>
            <w:noWrap/>
            <w:vAlign w:val="center"/>
            <w:hideMark/>
          </w:tcPr>
          <w:p w14:paraId="25CAD1F1" w14:textId="31BA3C80"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-7.92</w:t>
            </w:r>
          </w:p>
        </w:tc>
        <w:tc>
          <w:tcPr>
            <w:tcW w:w="606" w:type="pct"/>
            <w:shd w:val="clear" w:color="auto" w:fill="8EAADB" w:themeFill="accent5" w:themeFillTint="99"/>
            <w:noWrap/>
            <w:vAlign w:val="center"/>
            <w:hideMark/>
          </w:tcPr>
          <w:p w14:paraId="70E4D3E7" w14:textId="0571B3C5"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-15.16</w:t>
            </w:r>
          </w:p>
        </w:tc>
        <w:tc>
          <w:tcPr>
            <w:tcW w:w="606" w:type="pct"/>
            <w:shd w:val="clear" w:color="auto" w:fill="8EAADB" w:themeFill="accent5" w:themeFillTint="99"/>
            <w:noWrap/>
            <w:vAlign w:val="center"/>
            <w:hideMark/>
          </w:tcPr>
          <w:p w14:paraId="15A23E74" w14:textId="04BD3B59" w:rsidR="00BA5BA6" w:rsidRPr="00B355D8" w:rsidRDefault="00BA5BA6"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-11.58</w:t>
            </w:r>
          </w:p>
        </w:tc>
      </w:tr>
      <w:tr w:rsidR="009647DA" w:rsidRPr="00B355D8" w14:paraId="1B171C4F" w14:textId="77777777" w:rsidTr="0038283F">
        <w:trPr>
          <w:trHeight w:val="300"/>
        </w:trPr>
        <w:tc>
          <w:tcPr>
            <w:tcW w:w="1363" w:type="pct"/>
            <w:shd w:val="clear" w:color="auto" w:fill="auto"/>
            <w:noWrap/>
            <w:hideMark/>
          </w:tcPr>
          <w:p w14:paraId="75F0A4AF" w14:textId="604EF66F" w:rsidR="009647DA" w:rsidRPr="00B355D8" w:rsidRDefault="009647DA"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Current income tax</w:t>
            </w:r>
          </w:p>
        </w:tc>
        <w:tc>
          <w:tcPr>
            <w:tcW w:w="606" w:type="pct"/>
            <w:vAlign w:val="center"/>
          </w:tcPr>
          <w:p w14:paraId="4C321A7E" w14:textId="5050D824"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vAlign w:val="center"/>
          </w:tcPr>
          <w:p w14:paraId="00F761D6" w14:textId="4880B26C"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2BEABEF1" w14:textId="0C49AECE"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67ABF6A5" w14:textId="01C3D8F3"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4B2202A4" w14:textId="51669A06"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hideMark/>
          </w:tcPr>
          <w:p w14:paraId="72CC1A3A" w14:textId="682FB76A"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9647DA" w:rsidRPr="00B355D8" w14:paraId="135F1188" w14:textId="77777777" w:rsidTr="0038283F">
        <w:trPr>
          <w:trHeight w:val="300"/>
        </w:trPr>
        <w:tc>
          <w:tcPr>
            <w:tcW w:w="1363" w:type="pct"/>
            <w:shd w:val="clear" w:color="auto" w:fill="auto"/>
            <w:noWrap/>
          </w:tcPr>
          <w:p w14:paraId="60A5B247" w14:textId="099C492F" w:rsidR="009647DA" w:rsidRPr="00B355D8" w:rsidRDefault="009647DA" w:rsidP="00B355D8">
            <w:pPr>
              <w:spacing w:after="0" w:line="360" w:lineRule="auto"/>
              <w:rPr>
                <w:rFonts w:asciiTheme="minorHAnsi" w:hAnsiTheme="minorHAnsi" w:cstheme="minorHAnsi"/>
                <w:color w:val="000000"/>
                <w:sz w:val="22"/>
                <w:szCs w:val="22"/>
                <w:lang w:val="en-IN" w:eastAsia="en-IN"/>
              </w:rPr>
            </w:pPr>
            <w:r w:rsidRPr="00B355D8">
              <w:rPr>
                <w:rFonts w:asciiTheme="minorHAnsi" w:hAnsiTheme="minorHAnsi" w:cstheme="minorHAnsi"/>
                <w:sz w:val="22"/>
                <w:szCs w:val="22"/>
              </w:rPr>
              <w:t>Deferred income tax / (credit)</w:t>
            </w:r>
          </w:p>
        </w:tc>
        <w:tc>
          <w:tcPr>
            <w:tcW w:w="606" w:type="pct"/>
            <w:vAlign w:val="center"/>
          </w:tcPr>
          <w:p w14:paraId="649EF30E" w14:textId="4BB04439"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vAlign w:val="center"/>
          </w:tcPr>
          <w:p w14:paraId="63BF6C65" w14:textId="443628BB"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tcPr>
          <w:p w14:paraId="4FB534BE" w14:textId="6CC56898"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tcPr>
          <w:p w14:paraId="75B54CE3" w14:textId="6C4A872D"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tcPr>
          <w:p w14:paraId="4753A7EF" w14:textId="0230C236"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c>
          <w:tcPr>
            <w:tcW w:w="606" w:type="pct"/>
            <w:shd w:val="clear" w:color="auto" w:fill="auto"/>
            <w:noWrap/>
            <w:vAlign w:val="center"/>
          </w:tcPr>
          <w:p w14:paraId="6F5E653F" w14:textId="239744A5" w:rsidR="009647DA" w:rsidRPr="00B355D8" w:rsidRDefault="009647DA" w:rsidP="00B355D8">
            <w:pPr>
              <w:spacing w:after="0" w:line="360" w:lineRule="auto"/>
              <w:jc w:val="center"/>
              <w:rPr>
                <w:rFonts w:asciiTheme="minorHAnsi" w:hAnsiTheme="minorHAnsi" w:cstheme="minorHAnsi"/>
                <w:color w:val="000000"/>
                <w:sz w:val="22"/>
                <w:szCs w:val="22"/>
                <w:lang w:val="en-IN" w:eastAsia="en-IN"/>
              </w:rPr>
            </w:pPr>
            <w:r w:rsidRPr="00B355D8">
              <w:rPr>
                <w:rFonts w:asciiTheme="minorHAnsi" w:hAnsiTheme="minorHAnsi" w:cstheme="minorHAnsi"/>
                <w:color w:val="000000"/>
                <w:sz w:val="22"/>
                <w:szCs w:val="22"/>
              </w:rPr>
              <w:t>0.00</w:t>
            </w:r>
          </w:p>
        </w:tc>
      </w:tr>
      <w:tr w:rsidR="009647DA" w:rsidRPr="00B355D8" w14:paraId="5F135A25" w14:textId="77777777" w:rsidTr="0038283F">
        <w:trPr>
          <w:trHeight w:val="300"/>
        </w:trPr>
        <w:tc>
          <w:tcPr>
            <w:tcW w:w="1363" w:type="pct"/>
            <w:shd w:val="clear" w:color="auto" w:fill="8EAADB" w:themeFill="accent5" w:themeFillTint="99"/>
            <w:noWrap/>
          </w:tcPr>
          <w:p w14:paraId="33B09ACD" w14:textId="47AE2E22" w:rsidR="009647DA" w:rsidRPr="00B355D8" w:rsidRDefault="009647DA" w:rsidP="00B355D8">
            <w:pPr>
              <w:spacing w:after="0" w:line="360" w:lineRule="auto"/>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lang w:val="en-IN" w:eastAsia="en-IN"/>
              </w:rPr>
              <w:t>Tax Expense</w:t>
            </w:r>
          </w:p>
        </w:tc>
        <w:tc>
          <w:tcPr>
            <w:tcW w:w="606" w:type="pct"/>
            <w:shd w:val="clear" w:color="auto" w:fill="8EAADB" w:themeFill="accent5" w:themeFillTint="99"/>
            <w:vAlign w:val="center"/>
          </w:tcPr>
          <w:p w14:paraId="51C907B9" w14:textId="65C6A8BE"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vAlign w:val="center"/>
          </w:tcPr>
          <w:p w14:paraId="5558088E" w14:textId="11445C97"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noWrap/>
            <w:vAlign w:val="center"/>
          </w:tcPr>
          <w:p w14:paraId="192F6CC9" w14:textId="06A0BEFC"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noWrap/>
            <w:vAlign w:val="center"/>
          </w:tcPr>
          <w:p w14:paraId="4B6D2B58" w14:textId="5FCB90E1"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noWrap/>
            <w:vAlign w:val="center"/>
          </w:tcPr>
          <w:p w14:paraId="36249E05" w14:textId="1F81DE95"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c>
          <w:tcPr>
            <w:tcW w:w="606" w:type="pct"/>
            <w:shd w:val="clear" w:color="auto" w:fill="8EAADB" w:themeFill="accent5" w:themeFillTint="99"/>
            <w:noWrap/>
            <w:vAlign w:val="center"/>
          </w:tcPr>
          <w:p w14:paraId="35CEF17F" w14:textId="5444C19C" w:rsidR="009647DA" w:rsidRPr="00B355D8" w:rsidRDefault="009647DA" w:rsidP="00B355D8">
            <w:pPr>
              <w:spacing w:after="0" w:line="360" w:lineRule="auto"/>
              <w:jc w:val="center"/>
              <w:rPr>
                <w:rFonts w:asciiTheme="minorHAnsi" w:hAnsiTheme="minorHAnsi" w:cstheme="minorHAnsi"/>
                <w:b/>
                <w:bCs/>
                <w:color w:val="000000"/>
                <w:sz w:val="22"/>
                <w:szCs w:val="22"/>
                <w:lang w:val="en-IN" w:eastAsia="en-IN"/>
              </w:rPr>
            </w:pPr>
            <w:r w:rsidRPr="00B355D8">
              <w:rPr>
                <w:rFonts w:asciiTheme="minorHAnsi" w:hAnsiTheme="minorHAnsi" w:cstheme="minorHAnsi"/>
                <w:b/>
                <w:bCs/>
                <w:color w:val="000000"/>
                <w:sz w:val="22"/>
                <w:szCs w:val="22"/>
              </w:rPr>
              <w:t>0.00</w:t>
            </w:r>
          </w:p>
        </w:tc>
      </w:tr>
      <w:tr w:rsidR="00BA5BA6" w:rsidRPr="00B355D8" w14:paraId="76403397" w14:textId="77777777" w:rsidTr="0038283F">
        <w:trPr>
          <w:trHeight w:val="300"/>
        </w:trPr>
        <w:tc>
          <w:tcPr>
            <w:tcW w:w="1363" w:type="pct"/>
            <w:shd w:val="clear" w:color="auto" w:fill="002060"/>
            <w:noWrap/>
            <w:vAlign w:val="bottom"/>
            <w:hideMark/>
          </w:tcPr>
          <w:p w14:paraId="04762273" w14:textId="215DFA29" w:rsidR="00BA5BA6" w:rsidRPr="00B355D8" w:rsidRDefault="00BA5BA6" w:rsidP="00B355D8">
            <w:pPr>
              <w:spacing w:after="0" w:line="360" w:lineRule="auto"/>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 xml:space="preserve">Profit/(loss) for the year     </w:t>
            </w:r>
          </w:p>
        </w:tc>
        <w:tc>
          <w:tcPr>
            <w:tcW w:w="606" w:type="pct"/>
            <w:shd w:val="clear" w:color="auto" w:fill="002060"/>
            <w:vAlign w:val="center"/>
          </w:tcPr>
          <w:p w14:paraId="57EA6C2D" w14:textId="2D52CAE4"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-5.47</w:t>
            </w:r>
          </w:p>
        </w:tc>
        <w:tc>
          <w:tcPr>
            <w:tcW w:w="606" w:type="pct"/>
            <w:shd w:val="clear" w:color="auto" w:fill="002060"/>
            <w:vAlign w:val="center"/>
          </w:tcPr>
          <w:p w14:paraId="0340C04D" w14:textId="5C3E580E"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-6.04</w:t>
            </w:r>
          </w:p>
        </w:tc>
        <w:tc>
          <w:tcPr>
            <w:tcW w:w="606" w:type="pct"/>
            <w:shd w:val="clear" w:color="auto" w:fill="002060"/>
            <w:noWrap/>
            <w:vAlign w:val="center"/>
            <w:hideMark/>
          </w:tcPr>
          <w:p w14:paraId="4314438F" w14:textId="4591BF75"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-10.20</w:t>
            </w:r>
          </w:p>
        </w:tc>
        <w:tc>
          <w:tcPr>
            <w:tcW w:w="606" w:type="pct"/>
            <w:shd w:val="clear" w:color="auto" w:fill="002060"/>
            <w:noWrap/>
            <w:vAlign w:val="center"/>
            <w:hideMark/>
          </w:tcPr>
          <w:p w14:paraId="7B709E1C" w14:textId="30F0E05A"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-7.92</w:t>
            </w:r>
          </w:p>
        </w:tc>
        <w:tc>
          <w:tcPr>
            <w:tcW w:w="606" w:type="pct"/>
            <w:shd w:val="clear" w:color="auto" w:fill="002060"/>
            <w:noWrap/>
            <w:vAlign w:val="center"/>
            <w:hideMark/>
          </w:tcPr>
          <w:p w14:paraId="2A6E9E38" w14:textId="3B5EA0D4"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-15.16</w:t>
            </w:r>
          </w:p>
        </w:tc>
        <w:tc>
          <w:tcPr>
            <w:tcW w:w="606" w:type="pct"/>
            <w:shd w:val="clear" w:color="auto" w:fill="002060"/>
            <w:noWrap/>
            <w:vAlign w:val="center"/>
            <w:hideMark/>
          </w:tcPr>
          <w:p w14:paraId="70B8A288" w14:textId="6F999363" w:rsidR="00BA5BA6" w:rsidRPr="00B355D8" w:rsidRDefault="00BA5BA6" w:rsidP="00B355D8">
            <w:pPr>
              <w:spacing w:after="0" w:line="360" w:lineRule="auto"/>
              <w:jc w:val="center"/>
              <w:rPr>
                <w:rFonts w:asciiTheme="minorHAnsi" w:hAnsiTheme="minorHAnsi" w:cstheme="minorHAnsi"/>
                <w:color w:val="FFFFFF" w:themeColor="background1"/>
                <w:sz w:val="22"/>
                <w:szCs w:val="22"/>
                <w:lang w:val="en-IN" w:eastAsia="en-IN"/>
              </w:rPr>
            </w:pPr>
            <w:r w:rsidRPr="00B355D8">
              <w:rPr>
                <w:rFonts w:asciiTheme="minorHAnsi" w:hAnsiTheme="minorHAnsi" w:cstheme="minorHAnsi"/>
                <w:b/>
                <w:bCs/>
                <w:color w:val="FFFFFF" w:themeColor="background1"/>
                <w:sz w:val="22"/>
                <w:szCs w:val="22"/>
              </w:rPr>
              <w:t>-11.58</w:t>
            </w:r>
          </w:p>
        </w:tc>
      </w:tr>
    </w:tbl>
    <w:p w14:paraId="00804F47" w14:textId="08C0A14F" w:rsidR="00975CB9" w:rsidRPr="00BA5BA6" w:rsidRDefault="00975CB9" w:rsidP="00BA5BA6">
      <w:pPr>
        <w:tabs>
          <w:tab w:val="left" w:pos="142"/>
        </w:tabs>
        <w:spacing w:before="240" w:line="360" w:lineRule="auto"/>
        <w:ind w:left="284" w:right="-23"/>
        <w:jc w:val="both"/>
        <w:rPr>
          <w:rFonts w:ascii="Arial" w:hAnsi="Arial" w:cs="Arial"/>
          <w:b/>
          <w:i/>
          <w:sz w:val="22"/>
          <w:szCs w:val="22"/>
        </w:rPr>
      </w:pPr>
      <w:r w:rsidRPr="00BA5BA6">
        <w:rPr>
          <w:rFonts w:ascii="Arial" w:hAnsi="Arial" w:cs="Arial"/>
          <w:b/>
          <w:i/>
          <w:sz w:val="22"/>
          <w:szCs w:val="22"/>
        </w:rPr>
        <w:t>Note:</w:t>
      </w:r>
      <w:r w:rsidR="00A21E7A" w:rsidRPr="00A21E7A">
        <w:rPr>
          <w:rFonts w:ascii="Arial" w:hAnsi="Arial" w:cs="Arial"/>
          <w:color w:val="222222"/>
          <w:sz w:val="22"/>
          <w:szCs w:val="22"/>
          <w:lang w:eastAsia="en-IN"/>
        </w:rPr>
        <w:t xml:space="preserve"> </w:t>
      </w:r>
      <w:r w:rsidR="00A21E7A" w:rsidRPr="00101BF9">
        <w:rPr>
          <w:rFonts w:ascii="Arial" w:hAnsi="Arial" w:cs="Arial"/>
          <w:color w:val="222222"/>
          <w:sz w:val="22"/>
          <w:szCs w:val="22"/>
          <w:lang w:eastAsia="en-IN"/>
        </w:rPr>
        <w:t xml:space="preserve">Figures shown in the above table for FY2022 are </w:t>
      </w:r>
      <w:r w:rsidR="00A21E7A" w:rsidRPr="00DE7423">
        <w:rPr>
          <w:rFonts w:ascii="Arial" w:hAnsi="Arial" w:cs="Arial"/>
          <w:color w:val="222222"/>
          <w:sz w:val="22"/>
          <w:szCs w:val="22"/>
          <w:lang w:eastAsia="en-IN"/>
        </w:rPr>
        <w:t>provisional</w:t>
      </w:r>
      <w:r w:rsidR="00A21E7A" w:rsidRPr="00101BF9">
        <w:rPr>
          <w:rFonts w:ascii="Arial" w:hAnsi="Arial" w:cs="Arial"/>
          <w:color w:val="222222"/>
          <w:sz w:val="22"/>
          <w:szCs w:val="22"/>
          <w:lang w:eastAsia="en-IN"/>
        </w:rPr>
        <w:t xml:space="preserve"> as shared by the client/company.</w:t>
      </w:r>
    </w:p>
    <w:p w14:paraId="127C33B5" w14:textId="2C851698" w:rsidR="00331B6E" w:rsidRPr="009647DA" w:rsidRDefault="00975CB9" w:rsidP="00331B6E">
      <w:pPr>
        <w:tabs>
          <w:tab w:val="left" w:pos="142"/>
        </w:tabs>
        <w:spacing w:line="360" w:lineRule="auto"/>
        <w:ind w:left="284" w:right="-23"/>
        <w:jc w:val="both"/>
        <w:rPr>
          <w:rFonts w:ascii="Arial" w:hAnsi="Arial" w:cs="Arial"/>
          <w:sz w:val="22"/>
          <w:szCs w:val="22"/>
        </w:rPr>
      </w:pPr>
      <w:r w:rsidRPr="00A827C2">
        <w:rPr>
          <w:rFonts w:ascii="Arial" w:hAnsi="Arial" w:cs="Arial"/>
          <w:sz w:val="22"/>
          <w:szCs w:val="22"/>
        </w:rPr>
        <w:t xml:space="preserve">As the </w:t>
      </w:r>
      <w:r w:rsidR="00532100">
        <w:rPr>
          <w:rFonts w:ascii="Arial" w:hAnsi="Arial" w:cs="Arial"/>
          <w:sz w:val="22"/>
          <w:szCs w:val="22"/>
        </w:rPr>
        <w:t xml:space="preserve">project is not yet finalized, the company is not earning any revenue from operations </w:t>
      </w:r>
      <w:r w:rsidR="00331B6E">
        <w:rPr>
          <w:rFonts w:ascii="Arial" w:hAnsi="Arial" w:cs="Arial"/>
          <w:sz w:val="22"/>
          <w:szCs w:val="22"/>
        </w:rPr>
        <w:t>and that is why, the company is incurring loses constantly throughout the years</w:t>
      </w:r>
      <w:r w:rsidR="00A21E7A">
        <w:rPr>
          <w:rFonts w:ascii="Arial" w:hAnsi="Arial" w:cs="Arial"/>
          <w:sz w:val="22"/>
          <w:szCs w:val="22"/>
        </w:rPr>
        <w:t xml:space="preserve"> historically </w:t>
      </w:r>
      <w:r w:rsidR="00331B6E">
        <w:rPr>
          <w:rFonts w:ascii="Arial" w:hAnsi="Arial" w:cs="Arial"/>
          <w:sz w:val="22"/>
          <w:szCs w:val="22"/>
        </w:rPr>
        <w:t>from FY 2016-17 to FY 2021-22.</w:t>
      </w:r>
    </w:p>
    <w:p w14:paraId="5B0429FE" w14:textId="5D9059F9" w:rsidR="00331B6E" w:rsidRDefault="00331B6E">
      <w:pPr>
        <w:rPr>
          <w:rFonts w:ascii="Arial" w:hAnsi="Arial" w:cs="Arial"/>
          <w:sz w:val="22"/>
          <w:szCs w:val="22"/>
        </w:rPr>
      </w:pPr>
      <w:r>
        <w:rPr>
          <w:rFonts w:ascii="Arial" w:hAnsi="Arial" w:cs="Arial"/>
          <w:sz w:val="22"/>
          <w:szCs w:val="22"/>
        </w:rPr>
        <w:br w:type="page"/>
      </w:r>
    </w:p>
    <w:tbl>
      <w:tblPr>
        <w:tblW w:w="50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8037"/>
      </w:tblGrid>
      <w:tr w:rsidR="00B6565D" w:rsidRPr="0039670B" w14:paraId="63B3A6C4" w14:textId="77777777" w:rsidTr="00914B26">
        <w:trPr>
          <w:trHeight w:val="475"/>
        </w:trPr>
        <w:tc>
          <w:tcPr>
            <w:tcW w:w="769" w:type="pct"/>
            <w:shd w:val="clear" w:color="auto" w:fill="002060"/>
            <w:vAlign w:val="bottom"/>
          </w:tcPr>
          <w:p w14:paraId="63A2F5BB" w14:textId="455DD99D" w:rsidR="00B6565D" w:rsidRPr="0039670B" w:rsidRDefault="00B6565D" w:rsidP="007E01F1">
            <w:pPr>
              <w:spacing w:after="0" w:line="360" w:lineRule="auto"/>
              <w:jc w:val="center"/>
              <w:rPr>
                <w:rFonts w:ascii="Arial" w:hAnsi="Arial" w:cs="Arial"/>
                <w:b/>
                <w:i/>
                <w:sz w:val="22"/>
                <w:szCs w:val="22"/>
              </w:rPr>
            </w:pPr>
            <w:r w:rsidRPr="0039670B">
              <w:rPr>
                <w:rFonts w:ascii="Arial" w:hAnsi="Arial" w:cs="Arial"/>
                <w:b/>
                <w:sz w:val="22"/>
                <w:szCs w:val="22"/>
              </w:rPr>
              <w:lastRenderedPageBreak/>
              <w:t xml:space="preserve">PART </w:t>
            </w:r>
            <w:r w:rsidR="00CE47E9">
              <w:rPr>
                <w:rFonts w:ascii="Arial" w:hAnsi="Arial" w:cs="Arial"/>
                <w:b/>
                <w:sz w:val="22"/>
                <w:szCs w:val="22"/>
              </w:rPr>
              <w:t>E</w:t>
            </w:r>
          </w:p>
        </w:tc>
        <w:tc>
          <w:tcPr>
            <w:tcW w:w="4231" w:type="pct"/>
            <w:shd w:val="clear" w:color="auto" w:fill="8EAADB" w:themeFill="accent5" w:themeFillTint="99"/>
            <w:vAlign w:val="bottom"/>
          </w:tcPr>
          <w:p w14:paraId="7DBA008A" w14:textId="77777777" w:rsidR="00B6565D" w:rsidRPr="0039670B" w:rsidRDefault="00B6565D" w:rsidP="00B6565D">
            <w:pPr>
              <w:spacing w:after="0" w:line="360" w:lineRule="auto"/>
              <w:jc w:val="center"/>
              <w:rPr>
                <w:rFonts w:ascii="Arial" w:hAnsi="Arial" w:cs="Arial"/>
                <w:b/>
                <w:i/>
                <w:sz w:val="22"/>
                <w:szCs w:val="22"/>
              </w:rPr>
            </w:pPr>
            <w:r w:rsidRPr="0039670B">
              <w:rPr>
                <w:rFonts w:ascii="Arial" w:hAnsi="Arial" w:cs="Arial"/>
                <w:b/>
                <w:sz w:val="22"/>
                <w:szCs w:val="22"/>
              </w:rPr>
              <w:t>VALUATION OF THE COMPANY</w:t>
            </w:r>
          </w:p>
        </w:tc>
      </w:tr>
    </w:tbl>
    <w:p w14:paraId="0AEB3FE7" w14:textId="77777777" w:rsidR="0008705A" w:rsidRPr="006F5C85" w:rsidRDefault="0008705A" w:rsidP="0008705A">
      <w:pPr>
        <w:pStyle w:val="Default"/>
        <w:spacing w:line="360" w:lineRule="auto"/>
        <w:rPr>
          <w:b/>
          <w:color w:val="auto"/>
          <w:sz w:val="22"/>
          <w:szCs w:val="22"/>
          <w:u w:val="single"/>
        </w:rPr>
      </w:pPr>
    </w:p>
    <w:p w14:paraId="1F28A0A4" w14:textId="28C2D02F" w:rsidR="00331B6E" w:rsidRPr="00331B6E" w:rsidRDefault="0008705A" w:rsidP="00331B6E">
      <w:pPr>
        <w:pStyle w:val="Default"/>
        <w:numPr>
          <w:ilvl w:val="0"/>
          <w:numId w:val="3"/>
        </w:numPr>
        <w:spacing w:line="360" w:lineRule="auto"/>
        <w:ind w:left="284"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000E0DB8"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D17F02A" w14:textId="381A10DC" w:rsidR="000E0DB8" w:rsidRPr="000E0DB8" w:rsidRDefault="000E0DB8" w:rsidP="00B6631D">
      <w:pPr>
        <w:pStyle w:val="Default"/>
        <w:numPr>
          <w:ilvl w:val="0"/>
          <w:numId w:val="29"/>
        </w:numPr>
        <w:tabs>
          <w:tab w:val="left" w:pos="774"/>
        </w:tabs>
        <w:spacing w:before="240" w:line="360" w:lineRule="auto"/>
        <w:ind w:left="709" w:right="16" w:hanging="425"/>
        <w:jc w:val="both"/>
        <w:rPr>
          <w:color w:val="auto"/>
          <w:sz w:val="22"/>
          <w:szCs w:val="22"/>
        </w:rPr>
      </w:pPr>
      <w:r w:rsidRPr="000E0DB8">
        <w:rPr>
          <w:sz w:val="22"/>
          <w:szCs w:val="22"/>
        </w:rPr>
        <w:t xml:space="preserve">The free cash flow method is similar to the method used for public companies. </w:t>
      </w:r>
    </w:p>
    <w:p w14:paraId="4A656AFA" w14:textId="77777777" w:rsidR="000E0DB8" w:rsidRPr="006F5C85" w:rsidRDefault="000E0DB8" w:rsidP="00B6631D">
      <w:pPr>
        <w:pStyle w:val="Default"/>
        <w:numPr>
          <w:ilvl w:val="0"/>
          <w:numId w:val="29"/>
        </w:numPr>
        <w:tabs>
          <w:tab w:val="left" w:pos="774"/>
        </w:tabs>
        <w:spacing w:line="360" w:lineRule="auto"/>
        <w:ind w:left="709"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2C630815" w14:textId="77777777" w:rsidR="00EC0549" w:rsidRDefault="000E0DB8" w:rsidP="00B6631D">
      <w:pPr>
        <w:pStyle w:val="Default"/>
        <w:numPr>
          <w:ilvl w:val="0"/>
          <w:numId w:val="29"/>
        </w:numPr>
        <w:tabs>
          <w:tab w:val="left" w:pos="774"/>
        </w:tabs>
        <w:spacing w:line="360" w:lineRule="auto"/>
        <w:ind w:left="709" w:right="16" w:hanging="425"/>
        <w:jc w:val="both"/>
        <w:rPr>
          <w:color w:val="auto"/>
          <w:sz w:val="22"/>
          <w:szCs w:val="22"/>
        </w:rPr>
      </w:pPr>
      <w:r w:rsidRPr="00EC0549">
        <w:rPr>
          <w:color w:val="auto"/>
          <w:sz w:val="22"/>
          <w:szCs w:val="22"/>
        </w:rPr>
        <w:t>In this method, we calculate the free cash flow to firm (FCFF) for the projected period.</w:t>
      </w:r>
    </w:p>
    <w:p w14:paraId="66984300" w14:textId="095C1374" w:rsidR="000E0DB8" w:rsidRPr="00EC0549" w:rsidRDefault="000E0DB8">
      <w:pPr>
        <w:pStyle w:val="Default"/>
        <w:numPr>
          <w:ilvl w:val="0"/>
          <w:numId w:val="29"/>
        </w:numPr>
        <w:tabs>
          <w:tab w:val="left" w:pos="774"/>
        </w:tabs>
        <w:spacing w:after="240" w:line="360" w:lineRule="auto"/>
        <w:ind w:left="709"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390A692B" w14:textId="547332CB" w:rsidR="00EC0549" w:rsidRPr="006856DD" w:rsidRDefault="000E0DB8" w:rsidP="00B6631D">
      <w:pPr>
        <w:pStyle w:val="Default"/>
        <w:spacing w:after="240" w:line="360" w:lineRule="auto"/>
        <w:ind w:left="284" w:right="16"/>
        <w:jc w:val="both"/>
        <w:rPr>
          <w:b/>
          <w:color w:val="auto"/>
          <w:sz w:val="22"/>
          <w:szCs w:val="22"/>
        </w:rPr>
      </w:pPr>
      <w:r>
        <w:rPr>
          <w:b/>
          <w:color w:val="auto"/>
          <w:sz w:val="22"/>
          <w:szCs w:val="22"/>
        </w:rPr>
        <w:t>RATIONALE FOR USING DCF</w:t>
      </w:r>
      <w:r w:rsidR="00EC0549">
        <w:rPr>
          <w:b/>
          <w:color w:val="auto"/>
          <w:sz w:val="22"/>
          <w:szCs w:val="22"/>
        </w:rPr>
        <w:t xml:space="preserve"> METHOD</w:t>
      </w:r>
      <w:r>
        <w:rPr>
          <w:b/>
          <w:color w:val="auto"/>
          <w:sz w:val="22"/>
          <w:szCs w:val="22"/>
        </w:rPr>
        <w:t xml:space="preserve"> FOR ENTERPRISE VALUATION:</w:t>
      </w:r>
      <w:r w:rsidR="006856DD">
        <w:rPr>
          <w:b/>
          <w:color w:val="auto"/>
          <w:sz w:val="22"/>
          <w:szCs w:val="22"/>
        </w:rPr>
        <w:t xml:space="preserve"> </w:t>
      </w:r>
      <w:r w:rsidR="00EC0549">
        <w:rPr>
          <w:sz w:val="22"/>
          <w:szCs w:val="22"/>
        </w:rPr>
        <w:t xml:space="preserve">M/s </w:t>
      </w:r>
      <w:r w:rsidR="00EC0549" w:rsidRPr="00EC0549">
        <w:rPr>
          <w:sz w:val="22"/>
          <w:szCs w:val="22"/>
        </w:rPr>
        <w:t>S</w:t>
      </w:r>
      <w:r w:rsidR="00331B6E">
        <w:rPr>
          <w:sz w:val="22"/>
          <w:szCs w:val="22"/>
        </w:rPr>
        <w:t>SFR</w:t>
      </w:r>
      <w:r w:rsidR="00EC0549" w:rsidRPr="00EC0549">
        <w:rPr>
          <w:sz w:val="22"/>
          <w:szCs w:val="22"/>
        </w:rPr>
        <w:t>PL is a SPV which</w:t>
      </w:r>
      <w:r w:rsidR="00420C8C">
        <w:rPr>
          <w:sz w:val="22"/>
          <w:szCs w:val="22"/>
        </w:rPr>
        <w:t xml:space="preserve"> is entitled to</w:t>
      </w:r>
      <w:r w:rsidR="00EC0549" w:rsidRPr="00EC0549">
        <w:rPr>
          <w:sz w:val="22"/>
          <w:szCs w:val="22"/>
        </w:rPr>
        <w:t xml:space="preserve"> operate</w:t>
      </w:r>
      <w:r w:rsidR="00420C8C">
        <w:rPr>
          <w:sz w:val="22"/>
          <w:szCs w:val="22"/>
        </w:rPr>
        <w:t xml:space="preserve"> and collect</w:t>
      </w:r>
      <w:r w:rsidR="00EC0549" w:rsidRPr="00EC0549">
        <w:rPr>
          <w:sz w:val="22"/>
          <w:szCs w:val="22"/>
        </w:rPr>
        <w:t xml:space="preserve"> </w:t>
      </w:r>
      <w:r w:rsidR="00420C8C">
        <w:rPr>
          <w:sz w:val="22"/>
          <w:szCs w:val="22"/>
        </w:rPr>
        <w:t xml:space="preserve">the ticket revenue from the funicular ropeway project </w:t>
      </w:r>
      <w:r w:rsidR="00EC0549" w:rsidRPr="00EC0549">
        <w:rPr>
          <w:sz w:val="22"/>
          <w:szCs w:val="22"/>
        </w:rPr>
        <w:t>under a long</w:t>
      </w:r>
      <w:r w:rsidR="00EC0549">
        <w:rPr>
          <w:sz w:val="22"/>
          <w:szCs w:val="22"/>
        </w:rPr>
        <w:t>-</w:t>
      </w:r>
      <w:r w:rsidR="00EC0549" w:rsidRPr="00EC0549">
        <w:rPr>
          <w:sz w:val="22"/>
          <w:szCs w:val="22"/>
        </w:rPr>
        <w:t xml:space="preserve">term concession agreement with </w:t>
      </w:r>
      <w:r w:rsidR="00331B6E">
        <w:rPr>
          <w:sz w:val="22"/>
          <w:szCs w:val="22"/>
        </w:rPr>
        <w:t>PWD</w:t>
      </w:r>
      <w:r w:rsidR="00EC0549" w:rsidRPr="00EC0549">
        <w:rPr>
          <w:sz w:val="22"/>
          <w:szCs w:val="22"/>
        </w:rPr>
        <w:t xml:space="preserve"> in the state of </w:t>
      </w:r>
      <w:r w:rsidR="00331B6E">
        <w:rPr>
          <w:sz w:val="22"/>
          <w:szCs w:val="22"/>
        </w:rPr>
        <w:t>Maharashtra</w:t>
      </w:r>
      <w:r w:rsidR="00EC0549" w:rsidRPr="00EC0549">
        <w:rPr>
          <w:sz w:val="22"/>
          <w:szCs w:val="22"/>
        </w:rPr>
        <w:t xml:space="preserve">. The period of operations and toll prices are derived </w:t>
      </w:r>
      <w:r w:rsidR="00420C8C">
        <w:rPr>
          <w:sz w:val="22"/>
          <w:szCs w:val="22"/>
        </w:rPr>
        <w:t>according to</w:t>
      </w:r>
      <w:r w:rsidR="00EC0549" w:rsidRPr="00EC0549">
        <w:rPr>
          <w:sz w:val="22"/>
          <w:szCs w:val="22"/>
        </w:rPr>
        <w:t xml:space="preserve"> the terms of the specific agreement between </w:t>
      </w:r>
      <w:r w:rsidR="00EC0549">
        <w:rPr>
          <w:sz w:val="22"/>
          <w:szCs w:val="22"/>
        </w:rPr>
        <w:t xml:space="preserve">M/s </w:t>
      </w:r>
      <w:r w:rsidR="00EC0549" w:rsidRPr="00EC0549">
        <w:rPr>
          <w:sz w:val="22"/>
          <w:szCs w:val="22"/>
        </w:rPr>
        <w:t>S</w:t>
      </w:r>
      <w:r w:rsidR="00331B6E">
        <w:rPr>
          <w:sz w:val="22"/>
          <w:szCs w:val="22"/>
        </w:rPr>
        <w:t>SFRP</w:t>
      </w:r>
      <w:r w:rsidR="00EC0549" w:rsidRPr="00EC0549">
        <w:rPr>
          <w:sz w:val="22"/>
          <w:szCs w:val="22"/>
        </w:rPr>
        <w:t xml:space="preserve">L and </w:t>
      </w:r>
      <w:r w:rsidR="00331B6E">
        <w:rPr>
          <w:sz w:val="22"/>
          <w:szCs w:val="22"/>
        </w:rPr>
        <w:t>PWD</w:t>
      </w:r>
      <w:r w:rsidR="00EC0549" w:rsidRPr="00EC0549">
        <w:rPr>
          <w:sz w:val="22"/>
          <w:szCs w:val="22"/>
        </w:rPr>
        <w:t>.</w:t>
      </w:r>
    </w:p>
    <w:p w14:paraId="133A75C3" w14:textId="77777777" w:rsidR="00E41D49" w:rsidRDefault="000E0DB8" w:rsidP="00B6631D">
      <w:pPr>
        <w:pStyle w:val="Default"/>
        <w:numPr>
          <w:ilvl w:val="0"/>
          <w:numId w:val="30"/>
        </w:numPr>
        <w:tabs>
          <w:tab w:val="left" w:pos="774"/>
        </w:tabs>
        <w:spacing w:line="360" w:lineRule="auto"/>
        <w:ind w:left="709"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sidR="00EC0549">
        <w:rPr>
          <w:color w:val="auto"/>
          <w:sz w:val="22"/>
          <w:szCs w:val="22"/>
        </w:rPr>
        <w:t xml:space="preserve"> </w:t>
      </w:r>
      <w:r w:rsidRPr="00EC0549">
        <w:rPr>
          <w:color w:val="auto"/>
          <w:sz w:val="22"/>
          <w:szCs w:val="22"/>
        </w:rPr>
        <w:t>Asset Value Method) and Relative Valuation Approach (Market Multiple method).</w:t>
      </w:r>
    </w:p>
    <w:p w14:paraId="4974AD38" w14:textId="52F16EF4" w:rsidR="000E0DB8" w:rsidRPr="00E41D49" w:rsidRDefault="000E0DB8" w:rsidP="00B6631D">
      <w:pPr>
        <w:pStyle w:val="Default"/>
        <w:numPr>
          <w:ilvl w:val="0"/>
          <w:numId w:val="30"/>
        </w:numPr>
        <w:tabs>
          <w:tab w:val="left" w:pos="774"/>
        </w:tabs>
        <w:spacing w:line="360" w:lineRule="auto"/>
        <w:ind w:left="709" w:right="16" w:hanging="425"/>
        <w:jc w:val="both"/>
        <w:rPr>
          <w:color w:val="auto"/>
          <w:sz w:val="22"/>
          <w:szCs w:val="22"/>
        </w:rPr>
      </w:pPr>
      <w:r w:rsidRPr="00E41D49">
        <w:rPr>
          <w:color w:val="auto"/>
          <w:sz w:val="22"/>
          <w:szCs w:val="22"/>
        </w:rPr>
        <w:t>Asset Based Model is inappropriate as the Company is a going concern and the model is unable to capture the Value of the company.</w:t>
      </w:r>
    </w:p>
    <w:p w14:paraId="6D49327C" w14:textId="5AE9023A" w:rsidR="00EC0549" w:rsidRPr="00EC0549" w:rsidRDefault="00EC0549" w:rsidP="00B6631D">
      <w:pPr>
        <w:pStyle w:val="Default"/>
        <w:numPr>
          <w:ilvl w:val="0"/>
          <w:numId w:val="30"/>
        </w:numPr>
        <w:tabs>
          <w:tab w:val="left" w:pos="774"/>
        </w:tabs>
        <w:spacing w:line="360" w:lineRule="auto"/>
        <w:ind w:left="709" w:right="16" w:hanging="425"/>
        <w:jc w:val="both"/>
        <w:rPr>
          <w:color w:val="auto"/>
          <w:sz w:val="20"/>
          <w:szCs w:val="20"/>
        </w:rPr>
      </w:pPr>
      <w:r w:rsidRPr="00EC0549">
        <w:rPr>
          <w:sz w:val="22"/>
          <w:szCs w:val="22"/>
        </w:rPr>
        <w:t>Considering the limited life of the toll road project and project characteristics not being comparable to other projects/companies in terms of number of operational projects, period of concession, location, traffic situation etc, typically market approach-based methods like CCM or CTM are not used for valuing a road project.</w:t>
      </w:r>
    </w:p>
    <w:p w14:paraId="5F6DF25E" w14:textId="77777777" w:rsidR="00FE7CD5" w:rsidRPr="00FE7CD5" w:rsidRDefault="00EC0549" w:rsidP="00B6631D">
      <w:pPr>
        <w:pStyle w:val="Default"/>
        <w:numPr>
          <w:ilvl w:val="0"/>
          <w:numId w:val="30"/>
        </w:numPr>
        <w:tabs>
          <w:tab w:val="left" w:pos="774"/>
        </w:tabs>
        <w:spacing w:line="360" w:lineRule="auto"/>
        <w:ind w:left="709" w:right="16" w:hanging="425"/>
        <w:jc w:val="both"/>
        <w:rPr>
          <w:color w:val="auto"/>
          <w:sz w:val="18"/>
          <w:szCs w:val="18"/>
        </w:rPr>
      </w:pPr>
      <w:r w:rsidRPr="00EC0549">
        <w:rPr>
          <w:sz w:val="22"/>
          <w:szCs w:val="22"/>
        </w:rPr>
        <w:t>Instead, DCF method is used which determines the value of a business based on its ability to generate desired economic benefit/ cash flows for the owners. Thus, considering the nature of business, we have used DCF method for valuing the Company</w:t>
      </w:r>
      <w:r w:rsidR="00684E59">
        <w:rPr>
          <w:sz w:val="22"/>
          <w:szCs w:val="22"/>
        </w:rPr>
        <w:t>.</w:t>
      </w:r>
    </w:p>
    <w:p w14:paraId="187234A6" w14:textId="493C308D" w:rsidR="00B06747" w:rsidRDefault="00B06747" w:rsidP="00B6631D">
      <w:pPr>
        <w:pStyle w:val="Default"/>
        <w:numPr>
          <w:ilvl w:val="0"/>
          <w:numId w:val="30"/>
        </w:numPr>
        <w:tabs>
          <w:tab w:val="left" w:pos="774"/>
        </w:tabs>
        <w:spacing w:line="360" w:lineRule="auto"/>
        <w:ind w:left="709" w:right="16" w:hanging="425"/>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high leverage of firm. </w:t>
      </w:r>
    </w:p>
    <w:p w14:paraId="1DFEE7B8" w14:textId="2D9DF38B" w:rsidR="00FE7CD5" w:rsidRPr="009541DE" w:rsidRDefault="00FE7CD5" w:rsidP="00B6631D">
      <w:pPr>
        <w:pStyle w:val="Default"/>
        <w:numPr>
          <w:ilvl w:val="0"/>
          <w:numId w:val="30"/>
        </w:numPr>
        <w:tabs>
          <w:tab w:val="left" w:pos="774"/>
        </w:tabs>
        <w:spacing w:line="360" w:lineRule="auto"/>
        <w:ind w:left="709" w:right="16" w:hanging="425"/>
        <w:jc w:val="both"/>
        <w:rPr>
          <w:color w:val="auto"/>
          <w:sz w:val="18"/>
          <w:szCs w:val="18"/>
        </w:rPr>
      </w:pPr>
      <w:r w:rsidRPr="00FE7CD5">
        <w:rPr>
          <w:color w:val="auto"/>
          <w:sz w:val="22"/>
          <w:szCs w:val="22"/>
        </w:rPr>
        <w:t xml:space="preserve">The DCF Model gives us a variety </w:t>
      </w:r>
      <w:r w:rsidR="000E0DB8" w:rsidRPr="00FE7CD5">
        <w:rPr>
          <w:color w:val="auto"/>
          <w:sz w:val="22"/>
          <w:szCs w:val="22"/>
        </w:rPr>
        <w:t xml:space="preserve">of input options to use while calculating the Value of the firm - </w:t>
      </w:r>
      <w:r w:rsidRPr="00FE7CD5">
        <w:rPr>
          <w:color w:val="auto"/>
          <w:sz w:val="22"/>
          <w:szCs w:val="22"/>
        </w:rPr>
        <w:t>Dividend, Free Cash Flow to the Firm, Free Cash Flow to Equity</w:t>
      </w:r>
      <w:r>
        <w:rPr>
          <w:color w:val="auto"/>
          <w:sz w:val="22"/>
          <w:szCs w:val="22"/>
        </w:rPr>
        <w:t>, Capitalized</w:t>
      </w:r>
      <w:r w:rsidR="009B31F1">
        <w:rPr>
          <w:color w:val="auto"/>
          <w:sz w:val="22"/>
          <w:szCs w:val="22"/>
        </w:rPr>
        <w:t xml:space="preserve"> </w:t>
      </w:r>
      <w:r w:rsidR="009B31F1" w:rsidRPr="00FE7CD5">
        <w:rPr>
          <w:color w:val="auto"/>
          <w:sz w:val="22"/>
          <w:szCs w:val="22"/>
        </w:rPr>
        <w:t>Cash</w:t>
      </w:r>
      <w:r w:rsidR="009541DE">
        <w:rPr>
          <w:color w:val="auto"/>
          <w:sz w:val="18"/>
          <w:szCs w:val="18"/>
        </w:rPr>
        <w:t xml:space="preserve"> </w:t>
      </w:r>
      <w:r w:rsidRPr="009541DE">
        <w:rPr>
          <w:color w:val="auto"/>
          <w:sz w:val="22"/>
          <w:szCs w:val="22"/>
        </w:rPr>
        <w:t>Flows and Residual Earnings.</w:t>
      </w:r>
    </w:p>
    <w:p w14:paraId="540743A2" w14:textId="7C0BBA42" w:rsidR="0008705A" w:rsidRPr="009B4E4D" w:rsidRDefault="00987B89" w:rsidP="00E41D49">
      <w:pPr>
        <w:pStyle w:val="Default"/>
        <w:numPr>
          <w:ilvl w:val="0"/>
          <w:numId w:val="30"/>
        </w:numPr>
        <w:tabs>
          <w:tab w:val="left" w:pos="774"/>
        </w:tabs>
        <w:spacing w:after="240" w:line="360" w:lineRule="auto"/>
        <w:ind w:left="709" w:right="16" w:hanging="425"/>
        <w:jc w:val="both"/>
        <w:rPr>
          <w:color w:val="auto"/>
          <w:sz w:val="22"/>
          <w:szCs w:val="22"/>
        </w:rPr>
      </w:pPr>
      <w:r w:rsidRPr="009B4E4D">
        <w:rPr>
          <w:color w:val="auto"/>
          <w:sz w:val="22"/>
          <w:szCs w:val="22"/>
        </w:rPr>
        <w:lastRenderedPageBreak/>
        <w:t xml:space="preserve">The best method input option for the PV Model in the case of </w:t>
      </w:r>
      <w:r w:rsidR="00331B6E" w:rsidRPr="009B4E4D">
        <w:rPr>
          <w:color w:val="auto"/>
          <w:sz w:val="22"/>
          <w:szCs w:val="22"/>
        </w:rPr>
        <w:t>M/s Supreme Suyog Funicular Ropeways Private Limited</w:t>
      </w:r>
      <w:r w:rsidRPr="009B4E4D">
        <w:rPr>
          <w:color w:val="auto"/>
          <w:sz w:val="22"/>
          <w:szCs w:val="22"/>
        </w:rPr>
        <w:t xml:space="preserve"> will be FCFF as it represents the benefits accruable to all the stakeholders in the Business enterprise.</w:t>
      </w:r>
    </w:p>
    <w:p w14:paraId="35B27BC3" w14:textId="77777777" w:rsidR="00F03578" w:rsidRDefault="0008705A" w:rsidP="00B6631D">
      <w:pPr>
        <w:pStyle w:val="Default"/>
        <w:spacing w:line="360" w:lineRule="auto"/>
        <w:ind w:right="-23" w:firstLine="283"/>
        <w:rPr>
          <w:b/>
          <w:color w:val="auto"/>
          <w:sz w:val="22"/>
          <w:szCs w:val="22"/>
        </w:rPr>
      </w:pPr>
      <w:r w:rsidRPr="006F5C85">
        <w:rPr>
          <w:b/>
          <w:color w:val="auto"/>
          <w:sz w:val="22"/>
          <w:szCs w:val="22"/>
        </w:rPr>
        <w:t>FCFF Model Formula and Key Inputs:</w:t>
      </w:r>
    </w:p>
    <w:p w14:paraId="6A100D43" w14:textId="2A027912" w:rsidR="0008705A" w:rsidRDefault="00DD607C" w:rsidP="00305F94">
      <w:pPr>
        <w:pStyle w:val="Default"/>
        <w:spacing w:line="360" w:lineRule="auto"/>
        <w:ind w:left="1560" w:right="-23"/>
        <w:rPr>
          <w:b/>
          <w:color w:val="auto"/>
          <w:sz w:val="22"/>
          <w:szCs w:val="22"/>
          <w:u w:val="single"/>
        </w:rPr>
      </w:pPr>
      <w:r w:rsidRPr="00C4791B">
        <w:rPr>
          <w:bCs/>
          <w:noProof/>
          <w:color w:val="auto"/>
          <w:sz w:val="22"/>
          <w:szCs w:val="22"/>
        </w:rPr>
        <w:drawing>
          <wp:inline distT="0" distB="0" distL="0" distR="0" wp14:anchorId="3BEB7A2F" wp14:editId="615BDD6A">
            <wp:extent cx="4352925" cy="723900"/>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l="-436" t="2" r="219" b="919"/>
                    <a:stretch/>
                  </pic:blipFill>
                  <pic:spPr bwMode="auto">
                    <a:xfrm>
                      <a:off x="0" y="0"/>
                      <a:ext cx="4374899" cy="72755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3376748" w14:textId="11539C5A" w:rsidR="0008705A" w:rsidRPr="006856DD" w:rsidRDefault="0008705A" w:rsidP="00FE7CD5">
      <w:pPr>
        <w:pStyle w:val="Default"/>
        <w:numPr>
          <w:ilvl w:val="0"/>
          <w:numId w:val="4"/>
        </w:numPr>
        <w:spacing w:before="240" w:after="240" w:line="360" w:lineRule="auto"/>
        <w:ind w:left="567" w:right="-23" w:hanging="284"/>
        <w:jc w:val="both"/>
        <w:rPr>
          <w:color w:val="auto"/>
          <w:sz w:val="22"/>
          <w:szCs w:val="22"/>
        </w:rPr>
      </w:pPr>
      <w:r w:rsidRPr="006F5C85">
        <w:rPr>
          <w:b/>
          <w:color w:val="auto"/>
          <w:sz w:val="22"/>
          <w:szCs w:val="22"/>
        </w:rPr>
        <w:t>Free Cash Flow to Firm (FCFF)</w:t>
      </w:r>
      <w:r w:rsidR="008308D5" w:rsidRPr="008308D5">
        <w:rPr>
          <w:b/>
          <w:bCs/>
          <w:color w:val="auto"/>
          <w:sz w:val="22"/>
          <w:szCs w:val="22"/>
        </w:rPr>
        <w:t>:</w:t>
      </w:r>
      <w:r w:rsidR="008308D5">
        <w:rPr>
          <w:color w:val="auto"/>
          <w:sz w:val="22"/>
          <w:szCs w:val="22"/>
        </w:rPr>
        <w:t xml:space="preserve"> </w:t>
      </w:r>
      <w:r w:rsidR="006856DD">
        <w:rPr>
          <w:color w:val="auto"/>
          <w:sz w:val="22"/>
          <w:szCs w:val="22"/>
        </w:rPr>
        <w:t xml:space="preserve"> </w:t>
      </w:r>
      <w:r w:rsidR="008308D5" w:rsidRPr="006856DD">
        <w:rPr>
          <w:color w:val="auto"/>
          <w:sz w:val="22"/>
          <w:szCs w:val="22"/>
        </w:rPr>
        <w:t xml:space="preserve">FCFF </w:t>
      </w:r>
      <w:r w:rsidRPr="006856DD">
        <w:rPr>
          <w:sz w:val="22"/>
          <w:szCs w:val="22"/>
        </w:rPr>
        <w:t xml:space="preserve">is </w:t>
      </w:r>
      <w:r w:rsidRPr="006856DD">
        <w:rPr>
          <w:color w:val="auto"/>
          <w:sz w:val="22"/>
          <w:szCs w:val="22"/>
        </w:rPr>
        <w:t>the </w:t>
      </w:r>
      <w:hyperlink r:id="rId16" w:history="1">
        <w:r w:rsidRPr="006856DD">
          <w:rPr>
            <w:rStyle w:val="Hyperlink"/>
            <w:color w:val="auto"/>
            <w:sz w:val="22"/>
            <w:szCs w:val="22"/>
            <w:u w:val="none"/>
          </w:rPr>
          <w:t>cash</w:t>
        </w:r>
      </w:hyperlink>
      <w:r w:rsidRPr="006856DD">
        <w:rPr>
          <w:color w:val="auto"/>
          <w:sz w:val="22"/>
          <w:szCs w:val="22"/>
        </w:rPr>
        <w:t> available to pay investors after a company pays its costs of doing business, invests in short-term assets like </w:t>
      </w:r>
      <w:hyperlink r:id="rId17" w:history="1">
        <w:r w:rsidRPr="006856DD">
          <w:rPr>
            <w:rStyle w:val="Hyperlink"/>
            <w:color w:val="auto"/>
            <w:sz w:val="22"/>
            <w:szCs w:val="22"/>
            <w:u w:val="none"/>
          </w:rPr>
          <w:t>inventory</w:t>
        </w:r>
      </w:hyperlink>
      <w:r w:rsidRPr="006856DD">
        <w:rPr>
          <w:color w:val="auto"/>
          <w:sz w:val="22"/>
          <w:szCs w:val="22"/>
        </w:rPr>
        <w:t>, and invests in assets like property, plants and equipment.</w:t>
      </w:r>
    </w:p>
    <w:p w14:paraId="0AF944A6" w14:textId="46985D2D" w:rsidR="0008705A" w:rsidRPr="00940E9E" w:rsidRDefault="0008705A" w:rsidP="00684E59">
      <w:pPr>
        <w:pStyle w:val="Default"/>
        <w:spacing w:after="240" w:line="360" w:lineRule="auto"/>
        <w:ind w:left="567" w:right="-23"/>
        <w:jc w:val="both"/>
        <w:rPr>
          <w:bCs/>
          <w:i/>
          <w:iCs/>
          <w:color w:val="auto"/>
          <w:sz w:val="22"/>
          <w:szCs w:val="22"/>
        </w:rPr>
      </w:pPr>
      <w:r w:rsidRPr="008308D5">
        <w:rPr>
          <w:bCs/>
          <w:i/>
          <w:iCs/>
          <w:color w:val="auto"/>
          <w:sz w:val="22"/>
          <w:szCs w:val="22"/>
        </w:rPr>
        <w:t>FCFF = Net Income + Non-Cash Charges + Interest (1</w:t>
      </w:r>
      <w:r w:rsidR="008308D5">
        <w:rPr>
          <w:bCs/>
          <w:i/>
          <w:iCs/>
          <w:color w:val="auto"/>
          <w:sz w:val="22"/>
          <w:szCs w:val="22"/>
        </w:rPr>
        <w:t xml:space="preserve"> </w:t>
      </w:r>
      <w:r w:rsidRPr="008308D5">
        <w:rPr>
          <w:bCs/>
          <w:i/>
          <w:iCs/>
          <w:color w:val="auto"/>
          <w:sz w:val="22"/>
          <w:szCs w:val="22"/>
        </w:rPr>
        <w:t>-</w:t>
      </w:r>
      <w:r w:rsidR="008308D5">
        <w:rPr>
          <w:bCs/>
          <w:i/>
          <w:iCs/>
          <w:color w:val="auto"/>
          <w:sz w:val="22"/>
          <w:szCs w:val="22"/>
        </w:rPr>
        <w:t xml:space="preserve"> </w:t>
      </w:r>
      <w:r w:rsidRPr="008308D5">
        <w:rPr>
          <w:bCs/>
          <w:i/>
          <w:iCs/>
          <w:color w:val="auto"/>
          <w:sz w:val="22"/>
          <w:szCs w:val="22"/>
        </w:rPr>
        <w:t>t</w:t>
      </w:r>
      <w:r w:rsidR="008308D5">
        <w:rPr>
          <w:bCs/>
          <w:i/>
          <w:iCs/>
          <w:color w:val="auto"/>
          <w:sz w:val="22"/>
          <w:szCs w:val="22"/>
        </w:rPr>
        <w:t>ax rate</w:t>
      </w:r>
      <w:r w:rsidRPr="008308D5">
        <w:rPr>
          <w:bCs/>
          <w:i/>
          <w:iCs/>
          <w:color w:val="auto"/>
          <w:sz w:val="22"/>
          <w:szCs w:val="22"/>
        </w:rPr>
        <w:t xml:space="preserve">) </w:t>
      </w:r>
      <w:r w:rsidR="009541DE">
        <w:rPr>
          <w:bCs/>
          <w:i/>
          <w:iCs/>
          <w:color w:val="auto"/>
          <w:sz w:val="22"/>
          <w:szCs w:val="22"/>
        </w:rPr>
        <w:t>-</w:t>
      </w:r>
      <w:r w:rsidRPr="008308D5">
        <w:rPr>
          <w:bCs/>
          <w:i/>
          <w:iCs/>
          <w:color w:val="auto"/>
          <w:sz w:val="22"/>
          <w:szCs w:val="22"/>
        </w:rPr>
        <w:t xml:space="preserve"> Working Capital Investment </w:t>
      </w:r>
      <w:r w:rsidR="009541DE">
        <w:rPr>
          <w:bCs/>
          <w:i/>
          <w:iCs/>
          <w:color w:val="auto"/>
          <w:sz w:val="22"/>
          <w:szCs w:val="22"/>
        </w:rPr>
        <w:t>-</w:t>
      </w:r>
      <w:r w:rsidRPr="008308D5">
        <w:rPr>
          <w:bCs/>
          <w:i/>
          <w:iCs/>
          <w:color w:val="auto"/>
          <w:sz w:val="22"/>
          <w:szCs w:val="22"/>
        </w:rPr>
        <w:t xml:space="preserve"> Fixed Capital Investment. </w:t>
      </w:r>
    </w:p>
    <w:p w14:paraId="6E0064A4" w14:textId="67BC3098" w:rsidR="0008705A" w:rsidRPr="006856DD" w:rsidRDefault="0008705A" w:rsidP="00FE7CD5">
      <w:pPr>
        <w:pStyle w:val="Default"/>
        <w:numPr>
          <w:ilvl w:val="0"/>
          <w:numId w:val="4"/>
        </w:numPr>
        <w:spacing w:after="240" w:line="360" w:lineRule="auto"/>
        <w:ind w:left="567" w:right="-23" w:hanging="284"/>
        <w:jc w:val="both"/>
        <w:rPr>
          <w:b/>
          <w:i/>
          <w:color w:val="auto"/>
          <w:sz w:val="22"/>
          <w:szCs w:val="22"/>
        </w:rPr>
      </w:pPr>
      <w:r w:rsidRPr="006F5C85">
        <w:rPr>
          <w:b/>
          <w:sz w:val="22"/>
          <w:szCs w:val="22"/>
        </w:rPr>
        <w:t>Weighted Average Cost of Capital (WACC)</w:t>
      </w:r>
      <w:r w:rsidR="00940E9E" w:rsidRPr="00940E9E">
        <w:rPr>
          <w:b/>
          <w:bCs/>
          <w:sz w:val="22"/>
          <w:szCs w:val="22"/>
        </w:rPr>
        <w:t>:</w:t>
      </w:r>
      <w:r w:rsidR="006856DD">
        <w:rPr>
          <w:b/>
          <w:i/>
          <w:color w:val="auto"/>
          <w:sz w:val="22"/>
          <w:szCs w:val="22"/>
        </w:rPr>
        <w:t xml:space="preserve"> </w:t>
      </w:r>
      <w:r w:rsidRPr="006856DD">
        <w:rPr>
          <w:sz w:val="22"/>
          <w:szCs w:val="22"/>
        </w:rPr>
        <w:t xml:space="preserve">The weighted average cost of capital (WACC) is the rate that a company is expected to pay on average to all its security </w:t>
      </w:r>
      <w:r w:rsidRPr="006856DD">
        <w:rPr>
          <w:color w:val="auto"/>
          <w:sz w:val="22"/>
          <w:szCs w:val="22"/>
        </w:rPr>
        <w:t xml:space="preserve">holders to finance its assets. The WACC is commonly referred to as the firm’s cost of capital. WACC is used as the discount rate to discount FCFF. </w:t>
      </w:r>
    </w:p>
    <w:p w14:paraId="50864CD0" w14:textId="3934F938" w:rsidR="0008705A" w:rsidRPr="006F5C85" w:rsidRDefault="0008705A" w:rsidP="00305F94">
      <w:pPr>
        <w:pStyle w:val="Default"/>
        <w:spacing w:after="240" w:line="360" w:lineRule="auto"/>
        <w:ind w:left="1985" w:right="-23"/>
        <w:rPr>
          <w:b/>
          <w:i/>
          <w:color w:val="auto"/>
          <w:sz w:val="22"/>
          <w:szCs w:val="22"/>
        </w:rPr>
      </w:pPr>
      <w:r w:rsidRPr="006F5C85">
        <w:rPr>
          <w:b/>
          <w:i/>
          <w:noProof/>
          <w:color w:val="auto"/>
          <w:sz w:val="22"/>
          <w:szCs w:val="22"/>
          <w:lang w:eastAsia="en-IN"/>
        </w:rPr>
        <w:drawing>
          <wp:inline distT="0" distB="0" distL="0" distR="0" wp14:anchorId="2455EFDB" wp14:editId="007729E9">
            <wp:extent cx="3838575" cy="619125"/>
            <wp:effectExtent l="19050" t="19050" r="28575" b="28575"/>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1573" cy="637350"/>
                    </a:xfrm>
                    <a:prstGeom prst="rect">
                      <a:avLst/>
                    </a:prstGeom>
                    <a:noFill/>
                    <a:ln w="3175">
                      <a:solidFill>
                        <a:schemeClr val="tx1"/>
                      </a:solidFill>
                    </a:ln>
                  </pic:spPr>
                </pic:pic>
              </a:graphicData>
            </a:graphic>
          </wp:inline>
        </w:drawing>
      </w:r>
    </w:p>
    <w:p w14:paraId="601165B2" w14:textId="245B04E2" w:rsidR="00420C8C" w:rsidRDefault="0008705A" w:rsidP="00684E59">
      <w:pPr>
        <w:pStyle w:val="Default"/>
        <w:spacing w:after="240" w:line="360" w:lineRule="auto"/>
        <w:ind w:left="567"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K</w:t>
      </w:r>
      <w:r w:rsidRPr="006F5C85">
        <w:rPr>
          <w:color w:val="222222"/>
          <w:sz w:val="22"/>
          <w:szCs w:val="22"/>
          <w:shd w:val="clear" w:color="auto" w:fill="FFFFFF"/>
          <w:vertAlign w:val="subscript"/>
        </w:rPr>
        <w:t xml:space="preserve">d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6D97FAF0" w14:textId="77777777" w:rsidR="0008705A" w:rsidRPr="00BE5B13" w:rsidRDefault="0008705A" w:rsidP="00684E59">
      <w:pPr>
        <w:pStyle w:val="Default"/>
        <w:numPr>
          <w:ilvl w:val="0"/>
          <w:numId w:val="3"/>
        </w:numPr>
        <w:spacing w:line="360" w:lineRule="auto"/>
        <w:ind w:left="284" w:right="-23" w:hanging="426"/>
        <w:jc w:val="both"/>
        <w:rPr>
          <w:b/>
          <w:color w:val="auto"/>
          <w:sz w:val="22"/>
          <w:szCs w:val="22"/>
        </w:rPr>
      </w:pPr>
      <w:r w:rsidRPr="00BE5B13">
        <w:rPr>
          <w:b/>
          <w:color w:val="auto"/>
          <w:sz w:val="22"/>
          <w:szCs w:val="22"/>
        </w:rPr>
        <w:t xml:space="preserve">CALCULATION OF </w:t>
      </w:r>
      <w:r w:rsidR="008E1BCD" w:rsidRPr="00BE5B13">
        <w:rPr>
          <w:b/>
          <w:color w:val="auto"/>
          <w:sz w:val="22"/>
          <w:szCs w:val="22"/>
        </w:rPr>
        <w:t>FREE CASH FLOW TO FIRM</w:t>
      </w:r>
      <w:r w:rsidR="00F313C2" w:rsidRPr="00BE5B13">
        <w:rPr>
          <w:b/>
          <w:color w:val="auto"/>
          <w:sz w:val="22"/>
          <w:szCs w:val="22"/>
        </w:rPr>
        <w:t>:</w:t>
      </w:r>
    </w:p>
    <w:p w14:paraId="7A82AAF7" w14:textId="3335B7DD" w:rsidR="000F3F2F" w:rsidRPr="00F93C3F" w:rsidRDefault="00B3144C" w:rsidP="00844DCD">
      <w:pPr>
        <w:pStyle w:val="ListParagraph"/>
        <w:spacing w:after="0" w:line="276" w:lineRule="auto"/>
        <w:ind w:right="-22"/>
        <w:jc w:val="right"/>
        <w:rPr>
          <w:rFonts w:ascii="Arial" w:eastAsia="Garamond" w:hAnsi="Arial" w:cs="Arial"/>
          <w:sz w:val="18"/>
        </w:rPr>
      </w:pPr>
      <w:r w:rsidRPr="004639D5">
        <w:rPr>
          <w:rFonts w:ascii="Arial" w:hAnsi="Arial" w:cs="Arial"/>
          <w:i/>
          <w:iCs/>
          <w:sz w:val="18"/>
          <w:szCs w:val="18"/>
        </w:rPr>
        <w:t>(Figures in INR Crores)</w:t>
      </w:r>
    </w:p>
    <w:tbl>
      <w:tblPr>
        <w:tblW w:w="9069"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52"/>
        <w:gridCol w:w="1053"/>
        <w:gridCol w:w="1052"/>
        <w:gridCol w:w="1053"/>
        <w:gridCol w:w="1052"/>
        <w:gridCol w:w="1053"/>
        <w:gridCol w:w="1053"/>
      </w:tblGrid>
      <w:tr w:rsidR="00E31572" w:rsidRPr="00E31572" w14:paraId="5227D664" w14:textId="77777777" w:rsidTr="00914B26">
        <w:trPr>
          <w:trHeight w:val="300"/>
        </w:trPr>
        <w:tc>
          <w:tcPr>
            <w:tcW w:w="1701" w:type="dxa"/>
            <w:shd w:val="clear" w:color="auto" w:fill="002060"/>
            <w:noWrap/>
            <w:vAlign w:val="center"/>
            <w:hideMark/>
          </w:tcPr>
          <w:p w14:paraId="7F5FFAE8" w14:textId="514F9795" w:rsidR="00E31572" w:rsidRPr="00BE5B13" w:rsidRDefault="00146293" w:rsidP="00914B26">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Particular</w:t>
            </w:r>
            <w:r>
              <w:rPr>
                <w:rFonts w:asciiTheme="minorHAnsi" w:hAnsiTheme="minorHAnsi" w:cstheme="minorHAnsi"/>
                <w:b/>
                <w:bCs/>
                <w:color w:val="FFFFFF"/>
                <w:sz w:val="22"/>
                <w:szCs w:val="22"/>
                <w:lang w:val="en-IN" w:eastAsia="en-IN"/>
              </w:rPr>
              <w:t>s</w:t>
            </w:r>
          </w:p>
        </w:tc>
        <w:tc>
          <w:tcPr>
            <w:tcW w:w="1052" w:type="dxa"/>
            <w:shd w:val="clear" w:color="auto" w:fill="002060"/>
            <w:noWrap/>
            <w:vAlign w:val="bottom"/>
            <w:hideMark/>
          </w:tcPr>
          <w:p w14:paraId="78B52B3D" w14:textId="428ECB9D"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2024 </w:t>
            </w:r>
          </w:p>
        </w:tc>
        <w:tc>
          <w:tcPr>
            <w:tcW w:w="1053" w:type="dxa"/>
            <w:shd w:val="clear" w:color="auto" w:fill="002060"/>
            <w:noWrap/>
            <w:vAlign w:val="bottom"/>
            <w:hideMark/>
          </w:tcPr>
          <w:p w14:paraId="5948BCB1" w14:textId="7B260B57"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2025 </w:t>
            </w:r>
          </w:p>
        </w:tc>
        <w:tc>
          <w:tcPr>
            <w:tcW w:w="1052" w:type="dxa"/>
            <w:shd w:val="clear" w:color="auto" w:fill="002060"/>
            <w:noWrap/>
            <w:vAlign w:val="bottom"/>
            <w:hideMark/>
          </w:tcPr>
          <w:p w14:paraId="567BC41E" w14:textId="7D8E097B"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2026 </w:t>
            </w:r>
          </w:p>
        </w:tc>
        <w:tc>
          <w:tcPr>
            <w:tcW w:w="1053" w:type="dxa"/>
            <w:shd w:val="clear" w:color="auto" w:fill="002060"/>
            <w:noWrap/>
            <w:vAlign w:val="bottom"/>
            <w:hideMark/>
          </w:tcPr>
          <w:p w14:paraId="651F895D" w14:textId="4D0E9DB5"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2027 </w:t>
            </w:r>
          </w:p>
        </w:tc>
        <w:tc>
          <w:tcPr>
            <w:tcW w:w="1052" w:type="dxa"/>
            <w:shd w:val="clear" w:color="auto" w:fill="002060"/>
            <w:noWrap/>
            <w:vAlign w:val="bottom"/>
            <w:hideMark/>
          </w:tcPr>
          <w:p w14:paraId="05E5A628" w14:textId="44C5037E"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2028 </w:t>
            </w:r>
          </w:p>
        </w:tc>
        <w:tc>
          <w:tcPr>
            <w:tcW w:w="1053" w:type="dxa"/>
            <w:shd w:val="clear" w:color="auto" w:fill="002060"/>
            <w:noWrap/>
            <w:vAlign w:val="bottom"/>
            <w:hideMark/>
          </w:tcPr>
          <w:p w14:paraId="5623F930" w14:textId="5523D156"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2029 </w:t>
            </w:r>
          </w:p>
        </w:tc>
        <w:tc>
          <w:tcPr>
            <w:tcW w:w="1053" w:type="dxa"/>
            <w:shd w:val="clear" w:color="auto" w:fill="002060"/>
            <w:noWrap/>
            <w:vAlign w:val="bottom"/>
            <w:hideMark/>
          </w:tcPr>
          <w:p w14:paraId="3D1B8A2B" w14:textId="5A22C4E7" w:rsidR="00E31572" w:rsidRPr="00BE5B13" w:rsidRDefault="00B355D8" w:rsidP="00B355D8">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 xml:space="preserve">FY 2030 </w:t>
            </w:r>
          </w:p>
        </w:tc>
      </w:tr>
      <w:tr w:rsidR="00E31572" w:rsidRPr="00E31572" w14:paraId="433C770E" w14:textId="77777777" w:rsidTr="00420C8C">
        <w:trPr>
          <w:trHeight w:val="70"/>
        </w:trPr>
        <w:tc>
          <w:tcPr>
            <w:tcW w:w="1701" w:type="dxa"/>
            <w:shd w:val="clear" w:color="auto" w:fill="auto"/>
            <w:noWrap/>
            <w:vAlign w:val="center"/>
          </w:tcPr>
          <w:p w14:paraId="110C8A92" w14:textId="74604F97" w:rsidR="00E31572" w:rsidRPr="00420C8C" w:rsidRDefault="00146293" w:rsidP="00211454">
            <w:pPr>
              <w:spacing w:after="0" w:line="360" w:lineRule="auto"/>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No. Of Days</w:t>
            </w:r>
          </w:p>
        </w:tc>
        <w:tc>
          <w:tcPr>
            <w:tcW w:w="1052" w:type="dxa"/>
            <w:shd w:val="clear" w:color="auto" w:fill="auto"/>
            <w:noWrap/>
            <w:vAlign w:val="bottom"/>
          </w:tcPr>
          <w:p w14:paraId="292CBC96" w14:textId="40140D71"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274</w:t>
            </w:r>
          </w:p>
        </w:tc>
        <w:tc>
          <w:tcPr>
            <w:tcW w:w="1053" w:type="dxa"/>
            <w:shd w:val="clear" w:color="auto" w:fill="auto"/>
            <w:noWrap/>
            <w:vAlign w:val="bottom"/>
          </w:tcPr>
          <w:p w14:paraId="344B8D27" w14:textId="2E2DBA5A"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365</w:t>
            </w:r>
          </w:p>
        </w:tc>
        <w:tc>
          <w:tcPr>
            <w:tcW w:w="1052" w:type="dxa"/>
            <w:shd w:val="clear" w:color="auto" w:fill="auto"/>
            <w:noWrap/>
            <w:vAlign w:val="bottom"/>
          </w:tcPr>
          <w:p w14:paraId="5172CFA8" w14:textId="2282518D"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365</w:t>
            </w:r>
          </w:p>
        </w:tc>
        <w:tc>
          <w:tcPr>
            <w:tcW w:w="1053" w:type="dxa"/>
            <w:shd w:val="clear" w:color="auto" w:fill="auto"/>
            <w:noWrap/>
            <w:vAlign w:val="bottom"/>
          </w:tcPr>
          <w:p w14:paraId="3C954C9A" w14:textId="3E7D42D9"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365</w:t>
            </w:r>
          </w:p>
        </w:tc>
        <w:tc>
          <w:tcPr>
            <w:tcW w:w="1052" w:type="dxa"/>
            <w:shd w:val="clear" w:color="auto" w:fill="auto"/>
            <w:noWrap/>
            <w:vAlign w:val="bottom"/>
          </w:tcPr>
          <w:p w14:paraId="46A8915A" w14:textId="7D669EA3"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366</w:t>
            </w:r>
          </w:p>
        </w:tc>
        <w:tc>
          <w:tcPr>
            <w:tcW w:w="1053" w:type="dxa"/>
            <w:shd w:val="clear" w:color="auto" w:fill="auto"/>
            <w:noWrap/>
            <w:vAlign w:val="bottom"/>
          </w:tcPr>
          <w:p w14:paraId="4BDD08A1" w14:textId="20384054"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365</w:t>
            </w:r>
          </w:p>
        </w:tc>
        <w:tc>
          <w:tcPr>
            <w:tcW w:w="1053" w:type="dxa"/>
            <w:shd w:val="clear" w:color="auto" w:fill="auto"/>
            <w:noWrap/>
            <w:vAlign w:val="bottom"/>
          </w:tcPr>
          <w:p w14:paraId="79A0E7A5" w14:textId="482F809C" w:rsidR="00E31572" w:rsidRPr="00420C8C" w:rsidRDefault="00B355D8" w:rsidP="00B355D8">
            <w:pPr>
              <w:spacing w:after="0" w:line="360" w:lineRule="auto"/>
              <w:jc w:val="center"/>
              <w:rPr>
                <w:rFonts w:asciiTheme="minorHAnsi" w:hAnsiTheme="minorHAnsi" w:cstheme="minorHAnsi"/>
                <w:sz w:val="22"/>
                <w:szCs w:val="22"/>
                <w:lang w:val="en-IN" w:eastAsia="en-IN"/>
              </w:rPr>
            </w:pPr>
            <w:r w:rsidRPr="00420C8C">
              <w:rPr>
                <w:rFonts w:asciiTheme="minorHAnsi" w:hAnsiTheme="minorHAnsi" w:cstheme="minorHAnsi"/>
                <w:sz w:val="22"/>
                <w:szCs w:val="22"/>
                <w:lang w:val="en-IN" w:eastAsia="en-IN"/>
              </w:rPr>
              <w:t>365</w:t>
            </w:r>
          </w:p>
        </w:tc>
      </w:tr>
      <w:tr w:rsidR="006B61B9" w:rsidRPr="00E31572" w14:paraId="491C808F" w14:textId="77777777" w:rsidTr="00914B26">
        <w:trPr>
          <w:trHeight w:val="300"/>
        </w:trPr>
        <w:tc>
          <w:tcPr>
            <w:tcW w:w="1701" w:type="dxa"/>
            <w:shd w:val="clear" w:color="auto" w:fill="auto"/>
            <w:noWrap/>
            <w:vAlign w:val="bottom"/>
            <w:hideMark/>
          </w:tcPr>
          <w:p w14:paraId="5D588E19" w14:textId="77777777" w:rsidR="006B61B9" w:rsidRPr="00BE5B13" w:rsidRDefault="006B61B9" w:rsidP="006B61B9">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Operating Revenue</w:t>
            </w:r>
          </w:p>
        </w:tc>
        <w:tc>
          <w:tcPr>
            <w:tcW w:w="1052" w:type="dxa"/>
            <w:shd w:val="clear" w:color="auto" w:fill="auto"/>
            <w:noWrap/>
            <w:vAlign w:val="center"/>
            <w:hideMark/>
          </w:tcPr>
          <w:p w14:paraId="0492207F" w14:textId="51CC80BD"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6.36</w:t>
            </w:r>
          </w:p>
        </w:tc>
        <w:tc>
          <w:tcPr>
            <w:tcW w:w="1053" w:type="dxa"/>
            <w:shd w:val="clear" w:color="auto" w:fill="auto"/>
            <w:noWrap/>
            <w:vAlign w:val="center"/>
            <w:hideMark/>
          </w:tcPr>
          <w:p w14:paraId="74F55803" w14:textId="483AACDB"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8.90</w:t>
            </w:r>
          </w:p>
        </w:tc>
        <w:tc>
          <w:tcPr>
            <w:tcW w:w="1052" w:type="dxa"/>
            <w:shd w:val="clear" w:color="auto" w:fill="auto"/>
            <w:noWrap/>
            <w:vAlign w:val="center"/>
            <w:hideMark/>
          </w:tcPr>
          <w:p w14:paraId="033E6DEB" w14:textId="1C3F2FF2"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9.99</w:t>
            </w:r>
          </w:p>
        </w:tc>
        <w:tc>
          <w:tcPr>
            <w:tcW w:w="1053" w:type="dxa"/>
            <w:shd w:val="clear" w:color="auto" w:fill="auto"/>
            <w:noWrap/>
            <w:vAlign w:val="center"/>
            <w:hideMark/>
          </w:tcPr>
          <w:p w14:paraId="0D0B898B" w14:textId="2798F093"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10.49</w:t>
            </w:r>
          </w:p>
        </w:tc>
        <w:tc>
          <w:tcPr>
            <w:tcW w:w="1052" w:type="dxa"/>
            <w:shd w:val="clear" w:color="auto" w:fill="auto"/>
            <w:noWrap/>
            <w:vAlign w:val="center"/>
            <w:hideMark/>
          </w:tcPr>
          <w:p w14:paraId="0EA863AE" w14:textId="33C2B0D4"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11.82</w:t>
            </w:r>
          </w:p>
        </w:tc>
        <w:tc>
          <w:tcPr>
            <w:tcW w:w="1053" w:type="dxa"/>
            <w:shd w:val="clear" w:color="auto" w:fill="auto"/>
            <w:noWrap/>
            <w:vAlign w:val="center"/>
            <w:hideMark/>
          </w:tcPr>
          <w:p w14:paraId="6D04CDEF" w14:textId="45C385D9"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12.38</w:t>
            </w:r>
          </w:p>
        </w:tc>
        <w:tc>
          <w:tcPr>
            <w:tcW w:w="1053" w:type="dxa"/>
            <w:shd w:val="clear" w:color="auto" w:fill="auto"/>
            <w:noWrap/>
            <w:vAlign w:val="center"/>
            <w:hideMark/>
          </w:tcPr>
          <w:p w14:paraId="6C5D4292" w14:textId="119207ED"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13.79</w:t>
            </w:r>
          </w:p>
        </w:tc>
      </w:tr>
      <w:tr w:rsidR="006B61B9" w:rsidRPr="00E31572" w14:paraId="321F0040" w14:textId="77777777" w:rsidTr="00914B26">
        <w:trPr>
          <w:trHeight w:val="300"/>
        </w:trPr>
        <w:tc>
          <w:tcPr>
            <w:tcW w:w="1701" w:type="dxa"/>
            <w:shd w:val="clear" w:color="auto" w:fill="auto"/>
            <w:noWrap/>
            <w:vAlign w:val="bottom"/>
            <w:hideMark/>
          </w:tcPr>
          <w:p w14:paraId="657CC89C" w14:textId="77777777" w:rsidR="006B61B9" w:rsidRPr="00BE5B13" w:rsidRDefault="006B61B9" w:rsidP="006B61B9">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Other Revenue</w:t>
            </w:r>
          </w:p>
        </w:tc>
        <w:tc>
          <w:tcPr>
            <w:tcW w:w="1052" w:type="dxa"/>
            <w:shd w:val="clear" w:color="auto" w:fill="auto"/>
            <w:noWrap/>
            <w:vAlign w:val="center"/>
            <w:hideMark/>
          </w:tcPr>
          <w:p w14:paraId="630A1945" w14:textId="7963BEE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0.86</w:t>
            </w:r>
          </w:p>
        </w:tc>
        <w:tc>
          <w:tcPr>
            <w:tcW w:w="1053" w:type="dxa"/>
            <w:shd w:val="clear" w:color="auto" w:fill="auto"/>
            <w:noWrap/>
            <w:vAlign w:val="center"/>
            <w:hideMark/>
          </w:tcPr>
          <w:p w14:paraId="157864C7" w14:textId="373BC02E"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1.24</w:t>
            </w:r>
          </w:p>
        </w:tc>
        <w:tc>
          <w:tcPr>
            <w:tcW w:w="1052" w:type="dxa"/>
            <w:shd w:val="clear" w:color="auto" w:fill="auto"/>
            <w:noWrap/>
            <w:vAlign w:val="center"/>
            <w:hideMark/>
          </w:tcPr>
          <w:p w14:paraId="46BEF1AC" w14:textId="1743516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1.36</w:t>
            </w:r>
          </w:p>
        </w:tc>
        <w:tc>
          <w:tcPr>
            <w:tcW w:w="1053" w:type="dxa"/>
            <w:shd w:val="clear" w:color="auto" w:fill="auto"/>
            <w:noWrap/>
            <w:vAlign w:val="center"/>
            <w:hideMark/>
          </w:tcPr>
          <w:p w14:paraId="264A22FC" w14:textId="7EE8B44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1.48</w:t>
            </w:r>
          </w:p>
        </w:tc>
        <w:tc>
          <w:tcPr>
            <w:tcW w:w="1052" w:type="dxa"/>
            <w:shd w:val="clear" w:color="auto" w:fill="auto"/>
            <w:noWrap/>
            <w:vAlign w:val="center"/>
            <w:hideMark/>
          </w:tcPr>
          <w:p w14:paraId="052CECAD" w14:textId="23AB3F21"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1.62</w:t>
            </w:r>
          </w:p>
        </w:tc>
        <w:tc>
          <w:tcPr>
            <w:tcW w:w="1053" w:type="dxa"/>
            <w:shd w:val="clear" w:color="auto" w:fill="auto"/>
            <w:noWrap/>
            <w:vAlign w:val="center"/>
            <w:hideMark/>
          </w:tcPr>
          <w:p w14:paraId="27805522" w14:textId="03BCF834"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1.76</w:t>
            </w:r>
          </w:p>
        </w:tc>
        <w:tc>
          <w:tcPr>
            <w:tcW w:w="1053" w:type="dxa"/>
            <w:shd w:val="clear" w:color="auto" w:fill="auto"/>
            <w:noWrap/>
            <w:vAlign w:val="center"/>
            <w:hideMark/>
          </w:tcPr>
          <w:p w14:paraId="014EBA3E" w14:textId="74224390"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1.92</w:t>
            </w:r>
          </w:p>
        </w:tc>
      </w:tr>
      <w:tr w:rsidR="006B61B9" w:rsidRPr="00E31572" w14:paraId="11DCB925" w14:textId="77777777" w:rsidTr="00914B26">
        <w:trPr>
          <w:trHeight w:val="300"/>
        </w:trPr>
        <w:tc>
          <w:tcPr>
            <w:tcW w:w="1701" w:type="dxa"/>
            <w:shd w:val="clear" w:color="auto" w:fill="auto"/>
            <w:noWrap/>
            <w:vAlign w:val="bottom"/>
            <w:hideMark/>
          </w:tcPr>
          <w:p w14:paraId="6A5968EB" w14:textId="77777777" w:rsidR="006B61B9" w:rsidRPr="00BE5B13" w:rsidRDefault="006B61B9" w:rsidP="006B61B9">
            <w:pPr>
              <w:spacing w:after="0" w:line="360" w:lineRule="auto"/>
              <w:rPr>
                <w:rFonts w:asciiTheme="minorHAnsi" w:hAnsiTheme="minorHAnsi" w:cstheme="minorHAnsi"/>
                <w:b/>
                <w:bCs/>
                <w:color w:val="000000"/>
                <w:sz w:val="22"/>
                <w:szCs w:val="22"/>
                <w:lang w:val="en-IN" w:eastAsia="en-IN"/>
              </w:rPr>
            </w:pPr>
            <w:r w:rsidRPr="00BE5B13">
              <w:rPr>
                <w:rFonts w:asciiTheme="minorHAnsi" w:hAnsiTheme="minorHAnsi" w:cstheme="minorHAnsi"/>
                <w:b/>
                <w:bCs/>
                <w:color w:val="000000"/>
                <w:sz w:val="22"/>
                <w:szCs w:val="22"/>
                <w:lang w:val="en-IN" w:eastAsia="en-IN"/>
              </w:rPr>
              <w:t>Total Revenue</w:t>
            </w:r>
          </w:p>
        </w:tc>
        <w:tc>
          <w:tcPr>
            <w:tcW w:w="1052" w:type="dxa"/>
            <w:shd w:val="clear" w:color="auto" w:fill="auto"/>
            <w:noWrap/>
            <w:vAlign w:val="center"/>
            <w:hideMark/>
          </w:tcPr>
          <w:p w14:paraId="3DBA3CDA" w14:textId="0E458CE1"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7.22</w:t>
            </w:r>
          </w:p>
        </w:tc>
        <w:tc>
          <w:tcPr>
            <w:tcW w:w="1053" w:type="dxa"/>
            <w:shd w:val="clear" w:color="auto" w:fill="auto"/>
            <w:noWrap/>
            <w:vAlign w:val="center"/>
            <w:hideMark/>
          </w:tcPr>
          <w:p w14:paraId="2CBD42F4" w14:textId="5F607F70"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10.15</w:t>
            </w:r>
          </w:p>
        </w:tc>
        <w:tc>
          <w:tcPr>
            <w:tcW w:w="1052" w:type="dxa"/>
            <w:shd w:val="clear" w:color="auto" w:fill="auto"/>
            <w:noWrap/>
            <w:vAlign w:val="center"/>
            <w:hideMark/>
          </w:tcPr>
          <w:p w14:paraId="73BE4741" w14:textId="3C41002C"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11.35</w:t>
            </w:r>
          </w:p>
        </w:tc>
        <w:tc>
          <w:tcPr>
            <w:tcW w:w="1053" w:type="dxa"/>
            <w:shd w:val="clear" w:color="auto" w:fill="auto"/>
            <w:noWrap/>
            <w:vAlign w:val="center"/>
            <w:hideMark/>
          </w:tcPr>
          <w:p w14:paraId="65C086CA" w14:textId="20369B63"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11.97</w:t>
            </w:r>
          </w:p>
        </w:tc>
        <w:tc>
          <w:tcPr>
            <w:tcW w:w="1052" w:type="dxa"/>
            <w:shd w:val="clear" w:color="auto" w:fill="auto"/>
            <w:noWrap/>
            <w:vAlign w:val="center"/>
            <w:hideMark/>
          </w:tcPr>
          <w:p w14:paraId="25FFEF17" w14:textId="4CEDFFC3"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13.44</w:t>
            </w:r>
          </w:p>
        </w:tc>
        <w:tc>
          <w:tcPr>
            <w:tcW w:w="1053" w:type="dxa"/>
            <w:shd w:val="clear" w:color="auto" w:fill="auto"/>
            <w:noWrap/>
            <w:vAlign w:val="center"/>
            <w:hideMark/>
          </w:tcPr>
          <w:p w14:paraId="66841AEC" w14:textId="16B434F2"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14.14</w:t>
            </w:r>
          </w:p>
        </w:tc>
        <w:tc>
          <w:tcPr>
            <w:tcW w:w="1053" w:type="dxa"/>
            <w:shd w:val="clear" w:color="auto" w:fill="auto"/>
            <w:noWrap/>
            <w:vAlign w:val="center"/>
            <w:hideMark/>
          </w:tcPr>
          <w:p w14:paraId="7509BA34" w14:textId="69F4C28F"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15.71</w:t>
            </w:r>
          </w:p>
        </w:tc>
      </w:tr>
      <w:tr w:rsidR="006B61B9" w:rsidRPr="00E31572" w14:paraId="04CE796D" w14:textId="77777777" w:rsidTr="00914B26">
        <w:trPr>
          <w:trHeight w:val="300"/>
        </w:trPr>
        <w:tc>
          <w:tcPr>
            <w:tcW w:w="1701" w:type="dxa"/>
            <w:shd w:val="clear" w:color="auto" w:fill="auto"/>
            <w:noWrap/>
            <w:vAlign w:val="bottom"/>
            <w:hideMark/>
          </w:tcPr>
          <w:p w14:paraId="5F81F71D" w14:textId="77777777" w:rsidR="006B61B9" w:rsidRPr="00BE5B13" w:rsidRDefault="006B61B9" w:rsidP="006B61B9">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Operating Expenses</w:t>
            </w:r>
          </w:p>
        </w:tc>
        <w:tc>
          <w:tcPr>
            <w:tcW w:w="1052" w:type="dxa"/>
            <w:shd w:val="clear" w:color="auto" w:fill="auto"/>
            <w:noWrap/>
            <w:vAlign w:val="center"/>
            <w:hideMark/>
          </w:tcPr>
          <w:p w14:paraId="3A14CC0D" w14:textId="055C663C"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3.50</w:t>
            </w:r>
          </w:p>
        </w:tc>
        <w:tc>
          <w:tcPr>
            <w:tcW w:w="1053" w:type="dxa"/>
            <w:shd w:val="clear" w:color="auto" w:fill="auto"/>
            <w:noWrap/>
            <w:vAlign w:val="center"/>
            <w:hideMark/>
          </w:tcPr>
          <w:p w14:paraId="4AE4EEEE" w14:textId="44CAC38B"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3.67</w:t>
            </w:r>
          </w:p>
        </w:tc>
        <w:tc>
          <w:tcPr>
            <w:tcW w:w="1052" w:type="dxa"/>
            <w:shd w:val="clear" w:color="auto" w:fill="auto"/>
            <w:noWrap/>
            <w:vAlign w:val="center"/>
            <w:hideMark/>
          </w:tcPr>
          <w:p w14:paraId="4BAF02FE" w14:textId="31BC8ABB"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3.85</w:t>
            </w:r>
          </w:p>
        </w:tc>
        <w:tc>
          <w:tcPr>
            <w:tcW w:w="1053" w:type="dxa"/>
            <w:shd w:val="clear" w:color="auto" w:fill="auto"/>
            <w:noWrap/>
            <w:vAlign w:val="center"/>
            <w:hideMark/>
          </w:tcPr>
          <w:p w14:paraId="14129EA5" w14:textId="2922FC9B"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4.05</w:t>
            </w:r>
          </w:p>
        </w:tc>
        <w:tc>
          <w:tcPr>
            <w:tcW w:w="1052" w:type="dxa"/>
            <w:shd w:val="clear" w:color="auto" w:fill="auto"/>
            <w:noWrap/>
            <w:vAlign w:val="center"/>
            <w:hideMark/>
          </w:tcPr>
          <w:p w14:paraId="295CE7A6" w14:textId="3E418387"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4.25</w:t>
            </w:r>
          </w:p>
        </w:tc>
        <w:tc>
          <w:tcPr>
            <w:tcW w:w="1053" w:type="dxa"/>
            <w:shd w:val="clear" w:color="auto" w:fill="auto"/>
            <w:noWrap/>
            <w:vAlign w:val="center"/>
            <w:hideMark/>
          </w:tcPr>
          <w:p w14:paraId="6C2F9E9F" w14:textId="725F94E0"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4.46</w:t>
            </w:r>
          </w:p>
        </w:tc>
        <w:tc>
          <w:tcPr>
            <w:tcW w:w="1053" w:type="dxa"/>
            <w:shd w:val="clear" w:color="auto" w:fill="auto"/>
            <w:noWrap/>
            <w:vAlign w:val="center"/>
            <w:hideMark/>
          </w:tcPr>
          <w:p w14:paraId="79E5395D" w14:textId="57DF567A"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4.69</w:t>
            </w:r>
          </w:p>
        </w:tc>
      </w:tr>
      <w:tr w:rsidR="006B61B9" w:rsidRPr="00E31572" w14:paraId="4C319E2C" w14:textId="77777777" w:rsidTr="00914B26">
        <w:trPr>
          <w:trHeight w:val="300"/>
        </w:trPr>
        <w:tc>
          <w:tcPr>
            <w:tcW w:w="1701" w:type="dxa"/>
            <w:shd w:val="clear" w:color="auto" w:fill="auto"/>
            <w:noWrap/>
            <w:vAlign w:val="bottom"/>
            <w:hideMark/>
          </w:tcPr>
          <w:p w14:paraId="00150AAA" w14:textId="77777777" w:rsidR="006B61B9" w:rsidRPr="00BE5B13" w:rsidRDefault="006B61B9" w:rsidP="006B61B9">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lastRenderedPageBreak/>
              <w:t>MM Expense</w:t>
            </w:r>
          </w:p>
        </w:tc>
        <w:tc>
          <w:tcPr>
            <w:tcW w:w="1052" w:type="dxa"/>
            <w:shd w:val="clear" w:color="auto" w:fill="auto"/>
            <w:noWrap/>
            <w:vAlign w:val="center"/>
          </w:tcPr>
          <w:p w14:paraId="33468E6D" w14:textId="2E055EF6"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11.20</w:t>
            </w:r>
          </w:p>
        </w:tc>
        <w:tc>
          <w:tcPr>
            <w:tcW w:w="1053" w:type="dxa"/>
            <w:shd w:val="clear" w:color="auto" w:fill="auto"/>
            <w:noWrap/>
            <w:vAlign w:val="center"/>
          </w:tcPr>
          <w:p w14:paraId="34D2B9AD" w14:textId="1F18D8A3"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2" w:type="dxa"/>
            <w:shd w:val="clear" w:color="auto" w:fill="auto"/>
            <w:noWrap/>
            <w:vAlign w:val="center"/>
          </w:tcPr>
          <w:p w14:paraId="1329DFAB" w14:textId="173BB3D1"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3" w:type="dxa"/>
            <w:shd w:val="clear" w:color="auto" w:fill="auto"/>
            <w:noWrap/>
            <w:vAlign w:val="center"/>
          </w:tcPr>
          <w:p w14:paraId="487650FA" w14:textId="686E2128"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2" w:type="dxa"/>
            <w:shd w:val="clear" w:color="auto" w:fill="auto"/>
            <w:noWrap/>
            <w:vAlign w:val="center"/>
          </w:tcPr>
          <w:p w14:paraId="7E0D66F3" w14:textId="63FAD944"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5.11</w:t>
            </w:r>
          </w:p>
        </w:tc>
        <w:tc>
          <w:tcPr>
            <w:tcW w:w="1053" w:type="dxa"/>
            <w:shd w:val="clear" w:color="auto" w:fill="auto"/>
            <w:noWrap/>
            <w:vAlign w:val="center"/>
          </w:tcPr>
          <w:p w14:paraId="63337A34" w14:textId="296DE876"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3" w:type="dxa"/>
            <w:shd w:val="clear" w:color="auto" w:fill="auto"/>
            <w:noWrap/>
            <w:vAlign w:val="center"/>
          </w:tcPr>
          <w:p w14:paraId="48E3F588" w14:textId="787BB9C6"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6B61B9" w:rsidRPr="00E31572" w14:paraId="73D420C4" w14:textId="77777777" w:rsidTr="00914B26">
        <w:trPr>
          <w:trHeight w:val="300"/>
        </w:trPr>
        <w:tc>
          <w:tcPr>
            <w:tcW w:w="1701" w:type="dxa"/>
            <w:shd w:val="clear" w:color="auto" w:fill="auto"/>
            <w:noWrap/>
            <w:vAlign w:val="bottom"/>
            <w:hideMark/>
          </w:tcPr>
          <w:p w14:paraId="268DCE89" w14:textId="77777777" w:rsidR="006B61B9" w:rsidRPr="00BE5B13" w:rsidRDefault="006B61B9" w:rsidP="006B61B9">
            <w:pPr>
              <w:spacing w:after="0" w:line="360" w:lineRule="auto"/>
              <w:rPr>
                <w:rFonts w:asciiTheme="minorHAnsi" w:hAnsiTheme="minorHAnsi" w:cstheme="minorHAnsi"/>
                <w:b/>
                <w:bCs/>
                <w:color w:val="000000"/>
                <w:sz w:val="22"/>
                <w:szCs w:val="22"/>
                <w:lang w:val="en-IN" w:eastAsia="en-IN"/>
              </w:rPr>
            </w:pPr>
            <w:r w:rsidRPr="00BE5B13">
              <w:rPr>
                <w:rFonts w:asciiTheme="minorHAnsi" w:hAnsiTheme="minorHAnsi" w:cstheme="minorHAnsi"/>
                <w:b/>
                <w:bCs/>
                <w:color w:val="000000"/>
                <w:sz w:val="22"/>
                <w:szCs w:val="22"/>
                <w:lang w:val="en-IN" w:eastAsia="en-IN"/>
              </w:rPr>
              <w:t>Total Expenses</w:t>
            </w:r>
          </w:p>
        </w:tc>
        <w:tc>
          <w:tcPr>
            <w:tcW w:w="1052" w:type="dxa"/>
            <w:shd w:val="clear" w:color="auto" w:fill="auto"/>
            <w:noWrap/>
            <w:vAlign w:val="center"/>
          </w:tcPr>
          <w:p w14:paraId="0EDB7E1A" w14:textId="3D92E900"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14.70</w:t>
            </w:r>
          </w:p>
        </w:tc>
        <w:tc>
          <w:tcPr>
            <w:tcW w:w="1053" w:type="dxa"/>
            <w:shd w:val="clear" w:color="auto" w:fill="auto"/>
            <w:noWrap/>
            <w:vAlign w:val="center"/>
          </w:tcPr>
          <w:p w14:paraId="15817195" w14:textId="48017972"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3.67</w:t>
            </w:r>
          </w:p>
        </w:tc>
        <w:tc>
          <w:tcPr>
            <w:tcW w:w="1052" w:type="dxa"/>
            <w:shd w:val="clear" w:color="auto" w:fill="auto"/>
            <w:noWrap/>
            <w:vAlign w:val="center"/>
          </w:tcPr>
          <w:p w14:paraId="21EF1535" w14:textId="7B9CD916"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3.85</w:t>
            </w:r>
          </w:p>
        </w:tc>
        <w:tc>
          <w:tcPr>
            <w:tcW w:w="1053" w:type="dxa"/>
            <w:shd w:val="clear" w:color="auto" w:fill="auto"/>
            <w:noWrap/>
            <w:vAlign w:val="center"/>
          </w:tcPr>
          <w:p w14:paraId="6C0D4EF2" w14:textId="4B41168E"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4.05</w:t>
            </w:r>
          </w:p>
        </w:tc>
        <w:tc>
          <w:tcPr>
            <w:tcW w:w="1052" w:type="dxa"/>
            <w:shd w:val="clear" w:color="auto" w:fill="auto"/>
            <w:noWrap/>
            <w:vAlign w:val="center"/>
          </w:tcPr>
          <w:p w14:paraId="559A78B3" w14:textId="1B0B1F47"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9.36</w:t>
            </w:r>
          </w:p>
        </w:tc>
        <w:tc>
          <w:tcPr>
            <w:tcW w:w="1053" w:type="dxa"/>
            <w:shd w:val="clear" w:color="auto" w:fill="auto"/>
            <w:noWrap/>
            <w:vAlign w:val="center"/>
          </w:tcPr>
          <w:p w14:paraId="22153C54" w14:textId="14BBAA88"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4.46</w:t>
            </w:r>
          </w:p>
        </w:tc>
        <w:tc>
          <w:tcPr>
            <w:tcW w:w="1053" w:type="dxa"/>
            <w:shd w:val="clear" w:color="auto" w:fill="auto"/>
            <w:noWrap/>
            <w:vAlign w:val="center"/>
          </w:tcPr>
          <w:p w14:paraId="23B81911" w14:textId="7E89DEAC"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4.69</w:t>
            </w:r>
          </w:p>
        </w:tc>
      </w:tr>
      <w:tr w:rsidR="006B61B9" w:rsidRPr="00E31572" w14:paraId="19C30F3E" w14:textId="77777777" w:rsidTr="00914B26">
        <w:trPr>
          <w:trHeight w:val="300"/>
        </w:trPr>
        <w:tc>
          <w:tcPr>
            <w:tcW w:w="1701" w:type="dxa"/>
            <w:shd w:val="clear" w:color="auto" w:fill="8EAADB" w:themeFill="accent5" w:themeFillTint="99"/>
            <w:noWrap/>
            <w:vAlign w:val="bottom"/>
            <w:hideMark/>
          </w:tcPr>
          <w:p w14:paraId="06C3084D" w14:textId="77777777" w:rsidR="006B61B9" w:rsidRPr="00BE5B13" w:rsidRDefault="006B61B9" w:rsidP="006B61B9">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EBITDA</w:t>
            </w:r>
          </w:p>
        </w:tc>
        <w:tc>
          <w:tcPr>
            <w:tcW w:w="1052" w:type="dxa"/>
            <w:shd w:val="clear" w:color="auto" w:fill="8EAADB" w:themeFill="accent5" w:themeFillTint="99"/>
            <w:noWrap/>
            <w:vAlign w:val="center"/>
          </w:tcPr>
          <w:p w14:paraId="52C97E81" w14:textId="0A30605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-7.47</w:t>
            </w:r>
          </w:p>
        </w:tc>
        <w:tc>
          <w:tcPr>
            <w:tcW w:w="1053" w:type="dxa"/>
            <w:shd w:val="clear" w:color="auto" w:fill="8EAADB" w:themeFill="accent5" w:themeFillTint="99"/>
            <w:noWrap/>
            <w:vAlign w:val="center"/>
          </w:tcPr>
          <w:p w14:paraId="1707062A" w14:textId="7CEC2318"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6.47</w:t>
            </w:r>
          </w:p>
        </w:tc>
        <w:tc>
          <w:tcPr>
            <w:tcW w:w="1052" w:type="dxa"/>
            <w:shd w:val="clear" w:color="auto" w:fill="8EAADB" w:themeFill="accent5" w:themeFillTint="99"/>
            <w:noWrap/>
            <w:vAlign w:val="center"/>
          </w:tcPr>
          <w:p w14:paraId="038447F0" w14:textId="0A0B52D9"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7.50</w:t>
            </w:r>
          </w:p>
        </w:tc>
        <w:tc>
          <w:tcPr>
            <w:tcW w:w="1053" w:type="dxa"/>
            <w:shd w:val="clear" w:color="auto" w:fill="8EAADB" w:themeFill="accent5" w:themeFillTint="99"/>
            <w:noWrap/>
            <w:vAlign w:val="center"/>
          </w:tcPr>
          <w:p w14:paraId="04C86B07" w14:textId="6F75FD83"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7.92</w:t>
            </w:r>
          </w:p>
        </w:tc>
        <w:tc>
          <w:tcPr>
            <w:tcW w:w="1052" w:type="dxa"/>
            <w:shd w:val="clear" w:color="auto" w:fill="8EAADB" w:themeFill="accent5" w:themeFillTint="99"/>
            <w:noWrap/>
            <w:vAlign w:val="center"/>
          </w:tcPr>
          <w:p w14:paraId="17BE9ECC" w14:textId="1C8B6AA7"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4.09</w:t>
            </w:r>
          </w:p>
        </w:tc>
        <w:tc>
          <w:tcPr>
            <w:tcW w:w="1053" w:type="dxa"/>
            <w:shd w:val="clear" w:color="auto" w:fill="8EAADB" w:themeFill="accent5" w:themeFillTint="99"/>
            <w:noWrap/>
            <w:vAlign w:val="center"/>
          </w:tcPr>
          <w:p w14:paraId="06DEB4E1" w14:textId="2B87370D"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9.68</w:t>
            </w:r>
          </w:p>
        </w:tc>
        <w:tc>
          <w:tcPr>
            <w:tcW w:w="1053" w:type="dxa"/>
            <w:shd w:val="clear" w:color="auto" w:fill="8EAADB" w:themeFill="accent5" w:themeFillTint="99"/>
            <w:noWrap/>
            <w:vAlign w:val="center"/>
          </w:tcPr>
          <w:p w14:paraId="28CDDB21" w14:textId="7D57B1E7"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11.02</w:t>
            </w:r>
          </w:p>
        </w:tc>
      </w:tr>
      <w:tr w:rsidR="006B61B9" w:rsidRPr="00E31572" w14:paraId="5C921725" w14:textId="77777777" w:rsidTr="00914B26">
        <w:trPr>
          <w:trHeight w:val="672"/>
        </w:trPr>
        <w:tc>
          <w:tcPr>
            <w:tcW w:w="1701" w:type="dxa"/>
            <w:shd w:val="clear" w:color="auto" w:fill="8EAADB" w:themeFill="accent5" w:themeFillTint="99"/>
            <w:noWrap/>
            <w:vAlign w:val="center"/>
            <w:hideMark/>
          </w:tcPr>
          <w:p w14:paraId="025E4E31" w14:textId="77777777" w:rsidR="006B61B9" w:rsidRPr="00BE5B13" w:rsidRDefault="006B61B9" w:rsidP="006B61B9">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Free Cash Flow to Firm (FCFF)</w:t>
            </w:r>
          </w:p>
        </w:tc>
        <w:tc>
          <w:tcPr>
            <w:tcW w:w="1052" w:type="dxa"/>
            <w:shd w:val="clear" w:color="auto" w:fill="8EAADB" w:themeFill="accent5" w:themeFillTint="99"/>
            <w:noWrap/>
            <w:vAlign w:val="center"/>
          </w:tcPr>
          <w:p w14:paraId="19A846B3" w14:textId="3D1CF515"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-7.47</w:t>
            </w:r>
          </w:p>
        </w:tc>
        <w:tc>
          <w:tcPr>
            <w:tcW w:w="1053" w:type="dxa"/>
            <w:shd w:val="clear" w:color="auto" w:fill="8EAADB" w:themeFill="accent5" w:themeFillTint="99"/>
            <w:noWrap/>
            <w:vAlign w:val="center"/>
          </w:tcPr>
          <w:p w14:paraId="67AD13AC" w14:textId="1AF2F382"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6.47</w:t>
            </w:r>
          </w:p>
        </w:tc>
        <w:tc>
          <w:tcPr>
            <w:tcW w:w="1052" w:type="dxa"/>
            <w:shd w:val="clear" w:color="auto" w:fill="8EAADB" w:themeFill="accent5" w:themeFillTint="99"/>
            <w:noWrap/>
            <w:vAlign w:val="center"/>
          </w:tcPr>
          <w:p w14:paraId="75D894BC" w14:textId="757483A3"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7.50</w:t>
            </w:r>
          </w:p>
        </w:tc>
        <w:tc>
          <w:tcPr>
            <w:tcW w:w="1053" w:type="dxa"/>
            <w:shd w:val="clear" w:color="auto" w:fill="8EAADB" w:themeFill="accent5" w:themeFillTint="99"/>
            <w:noWrap/>
            <w:vAlign w:val="center"/>
          </w:tcPr>
          <w:p w14:paraId="10CED5AE" w14:textId="11EAF403"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7.92</w:t>
            </w:r>
          </w:p>
        </w:tc>
        <w:tc>
          <w:tcPr>
            <w:tcW w:w="1052" w:type="dxa"/>
            <w:shd w:val="clear" w:color="auto" w:fill="8EAADB" w:themeFill="accent5" w:themeFillTint="99"/>
            <w:noWrap/>
            <w:vAlign w:val="center"/>
          </w:tcPr>
          <w:p w14:paraId="69E81E8B" w14:textId="7D9FCADD"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4.09</w:t>
            </w:r>
          </w:p>
        </w:tc>
        <w:tc>
          <w:tcPr>
            <w:tcW w:w="1053" w:type="dxa"/>
            <w:shd w:val="clear" w:color="auto" w:fill="8EAADB" w:themeFill="accent5" w:themeFillTint="99"/>
            <w:noWrap/>
            <w:vAlign w:val="center"/>
          </w:tcPr>
          <w:p w14:paraId="08E8AC64" w14:textId="76366DD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9.68</w:t>
            </w:r>
          </w:p>
        </w:tc>
        <w:tc>
          <w:tcPr>
            <w:tcW w:w="1053" w:type="dxa"/>
            <w:shd w:val="clear" w:color="auto" w:fill="8EAADB" w:themeFill="accent5" w:themeFillTint="99"/>
            <w:noWrap/>
            <w:vAlign w:val="center"/>
          </w:tcPr>
          <w:p w14:paraId="612A2F66" w14:textId="21204D70"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11.02</w:t>
            </w:r>
          </w:p>
        </w:tc>
      </w:tr>
      <w:tr w:rsidR="006B61B9" w:rsidRPr="00E31572" w14:paraId="6C102033" w14:textId="77777777" w:rsidTr="00914B26">
        <w:trPr>
          <w:trHeight w:val="300"/>
        </w:trPr>
        <w:tc>
          <w:tcPr>
            <w:tcW w:w="1701" w:type="dxa"/>
            <w:shd w:val="clear" w:color="auto" w:fill="auto"/>
            <w:noWrap/>
            <w:vAlign w:val="bottom"/>
            <w:hideMark/>
          </w:tcPr>
          <w:p w14:paraId="5B743B76" w14:textId="77777777" w:rsidR="006B61B9" w:rsidRPr="00BE5B13" w:rsidRDefault="006B61B9" w:rsidP="006B61B9">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Discount Rate (WACC)</w:t>
            </w:r>
          </w:p>
        </w:tc>
        <w:tc>
          <w:tcPr>
            <w:tcW w:w="7368" w:type="dxa"/>
            <w:gridSpan w:val="7"/>
            <w:shd w:val="clear" w:color="auto" w:fill="auto"/>
            <w:noWrap/>
            <w:vAlign w:val="center"/>
            <w:hideMark/>
          </w:tcPr>
          <w:p w14:paraId="7EC44D94" w14:textId="7D4A501D"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b/>
                <w:bCs/>
                <w:sz w:val="22"/>
                <w:szCs w:val="22"/>
              </w:rPr>
              <w:t>16.50%</w:t>
            </w:r>
          </w:p>
        </w:tc>
      </w:tr>
      <w:tr w:rsidR="006B61B9" w:rsidRPr="00E31572" w14:paraId="764D24E5" w14:textId="77777777" w:rsidTr="00914B26">
        <w:trPr>
          <w:trHeight w:val="300"/>
        </w:trPr>
        <w:tc>
          <w:tcPr>
            <w:tcW w:w="1701" w:type="dxa"/>
            <w:shd w:val="clear" w:color="auto" w:fill="auto"/>
            <w:noWrap/>
            <w:vAlign w:val="bottom"/>
            <w:hideMark/>
          </w:tcPr>
          <w:p w14:paraId="26B93568" w14:textId="77777777" w:rsidR="006B61B9" w:rsidRPr="00BE5B13" w:rsidRDefault="006B61B9" w:rsidP="006B61B9">
            <w:pPr>
              <w:spacing w:after="0" w:line="360" w:lineRule="auto"/>
              <w:rPr>
                <w:rFonts w:asciiTheme="minorHAnsi" w:hAnsiTheme="minorHAnsi" w:cstheme="minorHAnsi"/>
                <w:sz w:val="22"/>
                <w:szCs w:val="22"/>
                <w:lang w:val="en-IN" w:eastAsia="en-IN"/>
              </w:rPr>
            </w:pPr>
            <w:r w:rsidRPr="00BE5B13">
              <w:rPr>
                <w:rFonts w:asciiTheme="minorHAnsi" w:hAnsiTheme="minorHAnsi" w:cstheme="minorHAnsi"/>
                <w:sz w:val="22"/>
                <w:szCs w:val="22"/>
                <w:lang w:val="en-IN" w:eastAsia="en-IN"/>
              </w:rPr>
              <w:t>Period</w:t>
            </w:r>
          </w:p>
        </w:tc>
        <w:tc>
          <w:tcPr>
            <w:tcW w:w="1052" w:type="dxa"/>
            <w:shd w:val="clear" w:color="auto" w:fill="auto"/>
            <w:noWrap/>
            <w:vAlign w:val="center"/>
            <w:hideMark/>
          </w:tcPr>
          <w:p w14:paraId="5729075A" w14:textId="0FFA60DF"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1.58</w:t>
            </w:r>
          </w:p>
        </w:tc>
        <w:tc>
          <w:tcPr>
            <w:tcW w:w="1053" w:type="dxa"/>
            <w:shd w:val="clear" w:color="auto" w:fill="auto"/>
            <w:noWrap/>
            <w:vAlign w:val="center"/>
            <w:hideMark/>
          </w:tcPr>
          <w:p w14:paraId="5C0BF2EB" w14:textId="13631425"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2.58</w:t>
            </w:r>
          </w:p>
        </w:tc>
        <w:tc>
          <w:tcPr>
            <w:tcW w:w="1052" w:type="dxa"/>
            <w:shd w:val="clear" w:color="auto" w:fill="auto"/>
            <w:noWrap/>
            <w:vAlign w:val="center"/>
            <w:hideMark/>
          </w:tcPr>
          <w:p w14:paraId="5172F870" w14:textId="5B088DB5"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3.58</w:t>
            </w:r>
          </w:p>
        </w:tc>
        <w:tc>
          <w:tcPr>
            <w:tcW w:w="1053" w:type="dxa"/>
            <w:shd w:val="clear" w:color="auto" w:fill="auto"/>
            <w:noWrap/>
            <w:vAlign w:val="center"/>
            <w:hideMark/>
          </w:tcPr>
          <w:p w14:paraId="42B1BD13" w14:textId="7231306B"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4.58</w:t>
            </w:r>
          </w:p>
        </w:tc>
        <w:tc>
          <w:tcPr>
            <w:tcW w:w="1052" w:type="dxa"/>
            <w:shd w:val="clear" w:color="auto" w:fill="auto"/>
            <w:noWrap/>
            <w:vAlign w:val="center"/>
            <w:hideMark/>
          </w:tcPr>
          <w:p w14:paraId="37AF5A52" w14:textId="641B66A4"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5.58</w:t>
            </w:r>
          </w:p>
        </w:tc>
        <w:tc>
          <w:tcPr>
            <w:tcW w:w="1053" w:type="dxa"/>
            <w:shd w:val="clear" w:color="auto" w:fill="auto"/>
            <w:noWrap/>
            <w:vAlign w:val="center"/>
            <w:hideMark/>
          </w:tcPr>
          <w:p w14:paraId="5D28BC27" w14:textId="0A3D7F78"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6.58</w:t>
            </w:r>
          </w:p>
        </w:tc>
        <w:tc>
          <w:tcPr>
            <w:tcW w:w="1053" w:type="dxa"/>
            <w:shd w:val="clear" w:color="auto" w:fill="auto"/>
            <w:noWrap/>
            <w:vAlign w:val="center"/>
            <w:hideMark/>
          </w:tcPr>
          <w:p w14:paraId="7EC6FF21" w14:textId="744FC28E"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7.58</w:t>
            </w:r>
          </w:p>
        </w:tc>
      </w:tr>
      <w:tr w:rsidR="006B61B9" w:rsidRPr="00E31572" w14:paraId="341C73A2" w14:textId="77777777" w:rsidTr="00914B26">
        <w:trPr>
          <w:trHeight w:val="300"/>
        </w:trPr>
        <w:tc>
          <w:tcPr>
            <w:tcW w:w="1701" w:type="dxa"/>
            <w:shd w:val="clear" w:color="auto" w:fill="auto"/>
            <w:noWrap/>
            <w:vAlign w:val="bottom"/>
            <w:hideMark/>
          </w:tcPr>
          <w:p w14:paraId="3B3CB7CA" w14:textId="77777777" w:rsidR="006B61B9" w:rsidRPr="00BE5B13" w:rsidRDefault="006B61B9" w:rsidP="006B61B9">
            <w:pPr>
              <w:spacing w:after="0" w:line="360" w:lineRule="auto"/>
              <w:rPr>
                <w:rFonts w:asciiTheme="minorHAnsi" w:hAnsiTheme="minorHAnsi" w:cstheme="minorHAnsi"/>
                <w:sz w:val="22"/>
                <w:szCs w:val="22"/>
                <w:lang w:val="en-IN" w:eastAsia="en-IN"/>
              </w:rPr>
            </w:pPr>
            <w:r w:rsidRPr="00BE5B13">
              <w:rPr>
                <w:rFonts w:asciiTheme="minorHAnsi" w:hAnsiTheme="minorHAnsi" w:cstheme="minorHAnsi"/>
                <w:sz w:val="22"/>
                <w:szCs w:val="22"/>
                <w:lang w:val="en-IN" w:eastAsia="en-IN"/>
              </w:rPr>
              <w:t>Discount Factor</w:t>
            </w:r>
          </w:p>
        </w:tc>
        <w:tc>
          <w:tcPr>
            <w:tcW w:w="1052" w:type="dxa"/>
            <w:shd w:val="clear" w:color="auto" w:fill="auto"/>
            <w:noWrap/>
            <w:vAlign w:val="center"/>
          </w:tcPr>
          <w:p w14:paraId="40E959D1" w14:textId="32E7C8FC"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0.79</w:t>
            </w:r>
          </w:p>
        </w:tc>
        <w:tc>
          <w:tcPr>
            <w:tcW w:w="1053" w:type="dxa"/>
            <w:shd w:val="clear" w:color="auto" w:fill="auto"/>
            <w:noWrap/>
            <w:vAlign w:val="center"/>
          </w:tcPr>
          <w:p w14:paraId="53277D3E" w14:textId="011627B8"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0.67</w:t>
            </w:r>
          </w:p>
        </w:tc>
        <w:tc>
          <w:tcPr>
            <w:tcW w:w="1052" w:type="dxa"/>
            <w:shd w:val="clear" w:color="auto" w:fill="auto"/>
            <w:noWrap/>
            <w:vAlign w:val="center"/>
          </w:tcPr>
          <w:p w14:paraId="2CFC96F4" w14:textId="49FE6BD9"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0.58</w:t>
            </w:r>
          </w:p>
        </w:tc>
        <w:tc>
          <w:tcPr>
            <w:tcW w:w="1053" w:type="dxa"/>
            <w:shd w:val="clear" w:color="auto" w:fill="auto"/>
            <w:noWrap/>
            <w:vAlign w:val="center"/>
          </w:tcPr>
          <w:p w14:paraId="7137E9E7" w14:textId="407C51E7"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0.50</w:t>
            </w:r>
          </w:p>
        </w:tc>
        <w:tc>
          <w:tcPr>
            <w:tcW w:w="1052" w:type="dxa"/>
            <w:shd w:val="clear" w:color="auto" w:fill="auto"/>
            <w:noWrap/>
            <w:vAlign w:val="center"/>
          </w:tcPr>
          <w:p w14:paraId="091525E7" w14:textId="7C5EE9B3"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0.43</w:t>
            </w:r>
          </w:p>
        </w:tc>
        <w:tc>
          <w:tcPr>
            <w:tcW w:w="1053" w:type="dxa"/>
            <w:shd w:val="clear" w:color="auto" w:fill="auto"/>
            <w:noWrap/>
            <w:vAlign w:val="center"/>
          </w:tcPr>
          <w:p w14:paraId="0B5BC073" w14:textId="60386F9C"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0.37</w:t>
            </w:r>
          </w:p>
        </w:tc>
        <w:tc>
          <w:tcPr>
            <w:tcW w:w="1053" w:type="dxa"/>
            <w:shd w:val="clear" w:color="auto" w:fill="auto"/>
            <w:noWrap/>
            <w:vAlign w:val="center"/>
          </w:tcPr>
          <w:p w14:paraId="59F2B1B9" w14:textId="701EAFFA"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0.31</w:t>
            </w:r>
          </w:p>
        </w:tc>
      </w:tr>
      <w:tr w:rsidR="006B61B9" w:rsidRPr="00E31572" w14:paraId="2A5364BA" w14:textId="77777777" w:rsidTr="00914B26">
        <w:trPr>
          <w:trHeight w:val="300"/>
        </w:trPr>
        <w:tc>
          <w:tcPr>
            <w:tcW w:w="1701" w:type="dxa"/>
            <w:shd w:val="clear" w:color="auto" w:fill="8EAADB" w:themeFill="accent5" w:themeFillTint="99"/>
            <w:noWrap/>
            <w:vAlign w:val="bottom"/>
            <w:hideMark/>
          </w:tcPr>
          <w:p w14:paraId="2D89AC9E" w14:textId="77777777" w:rsidR="006B61B9" w:rsidRPr="00BE5B13" w:rsidRDefault="006B61B9" w:rsidP="006B61B9">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PV of FCFF</w:t>
            </w:r>
          </w:p>
        </w:tc>
        <w:tc>
          <w:tcPr>
            <w:tcW w:w="1052" w:type="dxa"/>
            <w:shd w:val="clear" w:color="auto" w:fill="8EAADB" w:themeFill="accent5" w:themeFillTint="99"/>
            <w:noWrap/>
            <w:vAlign w:val="center"/>
          </w:tcPr>
          <w:p w14:paraId="1D1725B9" w14:textId="484557E3"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-5.87</w:t>
            </w:r>
          </w:p>
        </w:tc>
        <w:tc>
          <w:tcPr>
            <w:tcW w:w="1053" w:type="dxa"/>
            <w:shd w:val="clear" w:color="auto" w:fill="8EAADB" w:themeFill="accent5" w:themeFillTint="99"/>
            <w:noWrap/>
            <w:vAlign w:val="center"/>
          </w:tcPr>
          <w:p w14:paraId="1C0EE0C2" w14:textId="274972B6"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4.36</w:t>
            </w:r>
          </w:p>
        </w:tc>
        <w:tc>
          <w:tcPr>
            <w:tcW w:w="1052" w:type="dxa"/>
            <w:shd w:val="clear" w:color="auto" w:fill="8EAADB" w:themeFill="accent5" w:themeFillTint="99"/>
            <w:noWrap/>
            <w:vAlign w:val="center"/>
          </w:tcPr>
          <w:p w14:paraId="01D12EF3" w14:textId="47C28263"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4.34</w:t>
            </w:r>
          </w:p>
        </w:tc>
        <w:tc>
          <w:tcPr>
            <w:tcW w:w="1053" w:type="dxa"/>
            <w:shd w:val="clear" w:color="auto" w:fill="8EAADB" w:themeFill="accent5" w:themeFillTint="99"/>
            <w:noWrap/>
            <w:vAlign w:val="center"/>
          </w:tcPr>
          <w:p w14:paraId="5102C3CB" w14:textId="0C10FABE"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3.94</w:t>
            </w:r>
          </w:p>
        </w:tc>
        <w:tc>
          <w:tcPr>
            <w:tcW w:w="1052" w:type="dxa"/>
            <w:shd w:val="clear" w:color="auto" w:fill="8EAADB" w:themeFill="accent5" w:themeFillTint="99"/>
            <w:noWrap/>
            <w:vAlign w:val="center"/>
          </w:tcPr>
          <w:p w14:paraId="721E2055" w14:textId="026FF849"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1.74</w:t>
            </w:r>
          </w:p>
        </w:tc>
        <w:tc>
          <w:tcPr>
            <w:tcW w:w="1053" w:type="dxa"/>
            <w:shd w:val="clear" w:color="auto" w:fill="8EAADB" w:themeFill="accent5" w:themeFillTint="99"/>
            <w:noWrap/>
            <w:vAlign w:val="center"/>
          </w:tcPr>
          <w:p w14:paraId="08CB48B4" w14:textId="1C94B0E9"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3.54</w:t>
            </w:r>
          </w:p>
        </w:tc>
        <w:tc>
          <w:tcPr>
            <w:tcW w:w="1053" w:type="dxa"/>
            <w:shd w:val="clear" w:color="auto" w:fill="8EAADB" w:themeFill="accent5" w:themeFillTint="99"/>
            <w:noWrap/>
            <w:vAlign w:val="center"/>
          </w:tcPr>
          <w:p w14:paraId="79B0E38D" w14:textId="0F538A7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3.46</w:t>
            </w:r>
          </w:p>
        </w:tc>
      </w:tr>
    </w:tbl>
    <w:p w14:paraId="4680985F" w14:textId="77777777" w:rsidR="00FE7CD5" w:rsidRPr="00B6631D" w:rsidRDefault="00FE7CD5" w:rsidP="00FB4C63">
      <w:pPr>
        <w:pStyle w:val="ListParagraph"/>
        <w:spacing w:after="0" w:line="276" w:lineRule="auto"/>
        <w:ind w:right="-22"/>
        <w:jc w:val="right"/>
        <w:rPr>
          <w:rFonts w:ascii="Arial" w:hAnsi="Arial" w:cs="Arial"/>
          <w:i/>
          <w:iCs/>
          <w:sz w:val="10"/>
          <w:szCs w:val="10"/>
        </w:rPr>
      </w:pPr>
    </w:p>
    <w:p w14:paraId="72414530" w14:textId="337C66CD" w:rsidR="00FB4C63" w:rsidRDefault="00FB4C63" w:rsidP="00FB4C63">
      <w:pPr>
        <w:pStyle w:val="ListParagraph"/>
        <w:spacing w:after="0" w:line="276" w:lineRule="auto"/>
        <w:ind w:right="-22"/>
        <w:jc w:val="right"/>
        <w:rPr>
          <w:sz w:val="22"/>
          <w:szCs w:val="22"/>
        </w:rPr>
      </w:pPr>
      <w:r w:rsidRPr="004639D5">
        <w:rPr>
          <w:rFonts w:ascii="Arial" w:hAnsi="Arial" w:cs="Arial"/>
          <w:i/>
          <w:iCs/>
          <w:sz w:val="18"/>
          <w:szCs w:val="18"/>
        </w:rPr>
        <w:t>(Figures in INR Crores)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53"/>
        <w:gridCol w:w="1053"/>
        <w:gridCol w:w="1053"/>
        <w:gridCol w:w="1053"/>
        <w:gridCol w:w="1053"/>
        <w:gridCol w:w="1053"/>
        <w:gridCol w:w="1053"/>
      </w:tblGrid>
      <w:tr w:rsidR="00FB4C63" w:rsidRPr="00E31572" w14:paraId="47A775FC" w14:textId="77777777" w:rsidTr="00914B26">
        <w:trPr>
          <w:trHeight w:val="300"/>
        </w:trPr>
        <w:tc>
          <w:tcPr>
            <w:tcW w:w="1701" w:type="dxa"/>
            <w:shd w:val="clear" w:color="000000" w:fill="002060"/>
            <w:noWrap/>
            <w:vAlign w:val="center"/>
            <w:hideMark/>
          </w:tcPr>
          <w:p w14:paraId="0FD5CB7A" w14:textId="57BC889D" w:rsidR="00FB4C63" w:rsidRPr="00BE5B13" w:rsidRDefault="00146293" w:rsidP="006B61B9">
            <w:pPr>
              <w:spacing w:after="0" w:line="360" w:lineRule="auto"/>
              <w:jc w:val="center"/>
              <w:rPr>
                <w:rFonts w:asciiTheme="minorHAnsi" w:hAnsiTheme="minorHAnsi" w:cstheme="minorHAnsi"/>
                <w:b/>
                <w:bCs/>
                <w:color w:val="FFFFFF"/>
                <w:sz w:val="22"/>
                <w:szCs w:val="22"/>
                <w:lang w:val="en-IN" w:eastAsia="en-IN"/>
              </w:rPr>
            </w:pPr>
            <w:r w:rsidRPr="00BE5B13">
              <w:rPr>
                <w:rFonts w:asciiTheme="minorHAnsi" w:hAnsiTheme="minorHAnsi" w:cstheme="minorHAnsi"/>
                <w:b/>
                <w:bCs/>
                <w:color w:val="FFFFFF"/>
                <w:sz w:val="22"/>
                <w:szCs w:val="22"/>
                <w:lang w:val="en-IN" w:eastAsia="en-IN"/>
              </w:rPr>
              <w:t>Particular</w:t>
            </w:r>
            <w:r w:rsidR="00CE47E9">
              <w:rPr>
                <w:rFonts w:asciiTheme="minorHAnsi" w:hAnsiTheme="minorHAnsi" w:cstheme="minorHAnsi"/>
                <w:b/>
                <w:bCs/>
                <w:color w:val="FFFFFF"/>
                <w:sz w:val="22"/>
                <w:szCs w:val="22"/>
                <w:lang w:val="en-IN" w:eastAsia="en-IN"/>
              </w:rPr>
              <w:t>s</w:t>
            </w:r>
          </w:p>
        </w:tc>
        <w:tc>
          <w:tcPr>
            <w:tcW w:w="1053" w:type="dxa"/>
            <w:shd w:val="clear" w:color="000000" w:fill="002060"/>
            <w:noWrap/>
            <w:vAlign w:val="center"/>
            <w:hideMark/>
          </w:tcPr>
          <w:p w14:paraId="17EBB807" w14:textId="02E8CB02"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2031 </w:t>
            </w:r>
          </w:p>
        </w:tc>
        <w:tc>
          <w:tcPr>
            <w:tcW w:w="1053" w:type="dxa"/>
            <w:shd w:val="clear" w:color="000000" w:fill="002060"/>
            <w:noWrap/>
            <w:vAlign w:val="center"/>
            <w:hideMark/>
          </w:tcPr>
          <w:p w14:paraId="48FF9A91" w14:textId="37C0AD38"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2032 </w:t>
            </w:r>
          </w:p>
        </w:tc>
        <w:tc>
          <w:tcPr>
            <w:tcW w:w="1053" w:type="dxa"/>
            <w:shd w:val="clear" w:color="000000" w:fill="002060"/>
            <w:noWrap/>
            <w:vAlign w:val="center"/>
            <w:hideMark/>
          </w:tcPr>
          <w:p w14:paraId="10D98518" w14:textId="75C21E9A"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2033 </w:t>
            </w:r>
          </w:p>
        </w:tc>
        <w:tc>
          <w:tcPr>
            <w:tcW w:w="1053" w:type="dxa"/>
            <w:shd w:val="clear" w:color="000000" w:fill="002060"/>
            <w:noWrap/>
            <w:vAlign w:val="center"/>
            <w:hideMark/>
          </w:tcPr>
          <w:p w14:paraId="03D3AA16" w14:textId="331CE1F2"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2034 </w:t>
            </w:r>
          </w:p>
        </w:tc>
        <w:tc>
          <w:tcPr>
            <w:tcW w:w="1053" w:type="dxa"/>
            <w:shd w:val="clear" w:color="000000" w:fill="002060"/>
            <w:noWrap/>
            <w:vAlign w:val="center"/>
            <w:hideMark/>
          </w:tcPr>
          <w:p w14:paraId="6A30C297" w14:textId="7614DF3F"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2035 </w:t>
            </w:r>
          </w:p>
        </w:tc>
        <w:tc>
          <w:tcPr>
            <w:tcW w:w="1053" w:type="dxa"/>
            <w:shd w:val="clear" w:color="000000" w:fill="002060"/>
            <w:noWrap/>
            <w:vAlign w:val="center"/>
            <w:hideMark/>
          </w:tcPr>
          <w:p w14:paraId="6BA60853" w14:textId="19C56807"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2036 </w:t>
            </w:r>
          </w:p>
        </w:tc>
        <w:tc>
          <w:tcPr>
            <w:tcW w:w="1053" w:type="dxa"/>
            <w:shd w:val="clear" w:color="000000" w:fill="002060"/>
            <w:noWrap/>
            <w:vAlign w:val="center"/>
            <w:hideMark/>
          </w:tcPr>
          <w:p w14:paraId="5B9A4073" w14:textId="45349D00" w:rsidR="00FB4C63" w:rsidRPr="00BE5B13" w:rsidRDefault="00B355D8" w:rsidP="006B61B9">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 xml:space="preserve">FY 2037 </w:t>
            </w:r>
          </w:p>
        </w:tc>
      </w:tr>
      <w:tr w:rsidR="00FB4C63" w:rsidRPr="00E31572" w14:paraId="174D36F5" w14:textId="77777777" w:rsidTr="00146293">
        <w:trPr>
          <w:trHeight w:val="300"/>
        </w:trPr>
        <w:tc>
          <w:tcPr>
            <w:tcW w:w="1701" w:type="dxa"/>
            <w:shd w:val="clear" w:color="auto" w:fill="auto"/>
            <w:noWrap/>
            <w:vAlign w:val="center"/>
          </w:tcPr>
          <w:p w14:paraId="7E662833" w14:textId="15785EE1" w:rsidR="00FB4C63" w:rsidRPr="00146293" w:rsidRDefault="00146293" w:rsidP="00211454">
            <w:pPr>
              <w:spacing w:after="0" w:line="360" w:lineRule="auto"/>
              <w:rPr>
                <w:rFonts w:asciiTheme="minorHAnsi" w:hAnsiTheme="minorHAnsi" w:cstheme="minorHAnsi"/>
                <w:sz w:val="22"/>
                <w:szCs w:val="22"/>
                <w:lang w:val="en-IN" w:eastAsia="en-IN"/>
              </w:rPr>
            </w:pPr>
            <w:r w:rsidRPr="00146293">
              <w:rPr>
                <w:rFonts w:asciiTheme="minorHAnsi" w:hAnsiTheme="minorHAnsi" w:cstheme="minorHAnsi"/>
                <w:sz w:val="22"/>
                <w:szCs w:val="22"/>
                <w:lang w:val="en-IN" w:eastAsia="en-IN"/>
              </w:rPr>
              <w:t>No. Of Days</w:t>
            </w:r>
          </w:p>
        </w:tc>
        <w:tc>
          <w:tcPr>
            <w:tcW w:w="1053" w:type="dxa"/>
            <w:shd w:val="clear" w:color="auto" w:fill="auto"/>
            <w:noWrap/>
            <w:vAlign w:val="center"/>
          </w:tcPr>
          <w:p w14:paraId="30211CB2" w14:textId="3CC8BB18"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365</w:t>
            </w:r>
          </w:p>
        </w:tc>
        <w:tc>
          <w:tcPr>
            <w:tcW w:w="1053" w:type="dxa"/>
            <w:shd w:val="clear" w:color="auto" w:fill="auto"/>
            <w:noWrap/>
            <w:vAlign w:val="center"/>
          </w:tcPr>
          <w:p w14:paraId="0156AF5C" w14:textId="4FBD5320"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366</w:t>
            </w:r>
          </w:p>
        </w:tc>
        <w:tc>
          <w:tcPr>
            <w:tcW w:w="1053" w:type="dxa"/>
            <w:shd w:val="clear" w:color="auto" w:fill="auto"/>
            <w:noWrap/>
            <w:vAlign w:val="center"/>
          </w:tcPr>
          <w:p w14:paraId="759215F7" w14:textId="5C1B581C"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365</w:t>
            </w:r>
          </w:p>
        </w:tc>
        <w:tc>
          <w:tcPr>
            <w:tcW w:w="1053" w:type="dxa"/>
            <w:shd w:val="clear" w:color="auto" w:fill="auto"/>
            <w:noWrap/>
            <w:vAlign w:val="center"/>
          </w:tcPr>
          <w:p w14:paraId="006191C2" w14:textId="24F1D0AC"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365</w:t>
            </w:r>
          </w:p>
        </w:tc>
        <w:tc>
          <w:tcPr>
            <w:tcW w:w="1053" w:type="dxa"/>
            <w:shd w:val="clear" w:color="auto" w:fill="auto"/>
            <w:noWrap/>
            <w:vAlign w:val="center"/>
          </w:tcPr>
          <w:p w14:paraId="3A216338" w14:textId="6A81C684"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365</w:t>
            </w:r>
          </w:p>
        </w:tc>
        <w:tc>
          <w:tcPr>
            <w:tcW w:w="1053" w:type="dxa"/>
            <w:shd w:val="clear" w:color="auto" w:fill="auto"/>
            <w:noWrap/>
            <w:vAlign w:val="center"/>
          </w:tcPr>
          <w:p w14:paraId="2DE82779" w14:textId="7806A484"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366</w:t>
            </w:r>
          </w:p>
        </w:tc>
        <w:tc>
          <w:tcPr>
            <w:tcW w:w="1053" w:type="dxa"/>
            <w:shd w:val="clear" w:color="auto" w:fill="auto"/>
            <w:noWrap/>
            <w:vAlign w:val="center"/>
          </w:tcPr>
          <w:p w14:paraId="3E3F23CD" w14:textId="5491754B" w:rsidR="00FB4C63" w:rsidRPr="00146293" w:rsidRDefault="00B355D8" w:rsidP="006B61B9">
            <w:pPr>
              <w:spacing w:after="0" w:line="360" w:lineRule="auto"/>
              <w:jc w:val="center"/>
              <w:rPr>
                <w:rFonts w:asciiTheme="minorHAnsi" w:hAnsiTheme="minorHAnsi" w:cstheme="minorHAnsi"/>
                <w:sz w:val="22"/>
                <w:szCs w:val="22"/>
                <w:lang w:val="en-IN" w:eastAsia="en-IN"/>
              </w:rPr>
            </w:pPr>
            <w:r w:rsidRPr="00146293">
              <w:rPr>
                <w:rFonts w:ascii="Calibri" w:hAnsi="Calibri" w:cs="Calibri"/>
                <w:sz w:val="22"/>
                <w:szCs w:val="22"/>
              </w:rPr>
              <w:t>113</w:t>
            </w:r>
          </w:p>
        </w:tc>
      </w:tr>
      <w:tr w:rsidR="006B61B9" w:rsidRPr="00E31572" w14:paraId="1377F044" w14:textId="77777777" w:rsidTr="00914B26">
        <w:trPr>
          <w:trHeight w:val="300"/>
        </w:trPr>
        <w:tc>
          <w:tcPr>
            <w:tcW w:w="1701" w:type="dxa"/>
            <w:shd w:val="clear" w:color="auto" w:fill="auto"/>
            <w:noWrap/>
            <w:vAlign w:val="center"/>
            <w:hideMark/>
          </w:tcPr>
          <w:p w14:paraId="0842136C" w14:textId="77777777" w:rsidR="006B61B9" w:rsidRPr="00BE5B13" w:rsidRDefault="006B61B9" w:rsidP="00211454">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Operating Revenue</w:t>
            </w:r>
          </w:p>
        </w:tc>
        <w:tc>
          <w:tcPr>
            <w:tcW w:w="1053" w:type="dxa"/>
            <w:shd w:val="clear" w:color="auto" w:fill="auto"/>
            <w:noWrap/>
            <w:vAlign w:val="center"/>
            <w:hideMark/>
          </w:tcPr>
          <w:p w14:paraId="69EFD579" w14:textId="72FC249E"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14.48</w:t>
            </w:r>
          </w:p>
        </w:tc>
        <w:tc>
          <w:tcPr>
            <w:tcW w:w="1053" w:type="dxa"/>
            <w:shd w:val="clear" w:color="auto" w:fill="auto"/>
            <w:noWrap/>
            <w:vAlign w:val="center"/>
            <w:hideMark/>
          </w:tcPr>
          <w:p w14:paraId="30DD687C" w14:textId="3104E179"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16.19</w:t>
            </w:r>
          </w:p>
        </w:tc>
        <w:tc>
          <w:tcPr>
            <w:tcW w:w="1053" w:type="dxa"/>
            <w:shd w:val="clear" w:color="auto" w:fill="auto"/>
            <w:noWrap/>
            <w:vAlign w:val="center"/>
            <w:hideMark/>
          </w:tcPr>
          <w:p w14:paraId="38FE3B9B" w14:textId="031C2D3F"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16.95</w:t>
            </w:r>
          </w:p>
        </w:tc>
        <w:tc>
          <w:tcPr>
            <w:tcW w:w="1053" w:type="dxa"/>
            <w:shd w:val="clear" w:color="auto" w:fill="auto"/>
            <w:noWrap/>
            <w:vAlign w:val="center"/>
            <w:hideMark/>
          </w:tcPr>
          <w:p w14:paraId="0C418BFE" w14:textId="09E7EC38"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18.76</w:t>
            </w:r>
          </w:p>
        </w:tc>
        <w:tc>
          <w:tcPr>
            <w:tcW w:w="1053" w:type="dxa"/>
            <w:shd w:val="clear" w:color="auto" w:fill="auto"/>
            <w:noWrap/>
            <w:vAlign w:val="center"/>
            <w:hideMark/>
          </w:tcPr>
          <w:p w14:paraId="49A44B37" w14:textId="256C09CB"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19.69</w:t>
            </w:r>
          </w:p>
        </w:tc>
        <w:tc>
          <w:tcPr>
            <w:tcW w:w="1053" w:type="dxa"/>
            <w:shd w:val="clear" w:color="auto" w:fill="auto"/>
            <w:noWrap/>
            <w:vAlign w:val="center"/>
            <w:hideMark/>
          </w:tcPr>
          <w:p w14:paraId="3EE662CF" w14:textId="3F5847C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21.79</w:t>
            </w:r>
          </w:p>
        </w:tc>
        <w:tc>
          <w:tcPr>
            <w:tcW w:w="1053" w:type="dxa"/>
            <w:shd w:val="clear" w:color="auto" w:fill="auto"/>
            <w:noWrap/>
            <w:vAlign w:val="center"/>
            <w:hideMark/>
          </w:tcPr>
          <w:p w14:paraId="27697345" w14:textId="26D11862"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7.09</w:t>
            </w:r>
          </w:p>
        </w:tc>
      </w:tr>
      <w:tr w:rsidR="006B61B9" w:rsidRPr="00E31572" w14:paraId="595D689E" w14:textId="77777777" w:rsidTr="00914B26">
        <w:trPr>
          <w:trHeight w:val="300"/>
        </w:trPr>
        <w:tc>
          <w:tcPr>
            <w:tcW w:w="1701" w:type="dxa"/>
            <w:shd w:val="clear" w:color="auto" w:fill="auto"/>
            <w:noWrap/>
            <w:vAlign w:val="center"/>
            <w:hideMark/>
          </w:tcPr>
          <w:p w14:paraId="7B491E24" w14:textId="77777777" w:rsidR="006B61B9" w:rsidRPr="00BE5B13" w:rsidRDefault="006B61B9" w:rsidP="00211454">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Other Revenue</w:t>
            </w:r>
          </w:p>
        </w:tc>
        <w:tc>
          <w:tcPr>
            <w:tcW w:w="1053" w:type="dxa"/>
            <w:shd w:val="clear" w:color="auto" w:fill="auto"/>
            <w:noWrap/>
            <w:vAlign w:val="center"/>
            <w:hideMark/>
          </w:tcPr>
          <w:p w14:paraId="3F16492F" w14:textId="4A3EAA6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2.10</w:t>
            </w:r>
          </w:p>
        </w:tc>
        <w:tc>
          <w:tcPr>
            <w:tcW w:w="1053" w:type="dxa"/>
            <w:shd w:val="clear" w:color="auto" w:fill="auto"/>
            <w:noWrap/>
            <w:vAlign w:val="center"/>
            <w:hideMark/>
          </w:tcPr>
          <w:p w14:paraId="55025E86" w14:textId="036016F1"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2.30</w:t>
            </w:r>
          </w:p>
        </w:tc>
        <w:tc>
          <w:tcPr>
            <w:tcW w:w="1053" w:type="dxa"/>
            <w:shd w:val="clear" w:color="auto" w:fill="auto"/>
            <w:noWrap/>
            <w:vAlign w:val="center"/>
            <w:hideMark/>
          </w:tcPr>
          <w:p w14:paraId="56F11B56" w14:textId="395CE9CA"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2.50</w:t>
            </w:r>
          </w:p>
        </w:tc>
        <w:tc>
          <w:tcPr>
            <w:tcW w:w="1053" w:type="dxa"/>
            <w:shd w:val="clear" w:color="auto" w:fill="auto"/>
            <w:noWrap/>
            <w:vAlign w:val="center"/>
            <w:hideMark/>
          </w:tcPr>
          <w:p w14:paraId="7AB29837" w14:textId="55DC3836"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2.74</w:t>
            </w:r>
          </w:p>
        </w:tc>
        <w:tc>
          <w:tcPr>
            <w:tcW w:w="1053" w:type="dxa"/>
            <w:shd w:val="clear" w:color="auto" w:fill="auto"/>
            <w:noWrap/>
            <w:vAlign w:val="center"/>
            <w:hideMark/>
          </w:tcPr>
          <w:p w14:paraId="30867E5A" w14:textId="552D1A43"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2.99</w:t>
            </w:r>
          </w:p>
        </w:tc>
        <w:tc>
          <w:tcPr>
            <w:tcW w:w="1053" w:type="dxa"/>
            <w:shd w:val="clear" w:color="auto" w:fill="auto"/>
            <w:noWrap/>
            <w:vAlign w:val="center"/>
            <w:hideMark/>
          </w:tcPr>
          <w:p w14:paraId="32AA0CA7" w14:textId="6A4DFA97"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3.28</w:t>
            </w:r>
          </w:p>
        </w:tc>
        <w:tc>
          <w:tcPr>
            <w:tcW w:w="1053" w:type="dxa"/>
            <w:shd w:val="clear" w:color="auto" w:fill="auto"/>
            <w:noWrap/>
            <w:vAlign w:val="center"/>
            <w:hideMark/>
          </w:tcPr>
          <w:p w14:paraId="40B420DC" w14:textId="4AC6D0C4"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1.11</w:t>
            </w:r>
          </w:p>
        </w:tc>
      </w:tr>
      <w:tr w:rsidR="006B61B9" w:rsidRPr="00E31572" w14:paraId="3B0F7991" w14:textId="77777777" w:rsidTr="00914B26">
        <w:trPr>
          <w:trHeight w:val="300"/>
        </w:trPr>
        <w:tc>
          <w:tcPr>
            <w:tcW w:w="1701" w:type="dxa"/>
            <w:shd w:val="clear" w:color="auto" w:fill="auto"/>
            <w:noWrap/>
            <w:vAlign w:val="center"/>
            <w:hideMark/>
          </w:tcPr>
          <w:p w14:paraId="6F836749" w14:textId="77777777" w:rsidR="006B61B9" w:rsidRPr="00BE5B13" w:rsidRDefault="006B61B9" w:rsidP="00211454">
            <w:pPr>
              <w:spacing w:after="0" w:line="360" w:lineRule="auto"/>
              <w:rPr>
                <w:rFonts w:asciiTheme="minorHAnsi" w:hAnsiTheme="minorHAnsi" w:cstheme="minorHAnsi"/>
                <w:b/>
                <w:bCs/>
                <w:color w:val="000000"/>
                <w:sz w:val="22"/>
                <w:szCs w:val="22"/>
                <w:lang w:val="en-IN" w:eastAsia="en-IN"/>
              </w:rPr>
            </w:pPr>
            <w:r w:rsidRPr="00BE5B13">
              <w:rPr>
                <w:rFonts w:asciiTheme="minorHAnsi" w:hAnsiTheme="minorHAnsi" w:cstheme="minorHAnsi"/>
                <w:b/>
                <w:bCs/>
                <w:color w:val="000000"/>
                <w:sz w:val="22"/>
                <w:szCs w:val="22"/>
                <w:lang w:val="en-IN" w:eastAsia="en-IN"/>
              </w:rPr>
              <w:t>Total Revenue</w:t>
            </w:r>
          </w:p>
        </w:tc>
        <w:tc>
          <w:tcPr>
            <w:tcW w:w="1053" w:type="dxa"/>
            <w:shd w:val="clear" w:color="auto" w:fill="auto"/>
            <w:noWrap/>
            <w:vAlign w:val="center"/>
            <w:hideMark/>
          </w:tcPr>
          <w:p w14:paraId="1F1E5F52" w14:textId="6BBDFA14"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16.58</w:t>
            </w:r>
          </w:p>
        </w:tc>
        <w:tc>
          <w:tcPr>
            <w:tcW w:w="1053" w:type="dxa"/>
            <w:shd w:val="clear" w:color="auto" w:fill="auto"/>
            <w:noWrap/>
            <w:vAlign w:val="center"/>
            <w:hideMark/>
          </w:tcPr>
          <w:p w14:paraId="6B3B93BE" w14:textId="2E9804F2"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18.49</w:t>
            </w:r>
          </w:p>
        </w:tc>
        <w:tc>
          <w:tcPr>
            <w:tcW w:w="1053" w:type="dxa"/>
            <w:shd w:val="clear" w:color="auto" w:fill="auto"/>
            <w:noWrap/>
            <w:vAlign w:val="center"/>
            <w:hideMark/>
          </w:tcPr>
          <w:p w14:paraId="679FE0C0" w14:textId="1281AC15"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19.45</w:t>
            </w:r>
          </w:p>
        </w:tc>
        <w:tc>
          <w:tcPr>
            <w:tcW w:w="1053" w:type="dxa"/>
            <w:shd w:val="clear" w:color="auto" w:fill="auto"/>
            <w:noWrap/>
            <w:vAlign w:val="center"/>
            <w:hideMark/>
          </w:tcPr>
          <w:p w14:paraId="7B7E01FC" w14:textId="6230BA57"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21.49</w:t>
            </w:r>
          </w:p>
        </w:tc>
        <w:tc>
          <w:tcPr>
            <w:tcW w:w="1053" w:type="dxa"/>
            <w:shd w:val="clear" w:color="auto" w:fill="auto"/>
            <w:noWrap/>
            <w:vAlign w:val="center"/>
            <w:hideMark/>
          </w:tcPr>
          <w:p w14:paraId="2C1F1164" w14:textId="25F6039E"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22.69</w:t>
            </w:r>
          </w:p>
        </w:tc>
        <w:tc>
          <w:tcPr>
            <w:tcW w:w="1053" w:type="dxa"/>
            <w:shd w:val="clear" w:color="auto" w:fill="auto"/>
            <w:noWrap/>
            <w:vAlign w:val="center"/>
            <w:hideMark/>
          </w:tcPr>
          <w:p w14:paraId="3EEAF215" w14:textId="0D040703"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25.08</w:t>
            </w:r>
          </w:p>
        </w:tc>
        <w:tc>
          <w:tcPr>
            <w:tcW w:w="1053" w:type="dxa"/>
            <w:shd w:val="clear" w:color="auto" w:fill="auto"/>
            <w:noWrap/>
            <w:vAlign w:val="center"/>
            <w:hideMark/>
          </w:tcPr>
          <w:p w14:paraId="5655F7C7" w14:textId="4FD01798"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8.20</w:t>
            </w:r>
          </w:p>
        </w:tc>
      </w:tr>
      <w:tr w:rsidR="006B61B9" w:rsidRPr="00E31572" w14:paraId="790C5D3A" w14:textId="77777777" w:rsidTr="00914B26">
        <w:trPr>
          <w:trHeight w:val="300"/>
        </w:trPr>
        <w:tc>
          <w:tcPr>
            <w:tcW w:w="1701" w:type="dxa"/>
            <w:shd w:val="clear" w:color="auto" w:fill="auto"/>
            <w:noWrap/>
            <w:vAlign w:val="center"/>
            <w:hideMark/>
          </w:tcPr>
          <w:p w14:paraId="5BB77535" w14:textId="77777777" w:rsidR="006B61B9" w:rsidRPr="00BE5B13" w:rsidRDefault="006B61B9" w:rsidP="00211454">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Operating Expenses</w:t>
            </w:r>
          </w:p>
        </w:tc>
        <w:tc>
          <w:tcPr>
            <w:tcW w:w="1053" w:type="dxa"/>
            <w:shd w:val="clear" w:color="auto" w:fill="auto"/>
            <w:noWrap/>
            <w:vAlign w:val="center"/>
            <w:hideMark/>
          </w:tcPr>
          <w:p w14:paraId="281861AD" w14:textId="2F6DA033"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4.92</w:t>
            </w:r>
          </w:p>
        </w:tc>
        <w:tc>
          <w:tcPr>
            <w:tcW w:w="1053" w:type="dxa"/>
            <w:shd w:val="clear" w:color="auto" w:fill="auto"/>
            <w:noWrap/>
            <w:vAlign w:val="center"/>
            <w:hideMark/>
          </w:tcPr>
          <w:p w14:paraId="4A67E125" w14:textId="1BA7892A"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5.17</w:t>
            </w:r>
          </w:p>
        </w:tc>
        <w:tc>
          <w:tcPr>
            <w:tcW w:w="1053" w:type="dxa"/>
            <w:shd w:val="clear" w:color="auto" w:fill="auto"/>
            <w:noWrap/>
            <w:vAlign w:val="center"/>
            <w:hideMark/>
          </w:tcPr>
          <w:p w14:paraId="0E35243B" w14:textId="0545D26C"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5.42</w:t>
            </w:r>
          </w:p>
        </w:tc>
        <w:tc>
          <w:tcPr>
            <w:tcW w:w="1053" w:type="dxa"/>
            <w:shd w:val="clear" w:color="auto" w:fill="auto"/>
            <w:noWrap/>
            <w:vAlign w:val="center"/>
            <w:hideMark/>
          </w:tcPr>
          <w:p w14:paraId="27BBB278" w14:textId="62A63B9E"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5.70</w:t>
            </w:r>
          </w:p>
        </w:tc>
        <w:tc>
          <w:tcPr>
            <w:tcW w:w="1053" w:type="dxa"/>
            <w:shd w:val="clear" w:color="auto" w:fill="auto"/>
            <w:noWrap/>
            <w:vAlign w:val="center"/>
            <w:hideMark/>
          </w:tcPr>
          <w:p w14:paraId="66BA608F" w14:textId="1E4A1A0E"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5.98</w:t>
            </w:r>
          </w:p>
        </w:tc>
        <w:tc>
          <w:tcPr>
            <w:tcW w:w="1053" w:type="dxa"/>
            <w:shd w:val="clear" w:color="auto" w:fill="auto"/>
            <w:noWrap/>
            <w:vAlign w:val="center"/>
            <w:hideMark/>
          </w:tcPr>
          <w:p w14:paraId="17174C48" w14:textId="1BD65604"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6.28</w:t>
            </w:r>
          </w:p>
        </w:tc>
        <w:tc>
          <w:tcPr>
            <w:tcW w:w="1053" w:type="dxa"/>
            <w:shd w:val="clear" w:color="auto" w:fill="auto"/>
            <w:noWrap/>
            <w:vAlign w:val="center"/>
            <w:hideMark/>
          </w:tcPr>
          <w:p w14:paraId="73D62312" w14:textId="08AEA382"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2.60</w:t>
            </w:r>
          </w:p>
        </w:tc>
      </w:tr>
      <w:tr w:rsidR="006B61B9" w:rsidRPr="00E31572" w14:paraId="249479DF" w14:textId="77777777" w:rsidTr="00914B26">
        <w:trPr>
          <w:trHeight w:val="300"/>
        </w:trPr>
        <w:tc>
          <w:tcPr>
            <w:tcW w:w="1701" w:type="dxa"/>
            <w:shd w:val="clear" w:color="auto" w:fill="auto"/>
            <w:noWrap/>
            <w:vAlign w:val="center"/>
            <w:hideMark/>
          </w:tcPr>
          <w:p w14:paraId="6A61654A" w14:textId="77777777" w:rsidR="006B61B9" w:rsidRPr="00BE5B13" w:rsidRDefault="006B61B9" w:rsidP="00211454">
            <w:pPr>
              <w:spacing w:after="0" w:line="360" w:lineRule="auto"/>
              <w:rPr>
                <w:rFonts w:asciiTheme="minorHAnsi" w:hAnsiTheme="minorHAnsi" w:cstheme="minorHAnsi"/>
                <w:color w:val="000000"/>
                <w:sz w:val="22"/>
                <w:szCs w:val="22"/>
                <w:lang w:val="en-IN" w:eastAsia="en-IN"/>
              </w:rPr>
            </w:pPr>
            <w:r w:rsidRPr="00BE5B13">
              <w:rPr>
                <w:rFonts w:asciiTheme="minorHAnsi" w:hAnsiTheme="minorHAnsi" w:cstheme="minorHAnsi"/>
                <w:color w:val="000000"/>
                <w:sz w:val="22"/>
                <w:szCs w:val="22"/>
                <w:lang w:val="en-IN" w:eastAsia="en-IN"/>
              </w:rPr>
              <w:t>MM Expense</w:t>
            </w:r>
          </w:p>
        </w:tc>
        <w:tc>
          <w:tcPr>
            <w:tcW w:w="1053" w:type="dxa"/>
            <w:shd w:val="clear" w:color="auto" w:fill="auto"/>
            <w:noWrap/>
            <w:vAlign w:val="center"/>
          </w:tcPr>
          <w:p w14:paraId="3577C563" w14:textId="2EC373B7"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3" w:type="dxa"/>
            <w:shd w:val="clear" w:color="auto" w:fill="auto"/>
            <w:noWrap/>
            <w:vAlign w:val="center"/>
          </w:tcPr>
          <w:p w14:paraId="4EDC4A52" w14:textId="1B3B03E2"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6.21</w:t>
            </w:r>
          </w:p>
        </w:tc>
        <w:tc>
          <w:tcPr>
            <w:tcW w:w="1053" w:type="dxa"/>
            <w:shd w:val="clear" w:color="auto" w:fill="auto"/>
            <w:noWrap/>
            <w:vAlign w:val="center"/>
          </w:tcPr>
          <w:p w14:paraId="741C0015" w14:textId="4210A4C2"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3" w:type="dxa"/>
            <w:shd w:val="clear" w:color="auto" w:fill="auto"/>
            <w:noWrap/>
            <w:vAlign w:val="center"/>
          </w:tcPr>
          <w:p w14:paraId="713C0CBA" w14:textId="138D6E09"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11.40</w:t>
            </w:r>
          </w:p>
        </w:tc>
        <w:tc>
          <w:tcPr>
            <w:tcW w:w="1053" w:type="dxa"/>
            <w:shd w:val="clear" w:color="auto" w:fill="auto"/>
            <w:noWrap/>
            <w:vAlign w:val="center"/>
          </w:tcPr>
          <w:p w14:paraId="27C13960" w14:textId="33C314A7"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053" w:type="dxa"/>
            <w:shd w:val="clear" w:color="auto" w:fill="auto"/>
            <w:noWrap/>
            <w:vAlign w:val="center"/>
          </w:tcPr>
          <w:p w14:paraId="3AC2F0D1" w14:textId="5DFC2C26"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7.54</w:t>
            </w:r>
          </w:p>
        </w:tc>
        <w:tc>
          <w:tcPr>
            <w:tcW w:w="1053" w:type="dxa"/>
            <w:shd w:val="clear" w:color="auto" w:fill="auto"/>
            <w:noWrap/>
            <w:vAlign w:val="center"/>
          </w:tcPr>
          <w:p w14:paraId="639D4CB4" w14:textId="2E3693B5" w:rsidR="006B61B9" w:rsidRPr="00BE5B13" w:rsidRDefault="006B61B9" w:rsidP="006B61B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6B61B9" w:rsidRPr="00E31572" w14:paraId="316BBB76" w14:textId="77777777" w:rsidTr="00914B26">
        <w:trPr>
          <w:trHeight w:val="300"/>
        </w:trPr>
        <w:tc>
          <w:tcPr>
            <w:tcW w:w="1701" w:type="dxa"/>
            <w:shd w:val="clear" w:color="auto" w:fill="auto"/>
            <w:noWrap/>
            <w:vAlign w:val="center"/>
            <w:hideMark/>
          </w:tcPr>
          <w:p w14:paraId="6F1429BD" w14:textId="77777777" w:rsidR="006B61B9" w:rsidRPr="00BE5B13" w:rsidRDefault="006B61B9" w:rsidP="00211454">
            <w:pPr>
              <w:spacing w:after="0" w:line="360" w:lineRule="auto"/>
              <w:rPr>
                <w:rFonts w:asciiTheme="minorHAnsi" w:hAnsiTheme="minorHAnsi" w:cstheme="minorHAnsi"/>
                <w:b/>
                <w:bCs/>
                <w:color w:val="000000"/>
                <w:sz w:val="22"/>
                <w:szCs w:val="22"/>
                <w:lang w:val="en-IN" w:eastAsia="en-IN"/>
              </w:rPr>
            </w:pPr>
            <w:r w:rsidRPr="00BE5B13">
              <w:rPr>
                <w:rFonts w:asciiTheme="minorHAnsi" w:hAnsiTheme="minorHAnsi" w:cstheme="minorHAnsi"/>
                <w:b/>
                <w:bCs/>
                <w:color w:val="000000"/>
                <w:sz w:val="22"/>
                <w:szCs w:val="22"/>
                <w:lang w:val="en-IN" w:eastAsia="en-IN"/>
              </w:rPr>
              <w:t>Total Expenses</w:t>
            </w:r>
          </w:p>
        </w:tc>
        <w:tc>
          <w:tcPr>
            <w:tcW w:w="1053" w:type="dxa"/>
            <w:shd w:val="clear" w:color="auto" w:fill="auto"/>
            <w:noWrap/>
            <w:vAlign w:val="center"/>
          </w:tcPr>
          <w:p w14:paraId="73922DAB" w14:textId="7ECD61CA"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4.92</w:t>
            </w:r>
          </w:p>
        </w:tc>
        <w:tc>
          <w:tcPr>
            <w:tcW w:w="1053" w:type="dxa"/>
            <w:shd w:val="clear" w:color="auto" w:fill="auto"/>
            <w:noWrap/>
            <w:vAlign w:val="center"/>
          </w:tcPr>
          <w:p w14:paraId="49EEFC9F" w14:textId="282D76D3"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11.37</w:t>
            </w:r>
          </w:p>
        </w:tc>
        <w:tc>
          <w:tcPr>
            <w:tcW w:w="1053" w:type="dxa"/>
            <w:shd w:val="clear" w:color="auto" w:fill="auto"/>
            <w:noWrap/>
            <w:vAlign w:val="center"/>
          </w:tcPr>
          <w:p w14:paraId="705E3135" w14:textId="73343A9E"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5.42</w:t>
            </w:r>
          </w:p>
        </w:tc>
        <w:tc>
          <w:tcPr>
            <w:tcW w:w="1053" w:type="dxa"/>
            <w:shd w:val="clear" w:color="auto" w:fill="auto"/>
            <w:noWrap/>
            <w:vAlign w:val="center"/>
          </w:tcPr>
          <w:p w14:paraId="6892A919" w14:textId="35B9A18E"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17.10</w:t>
            </w:r>
          </w:p>
        </w:tc>
        <w:tc>
          <w:tcPr>
            <w:tcW w:w="1053" w:type="dxa"/>
            <w:shd w:val="clear" w:color="auto" w:fill="auto"/>
            <w:noWrap/>
            <w:vAlign w:val="center"/>
          </w:tcPr>
          <w:p w14:paraId="5D6E252F" w14:textId="2D779CA1"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5.98</w:t>
            </w:r>
          </w:p>
        </w:tc>
        <w:tc>
          <w:tcPr>
            <w:tcW w:w="1053" w:type="dxa"/>
            <w:shd w:val="clear" w:color="auto" w:fill="auto"/>
            <w:noWrap/>
            <w:vAlign w:val="center"/>
          </w:tcPr>
          <w:p w14:paraId="659554A3" w14:textId="60C0905F"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13.82</w:t>
            </w:r>
          </w:p>
        </w:tc>
        <w:tc>
          <w:tcPr>
            <w:tcW w:w="1053" w:type="dxa"/>
            <w:shd w:val="clear" w:color="auto" w:fill="auto"/>
            <w:noWrap/>
            <w:vAlign w:val="center"/>
          </w:tcPr>
          <w:p w14:paraId="2CDCE5E1" w14:textId="566F7C14" w:rsidR="006B61B9" w:rsidRPr="00BE5B13" w:rsidRDefault="006B61B9" w:rsidP="006B61B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2.60</w:t>
            </w:r>
          </w:p>
        </w:tc>
      </w:tr>
      <w:tr w:rsidR="006B61B9" w:rsidRPr="00E31572" w14:paraId="3C0F55C7" w14:textId="77777777" w:rsidTr="00914B26">
        <w:trPr>
          <w:trHeight w:val="300"/>
        </w:trPr>
        <w:tc>
          <w:tcPr>
            <w:tcW w:w="1701" w:type="dxa"/>
            <w:shd w:val="clear" w:color="auto" w:fill="8EAADB" w:themeFill="accent5" w:themeFillTint="99"/>
            <w:noWrap/>
            <w:vAlign w:val="center"/>
            <w:hideMark/>
          </w:tcPr>
          <w:p w14:paraId="0D0365BA" w14:textId="77777777" w:rsidR="006B61B9" w:rsidRPr="00BE5B13" w:rsidRDefault="006B61B9" w:rsidP="00211454">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EBITDA</w:t>
            </w:r>
          </w:p>
        </w:tc>
        <w:tc>
          <w:tcPr>
            <w:tcW w:w="1053" w:type="dxa"/>
            <w:shd w:val="clear" w:color="auto" w:fill="8EAADB" w:themeFill="accent5" w:themeFillTint="99"/>
            <w:noWrap/>
            <w:vAlign w:val="center"/>
          </w:tcPr>
          <w:p w14:paraId="56624B77" w14:textId="4EAACE7F"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11.66</w:t>
            </w:r>
          </w:p>
        </w:tc>
        <w:tc>
          <w:tcPr>
            <w:tcW w:w="1053" w:type="dxa"/>
            <w:shd w:val="clear" w:color="auto" w:fill="8EAADB" w:themeFill="accent5" w:themeFillTint="99"/>
            <w:noWrap/>
            <w:vAlign w:val="center"/>
          </w:tcPr>
          <w:p w14:paraId="13F5E53B" w14:textId="09C0C22B"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7.11</w:t>
            </w:r>
          </w:p>
        </w:tc>
        <w:tc>
          <w:tcPr>
            <w:tcW w:w="1053" w:type="dxa"/>
            <w:shd w:val="clear" w:color="auto" w:fill="8EAADB" w:themeFill="accent5" w:themeFillTint="99"/>
            <w:noWrap/>
            <w:vAlign w:val="center"/>
          </w:tcPr>
          <w:p w14:paraId="5B67C978" w14:textId="42E5B1E7"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14.03</w:t>
            </w:r>
          </w:p>
        </w:tc>
        <w:tc>
          <w:tcPr>
            <w:tcW w:w="1053" w:type="dxa"/>
            <w:shd w:val="clear" w:color="auto" w:fill="8EAADB" w:themeFill="accent5" w:themeFillTint="99"/>
            <w:noWrap/>
            <w:vAlign w:val="center"/>
          </w:tcPr>
          <w:p w14:paraId="37A8F3E9" w14:textId="00E6D34C"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4.39</w:t>
            </w:r>
          </w:p>
        </w:tc>
        <w:tc>
          <w:tcPr>
            <w:tcW w:w="1053" w:type="dxa"/>
            <w:shd w:val="clear" w:color="auto" w:fill="8EAADB" w:themeFill="accent5" w:themeFillTint="99"/>
            <w:noWrap/>
            <w:vAlign w:val="center"/>
          </w:tcPr>
          <w:p w14:paraId="67A1FA06" w14:textId="3244BF0F"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16.71</w:t>
            </w:r>
          </w:p>
        </w:tc>
        <w:tc>
          <w:tcPr>
            <w:tcW w:w="1053" w:type="dxa"/>
            <w:shd w:val="clear" w:color="auto" w:fill="8EAADB" w:themeFill="accent5" w:themeFillTint="99"/>
            <w:noWrap/>
            <w:vAlign w:val="center"/>
          </w:tcPr>
          <w:p w14:paraId="4C01A3DA" w14:textId="126281FD"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11.25</w:t>
            </w:r>
          </w:p>
        </w:tc>
        <w:tc>
          <w:tcPr>
            <w:tcW w:w="1053" w:type="dxa"/>
            <w:shd w:val="clear" w:color="auto" w:fill="8EAADB" w:themeFill="accent5" w:themeFillTint="99"/>
            <w:noWrap/>
            <w:vAlign w:val="center"/>
          </w:tcPr>
          <w:p w14:paraId="75F7BCB5" w14:textId="6821763A"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5.60</w:t>
            </w:r>
          </w:p>
        </w:tc>
      </w:tr>
      <w:tr w:rsidR="006B61B9" w:rsidRPr="00E31572" w14:paraId="743EFC61" w14:textId="77777777" w:rsidTr="00914B26">
        <w:trPr>
          <w:trHeight w:val="300"/>
        </w:trPr>
        <w:tc>
          <w:tcPr>
            <w:tcW w:w="1701" w:type="dxa"/>
            <w:shd w:val="clear" w:color="auto" w:fill="8EAADB" w:themeFill="accent5" w:themeFillTint="99"/>
            <w:noWrap/>
            <w:vAlign w:val="center"/>
            <w:hideMark/>
          </w:tcPr>
          <w:p w14:paraId="335A8E08" w14:textId="77777777" w:rsidR="006B61B9" w:rsidRPr="00BE5B13" w:rsidRDefault="006B61B9" w:rsidP="00211454">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Free Cash Flow to Firm (FCFF)</w:t>
            </w:r>
          </w:p>
        </w:tc>
        <w:tc>
          <w:tcPr>
            <w:tcW w:w="1053" w:type="dxa"/>
            <w:shd w:val="clear" w:color="auto" w:fill="8EAADB" w:themeFill="accent5" w:themeFillTint="99"/>
            <w:noWrap/>
            <w:vAlign w:val="center"/>
            <w:hideMark/>
          </w:tcPr>
          <w:p w14:paraId="3407A179" w14:textId="5B7ED650"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11.66</w:t>
            </w:r>
          </w:p>
        </w:tc>
        <w:tc>
          <w:tcPr>
            <w:tcW w:w="1053" w:type="dxa"/>
            <w:shd w:val="clear" w:color="auto" w:fill="8EAADB" w:themeFill="accent5" w:themeFillTint="99"/>
            <w:noWrap/>
            <w:vAlign w:val="center"/>
            <w:hideMark/>
          </w:tcPr>
          <w:p w14:paraId="23CA6D42" w14:textId="4B3C092C"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7.11</w:t>
            </w:r>
          </w:p>
        </w:tc>
        <w:tc>
          <w:tcPr>
            <w:tcW w:w="1053" w:type="dxa"/>
            <w:shd w:val="clear" w:color="auto" w:fill="8EAADB" w:themeFill="accent5" w:themeFillTint="99"/>
            <w:noWrap/>
            <w:vAlign w:val="center"/>
            <w:hideMark/>
          </w:tcPr>
          <w:p w14:paraId="27CE4FB3" w14:textId="6E605E9E"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14.03</w:t>
            </w:r>
          </w:p>
        </w:tc>
        <w:tc>
          <w:tcPr>
            <w:tcW w:w="1053" w:type="dxa"/>
            <w:shd w:val="clear" w:color="auto" w:fill="8EAADB" w:themeFill="accent5" w:themeFillTint="99"/>
            <w:noWrap/>
            <w:vAlign w:val="center"/>
            <w:hideMark/>
          </w:tcPr>
          <w:p w14:paraId="30D44DE3" w14:textId="57772C3F"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4.39</w:t>
            </w:r>
          </w:p>
        </w:tc>
        <w:tc>
          <w:tcPr>
            <w:tcW w:w="1053" w:type="dxa"/>
            <w:shd w:val="clear" w:color="auto" w:fill="8EAADB" w:themeFill="accent5" w:themeFillTint="99"/>
            <w:noWrap/>
            <w:vAlign w:val="center"/>
            <w:hideMark/>
          </w:tcPr>
          <w:p w14:paraId="5BBCB85B" w14:textId="3F7BBD07"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16.71</w:t>
            </w:r>
          </w:p>
        </w:tc>
        <w:tc>
          <w:tcPr>
            <w:tcW w:w="1053" w:type="dxa"/>
            <w:shd w:val="clear" w:color="auto" w:fill="8EAADB" w:themeFill="accent5" w:themeFillTint="99"/>
            <w:noWrap/>
            <w:vAlign w:val="center"/>
            <w:hideMark/>
          </w:tcPr>
          <w:p w14:paraId="71F9726B" w14:textId="33DD0135"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11.25</w:t>
            </w:r>
          </w:p>
        </w:tc>
        <w:tc>
          <w:tcPr>
            <w:tcW w:w="1053" w:type="dxa"/>
            <w:shd w:val="clear" w:color="auto" w:fill="8EAADB" w:themeFill="accent5" w:themeFillTint="99"/>
            <w:noWrap/>
            <w:vAlign w:val="center"/>
            <w:hideMark/>
          </w:tcPr>
          <w:p w14:paraId="09A75A47" w14:textId="2776443D"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5.60</w:t>
            </w:r>
          </w:p>
        </w:tc>
      </w:tr>
      <w:tr w:rsidR="00084B00" w:rsidRPr="00E31572" w14:paraId="03452ED1" w14:textId="77777777" w:rsidTr="00B6631D">
        <w:trPr>
          <w:trHeight w:val="370"/>
        </w:trPr>
        <w:tc>
          <w:tcPr>
            <w:tcW w:w="1701" w:type="dxa"/>
            <w:shd w:val="clear" w:color="auto" w:fill="auto"/>
            <w:noWrap/>
            <w:vAlign w:val="center"/>
            <w:hideMark/>
          </w:tcPr>
          <w:p w14:paraId="2F6503FC" w14:textId="77777777" w:rsidR="00084B00" w:rsidRPr="00BE5B13" w:rsidRDefault="00084B00" w:rsidP="00B6631D">
            <w:pPr>
              <w:spacing w:after="0" w:line="24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Discount Rate (WACC)</w:t>
            </w:r>
          </w:p>
        </w:tc>
        <w:tc>
          <w:tcPr>
            <w:tcW w:w="7371" w:type="dxa"/>
            <w:gridSpan w:val="7"/>
            <w:shd w:val="clear" w:color="auto" w:fill="auto"/>
            <w:noWrap/>
            <w:vAlign w:val="center"/>
            <w:hideMark/>
          </w:tcPr>
          <w:p w14:paraId="5156A001" w14:textId="7B7F8861" w:rsidR="00084B00" w:rsidRPr="00BE5B13" w:rsidRDefault="00084B00" w:rsidP="006B61B9">
            <w:pPr>
              <w:spacing w:after="0" w:line="360" w:lineRule="auto"/>
              <w:jc w:val="center"/>
              <w:rPr>
                <w:rFonts w:asciiTheme="minorHAnsi" w:hAnsiTheme="minorHAnsi" w:cstheme="minorHAnsi"/>
                <w:sz w:val="22"/>
                <w:szCs w:val="22"/>
                <w:lang w:val="en-IN" w:eastAsia="en-IN"/>
              </w:rPr>
            </w:pPr>
            <w:r w:rsidRPr="00BE5B13">
              <w:rPr>
                <w:rFonts w:asciiTheme="minorHAnsi" w:hAnsiTheme="minorHAnsi" w:cstheme="minorHAnsi"/>
                <w:b/>
                <w:bCs/>
                <w:sz w:val="22"/>
                <w:szCs w:val="22"/>
                <w:lang w:val="en-IN" w:eastAsia="en-IN"/>
              </w:rPr>
              <w:t>1</w:t>
            </w:r>
            <w:r w:rsidR="006B61B9">
              <w:rPr>
                <w:rFonts w:asciiTheme="minorHAnsi" w:hAnsiTheme="minorHAnsi" w:cstheme="minorHAnsi"/>
                <w:b/>
                <w:bCs/>
                <w:sz w:val="22"/>
                <w:szCs w:val="22"/>
                <w:lang w:val="en-IN" w:eastAsia="en-IN"/>
              </w:rPr>
              <w:t>6.5</w:t>
            </w:r>
            <w:r w:rsidRPr="00BE5B13">
              <w:rPr>
                <w:rFonts w:asciiTheme="minorHAnsi" w:hAnsiTheme="minorHAnsi" w:cstheme="minorHAnsi"/>
                <w:b/>
                <w:bCs/>
                <w:sz w:val="22"/>
                <w:szCs w:val="22"/>
                <w:lang w:val="en-IN" w:eastAsia="en-IN"/>
              </w:rPr>
              <w:t>0%</w:t>
            </w:r>
          </w:p>
        </w:tc>
      </w:tr>
      <w:tr w:rsidR="00084B00" w:rsidRPr="00E31572" w14:paraId="6A55A400" w14:textId="77777777" w:rsidTr="00914B26">
        <w:trPr>
          <w:trHeight w:val="300"/>
        </w:trPr>
        <w:tc>
          <w:tcPr>
            <w:tcW w:w="1701" w:type="dxa"/>
            <w:shd w:val="clear" w:color="auto" w:fill="auto"/>
            <w:noWrap/>
            <w:vAlign w:val="center"/>
            <w:hideMark/>
          </w:tcPr>
          <w:p w14:paraId="1021C359" w14:textId="77777777" w:rsidR="00084B00" w:rsidRPr="00BE5B13" w:rsidRDefault="00084B00" w:rsidP="00211454">
            <w:pPr>
              <w:spacing w:after="0" w:line="360" w:lineRule="auto"/>
              <w:rPr>
                <w:rFonts w:asciiTheme="minorHAnsi" w:hAnsiTheme="minorHAnsi" w:cstheme="minorHAnsi"/>
                <w:sz w:val="22"/>
                <w:szCs w:val="22"/>
                <w:lang w:val="en-IN" w:eastAsia="en-IN"/>
              </w:rPr>
            </w:pPr>
            <w:r w:rsidRPr="00BE5B13">
              <w:rPr>
                <w:rFonts w:asciiTheme="minorHAnsi" w:hAnsiTheme="minorHAnsi" w:cstheme="minorHAnsi"/>
                <w:sz w:val="22"/>
                <w:szCs w:val="22"/>
                <w:lang w:val="en-IN" w:eastAsia="en-IN"/>
              </w:rPr>
              <w:t>Period</w:t>
            </w:r>
          </w:p>
        </w:tc>
        <w:tc>
          <w:tcPr>
            <w:tcW w:w="1053" w:type="dxa"/>
            <w:shd w:val="clear" w:color="auto" w:fill="auto"/>
            <w:noWrap/>
            <w:vAlign w:val="center"/>
            <w:hideMark/>
          </w:tcPr>
          <w:p w14:paraId="7A4FE261" w14:textId="037D976A"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8.58</w:t>
            </w:r>
          </w:p>
        </w:tc>
        <w:tc>
          <w:tcPr>
            <w:tcW w:w="1053" w:type="dxa"/>
            <w:shd w:val="clear" w:color="auto" w:fill="auto"/>
            <w:noWrap/>
            <w:vAlign w:val="center"/>
            <w:hideMark/>
          </w:tcPr>
          <w:p w14:paraId="65ACAB28" w14:textId="50A9D227"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9.58</w:t>
            </w:r>
          </w:p>
        </w:tc>
        <w:tc>
          <w:tcPr>
            <w:tcW w:w="1053" w:type="dxa"/>
            <w:shd w:val="clear" w:color="auto" w:fill="auto"/>
            <w:noWrap/>
            <w:vAlign w:val="center"/>
            <w:hideMark/>
          </w:tcPr>
          <w:p w14:paraId="2C2F0A8E" w14:textId="1916FC40"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10.58</w:t>
            </w:r>
          </w:p>
        </w:tc>
        <w:tc>
          <w:tcPr>
            <w:tcW w:w="1053" w:type="dxa"/>
            <w:shd w:val="clear" w:color="auto" w:fill="auto"/>
            <w:noWrap/>
            <w:vAlign w:val="center"/>
            <w:hideMark/>
          </w:tcPr>
          <w:p w14:paraId="23B4A814" w14:textId="6F417BA8"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11.58</w:t>
            </w:r>
          </w:p>
        </w:tc>
        <w:tc>
          <w:tcPr>
            <w:tcW w:w="1053" w:type="dxa"/>
            <w:shd w:val="clear" w:color="auto" w:fill="auto"/>
            <w:noWrap/>
            <w:vAlign w:val="center"/>
            <w:hideMark/>
          </w:tcPr>
          <w:p w14:paraId="64A0CD79" w14:textId="15D5A9D8"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12.58</w:t>
            </w:r>
          </w:p>
        </w:tc>
        <w:tc>
          <w:tcPr>
            <w:tcW w:w="1053" w:type="dxa"/>
            <w:shd w:val="clear" w:color="auto" w:fill="auto"/>
            <w:noWrap/>
            <w:vAlign w:val="center"/>
            <w:hideMark/>
          </w:tcPr>
          <w:p w14:paraId="07F77C5E" w14:textId="2837AA13"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13.58</w:t>
            </w:r>
          </w:p>
        </w:tc>
        <w:tc>
          <w:tcPr>
            <w:tcW w:w="1053" w:type="dxa"/>
            <w:shd w:val="clear" w:color="auto" w:fill="auto"/>
            <w:noWrap/>
            <w:vAlign w:val="center"/>
            <w:hideMark/>
          </w:tcPr>
          <w:p w14:paraId="3C6ADAB8" w14:textId="43A82F6A" w:rsidR="00084B00" w:rsidRPr="00BE5B13" w:rsidRDefault="00084B00"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14.58</w:t>
            </w:r>
          </w:p>
        </w:tc>
      </w:tr>
      <w:tr w:rsidR="006B61B9" w:rsidRPr="00E31572" w14:paraId="7645B0C8" w14:textId="77777777" w:rsidTr="00914B26">
        <w:trPr>
          <w:trHeight w:val="300"/>
        </w:trPr>
        <w:tc>
          <w:tcPr>
            <w:tcW w:w="1701" w:type="dxa"/>
            <w:shd w:val="clear" w:color="auto" w:fill="auto"/>
            <w:noWrap/>
            <w:vAlign w:val="center"/>
            <w:hideMark/>
          </w:tcPr>
          <w:p w14:paraId="72818810" w14:textId="77777777" w:rsidR="006B61B9" w:rsidRPr="00BE5B13" w:rsidRDefault="006B61B9" w:rsidP="00211454">
            <w:pPr>
              <w:spacing w:after="0" w:line="360" w:lineRule="auto"/>
              <w:rPr>
                <w:rFonts w:asciiTheme="minorHAnsi" w:hAnsiTheme="minorHAnsi" w:cstheme="minorHAnsi"/>
                <w:sz w:val="22"/>
                <w:szCs w:val="22"/>
                <w:lang w:val="en-IN" w:eastAsia="en-IN"/>
              </w:rPr>
            </w:pPr>
            <w:r w:rsidRPr="00BE5B13">
              <w:rPr>
                <w:rFonts w:asciiTheme="minorHAnsi" w:hAnsiTheme="minorHAnsi" w:cstheme="minorHAnsi"/>
                <w:sz w:val="22"/>
                <w:szCs w:val="22"/>
                <w:lang w:val="en-IN" w:eastAsia="en-IN"/>
              </w:rPr>
              <w:t>Discount Factor</w:t>
            </w:r>
          </w:p>
        </w:tc>
        <w:tc>
          <w:tcPr>
            <w:tcW w:w="1053" w:type="dxa"/>
            <w:shd w:val="clear" w:color="auto" w:fill="auto"/>
            <w:noWrap/>
            <w:vAlign w:val="center"/>
            <w:hideMark/>
          </w:tcPr>
          <w:p w14:paraId="6E4DB583" w14:textId="3ACDDA3D"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0.27</w:t>
            </w:r>
          </w:p>
        </w:tc>
        <w:tc>
          <w:tcPr>
            <w:tcW w:w="1053" w:type="dxa"/>
            <w:shd w:val="clear" w:color="auto" w:fill="auto"/>
            <w:noWrap/>
            <w:vAlign w:val="center"/>
            <w:hideMark/>
          </w:tcPr>
          <w:p w14:paraId="36394B6A" w14:textId="00FFC54C"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0.23</w:t>
            </w:r>
          </w:p>
        </w:tc>
        <w:tc>
          <w:tcPr>
            <w:tcW w:w="1053" w:type="dxa"/>
            <w:shd w:val="clear" w:color="auto" w:fill="auto"/>
            <w:noWrap/>
            <w:vAlign w:val="center"/>
            <w:hideMark/>
          </w:tcPr>
          <w:p w14:paraId="4F0EFFD8" w14:textId="1E7765ED"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0.20</w:t>
            </w:r>
          </w:p>
        </w:tc>
        <w:tc>
          <w:tcPr>
            <w:tcW w:w="1053" w:type="dxa"/>
            <w:shd w:val="clear" w:color="auto" w:fill="auto"/>
            <w:noWrap/>
            <w:vAlign w:val="center"/>
            <w:hideMark/>
          </w:tcPr>
          <w:p w14:paraId="0D79CF3F" w14:textId="1305BFB6"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0.17</w:t>
            </w:r>
          </w:p>
        </w:tc>
        <w:tc>
          <w:tcPr>
            <w:tcW w:w="1053" w:type="dxa"/>
            <w:shd w:val="clear" w:color="auto" w:fill="auto"/>
            <w:noWrap/>
            <w:vAlign w:val="center"/>
            <w:hideMark/>
          </w:tcPr>
          <w:p w14:paraId="15106C32" w14:textId="17B772CA"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0.15</w:t>
            </w:r>
          </w:p>
        </w:tc>
        <w:tc>
          <w:tcPr>
            <w:tcW w:w="1053" w:type="dxa"/>
            <w:shd w:val="clear" w:color="auto" w:fill="auto"/>
            <w:noWrap/>
            <w:vAlign w:val="center"/>
            <w:hideMark/>
          </w:tcPr>
          <w:p w14:paraId="32137881" w14:textId="7681A6F4"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0.13</w:t>
            </w:r>
          </w:p>
        </w:tc>
        <w:tc>
          <w:tcPr>
            <w:tcW w:w="1053" w:type="dxa"/>
            <w:shd w:val="clear" w:color="auto" w:fill="auto"/>
            <w:noWrap/>
            <w:vAlign w:val="center"/>
            <w:hideMark/>
          </w:tcPr>
          <w:p w14:paraId="3002CB80" w14:textId="73A5E4B2" w:rsidR="006B61B9" w:rsidRPr="00BE5B13" w:rsidRDefault="006B61B9" w:rsidP="006B61B9">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0.11</w:t>
            </w:r>
          </w:p>
        </w:tc>
      </w:tr>
      <w:tr w:rsidR="006B61B9" w:rsidRPr="00E31572" w14:paraId="6F2993FA" w14:textId="77777777" w:rsidTr="00914B26">
        <w:trPr>
          <w:trHeight w:val="300"/>
        </w:trPr>
        <w:tc>
          <w:tcPr>
            <w:tcW w:w="1701" w:type="dxa"/>
            <w:shd w:val="clear" w:color="auto" w:fill="8EAADB" w:themeFill="accent5" w:themeFillTint="99"/>
            <w:noWrap/>
            <w:vAlign w:val="center"/>
            <w:hideMark/>
          </w:tcPr>
          <w:p w14:paraId="6A9BED34" w14:textId="77777777" w:rsidR="006B61B9" w:rsidRPr="00BE5B13" w:rsidRDefault="006B61B9" w:rsidP="00211454">
            <w:pPr>
              <w:spacing w:after="0" w:line="360" w:lineRule="auto"/>
              <w:rPr>
                <w:rFonts w:asciiTheme="minorHAnsi" w:hAnsiTheme="minorHAnsi" w:cstheme="minorHAnsi"/>
                <w:b/>
                <w:bCs/>
                <w:sz w:val="22"/>
                <w:szCs w:val="22"/>
                <w:lang w:val="en-IN" w:eastAsia="en-IN"/>
              </w:rPr>
            </w:pPr>
            <w:r w:rsidRPr="00BE5B13">
              <w:rPr>
                <w:rFonts w:asciiTheme="minorHAnsi" w:hAnsiTheme="minorHAnsi" w:cstheme="minorHAnsi"/>
                <w:b/>
                <w:bCs/>
                <w:sz w:val="22"/>
                <w:szCs w:val="22"/>
                <w:lang w:val="en-IN" w:eastAsia="en-IN"/>
              </w:rPr>
              <w:t>PV of FCFF</w:t>
            </w:r>
          </w:p>
        </w:tc>
        <w:tc>
          <w:tcPr>
            <w:tcW w:w="1053" w:type="dxa"/>
            <w:shd w:val="clear" w:color="auto" w:fill="8EAADB" w:themeFill="accent5" w:themeFillTint="99"/>
            <w:noWrap/>
            <w:vAlign w:val="center"/>
            <w:hideMark/>
          </w:tcPr>
          <w:p w14:paraId="7AE7CA2A" w14:textId="7916F7B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3.14</w:t>
            </w:r>
          </w:p>
        </w:tc>
        <w:tc>
          <w:tcPr>
            <w:tcW w:w="1053" w:type="dxa"/>
            <w:shd w:val="clear" w:color="auto" w:fill="8EAADB" w:themeFill="accent5" w:themeFillTint="99"/>
            <w:noWrap/>
            <w:vAlign w:val="center"/>
            <w:hideMark/>
          </w:tcPr>
          <w:p w14:paraId="2943AB24" w14:textId="371087D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1.65</w:t>
            </w:r>
          </w:p>
        </w:tc>
        <w:tc>
          <w:tcPr>
            <w:tcW w:w="1053" w:type="dxa"/>
            <w:shd w:val="clear" w:color="auto" w:fill="8EAADB" w:themeFill="accent5" w:themeFillTint="99"/>
            <w:noWrap/>
            <w:vAlign w:val="center"/>
            <w:hideMark/>
          </w:tcPr>
          <w:p w14:paraId="24093D8D" w14:textId="4398A6E4"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2.79</w:t>
            </w:r>
          </w:p>
        </w:tc>
        <w:tc>
          <w:tcPr>
            <w:tcW w:w="1053" w:type="dxa"/>
            <w:shd w:val="clear" w:color="auto" w:fill="8EAADB" w:themeFill="accent5" w:themeFillTint="99"/>
            <w:noWrap/>
            <w:vAlign w:val="center"/>
            <w:hideMark/>
          </w:tcPr>
          <w:p w14:paraId="118B09EA" w14:textId="160FF23A"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0.75</w:t>
            </w:r>
          </w:p>
        </w:tc>
        <w:tc>
          <w:tcPr>
            <w:tcW w:w="1053" w:type="dxa"/>
            <w:shd w:val="clear" w:color="auto" w:fill="8EAADB" w:themeFill="accent5" w:themeFillTint="99"/>
            <w:noWrap/>
            <w:vAlign w:val="center"/>
            <w:hideMark/>
          </w:tcPr>
          <w:p w14:paraId="1E08189F" w14:textId="45279FF2"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2.44</w:t>
            </w:r>
          </w:p>
        </w:tc>
        <w:tc>
          <w:tcPr>
            <w:tcW w:w="1053" w:type="dxa"/>
            <w:shd w:val="clear" w:color="auto" w:fill="8EAADB" w:themeFill="accent5" w:themeFillTint="99"/>
            <w:noWrap/>
            <w:vAlign w:val="center"/>
            <w:hideMark/>
          </w:tcPr>
          <w:p w14:paraId="37A55199" w14:textId="72E82821"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1.41</w:t>
            </w:r>
          </w:p>
        </w:tc>
        <w:tc>
          <w:tcPr>
            <w:tcW w:w="1053" w:type="dxa"/>
            <w:shd w:val="clear" w:color="auto" w:fill="8EAADB" w:themeFill="accent5" w:themeFillTint="99"/>
            <w:noWrap/>
            <w:vAlign w:val="center"/>
            <w:hideMark/>
          </w:tcPr>
          <w:p w14:paraId="5C381925" w14:textId="0DED573A" w:rsidR="006B61B9" w:rsidRPr="00BE5B13" w:rsidRDefault="006B61B9" w:rsidP="006B61B9">
            <w:pPr>
              <w:spacing w:after="0" w:line="360" w:lineRule="auto"/>
              <w:jc w:val="center"/>
              <w:rPr>
                <w:rFonts w:asciiTheme="minorHAnsi" w:hAnsiTheme="minorHAnsi" w:cstheme="minorHAnsi"/>
                <w:b/>
                <w:bCs/>
                <w:sz w:val="22"/>
                <w:szCs w:val="22"/>
                <w:lang w:val="en-IN" w:eastAsia="en-IN"/>
              </w:rPr>
            </w:pPr>
            <w:r>
              <w:rPr>
                <w:rFonts w:ascii="Calibri" w:hAnsi="Calibri" w:cs="Calibri"/>
                <w:b/>
                <w:bCs/>
                <w:sz w:val="22"/>
                <w:szCs w:val="22"/>
              </w:rPr>
              <w:t>0.60</w:t>
            </w:r>
          </w:p>
        </w:tc>
      </w:tr>
    </w:tbl>
    <w:p w14:paraId="7BB6CD16" w14:textId="034F4A39" w:rsidR="00D506D4" w:rsidRDefault="00D506D4" w:rsidP="007C0DBC">
      <w:pPr>
        <w:pStyle w:val="Default"/>
        <w:numPr>
          <w:ilvl w:val="0"/>
          <w:numId w:val="3"/>
        </w:numPr>
        <w:spacing w:before="240" w:line="360" w:lineRule="auto"/>
        <w:ind w:left="284" w:right="16" w:hanging="426"/>
        <w:jc w:val="both"/>
        <w:rPr>
          <w:b/>
          <w:bCs/>
          <w:sz w:val="22"/>
          <w:szCs w:val="22"/>
        </w:rPr>
      </w:pPr>
      <w:r w:rsidRPr="00D506D4">
        <w:rPr>
          <w:b/>
          <w:bCs/>
          <w:sz w:val="22"/>
          <w:szCs w:val="22"/>
        </w:rPr>
        <w:t xml:space="preserve">KEY </w:t>
      </w:r>
      <w:r>
        <w:rPr>
          <w:b/>
          <w:bCs/>
          <w:sz w:val="22"/>
          <w:szCs w:val="22"/>
        </w:rPr>
        <w:t xml:space="preserve">FINANCIAL </w:t>
      </w:r>
      <w:r w:rsidRPr="00D506D4">
        <w:rPr>
          <w:b/>
          <w:bCs/>
          <w:sz w:val="22"/>
          <w:szCs w:val="22"/>
        </w:rPr>
        <w:t>RATIOS</w:t>
      </w:r>
      <w:r>
        <w:rPr>
          <w:b/>
          <w:bCs/>
          <w:sz w:val="22"/>
          <w:szCs w:val="22"/>
        </w:rPr>
        <w:t>:</w:t>
      </w:r>
    </w:p>
    <w:tbl>
      <w:tblPr>
        <w:tblW w:w="48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053"/>
        <w:gridCol w:w="1053"/>
        <w:gridCol w:w="1053"/>
        <w:gridCol w:w="1053"/>
        <w:gridCol w:w="1052"/>
        <w:gridCol w:w="1052"/>
        <w:gridCol w:w="1052"/>
      </w:tblGrid>
      <w:tr w:rsidR="00D506D4" w:rsidRPr="00D506D4" w14:paraId="27C8FF6B" w14:textId="77777777" w:rsidTr="00D506D4">
        <w:trPr>
          <w:trHeight w:val="300"/>
        </w:trPr>
        <w:tc>
          <w:tcPr>
            <w:tcW w:w="937" w:type="pct"/>
            <w:shd w:val="clear" w:color="000000" w:fill="002060"/>
            <w:noWrap/>
            <w:vAlign w:val="center"/>
            <w:hideMark/>
          </w:tcPr>
          <w:p w14:paraId="43ADE5AF" w14:textId="45046F94"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Particular</w:t>
            </w:r>
            <w:r>
              <w:rPr>
                <w:rFonts w:ascii="Calibri" w:hAnsi="Calibri" w:cs="Calibri"/>
                <w:b/>
                <w:bCs/>
                <w:color w:val="FFFFFF"/>
                <w:sz w:val="22"/>
                <w:szCs w:val="22"/>
                <w:lang w:val="en-IN" w:eastAsia="en-IN"/>
              </w:rPr>
              <w:t>s</w:t>
            </w:r>
          </w:p>
        </w:tc>
        <w:tc>
          <w:tcPr>
            <w:tcW w:w="580" w:type="pct"/>
            <w:shd w:val="clear" w:color="000000" w:fill="002060"/>
            <w:noWrap/>
            <w:vAlign w:val="center"/>
            <w:hideMark/>
          </w:tcPr>
          <w:p w14:paraId="01513A01" w14:textId="4F8F1ED3"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2024 </w:t>
            </w:r>
          </w:p>
        </w:tc>
        <w:tc>
          <w:tcPr>
            <w:tcW w:w="580" w:type="pct"/>
            <w:shd w:val="clear" w:color="000000" w:fill="002060"/>
            <w:noWrap/>
            <w:vAlign w:val="center"/>
            <w:hideMark/>
          </w:tcPr>
          <w:p w14:paraId="242ADA28" w14:textId="409E629D"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2025 </w:t>
            </w:r>
          </w:p>
        </w:tc>
        <w:tc>
          <w:tcPr>
            <w:tcW w:w="580" w:type="pct"/>
            <w:shd w:val="clear" w:color="000000" w:fill="002060"/>
            <w:noWrap/>
            <w:vAlign w:val="center"/>
            <w:hideMark/>
          </w:tcPr>
          <w:p w14:paraId="1B00074D" w14:textId="1739F256"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2026 </w:t>
            </w:r>
          </w:p>
        </w:tc>
        <w:tc>
          <w:tcPr>
            <w:tcW w:w="580" w:type="pct"/>
            <w:shd w:val="clear" w:color="000000" w:fill="002060"/>
            <w:noWrap/>
            <w:vAlign w:val="center"/>
            <w:hideMark/>
          </w:tcPr>
          <w:p w14:paraId="6B24E0FC" w14:textId="251283CB"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2027 </w:t>
            </w:r>
          </w:p>
        </w:tc>
        <w:tc>
          <w:tcPr>
            <w:tcW w:w="580" w:type="pct"/>
            <w:shd w:val="clear" w:color="000000" w:fill="002060"/>
            <w:noWrap/>
            <w:vAlign w:val="center"/>
            <w:hideMark/>
          </w:tcPr>
          <w:p w14:paraId="00D81B19" w14:textId="5256BF36"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2028 </w:t>
            </w:r>
          </w:p>
        </w:tc>
        <w:tc>
          <w:tcPr>
            <w:tcW w:w="580" w:type="pct"/>
            <w:shd w:val="clear" w:color="000000" w:fill="002060"/>
            <w:noWrap/>
            <w:vAlign w:val="center"/>
            <w:hideMark/>
          </w:tcPr>
          <w:p w14:paraId="7D944D65" w14:textId="64F26ADC"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2029 </w:t>
            </w:r>
          </w:p>
        </w:tc>
        <w:tc>
          <w:tcPr>
            <w:tcW w:w="580" w:type="pct"/>
            <w:shd w:val="clear" w:color="000000" w:fill="002060"/>
            <w:noWrap/>
            <w:vAlign w:val="center"/>
            <w:hideMark/>
          </w:tcPr>
          <w:p w14:paraId="3D6A0830" w14:textId="42FA5782" w:rsidR="00D506D4" w:rsidRPr="00D506D4" w:rsidRDefault="00D506D4" w:rsidP="00D506D4">
            <w:pPr>
              <w:spacing w:after="0" w:line="360" w:lineRule="auto"/>
              <w:jc w:val="center"/>
              <w:rPr>
                <w:rFonts w:ascii="Calibri" w:hAnsi="Calibri" w:cs="Calibri"/>
                <w:b/>
                <w:bCs/>
                <w:color w:val="FFFFFF"/>
                <w:sz w:val="22"/>
                <w:szCs w:val="22"/>
                <w:lang w:val="en-IN" w:eastAsia="en-IN"/>
              </w:rPr>
            </w:pPr>
            <w:r w:rsidRPr="00D506D4">
              <w:rPr>
                <w:rFonts w:ascii="Calibri" w:hAnsi="Calibri" w:cs="Calibri"/>
                <w:b/>
                <w:bCs/>
                <w:color w:val="FFFFFF"/>
                <w:sz w:val="22"/>
                <w:szCs w:val="22"/>
                <w:lang w:val="en-IN" w:eastAsia="en-IN"/>
              </w:rPr>
              <w:t xml:space="preserve">FY 2030 </w:t>
            </w:r>
          </w:p>
        </w:tc>
      </w:tr>
      <w:tr w:rsidR="00D506D4" w:rsidRPr="00D506D4" w14:paraId="435A1540" w14:textId="77777777" w:rsidTr="00D506D4">
        <w:trPr>
          <w:trHeight w:val="300"/>
        </w:trPr>
        <w:tc>
          <w:tcPr>
            <w:tcW w:w="937" w:type="pct"/>
            <w:shd w:val="clear" w:color="auto" w:fill="auto"/>
            <w:noWrap/>
            <w:vAlign w:val="center"/>
            <w:hideMark/>
          </w:tcPr>
          <w:p w14:paraId="64FB6783" w14:textId="77777777" w:rsidR="00D506D4" w:rsidRPr="00D506D4" w:rsidRDefault="00D506D4" w:rsidP="00D506D4">
            <w:pPr>
              <w:spacing w:after="0" w:line="360" w:lineRule="auto"/>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EBITDA Margin</w:t>
            </w:r>
          </w:p>
        </w:tc>
        <w:tc>
          <w:tcPr>
            <w:tcW w:w="580" w:type="pct"/>
            <w:shd w:val="clear" w:color="auto" w:fill="auto"/>
            <w:noWrap/>
            <w:vAlign w:val="center"/>
            <w:hideMark/>
          </w:tcPr>
          <w:p w14:paraId="1BBEFCE9" w14:textId="77777777" w:rsidR="00D506D4" w:rsidRPr="00D506D4" w:rsidRDefault="00D506D4" w:rsidP="00D506D4">
            <w:pPr>
              <w:spacing w:after="0" w:line="360" w:lineRule="auto"/>
              <w:ind w:left="-114"/>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-103.51%</w:t>
            </w:r>
          </w:p>
        </w:tc>
        <w:tc>
          <w:tcPr>
            <w:tcW w:w="580" w:type="pct"/>
            <w:shd w:val="clear" w:color="auto" w:fill="auto"/>
            <w:noWrap/>
            <w:vAlign w:val="center"/>
            <w:hideMark/>
          </w:tcPr>
          <w:p w14:paraId="08F934D7"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63.81%</w:t>
            </w:r>
          </w:p>
        </w:tc>
        <w:tc>
          <w:tcPr>
            <w:tcW w:w="580" w:type="pct"/>
            <w:shd w:val="clear" w:color="auto" w:fill="auto"/>
            <w:noWrap/>
            <w:vAlign w:val="center"/>
            <w:hideMark/>
          </w:tcPr>
          <w:p w14:paraId="5B6CC670"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66.04%</w:t>
            </w:r>
          </w:p>
        </w:tc>
        <w:tc>
          <w:tcPr>
            <w:tcW w:w="580" w:type="pct"/>
            <w:shd w:val="clear" w:color="auto" w:fill="auto"/>
            <w:noWrap/>
            <w:vAlign w:val="center"/>
            <w:hideMark/>
          </w:tcPr>
          <w:p w14:paraId="7705A893"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66.19%</w:t>
            </w:r>
          </w:p>
        </w:tc>
        <w:tc>
          <w:tcPr>
            <w:tcW w:w="580" w:type="pct"/>
            <w:shd w:val="clear" w:color="auto" w:fill="auto"/>
            <w:noWrap/>
            <w:vAlign w:val="center"/>
            <w:hideMark/>
          </w:tcPr>
          <w:p w14:paraId="2F211334"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30.41%</w:t>
            </w:r>
          </w:p>
        </w:tc>
        <w:tc>
          <w:tcPr>
            <w:tcW w:w="580" w:type="pct"/>
            <w:shd w:val="clear" w:color="auto" w:fill="auto"/>
            <w:noWrap/>
            <w:vAlign w:val="center"/>
            <w:hideMark/>
          </w:tcPr>
          <w:p w14:paraId="22EA78DA"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68.45%</w:t>
            </w:r>
          </w:p>
        </w:tc>
        <w:tc>
          <w:tcPr>
            <w:tcW w:w="580" w:type="pct"/>
            <w:shd w:val="clear" w:color="auto" w:fill="auto"/>
            <w:noWrap/>
            <w:vAlign w:val="center"/>
            <w:hideMark/>
          </w:tcPr>
          <w:p w14:paraId="182AF733" w14:textId="77777777" w:rsidR="00D506D4" w:rsidRPr="00D506D4" w:rsidRDefault="00D506D4" w:rsidP="00D506D4">
            <w:pPr>
              <w:spacing w:after="0" w:line="360"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70.17%</w:t>
            </w:r>
          </w:p>
        </w:tc>
      </w:tr>
      <w:tr w:rsidR="00D506D4" w:rsidRPr="00D506D4" w14:paraId="0603EA96" w14:textId="77777777" w:rsidTr="00D506D4">
        <w:trPr>
          <w:trHeight w:val="300"/>
        </w:trPr>
        <w:tc>
          <w:tcPr>
            <w:tcW w:w="937" w:type="pct"/>
            <w:shd w:val="clear" w:color="auto" w:fill="auto"/>
            <w:noWrap/>
            <w:vAlign w:val="center"/>
            <w:hideMark/>
          </w:tcPr>
          <w:p w14:paraId="71EE1B27" w14:textId="3A2C5DB0" w:rsidR="00D506D4" w:rsidRPr="00D506D4" w:rsidRDefault="00D506D4" w:rsidP="00B06747">
            <w:pPr>
              <w:spacing w:after="0" w:line="276" w:lineRule="auto"/>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Revenue Growth (Y.</w:t>
            </w:r>
            <w:r>
              <w:rPr>
                <w:rFonts w:ascii="Calibri" w:hAnsi="Calibri" w:cs="Calibri"/>
                <w:color w:val="000000"/>
                <w:sz w:val="22"/>
                <w:szCs w:val="22"/>
                <w:lang w:val="en-IN" w:eastAsia="en-IN"/>
              </w:rPr>
              <w:t>O</w:t>
            </w:r>
            <w:r w:rsidRPr="00D506D4">
              <w:rPr>
                <w:rFonts w:ascii="Calibri" w:hAnsi="Calibri" w:cs="Calibri"/>
                <w:color w:val="000000"/>
                <w:sz w:val="22"/>
                <w:szCs w:val="22"/>
                <w:lang w:val="en-IN" w:eastAsia="en-IN"/>
              </w:rPr>
              <w:t>.Y.)</w:t>
            </w:r>
          </w:p>
        </w:tc>
        <w:tc>
          <w:tcPr>
            <w:tcW w:w="580" w:type="pct"/>
            <w:shd w:val="clear" w:color="auto" w:fill="auto"/>
            <w:noWrap/>
            <w:vAlign w:val="center"/>
            <w:hideMark/>
          </w:tcPr>
          <w:p w14:paraId="56949E61" w14:textId="4F2EEF64" w:rsidR="00D506D4" w:rsidRPr="00D506D4" w:rsidRDefault="00D506D4" w:rsidP="00B06747">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80" w:type="pct"/>
            <w:shd w:val="clear" w:color="auto" w:fill="auto"/>
            <w:noWrap/>
            <w:vAlign w:val="center"/>
            <w:hideMark/>
          </w:tcPr>
          <w:p w14:paraId="1E8CC8C8"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40.49%</w:t>
            </w:r>
          </w:p>
        </w:tc>
        <w:tc>
          <w:tcPr>
            <w:tcW w:w="580" w:type="pct"/>
            <w:shd w:val="clear" w:color="auto" w:fill="auto"/>
            <w:noWrap/>
            <w:vAlign w:val="center"/>
            <w:hideMark/>
          </w:tcPr>
          <w:p w14:paraId="19FF5675"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11.87%</w:t>
            </w:r>
          </w:p>
        </w:tc>
        <w:tc>
          <w:tcPr>
            <w:tcW w:w="580" w:type="pct"/>
            <w:shd w:val="clear" w:color="auto" w:fill="auto"/>
            <w:noWrap/>
            <w:vAlign w:val="center"/>
            <w:hideMark/>
          </w:tcPr>
          <w:p w14:paraId="73A48A03"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5.48%</w:t>
            </w:r>
          </w:p>
        </w:tc>
        <w:tc>
          <w:tcPr>
            <w:tcW w:w="580" w:type="pct"/>
            <w:shd w:val="clear" w:color="auto" w:fill="auto"/>
            <w:noWrap/>
            <w:vAlign w:val="center"/>
            <w:hideMark/>
          </w:tcPr>
          <w:p w14:paraId="0A4F882F"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12.28%</w:t>
            </w:r>
          </w:p>
        </w:tc>
        <w:tc>
          <w:tcPr>
            <w:tcW w:w="580" w:type="pct"/>
            <w:shd w:val="clear" w:color="auto" w:fill="auto"/>
            <w:noWrap/>
            <w:vAlign w:val="center"/>
            <w:hideMark/>
          </w:tcPr>
          <w:p w14:paraId="2828268D"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5.21%</w:t>
            </w:r>
          </w:p>
        </w:tc>
        <w:tc>
          <w:tcPr>
            <w:tcW w:w="580" w:type="pct"/>
            <w:shd w:val="clear" w:color="auto" w:fill="auto"/>
            <w:noWrap/>
            <w:vAlign w:val="center"/>
            <w:hideMark/>
          </w:tcPr>
          <w:p w14:paraId="275BC0E5" w14:textId="77777777" w:rsidR="00D506D4" w:rsidRPr="00D506D4" w:rsidRDefault="00D506D4" w:rsidP="00B06747">
            <w:pPr>
              <w:spacing w:after="0" w:line="276" w:lineRule="auto"/>
              <w:jc w:val="center"/>
              <w:rPr>
                <w:rFonts w:ascii="Calibri" w:hAnsi="Calibri" w:cs="Calibri"/>
                <w:color w:val="000000"/>
                <w:sz w:val="22"/>
                <w:szCs w:val="22"/>
                <w:lang w:val="en-IN" w:eastAsia="en-IN"/>
              </w:rPr>
            </w:pPr>
            <w:r w:rsidRPr="00D506D4">
              <w:rPr>
                <w:rFonts w:ascii="Calibri" w:hAnsi="Calibri" w:cs="Calibri"/>
                <w:color w:val="000000"/>
                <w:sz w:val="22"/>
                <w:szCs w:val="22"/>
                <w:lang w:val="en-IN" w:eastAsia="en-IN"/>
              </w:rPr>
              <w:t>11.08%</w:t>
            </w:r>
          </w:p>
        </w:tc>
      </w:tr>
    </w:tbl>
    <w:p w14:paraId="1C66D212" w14:textId="58971457" w:rsidR="00D506D4" w:rsidRPr="00146293" w:rsidRDefault="00D506D4" w:rsidP="00211454">
      <w:pPr>
        <w:pStyle w:val="Default"/>
        <w:numPr>
          <w:ilvl w:val="0"/>
          <w:numId w:val="3"/>
        </w:numPr>
        <w:spacing w:before="240" w:after="240" w:line="360" w:lineRule="auto"/>
        <w:ind w:left="284" w:right="16" w:hanging="426"/>
        <w:jc w:val="both"/>
        <w:rPr>
          <w:b/>
          <w:bCs/>
          <w:sz w:val="22"/>
          <w:szCs w:val="22"/>
        </w:rPr>
      </w:pPr>
      <w:r w:rsidRPr="007514E5">
        <w:rPr>
          <w:b/>
          <w:noProof/>
          <w:sz w:val="22"/>
          <w:szCs w:val="22"/>
        </w:rPr>
        <w:lastRenderedPageBreak/>
        <w:t>GRAPHICAL REPRESENTATION OF THE KEY FINANCIALS OF THE COMPANY</w:t>
      </w:r>
      <w:r>
        <w:rPr>
          <w:b/>
          <w:noProof/>
          <w:sz w:val="22"/>
          <w:szCs w:val="22"/>
        </w:rPr>
        <w:t>:</w:t>
      </w:r>
    </w:p>
    <w:p w14:paraId="591C2D33" w14:textId="3927D2DD" w:rsidR="00CC7B69" w:rsidRPr="00462389" w:rsidRDefault="00CE6550" w:rsidP="00146293">
      <w:pPr>
        <w:pStyle w:val="ListParagraph"/>
        <w:tabs>
          <w:tab w:val="left" w:pos="426"/>
        </w:tabs>
        <w:spacing w:line="360" w:lineRule="auto"/>
        <w:ind w:left="284" w:right="-23"/>
        <w:rPr>
          <w:rFonts w:ascii="Arial" w:hAnsi="Arial" w:cs="Arial"/>
          <w:b/>
          <w:sz w:val="22"/>
          <w:szCs w:val="22"/>
          <w:u w:val="single"/>
        </w:rPr>
      </w:pPr>
      <w:r w:rsidRPr="00CE6550">
        <w:rPr>
          <w:rFonts w:ascii="Arial" w:hAnsi="Arial" w:cs="Arial"/>
          <w:b/>
          <w:noProof/>
          <w:sz w:val="22"/>
          <w:szCs w:val="22"/>
        </w:rPr>
        <w:drawing>
          <wp:inline distT="0" distB="0" distL="0" distR="0" wp14:anchorId="47D132B0" wp14:editId="5F757644">
            <wp:extent cx="5753100" cy="2228850"/>
            <wp:effectExtent l="19050" t="19050" r="19050" b="1905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9">
                      <a:extLst>
                        <a:ext uri="{BEBA8EAE-BF5A-486C-A8C5-ECC9F3942E4B}">
                          <a14:imgProps xmlns:a14="http://schemas.microsoft.com/office/drawing/2010/main">
                            <a14:imgLayer r:embed="rId20">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753100" cy="2228850"/>
                    </a:xfrm>
                    <a:prstGeom prst="rect">
                      <a:avLst/>
                    </a:prstGeom>
                    <a:ln>
                      <a:solidFill>
                        <a:schemeClr val="tx1"/>
                      </a:solidFill>
                    </a:ln>
                  </pic:spPr>
                </pic:pic>
              </a:graphicData>
            </a:graphic>
          </wp:inline>
        </w:drawing>
      </w:r>
    </w:p>
    <w:p w14:paraId="3EE0C0AB" w14:textId="71B4A868" w:rsidR="00D506D4" w:rsidRDefault="00CE6550" w:rsidP="00146293">
      <w:pPr>
        <w:pStyle w:val="ListParagraph"/>
        <w:tabs>
          <w:tab w:val="left" w:pos="284"/>
        </w:tabs>
        <w:spacing w:after="0" w:line="360" w:lineRule="auto"/>
        <w:ind w:left="284" w:right="-472"/>
        <w:rPr>
          <w:b/>
          <w:bCs/>
          <w:sz w:val="22"/>
          <w:szCs w:val="22"/>
        </w:rPr>
      </w:pPr>
      <w:r>
        <w:rPr>
          <w:b/>
          <w:bCs/>
          <w:noProof/>
          <w:sz w:val="22"/>
          <w:szCs w:val="22"/>
        </w:rPr>
        <w:drawing>
          <wp:inline distT="0" distB="0" distL="0" distR="0" wp14:anchorId="753DBD72" wp14:editId="2672B339">
            <wp:extent cx="5743575" cy="2333625"/>
            <wp:effectExtent l="19050" t="19050" r="28575" b="285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1">
                      <a:extLst>
                        <a:ext uri="{BEBA8EAE-BF5A-486C-A8C5-ECC9F3942E4B}">
                          <a14:imgProps xmlns:a14="http://schemas.microsoft.com/office/drawing/2010/main">
                            <a14:imgLayer r:embed="rId22">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743575" cy="2333625"/>
                    </a:xfrm>
                    <a:prstGeom prst="rect">
                      <a:avLst/>
                    </a:prstGeom>
                    <a:ln>
                      <a:solidFill>
                        <a:schemeClr val="tx1"/>
                      </a:solidFill>
                    </a:ln>
                  </pic:spPr>
                </pic:pic>
              </a:graphicData>
            </a:graphic>
          </wp:inline>
        </w:drawing>
      </w:r>
    </w:p>
    <w:p w14:paraId="1FD70B97" w14:textId="77EEF711" w:rsidR="001E038E" w:rsidRPr="00D97274" w:rsidRDefault="001E038E" w:rsidP="00B6631D">
      <w:pPr>
        <w:spacing w:line="360" w:lineRule="auto"/>
        <w:ind w:left="284" w:right="-23"/>
        <w:jc w:val="both"/>
        <w:rPr>
          <w:rFonts w:ascii="Arial" w:hAnsi="Arial" w:cs="Arial"/>
          <w:sz w:val="22"/>
        </w:rPr>
      </w:pPr>
      <w:r w:rsidRPr="00D97274">
        <w:rPr>
          <w:rFonts w:ascii="Arial" w:hAnsi="Arial" w:cs="Arial"/>
          <w:b/>
          <w:sz w:val="22"/>
        </w:rPr>
        <w:t>Notes</w:t>
      </w:r>
      <w:r w:rsidRPr="00D97274">
        <w:rPr>
          <w:rFonts w:ascii="Arial" w:hAnsi="Arial" w:cs="Arial"/>
          <w:sz w:val="22"/>
        </w:rPr>
        <w:t>:</w:t>
      </w:r>
    </w:p>
    <w:p w14:paraId="2654D75F" w14:textId="62F29D2A" w:rsidR="001E038E" w:rsidRPr="001E038E" w:rsidRDefault="001E038E" w:rsidP="001E038E">
      <w:pPr>
        <w:pStyle w:val="ListParagraph"/>
        <w:numPr>
          <w:ilvl w:val="0"/>
          <w:numId w:val="40"/>
        </w:numPr>
        <w:tabs>
          <w:tab w:val="left" w:pos="142"/>
        </w:tabs>
        <w:spacing w:line="360" w:lineRule="auto"/>
        <w:ind w:left="709" w:right="-23" w:hanging="426"/>
        <w:jc w:val="both"/>
        <w:rPr>
          <w:rFonts w:ascii="Arial" w:hAnsi="Arial" w:cs="Arial"/>
          <w:sz w:val="22"/>
          <w:szCs w:val="22"/>
        </w:rPr>
      </w:pPr>
      <w:r w:rsidRPr="00D97274">
        <w:rPr>
          <w:rFonts w:ascii="Arial" w:hAnsi="Arial" w:cs="Arial"/>
          <w:sz w:val="22"/>
          <w:szCs w:val="22"/>
        </w:rPr>
        <w:t xml:space="preserve">As per the ratio analysis performed, it is observed that EBITDA Margin is </w:t>
      </w:r>
      <w:r>
        <w:rPr>
          <w:rFonts w:ascii="Arial" w:hAnsi="Arial" w:cs="Arial"/>
          <w:sz w:val="22"/>
          <w:szCs w:val="22"/>
        </w:rPr>
        <w:t xml:space="preserve">showing an upward trend as it is </w:t>
      </w:r>
      <w:r w:rsidRPr="00D97274">
        <w:rPr>
          <w:rFonts w:ascii="Arial" w:hAnsi="Arial" w:cs="Arial"/>
          <w:sz w:val="22"/>
          <w:szCs w:val="22"/>
        </w:rPr>
        <w:t>grown from -</w:t>
      </w:r>
      <w:r>
        <w:rPr>
          <w:rFonts w:ascii="Arial" w:hAnsi="Arial" w:cs="Arial"/>
          <w:sz w:val="22"/>
          <w:szCs w:val="22"/>
        </w:rPr>
        <w:t>103.51</w:t>
      </w:r>
      <w:r w:rsidRPr="00D97274">
        <w:rPr>
          <w:rFonts w:ascii="Arial" w:hAnsi="Arial" w:cs="Arial"/>
          <w:sz w:val="22"/>
          <w:szCs w:val="22"/>
        </w:rPr>
        <w:t>% in FY 20</w:t>
      </w:r>
      <w:r>
        <w:rPr>
          <w:rFonts w:ascii="Arial" w:hAnsi="Arial" w:cs="Arial"/>
          <w:sz w:val="22"/>
          <w:szCs w:val="22"/>
        </w:rPr>
        <w:t>23-</w:t>
      </w:r>
      <w:r w:rsidRPr="00D97274">
        <w:rPr>
          <w:rFonts w:ascii="Arial" w:hAnsi="Arial" w:cs="Arial"/>
          <w:sz w:val="22"/>
          <w:szCs w:val="22"/>
        </w:rPr>
        <w:t>2</w:t>
      </w:r>
      <w:r>
        <w:rPr>
          <w:rFonts w:ascii="Arial" w:hAnsi="Arial" w:cs="Arial"/>
          <w:sz w:val="22"/>
          <w:szCs w:val="22"/>
        </w:rPr>
        <w:t>4</w:t>
      </w:r>
      <w:r w:rsidRPr="00D97274">
        <w:rPr>
          <w:rFonts w:ascii="Arial" w:hAnsi="Arial" w:cs="Arial"/>
          <w:sz w:val="22"/>
          <w:szCs w:val="22"/>
        </w:rPr>
        <w:t xml:space="preserve"> to 6</w:t>
      </w:r>
      <w:r>
        <w:rPr>
          <w:rFonts w:ascii="Arial" w:hAnsi="Arial" w:cs="Arial"/>
          <w:sz w:val="22"/>
          <w:szCs w:val="22"/>
        </w:rPr>
        <w:t>8.29</w:t>
      </w:r>
      <w:r w:rsidRPr="00D97274">
        <w:rPr>
          <w:rFonts w:ascii="Arial" w:hAnsi="Arial" w:cs="Arial"/>
          <w:sz w:val="22"/>
          <w:szCs w:val="22"/>
        </w:rPr>
        <w:t>% in FY 203</w:t>
      </w:r>
      <w:r>
        <w:rPr>
          <w:rFonts w:ascii="Arial" w:hAnsi="Arial" w:cs="Arial"/>
          <w:sz w:val="22"/>
          <w:szCs w:val="22"/>
        </w:rPr>
        <w:t>6</w:t>
      </w:r>
      <w:r w:rsidRPr="00D97274">
        <w:rPr>
          <w:rFonts w:ascii="Arial" w:hAnsi="Arial" w:cs="Arial"/>
          <w:sz w:val="22"/>
          <w:szCs w:val="22"/>
        </w:rPr>
        <w:t>-3</w:t>
      </w:r>
      <w:r>
        <w:rPr>
          <w:rFonts w:ascii="Arial" w:hAnsi="Arial" w:cs="Arial"/>
          <w:sz w:val="22"/>
          <w:szCs w:val="22"/>
        </w:rPr>
        <w:t>7</w:t>
      </w:r>
      <w:r w:rsidRPr="00D97274">
        <w:rPr>
          <w:rFonts w:ascii="Arial" w:hAnsi="Arial" w:cs="Arial"/>
          <w:sz w:val="22"/>
          <w:szCs w:val="22"/>
        </w:rPr>
        <w:t>, as</w:t>
      </w:r>
      <w:r>
        <w:rPr>
          <w:rFonts w:ascii="Arial" w:hAnsi="Arial" w:cs="Arial"/>
          <w:sz w:val="22"/>
          <w:szCs w:val="22"/>
        </w:rPr>
        <w:t xml:space="preserve"> it is assumed that the COD will be achieved and operating revenues from ticket sale will start</w:t>
      </w:r>
      <w:r w:rsidR="00211454">
        <w:rPr>
          <w:rFonts w:ascii="Arial" w:hAnsi="Arial" w:cs="Arial"/>
          <w:sz w:val="22"/>
          <w:szCs w:val="22"/>
        </w:rPr>
        <w:t xml:space="preserve"> </w:t>
      </w:r>
      <w:r w:rsidR="00E452FB">
        <w:rPr>
          <w:rFonts w:ascii="Arial" w:hAnsi="Arial" w:cs="Arial"/>
          <w:sz w:val="22"/>
          <w:szCs w:val="22"/>
        </w:rPr>
        <w:t>as there</w:t>
      </w:r>
      <w:r w:rsidR="00211454">
        <w:rPr>
          <w:rFonts w:ascii="Arial" w:hAnsi="Arial" w:cs="Arial"/>
          <w:sz w:val="22"/>
          <w:szCs w:val="22"/>
        </w:rPr>
        <w:t xml:space="preserve"> is a high probability that the project will be reallocated to M/s. SSFRPL</w:t>
      </w:r>
      <w:r>
        <w:rPr>
          <w:rFonts w:ascii="Arial" w:hAnsi="Arial" w:cs="Arial"/>
          <w:sz w:val="22"/>
          <w:szCs w:val="22"/>
        </w:rPr>
        <w:t xml:space="preserve"> and as a result the company</w:t>
      </w:r>
      <w:r w:rsidR="00211454">
        <w:rPr>
          <w:rFonts w:ascii="Arial" w:hAnsi="Arial" w:cs="Arial"/>
          <w:sz w:val="22"/>
          <w:szCs w:val="22"/>
        </w:rPr>
        <w:t>’s</w:t>
      </w:r>
      <w:r>
        <w:rPr>
          <w:rFonts w:ascii="Arial" w:hAnsi="Arial" w:cs="Arial"/>
          <w:sz w:val="22"/>
          <w:szCs w:val="22"/>
        </w:rPr>
        <w:t xml:space="preserve"> EBITDA will start increasing.</w:t>
      </w:r>
    </w:p>
    <w:p w14:paraId="1616D45D" w14:textId="796B597C" w:rsidR="00FA5B7B" w:rsidRPr="008E1BCD" w:rsidRDefault="008E1BCD" w:rsidP="00B6631D">
      <w:pPr>
        <w:pStyle w:val="Default"/>
        <w:numPr>
          <w:ilvl w:val="0"/>
          <w:numId w:val="3"/>
        </w:numPr>
        <w:spacing w:line="360" w:lineRule="auto"/>
        <w:ind w:left="284" w:right="16" w:hanging="426"/>
        <w:jc w:val="both"/>
        <w:rPr>
          <w:sz w:val="22"/>
          <w:szCs w:val="22"/>
        </w:rPr>
      </w:pPr>
      <w:r>
        <w:rPr>
          <w:b/>
          <w:sz w:val="22"/>
          <w:szCs w:val="22"/>
        </w:rPr>
        <w:t xml:space="preserve">KEY </w:t>
      </w:r>
      <w:r w:rsidRPr="008E1BCD">
        <w:rPr>
          <w:b/>
          <w:sz w:val="22"/>
          <w:szCs w:val="22"/>
        </w:rPr>
        <w:t>INPUTS USED TO DISCOUNT CASH FLOW</w:t>
      </w:r>
      <w:r>
        <w:rPr>
          <w:b/>
          <w:sz w:val="22"/>
          <w:szCs w:val="22"/>
        </w:rPr>
        <w:t>S DURING THE PROJECTION PERIOD:</w:t>
      </w:r>
    </w:p>
    <w:p w14:paraId="48019485" w14:textId="0D5F88E7" w:rsidR="00BD4D5A" w:rsidRDefault="00BD4D5A" w:rsidP="00B6631D">
      <w:pPr>
        <w:tabs>
          <w:tab w:val="left" w:pos="360"/>
        </w:tabs>
        <w:spacing w:line="360" w:lineRule="auto"/>
        <w:jc w:val="center"/>
        <w:rPr>
          <w:rFonts w:ascii="Arial" w:hAnsi="Arial" w:cs="Arial"/>
          <w:b/>
          <w:sz w:val="22"/>
          <w:u w:val="single"/>
        </w:rPr>
      </w:pPr>
      <w:r w:rsidRPr="00BE2A19">
        <w:rPr>
          <w:rFonts w:ascii="Arial" w:hAnsi="Arial" w:cs="Arial"/>
          <w:b/>
          <w:sz w:val="22"/>
          <w:u w:val="single"/>
        </w:rPr>
        <w:t>Calculation</w:t>
      </w:r>
      <w:r>
        <w:rPr>
          <w:rFonts w:ascii="Arial" w:hAnsi="Arial" w:cs="Arial"/>
          <w:b/>
          <w:sz w:val="22"/>
          <w:u w:val="single"/>
        </w:rPr>
        <w:t xml:space="preserve"> of </w:t>
      </w:r>
      <w:r w:rsidRPr="000F3F2F">
        <w:rPr>
          <w:rFonts w:ascii="Arial" w:hAnsi="Arial" w:cs="Arial"/>
          <w:b/>
          <w:sz w:val="22"/>
          <w:u w:val="single"/>
        </w:rPr>
        <w:t>Weighted Average Cost of Capital (WACC)</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3005"/>
      </w:tblGrid>
      <w:tr w:rsidR="006B69F6" w:rsidRPr="006B69F6" w14:paraId="6B1C53E5" w14:textId="77777777" w:rsidTr="00E452FB">
        <w:trPr>
          <w:trHeight w:val="269"/>
          <w:jc w:val="center"/>
        </w:trPr>
        <w:tc>
          <w:tcPr>
            <w:tcW w:w="3653" w:type="dxa"/>
            <w:shd w:val="clear" w:color="auto" w:fill="002060"/>
            <w:noWrap/>
            <w:vAlign w:val="bottom"/>
            <w:hideMark/>
          </w:tcPr>
          <w:p w14:paraId="4311C497" w14:textId="6BE2AAB7" w:rsidR="006B69F6" w:rsidRPr="006B69F6" w:rsidRDefault="00CE47E9" w:rsidP="00CE47E9">
            <w:pPr>
              <w:spacing w:after="0" w:line="360" w:lineRule="auto"/>
              <w:jc w:val="center"/>
              <w:rPr>
                <w:rFonts w:asciiTheme="minorHAnsi" w:hAnsiTheme="minorHAnsi" w:cstheme="minorHAnsi"/>
                <w:b/>
                <w:bCs/>
                <w:color w:val="FFFFFF" w:themeColor="background1"/>
                <w:sz w:val="22"/>
                <w:szCs w:val="22"/>
              </w:rPr>
            </w:pPr>
            <w:r w:rsidRPr="006B69F6">
              <w:rPr>
                <w:rFonts w:asciiTheme="minorHAnsi" w:hAnsiTheme="minorHAnsi" w:cstheme="minorHAnsi"/>
                <w:b/>
                <w:bCs/>
                <w:color w:val="FFFFFF" w:themeColor="background1"/>
                <w:sz w:val="22"/>
                <w:szCs w:val="22"/>
              </w:rPr>
              <w:t>Particulars</w:t>
            </w:r>
          </w:p>
        </w:tc>
        <w:tc>
          <w:tcPr>
            <w:tcW w:w="3005" w:type="dxa"/>
            <w:shd w:val="clear" w:color="auto" w:fill="002060"/>
            <w:noWrap/>
            <w:vAlign w:val="bottom"/>
            <w:hideMark/>
          </w:tcPr>
          <w:p w14:paraId="1BAFBA16" w14:textId="0D20AEDE" w:rsidR="006B69F6" w:rsidRPr="006B69F6" w:rsidRDefault="00B355D8" w:rsidP="00CE47E9">
            <w:pPr>
              <w:spacing w:after="0" w:line="360" w:lineRule="auto"/>
              <w:jc w:val="center"/>
              <w:rPr>
                <w:rFonts w:asciiTheme="minorHAnsi" w:hAnsiTheme="minorHAnsi" w:cstheme="minorHAnsi"/>
                <w:b/>
                <w:bCs/>
                <w:color w:val="FFFFFF" w:themeColor="background1"/>
                <w:sz w:val="22"/>
                <w:szCs w:val="22"/>
              </w:rPr>
            </w:pPr>
            <w:r w:rsidRPr="006B69F6">
              <w:rPr>
                <w:rFonts w:asciiTheme="minorHAnsi" w:hAnsiTheme="minorHAnsi" w:cstheme="minorHAnsi"/>
                <w:b/>
                <w:bCs/>
                <w:color w:val="FFFFFF" w:themeColor="background1"/>
                <w:sz w:val="22"/>
                <w:szCs w:val="22"/>
              </w:rPr>
              <w:t>%</w:t>
            </w:r>
          </w:p>
        </w:tc>
      </w:tr>
      <w:tr w:rsidR="006B69F6" w:rsidRPr="006B69F6" w14:paraId="574A5395" w14:textId="77777777" w:rsidTr="00E452FB">
        <w:trPr>
          <w:trHeight w:val="300"/>
          <w:jc w:val="center"/>
        </w:trPr>
        <w:tc>
          <w:tcPr>
            <w:tcW w:w="3653" w:type="dxa"/>
            <w:shd w:val="clear" w:color="auto" w:fill="auto"/>
            <w:noWrap/>
            <w:vAlign w:val="bottom"/>
            <w:hideMark/>
          </w:tcPr>
          <w:p w14:paraId="38CB6C1B" w14:textId="77777777" w:rsidR="006B69F6" w:rsidRPr="006B69F6" w:rsidRDefault="006B69F6" w:rsidP="00CE47E9">
            <w:pPr>
              <w:spacing w:after="0" w:line="360" w:lineRule="auto"/>
              <w:rPr>
                <w:rFonts w:asciiTheme="minorHAnsi" w:hAnsiTheme="minorHAnsi" w:cstheme="minorHAnsi"/>
                <w:color w:val="000000"/>
                <w:sz w:val="22"/>
                <w:szCs w:val="22"/>
              </w:rPr>
            </w:pPr>
            <w:r w:rsidRPr="006B69F6">
              <w:rPr>
                <w:rFonts w:asciiTheme="minorHAnsi" w:hAnsiTheme="minorHAnsi" w:cstheme="minorHAnsi"/>
                <w:color w:val="000000"/>
                <w:sz w:val="22"/>
                <w:szCs w:val="22"/>
              </w:rPr>
              <w:t>Nifty Fifty 20-Year Return</w:t>
            </w:r>
          </w:p>
        </w:tc>
        <w:tc>
          <w:tcPr>
            <w:tcW w:w="3005" w:type="dxa"/>
            <w:shd w:val="clear" w:color="auto" w:fill="auto"/>
            <w:noWrap/>
            <w:vAlign w:val="bottom"/>
            <w:hideMark/>
          </w:tcPr>
          <w:p w14:paraId="6EFF21A5" w14:textId="77777777" w:rsidR="006B69F6" w:rsidRPr="006B69F6" w:rsidRDefault="006B69F6" w:rsidP="00CE47E9">
            <w:pPr>
              <w:spacing w:after="0" w:line="360" w:lineRule="auto"/>
              <w:jc w:val="center"/>
              <w:rPr>
                <w:rFonts w:asciiTheme="minorHAnsi" w:hAnsiTheme="minorHAnsi" w:cstheme="minorHAnsi"/>
                <w:color w:val="000000"/>
                <w:sz w:val="22"/>
                <w:szCs w:val="22"/>
              </w:rPr>
            </w:pPr>
            <w:r w:rsidRPr="006B69F6">
              <w:rPr>
                <w:rFonts w:asciiTheme="minorHAnsi" w:hAnsiTheme="minorHAnsi" w:cstheme="minorHAnsi"/>
                <w:color w:val="000000"/>
                <w:sz w:val="22"/>
                <w:szCs w:val="22"/>
              </w:rPr>
              <w:t>15.00%</w:t>
            </w:r>
          </w:p>
        </w:tc>
      </w:tr>
      <w:tr w:rsidR="006B69F6" w:rsidRPr="006B69F6" w14:paraId="43C27E22" w14:textId="77777777" w:rsidTr="00E452FB">
        <w:trPr>
          <w:trHeight w:val="300"/>
          <w:jc w:val="center"/>
        </w:trPr>
        <w:tc>
          <w:tcPr>
            <w:tcW w:w="3653" w:type="dxa"/>
            <w:shd w:val="clear" w:color="auto" w:fill="auto"/>
            <w:noWrap/>
            <w:vAlign w:val="bottom"/>
            <w:hideMark/>
          </w:tcPr>
          <w:p w14:paraId="59756500" w14:textId="77777777" w:rsidR="006B69F6" w:rsidRPr="006B69F6" w:rsidRDefault="006B69F6" w:rsidP="00CE47E9">
            <w:pPr>
              <w:spacing w:after="0" w:line="360" w:lineRule="auto"/>
              <w:rPr>
                <w:rFonts w:asciiTheme="minorHAnsi" w:hAnsiTheme="minorHAnsi" w:cstheme="minorHAnsi"/>
                <w:color w:val="000000"/>
                <w:sz w:val="22"/>
                <w:szCs w:val="22"/>
              </w:rPr>
            </w:pPr>
            <w:r w:rsidRPr="006B69F6">
              <w:rPr>
                <w:rFonts w:asciiTheme="minorHAnsi" w:hAnsiTheme="minorHAnsi" w:cstheme="minorHAnsi"/>
                <w:color w:val="000000"/>
                <w:sz w:val="22"/>
                <w:szCs w:val="22"/>
              </w:rPr>
              <w:t>Company Risk Premium</w:t>
            </w:r>
          </w:p>
        </w:tc>
        <w:tc>
          <w:tcPr>
            <w:tcW w:w="3005" w:type="dxa"/>
            <w:shd w:val="clear" w:color="auto" w:fill="auto"/>
            <w:noWrap/>
            <w:vAlign w:val="bottom"/>
            <w:hideMark/>
          </w:tcPr>
          <w:p w14:paraId="07B0A418" w14:textId="79D7E1FE" w:rsidR="006B69F6" w:rsidRPr="006B69F6" w:rsidRDefault="006B61B9" w:rsidP="00CE47E9">
            <w:pPr>
              <w:spacing w:after="0"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r w:rsidR="006B69F6" w:rsidRPr="006B69F6">
              <w:rPr>
                <w:rFonts w:asciiTheme="minorHAnsi" w:hAnsiTheme="minorHAnsi" w:cstheme="minorHAnsi"/>
                <w:color w:val="000000"/>
                <w:sz w:val="22"/>
                <w:szCs w:val="22"/>
              </w:rPr>
              <w:t>0%</w:t>
            </w:r>
          </w:p>
        </w:tc>
      </w:tr>
      <w:tr w:rsidR="006B69F6" w:rsidRPr="006B69F6" w14:paraId="1940FF83" w14:textId="77777777" w:rsidTr="00E452FB">
        <w:trPr>
          <w:trHeight w:val="300"/>
          <w:jc w:val="center"/>
        </w:trPr>
        <w:tc>
          <w:tcPr>
            <w:tcW w:w="3653" w:type="dxa"/>
            <w:shd w:val="clear" w:color="auto" w:fill="8EAADB" w:themeFill="accent5" w:themeFillTint="99"/>
            <w:noWrap/>
            <w:vAlign w:val="bottom"/>
            <w:hideMark/>
          </w:tcPr>
          <w:p w14:paraId="176DAC94" w14:textId="77777777" w:rsidR="006B69F6" w:rsidRPr="006B69F6" w:rsidRDefault="006B69F6" w:rsidP="00CE47E9">
            <w:pPr>
              <w:spacing w:after="0" w:line="360" w:lineRule="auto"/>
              <w:rPr>
                <w:rFonts w:asciiTheme="minorHAnsi" w:hAnsiTheme="minorHAnsi" w:cstheme="minorHAnsi"/>
                <w:b/>
                <w:bCs/>
                <w:color w:val="000000"/>
                <w:sz w:val="22"/>
                <w:szCs w:val="22"/>
              </w:rPr>
            </w:pPr>
            <w:r w:rsidRPr="006B69F6">
              <w:rPr>
                <w:rFonts w:asciiTheme="minorHAnsi" w:hAnsiTheme="minorHAnsi" w:cstheme="minorHAnsi"/>
                <w:b/>
                <w:bCs/>
                <w:color w:val="000000"/>
                <w:sz w:val="22"/>
                <w:szCs w:val="22"/>
              </w:rPr>
              <w:t>Appropriate Discount Rate</w:t>
            </w:r>
          </w:p>
        </w:tc>
        <w:tc>
          <w:tcPr>
            <w:tcW w:w="3005" w:type="dxa"/>
            <w:shd w:val="clear" w:color="auto" w:fill="8EAADB" w:themeFill="accent5" w:themeFillTint="99"/>
            <w:noWrap/>
            <w:vAlign w:val="bottom"/>
            <w:hideMark/>
          </w:tcPr>
          <w:p w14:paraId="65827584" w14:textId="0D087AA6" w:rsidR="006B69F6" w:rsidRPr="006B69F6" w:rsidRDefault="006B69F6" w:rsidP="00CE47E9">
            <w:pPr>
              <w:spacing w:after="0" w:line="360" w:lineRule="auto"/>
              <w:jc w:val="center"/>
              <w:rPr>
                <w:rFonts w:asciiTheme="minorHAnsi" w:hAnsiTheme="minorHAnsi" w:cstheme="minorHAnsi"/>
                <w:b/>
                <w:bCs/>
                <w:color w:val="000000"/>
                <w:sz w:val="22"/>
                <w:szCs w:val="22"/>
              </w:rPr>
            </w:pPr>
            <w:r w:rsidRPr="006B69F6">
              <w:rPr>
                <w:rFonts w:asciiTheme="minorHAnsi" w:hAnsiTheme="minorHAnsi" w:cstheme="minorHAnsi"/>
                <w:b/>
                <w:bCs/>
                <w:color w:val="000000"/>
                <w:sz w:val="22"/>
                <w:szCs w:val="22"/>
              </w:rPr>
              <w:t>1</w:t>
            </w:r>
            <w:r w:rsidR="006B61B9">
              <w:rPr>
                <w:rFonts w:asciiTheme="minorHAnsi" w:hAnsiTheme="minorHAnsi" w:cstheme="minorHAnsi"/>
                <w:b/>
                <w:bCs/>
                <w:color w:val="000000"/>
                <w:sz w:val="22"/>
                <w:szCs w:val="22"/>
              </w:rPr>
              <w:t>6</w:t>
            </w:r>
            <w:r w:rsidRPr="006B69F6">
              <w:rPr>
                <w:rFonts w:asciiTheme="minorHAnsi" w:hAnsiTheme="minorHAnsi" w:cstheme="minorHAnsi"/>
                <w:b/>
                <w:bCs/>
                <w:color w:val="000000"/>
                <w:sz w:val="22"/>
                <w:szCs w:val="22"/>
              </w:rPr>
              <w:t>.</w:t>
            </w:r>
            <w:r w:rsidR="006B61B9">
              <w:rPr>
                <w:rFonts w:asciiTheme="minorHAnsi" w:hAnsiTheme="minorHAnsi" w:cstheme="minorHAnsi"/>
                <w:b/>
                <w:bCs/>
                <w:color w:val="000000"/>
                <w:sz w:val="22"/>
                <w:szCs w:val="22"/>
              </w:rPr>
              <w:t>5</w:t>
            </w:r>
            <w:r w:rsidRPr="006B69F6">
              <w:rPr>
                <w:rFonts w:asciiTheme="minorHAnsi" w:hAnsiTheme="minorHAnsi" w:cstheme="minorHAnsi"/>
                <w:b/>
                <w:bCs/>
                <w:color w:val="000000"/>
                <w:sz w:val="22"/>
                <w:szCs w:val="22"/>
              </w:rPr>
              <w:t>0%</w:t>
            </w:r>
          </w:p>
        </w:tc>
      </w:tr>
    </w:tbl>
    <w:p w14:paraId="11B89416" w14:textId="369FA3D2" w:rsidR="00FA5B7B" w:rsidRDefault="00FA5B7B" w:rsidP="00B6631D">
      <w:pPr>
        <w:tabs>
          <w:tab w:val="left" w:pos="360"/>
        </w:tabs>
        <w:spacing w:before="240" w:line="360" w:lineRule="auto"/>
        <w:ind w:left="284"/>
        <w:jc w:val="center"/>
        <w:rPr>
          <w:rFonts w:ascii="Arial" w:hAnsi="Arial" w:cs="Arial"/>
          <w:b/>
          <w:sz w:val="22"/>
          <w:u w:val="single"/>
        </w:rPr>
      </w:pPr>
      <w:r>
        <w:rPr>
          <w:rFonts w:ascii="Arial" w:hAnsi="Arial" w:cs="Arial"/>
          <w:b/>
          <w:sz w:val="22"/>
          <w:u w:val="single"/>
        </w:rPr>
        <w:lastRenderedPageBreak/>
        <w:t xml:space="preserve">Valuation Inputs for </w:t>
      </w:r>
      <w:r w:rsidR="000F3F2F">
        <w:rPr>
          <w:rFonts w:ascii="Arial" w:hAnsi="Arial" w:cs="Arial"/>
          <w:b/>
          <w:sz w:val="22"/>
          <w:u w:val="single"/>
        </w:rPr>
        <w:t xml:space="preserve">M/s </w:t>
      </w:r>
      <w:r w:rsidR="00C7500C" w:rsidRPr="000F3F2F">
        <w:rPr>
          <w:rFonts w:ascii="Arial" w:hAnsi="Arial" w:cs="Arial"/>
          <w:b/>
          <w:sz w:val="22"/>
          <w:u w:val="single"/>
        </w:rPr>
        <w:t>Su</w:t>
      </w:r>
      <w:r w:rsidR="00C7500C">
        <w:rPr>
          <w:rFonts w:ascii="Arial" w:hAnsi="Arial" w:cs="Arial"/>
          <w:b/>
          <w:sz w:val="22"/>
          <w:u w:val="single"/>
        </w:rPr>
        <w:t>preme Suyog Funicular Ropeways</w:t>
      </w:r>
      <w:r w:rsidR="000F3F2F" w:rsidRPr="000F3F2F">
        <w:rPr>
          <w:rFonts w:ascii="Arial" w:hAnsi="Arial" w:cs="Arial"/>
          <w:b/>
          <w:sz w:val="22"/>
          <w:u w:val="single"/>
        </w:rPr>
        <w:t xml:space="preserve"> Pvt. Ltd.</w:t>
      </w:r>
    </w:p>
    <w:tbl>
      <w:tblPr>
        <w:tblW w:w="0" w:type="auto"/>
        <w:tblInd w:w="1271" w:type="dxa"/>
        <w:tblLook w:val="04A0" w:firstRow="1" w:lastRow="0" w:firstColumn="1" w:lastColumn="0" w:noHBand="0" w:noVBand="1"/>
      </w:tblPr>
      <w:tblGrid>
        <w:gridCol w:w="3544"/>
        <w:gridCol w:w="3118"/>
      </w:tblGrid>
      <w:tr w:rsidR="0049744C" w:rsidRPr="0049744C" w14:paraId="6A210DF6" w14:textId="77777777" w:rsidTr="00E452FB">
        <w:trPr>
          <w:trHeight w:val="327"/>
        </w:trPr>
        <w:tc>
          <w:tcPr>
            <w:tcW w:w="6662"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115BDD8" w14:textId="7ED6B1B0" w:rsidR="0049744C" w:rsidRPr="00D335EB" w:rsidRDefault="00D335EB" w:rsidP="00CE47E9">
            <w:pPr>
              <w:spacing w:after="0" w:line="360" w:lineRule="auto"/>
              <w:jc w:val="center"/>
              <w:rPr>
                <w:rFonts w:asciiTheme="minorHAnsi" w:hAnsiTheme="minorHAnsi" w:cstheme="minorHAnsi"/>
                <w:b/>
                <w:bCs/>
                <w:color w:val="FFFFFF"/>
                <w:sz w:val="22"/>
                <w:szCs w:val="20"/>
              </w:rPr>
            </w:pPr>
            <w:r w:rsidRPr="00D335EB">
              <w:rPr>
                <w:rFonts w:asciiTheme="minorHAnsi" w:hAnsiTheme="minorHAnsi" w:cstheme="minorHAnsi"/>
                <w:b/>
                <w:bCs/>
                <w:color w:val="FFFFFF"/>
                <w:sz w:val="22"/>
                <w:szCs w:val="20"/>
              </w:rPr>
              <w:t>INPUTS</w:t>
            </w:r>
          </w:p>
        </w:tc>
      </w:tr>
      <w:tr w:rsidR="0049744C" w:rsidRPr="0049744C" w14:paraId="1CE57CE3" w14:textId="77777777" w:rsidTr="00E452FB">
        <w:trPr>
          <w:trHeight w:val="265"/>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121985F" w14:textId="77777777" w:rsidR="0049744C" w:rsidRPr="00E452FB" w:rsidRDefault="0049744C" w:rsidP="00CE47E9">
            <w:pPr>
              <w:spacing w:after="0" w:line="360" w:lineRule="auto"/>
              <w:rPr>
                <w:rFonts w:asciiTheme="minorHAnsi" w:hAnsiTheme="minorHAnsi" w:cstheme="minorHAnsi"/>
                <w:b/>
                <w:bCs/>
                <w:color w:val="000000"/>
                <w:sz w:val="22"/>
                <w:szCs w:val="22"/>
              </w:rPr>
            </w:pPr>
            <w:r w:rsidRPr="00E452FB">
              <w:rPr>
                <w:rFonts w:asciiTheme="minorHAnsi" w:hAnsiTheme="minorHAnsi" w:cstheme="minorHAnsi"/>
                <w:b/>
                <w:bCs/>
                <w:color w:val="000000"/>
                <w:sz w:val="22"/>
                <w:szCs w:val="22"/>
              </w:rPr>
              <w:t>Valuation Date</w:t>
            </w:r>
          </w:p>
        </w:tc>
        <w:tc>
          <w:tcPr>
            <w:tcW w:w="3118" w:type="dxa"/>
            <w:tcBorders>
              <w:top w:val="nil"/>
              <w:left w:val="nil"/>
              <w:bottom w:val="single" w:sz="4" w:space="0" w:color="auto"/>
              <w:right w:val="single" w:sz="4" w:space="0" w:color="auto"/>
            </w:tcBorders>
            <w:shd w:val="clear" w:color="auto" w:fill="auto"/>
            <w:noWrap/>
            <w:vAlign w:val="bottom"/>
            <w:hideMark/>
          </w:tcPr>
          <w:p w14:paraId="50DF2D9B" w14:textId="3A819CED" w:rsidR="0049744C" w:rsidRPr="00E452FB" w:rsidRDefault="004B1B15" w:rsidP="00CE47E9">
            <w:pPr>
              <w:spacing w:after="0" w:line="360" w:lineRule="auto"/>
              <w:jc w:val="center"/>
              <w:rPr>
                <w:rFonts w:asciiTheme="minorHAnsi" w:hAnsiTheme="minorHAnsi" w:cstheme="minorHAnsi"/>
                <w:color w:val="000000"/>
                <w:sz w:val="22"/>
                <w:szCs w:val="22"/>
              </w:rPr>
            </w:pPr>
            <w:r w:rsidRPr="00E452FB">
              <w:rPr>
                <w:rFonts w:asciiTheme="minorHAnsi" w:hAnsiTheme="minorHAnsi" w:cstheme="minorHAnsi"/>
                <w:color w:val="000000"/>
                <w:sz w:val="22"/>
                <w:szCs w:val="22"/>
              </w:rPr>
              <w:t>20th August</w:t>
            </w:r>
            <w:r w:rsidR="00D335EB" w:rsidRPr="00E452FB">
              <w:rPr>
                <w:rFonts w:asciiTheme="minorHAnsi" w:hAnsiTheme="minorHAnsi" w:cstheme="minorHAnsi"/>
                <w:color w:val="000000"/>
                <w:sz w:val="22"/>
                <w:szCs w:val="22"/>
              </w:rPr>
              <w:t xml:space="preserve"> 2022</w:t>
            </w:r>
          </w:p>
        </w:tc>
      </w:tr>
      <w:tr w:rsidR="0049744C" w:rsidRPr="0049744C" w14:paraId="16D9D7ED" w14:textId="77777777" w:rsidTr="00E452FB">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AF4C152" w14:textId="77777777" w:rsidR="0049744C" w:rsidRPr="00E452FB" w:rsidRDefault="0049744C" w:rsidP="00CE47E9">
            <w:pPr>
              <w:spacing w:after="0" w:line="360" w:lineRule="auto"/>
              <w:rPr>
                <w:rFonts w:asciiTheme="minorHAnsi" w:hAnsiTheme="minorHAnsi" w:cstheme="minorHAnsi"/>
                <w:b/>
                <w:bCs/>
                <w:color w:val="000000"/>
                <w:sz w:val="22"/>
                <w:szCs w:val="22"/>
              </w:rPr>
            </w:pPr>
            <w:r w:rsidRPr="00E452FB">
              <w:rPr>
                <w:rFonts w:asciiTheme="minorHAnsi" w:hAnsiTheme="minorHAnsi" w:cstheme="minorHAnsi"/>
                <w:b/>
                <w:bCs/>
                <w:color w:val="000000"/>
                <w:sz w:val="22"/>
                <w:szCs w:val="22"/>
              </w:rPr>
              <w:t>Discount Rate</w:t>
            </w:r>
          </w:p>
        </w:tc>
        <w:tc>
          <w:tcPr>
            <w:tcW w:w="3118" w:type="dxa"/>
            <w:tcBorders>
              <w:top w:val="nil"/>
              <w:left w:val="nil"/>
              <w:bottom w:val="single" w:sz="4" w:space="0" w:color="auto"/>
              <w:right w:val="single" w:sz="4" w:space="0" w:color="auto"/>
            </w:tcBorders>
            <w:shd w:val="clear" w:color="auto" w:fill="auto"/>
            <w:noWrap/>
            <w:vAlign w:val="bottom"/>
            <w:hideMark/>
          </w:tcPr>
          <w:p w14:paraId="0AA92AC1" w14:textId="5BDE26A3" w:rsidR="0049744C" w:rsidRPr="00E452FB" w:rsidRDefault="0049744C" w:rsidP="00CE47E9">
            <w:pPr>
              <w:spacing w:after="0" w:line="360" w:lineRule="auto"/>
              <w:jc w:val="center"/>
              <w:rPr>
                <w:rFonts w:asciiTheme="minorHAnsi" w:hAnsiTheme="minorHAnsi" w:cstheme="minorHAnsi"/>
                <w:color w:val="000000"/>
                <w:sz w:val="22"/>
                <w:szCs w:val="22"/>
              </w:rPr>
            </w:pPr>
            <w:r w:rsidRPr="00E452FB">
              <w:rPr>
                <w:rFonts w:asciiTheme="minorHAnsi" w:hAnsiTheme="minorHAnsi" w:cstheme="minorHAnsi"/>
                <w:color w:val="000000"/>
                <w:sz w:val="22"/>
                <w:szCs w:val="22"/>
              </w:rPr>
              <w:t>1</w:t>
            </w:r>
            <w:r w:rsidR="006B61B9" w:rsidRPr="00E452FB">
              <w:rPr>
                <w:rFonts w:asciiTheme="minorHAnsi" w:hAnsiTheme="minorHAnsi" w:cstheme="minorHAnsi"/>
                <w:color w:val="000000"/>
                <w:sz w:val="22"/>
                <w:szCs w:val="22"/>
              </w:rPr>
              <w:t>6.50</w:t>
            </w:r>
            <w:r w:rsidRPr="00E452FB">
              <w:rPr>
                <w:rFonts w:asciiTheme="minorHAnsi" w:hAnsiTheme="minorHAnsi" w:cstheme="minorHAnsi"/>
                <w:color w:val="000000"/>
                <w:sz w:val="22"/>
                <w:szCs w:val="22"/>
              </w:rPr>
              <w:t>%</w:t>
            </w:r>
          </w:p>
        </w:tc>
      </w:tr>
      <w:tr w:rsidR="0049744C" w:rsidRPr="0049744C" w14:paraId="5AAD3164" w14:textId="77777777" w:rsidTr="00E452FB">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E3D6036" w14:textId="77777777" w:rsidR="0049744C" w:rsidRPr="00E452FB" w:rsidRDefault="0049744C" w:rsidP="00CE47E9">
            <w:pPr>
              <w:spacing w:after="0" w:line="360" w:lineRule="auto"/>
              <w:rPr>
                <w:rFonts w:asciiTheme="minorHAnsi" w:hAnsiTheme="minorHAnsi" w:cstheme="minorHAnsi"/>
                <w:b/>
                <w:bCs/>
                <w:color w:val="000000"/>
                <w:sz w:val="22"/>
                <w:szCs w:val="22"/>
              </w:rPr>
            </w:pPr>
            <w:r w:rsidRPr="00E452FB">
              <w:rPr>
                <w:rFonts w:asciiTheme="minorHAnsi" w:hAnsiTheme="minorHAnsi" w:cstheme="minorHAnsi"/>
                <w:b/>
                <w:bCs/>
                <w:color w:val="000000"/>
                <w:sz w:val="22"/>
                <w:szCs w:val="22"/>
              </w:rPr>
              <w:t>Discount Rate Change</w:t>
            </w:r>
          </w:p>
        </w:tc>
        <w:tc>
          <w:tcPr>
            <w:tcW w:w="3118" w:type="dxa"/>
            <w:tcBorders>
              <w:top w:val="nil"/>
              <w:left w:val="nil"/>
              <w:bottom w:val="single" w:sz="4" w:space="0" w:color="auto"/>
              <w:right w:val="single" w:sz="4" w:space="0" w:color="auto"/>
            </w:tcBorders>
            <w:shd w:val="clear" w:color="auto" w:fill="auto"/>
            <w:noWrap/>
            <w:vAlign w:val="bottom"/>
            <w:hideMark/>
          </w:tcPr>
          <w:p w14:paraId="53A0CB89" w14:textId="77777777" w:rsidR="0049744C" w:rsidRPr="00E452FB" w:rsidRDefault="0049744C" w:rsidP="00CE47E9">
            <w:pPr>
              <w:spacing w:after="0" w:line="360" w:lineRule="auto"/>
              <w:jc w:val="center"/>
              <w:rPr>
                <w:rFonts w:asciiTheme="minorHAnsi" w:hAnsiTheme="minorHAnsi" w:cstheme="minorHAnsi"/>
                <w:color w:val="000000"/>
                <w:sz w:val="22"/>
                <w:szCs w:val="22"/>
              </w:rPr>
            </w:pPr>
            <w:r w:rsidRPr="00E452FB">
              <w:rPr>
                <w:rFonts w:asciiTheme="minorHAnsi" w:hAnsiTheme="minorHAnsi" w:cstheme="minorHAnsi"/>
                <w:color w:val="000000"/>
                <w:sz w:val="22"/>
                <w:szCs w:val="22"/>
              </w:rPr>
              <w:t>1%</w:t>
            </w:r>
          </w:p>
        </w:tc>
      </w:tr>
    </w:tbl>
    <w:p w14:paraId="7062EC10" w14:textId="27962AA4" w:rsidR="0008705A" w:rsidRDefault="00D335EB" w:rsidP="00B6631D">
      <w:pPr>
        <w:spacing w:line="360" w:lineRule="auto"/>
        <w:ind w:left="284"/>
        <w:jc w:val="both"/>
        <w:rPr>
          <w:rFonts w:ascii="Arial" w:hAnsi="Arial" w:cs="Arial"/>
          <w:i/>
          <w:iCs/>
          <w:sz w:val="22"/>
          <w:szCs w:val="22"/>
        </w:rPr>
      </w:pPr>
      <w:r w:rsidRPr="00BE2A19">
        <w:rPr>
          <w:rFonts w:ascii="Arial" w:hAnsi="Arial" w:cs="Arial"/>
          <w:b/>
          <w:bCs/>
          <w:i/>
          <w:iCs/>
          <w:sz w:val="22"/>
          <w:szCs w:val="22"/>
        </w:rPr>
        <w:t>Note:</w:t>
      </w:r>
      <w:r w:rsidRPr="00D335EB">
        <w:rPr>
          <w:rFonts w:ascii="Arial" w:hAnsi="Arial" w:cs="Arial"/>
        </w:rPr>
        <w:t xml:space="preserve"> </w:t>
      </w:r>
      <w:r w:rsidR="0049744C" w:rsidRPr="00CE47E9">
        <w:rPr>
          <w:rFonts w:ascii="Arial" w:hAnsi="Arial" w:cs="Arial"/>
          <w:i/>
          <w:iCs/>
          <w:sz w:val="22"/>
          <w:szCs w:val="22"/>
        </w:rPr>
        <w:t>Change</w:t>
      </w:r>
      <w:r w:rsidR="00CE47E9" w:rsidRPr="00CE47E9">
        <w:rPr>
          <w:rFonts w:ascii="Arial" w:hAnsi="Arial" w:cs="Arial"/>
          <w:i/>
          <w:iCs/>
          <w:sz w:val="22"/>
          <w:szCs w:val="22"/>
        </w:rPr>
        <w:t xml:space="preserve"> in discount rate</w:t>
      </w:r>
      <w:r w:rsidR="0049744C" w:rsidRPr="00CE47E9">
        <w:rPr>
          <w:rFonts w:ascii="Arial" w:hAnsi="Arial" w:cs="Arial"/>
          <w:i/>
          <w:iCs/>
          <w:sz w:val="22"/>
          <w:szCs w:val="22"/>
        </w:rPr>
        <w:t xml:space="preserve"> of 1</w:t>
      </w:r>
      <w:r w:rsidR="0008705A" w:rsidRPr="00CE47E9">
        <w:rPr>
          <w:rFonts w:ascii="Arial" w:hAnsi="Arial" w:cs="Arial"/>
          <w:i/>
          <w:iCs/>
          <w:sz w:val="22"/>
          <w:szCs w:val="22"/>
        </w:rPr>
        <w:t xml:space="preserve">% is used to </w:t>
      </w:r>
      <w:r w:rsidR="00E452FB" w:rsidRPr="00CE47E9">
        <w:rPr>
          <w:rFonts w:ascii="Arial" w:hAnsi="Arial" w:cs="Arial"/>
          <w:i/>
          <w:iCs/>
          <w:sz w:val="22"/>
          <w:szCs w:val="22"/>
        </w:rPr>
        <w:t>perform</w:t>
      </w:r>
      <w:r w:rsidR="0008705A" w:rsidRPr="00CE47E9">
        <w:rPr>
          <w:rFonts w:ascii="Arial" w:hAnsi="Arial" w:cs="Arial"/>
          <w:i/>
          <w:iCs/>
          <w:sz w:val="22"/>
          <w:szCs w:val="22"/>
        </w:rPr>
        <w:t xml:space="preserve"> the Sensitivity of the Enterprise Valuation.</w:t>
      </w:r>
    </w:p>
    <w:p w14:paraId="1E0724B7" w14:textId="77777777" w:rsidR="0008705A" w:rsidRDefault="0008705A" w:rsidP="001E038E">
      <w:pPr>
        <w:pStyle w:val="Default"/>
        <w:numPr>
          <w:ilvl w:val="0"/>
          <w:numId w:val="3"/>
        </w:numPr>
        <w:spacing w:before="240" w:line="360" w:lineRule="auto"/>
        <w:ind w:left="284" w:right="16" w:hanging="426"/>
        <w:jc w:val="both"/>
        <w:rPr>
          <w:b/>
          <w:sz w:val="22"/>
          <w:szCs w:val="22"/>
        </w:rPr>
      </w:pPr>
      <w:r w:rsidRPr="006F5C85">
        <w:rPr>
          <w:b/>
          <w:sz w:val="22"/>
          <w:szCs w:val="22"/>
        </w:rPr>
        <w:t xml:space="preserve">CALCULATION OF </w:t>
      </w:r>
      <w:r>
        <w:rPr>
          <w:b/>
          <w:sz w:val="22"/>
          <w:szCs w:val="22"/>
        </w:rPr>
        <w:t>ENTERPRISE VALUE</w:t>
      </w:r>
      <w:r w:rsidR="008E1BCD">
        <w:rPr>
          <w:b/>
          <w:sz w:val="22"/>
          <w:szCs w:val="22"/>
        </w:rPr>
        <w:t>:</w:t>
      </w:r>
    </w:p>
    <w:p w14:paraId="2470F9F3" w14:textId="46EE9558" w:rsidR="009A7697" w:rsidRPr="008F5F6D" w:rsidRDefault="008F5F6D" w:rsidP="008257C9">
      <w:pPr>
        <w:pStyle w:val="ListParagraph"/>
        <w:spacing w:after="0" w:line="360" w:lineRule="auto"/>
        <w:ind w:left="0" w:right="16"/>
        <w:jc w:val="center"/>
        <w:rPr>
          <w:rFonts w:ascii="Arial" w:hAnsi="Arial" w:cs="Arial"/>
          <w:b/>
          <w:sz w:val="22"/>
          <w:szCs w:val="22"/>
          <w:u w:val="single"/>
          <w:lang w:val="en-IN"/>
        </w:rPr>
      </w:pPr>
      <w:r>
        <w:rPr>
          <w:rFonts w:ascii="Arial" w:hAnsi="Arial" w:cs="Arial"/>
          <w:b/>
          <w:sz w:val="22"/>
          <w:szCs w:val="22"/>
          <w:u w:val="single"/>
          <w:lang w:val="en-IN"/>
        </w:rPr>
        <w:t>Calculation of Enterprise Value</w:t>
      </w:r>
    </w:p>
    <w:tbl>
      <w:tblPr>
        <w:tblW w:w="90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694"/>
        <w:gridCol w:w="3824"/>
      </w:tblGrid>
      <w:tr w:rsidR="00581B9C" w:rsidRPr="005D0FBD" w14:paraId="17414974" w14:textId="77777777" w:rsidTr="001871F9">
        <w:trPr>
          <w:trHeight w:val="345"/>
        </w:trPr>
        <w:tc>
          <w:tcPr>
            <w:tcW w:w="9069" w:type="dxa"/>
            <w:gridSpan w:val="3"/>
            <w:shd w:val="clear" w:color="auto" w:fill="002060"/>
            <w:noWrap/>
            <w:vAlign w:val="bottom"/>
            <w:hideMark/>
          </w:tcPr>
          <w:p w14:paraId="1D31B6DF" w14:textId="6DA1394B" w:rsidR="00581B9C" w:rsidRPr="005D0FBD" w:rsidRDefault="007159C7" w:rsidP="005D0FBD">
            <w:pPr>
              <w:spacing w:after="0" w:line="360" w:lineRule="auto"/>
              <w:jc w:val="center"/>
              <w:rPr>
                <w:rFonts w:asciiTheme="minorHAnsi" w:hAnsiTheme="minorHAnsi" w:cstheme="minorHAnsi"/>
                <w:b/>
                <w:bCs/>
                <w:color w:val="FFFFFF"/>
                <w:sz w:val="22"/>
                <w:szCs w:val="22"/>
              </w:rPr>
            </w:pPr>
            <w:r w:rsidRPr="005D0FBD">
              <w:rPr>
                <w:rFonts w:asciiTheme="minorHAnsi" w:hAnsiTheme="minorHAnsi" w:cstheme="minorHAnsi"/>
                <w:b/>
                <w:bCs/>
                <w:color w:val="FFFFFF"/>
                <w:sz w:val="22"/>
                <w:szCs w:val="22"/>
              </w:rPr>
              <w:t>Cumulative Discounted Cash Flow Over the Projection Period</w:t>
            </w:r>
          </w:p>
        </w:tc>
      </w:tr>
      <w:tr w:rsidR="00581B9C" w:rsidRPr="005D0FBD" w14:paraId="5CBE8695" w14:textId="77777777" w:rsidTr="007159C7">
        <w:trPr>
          <w:trHeight w:val="288"/>
        </w:trPr>
        <w:tc>
          <w:tcPr>
            <w:tcW w:w="2551" w:type="dxa"/>
            <w:shd w:val="clear" w:color="auto" w:fill="8EAADB" w:themeFill="accent5" w:themeFillTint="99"/>
            <w:noWrap/>
            <w:vAlign w:val="bottom"/>
            <w:hideMark/>
          </w:tcPr>
          <w:p w14:paraId="3EABA2B6" w14:textId="48EC4D20" w:rsidR="00581B9C" w:rsidRPr="007159C7" w:rsidRDefault="007159C7" w:rsidP="005D0FBD">
            <w:pPr>
              <w:spacing w:after="0" w:line="360" w:lineRule="auto"/>
              <w:jc w:val="center"/>
              <w:rPr>
                <w:rFonts w:asciiTheme="minorHAnsi" w:hAnsiTheme="minorHAnsi" w:cstheme="minorHAnsi"/>
                <w:b/>
                <w:bCs/>
                <w:sz w:val="22"/>
                <w:szCs w:val="22"/>
              </w:rPr>
            </w:pPr>
            <w:r w:rsidRPr="007159C7">
              <w:rPr>
                <w:rFonts w:asciiTheme="minorHAnsi" w:hAnsiTheme="minorHAnsi" w:cstheme="minorHAnsi"/>
                <w:b/>
                <w:bCs/>
                <w:sz w:val="22"/>
                <w:szCs w:val="22"/>
              </w:rPr>
              <w:t>Scenario</w:t>
            </w:r>
          </w:p>
        </w:tc>
        <w:tc>
          <w:tcPr>
            <w:tcW w:w="2694" w:type="dxa"/>
            <w:shd w:val="clear" w:color="auto" w:fill="8EAADB" w:themeFill="accent5" w:themeFillTint="99"/>
            <w:noWrap/>
            <w:vAlign w:val="bottom"/>
            <w:hideMark/>
          </w:tcPr>
          <w:p w14:paraId="598DE31A" w14:textId="36590492" w:rsidR="00581B9C" w:rsidRPr="007159C7" w:rsidRDefault="007159C7" w:rsidP="005D0FBD">
            <w:pPr>
              <w:spacing w:after="0" w:line="360" w:lineRule="auto"/>
              <w:jc w:val="center"/>
              <w:rPr>
                <w:rFonts w:asciiTheme="minorHAnsi" w:hAnsiTheme="minorHAnsi" w:cstheme="minorHAnsi"/>
                <w:b/>
                <w:bCs/>
                <w:sz w:val="22"/>
                <w:szCs w:val="22"/>
              </w:rPr>
            </w:pPr>
            <w:r w:rsidRPr="007159C7">
              <w:rPr>
                <w:rFonts w:asciiTheme="minorHAnsi" w:hAnsiTheme="minorHAnsi" w:cstheme="minorHAnsi"/>
                <w:b/>
                <w:bCs/>
                <w:sz w:val="22"/>
                <w:szCs w:val="22"/>
              </w:rPr>
              <w:t>Discount Rate</w:t>
            </w:r>
          </w:p>
        </w:tc>
        <w:tc>
          <w:tcPr>
            <w:tcW w:w="3824" w:type="dxa"/>
            <w:shd w:val="clear" w:color="auto" w:fill="8EAADB" w:themeFill="accent5" w:themeFillTint="99"/>
            <w:noWrap/>
            <w:vAlign w:val="bottom"/>
            <w:hideMark/>
          </w:tcPr>
          <w:p w14:paraId="334E451F" w14:textId="31DFC773" w:rsidR="00581B9C" w:rsidRPr="007159C7" w:rsidRDefault="007159C7" w:rsidP="005D0FBD">
            <w:pPr>
              <w:spacing w:after="0" w:line="360" w:lineRule="auto"/>
              <w:jc w:val="center"/>
              <w:rPr>
                <w:rFonts w:asciiTheme="minorHAnsi" w:hAnsiTheme="minorHAnsi" w:cstheme="minorHAnsi"/>
                <w:b/>
                <w:bCs/>
                <w:sz w:val="22"/>
                <w:szCs w:val="22"/>
              </w:rPr>
            </w:pPr>
            <w:r w:rsidRPr="007159C7">
              <w:rPr>
                <w:rFonts w:asciiTheme="minorHAnsi" w:hAnsiTheme="minorHAnsi" w:cstheme="minorHAnsi"/>
                <w:b/>
                <w:bCs/>
                <w:sz w:val="22"/>
                <w:szCs w:val="22"/>
              </w:rPr>
              <w:t>Enterprise Value (In I</w:t>
            </w:r>
            <w:r>
              <w:rPr>
                <w:rFonts w:asciiTheme="minorHAnsi" w:hAnsiTheme="minorHAnsi" w:cstheme="minorHAnsi"/>
                <w:b/>
                <w:bCs/>
                <w:sz w:val="22"/>
                <w:szCs w:val="22"/>
              </w:rPr>
              <w:t>NR</w:t>
            </w:r>
            <w:r w:rsidRPr="007159C7">
              <w:rPr>
                <w:rFonts w:asciiTheme="minorHAnsi" w:hAnsiTheme="minorHAnsi" w:cstheme="minorHAnsi"/>
                <w:b/>
                <w:bCs/>
                <w:sz w:val="22"/>
                <w:szCs w:val="22"/>
              </w:rPr>
              <w:t xml:space="preserve"> Crores)</w:t>
            </w:r>
          </w:p>
        </w:tc>
      </w:tr>
      <w:tr w:rsidR="00914B26" w:rsidRPr="005D0FBD" w14:paraId="3A579210" w14:textId="77777777" w:rsidTr="00331B6E">
        <w:trPr>
          <w:trHeight w:val="288"/>
        </w:trPr>
        <w:tc>
          <w:tcPr>
            <w:tcW w:w="2551" w:type="dxa"/>
            <w:shd w:val="clear" w:color="auto" w:fill="auto"/>
            <w:noWrap/>
            <w:vAlign w:val="center"/>
            <w:hideMark/>
          </w:tcPr>
          <w:p w14:paraId="143DF78B" w14:textId="77777777" w:rsidR="00914B26" w:rsidRPr="005D0FBD" w:rsidRDefault="00914B26" w:rsidP="00914B2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Bull Case</w:t>
            </w:r>
          </w:p>
        </w:tc>
        <w:tc>
          <w:tcPr>
            <w:tcW w:w="2694" w:type="dxa"/>
            <w:shd w:val="clear" w:color="auto" w:fill="auto"/>
            <w:noWrap/>
            <w:vAlign w:val="center"/>
            <w:hideMark/>
          </w:tcPr>
          <w:p w14:paraId="284E5B2D" w14:textId="0DB911A3" w:rsidR="00914B26" w:rsidRPr="005D0FBD" w:rsidRDefault="00914B26" w:rsidP="00914B26">
            <w:pPr>
              <w:spacing w:after="0" w:line="360" w:lineRule="auto"/>
              <w:jc w:val="center"/>
              <w:rPr>
                <w:rFonts w:asciiTheme="minorHAnsi" w:hAnsiTheme="minorHAnsi" w:cstheme="minorHAnsi"/>
                <w:color w:val="000000"/>
                <w:sz w:val="22"/>
                <w:szCs w:val="22"/>
              </w:rPr>
            </w:pPr>
            <w:r w:rsidRPr="005D0FBD">
              <w:rPr>
                <w:rFonts w:asciiTheme="minorHAnsi" w:hAnsiTheme="minorHAnsi" w:cstheme="minorHAnsi"/>
                <w:color w:val="000000"/>
                <w:sz w:val="22"/>
                <w:szCs w:val="22"/>
              </w:rPr>
              <w:t>1</w:t>
            </w:r>
            <w:r>
              <w:rPr>
                <w:rFonts w:asciiTheme="minorHAnsi" w:hAnsiTheme="minorHAnsi" w:cstheme="minorHAnsi"/>
                <w:color w:val="000000"/>
                <w:sz w:val="22"/>
                <w:szCs w:val="22"/>
              </w:rPr>
              <w:t>5.50</w:t>
            </w:r>
            <w:r w:rsidRPr="005D0FBD">
              <w:rPr>
                <w:rFonts w:asciiTheme="minorHAnsi" w:hAnsiTheme="minorHAnsi" w:cstheme="minorHAnsi"/>
                <w:color w:val="000000"/>
                <w:sz w:val="22"/>
                <w:szCs w:val="22"/>
              </w:rPr>
              <w:t>%</w:t>
            </w:r>
          </w:p>
        </w:tc>
        <w:tc>
          <w:tcPr>
            <w:tcW w:w="3824" w:type="dxa"/>
            <w:shd w:val="clear" w:color="auto" w:fill="auto"/>
            <w:noWrap/>
            <w:vAlign w:val="bottom"/>
            <w:hideMark/>
          </w:tcPr>
          <w:p w14:paraId="610C925B" w14:textId="295F7966" w:rsidR="00914B26" w:rsidRPr="006F42F7" w:rsidRDefault="00914B26" w:rsidP="00914B2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30.40</w:t>
            </w:r>
          </w:p>
        </w:tc>
      </w:tr>
      <w:tr w:rsidR="00914B26" w:rsidRPr="005D0FBD" w14:paraId="346D5474" w14:textId="77777777" w:rsidTr="007159C7">
        <w:trPr>
          <w:trHeight w:val="288"/>
        </w:trPr>
        <w:tc>
          <w:tcPr>
            <w:tcW w:w="2551" w:type="dxa"/>
            <w:shd w:val="clear" w:color="auto" w:fill="002060"/>
            <w:noWrap/>
            <w:vAlign w:val="center"/>
            <w:hideMark/>
          </w:tcPr>
          <w:p w14:paraId="4C8B43F5" w14:textId="01B0E6B5" w:rsidR="00914B26" w:rsidRPr="007159C7" w:rsidRDefault="007159C7" w:rsidP="00914B26">
            <w:pPr>
              <w:spacing w:after="0" w:line="360" w:lineRule="auto"/>
              <w:rPr>
                <w:rFonts w:asciiTheme="minorHAnsi" w:hAnsiTheme="minorHAnsi" w:cstheme="minorHAnsi"/>
                <w:b/>
                <w:bCs/>
                <w:color w:val="FFFFFF" w:themeColor="background1"/>
                <w:sz w:val="22"/>
                <w:szCs w:val="22"/>
              </w:rPr>
            </w:pPr>
            <w:r w:rsidRPr="007159C7">
              <w:rPr>
                <w:rFonts w:asciiTheme="minorHAnsi" w:hAnsiTheme="minorHAnsi" w:cstheme="minorHAnsi"/>
                <w:b/>
                <w:bCs/>
                <w:color w:val="FFFFFF" w:themeColor="background1"/>
                <w:sz w:val="22"/>
                <w:szCs w:val="22"/>
              </w:rPr>
              <w:t>Base</w:t>
            </w:r>
            <w:r w:rsidR="00914B26" w:rsidRPr="007159C7">
              <w:rPr>
                <w:rFonts w:asciiTheme="minorHAnsi" w:hAnsiTheme="minorHAnsi" w:cstheme="minorHAnsi"/>
                <w:b/>
                <w:bCs/>
                <w:color w:val="FFFFFF" w:themeColor="background1"/>
                <w:sz w:val="22"/>
                <w:szCs w:val="22"/>
              </w:rPr>
              <w:t xml:space="preserve"> Case</w:t>
            </w:r>
          </w:p>
        </w:tc>
        <w:tc>
          <w:tcPr>
            <w:tcW w:w="2694" w:type="dxa"/>
            <w:shd w:val="clear" w:color="auto" w:fill="002060"/>
            <w:noWrap/>
            <w:vAlign w:val="center"/>
            <w:hideMark/>
          </w:tcPr>
          <w:p w14:paraId="15BAE72C" w14:textId="15DA3C2F" w:rsidR="00914B26" w:rsidRPr="007159C7" w:rsidRDefault="00914B26" w:rsidP="00914B26">
            <w:pPr>
              <w:spacing w:after="0" w:line="360" w:lineRule="auto"/>
              <w:jc w:val="center"/>
              <w:rPr>
                <w:rFonts w:asciiTheme="minorHAnsi" w:hAnsiTheme="minorHAnsi" w:cstheme="minorHAnsi"/>
                <w:b/>
                <w:bCs/>
                <w:color w:val="FFFFFF" w:themeColor="background1"/>
                <w:sz w:val="22"/>
                <w:szCs w:val="22"/>
              </w:rPr>
            </w:pPr>
            <w:r w:rsidRPr="007159C7">
              <w:rPr>
                <w:rFonts w:asciiTheme="minorHAnsi" w:hAnsiTheme="minorHAnsi" w:cstheme="minorHAnsi"/>
                <w:b/>
                <w:bCs/>
                <w:color w:val="FFFFFF" w:themeColor="background1"/>
                <w:sz w:val="22"/>
                <w:szCs w:val="22"/>
              </w:rPr>
              <w:t>16.50%</w:t>
            </w:r>
          </w:p>
        </w:tc>
        <w:tc>
          <w:tcPr>
            <w:tcW w:w="3824" w:type="dxa"/>
            <w:shd w:val="clear" w:color="auto" w:fill="002060"/>
            <w:noWrap/>
            <w:vAlign w:val="bottom"/>
            <w:hideMark/>
          </w:tcPr>
          <w:p w14:paraId="3E433C4E" w14:textId="5EE71312" w:rsidR="00914B26" w:rsidRPr="007159C7" w:rsidRDefault="00914B26" w:rsidP="00914B26">
            <w:pPr>
              <w:spacing w:after="0" w:line="360" w:lineRule="auto"/>
              <w:jc w:val="center"/>
              <w:rPr>
                <w:rFonts w:asciiTheme="minorHAnsi" w:hAnsiTheme="minorHAnsi" w:cstheme="minorHAnsi"/>
                <w:b/>
                <w:bCs/>
                <w:color w:val="FFFFFF" w:themeColor="background1"/>
                <w:sz w:val="22"/>
                <w:szCs w:val="22"/>
              </w:rPr>
            </w:pPr>
            <w:r w:rsidRPr="007159C7">
              <w:rPr>
                <w:rFonts w:ascii="Calibri" w:hAnsi="Calibri" w:cs="Calibri"/>
                <w:b/>
                <w:bCs/>
                <w:color w:val="FFFFFF" w:themeColor="background1"/>
                <w:sz w:val="22"/>
                <w:szCs w:val="22"/>
              </w:rPr>
              <w:t>28.30</w:t>
            </w:r>
          </w:p>
        </w:tc>
      </w:tr>
      <w:tr w:rsidR="00914B26" w:rsidRPr="005D0FBD" w14:paraId="66F06B06" w14:textId="77777777" w:rsidTr="00331B6E">
        <w:trPr>
          <w:trHeight w:val="288"/>
        </w:trPr>
        <w:tc>
          <w:tcPr>
            <w:tcW w:w="2551" w:type="dxa"/>
            <w:shd w:val="clear" w:color="auto" w:fill="auto"/>
            <w:noWrap/>
            <w:vAlign w:val="center"/>
            <w:hideMark/>
          </w:tcPr>
          <w:p w14:paraId="614DB0FE" w14:textId="77777777" w:rsidR="00914B26" w:rsidRPr="005D0FBD" w:rsidRDefault="00914B26" w:rsidP="00914B26">
            <w:pPr>
              <w:spacing w:after="0" w:line="360" w:lineRule="auto"/>
              <w:rPr>
                <w:rFonts w:asciiTheme="minorHAnsi" w:hAnsiTheme="minorHAnsi" w:cstheme="minorHAnsi"/>
                <w:b/>
                <w:bCs/>
                <w:color w:val="000000"/>
                <w:sz w:val="22"/>
                <w:szCs w:val="22"/>
              </w:rPr>
            </w:pPr>
            <w:r w:rsidRPr="005D0FBD">
              <w:rPr>
                <w:rFonts w:asciiTheme="minorHAnsi" w:hAnsiTheme="minorHAnsi" w:cstheme="minorHAnsi"/>
                <w:b/>
                <w:bCs/>
                <w:color w:val="000000"/>
                <w:sz w:val="22"/>
                <w:szCs w:val="22"/>
              </w:rPr>
              <w:t>Bear Case</w:t>
            </w:r>
          </w:p>
        </w:tc>
        <w:tc>
          <w:tcPr>
            <w:tcW w:w="2694" w:type="dxa"/>
            <w:shd w:val="clear" w:color="auto" w:fill="auto"/>
            <w:noWrap/>
            <w:vAlign w:val="center"/>
            <w:hideMark/>
          </w:tcPr>
          <w:p w14:paraId="7C8BEBB8" w14:textId="68530C98" w:rsidR="00914B26" w:rsidRPr="005D0FBD" w:rsidRDefault="00914B26" w:rsidP="00914B26">
            <w:pPr>
              <w:spacing w:after="0" w:line="360" w:lineRule="auto"/>
              <w:jc w:val="center"/>
              <w:rPr>
                <w:rFonts w:asciiTheme="minorHAnsi" w:hAnsiTheme="minorHAnsi" w:cstheme="minorHAnsi"/>
                <w:color w:val="000000"/>
                <w:sz w:val="22"/>
                <w:szCs w:val="22"/>
              </w:rPr>
            </w:pPr>
            <w:r w:rsidRPr="005D0FBD">
              <w:rPr>
                <w:rFonts w:asciiTheme="minorHAnsi" w:hAnsiTheme="minorHAnsi" w:cstheme="minorHAnsi"/>
                <w:color w:val="000000"/>
                <w:sz w:val="22"/>
                <w:szCs w:val="22"/>
              </w:rPr>
              <w:t>1</w:t>
            </w:r>
            <w:r>
              <w:rPr>
                <w:rFonts w:asciiTheme="minorHAnsi" w:hAnsiTheme="minorHAnsi" w:cstheme="minorHAnsi"/>
                <w:color w:val="000000"/>
                <w:sz w:val="22"/>
                <w:szCs w:val="22"/>
              </w:rPr>
              <w:t>7.50</w:t>
            </w:r>
            <w:r w:rsidRPr="005D0FBD">
              <w:rPr>
                <w:rFonts w:asciiTheme="minorHAnsi" w:hAnsiTheme="minorHAnsi" w:cstheme="minorHAnsi"/>
                <w:color w:val="000000"/>
                <w:sz w:val="22"/>
                <w:szCs w:val="22"/>
              </w:rPr>
              <w:t>%</w:t>
            </w:r>
          </w:p>
        </w:tc>
        <w:tc>
          <w:tcPr>
            <w:tcW w:w="3824" w:type="dxa"/>
            <w:shd w:val="clear" w:color="auto" w:fill="auto"/>
            <w:noWrap/>
            <w:vAlign w:val="bottom"/>
            <w:hideMark/>
          </w:tcPr>
          <w:p w14:paraId="1EDEDDD1" w14:textId="0B7939D3" w:rsidR="00914B26" w:rsidRPr="006F42F7" w:rsidRDefault="00914B26" w:rsidP="00914B26">
            <w:pPr>
              <w:spacing w:after="0" w:line="360" w:lineRule="auto"/>
              <w:jc w:val="center"/>
              <w:rPr>
                <w:rFonts w:asciiTheme="minorHAnsi" w:hAnsiTheme="minorHAnsi" w:cstheme="minorHAnsi"/>
                <w:color w:val="000000"/>
                <w:sz w:val="22"/>
                <w:szCs w:val="22"/>
              </w:rPr>
            </w:pPr>
            <w:r>
              <w:rPr>
                <w:rFonts w:ascii="Calibri" w:hAnsi="Calibri" w:cs="Calibri"/>
                <w:color w:val="000000"/>
                <w:sz w:val="22"/>
                <w:szCs w:val="22"/>
              </w:rPr>
              <w:t>26.37</w:t>
            </w:r>
          </w:p>
        </w:tc>
      </w:tr>
    </w:tbl>
    <w:p w14:paraId="2576BCE7" w14:textId="77777777" w:rsidR="00AC08D4" w:rsidRPr="00B6631D" w:rsidRDefault="00AC08D4" w:rsidP="00E539A7">
      <w:pPr>
        <w:spacing w:after="0"/>
        <w:rPr>
          <w:rFonts w:ascii="Arial" w:hAnsi="Arial" w:cs="Arial"/>
          <w:b/>
          <w:color w:val="323E4F" w:themeColor="text2" w:themeShade="BF"/>
          <w:sz w:val="4"/>
          <w:szCs w:val="4"/>
          <w:highlight w:val="yellow"/>
        </w:rPr>
      </w:pPr>
    </w:p>
    <w:tbl>
      <w:tblPr>
        <w:tblpPr w:leftFromText="180" w:rightFromText="180" w:vertAnchor="text" w:horzAnchor="margin" w:tblpX="279" w:tblpY="163"/>
        <w:tblW w:w="4863" w:type="pct"/>
        <w:tblLook w:val="04A0" w:firstRow="1" w:lastRow="0" w:firstColumn="1" w:lastColumn="0" w:noHBand="0" w:noVBand="1"/>
      </w:tblPr>
      <w:tblGrid>
        <w:gridCol w:w="9068"/>
      </w:tblGrid>
      <w:tr w:rsidR="00AC08D4" w:rsidRPr="007159C7" w14:paraId="19A624B7" w14:textId="77777777" w:rsidTr="007159C7">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D957493" w14:textId="77777777" w:rsidR="00AC08D4" w:rsidRPr="007159C7" w:rsidRDefault="00AC08D4" w:rsidP="007159C7">
            <w:pPr>
              <w:spacing w:after="0" w:line="360" w:lineRule="auto"/>
              <w:jc w:val="center"/>
              <w:rPr>
                <w:rFonts w:ascii="Arial" w:hAnsi="Arial" w:cs="Arial"/>
                <w:b/>
                <w:bCs/>
                <w:color w:val="FFFFFF"/>
                <w:sz w:val="22"/>
                <w:szCs w:val="22"/>
              </w:rPr>
            </w:pPr>
            <w:r w:rsidRPr="007159C7">
              <w:rPr>
                <w:rFonts w:ascii="Arial" w:hAnsi="Arial" w:cs="Arial"/>
                <w:b/>
                <w:bCs/>
                <w:color w:val="FFFFFF"/>
                <w:sz w:val="22"/>
                <w:szCs w:val="22"/>
              </w:rPr>
              <w:t>ENTERPRISE VALUE OF THE FIRM</w:t>
            </w:r>
          </w:p>
        </w:tc>
      </w:tr>
      <w:tr w:rsidR="00AC08D4" w:rsidRPr="007159C7" w14:paraId="15D80A81" w14:textId="77777777" w:rsidTr="007159C7">
        <w:trPr>
          <w:trHeight w:val="358"/>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36F5" w14:textId="42731204" w:rsidR="00AC08D4" w:rsidRPr="007159C7" w:rsidRDefault="007159C7" w:rsidP="007159C7">
            <w:pPr>
              <w:spacing w:after="0" w:line="360" w:lineRule="auto"/>
              <w:jc w:val="center"/>
              <w:rPr>
                <w:rFonts w:ascii="Arial" w:hAnsi="Arial" w:cs="Arial"/>
                <w:b/>
                <w:bCs/>
                <w:color w:val="000000"/>
                <w:sz w:val="22"/>
                <w:szCs w:val="22"/>
              </w:rPr>
            </w:pPr>
            <w:r w:rsidRPr="007159C7">
              <w:rPr>
                <w:rFonts w:ascii="Arial" w:hAnsi="Arial" w:cs="Arial"/>
                <w:b/>
                <w:bCs/>
                <w:color w:val="000000"/>
                <w:sz w:val="22"/>
                <w:szCs w:val="22"/>
              </w:rPr>
              <w:t>INR TWENTY-EIGHT CRORES AND THIRTY LAKHS (</w:t>
            </w:r>
            <w:r w:rsidR="00AC08D4" w:rsidRPr="007159C7">
              <w:rPr>
                <w:rFonts w:ascii="Arial" w:hAnsi="Arial" w:cs="Arial"/>
                <w:b/>
                <w:bCs/>
                <w:color w:val="000000"/>
                <w:sz w:val="22"/>
                <w:szCs w:val="22"/>
              </w:rPr>
              <w:t>INR 28.30 CRORES</w:t>
            </w:r>
            <w:r w:rsidRPr="007159C7">
              <w:rPr>
                <w:rFonts w:ascii="Arial" w:hAnsi="Arial" w:cs="Arial"/>
                <w:b/>
                <w:bCs/>
                <w:color w:val="000000"/>
                <w:sz w:val="22"/>
                <w:szCs w:val="22"/>
              </w:rPr>
              <w:t>)</w:t>
            </w:r>
          </w:p>
        </w:tc>
      </w:tr>
    </w:tbl>
    <w:p w14:paraId="34373ADD" w14:textId="77777777" w:rsidR="00AB7396" w:rsidRDefault="00AB7396" w:rsidP="00AB7396">
      <w:pPr>
        <w:spacing w:before="240" w:after="0" w:line="360" w:lineRule="auto"/>
        <w:jc w:val="both"/>
        <w:rPr>
          <w:rFonts w:ascii="Arial" w:hAnsi="Arial" w:cs="Arial"/>
          <w:b/>
          <w:i/>
          <w:color w:val="000000"/>
          <w:sz w:val="22"/>
          <w:szCs w:val="22"/>
        </w:rPr>
      </w:pPr>
      <w:r>
        <w:rPr>
          <w:rFonts w:ascii="Arial" w:hAnsi="Arial" w:cs="Arial"/>
          <w:b/>
          <w:i/>
          <w:color w:val="000000"/>
          <w:sz w:val="22"/>
          <w:szCs w:val="22"/>
        </w:rPr>
        <w:t>NOTES:</w:t>
      </w:r>
    </w:p>
    <w:p w14:paraId="6A8E1BB1" w14:textId="2647B7F1" w:rsidR="0015135A" w:rsidRDefault="00E756A5" w:rsidP="0015135A">
      <w:pPr>
        <w:pStyle w:val="Default"/>
        <w:numPr>
          <w:ilvl w:val="0"/>
          <w:numId w:val="27"/>
        </w:numPr>
        <w:spacing w:line="360" w:lineRule="auto"/>
        <w:ind w:left="567" w:hanging="283"/>
        <w:jc w:val="both"/>
        <w:rPr>
          <w:color w:val="auto"/>
          <w:sz w:val="22"/>
          <w:szCs w:val="22"/>
        </w:rPr>
      </w:pPr>
      <w:r w:rsidRPr="001800E4">
        <w:rPr>
          <w:sz w:val="22"/>
          <w:szCs w:val="22"/>
        </w:rPr>
        <w:t>Under Valuation Inputs section, the discount rate change measures the sensitivity of Firm Value to a (+/-) 1% change.</w:t>
      </w:r>
    </w:p>
    <w:p w14:paraId="5541E559" w14:textId="175B9D53" w:rsidR="0015135A" w:rsidRPr="006440B8" w:rsidRDefault="0015135A" w:rsidP="00615967">
      <w:pPr>
        <w:pStyle w:val="Default"/>
        <w:numPr>
          <w:ilvl w:val="0"/>
          <w:numId w:val="27"/>
        </w:numPr>
        <w:spacing w:line="360" w:lineRule="auto"/>
        <w:ind w:left="567" w:hanging="283"/>
        <w:jc w:val="both"/>
        <w:rPr>
          <w:color w:val="auto"/>
          <w:sz w:val="22"/>
          <w:szCs w:val="22"/>
        </w:rPr>
      </w:pPr>
      <w:r w:rsidRPr="006440B8">
        <w:rPr>
          <w:sz w:val="22"/>
          <w:szCs w:val="22"/>
        </w:rPr>
        <w:t>As per industry best practice we have consider c</w:t>
      </w:r>
      <w:r w:rsidRPr="006440B8">
        <w:rPr>
          <w:color w:val="222222"/>
          <w:sz w:val="22"/>
          <w:szCs w:val="22"/>
          <w:shd w:val="clear" w:color="auto" w:fill="FFFFFF"/>
        </w:rPr>
        <w:t>ash EBITDA as a proxy of free cash flow to the firm</w:t>
      </w:r>
      <w:r w:rsidR="006440B8" w:rsidRPr="006440B8">
        <w:rPr>
          <w:color w:val="222222"/>
          <w:sz w:val="22"/>
          <w:szCs w:val="22"/>
          <w:shd w:val="clear" w:color="auto" w:fill="FFFFFF"/>
        </w:rPr>
        <w:t xml:space="preserve"> </w:t>
      </w:r>
      <w:r w:rsidRPr="006440B8">
        <w:rPr>
          <w:color w:val="222222"/>
          <w:sz w:val="22"/>
          <w:szCs w:val="22"/>
          <w:shd w:val="clear" w:color="auto" w:fill="FFFFFF"/>
        </w:rPr>
        <w:t xml:space="preserve">(FCFF) </w:t>
      </w:r>
      <w:r w:rsidR="006440B8" w:rsidRPr="006440B8">
        <w:rPr>
          <w:color w:val="222222"/>
          <w:sz w:val="22"/>
          <w:szCs w:val="22"/>
          <w:shd w:val="clear" w:color="auto" w:fill="FFFFFF"/>
        </w:rPr>
        <w:t xml:space="preserve">because </w:t>
      </w:r>
      <w:r w:rsidR="006440B8" w:rsidRPr="006440B8">
        <w:rPr>
          <w:sz w:val="22"/>
          <w:szCs w:val="22"/>
        </w:rPr>
        <w:t>while calculating EBITDA we have already adjusted Capex (Major Maintenance Expense) and there are no working capital changes during the estimated period.</w:t>
      </w:r>
    </w:p>
    <w:p w14:paraId="07FF9694" w14:textId="7CCB906F" w:rsidR="00C7500C" w:rsidRPr="0068387F" w:rsidRDefault="00C7500C" w:rsidP="001B48FD">
      <w:pPr>
        <w:pStyle w:val="Default"/>
        <w:numPr>
          <w:ilvl w:val="0"/>
          <w:numId w:val="27"/>
        </w:numPr>
        <w:spacing w:line="360" w:lineRule="auto"/>
        <w:ind w:left="567" w:hanging="283"/>
        <w:jc w:val="both"/>
        <w:rPr>
          <w:color w:val="auto"/>
          <w:sz w:val="22"/>
          <w:szCs w:val="22"/>
        </w:rPr>
      </w:pPr>
      <w:r w:rsidRPr="0068387F">
        <w:rPr>
          <w:sz w:val="22"/>
          <w:szCs w:val="22"/>
        </w:rPr>
        <w:t>As per the information shared by the client/company, these projections are made on the assumption that the project will be reassigned to the concessionaire M/s Supreme Suyog Funicular Ropeways Private Limited</w:t>
      </w:r>
      <w:r w:rsidR="0068387F" w:rsidRPr="0068387F">
        <w:rPr>
          <w:sz w:val="22"/>
          <w:szCs w:val="22"/>
        </w:rPr>
        <w:t xml:space="preserve">, </w:t>
      </w:r>
      <w:r w:rsidR="004009EC" w:rsidRPr="0068387F">
        <w:rPr>
          <w:sz w:val="22"/>
          <w:szCs w:val="22"/>
        </w:rPr>
        <w:t>a</w:t>
      </w:r>
      <w:r w:rsidRPr="0068387F">
        <w:rPr>
          <w:sz w:val="22"/>
          <w:szCs w:val="22"/>
        </w:rPr>
        <w:t xml:space="preserve">lthough the project is terminated, but as the project is nearly completed and to compensate the company for its due, the authority will </w:t>
      </w:r>
      <w:r w:rsidR="004009EC" w:rsidRPr="0068387F">
        <w:rPr>
          <w:sz w:val="22"/>
          <w:szCs w:val="22"/>
        </w:rPr>
        <w:t>reallocate the project to the company.</w:t>
      </w:r>
    </w:p>
    <w:p w14:paraId="6B82E9F4" w14:textId="4A6158E5" w:rsidR="005B03BD" w:rsidRPr="0068387F" w:rsidRDefault="005722C5" w:rsidP="005B03BD">
      <w:pPr>
        <w:pStyle w:val="Default"/>
        <w:numPr>
          <w:ilvl w:val="0"/>
          <w:numId w:val="27"/>
        </w:numPr>
        <w:spacing w:line="360" w:lineRule="auto"/>
        <w:ind w:left="567" w:hanging="283"/>
        <w:jc w:val="both"/>
        <w:rPr>
          <w:color w:val="auto"/>
          <w:sz w:val="22"/>
          <w:szCs w:val="22"/>
        </w:rPr>
      </w:pPr>
      <w:r w:rsidRPr="0068387F">
        <w:rPr>
          <w:color w:val="auto"/>
          <w:sz w:val="22"/>
          <w:szCs w:val="22"/>
          <w:lang w:val="en-US"/>
        </w:rPr>
        <w:t>In order to safeguard the interest of the stakeholder the Company has initiated legal proceedings. The Hon’ble High Court of Judicature at Bombay while apprising the stand view of the Company had allowed that the Company and PWD to work towards amicable resolution in larger interest of all the stakeholder. Accordingly</w:t>
      </w:r>
      <w:r w:rsidR="0028182D" w:rsidRPr="0068387F">
        <w:rPr>
          <w:color w:val="auto"/>
          <w:sz w:val="22"/>
          <w:szCs w:val="22"/>
          <w:lang w:val="en-US"/>
        </w:rPr>
        <w:t>,</w:t>
      </w:r>
      <w:r w:rsidRPr="0068387F">
        <w:rPr>
          <w:color w:val="auto"/>
          <w:sz w:val="22"/>
          <w:szCs w:val="22"/>
          <w:lang w:val="en-US"/>
        </w:rPr>
        <w:t xml:space="preserve"> the cash flow </w:t>
      </w:r>
      <w:r w:rsidR="0068387F" w:rsidRPr="0068387F">
        <w:rPr>
          <w:color w:val="auto"/>
          <w:sz w:val="22"/>
          <w:szCs w:val="22"/>
          <w:lang w:val="en-US"/>
        </w:rPr>
        <w:t>is</w:t>
      </w:r>
      <w:r w:rsidRPr="0068387F">
        <w:rPr>
          <w:color w:val="auto"/>
          <w:sz w:val="22"/>
          <w:szCs w:val="22"/>
          <w:lang w:val="en-US"/>
        </w:rPr>
        <w:t xml:space="preserve"> prepared on continuous project basis.</w:t>
      </w:r>
    </w:p>
    <w:p w14:paraId="0E980FC4" w14:textId="7B752DA7" w:rsidR="005B03BD" w:rsidRPr="00B6631D" w:rsidRDefault="005B03BD" w:rsidP="005B03BD">
      <w:pPr>
        <w:pStyle w:val="Default"/>
        <w:numPr>
          <w:ilvl w:val="0"/>
          <w:numId w:val="27"/>
        </w:numPr>
        <w:spacing w:line="360" w:lineRule="auto"/>
        <w:ind w:left="567" w:hanging="283"/>
        <w:jc w:val="both"/>
        <w:rPr>
          <w:color w:val="auto"/>
          <w:sz w:val="22"/>
          <w:szCs w:val="22"/>
        </w:rPr>
      </w:pPr>
      <w:r w:rsidRPr="0068387F">
        <w:rPr>
          <w:sz w:val="22"/>
          <w:szCs w:val="22"/>
        </w:rPr>
        <w:lastRenderedPageBreak/>
        <w:t>It is a new industry and there is not much relevant information available in public domain regarding industry trends, potentials, etc.</w:t>
      </w:r>
    </w:p>
    <w:p w14:paraId="488E5D8A" w14:textId="161AF705" w:rsidR="00B6631D" w:rsidRPr="008257C9" w:rsidRDefault="00B6631D" w:rsidP="008257C9">
      <w:pPr>
        <w:spacing w:before="240" w:line="360" w:lineRule="auto"/>
        <w:ind w:left="284" w:right="-23"/>
        <w:jc w:val="both"/>
        <w:rPr>
          <w:rFonts w:ascii="Arial" w:hAnsi="Arial" w:cs="Arial"/>
          <w:b/>
          <w:sz w:val="22"/>
          <w:lang w:val="en-IN"/>
        </w:rPr>
      </w:pPr>
      <w:r w:rsidRPr="00B6631D">
        <w:rPr>
          <w:rFonts w:ascii="Arial" w:hAnsi="Arial" w:cs="Arial"/>
          <w:b/>
          <w:sz w:val="22"/>
          <w:lang w:val="en-IN"/>
        </w:rPr>
        <w:t xml:space="preserve">Hence, the “Enterprise Value” of the Firm “M/s </w:t>
      </w:r>
      <w:r>
        <w:rPr>
          <w:rFonts w:ascii="Arial" w:hAnsi="Arial" w:cs="Arial"/>
          <w:b/>
          <w:sz w:val="22"/>
          <w:lang w:val="en-IN"/>
        </w:rPr>
        <w:t>Supreme Suyog Funicular Ropeways Private</w:t>
      </w:r>
      <w:r w:rsidRPr="00B6631D">
        <w:rPr>
          <w:rFonts w:ascii="Arial" w:hAnsi="Arial" w:cs="Arial"/>
          <w:b/>
          <w:sz w:val="22"/>
          <w:lang w:val="en-IN"/>
        </w:rPr>
        <w:t xml:space="preserve"> Limited” is INR </w:t>
      </w:r>
      <w:r>
        <w:rPr>
          <w:rFonts w:ascii="Arial" w:hAnsi="Arial" w:cs="Arial"/>
          <w:b/>
          <w:sz w:val="22"/>
          <w:lang w:val="en-IN"/>
        </w:rPr>
        <w:t>28.30</w:t>
      </w:r>
      <w:r w:rsidRPr="00B6631D">
        <w:rPr>
          <w:rFonts w:ascii="Arial" w:hAnsi="Arial" w:cs="Arial"/>
          <w:b/>
          <w:sz w:val="22"/>
          <w:lang w:val="en-IN"/>
        </w:rPr>
        <w:t xml:space="preserve"> Crores.</w:t>
      </w:r>
      <w:r w:rsidR="008257C9">
        <w:rPr>
          <w:rFonts w:ascii="Arial" w:hAnsi="Arial" w:cs="Arial"/>
          <w:b/>
          <w:sz w:val="22"/>
          <w:lang w:val="en-IN"/>
        </w:rPr>
        <w:t xml:space="preserve"> </w:t>
      </w:r>
      <w:r w:rsidRPr="00B6631D">
        <w:rPr>
          <w:rFonts w:ascii="Arial" w:hAnsi="Arial" w:cs="Arial"/>
          <w:i/>
          <w:sz w:val="22"/>
        </w:rPr>
        <w:t xml:space="preserve">This is only a general assessment of the current value of the Enterprise/Business based on the data/ input that the </w:t>
      </w:r>
      <w:r w:rsidRPr="00B6631D">
        <w:rPr>
          <w:rFonts w:ascii="Arial" w:hAnsi="Arial" w:cs="Arial"/>
          <w:i/>
          <w:iCs/>
          <w:sz w:val="22"/>
        </w:rPr>
        <w:t>Bank/Client/Company</w:t>
      </w:r>
      <w:r w:rsidRPr="00B6631D">
        <w:rPr>
          <w:rFonts w:ascii="Arial" w:hAnsi="Arial" w:cs="Arial"/>
          <w:i/>
          <w:sz w:val="22"/>
        </w:rPr>
        <w:t xml:space="preserve"> could provide to us against our questions/ queries using the appropriate method with respect to the present scenario. In no manner this should be regarded as an audit activity/ report and NO micro analysis or detailed or forensic audit/ scrutiny of the financial transactions or accounts of any kind has been carried out at our end.</w:t>
      </w:r>
    </w:p>
    <w:p w14:paraId="6BA45BDD" w14:textId="095583E0" w:rsidR="0014517D" w:rsidRDefault="00A242DD" w:rsidP="001800E4">
      <w:pPr>
        <w:pStyle w:val="Default"/>
        <w:numPr>
          <w:ilvl w:val="0"/>
          <w:numId w:val="3"/>
        </w:numPr>
        <w:spacing w:before="240" w:after="240" w:line="360" w:lineRule="auto"/>
        <w:ind w:left="284" w:hanging="426"/>
        <w:jc w:val="both"/>
        <w:rPr>
          <w:sz w:val="22"/>
          <w:szCs w:val="22"/>
        </w:rPr>
      </w:pPr>
      <w:r w:rsidRPr="00C40C97">
        <w:rPr>
          <w:b/>
          <w:bCs/>
          <w:sz w:val="22"/>
          <w:szCs w:val="22"/>
        </w:rPr>
        <w:t>ASSUMPTIONS FOR FINANCIAL PROJECTIONS</w:t>
      </w:r>
      <w:r w:rsidR="00776146" w:rsidRPr="00C40C97">
        <w:rPr>
          <w:b/>
          <w:bCs/>
          <w:sz w:val="22"/>
          <w:szCs w:val="22"/>
        </w:rPr>
        <w:t>:</w:t>
      </w:r>
      <w:r w:rsidR="00F337D3">
        <w:rPr>
          <w:sz w:val="22"/>
          <w:szCs w:val="22"/>
        </w:rPr>
        <w:t xml:space="preserve"> </w:t>
      </w:r>
      <w:r w:rsidR="006416CD" w:rsidRPr="00F337D3">
        <w:rPr>
          <w:sz w:val="22"/>
          <w:szCs w:val="22"/>
        </w:rPr>
        <w:t>Assumptions in the Valuation assessment have been taken based on data/ information/ documents shared by the Company/ Bank, Project Cost Figures, Operating History of the Project. Assumptions have been considered after thoroughly reviewing their feasibility.</w:t>
      </w:r>
    </w:p>
    <w:p w14:paraId="50B11BF9" w14:textId="0A25BA7A" w:rsidR="0081780F" w:rsidRPr="00486272" w:rsidRDefault="00F337D3" w:rsidP="00AB7396">
      <w:pPr>
        <w:pStyle w:val="ListParagraph"/>
        <w:numPr>
          <w:ilvl w:val="4"/>
          <w:numId w:val="7"/>
        </w:numPr>
        <w:spacing w:line="240" w:lineRule="auto"/>
        <w:ind w:left="630"/>
        <w:jc w:val="both"/>
        <w:rPr>
          <w:rFonts w:ascii="Arial" w:hAnsi="Arial" w:cs="Arial"/>
          <w:sz w:val="22"/>
          <w:szCs w:val="22"/>
        </w:rPr>
      </w:pPr>
      <w:bookmarkStart w:id="4" w:name="_bookmark60"/>
      <w:bookmarkEnd w:id="4"/>
      <w:r w:rsidRPr="00C40C97">
        <w:rPr>
          <w:rFonts w:ascii="Arial" w:hAnsi="Arial" w:cs="Arial"/>
          <w:b/>
          <w:bCs/>
          <w:sz w:val="22"/>
          <w:szCs w:val="22"/>
        </w:rPr>
        <w:t>PROJECTION PERIOD</w:t>
      </w:r>
      <w:r w:rsidR="006416CD" w:rsidRPr="00C40C97">
        <w:rPr>
          <w:rFonts w:ascii="Arial" w:hAnsi="Arial" w:cs="Arial"/>
          <w:b/>
          <w:bCs/>
          <w:sz w:val="22"/>
          <w:szCs w:val="22"/>
        </w:rPr>
        <w:t>:</w:t>
      </w:r>
      <w:r w:rsidR="00486272">
        <w:rPr>
          <w:rFonts w:ascii="Arial" w:hAnsi="Arial" w:cs="Arial"/>
          <w:b/>
          <w:bCs/>
          <w:sz w:val="22"/>
          <w:szCs w:val="22"/>
        </w:rPr>
        <w:t xml:space="preserve"> </w:t>
      </w:r>
      <w:r w:rsidR="00486272" w:rsidRPr="00486272">
        <w:rPr>
          <w:rFonts w:ascii="Arial" w:hAnsi="Arial" w:cs="Arial"/>
          <w:sz w:val="22"/>
          <w:szCs w:val="22"/>
        </w:rPr>
        <w:t>K</w:t>
      </w:r>
      <w:r w:rsidR="0081780F" w:rsidRPr="00486272">
        <w:rPr>
          <w:rFonts w:ascii="Arial" w:hAnsi="Arial" w:cs="Arial"/>
          <w:sz w:val="22"/>
          <w:szCs w:val="22"/>
        </w:rPr>
        <w:t>ey dates and projection period details are as follows:</w:t>
      </w:r>
    </w:p>
    <w:tbl>
      <w:tblPr>
        <w:tblW w:w="463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543"/>
      </w:tblGrid>
      <w:tr w:rsidR="0081780F" w:rsidRPr="00C40C97" w14:paraId="12D6540B" w14:textId="77777777" w:rsidTr="00242E90">
        <w:trPr>
          <w:trHeight w:val="341"/>
        </w:trPr>
        <w:tc>
          <w:tcPr>
            <w:tcW w:w="2951" w:type="pct"/>
            <w:shd w:val="clear" w:color="auto" w:fill="002060"/>
            <w:noWrap/>
            <w:vAlign w:val="center"/>
            <w:hideMark/>
          </w:tcPr>
          <w:p w14:paraId="358B0968" w14:textId="76CC8D75" w:rsidR="0081780F" w:rsidRPr="00C40C97" w:rsidRDefault="00242E90" w:rsidP="00FA122E">
            <w:pPr>
              <w:spacing w:after="0" w:line="360" w:lineRule="auto"/>
              <w:jc w:val="center"/>
              <w:rPr>
                <w:rFonts w:asciiTheme="minorHAnsi" w:hAnsiTheme="minorHAnsi" w:cstheme="minorHAnsi"/>
                <w:b/>
                <w:bCs/>
                <w:color w:val="FFFFFF"/>
                <w:sz w:val="22"/>
                <w:szCs w:val="22"/>
              </w:rPr>
            </w:pPr>
            <w:r w:rsidRPr="00C40C97">
              <w:rPr>
                <w:rFonts w:asciiTheme="minorHAnsi" w:hAnsiTheme="minorHAnsi" w:cstheme="minorHAnsi"/>
                <w:b/>
                <w:bCs/>
                <w:color w:val="FFFFFF"/>
                <w:sz w:val="22"/>
                <w:szCs w:val="22"/>
                <w:lang w:val="en-IN"/>
              </w:rPr>
              <w:t>Particulars</w:t>
            </w:r>
          </w:p>
        </w:tc>
        <w:tc>
          <w:tcPr>
            <w:tcW w:w="2049" w:type="pct"/>
            <w:shd w:val="clear" w:color="auto" w:fill="002060"/>
            <w:noWrap/>
            <w:vAlign w:val="center"/>
            <w:hideMark/>
          </w:tcPr>
          <w:p w14:paraId="31F4AE7A" w14:textId="7C650003" w:rsidR="0081780F" w:rsidRPr="00C40C97" w:rsidRDefault="00242E90" w:rsidP="00FA122E">
            <w:pPr>
              <w:spacing w:after="0" w:line="360" w:lineRule="auto"/>
              <w:jc w:val="center"/>
              <w:rPr>
                <w:rFonts w:asciiTheme="minorHAnsi" w:hAnsiTheme="minorHAnsi" w:cstheme="minorHAnsi"/>
                <w:b/>
                <w:bCs/>
                <w:color w:val="FFFFFF"/>
                <w:sz w:val="22"/>
                <w:szCs w:val="22"/>
              </w:rPr>
            </w:pPr>
            <w:r w:rsidRPr="00C40C97">
              <w:rPr>
                <w:rFonts w:asciiTheme="minorHAnsi" w:hAnsiTheme="minorHAnsi" w:cstheme="minorHAnsi"/>
                <w:b/>
                <w:bCs/>
                <w:color w:val="FFFFFF"/>
                <w:sz w:val="22"/>
                <w:szCs w:val="22"/>
                <w:lang w:val="en-IN"/>
              </w:rPr>
              <w:t> Detail</w:t>
            </w:r>
          </w:p>
        </w:tc>
      </w:tr>
      <w:tr w:rsidR="0081780F" w:rsidRPr="00C40C97" w14:paraId="09A2C141" w14:textId="77777777" w:rsidTr="00242E90">
        <w:trPr>
          <w:trHeight w:val="288"/>
        </w:trPr>
        <w:tc>
          <w:tcPr>
            <w:tcW w:w="2951" w:type="pct"/>
            <w:shd w:val="clear" w:color="auto" w:fill="auto"/>
            <w:noWrap/>
            <w:vAlign w:val="center"/>
          </w:tcPr>
          <w:p w14:paraId="4362D5AE" w14:textId="28079941" w:rsidR="0081780F" w:rsidRPr="00242E90" w:rsidRDefault="0038283F" w:rsidP="00FA122E">
            <w:pPr>
              <w:spacing w:after="0" w:line="360" w:lineRule="auto"/>
              <w:rPr>
                <w:rFonts w:asciiTheme="minorHAnsi" w:hAnsiTheme="minorHAnsi" w:cstheme="minorHAnsi"/>
                <w:b/>
                <w:bCs/>
                <w:color w:val="000000"/>
                <w:sz w:val="22"/>
                <w:szCs w:val="22"/>
              </w:rPr>
            </w:pPr>
            <w:r w:rsidRPr="00242E90">
              <w:rPr>
                <w:rFonts w:asciiTheme="minorHAnsi" w:hAnsiTheme="minorHAnsi" w:cstheme="minorHAnsi"/>
                <w:b/>
                <w:bCs/>
                <w:color w:val="000000"/>
                <w:sz w:val="22"/>
                <w:szCs w:val="22"/>
              </w:rPr>
              <w:t>Letter of Award</w:t>
            </w:r>
          </w:p>
        </w:tc>
        <w:tc>
          <w:tcPr>
            <w:tcW w:w="2049" w:type="pct"/>
            <w:shd w:val="clear" w:color="auto" w:fill="auto"/>
            <w:noWrap/>
            <w:vAlign w:val="center"/>
          </w:tcPr>
          <w:p w14:paraId="41AC4A14" w14:textId="79EA661B" w:rsidR="0081780F" w:rsidRPr="00C40C97" w:rsidRDefault="0038283F" w:rsidP="00FA122E">
            <w:pPr>
              <w:spacing w:after="0" w:line="360" w:lineRule="auto"/>
              <w:jc w:val="center"/>
              <w:rPr>
                <w:rFonts w:asciiTheme="minorHAnsi" w:hAnsiTheme="minorHAnsi" w:cstheme="minorHAnsi"/>
                <w:color w:val="000000"/>
                <w:sz w:val="22"/>
                <w:szCs w:val="22"/>
              </w:rPr>
            </w:pPr>
            <w:r w:rsidRPr="00C40C97">
              <w:rPr>
                <w:rFonts w:asciiTheme="minorHAnsi" w:hAnsiTheme="minorHAnsi" w:cstheme="minorHAnsi"/>
                <w:color w:val="000000"/>
                <w:sz w:val="22"/>
                <w:szCs w:val="22"/>
              </w:rPr>
              <w:t>4</w:t>
            </w:r>
            <w:r w:rsidRPr="00C40C97">
              <w:rPr>
                <w:rFonts w:asciiTheme="minorHAnsi" w:hAnsiTheme="minorHAnsi" w:cstheme="minorHAnsi"/>
                <w:color w:val="000000"/>
                <w:sz w:val="22"/>
                <w:szCs w:val="22"/>
                <w:vertAlign w:val="superscript"/>
              </w:rPr>
              <w:t>th</w:t>
            </w:r>
            <w:r w:rsidRPr="00C40C97">
              <w:rPr>
                <w:rFonts w:asciiTheme="minorHAnsi" w:hAnsiTheme="minorHAnsi" w:cstheme="minorHAnsi"/>
                <w:color w:val="000000"/>
                <w:sz w:val="22"/>
                <w:szCs w:val="22"/>
              </w:rPr>
              <w:t xml:space="preserve"> August 2008</w:t>
            </w:r>
          </w:p>
        </w:tc>
      </w:tr>
      <w:tr w:rsidR="0038283F" w:rsidRPr="00C40C97" w14:paraId="0A7D5DF0" w14:textId="77777777" w:rsidTr="00242E90">
        <w:trPr>
          <w:trHeight w:val="288"/>
        </w:trPr>
        <w:tc>
          <w:tcPr>
            <w:tcW w:w="2951" w:type="pct"/>
            <w:shd w:val="clear" w:color="auto" w:fill="auto"/>
            <w:noWrap/>
            <w:vAlign w:val="center"/>
          </w:tcPr>
          <w:p w14:paraId="455FA2BE" w14:textId="4A481CD3" w:rsidR="0038283F" w:rsidRPr="00242E90" w:rsidRDefault="0038283F" w:rsidP="0038283F">
            <w:pPr>
              <w:spacing w:after="0" w:line="360" w:lineRule="auto"/>
              <w:rPr>
                <w:rFonts w:asciiTheme="minorHAnsi" w:hAnsiTheme="minorHAnsi" w:cstheme="minorHAnsi"/>
                <w:b/>
                <w:bCs/>
                <w:color w:val="000000"/>
                <w:sz w:val="22"/>
                <w:szCs w:val="22"/>
                <w:lang w:val="en-IN"/>
              </w:rPr>
            </w:pPr>
            <w:r w:rsidRPr="00242E90">
              <w:rPr>
                <w:rFonts w:asciiTheme="minorHAnsi" w:hAnsiTheme="minorHAnsi" w:cstheme="minorHAnsi"/>
                <w:b/>
                <w:bCs/>
                <w:color w:val="000000"/>
                <w:sz w:val="22"/>
                <w:szCs w:val="22"/>
                <w:lang w:val="en-IN"/>
              </w:rPr>
              <w:t>Concession Agreement Signing Date</w:t>
            </w:r>
          </w:p>
        </w:tc>
        <w:tc>
          <w:tcPr>
            <w:tcW w:w="2049" w:type="pct"/>
            <w:shd w:val="clear" w:color="auto" w:fill="auto"/>
            <w:noWrap/>
            <w:vAlign w:val="center"/>
          </w:tcPr>
          <w:p w14:paraId="00F32274" w14:textId="0F970676" w:rsidR="0038283F" w:rsidRPr="00C40C97" w:rsidRDefault="0038283F" w:rsidP="0038283F">
            <w:pPr>
              <w:spacing w:after="0" w:line="360" w:lineRule="auto"/>
              <w:jc w:val="center"/>
              <w:rPr>
                <w:rFonts w:asciiTheme="minorHAnsi" w:hAnsiTheme="minorHAnsi" w:cstheme="minorHAnsi"/>
                <w:color w:val="000000"/>
                <w:sz w:val="22"/>
                <w:szCs w:val="22"/>
                <w:lang w:val="en-IN"/>
              </w:rPr>
            </w:pPr>
            <w:r w:rsidRPr="00C40C97">
              <w:rPr>
                <w:rFonts w:asciiTheme="minorHAnsi" w:hAnsiTheme="minorHAnsi" w:cstheme="minorHAnsi"/>
                <w:color w:val="000000"/>
                <w:sz w:val="22"/>
                <w:szCs w:val="22"/>
                <w:lang w:val="en-IN"/>
              </w:rPr>
              <w:t>9</w:t>
            </w:r>
            <w:r w:rsidRPr="00C40C97">
              <w:rPr>
                <w:rFonts w:asciiTheme="minorHAnsi" w:hAnsiTheme="minorHAnsi" w:cstheme="minorHAnsi"/>
                <w:color w:val="000000"/>
                <w:sz w:val="22"/>
                <w:szCs w:val="22"/>
                <w:vertAlign w:val="superscript"/>
                <w:lang w:val="en-IN"/>
              </w:rPr>
              <w:t>th</w:t>
            </w:r>
            <w:r w:rsidRPr="00C40C97">
              <w:rPr>
                <w:rFonts w:asciiTheme="minorHAnsi" w:hAnsiTheme="minorHAnsi" w:cstheme="minorHAnsi"/>
                <w:color w:val="000000"/>
                <w:sz w:val="22"/>
                <w:szCs w:val="22"/>
                <w:lang w:val="en-IN"/>
              </w:rPr>
              <w:t xml:space="preserve"> September 2008</w:t>
            </w:r>
          </w:p>
        </w:tc>
      </w:tr>
      <w:tr w:rsidR="0081780F" w:rsidRPr="00C40C97" w14:paraId="56F69E54" w14:textId="77777777" w:rsidTr="00242E90">
        <w:trPr>
          <w:trHeight w:val="288"/>
        </w:trPr>
        <w:tc>
          <w:tcPr>
            <w:tcW w:w="2951" w:type="pct"/>
            <w:shd w:val="clear" w:color="auto" w:fill="auto"/>
            <w:noWrap/>
            <w:vAlign w:val="center"/>
            <w:hideMark/>
          </w:tcPr>
          <w:p w14:paraId="0FDBE927" w14:textId="77777777" w:rsidR="0081780F" w:rsidRPr="00242E90" w:rsidRDefault="0081780F" w:rsidP="00FA122E">
            <w:pPr>
              <w:spacing w:after="0" w:line="360" w:lineRule="auto"/>
              <w:rPr>
                <w:rFonts w:asciiTheme="minorHAnsi" w:hAnsiTheme="minorHAnsi" w:cstheme="minorHAnsi"/>
                <w:b/>
                <w:bCs/>
                <w:color w:val="000000"/>
                <w:sz w:val="22"/>
                <w:szCs w:val="22"/>
              </w:rPr>
            </w:pPr>
            <w:r w:rsidRPr="00242E90">
              <w:rPr>
                <w:rFonts w:asciiTheme="minorHAnsi" w:hAnsiTheme="minorHAnsi" w:cstheme="minorHAnsi"/>
                <w:b/>
                <w:bCs/>
                <w:color w:val="000000"/>
                <w:sz w:val="22"/>
                <w:szCs w:val="22"/>
                <w:lang w:val="en-IN"/>
              </w:rPr>
              <w:t>Concession Appointed date</w:t>
            </w:r>
          </w:p>
        </w:tc>
        <w:tc>
          <w:tcPr>
            <w:tcW w:w="2049" w:type="pct"/>
            <w:shd w:val="clear" w:color="auto" w:fill="auto"/>
            <w:noWrap/>
            <w:vAlign w:val="center"/>
            <w:hideMark/>
          </w:tcPr>
          <w:p w14:paraId="028C2F13" w14:textId="3034EB89" w:rsidR="0081780F" w:rsidRPr="00C40C97" w:rsidRDefault="00C40C97" w:rsidP="00FA122E">
            <w:pPr>
              <w:spacing w:after="0" w:line="360" w:lineRule="auto"/>
              <w:jc w:val="center"/>
              <w:rPr>
                <w:rFonts w:asciiTheme="minorHAnsi" w:hAnsiTheme="minorHAnsi" w:cstheme="minorHAnsi"/>
                <w:color w:val="000000"/>
                <w:sz w:val="22"/>
                <w:szCs w:val="22"/>
              </w:rPr>
            </w:pPr>
            <w:r w:rsidRPr="00C40C97">
              <w:rPr>
                <w:rFonts w:asciiTheme="minorHAnsi" w:hAnsiTheme="minorHAnsi" w:cstheme="minorHAnsi"/>
                <w:color w:val="000000"/>
                <w:sz w:val="22"/>
                <w:szCs w:val="22"/>
                <w:lang w:val="en-IN"/>
              </w:rPr>
              <w:t>22</w:t>
            </w:r>
            <w:r w:rsidRPr="00C40C97">
              <w:rPr>
                <w:rFonts w:asciiTheme="minorHAnsi" w:hAnsiTheme="minorHAnsi" w:cstheme="minorHAnsi"/>
                <w:color w:val="000000"/>
                <w:sz w:val="22"/>
                <w:szCs w:val="22"/>
                <w:vertAlign w:val="superscript"/>
                <w:lang w:val="en-IN"/>
              </w:rPr>
              <w:t>nd</w:t>
            </w:r>
            <w:r w:rsidRPr="00C40C97">
              <w:rPr>
                <w:rFonts w:asciiTheme="minorHAnsi" w:hAnsiTheme="minorHAnsi" w:cstheme="minorHAnsi"/>
                <w:color w:val="000000"/>
                <w:sz w:val="22"/>
                <w:szCs w:val="22"/>
                <w:lang w:val="en-IN"/>
              </w:rPr>
              <w:t xml:space="preserve"> February </w:t>
            </w:r>
            <w:r w:rsidR="0081780F" w:rsidRPr="00C40C97">
              <w:rPr>
                <w:rFonts w:asciiTheme="minorHAnsi" w:hAnsiTheme="minorHAnsi" w:cstheme="minorHAnsi"/>
                <w:color w:val="000000"/>
                <w:sz w:val="22"/>
                <w:szCs w:val="22"/>
                <w:lang w:val="en-IN"/>
              </w:rPr>
              <w:t>201</w:t>
            </w:r>
            <w:r w:rsidRPr="00C40C97">
              <w:rPr>
                <w:rFonts w:asciiTheme="minorHAnsi" w:hAnsiTheme="minorHAnsi" w:cstheme="minorHAnsi"/>
                <w:color w:val="000000"/>
                <w:sz w:val="22"/>
                <w:szCs w:val="22"/>
                <w:lang w:val="en-IN"/>
              </w:rPr>
              <w:t>2</w:t>
            </w:r>
          </w:p>
        </w:tc>
      </w:tr>
      <w:tr w:rsidR="0081780F" w:rsidRPr="00C40C97" w14:paraId="73BB35F3" w14:textId="77777777" w:rsidTr="00242E90">
        <w:trPr>
          <w:trHeight w:val="288"/>
        </w:trPr>
        <w:tc>
          <w:tcPr>
            <w:tcW w:w="2951" w:type="pct"/>
            <w:shd w:val="clear" w:color="auto" w:fill="auto"/>
            <w:noWrap/>
            <w:vAlign w:val="center"/>
            <w:hideMark/>
          </w:tcPr>
          <w:p w14:paraId="4E24DFB9" w14:textId="77777777" w:rsidR="0081780F" w:rsidRPr="00242E90" w:rsidRDefault="0081780F" w:rsidP="00FA122E">
            <w:pPr>
              <w:spacing w:after="0" w:line="360" w:lineRule="auto"/>
              <w:rPr>
                <w:rFonts w:asciiTheme="minorHAnsi" w:hAnsiTheme="minorHAnsi" w:cstheme="minorHAnsi"/>
                <w:b/>
                <w:bCs/>
                <w:color w:val="000000"/>
                <w:sz w:val="22"/>
                <w:szCs w:val="22"/>
              </w:rPr>
            </w:pPr>
            <w:r w:rsidRPr="00242E90">
              <w:rPr>
                <w:rFonts w:asciiTheme="minorHAnsi" w:hAnsiTheme="minorHAnsi" w:cstheme="minorHAnsi"/>
                <w:b/>
                <w:bCs/>
                <w:color w:val="000000"/>
                <w:sz w:val="22"/>
                <w:szCs w:val="22"/>
                <w:lang w:val="en-IN"/>
              </w:rPr>
              <w:t>Concessionaire Period</w:t>
            </w:r>
          </w:p>
        </w:tc>
        <w:tc>
          <w:tcPr>
            <w:tcW w:w="2049" w:type="pct"/>
            <w:shd w:val="clear" w:color="auto" w:fill="auto"/>
            <w:noWrap/>
            <w:vAlign w:val="center"/>
            <w:hideMark/>
          </w:tcPr>
          <w:p w14:paraId="77A79991" w14:textId="546415D0" w:rsidR="0081780F" w:rsidRPr="00C40C97" w:rsidRDefault="00C40C97" w:rsidP="00FA122E">
            <w:pPr>
              <w:spacing w:after="0" w:line="360" w:lineRule="auto"/>
              <w:jc w:val="center"/>
              <w:rPr>
                <w:rFonts w:asciiTheme="minorHAnsi" w:hAnsiTheme="minorHAnsi" w:cstheme="minorHAnsi"/>
                <w:color w:val="000000"/>
                <w:sz w:val="22"/>
                <w:szCs w:val="22"/>
              </w:rPr>
            </w:pPr>
            <w:r w:rsidRPr="00C40C97">
              <w:rPr>
                <w:rFonts w:asciiTheme="minorHAnsi" w:hAnsiTheme="minorHAnsi" w:cstheme="minorHAnsi"/>
                <w:color w:val="000000"/>
                <w:sz w:val="22"/>
                <w:szCs w:val="22"/>
                <w:lang w:val="en-IN"/>
              </w:rPr>
              <w:t>24</w:t>
            </w:r>
            <w:r w:rsidR="0081780F" w:rsidRPr="00C40C97">
              <w:rPr>
                <w:rFonts w:asciiTheme="minorHAnsi" w:hAnsiTheme="minorHAnsi" w:cstheme="minorHAnsi"/>
                <w:color w:val="000000"/>
                <w:sz w:val="22"/>
                <w:szCs w:val="22"/>
                <w:lang w:val="en-IN"/>
              </w:rPr>
              <w:t xml:space="preserve"> Years</w:t>
            </w:r>
            <w:r w:rsidRPr="00C40C97">
              <w:rPr>
                <w:rFonts w:asciiTheme="minorHAnsi" w:hAnsiTheme="minorHAnsi" w:cstheme="minorHAnsi"/>
                <w:color w:val="000000"/>
                <w:sz w:val="22"/>
                <w:szCs w:val="22"/>
                <w:lang w:val="en-IN"/>
              </w:rPr>
              <w:t xml:space="preserve"> 5 Months</w:t>
            </w:r>
          </w:p>
        </w:tc>
      </w:tr>
      <w:tr w:rsidR="0081780F" w:rsidRPr="00FA122E" w14:paraId="5C77C425" w14:textId="77777777" w:rsidTr="00242E90">
        <w:trPr>
          <w:trHeight w:val="288"/>
        </w:trPr>
        <w:tc>
          <w:tcPr>
            <w:tcW w:w="2951" w:type="pct"/>
            <w:shd w:val="clear" w:color="auto" w:fill="auto"/>
            <w:noWrap/>
            <w:vAlign w:val="center"/>
          </w:tcPr>
          <w:p w14:paraId="7A3690C1" w14:textId="77777777" w:rsidR="0081780F" w:rsidRPr="00242E90" w:rsidRDefault="0081780F" w:rsidP="00FA122E">
            <w:pPr>
              <w:spacing w:after="0" w:line="360" w:lineRule="auto"/>
              <w:rPr>
                <w:rFonts w:asciiTheme="minorHAnsi" w:hAnsiTheme="minorHAnsi" w:cstheme="minorHAnsi"/>
                <w:b/>
                <w:bCs/>
                <w:color w:val="000000"/>
                <w:sz w:val="22"/>
                <w:szCs w:val="22"/>
                <w:lang w:val="en-IN"/>
              </w:rPr>
            </w:pPr>
            <w:r w:rsidRPr="00242E90">
              <w:rPr>
                <w:rFonts w:asciiTheme="minorHAnsi" w:hAnsiTheme="minorHAnsi" w:cstheme="minorHAnsi"/>
                <w:b/>
                <w:bCs/>
                <w:color w:val="000000"/>
                <w:sz w:val="22"/>
                <w:szCs w:val="22"/>
                <w:lang w:val="en-IN"/>
              </w:rPr>
              <w:t>Projection End Date</w:t>
            </w:r>
          </w:p>
        </w:tc>
        <w:tc>
          <w:tcPr>
            <w:tcW w:w="2049" w:type="pct"/>
            <w:shd w:val="clear" w:color="auto" w:fill="auto"/>
            <w:noWrap/>
            <w:vAlign w:val="center"/>
          </w:tcPr>
          <w:p w14:paraId="1A5C2803" w14:textId="247D59CF" w:rsidR="0081780F" w:rsidRPr="00FA122E" w:rsidRDefault="00C40C97" w:rsidP="00FA122E">
            <w:pPr>
              <w:spacing w:after="0" w:line="360" w:lineRule="auto"/>
              <w:jc w:val="center"/>
              <w:rPr>
                <w:rFonts w:asciiTheme="minorHAnsi" w:hAnsiTheme="minorHAnsi" w:cstheme="minorHAnsi"/>
                <w:color w:val="000000"/>
                <w:sz w:val="22"/>
                <w:szCs w:val="22"/>
                <w:lang w:val="en-IN"/>
              </w:rPr>
            </w:pPr>
            <w:r w:rsidRPr="00C40C97">
              <w:rPr>
                <w:rFonts w:asciiTheme="minorHAnsi" w:hAnsiTheme="minorHAnsi" w:cstheme="minorHAnsi"/>
                <w:color w:val="000000"/>
                <w:sz w:val="22"/>
                <w:szCs w:val="22"/>
                <w:lang w:val="en-IN"/>
              </w:rPr>
              <w:t>22</w:t>
            </w:r>
            <w:r w:rsidRPr="00C40C97">
              <w:rPr>
                <w:rFonts w:asciiTheme="minorHAnsi" w:hAnsiTheme="minorHAnsi" w:cstheme="minorHAnsi"/>
                <w:color w:val="000000"/>
                <w:sz w:val="22"/>
                <w:szCs w:val="22"/>
                <w:vertAlign w:val="superscript"/>
                <w:lang w:val="en-IN"/>
              </w:rPr>
              <w:t>nd</w:t>
            </w:r>
            <w:r w:rsidRPr="00C40C97">
              <w:rPr>
                <w:rFonts w:asciiTheme="minorHAnsi" w:hAnsiTheme="minorHAnsi" w:cstheme="minorHAnsi"/>
                <w:color w:val="000000"/>
                <w:sz w:val="22"/>
                <w:szCs w:val="22"/>
                <w:lang w:val="en-IN"/>
              </w:rPr>
              <w:t xml:space="preserve"> July 2036</w:t>
            </w:r>
          </w:p>
        </w:tc>
      </w:tr>
    </w:tbl>
    <w:p w14:paraId="1E66BE2B" w14:textId="77777777" w:rsidR="00040BDB" w:rsidRDefault="00040BDB" w:rsidP="00AB7396">
      <w:pPr>
        <w:pStyle w:val="ListParagraph"/>
        <w:spacing w:after="0" w:line="240" w:lineRule="auto"/>
        <w:ind w:left="630"/>
        <w:jc w:val="both"/>
        <w:rPr>
          <w:rFonts w:ascii="Arial" w:hAnsi="Arial" w:cs="Arial"/>
          <w:b/>
          <w:bCs/>
          <w:sz w:val="22"/>
          <w:szCs w:val="22"/>
        </w:rPr>
      </w:pPr>
    </w:p>
    <w:p w14:paraId="6E13CA3B" w14:textId="59BCD14E" w:rsidR="009E43BC" w:rsidRDefault="00F337D3" w:rsidP="00AB7396">
      <w:pPr>
        <w:pStyle w:val="ListParagraph"/>
        <w:numPr>
          <w:ilvl w:val="4"/>
          <w:numId w:val="7"/>
        </w:numPr>
        <w:spacing w:after="0" w:line="240" w:lineRule="auto"/>
        <w:ind w:left="630"/>
        <w:jc w:val="both"/>
        <w:rPr>
          <w:rFonts w:ascii="Arial" w:hAnsi="Arial" w:cs="Arial"/>
          <w:b/>
          <w:bCs/>
          <w:sz w:val="22"/>
          <w:szCs w:val="22"/>
        </w:rPr>
      </w:pPr>
      <w:r w:rsidRPr="00354F08">
        <w:rPr>
          <w:rFonts w:ascii="Arial" w:hAnsi="Arial" w:cs="Arial"/>
          <w:b/>
          <w:bCs/>
          <w:sz w:val="22"/>
          <w:szCs w:val="22"/>
        </w:rPr>
        <w:t>REVENUE/ INCOME</w:t>
      </w:r>
      <w:r w:rsidR="009E43BC" w:rsidRPr="00354F08">
        <w:rPr>
          <w:rFonts w:ascii="Arial" w:hAnsi="Arial" w:cs="Arial"/>
          <w:b/>
          <w:bCs/>
          <w:sz w:val="22"/>
          <w:szCs w:val="22"/>
        </w:rPr>
        <w:t>:</w:t>
      </w:r>
    </w:p>
    <w:p w14:paraId="2F1D7743" w14:textId="0571FA36" w:rsidR="003B6E83" w:rsidRDefault="00517400" w:rsidP="006D4635">
      <w:pPr>
        <w:pStyle w:val="ListParagraph"/>
        <w:numPr>
          <w:ilvl w:val="0"/>
          <w:numId w:val="14"/>
        </w:numPr>
        <w:spacing w:before="240" w:line="360" w:lineRule="auto"/>
        <w:ind w:left="993" w:hanging="219"/>
        <w:jc w:val="both"/>
        <w:rPr>
          <w:rFonts w:ascii="Arial" w:hAnsi="Arial" w:cs="Arial"/>
          <w:sz w:val="22"/>
          <w:szCs w:val="22"/>
        </w:rPr>
      </w:pPr>
      <w:r w:rsidRPr="00CF652F">
        <w:rPr>
          <w:rFonts w:ascii="Arial" w:hAnsi="Arial" w:cs="Arial"/>
          <w:b/>
          <w:bCs/>
          <w:sz w:val="22"/>
          <w:szCs w:val="22"/>
        </w:rPr>
        <w:t>Operating</w:t>
      </w:r>
      <w:r w:rsidR="009E43BC" w:rsidRPr="00CF652F">
        <w:rPr>
          <w:rFonts w:ascii="Arial" w:hAnsi="Arial" w:cs="Arial"/>
          <w:b/>
          <w:bCs/>
          <w:sz w:val="22"/>
          <w:szCs w:val="22"/>
        </w:rPr>
        <w:t xml:space="preserve"> Revenue</w:t>
      </w:r>
      <w:r w:rsidR="00F337D3" w:rsidRPr="00CF652F">
        <w:rPr>
          <w:rFonts w:ascii="Arial" w:hAnsi="Arial" w:cs="Arial"/>
          <w:b/>
          <w:bCs/>
          <w:sz w:val="22"/>
          <w:szCs w:val="22"/>
        </w:rPr>
        <w:t xml:space="preserve">: </w:t>
      </w:r>
      <w:r w:rsidR="00727E40" w:rsidRPr="00CF652F">
        <w:rPr>
          <w:rFonts w:ascii="Arial" w:hAnsi="Arial" w:cs="Arial"/>
          <w:sz w:val="22"/>
          <w:szCs w:val="22"/>
        </w:rPr>
        <w:t>As per concession agreement, the traffic is expected to increase at a growth rate of 5%</w:t>
      </w:r>
      <w:r w:rsidR="00CF652F" w:rsidRPr="00CF652F">
        <w:rPr>
          <w:rFonts w:ascii="Arial" w:hAnsi="Arial" w:cs="Arial"/>
          <w:sz w:val="22"/>
          <w:szCs w:val="22"/>
        </w:rPr>
        <w:t xml:space="preserve"> per annum.</w:t>
      </w:r>
      <w:r w:rsidR="00CF652F">
        <w:rPr>
          <w:rFonts w:ascii="Arial" w:hAnsi="Arial" w:cs="Arial"/>
          <w:sz w:val="22"/>
          <w:szCs w:val="22"/>
        </w:rPr>
        <w:t xml:space="preserve"> </w:t>
      </w:r>
      <w:r w:rsidR="00C71B56">
        <w:rPr>
          <w:rFonts w:ascii="Arial" w:hAnsi="Arial" w:cs="Arial"/>
          <w:sz w:val="22"/>
          <w:szCs w:val="22"/>
        </w:rPr>
        <w:t xml:space="preserve">The average no. of </w:t>
      </w:r>
      <w:r w:rsidR="00242E90">
        <w:rPr>
          <w:rFonts w:ascii="Arial" w:hAnsi="Arial" w:cs="Arial"/>
          <w:sz w:val="22"/>
          <w:szCs w:val="22"/>
        </w:rPr>
        <w:t xml:space="preserve">daily </w:t>
      </w:r>
      <w:r w:rsidR="00C71B56">
        <w:rPr>
          <w:rFonts w:ascii="Arial" w:hAnsi="Arial" w:cs="Arial"/>
          <w:sz w:val="22"/>
          <w:szCs w:val="22"/>
        </w:rPr>
        <w:t xml:space="preserve">passengers </w:t>
      </w:r>
      <w:r w:rsidR="002D0BAA">
        <w:rPr>
          <w:rFonts w:ascii="Arial" w:hAnsi="Arial" w:cs="Arial"/>
          <w:sz w:val="22"/>
          <w:szCs w:val="22"/>
        </w:rPr>
        <w:t xml:space="preserve">for the FY2022-23 </w:t>
      </w:r>
      <w:r w:rsidR="00C71B56">
        <w:rPr>
          <w:rFonts w:ascii="Arial" w:hAnsi="Arial" w:cs="Arial"/>
          <w:sz w:val="22"/>
          <w:szCs w:val="22"/>
        </w:rPr>
        <w:t xml:space="preserve">is assumed </w:t>
      </w:r>
      <w:r w:rsidR="003B6E83">
        <w:rPr>
          <w:rFonts w:ascii="Arial" w:hAnsi="Arial" w:cs="Arial"/>
          <w:sz w:val="22"/>
          <w:szCs w:val="22"/>
        </w:rPr>
        <w:t>as follows:</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3B6E83" w:rsidRPr="00C71B56" w14:paraId="4242B1F2" w14:textId="77777777" w:rsidTr="00242E90">
        <w:trPr>
          <w:trHeight w:val="300"/>
        </w:trPr>
        <w:tc>
          <w:tcPr>
            <w:tcW w:w="5670" w:type="dxa"/>
            <w:shd w:val="clear" w:color="auto" w:fill="002060"/>
            <w:noWrap/>
            <w:vAlign w:val="bottom"/>
          </w:tcPr>
          <w:p w14:paraId="3D570887" w14:textId="2B25ECE3" w:rsidR="003B6E83" w:rsidRPr="003B6E83" w:rsidRDefault="00242E90" w:rsidP="009E7280">
            <w:pPr>
              <w:spacing w:after="0" w:line="360" w:lineRule="auto"/>
              <w:jc w:val="center"/>
              <w:rPr>
                <w:rFonts w:asciiTheme="minorHAnsi" w:hAnsiTheme="minorHAnsi" w:cstheme="minorHAnsi"/>
                <w:b/>
                <w:bCs/>
                <w:color w:val="FFFFFF" w:themeColor="background1"/>
                <w:sz w:val="22"/>
                <w:szCs w:val="22"/>
                <w:lang w:val="en-IN" w:eastAsia="en-IN"/>
              </w:rPr>
            </w:pPr>
            <w:r w:rsidRPr="003B6E83">
              <w:rPr>
                <w:rFonts w:asciiTheme="minorHAnsi" w:hAnsiTheme="minorHAnsi" w:cstheme="minorHAnsi"/>
                <w:b/>
                <w:bCs/>
                <w:color w:val="FFFFFF" w:themeColor="background1"/>
                <w:sz w:val="22"/>
                <w:szCs w:val="22"/>
                <w:lang w:val="en-IN" w:eastAsia="en-IN"/>
              </w:rPr>
              <w:t>Particulars</w:t>
            </w:r>
          </w:p>
        </w:tc>
        <w:tc>
          <w:tcPr>
            <w:tcW w:w="2693" w:type="dxa"/>
            <w:shd w:val="clear" w:color="auto" w:fill="002060"/>
            <w:noWrap/>
            <w:vAlign w:val="bottom"/>
          </w:tcPr>
          <w:p w14:paraId="4EEF0293" w14:textId="6280263E" w:rsidR="003B6E83" w:rsidRPr="003B6E83" w:rsidRDefault="00242E90" w:rsidP="00C71B56">
            <w:pPr>
              <w:spacing w:after="0" w:line="360" w:lineRule="auto"/>
              <w:jc w:val="center"/>
              <w:rPr>
                <w:rFonts w:asciiTheme="minorHAnsi" w:hAnsiTheme="minorHAnsi" w:cstheme="minorHAnsi"/>
                <w:b/>
                <w:bCs/>
                <w:color w:val="FFFFFF" w:themeColor="background1"/>
                <w:sz w:val="22"/>
                <w:szCs w:val="22"/>
                <w:lang w:val="en-IN" w:eastAsia="en-IN"/>
              </w:rPr>
            </w:pPr>
            <w:r w:rsidRPr="003B6E83">
              <w:rPr>
                <w:rFonts w:asciiTheme="minorHAnsi" w:hAnsiTheme="minorHAnsi" w:cstheme="minorHAnsi"/>
                <w:b/>
                <w:bCs/>
                <w:color w:val="FFFFFF" w:themeColor="background1"/>
                <w:sz w:val="22"/>
                <w:szCs w:val="22"/>
                <w:lang w:val="en-IN" w:eastAsia="en-IN"/>
              </w:rPr>
              <w:t>No. Of Passengers/Days</w:t>
            </w:r>
          </w:p>
        </w:tc>
      </w:tr>
      <w:tr w:rsidR="00084B00" w:rsidRPr="00C71B56" w14:paraId="68F6C58E" w14:textId="77777777" w:rsidTr="00242E90">
        <w:trPr>
          <w:trHeight w:val="300"/>
        </w:trPr>
        <w:tc>
          <w:tcPr>
            <w:tcW w:w="5670" w:type="dxa"/>
            <w:shd w:val="clear" w:color="auto" w:fill="auto"/>
            <w:noWrap/>
            <w:vAlign w:val="bottom"/>
            <w:hideMark/>
          </w:tcPr>
          <w:p w14:paraId="0534B545" w14:textId="77777777" w:rsidR="00084B00" w:rsidRPr="00C71B56" w:rsidRDefault="00084B00" w:rsidP="00084B00">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Number of Passengers on Week Days (Normal Days)</w:t>
            </w:r>
          </w:p>
        </w:tc>
        <w:tc>
          <w:tcPr>
            <w:tcW w:w="2693" w:type="dxa"/>
            <w:shd w:val="clear" w:color="auto" w:fill="auto"/>
            <w:noWrap/>
            <w:vAlign w:val="bottom"/>
            <w:hideMark/>
          </w:tcPr>
          <w:p w14:paraId="521ACB51" w14:textId="3610725F" w:rsidR="00084B00" w:rsidRPr="00C71B56" w:rsidRDefault="00084B00" w:rsidP="00084B00">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1500</w:t>
            </w:r>
          </w:p>
        </w:tc>
      </w:tr>
      <w:tr w:rsidR="00084B00" w:rsidRPr="00C71B56" w14:paraId="1B16E213" w14:textId="77777777" w:rsidTr="00242E90">
        <w:trPr>
          <w:trHeight w:val="300"/>
        </w:trPr>
        <w:tc>
          <w:tcPr>
            <w:tcW w:w="5670" w:type="dxa"/>
            <w:shd w:val="clear" w:color="auto" w:fill="auto"/>
            <w:noWrap/>
            <w:vAlign w:val="bottom"/>
            <w:hideMark/>
          </w:tcPr>
          <w:p w14:paraId="5E05BE56" w14:textId="77777777" w:rsidR="00084B00" w:rsidRPr="00C71B56" w:rsidRDefault="00084B00" w:rsidP="00084B00">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Number of Passengers on Week end Days (Normal Days)</w:t>
            </w:r>
          </w:p>
        </w:tc>
        <w:tc>
          <w:tcPr>
            <w:tcW w:w="2693" w:type="dxa"/>
            <w:shd w:val="clear" w:color="auto" w:fill="auto"/>
            <w:noWrap/>
            <w:vAlign w:val="bottom"/>
            <w:hideMark/>
          </w:tcPr>
          <w:p w14:paraId="1D63DCB6" w14:textId="1A99F8CA" w:rsidR="00084B00" w:rsidRPr="00C71B56" w:rsidRDefault="00084B00" w:rsidP="00084B00">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2000</w:t>
            </w:r>
          </w:p>
        </w:tc>
      </w:tr>
      <w:tr w:rsidR="00084B00" w:rsidRPr="00C71B56" w14:paraId="3AC3C3D5" w14:textId="77777777" w:rsidTr="00242E90">
        <w:trPr>
          <w:trHeight w:val="300"/>
        </w:trPr>
        <w:tc>
          <w:tcPr>
            <w:tcW w:w="5670" w:type="dxa"/>
            <w:shd w:val="clear" w:color="auto" w:fill="auto"/>
            <w:noWrap/>
            <w:vAlign w:val="bottom"/>
            <w:hideMark/>
          </w:tcPr>
          <w:p w14:paraId="7BDE5D72" w14:textId="77777777" w:rsidR="00084B00" w:rsidRPr="00C71B56" w:rsidRDefault="00084B00" w:rsidP="00084B00">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Number of Passengers on Week Days (Seasonal Days)</w:t>
            </w:r>
          </w:p>
        </w:tc>
        <w:tc>
          <w:tcPr>
            <w:tcW w:w="2693" w:type="dxa"/>
            <w:shd w:val="clear" w:color="auto" w:fill="auto"/>
            <w:noWrap/>
            <w:vAlign w:val="bottom"/>
            <w:hideMark/>
          </w:tcPr>
          <w:p w14:paraId="1CB3DA20" w14:textId="01CEDE02" w:rsidR="00084B00" w:rsidRPr="00C71B56" w:rsidRDefault="00084B00" w:rsidP="00084B00">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6000</w:t>
            </w:r>
          </w:p>
        </w:tc>
      </w:tr>
      <w:tr w:rsidR="00084B00" w:rsidRPr="00C71B56" w14:paraId="475053CD" w14:textId="77777777" w:rsidTr="00242E90">
        <w:trPr>
          <w:trHeight w:val="300"/>
        </w:trPr>
        <w:tc>
          <w:tcPr>
            <w:tcW w:w="5670" w:type="dxa"/>
            <w:shd w:val="clear" w:color="auto" w:fill="auto"/>
            <w:noWrap/>
            <w:vAlign w:val="bottom"/>
            <w:hideMark/>
          </w:tcPr>
          <w:p w14:paraId="033CA3CA" w14:textId="77777777" w:rsidR="00084B00" w:rsidRPr="00C71B56" w:rsidRDefault="00084B00" w:rsidP="00084B00">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Number of Passengers on Week end Days (Seasonal Days)</w:t>
            </w:r>
          </w:p>
        </w:tc>
        <w:tc>
          <w:tcPr>
            <w:tcW w:w="2693" w:type="dxa"/>
            <w:shd w:val="clear" w:color="auto" w:fill="auto"/>
            <w:noWrap/>
            <w:vAlign w:val="bottom"/>
            <w:hideMark/>
          </w:tcPr>
          <w:p w14:paraId="486434F4" w14:textId="4399E40F" w:rsidR="00084B00" w:rsidRPr="00C71B56" w:rsidRDefault="00084B00" w:rsidP="00084B00">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7200</w:t>
            </w:r>
          </w:p>
        </w:tc>
      </w:tr>
      <w:tr w:rsidR="00C71B56" w:rsidRPr="00C71B56" w14:paraId="250579B5" w14:textId="77777777" w:rsidTr="00242E90">
        <w:trPr>
          <w:trHeight w:val="300"/>
        </w:trPr>
        <w:tc>
          <w:tcPr>
            <w:tcW w:w="5670" w:type="dxa"/>
            <w:shd w:val="clear" w:color="auto" w:fill="auto"/>
            <w:noWrap/>
            <w:vAlign w:val="bottom"/>
            <w:hideMark/>
          </w:tcPr>
          <w:p w14:paraId="087AA770" w14:textId="77777777" w:rsidR="00C71B56" w:rsidRPr="00C71B56" w:rsidRDefault="00C71B56" w:rsidP="00C71B56">
            <w:pPr>
              <w:spacing w:after="0" w:line="360" w:lineRule="auto"/>
              <w:rPr>
                <w:rFonts w:asciiTheme="minorHAnsi" w:hAnsiTheme="minorHAnsi" w:cstheme="minorHAnsi"/>
                <w:b/>
                <w:bCs/>
                <w:color w:val="000000"/>
                <w:sz w:val="22"/>
                <w:szCs w:val="22"/>
                <w:u w:val="single"/>
                <w:lang w:val="en-IN" w:eastAsia="en-IN"/>
              </w:rPr>
            </w:pPr>
            <w:r w:rsidRPr="00C71B56">
              <w:rPr>
                <w:rFonts w:asciiTheme="minorHAnsi" w:hAnsiTheme="minorHAnsi" w:cstheme="minorHAnsi"/>
                <w:b/>
                <w:bCs/>
                <w:color w:val="000000"/>
                <w:sz w:val="22"/>
                <w:szCs w:val="22"/>
                <w:u w:val="single"/>
                <w:lang w:val="en-IN" w:eastAsia="en-IN"/>
              </w:rPr>
              <w:t>Normal Days</w:t>
            </w:r>
          </w:p>
        </w:tc>
        <w:tc>
          <w:tcPr>
            <w:tcW w:w="2693" w:type="dxa"/>
            <w:shd w:val="clear" w:color="auto" w:fill="auto"/>
            <w:noWrap/>
            <w:vAlign w:val="bottom"/>
            <w:hideMark/>
          </w:tcPr>
          <w:p w14:paraId="64762F67" w14:textId="77777777" w:rsidR="00C71B56" w:rsidRPr="00C71B56" w:rsidRDefault="00C71B56" w:rsidP="00C71B56">
            <w:pPr>
              <w:spacing w:after="0" w:line="360" w:lineRule="auto"/>
              <w:jc w:val="center"/>
              <w:rPr>
                <w:rFonts w:asciiTheme="minorHAnsi" w:hAnsiTheme="minorHAnsi" w:cstheme="minorHAnsi"/>
                <w:b/>
                <w:bCs/>
                <w:color w:val="000000"/>
                <w:sz w:val="22"/>
                <w:szCs w:val="22"/>
                <w:lang w:val="en-IN" w:eastAsia="en-IN"/>
              </w:rPr>
            </w:pPr>
            <w:r w:rsidRPr="00C71B56">
              <w:rPr>
                <w:rFonts w:asciiTheme="minorHAnsi" w:hAnsiTheme="minorHAnsi" w:cstheme="minorHAnsi"/>
                <w:b/>
                <w:bCs/>
                <w:color w:val="000000"/>
                <w:sz w:val="22"/>
                <w:szCs w:val="22"/>
                <w:lang w:val="en-IN" w:eastAsia="en-IN"/>
              </w:rPr>
              <w:t>335</w:t>
            </w:r>
          </w:p>
        </w:tc>
      </w:tr>
      <w:tr w:rsidR="00C71B56" w:rsidRPr="00C71B56" w14:paraId="71E8B893" w14:textId="77777777" w:rsidTr="00242E90">
        <w:trPr>
          <w:trHeight w:val="300"/>
        </w:trPr>
        <w:tc>
          <w:tcPr>
            <w:tcW w:w="5670" w:type="dxa"/>
            <w:shd w:val="clear" w:color="auto" w:fill="auto"/>
            <w:noWrap/>
            <w:vAlign w:val="bottom"/>
            <w:hideMark/>
          </w:tcPr>
          <w:p w14:paraId="5E1ACED2" w14:textId="77777777" w:rsidR="00C71B56" w:rsidRPr="00C71B56" w:rsidRDefault="00C71B56" w:rsidP="00C71B56">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Week Days</w:t>
            </w:r>
          </w:p>
        </w:tc>
        <w:tc>
          <w:tcPr>
            <w:tcW w:w="2693" w:type="dxa"/>
            <w:shd w:val="clear" w:color="auto" w:fill="auto"/>
            <w:noWrap/>
            <w:vAlign w:val="bottom"/>
            <w:hideMark/>
          </w:tcPr>
          <w:p w14:paraId="457D45BA" w14:textId="77777777" w:rsidR="00C71B56" w:rsidRPr="00C71B56" w:rsidRDefault="00C71B56" w:rsidP="00C71B5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242</w:t>
            </w:r>
          </w:p>
        </w:tc>
      </w:tr>
      <w:tr w:rsidR="00C71B56" w:rsidRPr="00C71B56" w14:paraId="1D73A765" w14:textId="77777777" w:rsidTr="00242E90">
        <w:trPr>
          <w:trHeight w:val="300"/>
        </w:trPr>
        <w:tc>
          <w:tcPr>
            <w:tcW w:w="5670" w:type="dxa"/>
            <w:shd w:val="clear" w:color="auto" w:fill="auto"/>
            <w:noWrap/>
            <w:vAlign w:val="bottom"/>
            <w:hideMark/>
          </w:tcPr>
          <w:p w14:paraId="07FDCE9A" w14:textId="77777777" w:rsidR="00C71B56" w:rsidRPr="00C71B56" w:rsidRDefault="00C71B56" w:rsidP="00C71B56">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Weekend Days</w:t>
            </w:r>
          </w:p>
        </w:tc>
        <w:tc>
          <w:tcPr>
            <w:tcW w:w="2693" w:type="dxa"/>
            <w:shd w:val="clear" w:color="auto" w:fill="auto"/>
            <w:noWrap/>
            <w:vAlign w:val="bottom"/>
            <w:hideMark/>
          </w:tcPr>
          <w:p w14:paraId="2EEB8C57" w14:textId="77777777" w:rsidR="00C71B56" w:rsidRPr="00C71B56" w:rsidRDefault="00C71B56" w:rsidP="00C71B5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93</w:t>
            </w:r>
          </w:p>
        </w:tc>
      </w:tr>
      <w:tr w:rsidR="00C71B56" w:rsidRPr="00C71B56" w14:paraId="10E268CD" w14:textId="77777777" w:rsidTr="00242E90">
        <w:trPr>
          <w:trHeight w:val="300"/>
        </w:trPr>
        <w:tc>
          <w:tcPr>
            <w:tcW w:w="5670" w:type="dxa"/>
            <w:shd w:val="clear" w:color="auto" w:fill="auto"/>
            <w:noWrap/>
            <w:vAlign w:val="bottom"/>
            <w:hideMark/>
          </w:tcPr>
          <w:p w14:paraId="456C6B52" w14:textId="77777777" w:rsidR="00C71B56" w:rsidRPr="00C71B56" w:rsidRDefault="00C71B56" w:rsidP="00C71B56">
            <w:pPr>
              <w:spacing w:after="0" w:line="360" w:lineRule="auto"/>
              <w:rPr>
                <w:rFonts w:asciiTheme="minorHAnsi" w:hAnsiTheme="minorHAnsi" w:cstheme="minorHAnsi"/>
                <w:b/>
                <w:bCs/>
                <w:color w:val="000000"/>
                <w:sz w:val="22"/>
                <w:szCs w:val="22"/>
                <w:u w:val="single"/>
                <w:lang w:val="en-IN" w:eastAsia="en-IN"/>
              </w:rPr>
            </w:pPr>
            <w:r w:rsidRPr="00C71B56">
              <w:rPr>
                <w:rFonts w:asciiTheme="minorHAnsi" w:hAnsiTheme="minorHAnsi" w:cstheme="minorHAnsi"/>
                <w:b/>
                <w:bCs/>
                <w:color w:val="000000"/>
                <w:sz w:val="22"/>
                <w:szCs w:val="22"/>
                <w:u w:val="single"/>
                <w:lang w:val="en-IN" w:eastAsia="en-IN"/>
              </w:rPr>
              <w:lastRenderedPageBreak/>
              <w:t>Seasonal Days</w:t>
            </w:r>
          </w:p>
        </w:tc>
        <w:tc>
          <w:tcPr>
            <w:tcW w:w="2693" w:type="dxa"/>
            <w:shd w:val="clear" w:color="auto" w:fill="auto"/>
            <w:noWrap/>
            <w:vAlign w:val="bottom"/>
            <w:hideMark/>
          </w:tcPr>
          <w:p w14:paraId="6B5E0493" w14:textId="77777777" w:rsidR="00C71B56" w:rsidRPr="00C71B56" w:rsidRDefault="00C71B56" w:rsidP="00C71B56">
            <w:pPr>
              <w:spacing w:after="0" w:line="360" w:lineRule="auto"/>
              <w:jc w:val="center"/>
              <w:rPr>
                <w:rFonts w:asciiTheme="minorHAnsi" w:hAnsiTheme="minorHAnsi" w:cstheme="minorHAnsi"/>
                <w:b/>
                <w:bCs/>
                <w:color w:val="000000"/>
                <w:sz w:val="22"/>
                <w:szCs w:val="22"/>
                <w:lang w:val="en-IN" w:eastAsia="en-IN"/>
              </w:rPr>
            </w:pPr>
            <w:r w:rsidRPr="00C71B56">
              <w:rPr>
                <w:rFonts w:asciiTheme="minorHAnsi" w:hAnsiTheme="minorHAnsi" w:cstheme="minorHAnsi"/>
                <w:b/>
                <w:bCs/>
                <w:color w:val="000000"/>
                <w:sz w:val="22"/>
                <w:szCs w:val="22"/>
                <w:lang w:val="en-IN" w:eastAsia="en-IN"/>
              </w:rPr>
              <w:t>30</w:t>
            </w:r>
          </w:p>
        </w:tc>
      </w:tr>
      <w:tr w:rsidR="00C71B56" w:rsidRPr="00C71B56" w14:paraId="04191ABD" w14:textId="77777777" w:rsidTr="00242E90">
        <w:trPr>
          <w:trHeight w:val="300"/>
        </w:trPr>
        <w:tc>
          <w:tcPr>
            <w:tcW w:w="5670" w:type="dxa"/>
            <w:shd w:val="clear" w:color="auto" w:fill="auto"/>
            <w:noWrap/>
            <w:vAlign w:val="bottom"/>
            <w:hideMark/>
          </w:tcPr>
          <w:p w14:paraId="58DB3B71" w14:textId="77777777" w:rsidR="00C71B56" w:rsidRPr="00C71B56" w:rsidRDefault="00C71B56" w:rsidP="00C71B56">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Week Days</w:t>
            </w:r>
          </w:p>
        </w:tc>
        <w:tc>
          <w:tcPr>
            <w:tcW w:w="2693" w:type="dxa"/>
            <w:shd w:val="clear" w:color="auto" w:fill="auto"/>
            <w:noWrap/>
            <w:vAlign w:val="bottom"/>
            <w:hideMark/>
          </w:tcPr>
          <w:p w14:paraId="6D843604" w14:textId="77777777" w:rsidR="00C71B56" w:rsidRPr="00C71B56" w:rsidRDefault="00C71B56" w:rsidP="00C71B5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22</w:t>
            </w:r>
          </w:p>
        </w:tc>
      </w:tr>
      <w:tr w:rsidR="00C71B56" w:rsidRPr="00C71B56" w14:paraId="52D40D81" w14:textId="77777777" w:rsidTr="00242E90">
        <w:trPr>
          <w:trHeight w:val="300"/>
        </w:trPr>
        <w:tc>
          <w:tcPr>
            <w:tcW w:w="5670" w:type="dxa"/>
            <w:shd w:val="clear" w:color="auto" w:fill="auto"/>
            <w:noWrap/>
            <w:vAlign w:val="bottom"/>
            <w:hideMark/>
          </w:tcPr>
          <w:p w14:paraId="52236BB2" w14:textId="77777777" w:rsidR="00C71B56" w:rsidRPr="00C71B56" w:rsidRDefault="00C71B56" w:rsidP="00C71B56">
            <w:pPr>
              <w:spacing w:after="0" w:line="360" w:lineRule="auto"/>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Weekend Days</w:t>
            </w:r>
          </w:p>
        </w:tc>
        <w:tc>
          <w:tcPr>
            <w:tcW w:w="2693" w:type="dxa"/>
            <w:shd w:val="clear" w:color="auto" w:fill="auto"/>
            <w:noWrap/>
            <w:vAlign w:val="bottom"/>
            <w:hideMark/>
          </w:tcPr>
          <w:p w14:paraId="33E77DDB" w14:textId="77777777" w:rsidR="00C71B56" w:rsidRPr="00C71B56" w:rsidRDefault="00C71B56" w:rsidP="00C71B5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8</w:t>
            </w:r>
          </w:p>
        </w:tc>
      </w:tr>
      <w:tr w:rsidR="00C71B56" w:rsidRPr="00C71B56" w14:paraId="38A4D800" w14:textId="77777777" w:rsidTr="00242E90">
        <w:trPr>
          <w:trHeight w:val="300"/>
        </w:trPr>
        <w:tc>
          <w:tcPr>
            <w:tcW w:w="5670" w:type="dxa"/>
            <w:shd w:val="clear" w:color="auto" w:fill="8EAADB" w:themeFill="accent5" w:themeFillTint="99"/>
            <w:noWrap/>
            <w:vAlign w:val="bottom"/>
            <w:hideMark/>
          </w:tcPr>
          <w:p w14:paraId="01A09A07" w14:textId="77777777" w:rsidR="00C71B56" w:rsidRPr="00C71B56" w:rsidRDefault="00C71B56" w:rsidP="00C71B56">
            <w:pPr>
              <w:spacing w:after="0" w:line="360" w:lineRule="auto"/>
              <w:rPr>
                <w:rFonts w:asciiTheme="minorHAnsi" w:hAnsiTheme="minorHAnsi" w:cstheme="minorHAnsi"/>
                <w:b/>
                <w:bCs/>
                <w:color w:val="000000"/>
                <w:sz w:val="22"/>
                <w:szCs w:val="22"/>
                <w:lang w:val="en-IN" w:eastAsia="en-IN"/>
              </w:rPr>
            </w:pPr>
            <w:r w:rsidRPr="00C71B56">
              <w:rPr>
                <w:rFonts w:asciiTheme="minorHAnsi" w:hAnsiTheme="minorHAnsi" w:cstheme="minorHAnsi"/>
                <w:b/>
                <w:bCs/>
                <w:color w:val="000000"/>
                <w:sz w:val="22"/>
                <w:szCs w:val="22"/>
                <w:lang w:val="en-IN" w:eastAsia="en-IN"/>
              </w:rPr>
              <w:t>Average Count</w:t>
            </w:r>
          </w:p>
        </w:tc>
        <w:tc>
          <w:tcPr>
            <w:tcW w:w="2693" w:type="dxa"/>
            <w:shd w:val="clear" w:color="auto" w:fill="8EAADB" w:themeFill="accent5" w:themeFillTint="99"/>
            <w:noWrap/>
            <w:vAlign w:val="center"/>
            <w:hideMark/>
          </w:tcPr>
          <w:p w14:paraId="0941B40C" w14:textId="40468243" w:rsidR="00C71B56" w:rsidRPr="00084B00" w:rsidRDefault="00084B00" w:rsidP="00084B00">
            <w:pPr>
              <w:jc w:val="center"/>
              <w:rPr>
                <w:rFonts w:ascii="Calibri" w:hAnsi="Calibri" w:cs="Calibri"/>
                <w:b/>
                <w:bCs/>
                <w:color w:val="000000"/>
                <w:sz w:val="22"/>
                <w:szCs w:val="22"/>
                <w:lang w:val="en-IN"/>
              </w:rPr>
            </w:pPr>
            <w:r w:rsidRPr="00084B00">
              <w:rPr>
                <w:rFonts w:ascii="Calibri" w:hAnsi="Calibri" w:cs="Calibri"/>
                <w:b/>
                <w:bCs/>
                <w:color w:val="000000"/>
                <w:sz w:val="22"/>
                <w:szCs w:val="22"/>
              </w:rPr>
              <w:t>2023.56</w:t>
            </w:r>
          </w:p>
        </w:tc>
      </w:tr>
      <w:tr w:rsidR="00361A32" w:rsidRPr="00C71B56" w14:paraId="5ED3746C" w14:textId="77777777" w:rsidTr="00242E90">
        <w:trPr>
          <w:trHeight w:val="300"/>
        </w:trPr>
        <w:tc>
          <w:tcPr>
            <w:tcW w:w="5670" w:type="dxa"/>
            <w:shd w:val="clear" w:color="auto" w:fill="8EAADB" w:themeFill="accent5" w:themeFillTint="99"/>
            <w:noWrap/>
            <w:vAlign w:val="bottom"/>
          </w:tcPr>
          <w:p w14:paraId="62520A23" w14:textId="0386ABC7" w:rsidR="00361A32" w:rsidRPr="00361A32" w:rsidRDefault="00361A32" w:rsidP="00361A32">
            <w:pPr>
              <w:spacing w:after="0" w:line="360" w:lineRule="auto"/>
              <w:rPr>
                <w:rFonts w:asciiTheme="minorHAnsi" w:hAnsiTheme="minorHAnsi" w:cstheme="minorHAnsi"/>
                <w:b/>
                <w:bCs/>
                <w:color w:val="000000"/>
                <w:sz w:val="22"/>
                <w:szCs w:val="22"/>
                <w:lang w:val="en-IN" w:eastAsia="en-IN"/>
              </w:rPr>
            </w:pPr>
            <w:r w:rsidRPr="00361A32">
              <w:rPr>
                <w:rFonts w:ascii="Calibri" w:hAnsi="Calibri" w:cs="Calibri"/>
                <w:b/>
                <w:bCs/>
                <w:color w:val="000000"/>
                <w:sz w:val="22"/>
                <w:szCs w:val="22"/>
              </w:rPr>
              <w:t>Average Number of Passengers per day</w:t>
            </w:r>
          </w:p>
        </w:tc>
        <w:tc>
          <w:tcPr>
            <w:tcW w:w="2693" w:type="dxa"/>
            <w:shd w:val="clear" w:color="auto" w:fill="8EAADB" w:themeFill="accent5" w:themeFillTint="99"/>
            <w:noWrap/>
            <w:vAlign w:val="center"/>
          </w:tcPr>
          <w:p w14:paraId="005BDA54" w14:textId="690CB2BA" w:rsidR="00361A32" w:rsidRPr="00361A32" w:rsidRDefault="00084B00" w:rsidP="00361A32">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2024</w:t>
            </w:r>
            <w:r w:rsidR="00361A32" w:rsidRPr="00361A32">
              <w:rPr>
                <w:rFonts w:ascii="Calibri" w:hAnsi="Calibri" w:cs="Calibri"/>
                <w:b/>
                <w:bCs/>
                <w:color w:val="000000"/>
                <w:sz w:val="22"/>
                <w:szCs w:val="22"/>
              </w:rPr>
              <w:t>.00</w:t>
            </w:r>
          </w:p>
        </w:tc>
      </w:tr>
    </w:tbl>
    <w:p w14:paraId="557B4841" w14:textId="60FE9302" w:rsidR="00C71B56" w:rsidRPr="00A10615" w:rsidRDefault="00D54973" w:rsidP="008257C9">
      <w:pPr>
        <w:pStyle w:val="ListParagraph"/>
        <w:spacing w:before="240" w:after="0" w:line="360" w:lineRule="auto"/>
        <w:ind w:left="993"/>
        <w:jc w:val="both"/>
        <w:rPr>
          <w:rFonts w:ascii="Arial" w:hAnsi="Arial" w:cs="Arial"/>
          <w:sz w:val="22"/>
          <w:szCs w:val="22"/>
        </w:rPr>
      </w:pPr>
      <w:r w:rsidRPr="00242E90">
        <w:rPr>
          <w:rFonts w:ascii="Arial" w:hAnsi="Arial" w:cs="Arial"/>
          <w:sz w:val="22"/>
          <w:szCs w:val="22"/>
        </w:rPr>
        <w:t>A</w:t>
      </w:r>
      <w:r w:rsidR="006440B8" w:rsidRPr="00242E90">
        <w:rPr>
          <w:rFonts w:ascii="Arial" w:hAnsi="Arial" w:cs="Arial"/>
          <w:sz w:val="22"/>
          <w:szCs w:val="22"/>
        </w:rPr>
        <w:t xml:space="preserve">s per concession agreement, </w:t>
      </w:r>
      <w:r w:rsidRPr="00242E90">
        <w:rPr>
          <w:rFonts w:ascii="Arial" w:hAnsi="Arial" w:cs="Arial"/>
          <w:sz w:val="22"/>
          <w:szCs w:val="22"/>
        </w:rPr>
        <w:t xml:space="preserve">daily footfall was assumed at approximately 6000 during 2022-23 which was projected in the year 2008. But according to the current scenario, as per our independent research, information available on the public domain and the </w:t>
      </w:r>
      <w:r w:rsidR="002726D1">
        <w:rPr>
          <w:rFonts w:ascii="Arial" w:hAnsi="Arial" w:cs="Arial"/>
          <w:sz w:val="22"/>
          <w:szCs w:val="22"/>
        </w:rPr>
        <w:t>data of devotees’ footfall</w:t>
      </w:r>
      <w:r w:rsidRPr="00242E90">
        <w:rPr>
          <w:rFonts w:ascii="Arial" w:hAnsi="Arial" w:cs="Arial"/>
          <w:sz w:val="22"/>
          <w:szCs w:val="22"/>
        </w:rPr>
        <w:t xml:space="preserve"> </w:t>
      </w:r>
      <w:r w:rsidR="002726D1">
        <w:rPr>
          <w:rFonts w:ascii="Arial" w:hAnsi="Arial" w:cs="Arial"/>
          <w:sz w:val="22"/>
          <w:szCs w:val="22"/>
        </w:rPr>
        <w:t xml:space="preserve">authorized by the Gram Panchayat of Haji Malang Wadi </w:t>
      </w:r>
      <w:r w:rsidRPr="00242E90">
        <w:rPr>
          <w:rFonts w:ascii="Arial" w:hAnsi="Arial" w:cs="Arial"/>
          <w:sz w:val="22"/>
          <w:szCs w:val="22"/>
        </w:rPr>
        <w:t xml:space="preserve">provided by the client/company, it has been observed that the average footfall of the devotees at Haji Malang Gad Dargah is approx. 2,024 per day, which is </w:t>
      </w:r>
      <w:r w:rsidR="002726D1">
        <w:rPr>
          <w:rFonts w:ascii="Arial" w:hAnsi="Arial" w:cs="Arial"/>
          <w:sz w:val="22"/>
          <w:szCs w:val="22"/>
        </w:rPr>
        <w:t>considered to forecast the r</w:t>
      </w:r>
      <w:r w:rsidR="00A10615">
        <w:rPr>
          <w:rFonts w:ascii="Arial" w:hAnsi="Arial" w:cs="Arial"/>
          <w:sz w:val="22"/>
          <w:szCs w:val="22"/>
        </w:rPr>
        <w:t>e</w:t>
      </w:r>
      <w:r w:rsidR="002726D1">
        <w:rPr>
          <w:rFonts w:ascii="Arial" w:hAnsi="Arial" w:cs="Arial"/>
          <w:sz w:val="22"/>
          <w:szCs w:val="22"/>
        </w:rPr>
        <w:t>venue</w:t>
      </w:r>
      <w:r w:rsidRPr="00242E90">
        <w:rPr>
          <w:rFonts w:ascii="Arial" w:hAnsi="Arial" w:cs="Arial"/>
          <w:sz w:val="22"/>
          <w:szCs w:val="22"/>
        </w:rPr>
        <w:t>.</w:t>
      </w:r>
      <w:r w:rsidR="00A10615">
        <w:rPr>
          <w:rFonts w:ascii="Arial" w:hAnsi="Arial" w:cs="Arial"/>
          <w:sz w:val="22"/>
          <w:szCs w:val="22"/>
        </w:rPr>
        <w:t xml:space="preserve"> </w:t>
      </w:r>
      <w:r w:rsidR="003B6E83" w:rsidRPr="00A10615">
        <w:rPr>
          <w:rFonts w:ascii="Arial" w:hAnsi="Arial" w:cs="Arial"/>
          <w:sz w:val="22"/>
          <w:szCs w:val="22"/>
        </w:rPr>
        <w:t>As per the information provided by the company/client, average passengers belonging to each category are as follows:</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35"/>
      </w:tblGrid>
      <w:tr w:rsidR="003B6E83" w:rsidRPr="00C71B56" w14:paraId="0B5B7F27" w14:textId="77777777" w:rsidTr="00A10615">
        <w:trPr>
          <w:trHeight w:val="300"/>
        </w:trPr>
        <w:tc>
          <w:tcPr>
            <w:tcW w:w="5528" w:type="dxa"/>
            <w:shd w:val="clear" w:color="auto" w:fill="002060"/>
            <w:noWrap/>
            <w:vAlign w:val="bottom"/>
          </w:tcPr>
          <w:p w14:paraId="4EE671D6" w14:textId="12F05E86" w:rsidR="003B6E83" w:rsidRPr="003B6E83" w:rsidRDefault="00A10615" w:rsidP="009E7280">
            <w:pPr>
              <w:spacing w:after="0" w:line="360" w:lineRule="auto"/>
              <w:jc w:val="center"/>
              <w:rPr>
                <w:rFonts w:asciiTheme="minorHAnsi" w:hAnsiTheme="minorHAnsi" w:cstheme="minorHAnsi"/>
                <w:b/>
                <w:bCs/>
                <w:color w:val="FFFFFF" w:themeColor="background1"/>
                <w:sz w:val="22"/>
                <w:szCs w:val="22"/>
                <w:lang w:val="en-IN" w:eastAsia="en-IN"/>
              </w:rPr>
            </w:pPr>
            <w:r w:rsidRPr="003B6E83">
              <w:rPr>
                <w:rFonts w:asciiTheme="minorHAnsi" w:hAnsiTheme="minorHAnsi" w:cstheme="minorHAnsi"/>
                <w:b/>
                <w:bCs/>
                <w:color w:val="FFFFFF" w:themeColor="background1"/>
                <w:sz w:val="22"/>
                <w:szCs w:val="22"/>
                <w:lang w:val="en-IN" w:eastAsia="en-IN"/>
              </w:rPr>
              <w:t>Particulars</w:t>
            </w:r>
          </w:p>
        </w:tc>
        <w:tc>
          <w:tcPr>
            <w:tcW w:w="2835" w:type="dxa"/>
            <w:shd w:val="clear" w:color="auto" w:fill="002060"/>
            <w:noWrap/>
            <w:vAlign w:val="bottom"/>
          </w:tcPr>
          <w:p w14:paraId="79AA0A56" w14:textId="497AC9D3" w:rsidR="003B6E83" w:rsidRPr="003B6E83" w:rsidRDefault="00A10615" w:rsidP="00FC0E76">
            <w:pPr>
              <w:spacing w:after="0" w:line="360" w:lineRule="auto"/>
              <w:jc w:val="center"/>
              <w:rPr>
                <w:rFonts w:asciiTheme="minorHAnsi" w:hAnsiTheme="minorHAnsi" w:cstheme="minorHAnsi"/>
                <w:b/>
                <w:bCs/>
                <w:color w:val="FFFFFF" w:themeColor="background1"/>
                <w:sz w:val="22"/>
                <w:szCs w:val="22"/>
                <w:lang w:val="en-IN" w:eastAsia="en-IN"/>
              </w:rPr>
            </w:pPr>
            <w:r w:rsidRPr="003B6E83">
              <w:rPr>
                <w:rFonts w:asciiTheme="minorHAnsi" w:hAnsiTheme="minorHAnsi" w:cstheme="minorHAnsi"/>
                <w:b/>
                <w:bCs/>
                <w:color w:val="FFFFFF" w:themeColor="background1"/>
                <w:sz w:val="22"/>
                <w:szCs w:val="22"/>
                <w:lang w:val="en-IN" w:eastAsia="en-IN"/>
              </w:rPr>
              <w:t>%</w:t>
            </w:r>
          </w:p>
        </w:tc>
      </w:tr>
      <w:tr w:rsidR="00C71B56" w:rsidRPr="00C71B56" w14:paraId="4BC3D603" w14:textId="77777777" w:rsidTr="00A10615">
        <w:trPr>
          <w:trHeight w:val="300"/>
        </w:trPr>
        <w:tc>
          <w:tcPr>
            <w:tcW w:w="5528" w:type="dxa"/>
            <w:shd w:val="clear" w:color="auto" w:fill="auto"/>
            <w:noWrap/>
            <w:vAlign w:val="bottom"/>
            <w:hideMark/>
          </w:tcPr>
          <w:p w14:paraId="4213836C" w14:textId="77777777" w:rsidR="00C71B56" w:rsidRPr="00A10615" w:rsidRDefault="00C71B56" w:rsidP="00FC0E76">
            <w:pPr>
              <w:spacing w:after="0" w:line="360" w:lineRule="auto"/>
              <w:rPr>
                <w:rFonts w:asciiTheme="minorHAnsi" w:hAnsiTheme="minorHAnsi" w:cstheme="minorHAnsi"/>
                <w:b/>
                <w:bCs/>
                <w:color w:val="000000"/>
                <w:sz w:val="22"/>
                <w:szCs w:val="22"/>
                <w:lang w:val="en-IN" w:eastAsia="en-IN"/>
              </w:rPr>
            </w:pPr>
            <w:r w:rsidRPr="00A10615">
              <w:rPr>
                <w:rFonts w:asciiTheme="minorHAnsi" w:hAnsiTheme="minorHAnsi" w:cstheme="minorHAnsi"/>
                <w:b/>
                <w:bCs/>
                <w:color w:val="000000"/>
                <w:sz w:val="22"/>
                <w:szCs w:val="22"/>
                <w:lang w:val="en-IN" w:eastAsia="en-IN"/>
              </w:rPr>
              <w:t>Passengers Category A</w:t>
            </w:r>
          </w:p>
        </w:tc>
        <w:tc>
          <w:tcPr>
            <w:tcW w:w="2835" w:type="dxa"/>
            <w:shd w:val="clear" w:color="auto" w:fill="auto"/>
            <w:noWrap/>
            <w:vAlign w:val="bottom"/>
            <w:hideMark/>
          </w:tcPr>
          <w:p w14:paraId="01A5ABFE" w14:textId="77777777" w:rsidR="00C71B56" w:rsidRPr="00C71B56" w:rsidRDefault="00C71B56" w:rsidP="00FC0E7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80%</w:t>
            </w:r>
          </w:p>
        </w:tc>
      </w:tr>
      <w:tr w:rsidR="00C71B56" w:rsidRPr="00C71B56" w14:paraId="0F713319" w14:textId="77777777" w:rsidTr="00A10615">
        <w:trPr>
          <w:trHeight w:val="300"/>
        </w:trPr>
        <w:tc>
          <w:tcPr>
            <w:tcW w:w="5528" w:type="dxa"/>
            <w:shd w:val="clear" w:color="auto" w:fill="auto"/>
            <w:noWrap/>
            <w:vAlign w:val="bottom"/>
            <w:hideMark/>
          </w:tcPr>
          <w:p w14:paraId="32F60769" w14:textId="77777777" w:rsidR="00C71B56" w:rsidRPr="00A10615" w:rsidRDefault="00C71B56" w:rsidP="00FC0E76">
            <w:pPr>
              <w:spacing w:after="0" w:line="360" w:lineRule="auto"/>
              <w:rPr>
                <w:rFonts w:asciiTheme="minorHAnsi" w:hAnsiTheme="minorHAnsi" w:cstheme="minorHAnsi"/>
                <w:b/>
                <w:bCs/>
                <w:color w:val="000000"/>
                <w:sz w:val="22"/>
                <w:szCs w:val="22"/>
                <w:lang w:val="en-IN" w:eastAsia="en-IN"/>
              </w:rPr>
            </w:pPr>
            <w:r w:rsidRPr="00A10615">
              <w:rPr>
                <w:rFonts w:asciiTheme="minorHAnsi" w:hAnsiTheme="minorHAnsi" w:cstheme="minorHAnsi"/>
                <w:b/>
                <w:bCs/>
                <w:color w:val="000000"/>
                <w:sz w:val="22"/>
                <w:szCs w:val="22"/>
                <w:lang w:val="en-IN" w:eastAsia="en-IN"/>
              </w:rPr>
              <w:t>Passengers Category B</w:t>
            </w:r>
          </w:p>
        </w:tc>
        <w:tc>
          <w:tcPr>
            <w:tcW w:w="2835" w:type="dxa"/>
            <w:shd w:val="clear" w:color="auto" w:fill="auto"/>
            <w:noWrap/>
            <w:vAlign w:val="bottom"/>
            <w:hideMark/>
          </w:tcPr>
          <w:p w14:paraId="23870FAD" w14:textId="77777777" w:rsidR="00C71B56" w:rsidRPr="00C71B56" w:rsidRDefault="00C71B56" w:rsidP="00FC0E7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18%</w:t>
            </w:r>
          </w:p>
        </w:tc>
      </w:tr>
      <w:tr w:rsidR="00C71B56" w:rsidRPr="00C71B56" w14:paraId="42494A32" w14:textId="77777777" w:rsidTr="00A10615">
        <w:trPr>
          <w:trHeight w:val="300"/>
        </w:trPr>
        <w:tc>
          <w:tcPr>
            <w:tcW w:w="5528" w:type="dxa"/>
            <w:shd w:val="clear" w:color="auto" w:fill="auto"/>
            <w:noWrap/>
            <w:vAlign w:val="bottom"/>
            <w:hideMark/>
          </w:tcPr>
          <w:p w14:paraId="04C1F1FE" w14:textId="77777777" w:rsidR="00C71B56" w:rsidRPr="00A10615" w:rsidRDefault="00C71B56" w:rsidP="00FC0E76">
            <w:pPr>
              <w:spacing w:after="0" w:line="360" w:lineRule="auto"/>
              <w:rPr>
                <w:rFonts w:asciiTheme="minorHAnsi" w:hAnsiTheme="minorHAnsi" w:cstheme="minorHAnsi"/>
                <w:b/>
                <w:bCs/>
                <w:color w:val="000000"/>
                <w:sz w:val="22"/>
                <w:szCs w:val="22"/>
                <w:lang w:val="en-IN" w:eastAsia="en-IN"/>
              </w:rPr>
            </w:pPr>
            <w:r w:rsidRPr="00A10615">
              <w:rPr>
                <w:rFonts w:asciiTheme="minorHAnsi" w:hAnsiTheme="minorHAnsi" w:cstheme="minorHAnsi"/>
                <w:b/>
                <w:bCs/>
                <w:color w:val="000000"/>
                <w:sz w:val="22"/>
                <w:szCs w:val="22"/>
                <w:lang w:val="en-IN" w:eastAsia="en-IN"/>
              </w:rPr>
              <w:t>Passengers Quarterly Pass Holders</w:t>
            </w:r>
          </w:p>
        </w:tc>
        <w:tc>
          <w:tcPr>
            <w:tcW w:w="2835" w:type="dxa"/>
            <w:shd w:val="clear" w:color="auto" w:fill="auto"/>
            <w:noWrap/>
            <w:vAlign w:val="bottom"/>
            <w:hideMark/>
          </w:tcPr>
          <w:p w14:paraId="1F6D61AF" w14:textId="77777777" w:rsidR="00C71B56" w:rsidRPr="00C71B56" w:rsidRDefault="00C71B56" w:rsidP="00FC0E7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2%</w:t>
            </w:r>
          </w:p>
        </w:tc>
      </w:tr>
      <w:tr w:rsidR="00C71B56" w:rsidRPr="00C71B56" w14:paraId="160E9CD8" w14:textId="77777777" w:rsidTr="00A10615">
        <w:trPr>
          <w:trHeight w:val="300"/>
        </w:trPr>
        <w:tc>
          <w:tcPr>
            <w:tcW w:w="5528" w:type="dxa"/>
            <w:shd w:val="clear" w:color="auto" w:fill="auto"/>
            <w:noWrap/>
            <w:vAlign w:val="bottom"/>
            <w:hideMark/>
          </w:tcPr>
          <w:p w14:paraId="10B02EEB" w14:textId="77777777" w:rsidR="00C71B56" w:rsidRPr="00A10615" w:rsidRDefault="00C71B56" w:rsidP="00FC0E76">
            <w:pPr>
              <w:spacing w:after="0" w:line="360" w:lineRule="auto"/>
              <w:rPr>
                <w:rFonts w:asciiTheme="minorHAnsi" w:hAnsiTheme="minorHAnsi" w:cstheme="minorHAnsi"/>
                <w:b/>
                <w:bCs/>
                <w:color w:val="000000"/>
                <w:sz w:val="22"/>
                <w:szCs w:val="22"/>
                <w:lang w:val="en-IN" w:eastAsia="en-IN"/>
              </w:rPr>
            </w:pPr>
            <w:r w:rsidRPr="00A10615">
              <w:rPr>
                <w:rFonts w:asciiTheme="minorHAnsi" w:hAnsiTheme="minorHAnsi" w:cstheme="minorHAnsi"/>
                <w:b/>
                <w:bCs/>
                <w:color w:val="000000"/>
                <w:sz w:val="22"/>
                <w:szCs w:val="22"/>
                <w:lang w:val="en-IN" w:eastAsia="en-IN"/>
              </w:rPr>
              <w:t>Freight Carrying Passengers</w:t>
            </w:r>
          </w:p>
        </w:tc>
        <w:tc>
          <w:tcPr>
            <w:tcW w:w="2835" w:type="dxa"/>
            <w:shd w:val="clear" w:color="auto" w:fill="auto"/>
            <w:noWrap/>
            <w:vAlign w:val="bottom"/>
            <w:hideMark/>
          </w:tcPr>
          <w:p w14:paraId="52049D2D" w14:textId="77777777" w:rsidR="00C71B56" w:rsidRPr="00C71B56" w:rsidRDefault="00C71B56" w:rsidP="00FC0E76">
            <w:pPr>
              <w:spacing w:after="0" w:line="360" w:lineRule="auto"/>
              <w:jc w:val="center"/>
              <w:rPr>
                <w:rFonts w:asciiTheme="minorHAnsi" w:hAnsiTheme="minorHAnsi" w:cstheme="minorHAnsi"/>
                <w:color w:val="000000"/>
                <w:sz w:val="22"/>
                <w:szCs w:val="22"/>
                <w:lang w:val="en-IN" w:eastAsia="en-IN"/>
              </w:rPr>
            </w:pPr>
            <w:r w:rsidRPr="00C71B56">
              <w:rPr>
                <w:rFonts w:asciiTheme="minorHAnsi" w:hAnsiTheme="minorHAnsi" w:cstheme="minorHAnsi"/>
                <w:color w:val="000000"/>
                <w:sz w:val="22"/>
                <w:szCs w:val="22"/>
                <w:lang w:val="en-IN" w:eastAsia="en-IN"/>
              </w:rPr>
              <w:t>75%</w:t>
            </w:r>
          </w:p>
        </w:tc>
      </w:tr>
    </w:tbl>
    <w:p w14:paraId="36F3E012" w14:textId="3693949E" w:rsidR="007A2764" w:rsidRPr="00727E40" w:rsidRDefault="00B85C07" w:rsidP="008257C9">
      <w:pPr>
        <w:pStyle w:val="ListParagraph"/>
        <w:spacing w:before="240" w:after="0" w:line="360" w:lineRule="auto"/>
        <w:ind w:left="993"/>
        <w:jc w:val="both"/>
        <w:rPr>
          <w:rFonts w:ascii="Arial" w:hAnsi="Arial" w:cs="Arial"/>
          <w:sz w:val="22"/>
          <w:szCs w:val="22"/>
        </w:rPr>
      </w:pPr>
      <w:r w:rsidRPr="00727E40">
        <w:rPr>
          <w:rFonts w:ascii="Arial" w:hAnsi="Arial" w:cs="Arial"/>
          <w:sz w:val="22"/>
          <w:szCs w:val="22"/>
        </w:rPr>
        <w:t xml:space="preserve">Toll rates </w:t>
      </w:r>
      <w:r w:rsidR="00517400" w:rsidRPr="00727E40">
        <w:rPr>
          <w:rFonts w:ascii="Arial" w:hAnsi="Arial" w:cs="Arial"/>
          <w:sz w:val="22"/>
          <w:szCs w:val="22"/>
        </w:rPr>
        <w:t>are used as per the Concession Agreement</w:t>
      </w:r>
      <w:r w:rsidR="00727E40" w:rsidRPr="00727E40">
        <w:rPr>
          <w:rFonts w:ascii="Arial" w:hAnsi="Arial" w:cs="Arial"/>
          <w:sz w:val="22"/>
          <w:szCs w:val="22"/>
        </w:rPr>
        <w:t xml:space="preserve"> which are as follows:</w:t>
      </w:r>
    </w:p>
    <w:tbl>
      <w:tblPr>
        <w:tblStyle w:val="TableGrid"/>
        <w:tblW w:w="0" w:type="auto"/>
        <w:tblInd w:w="993" w:type="dxa"/>
        <w:tblLook w:val="04A0" w:firstRow="1" w:lastRow="0" w:firstColumn="1" w:lastColumn="0" w:noHBand="0" w:noVBand="1"/>
      </w:tblPr>
      <w:tblGrid>
        <w:gridCol w:w="2261"/>
        <w:gridCol w:w="1561"/>
        <w:gridCol w:w="1508"/>
        <w:gridCol w:w="1656"/>
        <w:gridCol w:w="1344"/>
      </w:tblGrid>
      <w:tr w:rsidR="0082505B" w:rsidRPr="003F4CCD" w14:paraId="3E81D605" w14:textId="77777777" w:rsidTr="00C46AD9">
        <w:trPr>
          <w:trHeight w:val="173"/>
        </w:trPr>
        <w:tc>
          <w:tcPr>
            <w:tcW w:w="8330" w:type="dxa"/>
            <w:gridSpan w:val="5"/>
            <w:shd w:val="clear" w:color="auto" w:fill="002060"/>
            <w:vAlign w:val="center"/>
          </w:tcPr>
          <w:p w14:paraId="7803A29A" w14:textId="33913A7C" w:rsidR="0082505B" w:rsidRPr="0082505B" w:rsidRDefault="00CE47E9" w:rsidP="003F4CCD">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 xml:space="preserve">Toll Rate </w:t>
            </w:r>
            <w:r w:rsidR="0082505B" w:rsidRPr="0082505B">
              <w:rPr>
                <w:rFonts w:asciiTheme="minorHAnsi" w:hAnsiTheme="minorHAnsi" w:cstheme="minorHAnsi"/>
                <w:b/>
                <w:bCs/>
                <w:sz w:val="22"/>
                <w:szCs w:val="22"/>
              </w:rPr>
              <w:t>(INR)</w:t>
            </w:r>
          </w:p>
        </w:tc>
      </w:tr>
      <w:tr w:rsidR="00354F08" w:rsidRPr="003F4CCD" w14:paraId="23EA64DA" w14:textId="77777777" w:rsidTr="00C46AD9">
        <w:trPr>
          <w:trHeight w:val="605"/>
        </w:trPr>
        <w:tc>
          <w:tcPr>
            <w:tcW w:w="2261" w:type="dxa"/>
            <w:shd w:val="clear" w:color="auto" w:fill="8EAADB" w:themeFill="accent5" w:themeFillTint="99"/>
            <w:vAlign w:val="center"/>
          </w:tcPr>
          <w:p w14:paraId="73C10155" w14:textId="5E2924D7" w:rsidR="00354F08" w:rsidRPr="0082505B" w:rsidRDefault="00A10615" w:rsidP="003F4CCD">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Year</w:t>
            </w:r>
          </w:p>
        </w:tc>
        <w:tc>
          <w:tcPr>
            <w:tcW w:w="1561" w:type="dxa"/>
            <w:shd w:val="clear" w:color="auto" w:fill="8EAADB" w:themeFill="accent5" w:themeFillTint="99"/>
            <w:vAlign w:val="center"/>
          </w:tcPr>
          <w:p w14:paraId="4E5CFF7B" w14:textId="557600E5" w:rsidR="00354F08" w:rsidRPr="0082505B" w:rsidRDefault="00A10615" w:rsidP="0082505B">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Class A Passengers</w:t>
            </w:r>
          </w:p>
        </w:tc>
        <w:tc>
          <w:tcPr>
            <w:tcW w:w="1508" w:type="dxa"/>
            <w:shd w:val="clear" w:color="auto" w:fill="8EAADB" w:themeFill="accent5" w:themeFillTint="99"/>
            <w:vAlign w:val="center"/>
          </w:tcPr>
          <w:p w14:paraId="60C1F736" w14:textId="21EA36B0" w:rsidR="00354F08" w:rsidRPr="0082505B" w:rsidRDefault="00A10615" w:rsidP="0082505B">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Class</w:t>
            </w:r>
            <w:r>
              <w:rPr>
                <w:rFonts w:asciiTheme="minorHAnsi" w:hAnsiTheme="minorHAnsi" w:cstheme="minorHAnsi"/>
                <w:b/>
                <w:bCs/>
                <w:sz w:val="22"/>
                <w:szCs w:val="22"/>
              </w:rPr>
              <w:t xml:space="preserve"> B </w:t>
            </w:r>
            <w:r w:rsidRPr="0082505B">
              <w:rPr>
                <w:rFonts w:asciiTheme="minorHAnsi" w:hAnsiTheme="minorHAnsi" w:cstheme="minorHAnsi"/>
                <w:b/>
                <w:bCs/>
                <w:sz w:val="22"/>
                <w:szCs w:val="22"/>
              </w:rPr>
              <w:t>Passengers</w:t>
            </w:r>
          </w:p>
        </w:tc>
        <w:tc>
          <w:tcPr>
            <w:tcW w:w="1656" w:type="dxa"/>
            <w:shd w:val="clear" w:color="auto" w:fill="8EAADB" w:themeFill="accent5" w:themeFillTint="99"/>
            <w:vAlign w:val="center"/>
          </w:tcPr>
          <w:p w14:paraId="0C35B12E" w14:textId="1EA00A9B" w:rsidR="00354F08" w:rsidRPr="0082505B" w:rsidRDefault="00A10615" w:rsidP="0082505B">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Quarterly Pass Holder</w:t>
            </w:r>
          </w:p>
        </w:tc>
        <w:tc>
          <w:tcPr>
            <w:tcW w:w="1344" w:type="dxa"/>
            <w:shd w:val="clear" w:color="auto" w:fill="8EAADB" w:themeFill="accent5" w:themeFillTint="99"/>
            <w:vAlign w:val="center"/>
          </w:tcPr>
          <w:p w14:paraId="02DAEE08" w14:textId="7935B83C" w:rsidR="00354F08" w:rsidRPr="0082505B" w:rsidRDefault="00A10615" w:rsidP="0082505B">
            <w:pPr>
              <w:pStyle w:val="ListParagraph"/>
              <w:spacing w:line="360" w:lineRule="auto"/>
              <w:ind w:left="0"/>
              <w:jc w:val="center"/>
              <w:rPr>
                <w:rFonts w:asciiTheme="minorHAnsi" w:hAnsiTheme="minorHAnsi" w:cstheme="minorHAnsi"/>
                <w:b/>
                <w:bCs/>
                <w:sz w:val="22"/>
                <w:szCs w:val="22"/>
              </w:rPr>
            </w:pPr>
            <w:r w:rsidRPr="0082505B">
              <w:rPr>
                <w:rFonts w:asciiTheme="minorHAnsi" w:hAnsiTheme="minorHAnsi" w:cstheme="minorHAnsi"/>
                <w:b/>
                <w:bCs/>
                <w:sz w:val="22"/>
                <w:szCs w:val="22"/>
              </w:rPr>
              <w:t>Freight (Per Kg)</w:t>
            </w:r>
          </w:p>
        </w:tc>
      </w:tr>
      <w:tr w:rsidR="007A2764" w:rsidRPr="003F4CCD" w14:paraId="01532DE9" w14:textId="77777777" w:rsidTr="00C46AD9">
        <w:trPr>
          <w:trHeight w:val="274"/>
        </w:trPr>
        <w:tc>
          <w:tcPr>
            <w:tcW w:w="2261" w:type="dxa"/>
            <w:vAlign w:val="center"/>
          </w:tcPr>
          <w:p w14:paraId="7CDA6766" w14:textId="7AA62B92"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01.01.08 to 31.12.09</w:t>
            </w:r>
          </w:p>
        </w:tc>
        <w:tc>
          <w:tcPr>
            <w:tcW w:w="1561" w:type="dxa"/>
            <w:vAlign w:val="center"/>
          </w:tcPr>
          <w:p w14:paraId="61BDAF9C" w14:textId="43DAAF3F"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60</w:t>
            </w:r>
          </w:p>
        </w:tc>
        <w:tc>
          <w:tcPr>
            <w:tcW w:w="1508" w:type="dxa"/>
            <w:vAlign w:val="center"/>
          </w:tcPr>
          <w:p w14:paraId="4506E1BE" w14:textId="07190B6F"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30</w:t>
            </w:r>
          </w:p>
        </w:tc>
        <w:tc>
          <w:tcPr>
            <w:tcW w:w="1656" w:type="dxa"/>
            <w:vAlign w:val="center"/>
          </w:tcPr>
          <w:p w14:paraId="340F0958" w14:textId="6D8503F9"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600</w:t>
            </w:r>
          </w:p>
        </w:tc>
        <w:tc>
          <w:tcPr>
            <w:tcW w:w="1344" w:type="dxa"/>
            <w:vAlign w:val="center"/>
          </w:tcPr>
          <w:p w14:paraId="3FE64E35" w14:textId="4FF78DBB"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w:t>
            </w:r>
          </w:p>
        </w:tc>
      </w:tr>
      <w:tr w:rsidR="007A2764" w:rsidRPr="003F4CCD" w14:paraId="5C115D3A" w14:textId="77777777" w:rsidTr="00C46AD9">
        <w:tc>
          <w:tcPr>
            <w:tcW w:w="2261" w:type="dxa"/>
            <w:vAlign w:val="center"/>
          </w:tcPr>
          <w:p w14:paraId="6F14F146" w14:textId="50E60105"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w:t>
            </w:r>
            <w:r w:rsidR="005571A4" w:rsidRPr="003F4CCD">
              <w:rPr>
                <w:rFonts w:asciiTheme="minorHAnsi" w:hAnsiTheme="minorHAnsi" w:cstheme="minorHAnsi"/>
                <w:sz w:val="22"/>
                <w:szCs w:val="22"/>
              </w:rPr>
              <w:t>10</w:t>
            </w:r>
            <w:r w:rsidRPr="003F4CCD">
              <w:rPr>
                <w:rFonts w:asciiTheme="minorHAnsi" w:hAnsiTheme="minorHAnsi" w:cstheme="minorHAnsi"/>
                <w:sz w:val="22"/>
                <w:szCs w:val="22"/>
              </w:rPr>
              <w:t xml:space="preserve"> to 31.12.1</w:t>
            </w:r>
            <w:r w:rsidR="005571A4" w:rsidRPr="003F4CCD">
              <w:rPr>
                <w:rFonts w:asciiTheme="minorHAnsi" w:hAnsiTheme="minorHAnsi" w:cstheme="minorHAnsi"/>
                <w:sz w:val="22"/>
                <w:szCs w:val="22"/>
              </w:rPr>
              <w:t>1</w:t>
            </w:r>
          </w:p>
        </w:tc>
        <w:tc>
          <w:tcPr>
            <w:tcW w:w="1561" w:type="dxa"/>
            <w:vAlign w:val="center"/>
          </w:tcPr>
          <w:p w14:paraId="1178FC06" w14:textId="642FD6FC"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70</w:t>
            </w:r>
          </w:p>
        </w:tc>
        <w:tc>
          <w:tcPr>
            <w:tcW w:w="1508" w:type="dxa"/>
            <w:vAlign w:val="center"/>
          </w:tcPr>
          <w:p w14:paraId="69693F47" w14:textId="4B580221"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35</w:t>
            </w:r>
          </w:p>
        </w:tc>
        <w:tc>
          <w:tcPr>
            <w:tcW w:w="1656" w:type="dxa"/>
            <w:vAlign w:val="center"/>
          </w:tcPr>
          <w:p w14:paraId="05AD837A" w14:textId="7C8DA695"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650</w:t>
            </w:r>
          </w:p>
        </w:tc>
        <w:tc>
          <w:tcPr>
            <w:tcW w:w="1344" w:type="dxa"/>
            <w:vAlign w:val="center"/>
          </w:tcPr>
          <w:p w14:paraId="6C999C62" w14:textId="19EA992C"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w:t>
            </w:r>
          </w:p>
        </w:tc>
      </w:tr>
      <w:tr w:rsidR="007A2764" w:rsidRPr="003F4CCD" w14:paraId="5179282F" w14:textId="77777777" w:rsidTr="00C46AD9">
        <w:tc>
          <w:tcPr>
            <w:tcW w:w="2261" w:type="dxa"/>
            <w:vAlign w:val="center"/>
          </w:tcPr>
          <w:p w14:paraId="21325D34" w14:textId="27AE12A3"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01.01.1</w:t>
            </w:r>
            <w:r w:rsidR="005571A4" w:rsidRPr="003F4CCD">
              <w:rPr>
                <w:rFonts w:asciiTheme="minorHAnsi" w:hAnsiTheme="minorHAnsi" w:cstheme="minorHAnsi"/>
                <w:sz w:val="22"/>
                <w:szCs w:val="22"/>
              </w:rPr>
              <w:t>2</w:t>
            </w:r>
            <w:r w:rsidRPr="003F4CCD">
              <w:rPr>
                <w:rFonts w:asciiTheme="minorHAnsi" w:hAnsiTheme="minorHAnsi" w:cstheme="minorHAnsi"/>
                <w:sz w:val="22"/>
                <w:szCs w:val="22"/>
              </w:rPr>
              <w:t xml:space="preserve"> to 31.12.1</w:t>
            </w:r>
            <w:r w:rsidR="005571A4" w:rsidRPr="003F4CCD">
              <w:rPr>
                <w:rFonts w:asciiTheme="minorHAnsi" w:hAnsiTheme="minorHAnsi" w:cstheme="minorHAnsi"/>
                <w:sz w:val="22"/>
                <w:szCs w:val="22"/>
              </w:rPr>
              <w:t>3</w:t>
            </w:r>
          </w:p>
        </w:tc>
        <w:tc>
          <w:tcPr>
            <w:tcW w:w="1561" w:type="dxa"/>
            <w:vAlign w:val="center"/>
          </w:tcPr>
          <w:p w14:paraId="242E5348" w14:textId="28088C38"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80</w:t>
            </w:r>
          </w:p>
        </w:tc>
        <w:tc>
          <w:tcPr>
            <w:tcW w:w="1508" w:type="dxa"/>
            <w:vAlign w:val="center"/>
          </w:tcPr>
          <w:p w14:paraId="203DBE42" w14:textId="47637917"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40</w:t>
            </w:r>
          </w:p>
        </w:tc>
        <w:tc>
          <w:tcPr>
            <w:tcW w:w="1656" w:type="dxa"/>
            <w:vAlign w:val="center"/>
          </w:tcPr>
          <w:p w14:paraId="7BB8C04A" w14:textId="307CA0D3"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700</w:t>
            </w:r>
          </w:p>
        </w:tc>
        <w:tc>
          <w:tcPr>
            <w:tcW w:w="1344" w:type="dxa"/>
            <w:vAlign w:val="center"/>
          </w:tcPr>
          <w:p w14:paraId="79B5E0AC" w14:textId="0AE58CBF"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2</w:t>
            </w:r>
          </w:p>
        </w:tc>
      </w:tr>
      <w:tr w:rsidR="007A2764" w:rsidRPr="003F4CCD" w14:paraId="4F8C156E" w14:textId="77777777" w:rsidTr="00C46AD9">
        <w:tc>
          <w:tcPr>
            <w:tcW w:w="2261" w:type="dxa"/>
            <w:vAlign w:val="center"/>
          </w:tcPr>
          <w:p w14:paraId="30077D19" w14:textId="741287DA"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01.01.1</w:t>
            </w:r>
            <w:r w:rsidR="005571A4" w:rsidRPr="003F4CCD">
              <w:rPr>
                <w:rFonts w:asciiTheme="minorHAnsi" w:hAnsiTheme="minorHAnsi" w:cstheme="minorHAnsi"/>
                <w:sz w:val="22"/>
                <w:szCs w:val="22"/>
              </w:rPr>
              <w:t>4</w:t>
            </w:r>
            <w:r w:rsidRPr="003F4CCD">
              <w:rPr>
                <w:rFonts w:asciiTheme="minorHAnsi" w:hAnsiTheme="minorHAnsi" w:cstheme="minorHAnsi"/>
                <w:sz w:val="22"/>
                <w:szCs w:val="22"/>
              </w:rPr>
              <w:t xml:space="preserve"> to 31.12.</w:t>
            </w:r>
            <w:r w:rsidR="005571A4" w:rsidRPr="003F4CCD">
              <w:rPr>
                <w:rFonts w:asciiTheme="minorHAnsi" w:hAnsiTheme="minorHAnsi" w:cstheme="minorHAnsi"/>
                <w:sz w:val="22"/>
                <w:szCs w:val="22"/>
              </w:rPr>
              <w:t>15</w:t>
            </w:r>
          </w:p>
        </w:tc>
        <w:tc>
          <w:tcPr>
            <w:tcW w:w="1561" w:type="dxa"/>
            <w:vAlign w:val="center"/>
          </w:tcPr>
          <w:p w14:paraId="2A5702BF" w14:textId="49A71F0A"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90</w:t>
            </w:r>
          </w:p>
        </w:tc>
        <w:tc>
          <w:tcPr>
            <w:tcW w:w="1508" w:type="dxa"/>
            <w:vAlign w:val="center"/>
          </w:tcPr>
          <w:p w14:paraId="67112AFB" w14:textId="53BAD6A0"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45</w:t>
            </w:r>
          </w:p>
        </w:tc>
        <w:tc>
          <w:tcPr>
            <w:tcW w:w="1656" w:type="dxa"/>
            <w:vAlign w:val="center"/>
          </w:tcPr>
          <w:p w14:paraId="18AAD7F9" w14:textId="6154CB8B"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750</w:t>
            </w:r>
          </w:p>
        </w:tc>
        <w:tc>
          <w:tcPr>
            <w:tcW w:w="1344" w:type="dxa"/>
            <w:vAlign w:val="center"/>
          </w:tcPr>
          <w:p w14:paraId="6D2C1770" w14:textId="0746BAC6"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2</w:t>
            </w:r>
          </w:p>
        </w:tc>
      </w:tr>
      <w:tr w:rsidR="007A2764" w:rsidRPr="003F4CCD" w14:paraId="69477183" w14:textId="77777777" w:rsidTr="00C46AD9">
        <w:tc>
          <w:tcPr>
            <w:tcW w:w="2261" w:type="dxa"/>
            <w:vAlign w:val="center"/>
          </w:tcPr>
          <w:p w14:paraId="4C1EEC9C" w14:textId="355C223E"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w:t>
            </w:r>
            <w:r w:rsidR="005571A4" w:rsidRPr="003F4CCD">
              <w:rPr>
                <w:rFonts w:asciiTheme="minorHAnsi" w:hAnsiTheme="minorHAnsi" w:cstheme="minorHAnsi"/>
                <w:sz w:val="22"/>
                <w:szCs w:val="22"/>
              </w:rPr>
              <w:t>16</w:t>
            </w:r>
            <w:r w:rsidRPr="003F4CCD">
              <w:rPr>
                <w:rFonts w:asciiTheme="minorHAnsi" w:hAnsiTheme="minorHAnsi" w:cstheme="minorHAnsi"/>
                <w:sz w:val="22"/>
                <w:szCs w:val="22"/>
              </w:rPr>
              <w:t xml:space="preserve"> to 31.12.</w:t>
            </w:r>
            <w:r w:rsidR="005571A4" w:rsidRPr="003F4CCD">
              <w:rPr>
                <w:rFonts w:asciiTheme="minorHAnsi" w:hAnsiTheme="minorHAnsi" w:cstheme="minorHAnsi"/>
                <w:sz w:val="22"/>
                <w:szCs w:val="22"/>
              </w:rPr>
              <w:t>17</w:t>
            </w:r>
          </w:p>
        </w:tc>
        <w:tc>
          <w:tcPr>
            <w:tcW w:w="1561" w:type="dxa"/>
            <w:vAlign w:val="center"/>
          </w:tcPr>
          <w:p w14:paraId="5967F9BB" w14:textId="2D883360"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100</w:t>
            </w:r>
          </w:p>
        </w:tc>
        <w:tc>
          <w:tcPr>
            <w:tcW w:w="1508" w:type="dxa"/>
            <w:vAlign w:val="center"/>
          </w:tcPr>
          <w:p w14:paraId="04E46BB4" w14:textId="32622138"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50</w:t>
            </w:r>
          </w:p>
        </w:tc>
        <w:tc>
          <w:tcPr>
            <w:tcW w:w="1656" w:type="dxa"/>
            <w:vAlign w:val="center"/>
          </w:tcPr>
          <w:p w14:paraId="4A049A07" w14:textId="432C931A"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800</w:t>
            </w:r>
          </w:p>
        </w:tc>
        <w:tc>
          <w:tcPr>
            <w:tcW w:w="1344" w:type="dxa"/>
            <w:vAlign w:val="center"/>
          </w:tcPr>
          <w:p w14:paraId="2D95DCE1" w14:textId="513ADB73"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3</w:t>
            </w:r>
          </w:p>
        </w:tc>
      </w:tr>
      <w:tr w:rsidR="007A2764" w:rsidRPr="003F4CCD" w14:paraId="53202B21" w14:textId="77777777" w:rsidTr="00C46AD9">
        <w:tc>
          <w:tcPr>
            <w:tcW w:w="2261" w:type="dxa"/>
            <w:vAlign w:val="center"/>
          </w:tcPr>
          <w:p w14:paraId="74DA9D42" w14:textId="75F2CF2F"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w:t>
            </w:r>
            <w:r w:rsidR="005571A4" w:rsidRPr="003F4CCD">
              <w:rPr>
                <w:rFonts w:asciiTheme="minorHAnsi" w:hAnsiTheme="minorHAnsi" w:cstheme="minorHAnsi"/>
                <w:sz w:val="22"/>
                <w:szCs w:val="22"/>
              </w:rPr>
              <w:t>18</w:t>
            </w:r>
            <w:r w:rsidRPr="003F4CCD">
              <w:rPr>
                <w:rFonts w:asciiTheme="minorHAnsi" w:hAnsiTheme="minorHAnsi" w:cstheme="minorHAnsi"/>
                <w:sz w:val="22"/>
                <w:szCs w:val="22"/>
              </w:rPr>
              <w:t xml:space="preserve"> to 31.12.</w:t>
            </w:r>
            <w:r w:rsidR="005571A4" w:rsidRPr="003F4CCD">
              <w:rPr>
                <w:rFonts w:asciiTheme="minorHAnsi" w:hAnsiTheme="minorHAnsi" w:cstheme="minorHAnsi"/>
                <w:sz w:val="22"/>
                <w:szCs w:val="22"/>
              </w:rPr>
              <w:t>1</w:t>
            </w:r>
            <w:r w:rsidRPr="003F4CCD">
              <w:rPr>
                <w:rFonts w:asciiTheme="minorHAnsi" w:hAnsiTheme="minorHAnsi" w:cstheme="minorHAnsi"/>
                <w:sz w:val="22"/>
                <w:szCs w:val="22"/>
              </w:rPr>
              <w:t>9</w:t>
            </w:r>
          </w:p>
        </w:tc>
        <w:tc>
          <w:tcPr>
            <w:tcW w:w="1561" w:type="dxa"/>
            <w:vAlign w:val="center"/>
          </w:tcPr>
          <w:p w14:paraId="01CFD1AF" w14:textId="4CE561B9"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110</w:t>
            </w:r>
          </w:p>
        </w:tc>
        <w:tc>
          <w:tcPr>
            <w:tcW w:w="1508" w:type="dxa"/>
            <w:vAlign w:val="center"/>
          </w:tcPr>
          <w:p w14:paraId="1CABDED9" w14:textId="761C80B5"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55</w:t>
            </w:r>
          </w:p>
        </w:tc>
        <w:tc>
          <w:tcPr>
            <w:tcW w:w="1656" w:type="dxa"/>
            <w:vAlign w:val="center"/>
          </w:tcPr>
          <w:p w14:paraId="0890EE20" w14:textId="362DA670"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850</w:t>
            </w:r>
          </w:p>
        </w:tc>
        <w:tc>
          <w:tcPr>
            <w:tcW w:w="1344" w:type="dxa"/>
            <w:vAlign w:val="center"/>
          </w:tcPr>
          <w:p w14:paraId="3B0BEA16" w14:textId="31235FED" w:rsidR="007A276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3</w:t>
            </w:r>
          </w:p>
        </w:tc>
      </w:tr>
      <w:tr w:rsidR="007A2764" w:rsidRPr="003F4CCD" w14:paraId="7F90E2C9" w14:textId="77777777" w:rsidTr="00C46AD9">
        <w:tc>
          <w:tcPr>
            <w:tcW w:w="2261" w:type="dxa"/>
            <w:vAlign w:val="center"/>
          </w:tcPr>
          <w:p w14:paraId="1423625D" w14:textId="48E0DD5D"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w:t>
            </w:r>
            <w:r w:rsidR="005571A4" w:rsidRPr="003F4CCD">
              <w:rPr>
                <w:rFonts w:asciiTheme="minorHAnsi" w:hAnsiTheme="minorHAnsi" w:cstheme="minorHAnsi"/>
                <w:sz w:val="22"/>
                <w:szCs w:val="22"/>
              </w:rPr>
              <w:t>20</w:t>
            </w:r>
            <w:r w:rsidRPr="003F4CCD">
              <w:rPr>
                <w:rFonts w:asciiTheme="minorHAnsi" w:hAnsiTheme="minorHAnsi" w:cstheme="minorHAnsi"/>
                <w:sz w:val="22"/>
                <w:szCs w:val="22"/>
              </w:rPr>
              <w:t xml:space="preserve"> to 31.12.</w:t>
            </w:r>
            <w:r w:rsidR="005571A4" w:rsidRPr="003F4CCD">
              <w:rPr>
                <w:rFonts w:asciiTheme="minorHAnsi" w:hAnsiTheme="minorHAnsi" w:cstheme="minorHAnsi"/>
                <w:sz w:val="22"/>
                <w:szCs w:val="22"/>
              </w:rPr>
              <w:t>21</w:t>
            </w:r>
          </w:p>
        </w:tc>
        <w:tc>
          <w:tcPr>
            <w:tcW w:w="1561" w:type="dxa"/>
            <w:vAlign w:val="center"/>
          </w:tcPr>
          <w:p w14:paraId="2C81474E" w14:textId="6591811C"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120</w:t>
            </w:r>
          </w:p>
        </w:tc>
        <w:tc>
          <w:tcPr>
            <w:tcW w:w="1508" w:type="dxa"/>
            <w:vAlign w:val="center"/>
          </w:tcPr>
          <w:p w14:paraId="769933AE" w14:textId="28407412"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60</w:t>
            </w:r>
          </w:p>
        </w:tc>
        <w:tc>
          <w:tcPr>
            <w:tcW w:w="1656" w:type="dxa"/>
            <w:vAlign w:val="center"/>
          </w:tcPr>
          <w:p w14:paraId="6E608AD3" w14:textId="57927714"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900</w:t>
            </w:r>
          </w:p>
        </w:tc>
        <w:tc>
          <w:tcPr>
            <w:tcW w:w="1344" w:type="dxa"/>
            <w:vAlign w:val="center"/>
          </w:tcPr>
          <w:p w14:paraId="08BAC128" w14:textId="053B0FDB"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4</w:t>
            </w:r>
          </w:p>
        </w:tc>
      </w:tr>
      <w:tr w:rsidR="007A2764" w:rsidRPr="003F4CCD" w14:paraId="6B270728" w14:textId="77777777" w:rsidTr="00C46AD9">
        <w:tc>
          <w:tcPr>
            <w:tcW w:w="2261" w:type="dxa"/>
            <w:vAlign w:val="center"/>
          </w:tcPr>
          <w:p w14:paraId="74592F41" w14:textId="593EEE3A"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w:t>
            </w:r>
            <w:r w:rsidR="005571A4" w:rsidRPr="003F4CCD">
              <w:rPr>
                <w:rFonts w:asciiTheme="minorHAnsi" w:hAnsiTheme="minorHAnsi" w:cstheme="minorHAnsi"/>
                <w:sz w:val="22"/>
                <w:szCs w:val="22"/>
              </w:rPr>
              <w:t>22</w:t>
            </w:r>
            <w:r w:rsidRPr="003F4CCD">
              <w:rPr>
                <w:rFonts w:asciiTheme="minorHAnsi" w:hAnsiTheme="minorHAnsi" w:cstheme="minorHAnsi"/>
                <w:sz w:val="22"/>
                <w:szCs w:val="22"/>
              </w:rPr>
              <w:t xml:space="preserve"> to 31.12.</w:t>
            </w:r>
            <w:r w:rsidR="005571A4" w:rsidRPr="003F4CCD">
              <w:rPr>
                <w:rFonts w:asciiTheme="minorHAnsi" w:hAnsiTheme="minorHAnsi" w:cstheme="minorHAnsi"/>
                <w:sz w:val="22"/>
                <w:szCs w:val="22"/>
              </w:rPr>
              <w:t>23</w:t>
            </w:r>
          </w:p>
        </w:tc>
        <w:tc>
          <w:tcPr>
            <w:tcW w:w="1561" w:type="dxa"/>
            <w:vAlign w:val="center"/>
          </w:tcPr>
          <w:p w14:paraId="1C76C2BB" w14:textId="53D55441"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130</w:t>
            </w:r>
          </w:p>
        </w:tc>
        <w:tc>
          <w:tcPr>
            <w:tcW w:w="1508" w:type="dxa"/>
            <w:vAlign w:val="center"/>
          </w:tcPr>
          <w:p w14:paraId="13194BFD" w14:textId="69B72516"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65</w:t>
            </w:r>
          </w:p>
        </w:tc>
        <w:tc>
          <w:tcPr>
            <w:tcW w:w="1656" w:type="dxa"/>
            <w:vAlign w:val="center"/>
          </w:tcPr>
          <w:p w14:paraId="4C84EA66" w14:textId="0C872DD3" w:rsidR="007A2764" w:rsidRPr="003F4CCD" w:rsidRDefault="007A276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950</w:t>
            </w:r>
          </w:p>
        </w:tc>
        <w:tc>
          <w:tcPr>
            <w:tcW w:w="1344" w:type="dxa"/>
            <w:vAlign w:val="center"/>
          </w:tcPr>
          <w:p w14:paraId="22211B74" w14:textId="6C15BCB9" w:rsidR="007A276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4</w:t>
            </w:r>
          </w:p>
        </w:tc>
      </w:tr>
      <w:tr w:rsidR="005571A4" w:rsidRPr="003F4CCD" w14:paraId="72016E07" w14:textId="77777777" w:rsidTr="00C46AD9">
        <w:tc>
          <w:tcPr>
            <w:tcW w:w="2261" w:type="dxa"/>
            <w:vAlign w:val="center"/>
          </w:tcPr>
          <w:p w14:paraId="534A7773" w14:textId="5D97DC3E"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01.01.24 to 31.12.25</w:t>
            </w:r>
          </w:p>
        </w:tc>
        <w:tc>
          <w:tcPr>
            <w:tcW w:w="1561" w:type="dxa"/>
            <w:vAlign w:val="center"/>
          </w:tcPr>
          <w:p w14:paraId="6AD56299" w14:textId="78E122FC"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140</w:t>
            </w:r>
          </w:p>
        </w:tc>
        <w:tc>
          <w:tcPr>
            <w:tcW w:w="1508" w:type="dxa"/>
            <w:vAlign w:val="center"/>
          </w:tcPr>
          <w:p w14:paraId="17347009" w14:textId="6B7EDAE2"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70</w:t>
            </w:r>
          </w:p>
        </w:tc>
        <w:tc>
          <w:tcPr>
            <w:tcW w:w="1656" w:type="dxa"/>
            <w:vAlign w:val="center"/>
          </w:tcPr>
          <w:p w14:paraId="51BAC4D6" w14:textId="2F649A47"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1000</w:t>
            </w:r>
          </w:p>
        </w:tc>
        <w:tc>
          <w:tcPr>
            <w:tcW w:w="1344" w:type="dxa"/>
            <w:vAlign w:val="center"/>
          </w:tcPr>
          <w:p w14:paraId="051E2F18" w14:textId="428301D2"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5</w:t>
            </w:r>
          </w:p>
        </w:tc>
      </w:tr>
      <w:tr w:rsidR="005571A4" w:rsidRPr="003F4CCD" w14:paraId="6A577294" w14:textId="77777777" w:rsidTr="00C46AD9">
        <w:tc>
          <w:tcPr>
            <w:tcW w:w="2261" w:type="dxa"/>
            <w:vAlign w:val="center"/>
          </w:tcPr>
          <w:p w14:paraId="3BE6F93B" w14:textId="764E9BA5"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01.01.26 to 31.12.27</w:t>
            </w:r>
          </w:p>
        </w:tc>
        <w:tc>
          <w:tcPr>
            <w:tcW w:w="1561" w:type="dxa"/>
            <w:vAlign w:val="center"/>
          </w:tcPr>
          <w:p w14:paraId="26F41B7C" w14:textId="5FC4778D"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150</w:t>
            </w:r>
          </w:p>
        </w:tc>
        <w:tc>
          <w:tcPr>
            <w:tcW w:w="1508" w:type="dxa"/>
            <w:vAlign w:val="center"/>
          </w:tcPr>
          <w:p w14:paraId="7DCF2FB9" w14:textId="0BD3BCFF"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75</w:t>
            </w:r>
          </w:p>
        </w:tc>
        <w:tc>
          <w:tcPr>
            <w:tcW w:w="1656" w:type="dxa"/>
            <w:vAlign w:val="center"/>
          </w:tcPr>
          <w:p w14:paraId="1066B795" w14:textId="39947714"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1050</w:t>
            </w:r>
          </w:p>
        </w:tc>
        <w:tc>
          <w:tcPr>
            <w:tcW w:w="1344" w:type="dxa"/>
            <w:vAlign w:val="center"/>
          </w:tcPr>
          <w:p w14:paraId="4F9D8DD8" w14:textId="57D74378"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5</w:t>
            </w:r>
          </w:p>
        </w:tc>
      </w:tr>
      <w:tr w:rsidR="005571A4" w:rsidRPr="003F4CCD" w14:paraId="18D90B97" w14:textId="77777777" w:rsidTr="00C46AD9">
        <w:tc>
          <w:tcPr>
            <w:tcW w:w="2261" w:type="dxa"/>
            <w:vAlign w:val="center"/>
          </w:tcPr>
          <w:p w14:paraId="37D3932C" w14:textId="4BF89A94"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01.01.28 to 31.12.29</w:t>
            </w:r>
          </w:p>
        </w:tc>
        <w:tc>
          <w:tcPr>
            <w:tcW w:w="1561" w:type="dxa"/>
            <w:vAlign w:val="center"/>
          </w:tcPr>
          <w:p w14:paraId="4AC1DF0B" w14:textId="68636E19"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160</w:t>
            </w:r>
          </w:p>
        </w:tc>
        <w:tc>
          <w:tcPr>
            <w:tcW w:w="1508" w:type="dxa"/>
            <w:vAlign w:val="center"/>
          </w:tcPr>
          <w:p w14:paraId="0A967D98" w14:textId="6C300667"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80</w:t>
            </w:r>
          </w:p>
        </w:tc>
        <w:tc>
          <w:tcPr>
            <w:tcW w:w="1656" w:type="dxa"/>
            <w:vAlign w:val="center"/>
          </w:tcPr>
          <w:p w14:paraId="4A5CE677" w14:textId="641EE55C"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1100</w:t>
            </w:r>
          </w:p>
        </w:tc>
        <w:tc>
          <w:tcPr>
            <w:tcW w:w="1344" w:type="dxa"/>
            <w:vAlign w:val="center"/>
          </w:tcPr>
          <w:p w14:paraId="6902508C" w14:textId="4023BD50"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w:t>
            </w:r>
          </w:p>
        </w:tc>
      </w:tr>
      <w:tr w:rsidR="005571A4" w:rsidRPr="003F4CCD" w14:paraId="4EE35DE4" w14:textId="77777777" w:rsidTr="00C46AD9">
        <w:tc>
          <w:tcPr>
            <w:tcW w:w="2261" w:type="dxa"/>
            <w:vAlign w:val="center"/>
          </w:tcPr>
          <w:p w14:paraId="599E5594" w14:textId="52AE202C"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lastRenderedPageBreak/>
              <w:t>01.01.30 to 31.12.31</w:t>
            </w:r>
          </w:p>
        </w:tc>
        <w:tc>
          <w:tcPr>
            <w:tcW w:w="1561" w:type="dxa"/>
            <w:vAlign w:val="center"/>
          </w:tcPr>
          <w:p w14:paraId="2A45F1AC" w14:textId="56F267B8"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170</w:t>
            </w:r>
          </w:p>
        </w:tc>
        <w:tc>
          <w:tcPr>
            <w:tcW w:w="1508" w:type="dxa"/>
            <w:vAlign w:val="center"/>
          </w:tcPr>
          <w:p w14:paraId="58552455" w14:textId="0DCE9425"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85</w:t>
            </w:r>
          </w:p>
        </w:tc>
        <w:tc>
          <w:tcPr>
            <w:tcW w:w="1656" w:type="dxa"/>
            <w:vAlign w:val="center"/>
          </w:tcPr>
          <w:p w14:paraId="555FAA58" w14:textId="11058ED0"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1150</w:t>
            </w:r>
          </w:p>
        </w:tc>
        <w:tc>
          <w:tcPr>
            <w:tcW w:w="1344" w:type="dxa"/>
            <w:vAlign w:val="center"/>
          </w:tcPr>
          <w:p w14:paraId="5216C729" w14:textId="1D446A40" w:rsidR="005571A4" w:rsidRPr="003F4CCD" w:rsidRDefault="005571A4"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6</w:t>
            </w:r>
          </w:p>
        </w:tc>
      </w:tr>
      <w:tr w:rsidR="00517400" w:rsidRPr="003F4CCD" w14:paraId="3FE6EF56" w14:textId="77777777" w:rsidTr="00C46AD9">
        <w:tc>
          <w:tcPr>
            <w:tcW w:w="2261" w:type="dxa"/>
            <w:vAlign w:val="center"/>
          </w:tcPr>
          <w:p w14:paraId="55748C10" w14:textId="22F0F1DC"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01.01.32 to 31.12.33</w:t>
            </w:r>
          </w:p>
        </w:tc>
        <w:tc>
          <w:tcPr>
            <w:tcW w:w="1561" w:type="dxa"/>
            <w:vAlign w:val="center"/>
          </w:tcPr>
          <w:p w14:paraId="732E27B6" w14:textId="63B38144"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180</w:t>
            </w:r>
          </w:p>
        </w:tc>
        <w:tc>
          <w:tcPr>
            <w:tcW w:w="1508" w:type="dxa"/>
            <w:vAlign w:val="center"/>
          </w:tcPr>
          <w:p w14:paraId="4CB67285" w14:textId="0DE3AD24"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90</w:t>
            </w:r>
          </w:p>
        </w:tc>
        <w:tc>
          <w:tcPr>
            <w:tcW w:w="1656" w:type="dxa"/>
            <w:vAlign w:val="center"/>
          </w:tcPr>
          <w:p w14:paraId="0E542678" w14:textId="7151B07F"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1200</w:t>
            </w:r>
          </w:p>
        </w:tc>
        <w:tc>
          <w:tcPr>
            <w:tcW w:w="1344" w:type="dxa"/>
            <w:vAlign w:val="center"/>
          </w:tcPr>
          <w:p w14:paraId="4D548E61" w14:textId="41D768FE"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w:t>
            </w:r>
          </w:p>
        </w:tc>
      </w:tr>
      <w:tr w:rsidR="00517400" w:rsidRPr="003F4CCD" w14:paraId="4EE3D719" w14:textId="77777777" w:rsidTr="00C46AD9">
        <w:tc>
          <w:tcPr>
            <w:tcW w:w="2261" w:type="dxa"/>
            <w:vAlign w:val="center"/>
          </w:tcPr>
          <w:p w14:paraId="4412A746" w14:textId="7B9D6DA3"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01.01.34 to 31.12.35</w:t>
            </w:r>
          </w:p>
        </w:tc>
        <w:tc>
          <w:tcPr>
            <w:tcW w:w="1561" w:type="dxa"/>
            <w:vAlign w:val="center"/>
          </w:tcPr>
          <w:p w14:paraId="1AA7F682" w14:textId="6DF550F7"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190</w:t>
            </w:r>
          </w:p>
        </w:tc>
        <w:tc>
          <w:tcPr>
            <w:tcW w:w="1508" w:type="dxa"/>
            <w:vAlign w:val="center"/>
          </w:tcPr>
          <w:p w14:paraId="38A8970B" w14:textId="7C436260"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95</w:t>
            </w:r>
          </w:p>
        </w:tc>
        <w:tc>
          <w:tcPr>
            <w:tcW w:w="1656" w:type="dxa"/>
            <w:vAlign w:val="center"/>
          </w:tcPr>
          <w:p w14:paraId="36B75537" w14:textId="4A99260C"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1250</w:t>
            </w:r>
          </w:p>
        </w:tc>
        <w:tc>
          <w:tcPr>
            <w:tcW w:w="1344" w:type="dxa"/>
            <w:vAlign w:val="center"/>
          </w:tcPr>
          <w:p w14:paraId="324CFF1D" w14:textId="5C4BFEAE"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7</w:t>
            </w:r>
          </w:p>
        </w:tc>
      </w:tr>
      <w:tr w:rsidR="00517400" w:rsidRPr="003F4CCD" w14:paraId="5E5E6894" w14:textId="77777777" w:rsidTr="00C46AD9">
        <w:tc>
          <w:tcPr>
            <w:tcW w:w="2261" w:type="dxa"/>
            <w:vAlign w:val="center"/>
          </w:tcPr>
          <w:p w14:paraId="5CBE4FBE" w14:textId="12FFB998"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01.01.36 to 31.12.37</w:t>
            </w:r>
          </w:p>
        </w:tc>
        <w:tc>
          <w:tcPr>
            <w:tcW w:w="1561" w:type="dxa"/>
            <w:vAlign w:val="center"/>
          </w:tcPr>
          <w:p w14:paraId="0C060352" w14:textId="50E708E5"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200</w:t>
            </w:r>
          </w:p>
        </w:tc>
        <w:tc>
          <w:tcPr>
            <w:tcW w:w="1508" w:type="dxa"/>
            <w:vAlign w:val="center"/>
          </w:tcPr>
          <w:p w14:paraId="5DBA055A" w14:textId="22557FC5"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100</w:t>
            </w:r>
          </w:p>
        </w:tc>
        <w:tc>
          <w:tcPr>
            <w:tcW w:w="1656" w:type="dxa"/>
            <w:vAlign w:val="center"/>
          </w:tcPr>
          <w:p w14:paraId="446C401C" w14:textId="6A18965B" w:rsidR="00517400" w:rsidRPr="003F4CCD" w:rsidRDefault="0051740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1300</w:t>
            </w:r>
          </w:p>
        </w:tc>
        <w:tc>
          <w:tcPr>
            <w:tcW w:w="1344" w:type="dxa"/>
            <w:vAlign w:val="center"/>
          </w:tcPr>
          <w:p w14:paraId="07E45A07" w14:textId="7B188E4C" w:rsidR="00517400" w:rsidRPr="003F4CCD" w:rsidRDefault="00727E40" w:rsidP="003F4CCD">
            <w:pPr>
              <w:pStyle w:val="ListParagraph"/>
              <w:spacing w:line="360" w:lineRule="auto"/>
              <w:ind w:left="0"/>
              <w:jc w:val="center"/>
              <w:rPr>
                <w:rFonts w:asciiTheme="minorHAnsi" w:hAnsiTheme="minorHAnsi" w:cstheme="minorHAnsi"/>
                <w:sz w:val="22"/>
                <w:szCs w:val="22"/>
              </w:rPr>
            </w:pPr>
            <w:r w:rsidRPr="003F4CCD">
              <w:rPr>
                <w:rFonts w:asciiTheme="minorHAnsi" w:hAnsiTheme="minorHAnsi" w:cstheme="minorHAnsi"/>
                <w:sz w:val="22"/>
                <w:szCs w:val="22"/>
              </w:rPr>
              <w:t>8</w:t>
            </w:r>
          </w:p>
        </w:tc>
      </w:tr>
    </w:tbl>
    <w:p w14:paraId="1A82641D" w14:textId="7197A54C" w:rsidR="00CF652F" w:rsidRPr="008257C9" w:rsidRDefault="00CF652F" w:rsidP="008257C9">
      <w:pPr>
        <w:pStyle w:val="ListParagraph"/>
        <w:spacing w:before="240" w:line="360" w:lineRule="auto"/>
        <w:ind w:left="993"/>
        <w:jc w:val="both"/>
        <w:rPr>
          <w:rFonts w:ascii="Arial" w:hAnsi="Arial" w:cs="Arial"/>
          <w:sz w:val="22"/>
          <w:szCs w:val="22"/>
        </w:rPr>
      </w:pPr>
      <w:r>
        <w:rPr>
          <w:rFonts w:ascii="Arial" w:hAnsi="Arial" w:cs="Arial"/>
          <w:sz w:val="22"/>
          <w:szCs w:val="22"/>
        </w:rPr>
        <w:t>According to Concession Agreement, Annual Toll Income is calculated by using the following formula:</w:t>
      </w:r>
      <w:r w:rsidR="008257C9">
        <w:rPr>
          <w:rFonts w:ascii="Arial" w:hAnsi="Arial" w:cs="Arial"/>
          <w:sz w:val="22"/>
          <w:szCs w:val="22"/>
        </w:rPr>
        <w:t xml:space="preserve"> </w:t>
      </w:r>
      <w:r w:rsidRPr="008257C9">
        <w:rPr>
          <w:rFonts w:ascii="Arial" w:hAnsi="Arial" w:cs="Arial"/>
          <w:sz w:val="22"/>
          <w:szCs w:val="22"/>
        </w:rPr>
        <w:t>Annual Toll Income = Avg. passenger count of each category x Corresponding Toll Rate for each category each year x 365 x 0.85 (Discount Factor for coupons/passes)</w:t>
      </w:r>
      <w:r w:rsidR="00354F08" w:rsidRPr="008257C9">
        <w:rPr>
          <w:rFonts w:ascii="Arial" w:hAnsi="Arial" w:cs="Arial"/>
          <w:sz w:val="22"/>
          <w:szCs w:val="22"/>
        </w:rPr>
        <w:t>.</w:t>
      </w:r>
    </w:p>
    <w:p w14:paraId="7A842AEB" w14:textId="527D7F77" w:rsidR="00D70C97" w:rsidRPr="00D70C97" w:rsidRDefault="000A3828" w:rsidP="00D70C97">
      <w:pPr>
        <w:pStyle w:val="ListParagraph"/>
        <w:numPr>
          <w:ilvl w:val="0"/>
          <w:numId w:val="14"/>
        </w:numPr>
        <w:spacing w:before="240" w:line="360" w:lineRule="auto"/>
        <w:ind w:left="993" w:hanging="219"/>
        <w:jc w:val="both"/>
        <w:rPr>
          <w:rFonts w:ascii="Arial" w:hAnsi="Arial" w:cs="Arial"/>
          <w:b/>
          <w:bCs/>
          <w:sz w:val="22"/>
          <w:szCs w:val="22"/>
        </w:rPr>
      </w:pPr>
      <w:r w:rsidRPr="00D70C97">
        <w:rPr>
          <w:rFonts w:ascii="Arial" w:hAnsi="Arial" w:cs="Arial"/>
          <w:b/>
          <w:bCs/>
          <w:sz w:val="22"/>
          <w:szCs w:val="22"/>
        </w:rPr>
        <w:t xml:space="preserve">Other Revenues: </w:t>
      </w:r>
      <w:r w:rsidRPr="00D70C97">
        <w:rPr>
          <w:rFonts w:ascii="Arial" w:hAnsi="Arial" w:cs="Arial"/>
          <w:sz w:val="22"/>
          <w:szCs w:val="22"/>
        </w:rPr>
        <w:t>As per the information provided by the client/company, the other revenues</w:t>
      </w:r>
      <w:r w:rsidR="009C4CAD" w:rsidRPr="00D70C97">
        <w:rPr>
          <w:rFonts w:ascii="Arial" w:hAnsi="Arial" w:cs="Arial"/>
          <w:sz w:val="22"/>
          <w:szCs w:val="22"/>
        </w:rPr>
        <w:t xml:space="preserve"> include</w:t>
      </w:r>
      <w:r w:rsidRPr="00D70C97">
        <w:rPr>
          <w:rFonts w:ascii="Arial" w:hAnsi="Arial" w:cs="Arial"/>
          <w:sz w:val="22"/>
          <w:szCs w:val="22"/>
        </w:rPr>
        <w:t xml:space="preserve"> the </w:t>
      </w:r>
      <w:r w:rsidR="00D70C97" w:rsidRPr="00D70C97">
        <w:rPr>
          <w:rFonts w:ascii="Arial" w:hAnsi="Arial" w:cs="Arial"/>
          <w:sz w:val="22"/>
          <w:szCs w:val="22"/>
        </w:rPr>
        <w:t>parking income and rent income</w:t>
      </w:r>
      <w:r w:rsidRPr="00D70C97">
        <w:rPr>
          <w:rFonts w:ascii="Arial" w:hAnsi="Arial" w:cs="Arial"/>
          <w:sz w:val="22"/>
          <w:szCs w:val="22"/>
        </w:rPr>
        <w:t xml:space="preserve"> earned by the company</w:t>
      </w:r>
      <w:r w:rsidR="009C4CAD" w:rsidRPr="00D70C97">
        <w:rPr>
          <w:rFonts w:ascii="Arial" w:hAnsi="Arial" w:cs="Arial"/>
          <w:sz w:val="22"/>
          <w:szCs w:val="22"/>
        </w:rPr>
        <w:t xml:space="preserve">, </w:t>
      </w:r>
      <w:r w:rsidR="00D70C97" w:rsidRPr="00D70C97">
        <w:rPr>
          <w:rFonts w:ascii="Arial" w:hAnsi="Arial" w:cs="Arial"/>
          <w:sz w:val="22"/>
          <w:szCs w:val="22"/>
        </w:rPr>
        <w:t xml:space="preserve">the </w:t>
      </w:r>
      <w:r w:rsidR="00361A32">
        <w:rPr>
          <w:rFonts w:ascii="Arial" w:hAnsi="Arial" w:cs="Arial"/>
          <w:sz w:val="22"/>
          <w:szCs w:val="22"/>
        </w:rPr>
        <w:t>number of vehicles, shop areas and rate per day are assumed to be as follows:</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268"/>
        <w:gridCol w:w="2410"/>
      </w:tblGrid>
      <w:tr w:rsidR="00D70C97" w:rsidRPr="00D70C97" w14:paraId="5DFE4369" w14:textId="77777777" w:rsidTr="00A10615">
        <w:trPr>
          <w:trHeight w:val="300"/>
        </w:trPr>
        <w:tc>
          <w:tcPr>
            <w:tcW w:w="3685" w:type="dxa"/>
            <w:shd w:val="clear" w:color="auto" w:fill="002060"/>
            <w:noWrap/>
            <w:vAlign w:val="center"/>
            <w:hideMark/>
          </w:tcPr>
          <w:p w14:paraId="293F9F5D" w14:textId="4B2DAF8E" w:rsidR="00D70C97" w:rsidRPr="00D70C97" w:rsidRDefault="00A10615" w:rsidP="00C46AD9">
            <w:pPr>
              <w:spacing w:after="0" w:line="360" w:lineRule="auto"/>
              <w:jc w:val="center"/>
              <w:rPr>
                <w:rFonts w:ascii="Calibri" w:hAnsi="Calibri" w:cs="Calibri"/>
                <w:b/>
                <w:bCs/>
                <w:color w:val="FFFFFF" w:themeColor="background1"/>
                <w:sz w:val="22"/>
                <w:szCs w:val="22"/>
                <w:lang w:val="en-IN" w:eastAsia="en-IN"/>
              </w:rPr>
            </w:pPr>
            <w:r w:rsidRPr="00D70C97">
              <w:rPr>
                <w:rFonts w:ascii="Calibri" w:hAnsi="Calibri" w:cs="Calibri"/>
                <w:b/>
                <w:bCs/>
                <w:color w:val="FFFFFF" w:themeColor="background1"/>
                <w:sz w:val="22"/>
                <w:szCs w:val="22"/>
                <w:lang w:val="en-IN" w:eastAsia="en-IN"/>
              </w:rPr>
              <w:t>Other Income</w:t>
            </w:r>
          </w:p>
        </w:tc>
        <w:tc>
          <w:tcPr>
            <w:tcW w:w="2268" w:type="dxa"/>
            <w:shd w:val="clear" w:color="auto" w:fill="002060"/>
            <w:noWrap/>
            <w:vAlign w:val="center"/>
            <w:hideMark/>
          </w:tcPr>
          <w:p w14:paraId="08D16A6C" w14:textId="5832DA03" w:rsidR="00D70C97" w:rsidRPr="00D70C97" w:rsidRDefault="00A10615" w:rsidP="00C46AD9">
            <w:pPr>
              <w:spacing w:after="0" w:line="360" w:lineRule="auto"/>
              <w:jc w:val="center"/>
              <w:rPr>
                <w:rFonts w:ascii="Calibri" w:hAnsi="Calibri" w:cs="Calibri"/>
                <w:b/>
                <w:bCs/>
                <w:color w:val="FFFFFF" w:themeColor="background1"/>
                <w:sz w:val="22"/>
                <w:szCs w:val="22"/>
                <w:lang w:val="en-IN" w:eastAsia="en-IN"/>
              </w:rPr>
            </w:pPr>
            <w:r w:rsidRPr="00D70C97">
              <w:rPr>
                <w:rFonts w:ascii="Calibri" w:hAnsi="Calibri" w:cs="Calibri"/>
                <w:b/>
                <w:bCs/>
                <w:color w:val="FFFFFF" w:themeColor="background1"/>
                <w:sz w:val="22"/>
                <w:szCs w:val="22"/>
                <w:lang w:val="en-IN" w:eastAsia="en-IN"/>
              </w:rPr>
              <w:t>No./ Area</w:t>
            </w:r>
          </w:p>
        </w:tc>
        <w:tc>
          <w:tcPr>
            <w:tcW w:w="2410" w:type="dxa"/>
            <w:shd w:val="clear" w:color="auto" w:fill="002060"/>
            <w:noWrap/>
            <w:vAlign w:val="center"/>
            <w:hideMark/>
          </w:tcPr>
          <w:p w14:paraId="64EC72D5" w14:textId="5A85329D" w:rsidR="00D70C97" w:rsidRPr="00D70C97" w:rsidRDefault="00A10615" w:rsidP="00C46AD9">
            <w:pPr>
              <w:spacing w:after="0" w:line="360" w:lineRule="auto"/>
              <w:jc w:val="center"/>
              <w:rPr>
                <w:rFonts w:ascii="Calibri" w:hAnsi="Calibri" w:cs="Calibri"/>
                <w:b/>
                <w:bCs/>
                <w:color w:val="FFFFFF" w:themeColor="background1"/>
                <w:sz w:val="22"/>
                <w:szCs w:val="22"/>
                <w:lang w:val="en-IN" w:eastAsia="en-IN"/>
              </w:rPr>
            </w:pPr>
            <w:r w:rsidRPr="00D70C97">
              <w:rPr>
                <w:rFonts w:ascii="Calibri" w:hAnsi="Calibri" w:cs="Calibri"/>
                <w:b/>
                <w:bCs/>
                <w:color w:val="FFFFFF" w:themeColor="background1"/>
                <w:sz w:val="22"/>
                <w:szCs w:val="22"/>
                <w:lang w:val="en-IN" w:eastAsia="en-IN"/>
              </w:rPr>
              <w:t>Rate Per Day</w:t>
            </w:r>
          </w:p>
        </w:tc>
      </w:tr>
      <w:tr w:rsidR="00084B00" w:rsidRPr="00D70C97" w14:paraId="20D42556" w14:textId="77777777" w:rsidTr="00A10615">
        <w:trPr>
          <w:trHeight w:val="300"/>
        </w:trPr>
        <w:tc>
          <w:tcPr>
            <w:tcW w:w="3685" w:type="dxa"/>
            <w:shd w:val="clear" w:color="auto" w:fill="auto"/>
            <w:noWrap/>
            <w:vAlign w:val="bottom"/>
            <w:hideMark/>
          </w:tcPr>
          <w:p w14:paraId="7E6CF632" w14:textId="77777777" w:rsidR="00084B00" w:rsidRPr="00A10615" w:rsidRDefault="00084B00" w:rsidP="00084B00">
            <w:pPr>
              <w:spacing w:after="0" w:line="360" w:lineRule="auto"/>
              <w:rPr>
                <w:rFonts w:ascii="Calibri" w:hAnsi="Calibri" w:cs="Calibri"/>
                <w:b/>
                <w:bCs/>
                <w:color w:val="000000"/>
                <w:sz w:val="22"/>
                <w:szCs w:val="22"/>
                <w:lang w:val="en-IN" w:eastAsia="en-IN"/>
              </w:rPr>
            </w:pPr>
            <w:r w:rsidRPr="00A10615">
              <w:rPr>
                <w:rFonts w:ascii="Calibri" w:hAnsi="Calibri" w:cs="Calibri"/>
                <w:b/>
                <w:bCs/>
                <w:color w:val="000000"/>
                <w:sz w:val="22"/>
                <w:szCs w:val="22"/>
                <w:lang w:val="en-IN" w:eastAsia="en-IN"/>
              </w:rPr>
              <w:t>Number of 4 wheelers</w:t>
            </w:r>
          </w:p>
        </w:tc>
        <w:tc>
          <w:tcPr>
            <w:tcW w:w="2268" w:type="dxa"/>
            <w:shd w:val="clear" w:color="auto" w:fill="auto"/>
            <w:noWrap/>
            <w:vAlign w:val="bottom"/>
            <w:hideMark/>
          </w:tcPr>
          <w:p w14:paraId="352DE150" w14:textId="38EA387E" w:rsidR="00084B00" w:rsidRPr="00D70C97" w:rsidRDefault="00084B00" w:rsidP="00084B0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161.92</w:t>
            </w:r>
          </w:p>
        </w:tc>
        <w:tc>
          <w:tcPr>
            <w:tcW w:w="2410" w:type="dxa"/>
            <w:shd w:val="clear" w:color="auto" w:fill="auto"/>
            <w:noWrap/>
            <w:vAlign w:val="bottom"/>
            <w:hideMark/>
          </w:tcPr>
          <w:p w14:paraId="3C298B5C" w14:textId="77777777" w:rsidR="00084B00" w:rsidRPr="00D70C97" w:rsidRDefault="00084B00" w:rsidP="00084B00">
            <w:pPr>
              <w:spacing w:after="0" w:line="360" w:lineRule="auto"/>
              <w:jc w:val="center"/>
              <w:rPr>
                <w:rFonts w:ascii="Calibri" w:hAnsi="Calibri" w:cs="Calibri"/>
                <w:color w:val="000000"/>
                <w:sz w:val="22"/>
                <w:szCs w:val="22"/>
                <w:lang w:val="en-IN" w:eastAsia="en-IN"/>
              </w:rPr>
            </w:pPr>
            <w:r w:rsidRPr="00D70C97">
              <w:rPr>
                <w:rFonts w:ascii="Calibri" w:hAnsi="Calibri" w:cs="Calibri"/>
                <w:color w:val="000000"/>
                <w:sz w:val="22"/>
                <w:szCs w:val="22"/>
                <w:lang w:val="en-IN" w:eastAsia="en-IN"/>
              </w:rPr>
              <w:t>100</w:t>
            </w:r>
          </w:p>
        </w:tc>
      </w:tr>
      <w:tr w:rsidR="00084B00" w:rsidRPr="00D70C97" w14:paraId="08EFBA88" w14:textId="77777777" w:rsidTr="00A10615">
        <w:trPr>
          <w:trHeight w:val="300"/>
        </w:trPr>
        <w:tc>
          <w:tcPr>
            <w:tcW w:w="3685" w:type="dxa"/>
            <w:shd w:val="clear" w:color="auto" w:fill="auto"/>
            <w:noWrap/>
            <w:vAlign w:val="bottom"/>
            <w:hideMark/>
          </w:tcPr>
          <w:p w14:paraId="05A910B7" w14:textId="77777777" w:rsidR="00084B00" w:rsidRPr="00A10615" w:rsidRDefault="00084B00" w:rsidP="00084B00">
            <w:pPr>
              <w:spacing w:after="0" w:line="360" w:lineRule="auto"/>
              <w:rPr>
                <w:rFonts w:ascii="Calibri" w:hAnsi="Calibri" w:cs="Calibri"/>
                <w:b/>
                <w:bCs/>
                <w:color w:val="000000"/>
                <w:sz w:val="22"/>
                <w:szCs w:val="22"/>
                <w:lang w:val="en-IN" w:eastAsia="en-IN"/>
              </w:rPr>
            </w:pPr>
            <w:r w:rsidRPr="00A10615">
              <w:rPr>
                <w:rFonts w:ascii="Calibri" w:hAnsi="Calibri" w:cs="Calibri"/>
                <w:b/>
                <w:bCs/>
                <w:color w:val="000000"/>
                <w:sz w:val="22"/>
                <w:szCs w:val="22"/>
                <w:lang w:val="en-IN" w:eastAsia="en-IN"/>
              </w:rPr>
              <w:t>Number of 2 wheelers</w:t>
            </w:r>
          </w:p>
        </w:tc>
        <w:tc>
          <w:tcPr>
            <w:tcW w:w="2268" w:type="dxa"/>
            <w:shd w:val="clear" w:color="auto" w:fill="auto"/>
            <w:noWrap/>
            <w:vAlign w:val="bottom"/>
            <w:hideMark/>
          </w:tcPr>
          <w:p w14:paraId="41F2DFFF" w14:textId="10492D16" w:rsidR="00084B00" w:rsidRPr="00D70C97" w:rsidRDefault="00084B00" w:rsidP="00084B0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101.2</w:t>
            </w:r>
          </w:p>
        </w:tc>
        <w:tc>
          <w:tcPr>
            <w:tcW w:w="2410" w:type="dxa"/>
            <w:shd w:val="clear" w:color="auto" w:fill="auto"/>
            <w:noWrap/>
            <w:vAlign w:val="bottom"/>
            <w:hideMark/>
          </w:tcPr>
          <w:p w14:paraId="1D881739" w14:textId="77777777" w:rsidR="00084B00" w:rsidRPr="00D70C97" w:rsidRDefault="00084B00" w:rsidP="00084B00">
            <w:pPr>
              <w:spacing w:after="0" w:line="360" w:lineRule="auto"/>
              <w:jc w:val="center"/>
              <w:rPr>
                <w:rFonts w:ascii="Calibri" w:hAnsi="Calibri" w:cs="Calibri"/>
                <w:color w:val="000000"/>
                <w:sz w:val="22"/>
                <w:szCs w:val="22"/>
                <w:lang w:val="en-IN" w:eastAsia="en-IN"/>
              </w:rPr>
            </w:pPr>
            <w:r w:rsidRPr="00D70C97">
              <w:rPr>
                <w:rFonts w:ascii="Calibri" w:hAnsi="Calibri" w:cs="Calibri"/>
                <w:color w:val="000000"/>
                <w:sz w:val="22"/>
                <w:szCs w:val="22"/>
                <w:lang w:val="en-IN" w:eastAsia="en-IN"/>
              </w:rPr>
              <w:t>50</w:t>
            </w:r>
          </w:p>
        </w:tc>
      </w:tr>
      <w:tr w:rsidR="00084B00" w:rsidRPr="00D70C97" w14:paraId="7D8E6603" w14:textId="77777777" w:rsidTr="00A10615">
        <w:trPr>
          <w:trHeight w:val="300"/>
        </w:trPr>
        <w:tc>
          <w:tcPr>
            <w:tcW w:w="3685" w:type="dxa"/>
            <w:shd w:val="clear" w:color="auto" w:fill="auto"/>
            <w:noWrap/>
            <w:vAlign w:val="bottom"/>
            <w:hideMark/>
          </w:tcPr>
          <w:p w14:paraId="6FD39832" w14:textId="050F4617" w:rsidR="00084B00" w:rsidRPr="00A10615" w:rsidRDefault="00084B00" w:rsidP="00084B00">
            <w:pPr>
              <w:spacing w:after="0" w:line="360" w:lineRule="auto"/>
              <w:rPr>
                <w:rFonts w:ascii="Calibri" w:hAnsi="Calibri" w:cs="Calibri"/>
                <w:b/>
                <w:bCs/>
                <w:color w:val="000000"/>
                <w:sz w:val="22"/>
                <w:szCs w:val="22"/>
                <w:lang w:val="en-IN" w:eastAsia="en-IN"/>
              </w:rPr>
            </w:pPr>
            <w:r w:rsidRPr="00A10615">
              <w:rPr>
                <w:rFonts w:ascii="Calibri" w:hAnsi="Calibri" w:cs="Calibri"/>
                <w:b/>
                <w:bCs/>
                <w:color w:val="000000"/>
                <w:sz w:val="22"/>
                <w:szCs w:val="22"/>
                <w:lang w:val="en-IN" w:eastAsia="en-IN"/>
              </w:rPr>
              <w:t>Shop area (in Sq. Ft)</w:t>
            </w:r>
          </w:p>
        </w:tc>
        <w:tc>
          <w:tcPr>
            <w:tcW w:w="2268" w:type="dxa"/>
            <w:shd w:val="clear" w:color="auto" w:fill="auto"/>
            <w:noWrap/>
            <w:vAlign w:val="bottom"/>
            <w:hideMark/>
          </w:tcPr>
          <w:p w14:paraId="23829720" w14:textId="357262DE" w:rsidR="00084B00" w:rsidRPr="00D70C97" w:rsidRDefault="00084B00" w:rsidP="00084B0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15000</w:t>
            </w:r>
          </w:p>
        </w:tc>
        <w:tc>
          <w:tcPr>
            <w:tcW w:w="2410" w:type="dxa"/>
            <w:shd w:val="clear" w:color="auto" w:fill="auto"/>
            <w:noWrap/>
            <w:vAlign w:val="bottom"/>
            <w:hideMark/>
          </w:tcPr>
          <w:p w14:paraId="63EC5BE6" w14:textId="77777777" w:rsidR="00084B00" w:rsidRPr="00D70C97" w:rsidRDefault="00084B00" w:rsidP="00084B00">
            <w:pPr>
              <w:spacing w:after="0" w:line="360" w:lineRule="auto"/>
              <w:jc w:val="center"/>
              <w:rPr>
                <w:rFonts w:ascii="Calibri" w:hAnsi="Calibri" w:cs="Calibri"/>
                <w:color w:val="000000"/>
                <w:sz w:val="22"/>
                <w:szCs w:val="22"/>
                <w:lang w:val="en-IN" w:eastAsia="en-IN"/>
              </w:rPr>
            </w:pPr>
            <w:r w:rsidRPr="00D70C97">
              <w:rPr>
                <w:rFonts w:ascii="Calibri" w:hAnsi="Calibri" w:cs="Calibri"/>
                <w:color w:val="000000"/>
                <w:sz w:val="22"/>
                <w:szCs w:val="22"/>
                <w:lang w:val="en-IN" w:eastAsia="en-IN"/>
              </w:rPr>
              <w:t>0.5</w:t>
            </w:r>
          </w:p>
        </w:tc>
      </w:tr>
    </w:tbl>
    <w:p w14:paraId="353DA25C" w14:textId="77777777" w:rsidR="007310FA" w:rsidRPr="00CE47E9" w:rsidRDefault="00AB5AB5" w:rsidP="008257C9">
      <w:pPr>
        <w:pStyle w:val="ListParagraph"/>
        <w:spacing w:before="240" w:after="0" w:line="360" w:lineRule="auto"/>
        <w:ind w:left="993"/>
        <w:jc w:val="both"/>
        <w:rPr>
          <w:rFonts w:ascii="Arial" w:hAnsi="Arial" w:cs="Arial"/>
          <w:sz w:val="22"/>
          <w:szCs w:val="22"/>
        </w:rPr>
      </w:pPr>
      <w:bookmarkStart w:id="5" w:name="_bookmark61"/>
      <w:bookmarkEnd w:id="5"/>
      <w:r w:rsidRPr="00CE47E9">
        <w:rPr>
          <w:rFonts w:ascii="Arial" w:hAnsi="Arial" w:cs="Arial"/>
          <w:sz w:val="22"/>
          <w:szCs w:val="22"/>
        </w:rPr>
        <w:t xml:space="preserve">As per the information provided </w:t>
      </w:r>
      <w:r w:rsidR="00845E91" w:rsidRPr="00CE47E9">
        <w:rPr>
          <w:rFonts w:ascii="Arial" w:hAnsi="Arial" w:cs="Arial"/>
          <w:sz w:val="22"/>
          <w:szCs w:val="22"/>
        </w:rPr>
        <w:t>by the client/company,</w:t>
      </w:r>
      <w:r w:rsidR="007310FA" w:rsidRPr="00CE47E9">
        <w:rPr>
          <w:rFonts w:ascii="Arial" w:hAnsi="Arial" w:cs="Arial"/>
          <w:sz w:val="22"/>
          <w:szCs w:val="22"/>
        </w:rPr>
        <w:t xml:space="preserve"> it has been assumed that devotees using four-wheeler and two-wheeler will be 32% and 10% respectively, whereas rest of devotees will use public transport. While calculating no. of four-wheelers and two-wheelers, it is also assumed that on an average 4 people will be travelling in each four-wheeler and 2 people will be travelling in each two-wheeler. </w:t>
      </w:r>
    </w:p>
    <w:p w14:paraId="0DE8C170" w14:textId="611D5D03" w:rsidR="00361A32" w:rsidRPr="006F42F7" w:rsidRDefault="008257C9" w:rsidP="00361A32">
      <w:pPr>
        <w:pStyle w:val="ListParagraph"/>
        <w:spacing w:before="240" w:line="360" w:lineRule="auto"/>
        <w:ind w:left="993"/>
        <w:jc w:val="both"/>
        <w:rPr>
          <w:rFonts w:ascii="Arial" w:hAnsi="Arial" w:cs="Arial"/>
          <w:sz w:val="22"/>
          <w:szCs w:val="22"/>
        </w:rPr>
      </w:pPr>
      <w:r>
        <w:rPr>
          <w:rFonts w:ascii="Arial" w:hAnsi="Arial" w:cs="Arial"/>
          <w:sz w:val="22"/>
          <w:szCs w:val="22"/>
        </w:rPr>
        <w:t>S</w:t>
      </w:r>
      <w:r w:rsidR="007310FA" w:rsidRPr="00CE47E9">
        <w:rPr>
          <w:rFonts w:ascii="Arial" w:hAnsi="Arial" w:cs="Arial"/>
          <w:sz w:val="22"/>
          <w:szCs w:val="22"/>
        </w:rPr>
        <w:t>o,</w:t>
      </w:r>
      <w:r w:rsidR="00845E91" w:rsidRPr="00CE47E9">
        <w:rPr>
          <w:rFonts w:ascii="Arial" w:hAnsi="Arial" w:cs="Arial"/>
          <w:sz w:val="22"/>
          <w:szCs w:val="22"/>
        </w:rPr>
        <w:t xml:space="preserve"> </w:t>
      </w:r>
      <w:r w:rsidR="00361A32" w:rsidRPr="00CE47E9">
        <w:rPr>
          <w:rFonts w:ascii="Arial" w:hAnsi="Arial" w:cs="Arial"/>
          <w:sz w:val="22"/>
          <w:szCs w:val="22"/>
        </w:rPr>
        <w:t xml:space="preserve">No. of 4-wheelers are assumed to be </w:t>
      </w:r>
      <w:r w:rsidR="002D0BAA" w:rsidRPr="00CE47E9">
        <w:rPr>
          <w:rFonts w:ascii="Arial" w:hAnsi="Arial" w:cs="Arial"/>
          <w:sz w:val="22"/>
          <w:szCs w:val="22"/>
        </w:rPr>
        <w:t>8%</w:t>
      </w:r>
      <w:r w:rsidR="006F42F7" w:rsidRPr="00CE47E9">
        <w:rPr>
          <w:rFonts w:ascii="Arial" w:hAnsi="Arial" w:cs="Arial"/>
          <w:sz w:val="22"/>
          <w:szCs w:val="22"/>
        </w:rPr>
        <w:t xml:space="preserve"> </w:t>
      </w:r>
      <w:r w:rsidR="002D0BAA" w:rsidRPr="00CE47E9">
        <w:rPr>
          <w:rFonts w:ascii="Arial" w:hAnsi="Arial" w:cs="Arial"/>
          <w:sz w:val="22"/>
          <w:szCs w:val="22"/>
        </w:rPr>
        <w:t>(</w:t>
      </w:r>
      <w:r w:rsidR="00361A32" w:rsidRPr="00CE47E9">
        <w:rPr>
          <w:rFonts w:ascii="Arial" w:hAnsi="Arial" w:cs="Arial"/>
          <w:sz w:val="22"/>
          <w:szCs w:val="22"/>
        </w:rPr>
        <w:t>32%/4</w:t>
      </w:r>
      <w:r w:rsidR="002D0BAA" w:rsidRPr="00CE47E9">
        <w:rPr>
          <w:rFonts w:ascii="Arial" w:hAnsi="Arial" w:cs="Arial"/>
          <w:sz w:val="22"/>
          <w:szCs w:val="22"/>
        </w:rPr>
        <w:t>)</w:t>
      </w:r>
      <w:r w:rsidR="00361A32" w:rsidRPr="00CE47E9">
        <w:rPr>
          <w:rFonts w:ascii="Arial" w:hAnsi="Arial" w:cs="Arial"/>
          <w:sz w:val="22"/>
          <w:szCs w:val="22"/>
        </w:rPr>
        <w:t xml:space="preserve"> of average passenger count, whereas</w:t>
      </w:r>
      <w:r w:rsidR="002D0BAA" w:rsidRPr="00CE47E9">
        <w:rPr>
          <w:rFonts w:ascii="Arial" w:hAnsi="Arial" w:cs="Arial"/>
          <w:sz w:val="22"/>
          <w:szCs w:val="22"/>
        </w:rPr>
        <w:t xml:space="preserve"> 2-wheelers are assumed to be 5%</w:t>
      </w:r>
      <w:r w:rsidR="006F42F7" w:rsidRPr="00CE47E9">
        <w:rPr>
          <w:rFonts w:ascii="Arial" w:hAnsi="Arial" w:cs="Arial"/>
          <w:sz w:val="22"/>
          <w:szCs w:val="22"/>
        </w:rPr>
        <w:t xml:space="preserve"> </w:t>
      </w:r>
      <w:r w:rsidR="002D0BAA" w:rsidRPr="00CE47E9">
        <w:rPr>
          <w:rFonts w:ascii="Arial" w:hAnsi="Arial" w:cs="Arial"/>
          <w:sz w:val="22"/>
          <w:szCs w:val="22"/>
        </w:rPr>
        <w:t>(10%/2) of average passenger count.</w:t>
      </w:r>
      <w:r w:rsidR="00361A32" w:rsidRPr="00CE47E9">
        <w:rPr>
          <w:rFonts w:ascii="Arial" w:hAnsi="Arial" w:cs="Arial"/>
          <w:sz w:val="22"/>
          <w:szCs w:val="22"/>
        </w:rPr>
        <w:t xml:space="preserve"> </w:t>
      </w:r>
      <w:r w:rsidR="00CD687A" w:rsidRPr="00CE47E9">
        <w:rPr>
          <w:rFonts w:ascii="Arial" w:hAnsi="Arial" w:cs="Arial"/>
          <w:sz w:val="22"/>
          <w:szCs w:val="22"/>
        </w:rPr>
        <w:t xml:space="preserve">Rates per day are assumed to be growing </w:t>
      </w:r>
      <w:r w:rsidR="00A10615" w:rsidRPr="00CE47E9">
        <w:rPr>
          <w:rFonts w:ascii="Arial" w:hAnsi="Arial" w:cs="Arial"/>
          <w:sz w:val="22"/>
          <w:szCs w:val="22"/>
        </w:rPr>
        <w:t>at the rate of</w:t>
      </w:r>
      <w:r w:rsidR="00CD687A" w:rsidRPr="00CE47E9">
        <w:rPr>
          <w:rFonts w:ascii="Arial" w:hAnsi="Arial" w:cs="Arial"/>
          <w:sz w:val="22"/>
          <w:szCs w:val="22"/>
        </w:rPr>
        <w:t xml:space="preserve"> 5% per annum.</w:t>
      </w:r>
    </w:p>
    <w:p w14:paraId="606AF600" w14:textId="69842768" w:rsidR="00776146" w:rsidRPr="006F42F7" w:rsidRDefault="00F337D3" w:rsidP="00361A32">
      <w:pPr>
        <w:pStyle w:val="ListParagraph"/>
        <w:numPr>
          <w:ilvl w:val="4"/>
          <w:numId w:val="7"/>
        </w:numPr>
        <w:spacing w:before="240" w:line="360" w:lineRule="auto"/>
        <w:ind w:left="630"/>
        <w:jc w:val="both"/>
        <w:rPr>
          <w:rFonts w:ascii="Arial" w:hAnsi="Arial" w:cs="Arial"/>
          <w:sz w:val="22"/>
          <w:szCs w:val="22"/>
        </w:rPr>
      </w:pPr>
      <w:r w:rsidRPr="006F42F7">
        <w:rPr>
          <w:rFonts w:ascii="Arial" w:hAnsi="Arial" w:cs="Arial"/>
          <w:b/>
          <w:bCs/>
          <w:sz w:val="22"/>
          <w:szCs w:val="22"/>
        </w:rPr>
        <w:t>EXPENSES:</w:t>
      </w:r>
    </w:p>
    <w:p w14:paraId="293293D6" w14:textId="48FEF7BE" w:rsidR="00CD687A" w:rsidRDefault="00CD687A" w:rsidP="00CD687A">
      <w:pPr>
        <w:pStyle w:val="ListParagraph"/>
        <w:numPr>
          <w:ilvl w:val="0"/>
          <w:numId w:val="28"/>
        </w:numPr>
        <w:spacing w:line="360" w:lineRule="auto"/>
        <w:ind w:left="993" w:hanging="219"/>
        <w:jc w:val="both"/>
        <w:rPr>
          <w:rFonts w:ascii="Arial" w:hAnsi="Arial" w:cs="Arial"/>
          <w:bCs/>
          <w:sz w:val="22"/>
          <w:szCs w:val="22"/>
        </w:rPr>
      </w:pPr>
      <w:r>
        <w:rPr>
          <w:rFonts w:ascii="Arial" w:hAnsi="Arial" w:cs="Arial"/>
          <w:b/>
          <w:bCs/>
          <w:sz w:val="22"/>
          <w:szCs w:val="22"/>
        </w:rPr>
        <w:t>O&amp;M</w:t>
      </w:r>
      <w:r w:rsidR="006B2EB2" w:rsidRPr="00F337D3">
        <w:rPr>
          <w:rFonts w:ascii="Arial" w:hAnsi="Arial" w:cs="Arial"/>
          <w:b/>
          <w:bCs/>
          <w:sz w:val="22"/>
          <w:szCs w:val="22"/>
        </w:rPr>
        <w:t xml:space="preserve"> Expenses:</w:t>
      </w:r>
      <w:r w:rsidR="00F337D3">
        <w:rPr>
          <w:rFonts w:ascii="Arial" w:hAnsi="Arial" w:cs="Arial"/>
          <w:b/>
          <w:bCs/>
          <w:sz w:val="22"/>
          <w:szCs w:val="22"/>
        </w:rPr>
        <w:t xml:space="preserve"> </w:t>
      </w:r>
      <w:r w:rsidR="007155F5" w:rsidRPr="00F337D3">
        <w:rPr>
          <w:rFonts w:ascii="Arial" w:hAnsi="Arial" w:cs="Arial"/>
          <w:bCs/>
          <w:sz w:val="22"/>
          <w:szCs w:val="22"/>
        </w:rPr>
        <w:t xml:space="preserve">As per the information provided by the </w:t>
      </w:r>
      <w:r w:rsidR="00F337D3" w:rsidRPr="00F337D3">
        <w:rPr>
          <w:rFonts w:ascii="Arial" w:hAnsi="Arial" w:cs="Arial"/>
          <w:bCs/>
          <w:sz w:val="22"/>
          <w:szCs w:val="22"/>
        </w:rPr>
        <w:t>client/company</w:t>
      </w:r>
      <w:r w:rsidR="007155F5" w:rsidRPr="00F337D3">
        <w:rPr>
          <w:rFonts w:ascii="Arial" w:hAnsi="Arial" w:cs="Arial"/>
          <w:bCs/>
          <w:sz w:val="22"/>
          <w:szCs w:val="22"/>
        </w:rPr>
        <w:t xml:space="preserve">, </w:t>
      </w:r>
      <w:r>
        <w:rPr>
          <w:rFonts w:ascii="Arial" w:hAnsi="Arial" w:cs="Arial"/>
          <w:bCs/>
          <w:sz w:val="22"/>
          <w:szCs w:val="22"/>
        </w:rPr>
        <w:t>O&amp;M</w:t>
      </w:r>
      <w:r w:rsidR="007155F5" w:rsidRPr="00F337D3">
        <w:rPr>
          <w:rFonts w:ascii="Arial" w:hAnsi="Arial" w:cs="Arial"/>
          <w:bCs/>
          <w:sz w:val="22"/>
          <w:szCs w:val="22"/>
        </w:rPr>
        <w:t xml:space="preserve"> expenses </w:t>
      </w:r>
      <w:r>
        <w:rPr>
          <w:rFonts w:ascii="Arial" w:hAnsi="Arial" w:cs="Arial"/>
          <w:bCs/>
          <w:sz w:val="22"/>
          <w:szCs w:val="22"/>
        </w:rPr>
        <w:t xml:space="preserve">include the </w:t>
      </w:r>
      <w:r w:rsidR="00C0519A">
        <w:rPr>
          <w:rFonts w:ascii="Arial" w:hAnsi="Arial" w:cs="Arial"/>
          <w:bCs/>
          <w:sz w:val="22"/>
          <w:szCs w:val="22"/>
        </w:rPr>
        <w:t xml:space="preserve">staff salary, electricity charges, water charges, supervision charges, etc. </w:t>
      </w:r>
      <w:r w:rsidR="00050364">
        <w:rPr>
          <w:rFonts w:ascii="Arial" w:hAnsi="Arial" w:cs="Arial"/>
          <w:bCs/>
          <w:sz w:val="22"/>
          <w:szCs w:val="22"/>
        </w:rPr>
        <w:t>An</w:t>
      </w:r>
      <w:r w:rsidR="003C1D9C">
        <w:rPr>
          <w:rFonts w:ascii="Arial" w:hAnsi="Arial" w:cs="Arial"/>
          <w:bCs/>
          <w:sz w:val="22"/>
          <w:szCs w:val="22"/>
        </w:rPr>
        <w:t xml:space="preserve"> escalation rate </w:t>
      </w:r>
      <w:r w:rsidR="00050364">
        <w:rPr>
          <w:rFonts w:ascii="Arial" w:hAnsi="Arial" w:cs="Arial"/>
          <w:bCs/>
          <w:sz w:val="22"/>
          <w:szCs w:val="22"/>
        </w:rPr>
        <w:t xml:space="preserve">of 5% </w:t>
      </w:r>
      <w:r w:rsidR="003C1D9C">
        <w:rPr>
          <w:rFonts w:ascii="Arial" w:hAnsi="Arial" w:cs="Arial"/>
          <w:bCs/>
          <w:sz w:val="22"/>
          <w:szCs w:val="22"/>
        </w:rPr>
        <w:t xml:space="preserve">has been considered in </w:t>
      </w:r>
      <w:r w:rsidR="00050364">
        <w:rPr>
          <w:rFonts w:ascii="Arial" w:hAnsi="Arial" w:cs="Arial"/>
          <w:bCs/>
          <w:sz w:val="22"/>
          <w:szCs w:val="22"/>
        </w:rPr>
        <w:t>annual</w:t>
      </w:r>
      <w:r w:rsidR="00C0519A">
        <w:rPr>
          <w:rFonts w:ascii="Arial" w:hAnsi="Arial" w:cs="Arial"/>
          <w:bCs/>
          <w:sz w:val="22"/>
          <w:szCs w:val="22"/>
        </w:rPr>
        <w:t xml:space="preserve"> O&amp;M </w:t>
      </w:r>
      <w:r w:rsidR="00050364">
        <w:rPr>
          <w:rFonts w:ascii="Arial" w:hAnsi="Arial" w:cs="Arial"/>
          <w:bCs/>
          <w:sz w:val="22"/>
          <w:szCs w:val="22"/>
        </w:rPr>
        <w:t>e</w:t>
      </w:r>
      <w:r w:rsidR="00C0519A">
        <w:rPr>
          <w:rFonts w:ascii="Arial" w:hAnsi="Arial" w:cs="Arial"/>
          <w:bCs/>
          <w:sz w:val="22"/>
          <w:szCs w:val="22"/>
        </w:rPr>
        <w:t xml:space="preserve">xpenses </w:t>
      </w:r>
      <w:r w:rsidR="00050364">
        <w:rPr>
          <w:rFonts w:ascii="Arial" w:hAnsi="Arial" w:cs="Arial"/>
          <w:bCs/>
          <w:sz w:val="22"/>
          <w:szCs w:val="22"/>
        </w:rPr>
        <w:t>during the forecasted period considering</w:t>
      </w:r>
      <w:r w:rsidR="00050364" w:rsidRPr="00F337D3">
        <w:rPr>
          <w:rFonts w:ascii="Arial" w:hAnsi="Arial" w:cs="Arial"/>
          <w:bCs/>
          <w:sz w:val="22"/>
          <w:szCs w:val="22"/>
        </w:rPr>
        <w:t xml:space="preserve"> </w:t>
      </w:r>
      <w:r w:rsidR="00050364">
        <w:rPr>
          <w:rFonts w:ascii="Arial" w:hAnsi="Arial" w:cs="Arial"/>
          <w:bCs/>
          <w:sz w:val="22"/>
          <w:szCs w:val="22"/>
        </w:rPr>
        <w:t>the</w:t>
      </w:r>
      <w:r w:rsidR="007155F5" w:rsidRPr="00F337D3">
        <w:rPr>
          <w:rFonts w:ascii="Arial" w:hAnsi="Arial" w:cs="Arial"/>
          <w:bCs/>
          <w:sz w:val="22"/>
          <w:szCs w:val="22"/>
        </w:rPr>
        <w:t xml:space="preserve"> expected inflation</w:t>
      </w:r>
      <w:r w:rsidR="00050364">
        <w:rPr>
          <w:rFonts w:ascii="Arial" w:hAnsi="Arial" w:cs="Arial"/>
          <w:bCs/>
          <w:sz w:val="22"/>
          <w:szCs w:val="22"/>
        </w:rPr>
        <w:t>.</w:t>
      </w:r>
    </w:p>
    <w:p w14:paraId="6239DBDB" w14:textId="6EBA77C7" w:rsidR="005A4FD4" w:rsidRPr="008257C9" w:rsidRDefault="00724DF3" w:rsidP="008257C9">
      <w:pPr>
        <w:pStyle w:val="ListParagraph"/>
        <w:numPr>
          <w:ilvl w:val="0"/>
          <w:numId w:val="28"/>
        </w:numPr>
        <w:spacing w:after="0" w:line="360" w:lineRule="auto"/>
        <w:ind w:left="993" w:hanging="219"/>
        <w:jc w:val="both"/>
        <w:rPr>
          <w:rFonts w:ascii="Arial" w:hAnsi="Arial" w:cs="Arial"/>
          <w:bCs/>
          <w:sz w:val="22"/>
          <w:szCs w:val="22"/>
        </w:rPr>
      </w:pPr>
      <w:r w:rsidRPr="00CD687A">
        <w:rPr>
          <w:rFonts w:ascii="Arial" w:hAnsi="Arial" w:cs="Arial"/>
          <w:b/>
          <w:bCs/>
          <w:sz w:val="22"/>
          <w:szCs w:val="22"/>
        </w:rPr>
        <w:t xml:space="preserve">Major Maintenance </w:t>
      </w:r>
      <w:r w:rsidR="00050364">
        <w:rPr>
          <w:rFonts w:ascii="Arial" w:hAnsi="Arial" w:cs="Arial"/>
          <w:b/>
          <w:bCs/>
          <w:sz w:val="22"/>
          <w:szCs w:val="22"/>
        </w:rPr>
        <w:t>E</w:t>
      </w:r>
      <w:r w:rsidRPr="00CD687A">
        <w:rPr>
          <w:rFonts w:ascii="Arial" w:hAnsi="Arial" w:cs="Arial"/>
          <w:b/>
          <w:bCs/>
          <w:sz w:val="22"/>
          <w:szCs w:val="22"/>
        </w:rPr>
        <w:t>xpenses:</w:t>
      </w:r>
      <w:r w:rsidR="00F337D3" w:rsidRPr="00CD687A">
        <w:rPr>
          <w:rFonts w:ascii="Arial" w:hAnsi="Arial" w:cs="Arial"/>
          <w:b/>
          <w:bCs/>
          <w:sz w:val="22"/>
          <w:szCs w:val="22"/>
        </w:rPr>
        <w:t xml:space="preserve"> </w:t>
      </w:r>
      <w:r w:rsidR="005C597E" w:rsidRPr="00CD687A">
        <w:rPr>
          <w:rFonts w:ascii="Arial" w:hAnsi="Arial" w:cs="Arial"/>
          <w:sz w:val="22"/>
          <w:szCs w:val="22"/>
        </w:rPr>
        <w:t xml:space="preserve">As per the information provided by the </w:t>
      </w:r>
      <w:r w:rsidR="00235B1E" w:rsidRPr="00CD687A">
        <w:rPr>
          <w:rFonts w:ascii="Arial" w:hAnsi="Arial" w:cs="Arial"/>
          <w:sz w:val="22"/>
          <w:szCs w:val="22"/>
        </w:rPr>
        <w:t>company</w:t>
      </w:r>
      <w:r w:rsidR="005C597E" w:rsidRPr="00CD687A">
        <w:rPr>
          <w:rFonts w:ascii="Arial" w:hAnsi="Arial" w:cs="Arial"/>
          <w:sz w:val="22"/>
          <w:szCs w:val="22"/>
        </w:rPr>
        <w:t>/client, i</w:t>
      </w:r>
      <w:r w:rsidRPr="00CD687A">
        <w:rPr>
          <w:rFonts w:ascii="Arial" w:hAnsi="Arial" w:cs="Arial"/>
          <w:sz w:val="22"/>
          <w:szCs w:val="22"/>
        </w:rPr>
        <w:t xml:space="preserve">t is estimated that the </w:t>
      </w:r>
      <w:r w:rsidR="00235B1E" w:rsidRPr="00CD687A">
        <w:rPr>
          <w:rFonts w:ascii="Arial" w:hAnsi="Arial" w:cs="Arial"/>
          <w:sz w:val="22"/>
          <w:szCs w:val="22"/>
        </w:rPr>
        <w:t>c</w:t>
      </w:r>
      <w:r w:rsidRPr="00CD687A">
        <w:rPr>
          <w:rFonts w:ascii="Arial" w:hAnsi="Arial" w:cs="Arial"/>
          <w:sz w:val="22"/>
          <w:szCs w:val="22"/>
        </w:rPr>
        <w:t>ompany will start the Major Maintenance work</w:t>
      </w:r>
      <w:r w:rsidR="00B3144C" w:rsidRPr="00CD687A">
        <w:rPr>
          <w:rFonts w:ascii="Arial" w:hAnsi="Arial" w:cs="Arial"/>
          <w:sz w:val="22"/>
          <w:szCs w:val="22"/>
        </w:rPr>
        <w:t xml:space="preserve"> </w:t>
      </w:r>
      <w:r w:rsidRPr="00CD687A">
        <w:rPr>
          <w:rFonts w:ascii="Arial" w:hAnsi="Arial" w:cs="Arial"/>
          <w:sz w:val="22"/>
          <w:szCs w:val="22"/>
        </w:rPr>
        <w:t>in FY</w:t>
      </w:r>
      <w:r w:rsidR="00235B1E" w:rsidRPr="00CD687A">
        <w:rPr>
          <w:rFonts w:ascii="Arial" w:hAnsi="Arial" w:cs="Arial"/>
          <w:sz w:val="22"/>
          <w:szCs w:val="22"/>
        </w:rPr>
        <w:t>23-</w:t>
      </w:r>
      <w:r w:rsidRPr="00CD687A">
        <w:rPr>
          <w:rFonts w:ascii="Arial" w:hAnsi="Arial" w:cs="Arial"/>
          <w:sz w:val="22"/>
          <w:szCs w:val="22"/>
        </w:rPr>
        <w:t>2</w:t>
      </w:r>
      <w:r w:rsidR="00235B1E" w:rsidRPr="00CD687A">
        <w:rPr>
          <w:rFonts w:ascii="Arial" w:hAnsi="Arial" w:cs="Arial"/>
          <w:sz w:val="22"/>
          <w:szCs w:val="22"/>
        </w:rPr>
        <w:t>4</w:t>
      </w:r>
      <w:r w:rsidRPr="00CD687A">
        <w:rPr>
          <w:rFonts w:ascii="Arial" w:hAnsi="Arial" w:cs="Arial"/>
          <w:sz w:val="22"/>
          <w:szCs w:val="22"/>
        </w:rPr>
        <w:t xml:space="preserve">. </w:t>
      </w:r>
      <w:r w:rsidR="00235B1E" w:rsidRPr="00CD687A">
        <w:rPr>
          <w:rFonts w:ascii="Arial" w:hAnsi="Arial" w:cs="Arial"/>
          <w:sz w:val="22"/>
          <w:szCs w:val="22"/>
        </w:rPr>
        <w:t xml:space="preserve">The repair work for wire rope, HVAC, cabling and lighting are to be done </w:t>
      </w:r>
      <w:r w:rsidR="00235B1E" w:rsidRPr="00CD687A">
        <w:rPr>
          <w:rFonts w:ascii="Arial" w:hAnsi="Arial" w:cs="Arial"/>
          <w:sz w:val="22"/>
          <w:szCs w:val="22"/>
        </w:rPr>
        <w:lastRenderedPageBreak/>
        <w:t>in every 4</w:t>
      </w:r>
      <w:r w:rsidR="00235B1E" w:rsidRPr="00CD687A">
        <w:rPr>
          <w:rFonts w:ascii="Arial" w:hAnsi="Arial" w:cs="Arial"/>
          <w:sz w:val="22"/>
          <w:szCs w:val="22"/>
          <w:vertAlign w:val="superscript"/>
        </w:rPr>
        <w:t>th</w:t>
      </w:r>
      <w:r w:rsidR="00235B1E" w:rsidRPr="00CD687A">
        <w:rPr>
          <w:rFonts w:ascii="Arial" w:hAnsi="Arial" w:cs="Arial"/>
          <w:sz w:val="22"/>
          <w:szCs w:val="22"/>
        </w:rPr>
        <w:t xml:space="preserve"> year, whereas repair work for boggies and 100 Pillars are to be done in every 10</w:t>
      </w:r>
      <w:r w:rsidR="00235B1E" w:rsidRPr="00CD687A">
        <w:rPr>
          <w:rFonts w:ascii="Arial" w:hAnsi="Arial" w:cs="Arial"/>
          <w:sz w:val="22"/>
          <w:szCs w:val="22"/>
          <w:vertAlign w:val="superscript"/>
        </w:rPr>
        <w:t>th</w:t>
      </w:r>
      <w:r w:rsidR="00235B1E" w:rsidRPr="00CD687A">
        <w:rPr>
          <w:rFonts w:ascii="Arial" w:hAnsi="Arial" w:cs="Arial"/>
          <w:sz w:val="22"/>
          <w:szCs w:val="22"/>
        </w:rPr>
        <w:t xml:space="preserve"> year. </w:t>
      </w:r>
      <w:r w:rsidR="00CD687A" w:rsidRPr="00CD687A">
        <w:rPr>
          <w:rFonts w:ascii="Arial" w:hAnsi="Arial" w:cs="Arial"/>
          <w:sz w:val="22"/>
          <w:szCs w:val="22"/>
        </w:rPr>
        <w:t xml:space="preserve">As per the CA, the MMW expenses are assumed to be increasing </w:t>
      </w:r>
      <w:r w:rsidR="00050364">
        <w:rPr>
          <w:rFonts w:ascii="Arial" w:hAnsi="Arial" w:cs="Arial"/>
          <w:sz w:val="22"/>
          <w:szCs w:val="22"/>
        </w:rPr>
        <w:t>at the rate of</w:t>
      </w:r>
      <w:r w:rsidR="00CD687A" w:rsidRPr="00CD687A">
        <w:rPr>
          <w:rFonts w:ascii="Arial" w:hAnsi="Arial" w:cs="Arial"/>
          <w:sz w:val="22"/>
          <w:szCs w:val="22"/>
        </w:rPr>
        <w:t xml:space="preserve"> 5% p.a. </w:t>
      </w:r>
      <w:r w:rsidRPr="008257C9">
        <w:rPr>
          <w:rFonts w:ascii="Arial" w:hAnsi="Arial" w:cs="Arial"/>
          <w:sz w:val="22"/>
          <w:szCs w:val="22"/>
        </w:rPr>
        <w:t xml:space="preserve">The </w:t>
      </w:r>
      <w:r w:rsidR="005600AF" w:rsidRPr="008257C9">
        <w:rPr>
          <w:rFonts w:ascii="Arial" w:hAnsi="Arial" w:cs="Arial"/>
          <w:sz w:val="22"/>
          <w:szCs w:val="22"/>
        </w:rPr>
        <w:t>MMW expenses schedule is as follows:</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701"/>
        <w:gridCol w:w="1843"/>
        <w:gridCol w:w="2268"/>
      </w:tblGrid>
      <w:tr w:rsidR="00361A32" w:rsidRPr="00361A32" w14:paraId="1C6AE315" w14:textId="77777777" w:rsidTr="007B03B7">
        <w:trPr>
          <w:trHeight w:val="300"/>
        </w:trPr>
        <w:tc>
          <w:tcPr>
            <w:tcW w:w="2551" w:type="dxa"/>
            <w:shd w:val="clear" w:color="auto" w:fill="002060"/>
            <w:noWrap/>
            <w:vAlign w:val="bottom"/>
            <w:hideMark/>
          </w:tcPr>
          <w:p w14:paraId="4766582C" w14:textId="266DBEED" w:rsidR="00361A32" w:rsidRPr="00361A32" w:rsidRDefault="00050364" w:rsidP="009E7280">
            <w:pPr>
              <w:spacing w:after="0" w:line="360" w:lineRule="auto"/>
              <w:jc w:val="center"/>
              <w:rPr>
                <w:rFonts w:asciiTheme="minorHAnsi" w:hAnsiTheme="minorHAnsi" w:cstheme="minorHAnsi"/>
                <w:b/>
                <w:bCs/>
                <w:color w:val="FFFFFF" w:themeColor="background1"/>
                <w:sz w:val="22"/>
                <w:szCs w:val="22"/>
                <w:lang w:val="en-IN" w:eastAsia="en-IN"/>
              </w:rPr>
            </w:pPr>
            <w:r w:rsidRPr="00235B1E">
              <w:rPr>
                <w:rFonts w:asciiTheme="minorHAnsi" w:hAnsiTheme="minorHAnsi" w:cstheme="minorHAnsi"/>
                <w:b/>
                <w:bCs/>
                <w:color w:val="FFFFFF" w:themeColor="background1"/>
                <w:sz w:val="22"/>
                <w:szCs w:val="22"/>
                <w:lang w:val="en-IN" w:eastAsia="en-IN"/>
              </w:rPr>
              <w:t>Particulars</w:t>
            </w:r>
          </w:p>
        </w:tc>
        <w:tc>
          <w:tcPr>
            <w:tcW w:w="1701" w:type="dxa"/>
            <w:shd w:val="clear" w:color="auto" w:fill="002060"/>
            <w:noWrap/>
            <w:vAlign w:val="bottom"/>
            <w:hideMark/>
          </w:tcPr>
          <w:p w14:paraId="3C51634E" w14:textId="1ADBB890" w:rsidR="00361A32" w:rsidRPr="00361A32" w:rsidRDefault="00050364" w:rsidP="009E7280">
            <w:pPr>
              <w:spacing w:after="0" w:line="360" w:lineRule="auto"/>
              <w:jc w:val="center"/>
              <w:rPr>
                <w:rFonts w:asciiTheme="minorHAnsi" w:hAnsiTheme="minorHAnsi" w:cstheme="minorHAnsi"/>
                <w:b/>
                <w:bCs/>
                <w:color w:val="FFFFFF" w:themeColor="background1"/>
                <w:sz w:val="22"/>
                <w:szCs w:val="22"/>
                <w:lang w:val="en-IN" w:eastAsia="en-IN"/>
              </w:rPr>
            </w:pPr>
            <w:r w:rsidRPr="00361A32">
              <w:rPr>
                <w:rFonts w:asciiTheme="minorHAnsi" w:hAnsiTheme="minorHAnsi" w:cstheme="minorHAnsi"/>
                <w:b/>
                <w:bCs/>
                <w:color w:val="FFFFFF" w:themeColor="background1"/>
                <w:sz w:val="22"/>
                <w:szCs w:val="22"/>
                <w:lang w:val="en-IN" w:eastAsia="en-IN"/>
              </w:rPr>
              <w:t>4th Year</w:t>
            </w:r>
          </w:p>
        </w:tc>
        <w:tc>
          <w:tcPr>
            <w:tcW w:w="1843" w:type="dxa"/>
            <w:shd w:val="clear" w:color="auto" w:fill="002060"/>
            <w:noWrap/>
            <w:vAlign w:val="bottom"/>
            <w:hideMark/>
          </w:tcPr>
          <w:p w14:paraId="195B8094" w14:textId="256CD890" w:rsidR="00361A32" w:rsidRPr="00361A32" w:rsidRDefault="00050364" w:rsidP="009E7280">
            <w:pPr>
              <w:spacing w:after="0" w:line="360" w:lineRule="auto"/>
              <w:jc w:val="center"/>
              <w:rPr>
                <w:rFonts w:asciiTheme="minorHAnsi" w:hAnsiTheme="minorHAnsi" w:cstheme="minorHAnsi"/>
                <w:b/>
                <w:bCs/>
                <w:color w:val="FFFFFF" w:themeColor="background1"/>
                <w:sz w:val="22"/>
                <w:szCs w:val="22"/>
                <w:lang w:val="en-IN" w:eastAsia="en-IN"/>
              </w:rPr>
            </w:pPr>
            <w:r w:rsidRPr="00361A32">
              <w:rPr>
                <w:rFonts w:asciiTheme="minorHAnsi" w:hAnsiTheme="minorHAnsi" w:cstheme="minorHAnsi"/>
                <w:b/>
                <w:bCs/>
                <w:color w:val="FFFFFF" w:themeColor="background1"/>
                <w:sz w:val="22"/>
                <w:szCs w:val="22"/>
                <w:lang w:val="en-IN" w:eastAsia="en-IN"/>
              </w:rPr>
              <w:t>10th Year</w:t>
            </w:r>
          </w:p>
        </w:tc>
        <w:tc>
          <w:tcPr>
            <w:tcW w:w="2268" w:type="dxa"/>
            <w:shd w:val="clear" w:color="auto" w:fill="002060"/>
            <w:noWrap/>
            <w:vAlign w:val="bottom"/>
            <w:hideMark/>
          </w:tcPr>
          <w:p w14:paraId="66606E0D" w14:textId="61A7E389" w:rsidR="00361A32" w:rsidRPr="00361A32" w:rsidRDefault="00050364" w:rsidP="009E7280">
            <w:pPr>
              <w:spacing w:after="0" w:line="360" w:lineRule="auto"/>
              <w:jc w:val="center"/>
              <w:rPr>
                <w:rFonts w:asciiTheme="minorHAnsi" w:hAnsiTheme="minorHAnsi" w:cstheme="minorHAnsi"/>
                <w:b/>
                <w:bCs/>
                <w:color w:val="FFFFFF" w:themeColor="background1"/>
                <w:sz w:val="22"/>
                <w:szCs w:val="22"/>
                <w:lang w:val="en-IN" w:eastAsia="en-IN"/>
              </w:rPr>
            </w:pPr>
            <w:r w:rsidRPr="00235B1E">
              <w:rPr>
                <w:rFonts w:asciiTheme="minorHAnsi" w:hAnsiTheme="minorHAnsi" w:cstheme="minorHAnsi"/>
                <w:b/>
                <w:bCs/>
                <w:color w:val="FFFFFF" w:themeColor="background1"/>
                <w:sz w:val="22"/>
                <w:szCs w:val="22"/>
                <w:lang w:val="en-IN" w:eastAsia="en-IN"/>
              </w:rPr>
              <w:t>Amount (In I</w:t>
            </w:r>
            <w:r>
              <w:rPr>
                <w:rFonts w:asciiTheme="minorHAnsi" w:hAnsiTheme="minorHAnsi" w:cstheme="minorHAnsi"/>
                <w:b/>
                <w:bCs/>
                <w:color w:val="FFFFFF" w:themeColor="background1"/>
                <w:sz w:val="22"/>
                <w:szCs w:val="22"/>
                <w:lang w:val="en-IN" w:eastAsia="en-IN"/>
              </w:rPr>
              <w:t>NR</w:t>
            </w:r>
            <w:r w:rsidRPr="00235B1E">
              <w:rPr>
                <w:rFonts w:asciiTheme="minorHAnsi" w:hAnsiTheme="minorHAnsi" w:cstheme="minorHAnsi"/>
                <w:b/>
                <w:bCs/>
                <w:color w:val="FFFFFF" w:themeColor="background1"/>
                <w:sz w:val="22"/>
                <w:szCs w:val="22"/>
                <w:lang w:val="en-IN" w:eastAsia="en-IN"/>
              </w:rPr>
              <w:t xml:space="preserve"> Cr)</w:t>
            </w:r>
          </w:p>
        </w:tc>
      </w:tr>
      <w:tr w:rsidR="002D0BAA" w:rsidRPr="00361A32" w14:paraId="1E5141B7" w14:textId="77777777" w:rsidTr="007B03B7">
        <w:trPr>
          <w:trHeight w:val="300"/>
        </w:trPr>
        <w:tc>
          <w:tcPr>
            <w:tcW w:w="2551" w:type="dxa"/>
            <w:shd w:val="clear" w:color="auto" w:fill="auto"/>
            <w:noWrap/>
            <w:vAlign w:val="bottom"/>
            <w:hideMark/>
          </w:tcPr>
          <w:p w14:paraId="4B9667DB" w14:textId="77777777" w:rsidR="002D0BAA" w:rsidRPr="00361A32" w:rsidRDefault="002D0BAA" w:rsidP="002D0BAA">
            <w:pPr>
              <w:spacing w:after="0" w:line="360" w:lineRule="auto"/>
              <w:rPr>
                <w:rFonts w:asciiTheme="minorHAnsi" w:hAnsiTheme="minorHAnsi" w:cstheme="minorHAnsi"/>
                <w:sz w:val="22"/>
                <w:szCs w:val="22"/>
                <w:lang w:val="en-IN" w:eastAsia="en-IN"/>
              </w:rPr>
            </w:pPr>
            <w:r w:rsidRPr="00361A32">
              <w:rPr>
                <w:rFonts w:asciiTheme="minorHAnsi" w:hAnsiTheme="minorHAnsi" w:cstheme="minorHAnsi"/>
                <w:sz w:val="22"/>
                <w:szCs w:val="22"/>
                <w:lang w:val="en-IN" w:eastAsia="en-IN"/>
              </w:rPr>
              <w:t>Wire Rope</w:t>
            </w:r>
          </w:p>
        </w:tc>
        <w:tc>
          <w:tcPr>
            <w:tcW w:w="1701" w:type="dxa"/>
            <w:shd w:val="clear" w:color="auto" w:fill="auto"/>
            <w:noWrap/>
            <w:vAlign w:val="bottom"/>
            <w:hideMark/>
          </w:tcPr>
          <w:p w14:paraId="641B247B" w14:textId="77777777" w:rsidR="002D0BAA" w:rsidRPr="00361A32" w:rsidRDefault="002D0BAA" w:rsidP="002D0BAA">
            <w:pPr>
              <w:spacing w:after="0" w:line="360" w:lineRule="auto"/>
              <w:jc w:val="center"/>
              <w:rPr>
                <w:rFonts w:asciiTheme="minorHAnsi" w:hAnsiTheme="minorHAnsi" w:cstheme="minorHAnsi"/>
                <w:sz w:val="22"/>
                <w:szCs w:val="22"/>
                <w:lang w:val="en-IN" w:eastAsia="en-IN"/>
              </w:rPr>
            </w:pPr>
            <w:r w:rsidRPr="00361A32">
              <w:rPr>
                <w:rFonts w:asciiTheme="minorHAnsi" w:hAnsiTheme="minorHAnsi" w:cstheme="minorHAnsi"/>
                <w:sz w:val="22"/>
                <w:szCs w:val="22"/>
                <w:lang w:val="en-IN" w:eastAsia="en-IN"/>
              </w:rPr>
              <w:t>Yes</w:t>
            </w:r>
          </w:p>
        </w:tc>
        <w:tc>
          <w:tcPr>
            <w:tcW w:w="1843" w:type="dxa"/>
            <w:shd w:val="clear" w:color="auto" w:fill="auto"/>
            <w:noWrap/>
            <w:vAlign w:val="bottom"/>
            <w:hideMark/>
          </w:tcPr>
          <w:p w14:paraId="0053806B" w14:textId="11CD06CD"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No</w:t>
            </w:r>
          </w:p>
        </w:tc>
        <w:tc>
          <w:tcPr>
            <w:tcW w:w="2268" w:type="dxa"/>
            <w:shd w:val="clear" w:color="auto" w:fill="auto"/>
            <w:noWrap/>
            <w:vAlign w:val="center"/>
            <w:hideMark/>
          </w:tcPr>
          <w:p w14:paraId="1E723468" w14:textId="77777777" w:rsidR="002D0BAA" w:rsidRPr="00361A32" w:rsidRDefault="002D0BAA" w:rsidP="002D0BAA">
            <w:pPr>
              <w:spacing w:after="0" w:line="360" w:lineRule="auto"/>
              <w:jc w:val="center"/>
              <w:rPr>
                <w:rFonts w:asciiTheme="minorHAnsi" w:hAnsiTheme="minorHAnsi" w:cstheme="minorHAnsi"/>
                <w:sz w:val="22"/>
                <w:szCs w:val="22"/>
                <w:lang w:val="en-IN" w:eastAsia="en-IN"/>
              </w:rPr>
            </w:pPr>
            <w:r w:rsidRPr="00361A32">
              <w:rPr>
                <w:rFonts w:asciiTheme="minorHAnsi" w:hAnsiTheme="minorHAnsi" w:cstheme="minorHAnsi"/>
                <w:sz w:val="22"/>
                <w:szCs w:val="22"/>
                <w:lang w:val="en-IN" w:eastAsia="en-IN"/>
              </w:rPr>
              <w:t>1.5</w:t>
            </w:r>
          </w:p>
        </w:tc>
      </w:tr>
      <w:tr w:rsidR="002D0BAA" w:rsidRPr="00361A32" w14:paraId="3E4A336A" w14:textId="77777777" w:rsidTr="007B03B7">
        <w:trPr>
          <w:trHeight w:val="300"/>
        </w:trPr>
        <w:tc>
          <w:tcPr>
            <w:tcW w:w="2551" w:type="dxa"/>
            <w:shd w:val="clear" w:color="auto" w:fill="auto"/>
            <w:noWrap/>
            <w:vAlign w:val="bottom"/>
            <w:hideMark/>
          </w:tcPr>
          <w:p w14:paraId="2E52D9BB" w14:textId="77777777" w:rsidR="002D0BAA" w:rsidRPr="00361A32" w:rsidRDefault="002D0BAA" w:rsidP="002D0BAA">
            <w:pPr>
              <w:spacing w:after="0" w:line="360" w:lineRule="auto"/>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Boggies</w:t>
            </w:r>
          </w:p>
        </w:tc>
        <w:tc>
          <w:tcPr>
            <w:tcW w:w="1701" w:type="dxa"/>
            <w:shd w:val="clear" w:color="auto" w:fill="auto"/>
            <w:noWrap/>
            <w:vAlign w:val="bottom"/>
            <w:hideMark/>
          </w:tcPr>
          <w:p w14:paraId="3B77A304"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No</w:t>
            </w:r>
          </w:p>
        </w:tc>
        <w:tc>
          <w:tcPr>
            <w:tcW w:w="1843" w:type="dxa"/>
            <w:shd w:val="clear" w:color="auto" w:fill="auto"/>
            <w:noWrap/>
            <w:vAlign w:val="bottom"/>
            <w:hideMark/>
          </w:tcPr>
          <w:p w14:paraId="77B5A040" w14:textId="3E6EA35F"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Yes</w:t>
            </w:r>
          </w:p>
        </w:tc>
        <w:tc>
          <w:tcPr>
            <w:tcW w:w="2268" w:type="dxa"/>
            <w:shd w:val="clear" w:color="auto" w:fill="auto"/>
            <w:noWrap/>
            <w:vAlign w:val="center"/>
            <w:hideMark/>
          </w:tcPr>
          <w:p w14:paraId="0DD1A240"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2</w:t>
            </w:r>
          </w:p>
        </w:tc>
      </w:tr>
      <w:tr w:rsidR="002D0BAA" w:rsidRPr="00361A32" w14:paraId="19AFC6F1" w14:textId="77777777" w:rsidTr="007B03B7">
        <w:trPr>
          <w:trHeight w:val="300"/>
        </w:trPr>
        <w:tc>
          <w:tcPr>
            <w:tcW w:w="2551" w:type="dxa"/>
            <w:shd w:val="clear" w:color="auto" w:fill="auto"/>
            <w:noWrap/>
            <w:vAlign w:val="bottom"/>
            <w:hideMark/>
          </w:tcPr>
          <w:p w14:paraId="3FA32BE5" w14:textId="77777777" w:rsidR="002D0BAA" w:rsidRPr="00361A32" w:rsidRDefault="002D0BAA" w:rsidP="002D0BAA">
            <w:pPr>
              <w:spacing w:after="0" w:line="360" w:lineRule="auto"/>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HVAC</w:t>
            </w:r>
          </w:p>
        </w:tc>
        <w:tc>
          <w:tcPr>
            <w:tcW w:w="1701" w:type="dxa"/>
            <w:shd w:val="clear" w:color="auto" w:fill="auto"/>
            <w:noWrap/>
            <w:vAlign w:val="bottom"/>
            <w:hideMark/>
          </w:tcPr>
          <w:p w14:paraId="71D7C77B"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Yes</w:t>
            </w:r>
          </w:p>
        </w:tc>
        <w:tc>
          <w:tcPr>
            <w:tcW w:w="1843" w:type="dxa"/>
            <w:shd w:val="clear" w:color="auto" w:fill="auto"/>
            <w:noWrap/>
            <w:vAlign w:val="bottom"/>
            <w:hideMark/>
          </w:tcPr>
          <w:p w14:paraId="7E0CAAF9" w14:textId="47BE061A"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No</w:t>
            </w:r>
          </w:p>
        </w:tc>
        <w:tc>
          <w:tcPr>
            <w:tcW w:w="2268" w:type="dxa"/>
            <w:shd w:val="clear" w:color="auto" w:fill="auto"/>
            <w:noWrap/>
            <w:vAlign w:val="center"/>
            <w:hideMark/>
          </w:tcPr>
          <w:p w14:paraId="470804DF"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0.7</w:t>
            </w:r>
          </w:p>
        </w:tc>
      </w:tr>
      <w:tr w:rsidR="002D0BAA" w:rsidRPr="00361A32" w14:paraId="5A0F513C" w14:textId="77777777" w:rsidTr="007B03B7">
        <w:trPr>
          <w:trHeight w:val="300"/>
        </w:trPr>
        <w:tc>
          <w:tcPr>
            <w:tcW w:w="2551" w:type="dxa"/>
            <w:shd w:val="clear" w:color="auto" w:fill="auto"/>
            <w:noWrap/>
            <w:vAlign w:val="bottom"/>
            <w:hideMark/>
          </w:tcPr>
          <w:p w14:paraId="076FBC8F" w14:textId="77777777" w:rsidR="002D0BAA" w:rsidRPr="00361A32" w:rsidRDefault="002D0BAA" w:rsidP="002D0BAA">
            <w:pPr>
              <w:spacing w:after="0" w:line="360" w:lineRule="auto"/>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100 Pillars</w:t>
            </w:r>
          </w:p>
        </w:tc>
        <w:tc>
          <w:tcPr>
            <w:tcW w:w="1701" w:type="dxa"/>
            <w:shd w:val="clear" w:color="auto" w:fill="auto"/>
            <w:noWrap/>
            <w:vAlign w:val="bottom"/>
            <w:hideMark/>
          </w:tcPr>
          <w:p w14:paraId="64A1657B"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No</w:t>
            </w:r>
          </w:p>
        </w:tc>
        <w:tc>
          <w:tcPr>
            <w:tcW w:w="1843" w:type="dxa"/>
            <w:shd w:val="clear" w:color="auto" w:fill="auto"/>
            <w:noWrap/>
            <w:vAlign w:val="bottom"/>
            <w:hideMark/>
          </w:tcPr>
          <w:p w14:paraId="1EBF0DFB" w14:textId="03EBA96C"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Yes</w:t>
            </w:r>
          </w:p>
        </w:tc>
        <w:tc>
          <w:tcPr>
            <w:tcW w:w="2268" w:type="dxa"/>
            <w:shd w:val="clear" w:color="auto" w:fill="auto"/>
            <w:noWrap/>
            <w:vAlign w:val="center"/>
            <w:hideMark/>
          </w:tcPr>
          <w:p w14:paraId="2288180C"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5</w:t>
            </w:r>
          </w:p>
        </w:tc>
      </w:tr>
      <w:tr w:rsidR="002D0BAA" w:rsidRPr="00361A32" w14:paraId="13526769" w14:textId="77777777" w:rsidTr="007B03B7">
        <w:trPr>
          <w:trHeight w:val="300"/>
        </w:trPr>
        <w:tc>
          <w:tcPr>
            <w:tcW w:w="2551" w:type="dxa"/>
            <w:shd w:val="clear" w:color="auto" w:fill="auto"/>
            <w:noWrap/>
            <w:vAlign w:val="bottom"/>
            <w:hideMark/>
          </w:tcPr>
          <w:p w14:paraId="18AC5293" w14:textId="77777777" w:rsidR="002D0BAA" w:rsidRPr="00361A32" w:rsidRDefault="002D0BAA" w:rsidP="002D0BAA">
            <w:pPr>
              <w:spacing w:after="0" w:line="360" w:lineRule="auto"/>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Cabling</w:t>
            </w:r>
          </w:p>
        </w:tc>
        <w:tc>
          <w:tcPr>
            <w:tcW w:w="1701" w:type="dxa"/>
            <w:shd w:val="clear" w:color="auto" w:fill="auto"/>
            <w:noWrap/>
            <w:vAlign w:val="bottom"/>
            <w:hideMark/>
          </w:tcPr>
          <w:p w14:paraId="25E89AD6"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Yes</w:t>
            </w:r>
          </w:p>
        </w:tc>
        <w:tc>
          <w:tcPr>
            <w:tcW w:w="1843" w:type="dxa"/>
            <w:shd w:val="clear" w:color="auto" w:fill="auto"/>
            <w:noWrap/>
            <w:vAlign w:val="bottom"/>
            <w:hideMark/>
          </w:tcPr>
          <w:p w14:paraId="6788B784" w14:textId="63DF6FB8"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No</w:t>
            </w:r>
          </w:p>
        </w:tc>
        <w:tc>
          <w:tcPr>
            <w:tcW w:w="2268" w:type="dxa"/>
            <w:shd w:val="clear" w:color="auto" w:fill="auto"/>
            <w:noWrap/>
            <w:vAlign w:val="center"/>
            <w:hideMark/>
          </w:tcPr>
          <w:p w14:paraId="02F53081"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1</w:t>
            </w:r>
          </w:p>
        </w:tc>
      </w:tr>
      <w:tr w:rsidR="002D0BAA" w:rsidRPr="00361A32" w14:paraId="3D745EF2" w14:textId="77777777" w:rsidTr="007B03B7">
        <w:trPr>
          <w:trHeight w:val="300"/>
        </w:trPr>
        <w:tc>
          <w:tcPr>
            <w:tcW w:w="2551" w:type="dxa"/>
            <w:shd w:val="clear" w:color="auto" w:fill="auto"/>
            <w:noWrap/>
            <w:vAlign w:val="bottom"/>
            <w:hideMark/>
          </w:tcPr>
          <w:p w14:paraId="5B55D082" w14:textId="77777777" w:rsidR="002D0BAA" w:rsidRPr="00361A32" w:rsidRDefault="002D0BAA" w:rsidP="002D0BAA">
            <w:pPr>
              <w:spacing w:after="0" w:line="360" w:lineRule="auto"/>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Lighting</w:t>
            </w:r>
          </w:p>
        </w:tc>
        <w:tc>
          <w:tcPr>
            <w:tcW w:w="1701" w:type="dxa"/>
            <w:shd w:val="clear" w:color="auto" w:fill="auto"/>
            <w:noWrap/>
            <w:vAlign w:val="bottom"/>
            <w:hideMark/>
          </w:tcPr>
          <w:p w14:paraId="062CDFE6"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Yes</w:t>
            </w:r>
          </w:p>
        </w:tc>
        <w:tc>
          <w:tcPr>
            <w:tcW w:w="1843" w:type="dxa"/>
            <w:shd w:val="clear" w:color="auto" w:fill="auto"/>
            <w:noWrap/>
            <w:vAlign w:val="bottom"/>
            <w:hideMark/>
          </w:tcPr>
          <w:p w14:paraId="029637C6" w14:textId="2D7294E2" w:rsidR="002D0BAA" w:rsidRPr="00361A32" w:rsidRDefault="002D0BAA" w:rsidP="002D0BAA">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No</w:t>
            </w:r>
          </w:p>
        </w:tc>
        <w:tc>
          <w:tcPr>
            <w:tcW w:w="2268" w:type="dxa"/>
            <w:shd w:val="clear" w:color="auto" w:fill="auto"/>
            <w:noWrap/>
            <w:vAlign w:val="center"/>
            <w:hideMark/>
          </w:tcPr>
          <w:p w14:paraId="57E669C4" w14:textId="77777777" w:rsidR="002D0BAA" w:rsidRPr="00361A32" w:rsidRDefault="002D0BAA" w:rsidP="002D0BAA">
            <w:pPr>
              <w:spacing w:after="0" w:line="360" w:lineRule="auto"/>
              <w:jc w:val="center"/>
              <w:rPr>
                <w:rFonts w:asciiTheme="minorHAnsi" w:hAnsiTheme="minorHAnsi" w:cstheme="minorHAnsi"/>
                <w:color w:val="000000"/>
                <w:sz w:val="22"/>
                <w:szCs w:val="22"/>
                <w:lang w:val="en-IN" w:eastAsia="en-IN"/>
              </w:rPr>
            </w:pPr>
            <w:r w:rsidRPr="00361A32">
              <w:rPr>
                <w:rFonts w:asciiTheme="minorHAnsi" w:hAnsiTheme="minorHAnsi" w:cstheme="minorHAnsi"/>
                <w:color w:val="000000"/>
                <w:sz w:val="22"/>
                <w:szCs w:val="22"/>
                <w:lang w:val="en-IN" w:eastAsia="en-IN"/>
              </w:rPr>
              <w:t>1</w:t>
            </w:r>
          </w:p>
        </w:tc>
      </w:tr>
      <w:tr w:rsidR="00235B1E" w:rsidRPr="00361A32" w14:paraId="6FEB6573" w14:textId="77777777" w:rsidTr="00050364">
        <w:trPr>
          <w:trHeight w:val="330"/>
        </w:trPr>
        <w:tc>
          <w:tcPr>
            <w:tcW w:w="6095" w:type="dxa"/>
            <w:gridSpan w:val="3"/>
            <w:shd w:val="clear" w:color="auto" w:fill="8EAADB" w:themeFill="accent5" w:themeFillTint="99"/>
            <w:noWrap/>
            <w:vAlign w:val="bottom"/>
            <w:hideMark/>
          </w:tcPr>
          <w:p w14:paraId="3119C95B" w14:textId="4FEB76CA" w:rsidR="00235B1E" w:rsidRPr="00361A32" w:rsidRDefault="00235B1E" w:rsidP="00235B1E">
            <w:pPr>
              <w:spacing w:after="0" w:line="360" w:lineRule="auto"/>
              <w:jc w:val="center"/>
              <w:rPr>
                <w:rFonts w:asciiTheme="minorHAnsi" w:hAnsiTheme="minorHAnsi" w:cstheme="minorHAnsi"/>
                <w:b/>
                <w:bCs/>
                <w:sz w:val="22"/>
                <w:szCs w:val="22"/>
                <w:lang w:val="en-IN" w:eastAsia="en-IN"/>
              </w:rPr>
            </w:pPr>
            <w:r w:rsidRPr="00235B1E">
              <w:rPr>
                <w:rFonts w:asciiTheme="minorHAnsi" w:hAnsiTheme="minorHAnsi" w:cstheme="minorHAnsi"/>
                <w:b/>
                <w:bCs/>
                <w:sz w:val="22"/>
                <w:szCs w:val="22"/>
                <w:lang w:val="en-IN" w:eastAsia="en-IN"/>
              </w:rPr>
              <w:t>Total</w:t>
            </w:r>
          </w:p>
        </w:tc>
        <w:tc>
          <w:tcPr>
            <w:tcW w:w="2268" w:type="dxa"/>
            <w:shd w:val="clear" w:color="auto" w:fill="8EAADB" w:themeFill="accent5" w:themeFillTint="99"/>
            <w:noWrap/>
            <w:vAlign w:val="center"/>
            <w:hideMark/>
          </w:tcPr>
          <w:p w14:paraId="454E8259" w14:textId="77777777" w:rsidR="00235B1E" w:rsidRPr="00361A32" w:rsidRDefault="00235B1E" w:rsidP="00361A32">
            <w:pPr>
              <w:spacing w:after="0" w:line="360" w:lineRule="auto"/>
              <w:jc w:val="center"/>
              <w:rPr>
                <w:rFonts w:asciiTheme="minorHAnsi" w:hAnsiTheme="minorHAnsi" w:cstheme="minorHAnsi"/>
                <w:b/>
                <w:bCs/>
                <w:color w:val="000000"/>
                <w:sz w:val="22"/>
                <w:szCs w:val="22"/>
                <w:lang w:val="en-IN" w:eastAsia="en-IN"/>
              </w:rPr>
            </w:pPr>
            <w:r w:rsidRPr="00361A32">
              <w:rPr>
                <w:rFonts w:asciiTheme="minorHAnsi" w:hAnsiTheme="minorHAnsi" w:cstheme="minorHAnsi"/>
                <w:b/>
                <w:bCs/>
                <w:color w:val="000000"/>
                <w:sz w:val="22"/>
                <w:szCs w:val="22"/>
                <w:lang w:val="en-IN" w:eastAsia="en-IN"/>
              </w:rPr>
              <w:t>11.2</w:t>
            </w:r>
          </w:p>
        </w:tc>
      </w:tr>
    </w:tbl>
    <w:p w14:paraId="0C35CD15" w14:textId="45A9D034" w:rsidR="000A30A4" w:rsidRPr="007B03B7" w:rsidRDefault="00C40C97" w:rsidP="000A30A4">
      <w:pPr>
        <w:pStyle w:val="ListParagraph"/>
        <w:numPr>
          <w:ilvl w:val="4"/>
          <w:numId w:val="7"/>
        </w:numPr>
        <w:spacing w:before="240" w:after="0" w:line="360" w:lineRule="auto"/>
        <w:ind w:left="630"/>
        <w:jc w:val="both"/>
        <w:rPr>
          <w:rFonts w:ascii="Arial" w:hAnsi="Arial" w:cs="Arial"/>
          <w:sz w:val="22"/>
          <w:szCs w:val="22"/>
        </w:rPr>
      </w:pPr>
      <w:r w:rsidRPr="007B03B7">
        <w:rPr>
          <w:rFonts w:ascii="Arial" w:hAnsi="Arial" w:cs="Arial"/>
          <w:b/>
          <w:bCs/>
          <w:sz w:val="22"/>
          <w:szCs w:val="22"/>
        </w:rPr>
        <w:t>DISCOUNT RATE:</w:t>
      </w:r>
      <w:r w:rsidR="007B03B7">
        <w:rPr>
          <w:rFonts w:ascii="Arial" w:hAnsi="Arial" w:cs="Arial"/>
          <w:b/>
          <w:bCs/>
          <w:sz w:val="22"/>
          <w:szCs w:val="22"/>
        </w:rPr>
        <w:t xml:space="preserve"> </w:t>
      </w:r>
      <w:r w:rsidR="007B03B7" w:rsidRPr="007B03B7">
        <w:rPr>
          <w:rFonts w:ascii="Arial" w:hAnsi="Arial" w:cs="Arial"/>
          <w:sz w:val="22"/>
          <w:szCs w:val="22"/>
        </w:rPr>
        <w:t xml:space="preserve">Due to unavailability of </w:t>
      </w:r>
      <w:r w:rsidR="00F91CB0" w:rsidRPr="007B03B7">
        <w:rPr>
          <w:rFonts w:ascii="Arial" w:hAnsi="Arial" w:cs="Arial"/>
          <w:sz w:val="22"/>
          <w:szCs w:val="22"/>
        </w:rPr>
        <w:t>comparable</w:t>
      </w:r>
      <w:r w:rsidR="00F91CB0">
        <w:rPr>
          <w:rFonts w:ascii="Arial" w:hAnsi="Arial" w:cs="Arial"/>
          <w:sz w:val="22"/>
          <w:szCs w:val="22"/>
        </w:rPr>
        <w:t xml:space="preserve"> and sensitivity of company with respect to the market we cannot determine the cost of equity and debt easily</w:t>
      </w:r>
      <w:r w:rsidR="007B03B7">
        <w:rPr>
          <w:rFonts w:ascii="Arial" w:hAnsi="Arial" w:cs="Arial"/>
          <w:b/>
          <w:bCs/>
          <w:sz w:val="22"/>
          <w:szCs w:val="22"/>
        </w:rPr>
        <w:t>,</w:t>
      </w:r>
      <w:r w:rsidR="00F91CB0">
        <w:rPr>
          <w:rFonts w:ascii="Arial" w:hAnsi="Arial" w:cs="Arial"/>
          <w:b/>
          <w:bCs/>
          <w:sz w:val="22"/>
          <w:szCs w:val="22"/>
        </w:rPr>
        <w:t xml:space="preserve"> </w:t>
      </w:r>
      <w:r w:rsidR="00F91CB0">
        <w:rPr>
          <w:rFonts w:ascii="Arial" w:hAnsi="Arial" w:cs="Arial"/>
          <w:sz w:val="22"/>
          <w:szCs w:val="22"/>
        </w:rPr>
        <w:t xml:space="preserve">hence in this scenario we have considered the </w:t>
      </w:r>
      <w:r w:rsidR="00F8671B" w:rsidRPr="007B03B7">
        <w:rPr>
          <w:rFonts w:ascii="Arial" w:hAnsi="Arial" w:cs="Arial"/>
          <w:color w:val="000000"/>
          <w:sz w:val="22"/>
          <w:szCs w:val="22"/>
        </w:rPr>
        <w:t xml:space="preserve">Nifty Fifty 20-Year Return as </w:t>
      </w:r>
      <w:r w:rsidR="00F91CB0">
        <w:rPr>
          <w:rFonts w:ascii="Arial" w:hAnsi="Arial" w:cs="Arial"/>
          <w:color w:val="000000"/>
          <w:sz w:val="22"/>
          <w:szCs w:val="22"/>
        </w:rPr>
        <w:t xml:space="preserve">a </w:t>
      </w:r>
      <w:r w:rsidR="00F8671B" w:rsidRPr="007B03B7">
        <w:rPr>
          <w:rFonts w:ascii="Arial" w:hAnsi="Arial" w:cs="Arial"/>
          <w:color w:val="000000"/>
          <w:sz w:val="22"/>
          <w:szCs w:val="22"/>
        </w:rPr>
        <w:t>proxy for WACC</w:t>
      </w:r>
      <w:r w:rsidR="00F91CB0">
        <w:rPr>
          <w:rFonts w:ascii="Arial" w:hAnsi="Arial" w:cs="Arial"/>
          <w:color w:val="000000"/>
          <w:sz w:val="22"/>
          <w:szCs w:val="22"/>
        </w:rPr>
        <w:t xml:space="preserve"> (required rate of return for an unbiased investor)</w:t>
      </w:r>
      <w:r w:rsidR="00F8671B" w:rsidRPr="007B03B7">
        <w:rPr>
          <w:rFonts w:ascii="Arial" w:hAnsi="Arial" w:cs="Arial"/>
          <w:color w:val="000000"/>
          <w:sz w:val="22"/>
          <w:szCs w:val="22"/>
        </w:rPr>
        <w:t>, which is 15%</w:t>
      </w:r>
      <w:bookmarkStart w:id="6" w:name="_bookmark79"/>
      <w:bookmarkEnd w:id="6"/>
      <w:r w:rsidR="000A30A4" w:rsidRPr="007B03B7">
        <w:rPr>
          <w:rFonts w:ascii="Arial" w:hAnsi="Arial" w:cs="Arial"/>
          <w:color w:val="000000"/>
          <w:sz w:val="22"/>
          <w:szCs w:val="22"/>
        </w:rPr>
        <w:t>.</w:t>
      </w:r>
    </w:p>
    <w:p w14:paraId="17CF01D4" w14:textId="77777777" w:rsidR="008257C9" w:rsidRPr="008257C9" w:rsidRDefault="0073594E" w:rsidP="008257C9">
      <w:pPr>
        <w:pStyle w:val="ListParagraph"/>
        <w:numPr>
          <w:ilvl w:val="4"/>
          <w:numId w:val="7"/>
        </w:numPr>
        <w:spacing w:before="240" w:after="0" w:line="360" w:lineRule="auto"/>
        <w:ind w:left="630"/>
        <w:jc w:val="both"/>
        <w:rPr>
          <w:rFonts w:ascii="Arial" w:hAnsi="Arial" w:cs="Arial"/>
          <w:b/>
          <w:sz w:val="22"/>
          <w:szCs w:val="22"/>
        </w:rPr>
      </w:pPr>
      <w:r w:rsidRPr="008257C9">
        <w:rPr>
          <w:rFonts w:ascii="Arial" w:hAnsi="Arial" w:cs="Arial"/>
          <w:b/>
          <w:bCs/>
          <w:sz w:val="22"/>
          <w:szCs w:val="22"/>
        </w:rPr>
        <w:t xml:space="preserve">COMPANY RISK PREMIUM: </w:t>
      </w:r>
      <w:r w:rsidR="000906E3" w:rsidRPr="008257C9">
        <w:rPr>
          <w:rFonts w:ascii="Arial" w:hAnsi="Arial" w:cs="Arial"/>
          <w:sz w:val="22"/>
          <w:szCs w:val="22"/>
        </w:rPr>
        <w:t xml:space="preserve">As the company has </w:t>
      </w:r>
      <w:r w:rsidR="00B647E1" w:rsidRPr="008257C9">
        <w:rPr>
          <w:rFonts w:ascii="Arial" w:hAnsi="Arial" w:cs="Arial"/>
          <w:sz w:val="22"/>
          <w:szCs w:val="22"/>
        </w:rPr>
        <w:t>been declared</w:t>
      </w:r>
      <w:r w:rsidR="000906E3" w:rsidRPr="008257C9">
        <w:rPr>
          <w:rFonts w:ascii="Arial" w:hAnsi="Arial" w:cs="Arial"/>
          <w:sz w:val="22"/>
          <w:szCs w:val="22"/>
        </w:rPr>
        <w:t xml:space="preserve"> NPA since</w:t>
      </w:r>
      <w:r w:rsidR="008548A6" w:rsidRPr="008257C9">
        <w:rPr>
          <w:rFonts w:ascii="Arial" w:hAnsi="Arial" w:cs="Arial"/>
          <w:sz w:val="22"/>
          <w:szCs w:val="22"/>
        </w:rPr>
        <w:t xml:space="preserve"> June</w:t>
      </w:r>
      <w:r w:rsidR="000906E3" w:rsidRPr="008257C9">
        <w:rPr>
          <w:rFonts w:ascii="Arial" w:hAnsi="Arial" w:cs="Arial"/>
          <w:sz w:val="22"/>
          <w:szCs w:val="22"/>
        </w:rPr>
        <w:t xml:space="preserve"> 201</w:t>
      </w:r>
      <w:r w:rsidR="00C40C97" w:rsidRPr="008257C9">
        <w:rPr>
          <w:rFonts w:ascii="Arial" w:hAnsi="Arial" w:cs="Arial"/>
          <w:sz w:val="22"/>
          <w:szCs w:val="22"/>
        </w:rPr>
        <w:t>9</w:t>
      </w:r>
      <w:r w:rsidR="000906E3" w:rsidRPr="008257C9">
        <w:rPr>
          <w:rFonts w:ascii="Arial" w:hAnsi="Arial" w:cs="Arial"/>
          <w:sz w:val="22"/>
          <w:szCs w:val="22"/>
        </w:rPr>
        <w:t xml:space="preserve"> and its financial status haven’t improved since then</w:t>
      </w:r>
      <w:r w:rsidR="00B647E1" w:rsidRPr="008257C9">
        <w:rPr>
          <w:rFonts w:ascii="Arial" w:hAnsi="Arial" w:cs="Arial"/>
          <w:sz w:val="22"/>
          <w:szCs w:val="22"/>
        </w:rPr>
        <w:t xml:space="preserve"> and also, the company has </w:t>
      </w:r>
      <w:r w:rsidR="008548A6" w:rsidRPr="008257C9">
        <w:rPr>
          <w:rFonts w:ascii="Arial" w:hAnsi="Arial" w:cs="Arial"/>
          <w:sz w:val="22"/>
          <w:szCs w:val="22"/>
        </w:rPr>
        <w:t xml:space="preserve">been terminated </w:t>
      </w:r>
      <w:r w:rsidR="00F91CB0" w:rsidRPr="008257C9">
        <w:rPr>
          <w:rFonts w:ascii="Arial" w:hAnsi="Arial" w:cs="Arial"/>
          <w:sz w:val="22"/>
          <w:szCs w:val="22"/>
        </w:rPr>
        <w:t xml:space="preserve">due to unable to achieve the COD as per CA </w:t>
      </w:r>
      <w:r w:rsidR="00C76316" w:rsidRPr="008257C9">
        <w:rPr>
          <w:rFonts w:ascii="Arial" w:hAnsi="Arial" w:cs="Arial"/>
          <w:sz w:val="22"/>
          <w:szCs w:val="22"/>
        </w:rPr>
        <w:t>while several extensions have been provided by the authority, requested by concessionaire,</w:t>
      </w:r>
      <w:r w:rsidR="00B647E1" w:rsidRPr="008257C9">
        <w:rPr>
          <w:rFonts w:ascii="Arial" w:hAnsi="Arial" w:cs="Arial"/>
          <w:sz w:val="22"/>
          <w:szCs w:val="22"/>
        </w:rPr>
        <w:t xml:space="preserve"> which makes this company a risky prospect for any investor. Due to </w:t>
      </w:r>
      <w:r w:rsidR="009C16F0" w:rsidRPr="008257C9">
        <w:rPr>
          <w:rFonts w:ascii="Arial" w:hAnsi="Arial" w:cs="Arial"/>
          <w:sz w:val="22"/>
          <w:szCs w:val="22"/>
        </w:rPr>
        <w:t>these</w:t>
      </w:r>
      <w:r w:rsidR="00B647E1" w:rsidRPr="008257C9">
        <w:rPr>
          <w:rFonts w:ascii="Arial" w:hAnsi="Arial" w:cs="Arial"/>
          <w:sz w:val="22"/>
          <w:szCs w:val="22"/>
        </w:rPr>
        <w:t xml:space="preserve"> reasons, we have assumed a company-wide risk premium of </w:t>
      </w:r>
      <w:r w:rsidR="00F91CB0" w:rsidRPr="008257C9">
        <w:rPr>
          <w:rFonts w:ascii="Arial" w:hAnsi="Arial" w:cs="Arial"/>
          <w:sz w:val="22"/>
          <w:szCs w:val="22"/>
        </w:rPr>
        <w:t>1.5</w:t>
      </w:r>
      <w:r w:rsidR="00B647E1" w:rsidRPr="008257C9">
        <w:rPr>
          <w:rFonts w:ascii="Arial" w:hAnsi="Arial" w:cs="Arial"/>
          <w:sz w:val="22"/>
          <w:szCs w:val="22"/>
        </w:rPr>
        <w:t>%.</w:t>
      </w:r>
    </w:p>
    <w:p w14:paraId="752BD36C" w14:textId="7BB5CEE5" w:rsidR="008257C9" w:rsidRDefault="008257C9" w:rsidP="008257C9">
      <w:pPr>
        <w:pStyle w:val="ListParagraph"/>
        <w:spacing w:before="240" w:after="0" w:line="360" w:lineRule="auto"/>
        <w:ind w:left="284"/>
        <w:jc w:val="both"/>
        <w:rPr>
          <w:rFonts w:ascii="Arial" w:hAnsi="Arial" w:cs="Arial"/>
          <w:b/>
          <w:sz w:val="22"/>
          <w:szCs w:val="22"/>
        </w:rPr>
      </w:pPr>
      <w:r w:rsidRPr="008257C9">
        <w:rPr>
          <w:rFonts w:ascii="Arial" w:hAnsi="Arial" w:cs="Arial"/>
          <w:b/>
          <w:sz w:val="22"/>
          <w:szCs w:val="22"/>
        </w:rPr>
        <w:t xml:space="preserve">Hence, the calculated Fair Market Value/Enterprise Value of M/s </w:t>
      </w:r>
      <w:r>
        <w:rPr>
          <w:rFonts w:ascii="Arial" w:hAnsi="Arial" w:cs="Arial"/>
          <w:b/>
          <w:sz w:val="22"/>
        </w:rPr>
        <w:t>Supreme Suyog Funicular Ropeways</w:t>
      </w:r>
      <w:r w:rsidRPr="008257C9">
        <w:rPr>
          <w:rFonts w:ascii="Arial" w:hAnsi="Arial" w:cs="Arial"/>
          <w:b/>
          <w:sz w:val="22"/>
        </w:rPr>
        <w:t xml:space="preserve"> Private Limited</w:t>
      </w:r>
      <w:r w:rsidRPr="008257C9">
        <w:rPr>
          <w:rFonts w:ascii="Arial" w:hAnsi="Arial" w:cs="Arial"/>
          <w:b/>
          <w:sz w:val="22"/>
          <w:szCs w:val="22"/>
        </w:rPr>
        <w:t xml:space="preserve"> is INR </w:t>
      </w:r>
      <w:r>
        <w:rPr>
          <w:rFonts w:ascii="Arial" w:hAnsi="Arial" w:cs="Arial"/>
          <w:b/>
          <w:sz w:val="22"/>
          <w:szCs w:val="22"/>
        </w:rPr>
        <w:t>28.30</w:t>
      </w:r>
      <w:r w:rsidRPr="008257C9">
        <w:rPr>
          <w:rFonts w:ascii="Arial" w:hAnsi="Arial" w:cs="Arial"/>
          <w:b/>
          <w:sz w:val="22"/>
          <w:szCs w:val="22"/>
        </w:rPr>
        <w:t xml:space="preserve"> Crores, subject to the current micro &amp; macro-economic assumptions, market, industry trends and inputs used during the forecasted period, market multiple and peers company used to compare the company, as well as the WACC used to calculate the EV.</w:t>
      </w:r>
    </w:p>
    <w:p w14:paraId="08CF1D95" w14:textId="77777777" w:rsidR="008257C9" w:rsidRDefault="008257C9">
      <w:pPr>
        <w:rPr>
          <w:rFonts w:ascii="Arial" w:hAnsi="Arial" w:cs="Arial"/>
          <w:b/>
          <w:sz w:val="22"/>
          <w:szCs w:val="22"/>
        </w:rPr>
      </w:pPr>
      <w:r>
        <w:rPr>
          <w:rFonts w:ascii="Arial" w:hAnsi="Arial" w:cs="Arial"/>
          <w:b/>
          <w:sz w:val="22"/>
          <w:szCs w:val="22"/>
        </w:rP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143"/>
      </w:tblGrid>
      <w:tr w:rsidR="00F04CD7" w:rsidRPr="00133E54" w14:paraId="3D5A3FC0" w14:textId="77777777" w:rsidTr="005E3FF1">
        <w:trPr>
          <w:trHeight w:val="720"/>
        </w:trPr>
        <w:tc>
          <w:tcPr>
            <w:tcW w:w="1953" w:type="dxa"/>
            <w:vAlign w:val="center"/>
          </w:tcPr>
          <w:p w14:paraId="687CFEE4" w14:textId="77777777" w:rsidR="00F04CD7" w:rsidRPr="00133E54" w:rsidRDefault="00F04CD7" w:rsidP="005E3FF1">
            <w:pPr>
              <w:tabs>
                <w:tab w:val="left" w:pos="360"/>
              </w:tabs>
              <w:spacing w:after="0" w:line="240" w:lineRule="auto"/>
              <w:ind w:right="16"/>
              <w:jc w:val="center"/>
              <w:rPr>
                <w:rFonts w:ascii="Arial" w:hAnsi="Arial" w:cs="Arial"/>
                <w:b/>
                <w:sz w:val="22"/>
                <w:szCs w:val="22"/>
              </w:rPr>
            </w:pPr>
            <w:r w:rsidRPr="00133E54">
              <w:rPr>
                <w:rFonts w:ascii="Arial" w:hAnsi="Arial" w:cs="Arial"/>
                <w:b/>
                <w:sz w:val="22"/>
                <w:szCs w:val="22"/>
              </w:rPr>
              <w:lastRenderedPageBreak/>
              <w:t>Declaration</w:t>
            </w:r>
          </w:p>
        </w:tc>
        <w:tc>
          <w:tcPr>
            <w:tcW w:w="7403" w:type="dxa"/>
            <w:gridSpan w:val="2"/>
            <w:vAlign w:val="center"/>
          </w:tcPr>
          <w:p w14:paraId="1E4B6259" w14:textId="77777777" w:rsidR="00F04CD7" w:rsidRPr="001B48FD" w:rsidRDefault="00F04CD7" w:rsidP="00567C9A">
            <w:pPr>
              <w:pStyle w:val="ListParagraph"/>
              <w:numPr>
                <w:ilvl w:val="0"/>
                <w:numId w:val="18"/>
              </w:numPr>
              <w:spacing w:before="240" w:line="276" w:lineRule="auto"/>
              <w:ind w:left="349" w:right="16" w:hanging="180"/>
              <w:contextualSpacing/>
              <w:jc w:val="both"/>
              <w:rPr>
                <w:rFonts w:ascii="Arial" w:hAnsi="Arial" w:cs="Arial"/>
                <w:i/>
                <w:sz w:val="22"/>
                <w:szCs w:val="22"/>
              </w:rPr>
            </w:pPr>
            <w:r w:rsidRPr="001B48FD">
              <w:rPr>
                <w:rFonts w:ascii="Arial" w:hAnsi="Arial" w:cs="Arial"/>
                <w:i/>
                <w:sz w:val="22"/>
                <w:szCs w:val="22"/>
              </w:rPr>
              <w:t>Since this is Enterprise Valuation hence no site inspection was carried out by us.</w:t>
            </w:r>
          </w:p>
          <w:p w14:paraId="4D08AAED" w14:textId="77777777" w:rsidR="00F04CD7" w:rsidRPr="001B48FD" w:rsidRDefault="00F04CD7" w:rsidP="00567C9A">
            <w:pPr>
              <w:pStyle w:val="ListParagraph"/>
              <w:numPr>
                <w:ilvl w:val="0"/>
                <w:numId w:val="18"/>
              </w:numPr>
              <w:spacing w:before="240" w:line="276" w:lineRule="auto"/>
              <w:ind w:left="349" w:right="16" w:hanging="180"/>
              <w:contextualSpacing/>
              <w:jc w:val="both"/>
              <w:rPr>
                <w:rFonts w:ascii="Arial" w:hAnsi="Arial" w:cs="Arial"/>
                <w:i/>
                <w:sz w:val="22"/>
                <w:szCs w:val="22"/>
              </w:rPr>
            </w:pPr>
            <w:r w:rsidRPr="001B48FD">
              <w:rPr>
                <w:rFonts w:ascii="Arial" w:hAnsi="Arial" w:cs="Arial"/>
                <w:i/>
                <w:sz w:val="22"/>
                <w:szCs w:val="22"/>
              </w:rPr>
              <w:t>The undersigned does not have any direct/indirect interest in the above property.</w:t>
            </w:r>
          </w:p>
          <w:p w14:paraId="60922195" w14:textId="77777777" w:rsidR="00F04CD7" w:rsidRPr="001B48FD" w:rsidRDefault="00F04CD7" w:rsidP="00567C9A">
            <w:pPr>
              <w:pStyle w:val="ListParagraph"/>
              <w:numPr>
                <w:ilvl w:val="0"/>
                <w:numId w:val="18"/>
              </w:numPr>
              <w:spacing w:before="240" w:line="276" w:lineRule="auto"/>
              <w:ind w:left="349" w:right="16" w:hanging="180"/>
              <w:contextualSpacing/>
              <w:jc w:val="both"/>
              <w:rPr>
                <w:rFonts w:ascii="Arial" w:hAnsi="Arial" w:cs="Arial"/>
                <w:i/>
                <w:sz w:val="22"/>
                <w:szCs w:val="22"/>
              </w:rPr>
            </w:pPr>
            <w:r w:rsidRPr="001B48FD">
              <w:rPr>
                <w:rFonts w:ascii="Arial" w:hAnsi="Arial" w:cs="Arial"/>
                <w:i/>
                <w:sz w:val="22"/>
                <w:szCs w:val="22"/>
              </w:rPr>
              <w:t>The information furnished herein is true and correct to the best of our knowledge.</w:t>
            </w:r>
          </w:p>
          <w:p w14:paraId="611F4903" w14:textId="5A247F75" w:rsidR="00F04CD7" w:rsidRPr="001B48FD" w:rsidRDefault="00F04CD7" w:rsidP="00567C9A">
            <w:pPr>
              <w:pStyle w:val="ListParagraph"/>
              <w:numPr>
                <w:ilvl w:val="0"/>
                <w:numId w:val="18"/>
              </w:numPr>
              <w:spacing w:before="240" w:line="276" w:lineRule="auto"/>
              <w:ind w:left="349" w:right="16" w:hanging="180"/>
              <w:contextualSpacing/>
              <w:jc w:val="both"/>
              <w:rPr>
                <w:rFonts w:ascii="Arial" w:hAnsi="Arial" w:cs="Arial"/>
                <w:i/>
                <w:sz w:val="22"/>
                <w:szCs w:val="22"/>
              </w:rPr>
            </w:pPr>
            <w:r w:rsidRPr="001B48FD">
              <w:rPr>
                <w:rFonts w:ascii="Arial" w:hAnsi="Arial" w:cs="Arial"/>
                <w:i/>
                <w:sz w:val="22"/>
                <w:szCs w:val="22"/>
              </w:rPr>
              <w:t xml:space="preserve">This valuation work is carried out by our Financial Analyst team on the request from </w:t>
            </w:r>
            <w:r w:rsidR="00F960E3" w:rsidRPr="001B48FD">
              <w:rPr>
                <w:rFonts w:ascii="Arial" w:hAnsi="Arial" w:cs="Arial"/>
                <w:i/>
                <w:sz w:val="22"/>
                <w:szCs w:val="22"/>
              </w:rPr>
              <w:t>SBI, Stressed Assets Resolution Group, Corporate Centre, 21st Floor, Maker Towers “E” Cuffe Parade, Mumbai – 400005.</w:t>
            </w:r>
          </w:p>
          <w:p w14:paraId="0840E9E9" w14:textId="77777777" w:rsidR="00F04CD7" w:rsidRPr="001B48FD" w:rsidRDefault="00F04CD7" w:rsidP="00567C9A">
            <w:pPr>
              <w:pStyle w:val="ListParagraph"/>
              <w:numPr>
                <w:ilvl w:val="0"/>
                <w:numId w:val="18"/>
              </w:numPr>
              <w:spacing w:before="240" w:line="276" w:lineRule="auto"/>
              <w:ind w:left="349" w:right="16" w:hanging="180"/>
              <w:contextualSpacing/>
              <w:jc w:val="both"/>
              <w:rPr>
                <w:rFonts w:ascii="Arial" w:hAnsi="Arial" w:cs="Arial"/>
                <w:i/>
                <w:sz w:val="22"/>
                <w:szCs w:val="22"/>
              </w:rPr>
            </w:pPr>
            <w:r w:rsidRPr="001B48FD">
              <w:rPr>
                <w:rFonts w:ascii="Arial" w:hAnsi="Arial" w:cs="Arial"/>
                <w:i/>
                <w:sz w:val="22"/>
                <w:szCs w:val="22"/>
              </w:rPr>
              <w:t>We have submitted Valuation report to the Client.</w:t>
            </w:r>
          </w:p>
        </w:tc>
      </w:tr>
      <w:tr w:rsidR="00F04CD7" w:rsidRPr="00133E54" w14:paraId="3F83AA15" w14:textId="77777777" w:rsidTr="00F04CD7">
        <w:trPr>
          <w:trHeight w:val="720"/>
        </w:trPr>
        <w:tc>
          <w:tcPr>
            <w:tcW w:w="4213" w:type="dxa"/>
            <w:gridSpan w:val="2"/>
            <w:vAlign w:val="center"/>
          </w:tcPr>
          <w:p w14:paraId="4A4C73C1" w14:textId="77777777" w:rsidR="00F04CD7" w:rsidRPr="00133E54" w:rsidRDefault="00F04CD7" w:rsidP="007E01F1">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143" w:type="dxa"/>
            <w:vAlign w:val="center"/>
          </w:tcPr>
          <w:p w14:paraId="72018622" w14:textId="77777777" w:rsidR="00F04CD7" w:rsidRPr="001B48FD" w:rsidRDefault="00F04CD7" w:rsidP="007E01F1">
            <w:pPr>
              <w:tabs>
                <w:tab w:val="left" w:pos="360"/>
              </w:tabs>
              <w:spacing w:after="0" w:line="240" w:lineRule="auto"/>
              <w:ind w:right="16"/>
              <w:rPr>
                <w:rFonts w:ascii="Arial" w:hAnsi="Arial" w:cs="Arial"/>
                <w:b/>
                <w:sz w:val="22"/>
                <w:szCs w:val="22"/>
              </w:rPr>
            </w:pPr>
            <w:r w:rsidRPr="001B48FD">
              <w:rPr>
                <w:rFonts w:ascii="Arial" w:hAnsi="Arial" w:cs="Arial"/>
                <w:b/>
                <w:sz w:val="22"/>
                <w:szCs w:val="22"/>
              </w:rPr>
              <w:t>Signature of the authorized person</w:t>
            </w:r>
          </w:p>
        </w:tc>
      </w:tr>
      <w:tr w:rsidR="00F04CD7" w:rsidRPr="00133E54" w14:paraId="01849564" w14:textId="77777777" w:rsidTr="00F04CD7">
        <w:trPr>
          <w:trHeight w:val="720"/>
        </w:trPr>
        <w:tc>
          <w:tcPr>
            <w:tcW w:w="4213" w:type="dxa"/>
            <w:gridSpan w:val="2"/>
            <w:vAlign w:val="center"/>
          </w:tcPr>
          <w:p w14:paraId="3920B87A" w14:textId="77777777" w:rsidR="00F04CD7" w:rsidRPr="00133E54" w:rsidRDefault="00F04CD7" w:rsidP="000A30A4">
            <w:pPr>
              <w:spacing w:line="360" w:lineRule="auto"/>
              <w:ind w:right="16"/>
              <w:jc w:val="both"/>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751F9C9" w14:textId="77777777" w:rsidR="00F04CD7" w:rsidRPr="00133E54" w:rsidRDefault="00F04CD7" w:rsidP="000A30A4">
            <w:pPr>
              <w:tabs>
                <w:tab w:val="left" w:pos="360"/>
              </w:tabs>
              <w:spacing w:after="0" w:line="360" w:lineRule="auto"/>
              <w:ind w:right="16"/>
              <w:jc w:val="both"/>
              <w:rPr>
                <w:rFonts w:ascii="Arial" w:hAnsi="Arial" w:cs="Arial"/>
                <w:sz w:val="22"/>
                <w:szCs w:val="22"/>
              </w:rPr>
            </w:pPr>
            <w:r w:rsidRPr="00133E54">
              <w:rPr>
                <w:rFonts w:ascii="Arial" w:hAnsi="Arial" w:cs="Arial"/>
                <w:sz w:val="22"/>
                <w:szCs w:val="22"/>
              </w:rPr>
              <w:t>D-39, Second Floor, Sector-2, Noida, UP-201301</w:t>
            </w:r>
          </w:p>
          <w:p w14:paraId="5EE86936" w14:textId="77777777" w:rsidR="00F04CD7" w:rsidRPr="00133E54" w:rsidRDefault="00F04CD7" w:rsidP="000A30A4">
            <w:pPr>
              <w:tabs>
                <w:tab w:val="left" w:pos="360"/>
              </w:tabs>
              <w:spacing w:after="0" w:line="360" w:lineRule="auto"/>
              <w:ind w:right="16"/>
              <w:jc w:val="both"/>
              <w:rPr>
                <w:rFonts w:ascii="Arial" w:hAnsi="Arial" w:cs="Arial"/>
                <w:b/>
                <w:sz w:val="22"/>
                <w:szCs w:val="22"/>
              </w:rPr>
            </w:pPr>
            <w:r w:rsidRPr="00133E54">
              <w:rPr>
                <w:rFonts w:ascii="Arial" w:hAnsi="Arial" w:cs="Arial"/>
                <w:sz w:val="22"/>
                <w:szCs w:val="22"/>
              </w:rPr>
              <w:t>India</w:t>
            </w:r>
          </w:p>
        </w:tc>
        <w:tc>
          <w:tcPr>
            <w:tcW w:w="5143" w:type="dxa"/>
            <w:vAlign w:val="center"/>
          </w:tcPr>
          <w:p w14:paraId="15192A9D" w14:textId="77777777" w:rsidR="00F04CD7" w:rsidRPr="00133E54" w:rsidRDefault="00F04CD7" w:rsidP="007E01F1">
            <w:pPr>
              <w:tabs>
                <w:tab w:val="left" w:pos="360"/>
              </w:tabs>
              <w:spacing w:after="0" w:line="240" w:lineRule="auto"/>
              <w:ind w:right="16"/>
              <w:rPr>
                <w:rFonts w:ascii="Arial" w:hAnsi="Arial" w:cs="Arial"/>
                <w:sz w:val="22"/>
                <w:szCs w:val="22"/>
              </w:rPr>
            </w:pPr>
          </w:p>
        </w:tc>
      </w:tr>
      <w:tr w:rsidR="00F04CD7" w:rsidRPr="00133E54" w14:paraId="69FB10F0" w14:textId="77777777" w:rsidTr="00F04CD7">
        <w:trPr>
          <w:trHeight w:val="720"/>
        </w:trPr>
        <w:tc>
          <w:tcPr>
            <w:tcW w:w="4213" w:type="dxa"/>
            <w:gridSpan w:val="2"/>
            <w:vAlign w:val="center"/>
          </w:tcPr>
          <w:p w14:paraId="5663D453" w14:textId="77777777" w:rsidR="00F04CD7" w:rsidRPr="00CE47E9" w:rsidRDefault="00F04CD7" w:rsidP="007E01F1">
            <w:pPr>
              <w:spacing w:after="0" w:line="240" w:lineRule="auto"/>
              <w:ind w:right="16"/>
              <w:rPr>
                <w:rFonts w:ascii="Arial" w:hAnsi="Arial" w:cs="Arial"/>
                <w:b/>
                <w:sz w:val="22"/>
                <w:szCs w:val="22"/>
              </w:rPr>
            </w:pPr>
            <w:r w:rsidRPr="00CE47E9">
              <w:rPr>
                <w:rFonts w:ascii="Arial" w:hAnsi="Arial" w:cs="Arial"/>
                <w:b/>
                <w:sz w:val="22"/>
                <w:szCs w:val="22"/>
              </w:rPr>
              <w:t>Number of Pages in the Report</w:t>
            </w:r>
          </w:p>
        </w:tc>
        <w:tc>
          <w:tcPr>
            <w:tcW w:w="5143" w:type="dxa"/>
            <w:shd w:val="clear" w:color="auto" w:fill="auto"/>
            <w:vAlign w:val="center"/>
          </w:tcPr>
          <w:p w14:paraId="4ED55A6E" w14:textId="1DD46738" w:rsidR="00F04CD7" w:rsidRPr="00CE47E9" w:rsidRDefault="00CE47E9" w:rsidP="007E01F1">
            <w:pPr>
              <w:tabs>
                <w:tab w:val="left" w:pos="360"/>
              </w:tabs>
              <w:spacing w:after="0" w:line="240" w:lineRule="auto"/>
              <w:ind w:right="16"/>
              <w:rPr>
                <w:rFonts w:ascii="Arial" w:hAnsi="Arial" w:cs="Arial"/>
                <w:b/>
                <w:bCs/>
                <w:sz w:val="22"/>
                <w:szCs w:val="22"/>
              </w:rPr>
            </w:pPr>
            <w:r w:rsidRPr="00CE47E9">
              <w:rPr>
                <w:rFonts w:ascii="Arial" w:hAnsi="Arial" w:cs="Arial"/>
                <w:b/>
                <w:bCs/>
                <w:sz w:val="22"/>
                <w:szCs w:val="22"/>
              </w:rPr>
              <w:t>30</w:t>
            </w:r>
          </w:p>
        </w:tc>
      </w:tr>
      <w:tr w:rsidR="00F04CD7" w:rsidRPr="00133E54" w14:paraId="2281C358" w14:textId="77777777" w:rsidTr="00F04CD7">
        <w:trPr>
          <w:trHeight w:val="720"/>
        </w:trPr>
        <w:tc>
          <w:tcPr>
            <w:tcW w:w="4213" w:type="dxa"/>
            <w:gridSpan w:val="2"/>
            <w:vMerge w:val="restart"/>
            <w:vAlign w:val="center"/>
          </w:tcPr>
          <w:p w14:paraId="5FC5C55D" w14:textId="77777777" w:rsidR="00F04CD7" w:rsidRPr="00133E54" w:rsidRDefault="00F04CD7" w:rsidP="007E01F1">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143" w:type="dxa"/>
            <w:vAlign w:val="center"/>
          </w:tcPr>
          <w:p w14:paraId="41317C7E" w14:textId="77777777" w:rsidR="00F04CD7" w:rsidRPr="00133E54" w:rsidRDefault="00F04CD7" w:rsidP="007E01F1">
            <w:pPr>
              <w:tabs>
                <w:tab w:val="left" w:pos="360"/>
              </w:tabs>
              <w:spacing w:after="0" w:line="240" w:lineRule="auto"/>
              <w:ind w:right="16"/>
              <w:rPr>
                <w:rFonts w:ascii="Arial" w:hAnsi="Arial" w:cs="Arial"/>
                <w:sz w:val="22"/>
                <w:szCs w:val="22"/>
              </w:rPr>
            </w:pPr>
            <w:r w:rsidRPr="00133E54">
              <w:rPr>
                <w:rFonts w:ascii="Arial" w:hAnsi="Arial" w:cs="Arial"/>
                <w:b/>
                <w:i/>
                <w:sz w:val="22"/>
                <w:szCs w:val="22"/>
              </w:rPr>
              <w:t>PREPARED BY: Mr. Rachit Gupta</w:t>
            </w:r>
          </w:p>
        </w:tc>
      </w:tr>
      <w:tr w:rsidR="00F04CD7" w:rsidRPr="00133E54" w14:paraId="0D11EE1D" w14:textId="77777777" w:rsidTr="00F04CD7">
        <w:trPr>
          <w:trHeight w:val="720"/>
        </w:trPr>
        <w:tc>
          <w:tcPr>
            <w:tcW w:w="4213" w:type="dxa"/>
            <w:gridSpan w:val="2"/>
            <w:vMerge/>
            <w:vAlign w:val="center"/>
          </w:tcPr>
          <w:p w14:paraId="672FCB14" w14:textId="77777777" w:rsidR="00F04CD7" w:rsidRPr="00133E54" w:rsidRDefault="00F04CD7" w:rsidP="007E01F1">
            <w:pPr>
              <w:spacing w:after="0" w:line="240" w:lineRule="auto"/>
              <w:ind w:right="16"/>
              <w:rPr>
                <w:rFonts w:ascii="Arial" w:hAnsi="Arial" w:cs="Arial"/>
                <w:b/>
                <w:sz w:val="22"/>
                <w:szCs w:val="22"/>
              </w:rPr>
            </w:pPr>
          </w:p>
        </w:tc>
        <w:tc>
          <w:tcPr>
            <w:tcW w:w="5143" w:type="dxa"/>
            <w:vAlign w:val="center"/>
          </w:tcPr>
          <w:p w14:paraId="2F8E9C60" w14:textId="77777777" w:rsidR="00F04CD7" w:rsidRPr="00133E54" w:rsidRDefault="00F04CD7" w:rsidP="007E01F1">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03E87CD8" w14:textId="77777777" w:rsidR="00F04CD7" w:rsidRPr="005C6FC8" w:rsidRDefault="00F04CD7" w:rsidP="00F04CD7">
      <w:pPr>
        <w:tabs>
          <w:tab w:val="left" w:pos="270"/>
        </w:tabs>
        <w:spacing w:line="360" w:lineRule="auto"/>
        <w:ind w:right="16"/>
        <w:jc w:val="both"/>
        <w:rPr>
          <w:rFonts w:ascii="Arial" w:hAnsi="Arial" w:cs="Arial"/>
          <w:sz w:val="20"/>
          <w:szCs w:val="17"/>
          <w:highlight w:val="yellow"/>
        </w:rPr>
      </w:pPr>
    </w:p>
    <w:p w14:paraId="090A27B0" w14:textId="328C1B09" w:rsidR="00F04CD7" w:rsidRPr="00C14BB7" w:rsidRDefault="00F04CD7" w:rsidP="00F04CD7">
      <w:pPr>
        <w:tabs>
          <w:tab w:val="left" w:pos="5670"/>
        </w:tabs>
        <w:spacing w:line="360" w:lineRule="auto"/>
        <w:ind w:left="-142" w:right="-22"/>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t>Place</w:t>
      </w:r>
      <w:r>
        <w:rPr>
          <w:rFonts w:ascii="Arial" w:hAnsi="Arial" w:cs="Arial"/>
          <w:b/>
          <w:sz w:val="20"/>
        </w:rPr>
        <w:tab/>
        <w:t>: Noida</w:t>
      </w:r>
    </w:p>
    <w:p w14:paraId="65A14DC6" w14:textId="0851943D" w:rsidR="00F04CD7" w:rsidRPr="008C5864" w:rsidRDefault="00F04CD7" w:rsidP="00F04CD7">
      <w:pPr>
        <w:tabs>
          <w:tab w:val="left" w:pos="5670"/>
        </w:tabs>
        <w:spacing w:line="360" w:lineRule="auto"/>
        <w:ind w:left="5670" w:right="-22"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Pr>
          <w:rFonts w:ascii="Arial" w:hAnsi="Arial" w:cs="Arial"/>
          <w:b/>
          <w:sz w:val="20"/>
        </w:rPr>
        <w:tab/>
      </w:r>
      <w:r>
        <w:rPr>
          <w:rFonts w:ascii="Arial" w:hAnsi="Arial" w:cs="Arial"/>
          <w:b/>
          <w:sz w:val="20"/>
        </w:rPr>
        <w:tab/>
      </w:r>
      <w:r w:rsidRPr="00C14BB7">
        <w:rPr>
          <w:rFonts w:ascii="Arial" w:hAnsi="Arial" w:cs="Arial"/>
          <w:b/>
          <w:sz w:val="20"/>
        </w:rPr>
        <w:t>Date</w:t>
      </w:r>
      <w:r w:rsidRPr="00C14BB7">
        <w:rPr>
          <w:rFonts w:ascii="Arial" w:hAnsi="Arial" w:cs="Arial"/>
          <w:b/>
          <w:sz w:val="20"/>
        </w:rPr>
        <w:tab/>
        <w:t>:</w:t>
      </w:r>
      <w:r>
        <w:rPr>
          <w:rFonts w:ascii="Arial" w:hAnsi="Arial" w:cs="Arial"/>
          <w:b/>
          <w:sz w:val="20"/>
        </w:rPr>
        <w:t xml:space="preserve"> </w:t>
      </w:r>
      <w:r w:rsidRPr="0022113B">
        <w:rPr>
          <w:rFonts w:ascii="Arial" w:hAnsi="Arial" w:cs="Arial"/>
          <w:b/>
          <w:sz w:val="20"/>
        </w:rPr>
        <w:t>2</w:t>
      </w:r>
      <w:r w:rsidR="006F42F7" w:rsidRPr="0022113B">
        <w:rPr>
          <w:rFonts w:ascii="Arial" w:hAnsi="Arial" w:cs="Arial"/>
          <w:b/>
          <w:sz w:val="20"/>
        </w:rPr>
        <w:t>0</w:t>
      </w:r>
      <w:r w:rsidRPr="0022113B">
        <w:rPr>
          <w:rFonts w:ascii="Arial" w:hAnsi="Arial" w:cs="Arial"/>
          <w:b/>
          <w:sz w:val="20"/>
          <w:vertAlign w:val="superscript"/>
        </w:rPr>
        <w:t>TH</w:t>
      </w:r>
      <w:r w:rsidRPr="0022113B">
        <w:rPr>
          <w:rFonts w:ascii="Arial" w:hAnsi="Arial" w:cs="Arial"/>
          <w:b/>
          <w:sz w:val="20"/>
        </w:rPr>
        <w:t xml:space="preserve"> </w:t>
      </w:r>
      <w:r w:rsidR="006F42F7" w:rsidRPr="0022113B">
        <w:rPr>
          <w:rFonts w:ascii="Arial" w:hAnsi="Arial" w:cs="Arial"/>
          <w:b/>
          <w:sz w:val="20"/>
        </w:rPr>
        <w:t>August</w:t>
      </w:r>
      <w:r w:rsidRPr="0022113B">
        <w:rPr>
          <w:rFonts w:ascii="Arial" w:hAnsi="Arial" w:cs="Arial"/>
          <w:b/>
          <w:sz w:val="20"/>
        </w:rPr>
        <w:t xml:space="preserve"> 2022</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78317FAA" w14:textId="77777777" w:rsidR="00F04CD7" w:rsidRPr="00C14BB7" w:rsidRDefault="00F04CD7" w:rsidP="00F04CD7">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1DFB9BB0" w14:textId="77777777" w:rsidR="00F04CD7" w:rsidRPr="00C14BB7" w:rsidRDefault="00F04CD7" w:rsidP="00F04CD7">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58907D63" w14:textId="77777777" w:rsidR="00F04CD7" w:rsidRDefault="00F04CD7" w:rsidP="00F04CD7">
      <w:pPr>
        <w:rPr>
          <w:rFonts w:ascii="Arial" w:hAnsi="Arial" w:cs="Arial"/>
          <w:b/>
          <w:sz w:val="20"/>
          <w:szCs w:val="20"/>
          <w:highlight w:val="yellow"/>
        </w:rPr>
      </w:pPr>
      <w:r>
        <w:rPr>
          <w:rFonts w:ascii="Arial" w:hAnsi="Arial" w:cs="Arial"/>
          <w:b/>
          <w:sz w:val="20"/>
          <w:szCs w:val="20"/>
          <w:highlight w:val="yellow"/>
        </w:rPr>
        <w:br w:type="page"/>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23681B" w:rsidRPr="003B6472" w14:paraId="6C4FD343" w14:textId="77777777" w:rsidTr="00B355D8">
        <w:trPr>
          <w:trHeight w:val="436"/>
        </w:trPr>
        <w:tc>
          <w:tcPr>
            <w:tcW w:w="1534" w:type="dxa"/>
            <w:shd w:val="clear" w:color="auto" w:fill="002060"/>
            <w:vAlign w:val="center"/>
          </w:tcPr>
          <w:p w14:paraId="277B0FF7" w14:textId="57CFF43B" w:rsidR="0023681B" w:rsidRPr="003B6472" w:rsidRDefault="0023681B" w:rsidP="00F04CD7">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CE47E9">
              <w:rPr>
                <w:rFonts w:ascii="Arial" w:eastAsia="Arial" w:hAnsi="Arial" w:cs="Arial"/>
                <w:b/>
                <w:color w:val="FFFFFF"/>
                <w:sz w:val="22"/>
                <w:szCs w:val="22"/>
              </w:rPr>
              <w:t>F</w:t>
            </w:r>
          </w:p>
        </w:tc>
        <w:tc>
          <w:tcPr>
            <w:tcW w:w="8247" w:type="dxa"/>
            <w:shd w:val="clear" w:color="auto" w:fill="8EAADB" w:themeFill="accent5" w:themeFillTint="99"/>
            <w:vAlign w:val="center"/>
          </w:tcPr>
          <w:p w14:paraId="372046FB" w14:textId="77777777" w:rsidR="0023681B" w:rsidRPr="003B6472" w:rsidRDefault="0023681B" w:rsidP="007E01F1">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42EEC493" w14:textId="77777777" w:rsidR="0023681B" w:rsidRPr="000A4F69" w:rsidRDefault="0023681B" w:rsidP="00FA0B4B">
      <w:pPr>
        <w:tabs>
          <w:tab w:val="left" w:pos="360"/>
        </w:tabs>
        <w:spacing w:before="240" w:line="360" w:lineRule="auto"/>
        <w:ind w:left="-142" w:right="16"/>
        <w:jc w:val="both"/>
        <w:rPr>
          <w:rFonts w:ascii="Arial" w:eastAsia="Arial" w:hAnsi="Arial" w:cs="Arial"/>
          <w:b/>
          <w:i/>
          <w:sz w:val="22"/>
          <w:szCs w:val="22"/>
        </w:rPr>
      </w:pPr>
      <w:r w:rsidRPr="000A4F69">
        <w:rPr>
          <w:rFonts w:ascii="Arial" w:eastAsia="Arial" w:hAnsi="Arial" w:cs="Arial"/>
          <w:b/>
          <w:i/>
          <w:sz w:val="22"/>
          <w:szCs w:val="22"/>
        </w:rPr>
        <w:t>Definitions:</w:t>
      </w:r>
    </w:p>
    <w:p w14:paraId="5CF80488" w14:textId="77777777" w:rsidR="0023681B"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31D2BA09" w14:textId="1D502A31" w:rsidR="0023681B" w:rsidRPr="003B565A" w:rsidRDefault="0023681B" w:rsidP="003B5C4D">
      <w:pPr>
        <w:pBdr>
          <w:top w:val="nil"/>
          <w:left w:val="nil"/>
          <w:bottom w:val="nil"/>
          <w:right w:val="nil"/>
          <w:between w:val="nil"/>
        </w:pBdr>
        <w:spacing w:line="360" w:lineRule="auto"/>
        <w:ind w:left="284" w:right="-23"/>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14:paraId="7C37C2EF" w14:textId="77777777" w:rsidR="0023681B"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023E3899" w14:textId="77777777" w:rsidR="0023681B" w:rsidRPr="003B565A" w:rsidRDefault="0023681B" w:rsidP="0023681B">
      <w:pPr>
        <w:pBdr>
          <w:top w:val="nil"/>
          <w:left w:val="nil"/>
          <w:bottom w:val="nil"/>
          <w:right w:val="nil"/>
          <w:between w:val="nil"/>
        </w:pBdr>
        <w:spacing w:line="360" w:lineRule="auto"/>
        <w:ind w:left="284" w:right="-23"/>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280DFD1B" w14:textId="77777777" w:rsidR="0023681B" w:rsidRPr="000A4F69"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3BB3BF24" w14:textId="77777777" w:rsidR="0023681B" w:rsidRPr="000A4F69"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79B899BF" w14:textId="77777777" w:rsidR="0023681B" w:rsidRPr="000A4F69"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39EF3424" w14:textId="77777777" w:rsidR="0023681B" w:rsidRPr="000A4F69" w:rsidRDefault="0023681B">
      <w:pPr>
        <w:numPr>
          <w:ilvl w:val="0"/>
          <w:numId w:val="16"/>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8B01761" w14:textId="77777777" w:rsidR="0023681B" w:rsidRPr="003B565A" w:rsidRDefault="0023681B">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067DB6F7" w14:textId="77777777" w:rsidR="0023681B" w:rsidRPr="003B565A" w:rsidRDefault="0023681B">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1FE0C33A" w14:textId="77777777" w:rsidR="0023681B" w:rsidRPr="003B565A" w:rsidRDefault="0023681B">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0CAE42F8" w14:textId="77777777" w:rsidR="0023681B" w:rsidRPr="003B565A" w:rsidRDefault="0023681B">
      <w:pPr>
        <w:pStyle w:val="ListParagraph"/>
        <w:numPr>
          <w:ilvl w:val="0"/>
          <w:numId w:val="17"/>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5D134904" w14:textId="60368AE3" w:rsidR="00013C9E" w:rsidRPr="00013C9E" w:rsidRDefault="00013C9E">
      <w:pPr>
        <w:pStyle w:val="ListParagraph"/>
        <w:numPr>
          <w:ilvl w:val="1"/>
          <w:numId w:val="8"/>
        </w:numPr>
        <w:spacing w:after="0" w:line="360" w:lineRule="auto"/>
        <w:ind w:left="900"/>
        <w:jc w:val="both"/>
        <w:rPr>
          <w:rFonts w:ascii="Arial" w:hAnsi="Arial" w:cs="Arial"/>
          <w:b/>
          <w:i/>
          <w:sz w:val="20"/>
          <w:szCs w:val="20"/>
        </w:rPr>
      </w:pPr>
      <w:r w:rsidRPr="00013C9E">
        <w:rPr>
          <w:rFonts w:ascii="Arial" w:hAnsi="Arial" w:cs="Arial"/>
          <w:b/>
          <w:i/>
          <w:sz w:val="20"/>
          <w:szCs w:val="20"/>
        </w:rPr>
        <w:br w:type="page"/>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567C9A" w:rsidRPr="003B6472" w14:paraId="36A22C94" w14:textId="77777777" w:rsidTr="00EA5329">
        <w:trPr>
          <w:trHeight w:val="436"/>
        </w:trPr>
        <w:tc>
          <w:tcPr>
            <w:tcW w:w="1534" w:type="dxa"/>
            <w:shd w:val="clear" w:color="auto" w:fill="002060"/>
            <w:vAlign w:val="center"/>
          </w:tcPr>
          <w:p w14:paraId="6132E069" w14:textId="2F6CD2D2" w:rsidR="00567C9A" w:rsidRPr="003B6472" w:rsidRDefault="00567C9A" w:rsidP="00EA5329">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CE47E9">
              <w:rPr>
                <w:rFonts w:ascii="Arial" w:eastAsia="Arial" w:hAnsi="Arial" w:cs="Arial"/>
                <w:b/>
                <w:color w:val="FFFFFF"/>
                <w:sz w:val="22"/>
                <w:szCs w:val="22"/>
              </w:rPr>
              <w:t>G</w:t>
            </w:r>
          </w:p>
        </w:tc>
        <w:tc>
          <w:tcPr>
            <w:tcW w:w="8247" w:type="dxa"/>
            <w:shd w:val="clear" w:color="auto" w:fill="8EAADB" w:themeFill="accent5" w:themeFillTint="99"/>
            <w:vAlign w:val="center"/>
          </w:tcPr>
          <w:p w14:paraId="77D80E1B" w14:textId="31DE22D0" w:rsidR="00567C9A" w:rsidRPr="003B6472" w:rsidRDefault="00567C9A" w:rsidP="00EA5329">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40086AA" w14:textId="276F4C61" w:rsidR="0023681B" w:rsidRDefault="0023681B">
      <w:pPr>
        <w:numPr>
          <w:ilvl w:val="3"/>
          <w:numId w:val="15"/>
        </w:numPr>
        <w:spacing w:before="240" w:line="360" w:lineRule="auto"/>
        <w:ind w:left="284" w:right="-23" w:hanging="426"/>
        <w:jc w:val="both"/>
        <w:rPr>
          <w:rFonts w:ascii="Arial" w:eastAsia="Arial" w:hAnsi="Arial" w:cs="Arial"/>
          <w:sz w:val="22"/>
          <w:szCs w:val="22"/>
        </w:rPr>
      </w:pPr>
      <w:r>
        <w:rPr>
          <w:rFonts w:ascii="Arial" w:eastAsia="Arial" w:hAnsi="Arial" w:cs="Arial"/>
          <w:sz w:val="22"/>
          <w:szCs w:val="22"/>
        </w:rPr>
        <w:t>No employee or member of R.K</w:t>
      </w:r>
      <w:r w:rsidR="003B5C4D">
        <w:rPr>
          <w:rFonts w:ascii="Arial" w:eastAsia="Arial" w:hAnsi="Arial" w:cs="Arial"/>
          <w:sz w:val="22"/>
          <w:szCs w:val="22"/>
        </w:rPr>
        <w:t>.</w:t>
      </w:r>
      <w:r>
        <w:rPr>
          <w:rFonts w:ascii="Arial" w:eastAsia="Arial" w:hAnsi="Arial" w:cs="Arial"/>
          <w:sz w:val="22"/>
          <w:szCs w:val="22"/>
        </w:rPr>
        <w:t xml:space="preserve"> Associates has any direct/ indirect interest in the Project.</w:t>
      </w:r>
    </w:p>
    <w:p w14:paraId="033B141C"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0C7F1C50"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036DEE01"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99CED46" w14:textId="77777777" w:rsidR="00FA0B4B" w:rsidRPr="00FA0B4B" w:rsidRDefault="0023681B">
      <w:pPr>
        <w:numPr>
          <w:ilvl w:val="3"/>
          <w:numId w:val="15"/>
        </w:numPr>
        <w:spacing w:line="360" w:lineRule="auto"/>
        <w:ind w:left="284" w:right="-23" w:hanging="426"/>
        <w:jc w:val="both"/>
        <w:rPr>
          <w:rFonts w:ascii="Arial" w:eastAsia="Arial" w:hAnsi="Arial" w:cs="Arial"/>
          <w:sz w:val="22"/>
          <w:szCs w:val="22"/>
        </w:rPr>
      </w:pPr>
      <w:r w:rsidRPr="00FA0B4B">
        <w:rPr>
          <w:rFonts w:ascii="Arial" w:eastAsia="Arial" w:hAnsi="Arial" w:cs="Arial"/>
          <w:sz w:val="22"/>
          <w:szCs w:val="22"/>
        </w:rPr>
        <w:t>All</w:t>
      </w:r>
      <w:r w:rsidRPr="00FA0B4B">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1671410" w14:textId="324D4690" w:rsidR="0023681B" w:rsidRPr="00FA0B4B" w:rsidRDefault="0023681B">
      <w:pPr>
        <w:numPr>
          <w:ilvl w:val="3"/>
          <w:numId w:val="15"/>
        </w:numPr>
        <w:spacing w:line="360" w:lineRule="auto"/>
        <w:ind w:left="284" w:right="-23" w:hanging="426"/>
        <w:jc w:val="both"/>
        <w:rPr>
          <w:rFonts w:ascii="Arial" w:eastAsia="Arial" w:hAnsi="Arial" w:cs="Arial"/>
          <w:sz w:val="22"/>
          <w:szCs w:val="22"/>
        </w:rPr>
      </w:pPr>
      <w:r w:rsidRPr="00FA0B4B">
        <w:rPr>
          <w:rFonts w:ascii="Arial" w:eastAsia="Arial" w:hAnsi="Arial" w:cs="Arial"/>
          <w:sz w:val="22"/>
          <w:szCs w:val="22"/>
        </w:rPr>
        <w:t xml:space="preserve">Bank/FII should ONLY take this report as an Advisory document from the Financial/ Chartered Engineering firm and its specifically advised to the creditor to cross verify the original </w:t>
      </w:r>
      <w:r w:rsidRPr="00FA0B4B">
        <w:rPr>
          <w:rFonts w:ascii="Arial" w:eastAsia="Arial" w:hAnsi="Arial" w:cs="Arial"/>
          <w:sz w:val="22"/>
          <w:szCs w:val="22"/>
        </w:rPr>
        <w:lastRenderedPageBreak/>
        <w:t>documents for the facts mentioned in the report which can be availed from the borrowing company directly.</w:t>
      </w:r>
    </w:p>
    <w:p w14:paraId="2A7988C0"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37FE68C"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CBC5690"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505193A6"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649A3021"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0A354040"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37EE9E0F" w14:textId="77777777" w:rsidR="0023681B" w:rsidRPr="00D95DA9" w:rsidRDefault="0023681B">
      <w:pPr>
        <w:numPr>
          <w:ilvl w:val="3"/>
          <w:numId w:val="15"/>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83271E0" w14:textId="73D1F004"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Though adequate care has been taken while preparing this report as per its scope, but still, we can’t rule out typing, human errors, over sightedness of any information or any other mistakes. </w:t>
      </w:r>
      <w:r w:rsidRPr="00133E54">
        <w:rPr>
          <w:rFonts w:ascii="Arial" w:eastAsia="Arial" w:hAnsi="Arial" w:cs="Arial"/>
          <w:sz w:val="22"/>
          <w:szCs w:val="22"/>
        </w:rPr>
        <w:lastRenderedPageBreak/>
        <w:t>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w:t>
      </w:r>
      <w:r w:rsidR="003B5C4D">
        <w:rPr>
          <w:rFonts w:ascii="Arial" w:eastAsia="Arial" w:hAnsi="Arial" w:cs="Arial"/>
          <w:sz w:val="22"/>
          <w:szCs w:val="22"/>
        </w:rPr>
        <w:t>.</w:t>
      </w:r>
      <w:r w:rsidRPr="00133E54">
        <w:rPr>
          <w:rFonts w:ascii="Arial" w:eastAsia="Arial" w:hAnsi="Arial" w:cs="Arial"/>
          <w:sz w:val="22"/>
          <w:szCs w:val="22"/>
        </w:rPr>
        <w:t xml:space="preserve"> Associates shall not be held responsible in any manner.</w:t>
      </w:r>
    </w:p>
    <w:p w14:paraId="224782B5"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C6E158C"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r w:rsidRPr="00EE7216">
        <w:rPr>
          <w:rFonts w:ascii="Arial" w:eastAsia="Arial" w:hAnsi="Arial" w:cs="Arial"/>
          <w:sz w:val="22"/>
          <w:szCs w:val="22"/>
        </w:rPr>
        <w:t>valuers@rkassociates.org</w:t>
      </w:r>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163D73C1"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4E8E6910" w14:textId="77777777" w:rsidR="0023681B"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693ADC06" w14:textId="08AA89E6" w:rsidR="00013C9E" w:rsidRPr="009C16F0" w:rsidRDefault="0023681B">
      <w:pPr>
        <w:numPr>
          <w:ilvl w:val="3"/>
          <w:numId w:val="15"/>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sectPr w:rsidR="00013C9E" w:rsidRPr="009C16F0" w:rsidSect="00914B26">
      <w:headerReference w:type="even" r:id="rId23"/>
      <w:headerReference w:type="default" r:id="rId24"/>
      <w:footerReference w:type="default" r:id="rId25"/>
      <w:headerReference w:type="first" r:id="rId26"/>
      <w:pgSz w:w="11906" w:h="16838"/>
      <w:pgMar w:top="1440" w:right="1133" w:bottom="1440" w:left="1440"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B78A" w14:textId="77777777" w:rsidR="00D53AFD" w:rsidRDefault="00D53AFD" w:rsidP="0008705A">
      <w:pPr>
        <w:spacing w:after="0" w:line="240" w:lineRule="auto"/>
      </w:pPr>
      <w:r>
        <w:separator/>
      </w:r>
    </w:p>
  </w:endnote>
  <w:endnote w:type="continuationSeparator" w:id="0">
    <w:p w14:paraId="792379CD" w14:textId="77777777" w:rsidR="00D53AFD" w:rsidRDefault="00D53AFD"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4B1B" w14:textId="77777777" w:rsidR="007E01F1" w:rsidRDefault="007E0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C1191B" w14:textId="77777777" w:rsidR="007E01F1" w:rsidRDefault="007E0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2E0D" w14:textId="77777777" w:rsidR="007E01F1" w:rsidRDefault="007E01F1" w:rsidP="00E11206"/>
  <w:p w14:paraId="217E639E" w14:textId="77777777" w:rsidR="007E01F1" w:rsidRPr="00DA40F0" w:rsidRDefault="00000000"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Content>
        <w:r w:rsidR="007E01F1"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7B6E5842" wp14:editId="533CC8D9">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F99DA" id="Straight Connector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" strokecolor="#5b9bd5 [3204]" strokeweight="2.25pt">
                  <v:stroke joinstyle="miter"/>
                </v:line>
              </w:pict>
            </mc:Fallback>
          </mc:AlternateContent>
        </w:r>
        <w:r w:rsidR="007E01F1">
          <w:rPr>
            <w:rFonts w:ascii="Arial" w:hAnsi="Arial" w:cs="Arial"/>
            <w:b/>
            <w:color w:val="222A35" w:themeColor="text2" w:themeShade="80"/>
            <w:sz w:val="22"/>
          </w:rPr>
          <w:t>FILE NO.: RKA/</w:t>
        </w:r>
        <w:r w:rsidR="007E01F1" w:rsidRPr="00C25CD8">
          <w:rPr>
            <w:rFonts w:ascii="Arial" w:hAnsi="Arial" w:cs="Arial"/>
            <w:b/>
          </w:rPr>
          <w:t xml:space="preserve"> </w:t>
        </w:r>
        <w:r w:rsidR="007E01F1" w:rsidRPr="00C25CD8">
          <w:rPr>
            <w:rFonts w:ascii="Arial" w:hAnsi="Arial" w:cs="Arial"/>
            <w:b/>
            <w:color w:val="222A35" w:themeColor="text2" w:themeShade="80"/>
            <w:sz w:val="22"/>
          </w:rPr>
          <w:t xml:space="preserve">FY18-19/MUM-66          </w:t>
        </w:r>
        <w:r w:rsidR="007E01F1" w:rsidRPr="00DA40F0">
          <w:rPr>
            <w:rFonts w:ascii="Arial" w:hAnsi="Arial" w:cs="Arial"/>
            <w:b/>
            <w:color w:val="222A35" w:themeColor="text2" w:themeShade="80"/>
            <w:sz w:val="22"/>
            <w:lang w:val="en-IN"/>
          </w:rPr>
          <w:tab/>
        </w:r>
        <w:r w:rsidR="007E01F1" w:rsidRPr="00DA40F0">
          <w:rPr>
            <w:rFonts w:ascii="Arial" w:hAnsi="Arial" w:cs="Arial"/>
            <w:b/>
            <w:color w:val="222A35" w:themeColor="text2" w:themeShade="80"/>
            <w:sz w:val="22"/>
            <w:lang w:val="en-IN"/>
          </w:rPr>
          <w:tab/>
          <w:t xml:space="preserve"> </w:t>
        </w:r>
        <w:r w:rsidR="007E01F1" w:rsidRPr="00DA40F0">
          <w:rPr>
            <w:rFonts w:ascii="Arial" w:hAnsi="Arial" w:cs="Arial"/>
            <w:sz w:val="22"/>
          </w:rPr>
          <w:t xml:space="preserve">Page </w:t>
        </w:r>
        <w:r w:rsidR="007E01F1" w:rsidRPr="00DA40F0">
          <w:rPr>
            <w:rFonts w:ascii="Arial" w:hAnsi="Arial" w:cs="Arial"/>
            <w:b/>
            <w:bCs/>
            <w:sz w:val="22"/>
          </w:rPr>
          <w:fldChar w:fldCharType="begin"/>
        </w:r>
        <w:r w:rsidR="007E01F1" w:rsidRPr="00DA40F0">
          <w:rPr>
            <w:rFonts w:ascii="Arial" w:hAnsi="Arial" w:cs="Arial"/>
            <w:b/>
            <w:bCs/>
            <w:sz w:val="22"/>
          </w:rPr>
          <w:instrText xml:space="preserve"> PAGE </w:instrText>
        </w:r>
        <w:r w:rsidR="007E01F1" w:rsidRPr="00DA40F0">
          <w:rPr>
            <w:rFonts w:ascii="Arial" w:hAnsi="Arial" w:cs="Arial"/>
            <w:b/>
            <w:bCs/>
            <w:sz w:val="22"/>
          </w:rPr>
          <w:fldChar w:fldCharType="separate"/>
        </w:r>
        <w:r w:rsidR="007E01F1">
          <w:rPr>
            <w:rFonts w:ascii="Arial" w:hAnsi="Arial" w:cs="Arial"/>
            <w:b/>
            <w:bCs/>
            <w:noProof/>
            <w:sz w:val="22"/>
          </w:rPr>
          <w:t>2</w:t>
        </w:r>
        <w:r w:rsidR="007E01F1" w:rsidRPr="00DA40F0">
          <w:rPr>
            <w:rFonts w:ascii="Arial" w:hAnsi="Arial" w:cs="Arial"/>
            <w:b/>
            <w:bCs/>
            <w:sz w:val="22"/>
          </w:rPr>
          <w:fldChar w:fldCharType="end"/>
        </w:r>
        <w:r w:rsidR="007E01F1" w:rsidRPr="00DA40F0">
          <w:rPr>
            <w:rFonts w:ascii="Arial" w:hAnsi="Arial" w:cs="Arial"/>
            <w:sz w:val="22"/>
          </w:rPr>
          <w:t xml:space="preserve"> of </w:t>
        </w:r>
        <w:r w:rsidR="007E01F1">
          <w:rPr>
            <w:rFonts w:ascii="Arial" w:hAnsi="Arial" w:cs="Arial"/>
            <w:b/>
            <w:bCs/>
            <w:sz w:val="22"/>
          </w:rPr>
          <w:t>59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B17" w14:textId="77777777" w:rsidR="007E01F1" w:rsidRDefault="007E01F1" w:rsidP="00E11206"/>
  <w:p w14:paraId="5E38E4AB" w14:textId="77777777" w:rsidR="007E01F1" w:rsidRPr="00FA178B" w:rsidRDefault="007E01F1"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CDBB" w14:textId="10274F0B" w:rsidR="007E01F1" w:rsidRPr="000C5446" w:rsidRDefault="007E01F1" w:rsidP="000C5446">
    <w:pPr>
      <w:spacing w:line="200" w:lineRule="exact"/>
      <w:rPr>
        <w:sz w:val="20"/>
        <w:szCs w:val="20"/>
      </w:rPr>
    </w:pPr>
    <w:r w:rsidRPr="000C5446">
      <w:rPr>
        <w:rFonts w:ascii="Arial" w:hAnsi="Arial" w:cs="Arial"/>
        <w:noProof/>
        <w:sz w:val="22"/>
        <w:szCs w:val="22"/>
        <w:lang w:val="en-IN" w:eastAsia="en-IN"/>
      </w:rPr>
      <mc:AlternateContent>
        <mc:Choice Requires="wps">
          <w:drawing>
            <wp:anchor distT="0" distB="0" distL="114300" distR="114300" simplePos="0" relativeHeight="251657216" behindDoc="0" locked="0" layoutInCell="1" allowOverlap="1" wp14:anchorId="4028E92D" wp14:editId="2122DA89">
              <wp:simplePos x="0" y="0"/>
              <wp:positionH relativeFrom="margin">
                <wp:posOffset>0</wp:posOffset>
              </wp:positionH>
              <wp:positionV relativeFrom="paragraph">
                <wp:posOffset>124459</wp:posOffset>
              </wp:positionV>
              <wp:extent cx="605790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60579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6ECCC"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8pt" to="47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" strokecolor="#5b9bd5 [3204]" strokeweight="2.25pt">
              <v:stroke joinstyle="miter"/>
              <w10:wrap anchorx="margin"/>
            </v:line>
          </w:pict>
        </mc:Fallback>
      </mc:AlternateContent>
    </w:r>
  </w:p>
  <w:p w14:paraId="5EB14E6E" w14:textId="7C17E70A" w:rsidR="007E01F1" w:rsidRPr="000C5446" w:rsidRDefault="00000000" w:rsidP="002755C4">
    <w:pPr>
      <w:spacing w:after="0" w:line="240" w:lineRule="auto"/>
      <w:ind w:right="-22"/>
      <w:rPr>
        <w:rFonts w:ascii="Arial" w:hAnsi="Arial" w:cs="Arial"/>
        <w:sz w:val="22"/>
        <w:szCs w:val="22"/>
      </w:rPr>
    </w:pPr>
    <w:sdt>
      <w:sdtPr>
        <w:rPr>
          <w:rFonts w:ascii="Arial" w:hAnsi="Arial" w:cs="Arial"/>
          <w:sz w:val="22"/>
          <w:szCs w:val="22"/>
        </w:rPr>
        <w:id w:val="1215700298"/>
        <w:docPartObj>
          <w:docPartGallery w:val="Page Numbers (Top of Page)"/>
          <w:docPartUnique/>
        </w:docPartObj>
      </w:sdtPr>
      <w:sdtEndPr>
        <w:rPr>
          <w:b/>
        </w:rPr>
      </w:sdtEndPr>
      <w:sdtContent>
        <w:r w:rsidR="007E01F1" w:rsidRPr="000C5446">
          <w:rPr>
            <w:rFonts w:ascii="Arial" w:hAnsi="Arial" w:cs="Arial"/>
            <w:b/>
            <w:sz w:val="22"/>
            <w:szCs w:val="22"/>
          </w:rPr>
          <w:t>F</w:t>
        </w:r>
        <w:r w:rsidR="007E01F1">
          <w:rPr>
            <w:rFonts w:ascii="Arial" w:hAnsi="Arial" w:cs="Arial"/>
            <w:b/>
            <w:sz w:val="22"/>
            <w:szCs w:val="22"/>
          </w:rPr>
          <w:t xml:space="preserve">ILE NO.: </w:t>
        </w:r>
        <w:r w:rsidR="00976893" w:rsidRPr="00976893">
          <w:rPr>
            <w:rFonts w:ascii="Arial" w:hAnsi="Arial" w:cs="Arial"/>
            <w:b/>
          </w:rPr>
          <w:t>VIS (2022-23)-PL224-174-325</w:t>
        </w:r>
        <w:r w:rsidR="00976893" w:rsidRPr="00976893">
          <w:rPr>
            <w:rFonts w:ascii="Arial" w:hAnsi="Arial" w:cs="Arial"/>
            <w:b/>
          </w:rPr>
          <w:tab/>
          <w:t xml:space="preserve">                  </w:t>
        </w:r>
        <w:r w:rsidR="007E01F1">
          <w:rPr>
            <w:rFonts w:ascii="Arial" w:hAnsi="Arial" w:cs="Arial"/>
            <w:b/>
            <w:sz w:val="22"/>
            <w:szCs w:val="22"/>
            <w:lang w:val="en-IN"/>
          </w:rPr>
          <w:tab/>
        </w:r>
        <w:r w:rsidR="007E01F1">
          <w:rPr>
            <w:rFonts w:ascii="Arial" w:hAnsi="Arial" w:cs="Arial"/>
            <w:b/>
            <w:sz w:val="22"/>
            <w:szCs w:val="22"/>
            <w:lang w:val="en-IN"/>
          </w:rPr>
          <w:tab/>
        </w:r>
        <w:r w:rsidR="007E01F1">
          <w:rPr>
            <w:rFonts w:ascii="Arial" w:hAnsi="Arial" w:cs="Arial"/>
            <w:b/>
            <w:sz w:val="22"/>
            <w:szCs w:val="22"/>
            <w:lang w:val="en-IN"/>
          </w:rPr>
          <w:tab/>
          <w:t xml:space="preserve">         </w:t>
        </w:r>
        <w:r w:rsidR="002755C4">
          <w:rPr>
            <w:rFonts w:ascii="Arial" w:hAnsi="Arial" w:cs="Arial"/>
            <w:b/>
            <w:sz w:val="22"/>
            <w:szCs w:val="22"/>
            <w:lang w:val="en-IN"/>
          </w:rPr>
          <w:t xml:space="preserve"> </w:t>
        </w:r>
        <w:r w:rsidR="007E01F1" w:rsidRPr="000C5446">
          <w:rPr>
            <w:rFonts w:ascii="Arial" w:hAnsi="Arial" w:cs="Arial"/>
            <w:sz w:val="22"/>
            <w:szCs w:val="22"/>
          </w:rPr>
          <w:t xml:space="preserve">Page </w:t>
        </w:r>
        <w:r w:rsidR="007E01F1" w:rsidRPr="000C5446">
          <w:rPr>
            <w:rFonts w:ascii="Arial" w:hAnsi="Arial" w:cs="Arial"/>
            <w:b/>
            <w:bCs/>
            <w:sz w:val="22"/>
            <w:szCs w:val="22"/>
          </w:rPr>
          <w:fldChar w:fldCharType="begin"/>
        </w:r>
        <w:r w:rsidR="007E01F1" w:rsidRPr="000C5446">
          <w:rPr>
            <w:rFonts w:ascii="Arial" w:hAnsi="Arial" w:cs="Arial"/>
            <w:b/>
            <w:bCs/>
            <w:sz w:val="22"/>
            <w:szCs w:val="22"/>
          </w:rPr>
          <w:instrText xml:space="preserve"> PAGE </w:instrText>
        </w:r>
        <w:r w:rsidR="007E01F1" w:rsidRPr="000C5446">
          <w:rPr>
            <w:rFonts w:ascii="Arial" w:hAnsi="Arial" w:cs="Arial"/>
            <w:b/>
            <w:bCs/>
            <w:sz w:val="22"/>
            <w:szCs w:val="22"/>
          </w:rPr>
          <w:fldChar w:fldCharType="separate"/>
        </w:r>
        <w:r w:rsidR="00C15D63">
          <w:rPr>
            <w:rFonts w:ascii="Arial" w:hAnsi="Arial" w:cs="Arial"/>
            <w:b/>
            <w:bCs/>
            <w:noProof/>
            <w:sz w:val="22"/>
            <w:szCs w:val="22"/>
          </w:rPr>
          <w:t>48</w:t>
        </w:r>
        <w:r w:rsidR="007E01F1" w:rsidRPr="000C5446">
          <w:rPr>
            <w:rFonts w:ascii="Arial" w:hAnsi="Arial" w:cs="Arial"/>
            <w:sz w:val="22"/>
            <w:szCs w:val="22"/>
          </w:rPr>
          <w:fldChar w:fldCharType="end"/>
        </w:r>
        <w:r w:rsidR="007E01F1" w:rsidRPr="000C5446">
          <w:rPr>
            <w:rFonts w:ascii="Arial" w:hAnsi="Arial" w:cs="Arial"/>
            <w:sz w:val="22"/>
            <w:szCs w:val="22"/>
          </w:rPr>
          <w:t xml:space="preserve"> of </w:t>
        </w:r>
      </w:sdtContent>
    </w:sdt>
    <w:r w:rsidR="0038283F">
      <w:rPr>
        <w:rFonts w:ascii="Arial" w:hAnsi="Arial" w:cs="Arial"/>
        <w:b/>
        <w:sz w:val="22"/>
        <w:szCs w:val="22"/>
      </w:rPr>
      <w:t>3</w:t>
    </w:r>
    <w:r w:rsidR="00CE47E9">
      <w:rPr>
        <w:rFonts w:ascii="Arial" w:hAnsi="Arial" w:cs="Arial"/>
        <w:b/>
        <w:sz w:val="22"/>
        <w:szCs w:val="2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7842C" w14:textId="77777777" w:rsidR="00D53AFD" w:rsidRDefault="00D53AFD" w:rsidP="0008705A">
      <w:pPr>
        <w:spacing w:after="0" w:line="240" w:lineRule="auto"/>
      </w:pPr>
      <w:r>
        <w:separator/>
      </w:r>
    </w:p>
  </w:footnote>
  <w:footnote w:type="continuationSeparator" w:id="0">
    <w:p w14:paraId="57A285CB" w14:textId="77777777" w:rsidR="00D53AFD" w:rsidRDefault="00D53AFD"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B51" w14:textId="77777777" w:rsidR="007E01F1" w:rsidRDefault="007E01F1"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lang w:val="en-IN" w:eastAsia="en-IN"/>
      </w:rPr>
      <w:drawing>
        <wp:inline distT="0" distB="0" distL="0" distR="0" wp14:anchorId="5A307B38" wp14:editId="10F3FE45">
          <wp:extent cx="1771650" cy="262255"/>
          <wp:effectExtent l="0" t="0" r="0" b="4445"/>
          <wp:docPr id="5" name="Picture 5"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262296"/>
                  </a:xfrm>
                  <a:prstGeom prst="rect">
                    <a:avLst/>
                  </a:prstGeom>
                  <a:noFill/>
                  <a:ln>
                    <a:noFill/>
                  </a:ln>
                </pic:spPr>
              </pic:pic>
            </a:graphicData>
          </a:graphic>
        </wp:inline>
      </w:drawing>
    </w:r>
  </w:p>
  <w:p w14:paraId="6ECAED16" w14:textId="77777777" w:rsidR="007E01F1" w:rsidRPr="000D2FA7" w:rsidRDefault="007E01F1" w:rsidP="00215D2C">
    <w:pPr>
      <w:pStyle w:val="Header"/>
      <w:tabs>
        <w:tab w:val="left" w:pos="2580"/>
        <w:tab w:val="left" w:pos="2985"/>
      </w:tabs>
      <w:spacing w:after="0"/>
      <w:ind w:left="-567"/>
      <w:rPr>
        <w:rFonts w:ascii="Cambria" w:hAnsi="Cambria" w:cstheme="majorHAnsi"/>
        <w:b/>
        <w:color w:val="5B9BD5" w:themeColor="accent1"/>
      </w:rPr>
    </w:pPr>
    <w:r w:rsidRPr="00602146">
      <w:rPr>
        <w:rFonts w:ascii="Cambria" w:hAnsi="Cambria" w:cstheme="majorHAnsi"/>
        <w:b/>
        <w:bCs/>
        <w:color w:val="5B9BD5" w:themeColor="accent1"/>
        <w:sz w:val="20"/>
      </w:rPr>
      <w:t>M/S SURAT HAZIRA NH-6 TOLLWAY PRIVATE LIMITED</w:t>
    </w:r>
  </w:p>
  <w:p w14:paraId="79F65CF3" w14:textId="77777777" w:rsidR="007E01F1" w:rsidRPr="003B217F" w:rsidRDefault="007E01F1" w:rsidP="00E11206">
    <w:pPr>
      <w:pStyle w:val="Header"/>
      <w:tabs>
        <w:tab w:val="left" w:pos="2580"/>
        <w:tab w:val="left" w:pos="2985"/>
      </w:tabs>
      <w:spacing w:after="120"/>
      <w:ind w:left="-851"/>
      <w:rPr>
        <w:rFonts w:asciiTheme="majorHAnsi" w:hAnsiTheme="majorHAnsi" w:cstheme="minorHAnsi"/>
        <w:b/>
        <w:color w:val="5B9BD5" w:themeColor="accent1"/>
        <w:sz w:val="20"/>
      </w:rPr>
    </w:pPr>
    <w:r>
      <w:rPr>
        <w:color w:val="5B9BD5" w:themeColor="accent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A3F5" w14:textId="77777777" w:rsidR="007E01F1" w:rsidRDefault="007E0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59FA" w14:textId="4A0E0CCF" w:rsidR="007E01F1" w:rsidRDefault="007E01F1" w:rsidP="000C5446">
    <w:pPr>
      <w:pStyle w:val="Header"/>
      <w:tabs>
        <w:tab w:val="clear" w:pos="8640"/>
        <w:tab w:val="right" w:pos="9923"/>
      </w:tabs>
      <w:spacing w:after="0"/>
      <w:ind w:left="-567" w:right="-714"/>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9264" behindDoc="1" locked="0" layoutInCell="1" allowOverlap="1" wp14:anchorId="5DF203D3" wp14:editId="28898B13">
          <wp:simplePos x="0" y="0"/>
          <wp:positionH relativeFrom="column">
            <wp:posOffset>4019341</wp:posOffset>
          </wp:positionH>
          <wp:positionV relativeFrom="paragraph">
            <wp:posOffset>12086</wp:posOffset>
          </wp:positionV>
          <wp:extent cx="2164080" cy="414020"/>
          <wp:effectExtent l="0" t="0" r="7620"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K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414020"/>
                  </a:xfrm>
                  <a:prstGeom prst="rect">
                    <a:avLst/>
                  </a:prstGeom>
                </pic:spPr>
              </pic:pic>
            </a:graphicData>
          </a:graphic>
          <wp14:sizeRelH relativeFrom="page">
            <wp14:pctWidth>0</wp14:pctWidth>
          </wp14:sizeRelH>
          <wp14:sizeRelV relativeFrom="page">
            <wp14:pctHeight>0</wp14:pctHeight>
          </wp14:sizeRelV>
        </wp:anchor>
      </w:drawing>
    </w:r>
    <w:r>
      <w:rPr>
        <w:b/>
        <w:bCs/>
        <w:color w:val="323E4F" w:themeColor="text2" w:themeShade="BF"/>
        <w:sz w:val="28"/>
        <w:szCs w:val="28"/>
      </w:rPr>
      <w:t>ENTERPRISE VALUATION REPORT</w:t>
    </w:r>
  </w:p>
  <w:p w14:paraId="6500B4A4" w14:textId="0352D267" w:rsidR="007E01F1" w:rsidRDefault="00976893" w:rsidP="005E3076">
    <w:pPr>
      <w:pStyle w:val="Header"/>
      <w:tabs>
        <w:tab w:val="left" w:pos="2580"/>
        <w:tab w:val="left" w:pos="2985"/>
      </w:tabs>
      <w:spacing w:after="0"/>
      <w:ind w:left="-567"/>
      <w:rPr>
        <w:rFonts w:ascii="Cambria" w:hAnsi="Cambria" w:cstheme="majorHAnsi"/>
        <w:b/>
        <w:bCs/>
        <w:color w:val="5B9BD5" w:themeColor="accent1"/>
        <w:sz w:val="18"/>
      </w:rPr>
    </w:pPr>
    <w:r w:rsidRPr="00976893">
      <w:rPr>
        <w:rFonts w:ascii="Cambria" w:hAnsi="Cambria" w:cstheme="majorHAnsi"/>
        <w:b/>
        <w:bCs/>
        <w:color w:val="5B9BD5" w:themeColor="accent1"/>
        <w:sz w:val="20"/>
      </w:rPr>
      <w:t>M/S SUPREME SUYOG FUNICULAR ROPEWAYS PRIVATE LIMITED</w:t>
    </w:r>
  </w:p>
  <w:p w14:paraId="671EF05C" w14:textId="77777777" w:rsidR="007E01F1" w:rsidRPr="005E3076" w:rsidRDefault="007E01F1" w:rsidP="005E3076">
    <w:pPr>
      <w:pStyle w:val="Header"/>
      <w:tabs>
        <w:tab w:val="left" w:pos="2580"/>
        <w:tab w:val="left" w:pos="2985"/>
      </w:tabs>
      <w:spacing w:after="0"/>
      <w:ind w:left="-567"/>
      <w:rPr>
        <w:rFonts w:ascii="Cambria" w:hAnsi="Cambria" w:cstheme="majorHAnsi"/>
        <w:b/>
        <w:bCs/>
        <w:color w:val="5B9BD5" w:themeColor="accent1"/>
        <w:sz w:val="14"/>
      </w:rPr>
    </w:pPr>
    <w:r>
      <w:rPr>
        <w:noProof/>
        <w:lang w:val="en-IN" w:eastAsia="en-IN"/>
      </w:rPr>
      <w:drawing>
        <wp:anchor distT="0" distB="0" distL="114300" distR="114300" simplePos="0" relativeHeight="251658240" behindDoc="1" locked="0" layoutInCell="1" allowOverlap="1" wp14:anchorId="3FA90E13" wp14:editId="538DD541">
          <wp:simplePos x="0" y="0"/>
          <wp:positionH relativeFrom="margin">
            <wp:posOffset>-635</wp:posOffset>
          </wp:positionH>
          <wp:positionV relativeFrom="margin">
            <wp:posOffset>3759200</wp:posOffset>
          </wp:positionV>
          <wp:extent cx="5732780" cy="843280"/>
          <wp:effectExtent l="0" t="0" r="1270" b="0"/>
          <wp:wrapNone/>
          <wp:docPr id="28" name="Picture 28" descr="RK Final logo open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 Final logo open file"/>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32780" cy="84328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IN" w:eastAsia="en-IN"/>
      </w:rPr>
      <mc:AlternateContent>
        <mc:Choice Requires="wps">
          <w:drawing>
            <wp:anchor distT="0" distB="0" distL="114300" distR="114300" simplePos="0" relativeHeight="251656192" behindDoc="1" locked="0" layoutInCell="1" allowOverlap="1" wp14:anchorId="033AFD1A" wp14:editId="090C83CC">
              <wp:simplePos x="0" y="0"/>
              <wp:positionH relativeFrom="page">
                <wp:posOffset>8392795</wp:posOffset>
              </wp:positionH>
              <wp:positionV relativeFrom="page">
                <wp:posOffset>455295</wp:posOffset>
              </wp:positionV>
              <wp:extent cx="1242060" cy="140970"/>
              <wp:effectExtent l="1270" t="0" r="444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61690" w14:textId="77777777" w:rsidR="007E01F1" w:rsidRDefault="007E01F1">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AFD1A" id="_x0000_t202" coordsize="21600,21600" o:spt="202" path="m,l,21600r21600,l21600,xe">
              <v:stroke joinstyle="miter"/>
              <v:path gradientshapeok="t" o:connecttype="rect"/>
            </v:shapetype>
            <v:shape id="Text Box 18" o:spid="_x0000_s1026" type="#_x0000_t202" style="position:absolute;left:0;text-align:left;margin-left:660.85pt;margin-top:35.85pt;width:97.8pt;height:1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" filled="f" stroked="f">
              <v:textbox inset="0,0,0,0">
                <w:txbxContent>
                  <w:p w14:paraId="44561690" w14:textId="77777777" w:rsidR="007E01F1" w:rsidRDefault="007E01F1">
                    <w:pPr>
                      <w:spacing w:line="206" w:lineRule="exact"/>
                      <w:ind w:left="20"/>
                      <w:rPr>
                        <w:sz w:val="18"/>
                        <w:szCs w:val="18"/>
                      </w:rPr>
                    </w:pPr>
                    <w:r>
                      <w:rPr>
                        <w:i/>
                        <w:color w:val="666666"/>
                        <w:spacing w:val="-4"/>
                        <w:sz w:val="18"/>
                        <w:szCs w:val="18"/>
                      </w:rPr>
                      <w:t>I</w:t>
                    </w:r>
                    <w:r>
                      <w:rPr>
                        <w:i/>
                        <w:color w:val="666666"/>
                        <w:sz w:val="18"/>
                        <w:szCs w:val="18"/>
                      </w:rPr>
                      <w:t>n</w:t>
                    </w:r>
                    <w:r>
                      <w:rPr>
                        <w:i/>
                        <w:color w:val="666666"/>
                        <w:spacing w:val="1"/>
                        <w:sz w:val="18"/>
                        <w:szCs w:val="18"/>
                      </w:rPr>
                      <w:t>f</w:t>
                    </w:r>
                    <w:r>
                      <w:rPr>
                        <w:i/>
                        <w:color w:val="666666"/>
                        <w:spacing w:val="-5"/>
                        <w:sz w:val="18"/>
                        <w:szCs w:val="18"/>
                      </w:rPr>
                      <w:t>o</w:t>
                    </w:r>
                    <w:r>
                      <w:rPr>
                        <w:i/>
                        <w:color w:val="666666"/>
                        <w:sz w:val="18"/>
                        <w:szCs w:val="18"/>
                      </w:rPr>
                      <w:t>r</w:t>
                    </w:r>
                    <w:r>
                      <w:rPr>
                        <w:i/>
                        <w:color w:val="666666"/>
                        <w:spacing w:val="-2"/>
                        <w:sz w:val="18"/>
                        <w:szCs w:val="18"/>
                      </w:rPr>
                      <w:t>m</w:t>
                    </w:r>
                    <w:r>
                      <w:rPr>
                        <w:i/>
                        <w:color w:val="666666"/>
                        <w:spacing w:val="-5"/>
                        <w:sz w:val="18"/>
                        <w:szCs w:val="18"/>
                      </w:rPr>
                      <w:t>a</w:t>
                    </w:r>
                    <w:r>
                      <w:rPr>
                        <w:i/>
                        <w:color w:val="666666"/>
                        <w:spacing w:val="1"/>
                        <w:sz w:val="18"/>
                        <w:szCs w:val="18"/>
                      </w:rPr>
                      <w:t>ti</w:t>
                    </w:r>
                    <w:r>
                      <w:rPr>
                        <w:i/>
                        <w:color w:val="666666"/>
                        <w:spacing w:val="-5"/>
                        <w:sz w:val="18"/>
                        <w:szCs w:val="18"/>
                      </w:rPr>
                      <w:t>o</w:t>
                    </w:r>
                    <w:r>
                      <w:rPr>
                        <w:i/>
                        <w:color w:val="666666"/>
                        <w:sz w:val="18"/>
                        <w:szCs w:val="18"/>
                      </w:rPr>
                      <w:t>n</w:t>
                    </w:r>
                    <w:r>
                      <w:rPr>
                        <w:i/>
                        <w:color w:val="666666"/>
                        <w:spacing w:val="16"/>
                        <w:sz w:val="18"/>
                        <w:szCs w:val="18"/>
                      </w:rPr>
                      <w:t xml:space="preserve"> </w:t>
                    </w:r>
                    <w:r>
                      <w:rPr>
                        <w:i/>
                        <w:color w:val="666666"/>
                        <w:spacing w:val="1"/>
                        <w:sz w:val="18"/>
                        <w:szCs w:val="18"/>
                      </w:rPr>
                      <w:t>M</w:t>
                    </w:r>
                    <w:r>
                      <w:rPr>
                        <w:i/>
                        <w:color w:val="666666"/>
                        <w:spacing w:val="-5"/>
                        <w:sz w:val="18"/>
                        <w:szCs w:val="18"/>
                      </w:rPr>
                      <w:t>e</w:t>
                    </w:r>
                    <w:r>
                      <w:rPr>
                        <w:i/>
                        <w:color w:val="666666"/>
                        <w:spacing w:val="-2"/>
                        <w:sz w:val="18"/>
                        <w:szCs w:val="18"/>
                      </w:rPr>
                      <w:t>m</w:t>
                    </w:r>
                    <w:r>
                      <w:rPr>
                        <w:i/>
                        <w:color w:val="666666"/>
                        <w:sz w:val="18"/>
                        <w:szCs w:val="18"/>
                      </w:rPr>
                      <w:t>ora</w:t>
                    </w:r>
                    <w:r>
                      <w:rPr>
                        <w:i/>
                        <w:color w:val="666666"/>
                        <w:spacing w:val="-5"/>
                        <w:sz w:val="18"/>
                        <w:szCs w:val="18"/>
                      </w:rPr>
                      <w:t>n</w:t>
                    </w:r>
                    <w:r>
                      <w:rPr>
                        <w:i/>
                        <w:color w:val="666666"/>
                        <w:sz w:val="18"/>
                        <w:szCs w:val="18"/>
                      </w:rPr>
                      <w:t>dum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596C" w14:textId="77777777" w:rsidR="007E01F1" w:rsidRDefault="007E0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B4A05"/>
    <w:multiLevelType w:val="hybridMultilevel"/>
    <w:tmpl w:val="1C6CE524"/>
    <w:lvl w:ilvl="0" w:tplc="5566C1E8">
      <w:start w:val="1"/>
      <w:numFmt w:val="lowerRoman"/>
      <w:lvlText w:val="%1."/>
      <w:lvlJc w:val="right"/>
      <w:pPr>
        <w:ind w:left="720" w:hanging="360"/>
      </w:pPr>
      <w:rPr>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65C"/>
    <w:multiLevelType w:val="multilevel"/>
    <w:tmpl w:val="4AF4EDCA"/>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122ED6"/>
    <w:multiLevelType w:val="hybridMultilevel"/>
    <w:tmpl w:val="6EE6E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E37012"/>
    <w:multiLevelType w:val="multilevel"/>
    <w:tmpl w:val="7DB4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8D6297"/>
    <w:multiLevelType w:val="hybridMultilevel"/>
    <w:tmpl w:val="14A8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3D20B9"/>
    <w:multiLevelType w:val="hybridMultilevel"/>
    <w:tmpl w:val="EF6236AA"/>
    <w:lvl w:ilvl="0" w:tplc="6C3E060E">
      <w:start w:val="1"/>
      <w:numFmt w:val="lowerLetter"/>
      <w:lvlText w:val="%1)"/>
      <w:lvlJc w:val="left"/>
      <w:pPr>
        <w:ind w:left="720" w:hanging="360"/>
      </w:pPr>
      <w:rPr>
        <w:b/>
        <w:bCs/>
      </w:rPr>
    </w:lvl>
    <w:lvl w:ilvl="1" w:tplc="590803C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4E3C"/>
    <w:multiLevelType w:val="hybridMultilevel"/>
    <w:tmpl w:val="ABC65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E77526"/>
    <w:multiLevelType w:val="hybridMultilevel"/>
    <w:tmpl w:val="0D34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20034CCE"/>
    <w:multiLevelType w:val="hybridMultilevel"/>
    <w:tmpl w:val="ACC69304"/>
    <w:lvl w:ilvl="0" w:tplc="851014EC">
      <w:start w:val="1"/>
      <w:numFmt w:val="decimal"/>
      <w:pStyle w:val="Style1"/>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37204B"/>
    <w:multiLevelType w:val="hybridMultilevel"/>
    <w:tmpl w:val="DFECE394"/>
    <w:lvl w:ilvl="0" w:tplc="52D0758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D55738"/>
    <w:multiLevelType w:val="hybridMultilevel"/>
    <w:tmpl w:val="0B76EA70"/>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8839C4"/>
    <w:multiLevelType w:val="hybridMultilevel"/>
    <w:tmpl w:val="C27A3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556408"/>
    <w:multiLevelType w:val="multilevel"/>
    <w:tmpl w:val="DDC0BC24"/>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1"/>
      <w:numFmt w:val="decimal"/>
      <w:lvlText w:val="%2."/>
      <w:lvlJc w:val="left"/>
      <w:pPr>
        <w:ind w:left="0" w:hanging="567"/>
      </w:pPr>
      <w:rPr>
        <w:rFonts w:hint="default"/>
        <w:b/>
        <w:bCs/>
        <w:spacing w:val="-3"/>
        <w:w w:val="99"/>
        <w:sz w:val="22"/>
        <w:szCs w:val="24"/>
      </w:rPr>
    </w:lvl>
    <w:lvl w:ilvl="2">
      <w:start w:val="1"/>
      <w:numFmt w:val="lowerLetter"/>
      <w:lvlText w:val="%3)"/>
      <w:lvlJc w:val="left"/>
      <w:pPr>
        <w:ind w:left="0" w:hanging="851"/>
      </w:pPr>
      <w:rPr>
        <w:rFonts w:hint="default"/>
        <w:b/>
        <w:bCs/>
        <w:spacing w:val="-3"/>
        <w:w w:val="99"/>
        <w:sz w:val="24"/>
        <w:szCs w:val="24"/>
      </w:rPr>
    </w:lvl>
    <w:lvl w:ilvl="3">
      <w:start w:val="1"/>
      <w:numFmt w:val="lowerRoman"/>
      <w:lvlText w:val="%4."/>
      <w:lvlJc w:val="right"/>
      <w:pPr>
        <w:ind w:left="0" w:hanging="361"/>
      </w:pPr>
      <w:rPr>
        <w:rFonts w:hint="default"/>
        <w:b w:val="0"/>
        <w:spacing w:val="-3"/>
        <w:w w:val="99"/>
        <w:sz w:val="22"/>
        <w:szCs w:val="24"/>
      </w:rPr>
    </w:lvl>
    <w:lvl w:ilvl="4">
      <w:start w:val="1"/>
      <w:numFmt w:val="lowerLetter"/>
      <w:lvlText w:val="%5."/>
      <w:lvlJc w:val="left"/>
      <w:pPr>
        <w:ind w:left="0" w:hanging="360"/>
      </w:pPr>
      <w:rPr>
        <w:rFonts w:ascii="Garamond" w:eastAsia="Garamond" w:hAnsi="Garamond" w:hint="default"/>
        <w:b/>
        <w:bCs/>
        <w:sz w:val="24"/>
        <w:szCs w:val="24"/>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65573"/>
    <w:multiLevelType w:val="hybridMultilevel"/>
    <w:tmpl w:val="C3B487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89C"/>
    <w:multiLevelType w:val="hybridMultilevel"/>
    <w:tmpl w:val="AE7A132C"/>
    <w:lvl w:ilvl="0" w:tplc="4009001B">
      <w:start w:val="1"/>
      <w:numFmt w:val="lowerRoman"/>
      <w:lvlText w:val="%1."/>
      <w:lvlJc w:val="right"/>
      <w:pPr>
        <w:ind w:left="1350" w:hanging="360"/>
      </w:pPr>
      <w:rPr>
        <w:b/>
        <w:bCs/>
        <w:i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1" w15:restartNumberingAfterBreak="0">
    <w:nsid w:val="51AA2E2C"/>
    <w:multiLevelType w:val="hybridMultilevel"/>
    <w:tmpl w:val="E098AADE"/>
    <w:lvl w:ilvl="0" w:tplc="ADFC1C6C">
      <w:start w:val="1"/>
      <w:numFmt w:val="lowerLetter"/>
      <w:lvlText w:val="%1)"/>
      <w:lvlJc w:val="left"/>
      <w:pPr>
        <w:ind w:left="1004" w:hanging="360"/>
      </w:pPr>
      <w:rPr>
        <w:b/>
        <w:bCs w:val="0"/>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2"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59751DBE"/>
    <w:multiLevelType w:val="multilevel"/>
    <w:tmpl w:val="582C04B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834B5D"/>
    <w:multiLevelType w:val="hybridMultilevel"/>
    <w:tmpl w:val="E87C82F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5ED96955"/>
    <w:multiLevelType w:val="hybridMultilevel"/>
    <w:tmpl w:val="49F24458"/>
    <w:lvl w:ilvl="0" w:tplc="682CEA0E">
      <w:start w:val="1"/>
      <w:numFmt w:val="decimal"/>
      <w:lvlText w:val="%1."/>
      <w:lvlJc w:val="left"/>
      <w:pPr>
        <w:ind w:left="0" w:hanging="567"/>
      </w:pPr>
      <w:rPr>
        <w:rFonts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8" w15:restartNumberingAfterBreak="0">
    <w:nsid w:val="6339573F"/>
    <w:multiLevelType w:val="hybridMultilevel"/>
    <w:tmpl w:val="EDB01F26"/>
    <w:lvl w:ilvl="0" w:tplc="7FCE61C2">
      <w:start w:val="1"/>
      <w:numFmt w:val="decimal"/>
      <w:lvlText w:val="%1."/>
      <w:lvlJc w:val="left"/>
      <w:pPr>
        <w:ind w:left="502"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B95928"/>
    <w:multiLevelType w:val="hybridMultilevel"/>
    <w:tmpl w:val="50D8C54E"/>
    <w:lvl w:ilvl="0" w:tplc="B9E2A514">
      <w:start w:val="1"/>
      <w:numFmt w:val="lowerLetter"/>
      <w:lvlText w:val="%1)"/>
      <w:lvlJc w:val="left"/>
      <w:pPr>
        <w:ind w:left="1004" w:hanging="360"/>
      </w:pPr>
      <w:rPr>
        <w:b/>
        <w:bCs/>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1" w15:restartNumberingAfterBreak="0">
    <w:nsid w:val="64F85011"/>
    <w:multiLevelType w:val="hybridMultilevel"/>
    <w:tmpl w:val="16E238B4"/>
    <w:lvl w:ilvl="0" w:tplc="4009001B">
      <w:start w:val="1"/>
      <w:numFmt w:val="lowerRoman"/>
      <w:lvlText w:val="%1."/>
      <w:lvlJc w:val="right"/>
      <w:pPr>
        <w:ind w:left="1004" w:hanging="360"/>
      </w:pPr>
    </w:lvl>
    <w:lvl w:ilvl="1" w:tplc="590803CC">
      <w:start w:val="1"/>
      <w:numFmt w:val="lowerRoman"/>
      <w:lvlText w:val="(%2)"/>
      <w:lvlJc w:val="left"/>
      <w:pPr>
        <w:ind w:left="1429" w:hanging="360"/>
      </w:pPr>
      <w:rPr>
        <w:rFonts w:hint="default"/>
      </w:r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2"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91B12"/>
    <w:multiLevelType w:val="hybridMultilevel"/>
    <w:tmpl w:val="CE401368"/>
    <w:lvl w:ilvl="0" w:tplc="4009001B">
      <w:start w:val="1"/>
      <w:numFmt w:val="lowerRoman"/>
      <w:lvlText w:val="%1."/>
      <w:lvlJc w:val="right"/>
      <w:pPr>
        <w:ind w:left="1350" w:hanging="360"/>
      </w:pPr>
      <w:rPr>
        <w:b/>
        <w:bCs/>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6D565DF0"/>
    <w:multiLevelType w:val="hybridMultilevel"/>
    <w:tmpl w:val="42807FD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FC07222"/>
    <w:multiLevelType w:val="hybridMultilevel"/>
    <w:tmpl w:val="86247FB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7" w15:restartNumberingAfterBreak="0">
    <w:nsid w:val="779D0434"/>
    <w:multiLevelType w:val="hybridMultilevel"/>
    <w:tmpl w:val="42807FD2"/>
    <w:lvl w:ilvl="0" w:tplc="3524FDA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644"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1615597605">
    <w:abstractNumId w:val="15"/>
  </w:num>
  <w:num w:numId="2" w16cid:durableId="640618475">
    <w:abstractNumId w:val="11"/>
  </w:num>
  <w:num w:numId="3" w16cid:durableId="492724196">
    <w:abstractNumId w:val="19"/>
  </w:num>
  <w:num w:numId="4" w16cid:durableId="470631792">
    <w:abstractNumId w:val="13"/>
  </w:num>
  <w:num w:numId="5" w16cid:durableId="1224440836">
    <w:abstractNumId w:val="5"/>
  </w:num>
  <w:num w:numId="6" w16cid:durableId="259025631">
    <w:abstractNumId w:val="6"/>
  </w:num>
  <w:num w:numId="7" w16cid:durableId="347560353">
    <w:abstractNumId w:val="38"/>
  </w:num>
  <w:num w:numId="8" w16cid:durableId="855272220">
    <w:abstractNumId w:val="32"/>
  </w:num>
  <w:num w:numId="9" w16cid:durableId="2060741047">
    <w:abstractNumId w:val="26"/>
  </w:num>
  <w:num w:numId="10" w16cid:durableId="1156725814">
    <w:abstractNumId w:val="23"/>
  </w:num>
  <w:num w:numId="11" w16cid:durableId="1415323396">
    <w:abstractNumId w:val="16"/>
  </w:num>
  <w:num w:numId="12" w16cid:durableId="1417049110">
    <w:abstractNumId w:val="2"/>
  </w:num>
  <w:num w:numId="13" w16cid:durableId="257178367">
    <w:abstractNumId w:val="4"/>
  </w:num>
  <w:num w:numId="14" w16cid:durableId="56323691">
    <w:abstractNumId w:val="33"/>
  </w:num>
  <w:num w:numId="15" w16cid:durableId="1594171465">
    <w:abstractNumId w:val="10"/>
  </w:num>
  <w:num w:numId="16" w16cid:durableId="232353172">
    <w:abstractNumId w:val="17"/>
  </w:num>
  <w:num w:numId="17" w16cid:durableId="2027974346">
    <w:abstractNumId w:val="0"/>
  </w:num>
  <w:num w:numId="18" w16cid:durableId="1951860078">
    <w:abstractNumId w:val="1"/>
  </w:num>
  <w:num w:numId="19" w16cid:durableId="1534808212">
    <w:abstractNumId w:val="27"/>
  </w:num>
  <w:num w:numId="20" w16cid:durableId="1302923459">
    <w:abstractNumId w:val="22"/>
  </w:num>
  <w:num w:numId="21" w16cid:durableId="1153838253">
    <w:abstractNumId w:val="9"/>
  </w:num>
  <w:num w:numId="22" w16cid:durableId="259803670">
    <w:abstractNumId w:val="3"/>
  </w:num>
  <w:num w:numId="23" w16cid:durableId="533926652">
    <w:abstractNumId w:val="8"/>
  </w:num>
  <w:num w:numId="24" w16cid:durableId="513880983">
    <w:abstractNumId w:val="7"/>
  </w:num>
  <w:num w:numId="25" w16cid:durableId="1910382792">
    <w:abstractNumId w:val="25"/>
  </w:num>
  <w:num w:numId="26" w16cid:durableId="346061027">
    <w:abstractNumId w:val="28"/>
  </w:num>
  <w:num w:numId="27" w16cid:durableId="634527951">
    <w:abstractNumId w:val="29"/>
  </w:num>
  <w:num w:numId="28" w16cid:durableId="725907452">
    <w:abstractNumId w:val="20"/>
  </w:num>
  <w:num w:numId="29" w16cid:durableId="157625211">
    <w:abstractNumId w:val="30"/>
    <w:lvlOverride w:ilvl="0">
      <w:startOverride w:val="1"/>
    </w:lvlOverride>
    <w:lvlOverride w:ilvl="1"/>
    <w:lvlOverride w:ilvl="2"/>
    <w:lvlOverride w:ilvl="3"/>
    <w:lvlOverride w:ilvl="4"/>
    <w:lvlOverride w:ilvl="5"/>
    <w:lvlOverride w:ilvl="6"/>
    <w:lvlOverride w:ilvl="7"/>
    <w:lvlOverride w:ilvl="8"/>
  </w:num>
  <w:num w:numId="30" w16cid:durableId="388919591">
    <w:abstractNumId w:val="21"/>
    <w:lvlOverride w:ilvl="0">
      <w:startOverride w:val="1"/>
    </w:lvlOverride>
    <w:lvlOverride w:ilvl="1"/>
    <w:lvlOverride w:ilvl="2"/>
    <w:lvlOverride w:ilvl="3"/>
    <w:lvlOverride w:ilvl="4"/>
    <w:lvlOverride w:ilvl="5"/>
    <w:lvlOverride w:ilvl="6"/>
    <w:lvlOverride w:ilvl="7"/>
    <w:lvlOverride w:ilvl="8"/>
  </w:num>
  <w:num w:numId="31" w16cid:durableId="1220938704">
    <w:abstractNumId w:val="37"/>
  </w:num>
  <w:num w:numId="32" w16cid:durableId="984043917">
    <w:abstractNumId w:val="34"/>
  </w:num>
  <w:num w:numId="33" w16cid:durableId="1044133924">
    <w:abstractNumId w:val="31"/>
  </w:num>
  <w:num w:numId="34" w16cid:durableId="508183240">
    <w:abstractNumId w:val="18"/>
  </w:num>
  <w:num w:numId="35" w16cid:durableId="1903830180">
    <w:abstractNumId w:val="24"/>
  </w:num>
  <w:num w:numId="36" w16cid:durableId="1536431511">
    <w:abstractNumId w:val="35"/>
  </w:num>
  <w:num w:numId="37" w16cid:durableId="1166554880">
    <w:abstractNumId w:val="14"/>
  </w:num>
  <w:num w:numId="38" w16cid:durableId="35783336">
    <w:abstractNumId w:val="30"/>
  </w:num>
  <w:num w:numId="39" w16cid:durableId="87115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8420041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06"/>
    <w:rsid w:val="00013C9E"/>
    <w:rsid w:val="00014418"/>
    <w:rsid w:val="00015072"/>
    <w:rsid w:val="00015480"/>
    <w:rsid w:val="00015CFF"/>
    <w:rsid w:val="00023307"/>
    <w:rsid w:val="00023E24"/>
    <w:rsid w:val="00030830"/>
    <w:rsid w:val="00030B1D"/>
    <w:rsid w:val="000313DD"/>
    <w:rsid w:val="00033364"/>
    <w:rsid w:val="000344A7"/>
    <w:rsid w:val="00040BDB"/>
    <w:rsid w:val="0004325D"/>
    <w:rsid w:val="00044492"/>
    <w:rsid w:val="00046A92"/>
    <w:rsid w:val="00050364"/>
    <w:rsid w:val="00052445"/>
    <w:rsid w:val="00057582"/>
    <w:rsid w:val="00064C72"/>
    <w:rsid w:val="00064F22"/>
    <w:rsid w:val="000715E3"/>
    <w:rsid w:val="00072D97"/>
    <w:rsid w:val="00074B9C"/>
    <w:rsid w:val="00084B00"/>
    <w:rsid w:val="000860B3"/>
    <w:rsid w:val="00086EFD"/>
    <w:rsid w:val="0008705A"/>
    <w:rsid w:val="000906E3"/>
    <w:rsid w:val="000A30A4"/>
    <w:rsid w:val="000A3828"/>
    <w:rsid w:val="000A41BB"/>
    <w:rsid w:val="000A4D21"/>
    <w:rsid w:val="000A4F9F"/>
    <w:rsid w:val="000B4621"/>
    <w:rsid w:val="000B4750"/>
    <w:rsid w:val="000B70A9"/>
    <w:rsid w:val="000C0297"/>
    <w:rsid w:val="000C031A"/>
    <w:rsid w:val="000C4F46"/>
    <w:rsid w:val="000C5446"/>
    <w:rsid w:val="000C74B6"/>
    <w:rsid w:val="000D2FA7"/>
    <w:rsid w:val="000D4780"/>
    <w:rsid w:val="000D4C50"/>
    <w:rsid w:val="000E0DB8"/>
    <w:rsid w:val="000E1723"/>
    <w:rsid w:val="000E742B"/>
    <w:rsid w:val="000F0AC3"/>
    <w:rsid w:val="000F3F2F"/>
    <w:rsid w:val="000F5BCE"/>
    <w:rsid w:val="00101BF9"/>
    <w:rsid w:val="00103D9E"/>
    <w:rsid w:val="0010552A"/>
    <w:rsid w:val="00116E31"/>
    <w:rsid w:val="00117805"/>
    <w:rsid w:val="00125E55"/>
    <w:rsid w:val="0012738F"/>
    <w:rsid w:val="001367E9"/>
    <w:rsid w:val="0014517D"/>
    <w:rsid w:val="00146293"/>
    <w:rsid w:val="0015135A"/>
    <w:rsid w:val="0017198C"/>
    <w:rsid w:val="0017266F"/>
    <w:rsid w:val="00174A5E"/>
    <w:rsid w:val="001800E4"/>
    <w:rsid w:val="00182F76"/>
    <w:rsid w:val="0018416A"/>
    <w:rsid w:val="001858A6"/>
    <w:rsid w:val="001871F9"/>
    <w:rsid w:val="001909AD"/>
    <w:rsid w:val="001A58FE"/>
    <w:rsid w:val="001B48FD"/>
    <w:rsid w:val="001B5964"/>
    <w:rsid w:val="001B7937"/>
    <w:rsid w:val="001B7C70"/>
    <w:rsid w:val="001D271A"/>
    <w:rsid w:val="001E038E"/>
    <w:rsid w:val="001E3124"/>
    <w:rsid w:val="001E5F76"/>
    <w:rsid w:val="001F0816"/>
    <w:rsid w:val="001F129B"/>
    <w:rsid w:val="00202CCE"/>
    <w:rsid w:val="00211454"/>
    <w:rsid w:val="002159AE"/>
    <w:rsid w:val="00215D2C"/>
    <w:rsid w:val="0022113B"/>
    <w:rsid w:val="00223532"/>
    <w:rsid w:val="0022625D"/>
    <w:rsid w:val="0022658F"/>
    <w:rsid w:val="00230253"/>
    <w:rsid w:val="00231876"/>
    <w:rsid w:val="00235B1E"/>
    <w:rsid w:val="0023681B"/>
    <w:rsid w:val="00242E90"/>
    <w:rsid w:val="00246336"/>
    <w:rsid w:val="00250A41"/>
    <w:rsid w:val="00253400"/>
    <w:rsid w:val="002570E2"/>
    <w:rsid w:val="0026499D"/>
    <w:rsid w:val="002670E9"/>
    <w:rsid w:val="00271E7F"/>
    <w:rsid w:val="002726D1"/>
    <w:rsid w:val="002755C4"/>
    <w:rsid w:val="00275655"/>
    <w:rsid w:val="00277619"/>
    <w:rsid w:val="0028182D"/>
    <w:rsid w:val="00282F8B"/>
    <w:rsid w:val="00294051"/>
    <w:rsid w:val="0029459C"/>
    <w:rsid w:val="002A57C6"/>
    <w:rsid w:val="002A5FBB"/>
    <w:rsid w:val="002A66C8"/>
    <w:rsid w:val="002B1A0E"/>
    <w:rsid w:val="002B6948"/>
    <w:rsid w:val="002B7A3B"/>
    <w:rsid w:val="002C30EA"/>
    <w:rsid w:val="002D066D"/>
    <w:rsid w:val="002D0BAA"/>
    <w:rsid w:val="002E28EB"/>
    <w:rsid w:val="002E6847"/>
    <w:rsid w:val="002F2E48"/>
    <w:rsid w:val="0030081B"/>
    <w:rsid w:val="00301017"/>
    <w:rsid w:val="00302837"/>
    <w:rsid w:val="00305F94"/>
    <w:rsid w:val="00310EF1"/>
    <w:rsid w:val="00324CA5"/>
    <w:rsid w:val="003311D8"/>
    <w:rsid w:val="00331B6E"/>
    <w:rsid w:val="00333782"/>
    <w:rsid w:val="00340239"/>
    <w:rsid w:val="00344D88"/>
    <w:rsid w:val="00354F08"/>
    <w:rsid w:val="00361A32"/>
    <w:rsid w:val="00365E21"/>
    <w:rsid w:val="003713A1"/>
    <w:rsid w:val="00380C3E"/>
    <w:rsid w:val="00380FFE"/>
    <w:rsid w:val="0038283F"/>
    <w:rsid w:val="00382BCA"/>
    <w:rsid w:val="00384346"/>
    <w:rsid w:val="00392040"/>
    <w:rsid w:val="003932C9"/>
    <w:rsid w:val="0039514E"/>
    <w:rsid w:val="00395D68"/>
    <w:rsid w:val="00396A03"/>
    <w:rsid w:val="003976E1"/>
    <w:rsid w:val="003A5616"/>
    <w:rsid w:val="003B0414"/>
    <w:rsid w:val="003B5C4D"/>
    <w:rsid w:val="003B6E83"/>
    <w:rsid w:val="003C0C5A"/>
    <w:rsid w:val="003C1D9C"/>
    <w:rsid w:val="003C4188"/>
    <w:rsid w:val="003D08D8"/>
    <w:rsid w:val="003D24D6"/>
    <w:rsid w:val="003D280C"/>
    <w:rsid w:val="003D5D79"/>
    <w:rsid w:val="003D7470"/>
    <w:rsid w:val="003E0494"/>
    <w:rsid w:val="003E350B"/>
    <w:rsid w:val="003E4C83"/>
    <w:rsid w:val="003F4CCD"/>
    <w:rsid w:val="0040073B"/>
    <w:rsid w:val="004009EC"/>
    <w:rsid w:val="0040504D"/>
    <w:rsid w:val="00407E67"/>
    <w:rsid w:val="0041182C"/>
    <w:rsid w:val="00416A3B"/>
    <w:rsid w:val="0041755B"/>
    <w:rsid w:val="004203D9"/>
    <w:rsid w:val="00420C8C"/>
    <w:rsid w:val="00427A83"/>
    <w:rsid w:val="00430073"/>
    <w:rsid w:val="004316DF"/>
    <w:rsid w:val="004365FC"/>
    <w:rsid w:val="0044549B"/>
    <w:rsid w:val="00450941"/>
    <w:rsid w:val="00460118"/>
    <w:rsid w:val="00462389"/>
    <w:rsid w:val="004639D5"/>
    <w:rsid w:val="00465AF3"/>
    <w:rsid w:val="0048420B"/>
    <w:rsid w:val="004854A7"/>
    <w:rsid w:val="00486272"/>
    <w:rsid w:val="00492717"/>
    <w:rsid w:val="00493631"/>
    <w:rsid w:val="0049527D"/>
    <w:rsid w:val="0049744C"/>
    <w:rsid w:val="004A37E0"/>
    <w:rsid w:val="004A52CD"/>
    <w:rsid w:val="004A5F74"/>
    <w:rsid w:val="004A79CF"/>
    <w:rsid w:val="004B1B15"/>
    <w:rsid w:val="004B1C83"/>
    <w:rsid w:val="004C2BAC"/>
    <w:rsid w:val="004C5C81"/>
    <w:rsid w:val="004D312C"/>
    <w:rsid w:val="004D3EB0"/>
    <w:rsid w:val="004D69FA"/>
    <w:rsid w:val="004F4200"/>
    <w:rsid w:val="004F5E20"/>
    <w:rsid w:val="00500BFC"/>
    <w:rsid w:val="00502D6B"/>
    <w:rsid w:val="0050412B"/>
    <w:rsid w:val="00513F48"/>
    <w:rsid w:val="00517400"/>
    <w:rsid w:val="0052012C"/>
    <w:rsid w:val="00525B21"/>
    <w:rsid w:val="00527526"/>
    <w:rsid w:val="00532100"/>
    <w:rsid w:val="005326AE"/>
    <w:rsid w:val="00533A6A"/>
    <w:rsid w:val="005358C9"/>
    <w:rsid w:val="00545412"/>
    <w:rsid w:val="0055190B"/>
    <w:rsid w:val="00552657"/>
    <w:rsid w:val="00552F54"/>
    <w:rsid w:val="005571A4"/>
    <w:rsid w:val="005600AF"/>
    <w:rsid w:val="005624A1"/>
    <w:rsid w:val="00565CF6"/>
    <w:rsid w:val="00567268"/>
    <w:rsid w:val="00567C9A"/>
    <w:rsid w:val="005722C5"/>
    <w:rsid w:val="005804D0"/>
    <w:rsid w:val="00580FAA"/>
    <w:rsid w:val="00581B9C"/>
    <w:rsid w:val="00583301"/>
    <w:rsid w:val="00587519"/>
    <w:rsid w:val="005900AF"/>
    <w:rsid w:val="005900FA"/>
    <w:rsid w:val="00591ABD"/>
    <w:rsid w:val="0059519C"/>
    <w:rsid w:val="005976E8"/>
    <w:rsid w:val="005A01A1"/>
    <w:rsid w:val="005A0C93"/>
    <w:rsid w:val="005A4FD4"/>
    <w:rsid w:val="005A51B8"/>
    <w:rsid w:val="005A5497"/>
    <w:rsid w:val="005A62AF"/>
    <w:rsid w:val="005B03BD"/>
    <w:rsid w:val="005B1692"/>
    <w:rsid w:val="005B3ABE"/>
    <w:rsid w:val="005B4937"/>
    <w:rsid w:val="005C0F09"/>
    <w:rsid w:val="005C4C3F"/>
    <w:rsid w:val="005C5222"/>
    <w:rsid w:val="005C597E"/>
    <w:rsid w:val="005C7E10"/>
    <w:rsid w:val="005D0FBD"/>
    <w:rsid w:val="005E3076"/>
    <w:rsid w:val="005E307B"/>
    <w:rsid w:val="005E3466"/>
    <w:rsid w:val="005E3FF1"/>
    <w:rsid w:val="005F0F8E"/>
    <w:rsid w:val="006015D9"/>
    <w:rsid w:val="00602146"/>
    <w:rsid w:val="00604455"/>
    <w:rsid w:val="00605598"/>
    <w:rsid w:val="00606CA0"/>
    <w:rsid w:val="00606F87"/>
    <w:rsid w:val="006077FF"/>
    <w:rsid w:val="0061288B"/>
    <w:rsid w:val="006145E5"/>
    <w:rsid w:val="00622E89"/>
    <w:rsid w:val="00623AD7"/>
    <w:rsid w:val="00623B28"/>
    <w:rsid w:val="00623F7C"/>
    <w:rsid w:val="0062493C"/>
    <w:rsid w:val="0062560B"/>
    <w:rsid w:val="00633195"/>
    <w:rsid w:val="00636A26"/>
    <w:rsid w:val="0063754F"/>
    <w:rsid w:val="00637B15"/>
    <w:rsid w:val="006416CD"/>
    <w:rsid w:val="00641BD4"/>
    <w:rsid w:val="006440B8"/>
    <w:rsid w:val="00653AD8"/>
    <w:rsid w:val="006556AE"/>
    <w:rsid w:val="006669D4"/>
    <w:rsid w:val="00671D7C"/>
    <w:rsid w:val="00673B44"/>
    <w:rsid w:val="00674026"/>
    <w:rsid w:val="00674735"/>
    <w:rsid w:val="00677273"/>
    <w:rsid w:val="0068387F"/>
    <w:rsid w:val="00684E59"/>
    <w:rsid w:val="006856DD"/>
    <w:rsid w:val="00690EB2"/>
    <w:rsid w:val="006927B2"/>
    <w:rsid w:val="00692FFA"/>
    <w:rsid w:val="006953CF"/>
    <w:rsid w:val="0069724D"/>
    <w:rsid w:val="00697467"/>
    <w:rsid w:val="006A0FFA"/>
    <w:rsid w:val="006A65FC"/>
    <w:rsid w:val="006B2EB2"/>
    <w:rsid w:val="006B61B9"/>
    <w:rsid w:val="006B69F6"/>
    <w:rsid w:val="006C45BF"/>
    <w:rsid w:val="006C72C9"/>
    <w:rsid w:val="006D2696"/>
    <w:rsid w:val="006D4635"/>
    <w:rsid w:val="006D4BFF"/>
    <w:rsid w:val="006D68FE"/>
    <w:rsid w:val="006E0CEE"/>
    <w:rsid w:val="006E3D74"/>
    <w:rsid w:val="006F1365"/>
    <w:rsid w:val="006F1576"/>
    <w:rsid w:val="006F42F7"/>
    <w:rsid w:val="006F7D75"/>
    <w:rsid w:val="00706F65"/>
    <w:rsid w:val="00710857"/>
    <w:rsid w:val="0071370F"/>
    <w:rsid w:val="007153F0"/>
    <w:rsid w:val="007155F5"/>
    <w:rsid w:val="00715621"/>
    <w:rsid w:val="007159C7"/>
    <w:rsid w:val="00716D0E"/>
    <w:rsid w:val="00722DB2"/>
    <w:rsid w:val="00724DF3"/>
    <w:rsid w:val="00727E40"/>
    <w:rsid w:val="007302F2"/>
    <w:rsid w:val="00730F37"/>
    <w:rsid w:val="007310FA"/>
    <w:rsid w:val="00732EFB"/>
    <w:rsid w:val="0073590F"/>
    <w:rsid w:val="0073594E"/>
    <w:rsid w:val="007364C9"/>
    <w:rsid w:val="007414DD"/>
    <w:rsid w:val="00743BD1"/>
    <w:rsid w:val="00745AA6"/>
    <w:rsid w:val="007576F0"/>
    <w:rsid w:val="00757945"/>
    <w:rsid w:val="00757A4C"/>
    <w:rsid w:val="007633D2"/>
    <w:rsid w:val="007665E9"/>
    <w:rsid w:val="00775009"/>
    <w:rsid w:val="00775A66"/>
    <w:rsid w:val="00776146"/>
    <w:rsid w:val="00780F7C"/>
    <w:rsid w:val="00785D29"/>
    <w:rsid w:val="007864EC"/>
    <w:rsid w:val="00791205"/>
    <w:rsid w:val="00793174"/>
    <w:rsid w:val="007943B7"/>
    <w:rsid w:val="007A2764"/>
    <w:rsid w:val="007A7BFE"/>
    <w:rsid w:val="007B03B7"/>
    <w:rsid w:val="007B39B9"/>
    <w:rsid w:val="007C0953"/>
    <w:rsid w:val="007C0DBC"/>
    <w:rsid w:val="007C1B01"/>
    <w:rsid w:val="007C2777"/>
    <w:rsid w:val="007C5982"/>
    <w:rsid w:val="007C67BA"/>
    <w:rsid w:val="007C6E6C"/>
    <w:rsid w:val="007D0ECE"/>
    <w:rsid w:val="007D35C6"/>
    <w:rsid w:val="007E01F1"/>
    <w:rsid w:val="007F0504"/>
    <w:rsid w:val="007F095A"/>
    <w:rsid w:val="007F3108"/>
    <w:rsid w:val="00806BF3"/>
    <w:rsid w:val="00815B29"/>
    <w:rsid w:val="0081780F"/>
    <w:rsid w:val="008213CF"/>
    <w:rsid w:val="0082505B"/>
    <w:rsid w:val="008257C9"/>
    <w:rsid w:val="00826FD9"/>
    <w:rsid w:val="00830675"/>
    <w:rsid w:val="008308D5"/>
    <w:rsid w:val="00831027"/>
    <w:rsid w:val="00831D84"/>
    <w:rsid w:val="008344B4"/>
    <w:rsid w:val="00842A68"/>
    <w:rsid w:val="00842D32"/>
    <w:rsid w:val="00844DCD"/>
    <w:rsid w:val="00845E91"/>
    <w:rsid w:val="00847268"/>
    <w:rsid w:val="008548A6"/>
    <w:rsid w:val="008555A0"/>
    <w:rsid w:val="00861914"/>
    <w:rsid w:val="008628C8"/>
    <w:rsid w:val="008642A4"/>
    <w:rsid w:val="0086737F"/>
    <w:rsid w:val="0087025A"/>
    <w:rsid w:val="00870619"/>
    <w:rsid w:val="00871915"/>
    <w:rsid w:val="008738B6"/>
    <w:rsid w:val="00874C5A"/>
    <w:rsid w:val="00886324"/>
    <w:rsid w:val="00887FB3"/>
    <w:rsid w:val="00892371"/>
    <w:rsid w:val="0089392B"/>
    <w:rsid w:val="0089613D"/>
    <w:rsid w:val="008971C4"/>
    <w:rsid w:val="008A2E61"/>
    <w:rsid w:val="008A336B"/>
    <w:rsid w:val="008A5839"/>
    <w:rsid w:val="008A7154"/>
    <w:rsid w:val="008B06D5"/>
    <w:rsid w:val="008B4FBF"/>
    <w:rsid w:val="008B5267"/>
    <w:rsid w:val="008B748D"/>
    <w:rsid w:val="008C7C4A"/>
    <w:rsid w:val="008D2080"/>
    <w:rsid w:val="008D2C7E"/>
    <w:rsid w:val="008D6B9E"/>
    <w:rsid w:val="008D6BA1"/>
    <w:rsid w:val="008E0008"/>
    <w:rsid w:val="008E1BCD"/>
    <w:rsid w:val="008E2C3D"/>
    <w:rsid w:val="008E6ABE"/>
    <w:rsid w:val="008E6DF4"/>
    <w:rsid w:val="008E7481"/>
    <w:rsid w:val="008F0EE6"/>
    <w:rsid w:val="008F1380"/>
    <w:rsid w:val="008F1383"/>
    <w:rsid w:val="008F14EF"/>
    <w:rsid w:val="008F4B25"/>
    <w:rsid w:val="008F53E7"/>
    <w:rsid w:val="008F5F6D"/>
    <w:rsid w:val="00910DAB"/>
    <w:rsid w:val="00913AF3"/>
    <w:rsid w:val="00914992"/>
    <w:rsid w:val="00914B26"/>
    <w:rsid w:val="00914DB0"/>
    <w:rsid w:val="00916103"/>
    <w:rsid w:val="009217A4"/>
    <w:rsid w:val="0092363D"/>
    <w:rsid w:val="00924BA6"/>
    <w:rsid w:val="009300EA"/>
    <w:rsid w:val="00934F93"/>
    <w:rsid w:val="00940E9E"/>
    <w:rsid w:val="009467C3"/>
    <w:rsid w:val="00952A2A"/>
    <w:rsid w:val="009541DE"/>
    <w:rsid w:val="00964788"/>
    <w:rsid w:val="009647DA"/>
    <w:rsid w:val="00975CB9"/>
    <w:rsid w:val="009764D5"/>
    <w:rsid w:val="00976893"/>
    <w:rsid w:val="00981891"/>
    <w:rsid w:val="00982F67"/>
    <w:rsid w:val="00987B89"/>
    <w:rsid w:val="00992843"/>
    <w:rsid w:val="00993868"/>
    <w:rsid w:val="0099474E"/>
    <w:rsid w:val="009A4136"/>
    <w:rsid w:val="009A51F2"/>
    <w:rsid w:val="009A7697"/>
    <w:rsid w:val="009B31F1"/>
    <w:rsid w:val="009B4E4D"/>
    <w:rsid w:val="009B53C6"/>
    <w:rsid w:val="009B5B92"/>
    <w:rsid w:val="009C16F0"/>
    <w:rsid w:val="009C3350"/>
    <w:rsid w:val="009C4C03"/>
    <w:rsid w:val="009C4CAD"/>
    <w:rsid w:val="009C5938"/>
    <w:rsid w:val="009D13D2"/>
    <w:rsid w:val="009D250F"/>
    <w:rsid w:val="009D61CE"/>
    <w:rsid w:val="009E33B8"/>
    <w:rsid w:val="009E43BC"/>
    <w:rsid w:val="009E6393"/>
    <w:rsid w:val="009E7280"/>
    <w:rsid w:val="009E7C29"/>
    <w:rsid w:val="009F3CD7"/>
    <w:rsid w:val="00A01F7E"/>
    <w:rsid w:val="00A10615"/>
    <w:rsid w:val="00A1164D"/>
    <w:rsid w:val="00A116E0"/>
    <w:rsid w:val="00A14A3B"/>
    <w:rsid w:val="00A2054F"/>
    <w:rsid w:val="00A21E7A"/>
    <w:rsid w:val="00A242DD"/>
    <w:rsid w:val="00A30186"/>
    <w:rsid w:val="00A31B9D"/>
    <w:rsid w:val="00A32A3F"/>
    <w:rsid w:val="00A33569"/>
    <w:rsid w:val="00A3702D"/>
    <w:rsid w:val="00A47950"/>
    <w:rsid w:val="00A47D92"/>
    <w:rsid w:val="00A621EB"/>
    <w:rsid w:val="00A70C4B"/>
    <w:rsid w:val="00A72202"/>
    <w:rsid w:val="00A76FF8"/>
    <w:rsid w:val="00A80799"/>
    <w:rsid w:val="00A827C2"/>
    <w:rsid w:val="00A84299"/>
    <w:rsid w:val="00A87DC5"/>
    <w:rsid w:val="00A93F2A"/>
    <w:rsid w:val="00A94788"/>
    <w:rsid w:val="00A950A1"/>
    <w:rsid w:val="00A96144"/>
    <w:rsid w:val="00A97557"/>
    <w:rsid w:val="00AA3E63"/>
    <w:rsid w:val="00AA55EE"/>
    <w:rsid w:val="00AB3D28"/>
    <w:rsid w:val="00AB5AB5"/>
    <w:rsid w:val="00AB7396"/>
    <w:rsid w:val="00AC08D4"/>
    <w:rsid w:val="00AC15E0"/>
    <w:rsid w:val="00AC4CD0"/>
    <w:rsid w:val="00AD2CCD"/>
    <w:rsid w:val="00AE1F5B"/>
    <w:rsid w:val="00AE24A0"/>
    <w:rsid w:val="00AE3B10"/>
    <w:rsid w:val="00B006D5"/>
    <w:rsid w:val="00B02D0C"/>
    <w:rsid w:val="00B05EA0"/>
    <w:rsid w:val="00B06747"/>
    <w:rsid w:val="00B153A6"/>
    <w:rsid w:val="00B20B96"/>
    <w:rsid w:val="00B2114A"/>
    <w:rsid w:val="00B24322"/>
    <w:rsid w:val="00B3144C"/>
    <w:rsid w:val="00B3232E"/>
    <w:rsid w:val="00B33095"/>
    <w:rsid w:val="00B355D8"/>
    <w:rsid w:val="00B37F51"/>
    <w:rsid w:val="00B4370E"/>
    <w:rsid w:val="00B469C3"/>
    <w:rsid w:val="00B475C6"/>
    <w:rsid w:val="00B51043"/>
    <w:rsid w:val="00B543F1"/>
    <w:rsid w:val="00B55E59"/>
    <w:rsid w:val="00B56E23"/>
    <w:rsid w:val="00B617F3"/>
    <w:rsid w:val="00B647E1"/>
    <w:rsid w:val="00B6565D"/>
    <w:rsid w:val="00B6631D"/>
    <w:rsid w:val="00B66CDA"/>
    <w:rsid w:val="00B66DCD"/>
    <w:rsid w:val="00B75024"/>
    <w:rsid w:val="00B75A76"/>
    <w:rsid w:val="00B75BA2"/>
    <w:rsid w:val="00B75F8C"/>
    <w:rsid w:val="00B77140"/>
    <w:rsid w:val="00B77D9F"/>
    <w:rsid w:val="00B83454"/>
    <w:rsid w:val="00B83976"/>
    <w:rsid w:val="00B85C07"/>
    <w:rsid w:val="00B91943"/>
    <w:rsid w:val="00B96D83"/>
    <w:rsid w:val="00B97172"/>
    <w:rsid w:val="00B97CA3"/>
    <w:rsid w:val="00BA2732"/>
    <w:rsid w:val="00BA2E04"/>
    <w:rsid w:val="00BA5BA6"/>
    <w:rsid w:val="00BB5AF2"/>
    <w:rsid w:val="00BB612C"/>
    <w:rsid w:val="00BC1ADB"/>
    <w:rsid w:val="00BC272D"/>
    <w:rsid w:val="00BC3563"/>
    <w:rsid w:val="00BC649C"/>
    <w:rsid w:val="00BD273F"/>
    <w:rsid w:val="00BD3160"/>
    <w:rsid w:val="00BD4D5A"/>
    <w:rsid w:val="00BE065A"/>
    <w:rsid w:val="00BE2A19"/>
    <w:rsid w:val="00BE5276"/>
    <w:rsid w:val="00BE5547"/>
    <w:rsid w:val="00BE5B13"/>
    <w:rsid w:val="00BE66C1"/>
    <w:rsid w:val="00BF0499"/>
    <w:rsid w:val="00BF0AC1"/>
    <w:rsid w:val="00BF3DDB"/>
    <w:rsid w:val="00BF4438"/>
    <w:rsid w:val="00BF5CF4"/>
    <w:rsid w:val="00C0092E"/>
    <w:rsid w:val="00C04C12"/>
    <w:rsid w:val="00C0519A"/>
    <w:rsid w:val="00C05C51"/>
    <w:rsid w:val="00C10993"/>
    <w:rsid w:val="00C14252"/>
    <w:rsid w:val="00C15151"/>
    <w:rsid w:val="00C15D63"/>
    <w:rsid w:val="00C20FD8"/>
    <w:rsid w:val="00C21FCD"/>
    <w:rsid w:val="00C22475"/>
    <w:rsid w:val="00C22EFB"/>
    <w:rsid w:val="00C25CD8"/>
    <w:rsid w:val="00C2727D"/>
    <w:rsid w:val="00C31224"/>
    <w:rsid w:val="00C343A5"/>
    <w:rsid w:val="00C40C97"/>
    <w:rsid w:val="00C46AD9"/>
    <w:rsid w:val="00C4791B"/>
    <w:rsid w:val="00C501D9"/>
    <w:rsid w:val="00C51852"/>
    <w:rsid w:val="00C57BEE"/>
    <w:rsid w:val="00C60737"/>
    <w:rsid w:val="00C62289"/>
    <w:rsid w:val="00C625C0"/>
    <w:rsid w:val="00C626E9"/>
    <w:rsid w:val="00C63E91"/>
    <w:rsid w:val="00C65C58"/>
    <w:rsid w:val="00C65E6F"/>
    <w:rsid w:val="00C6679A"/>
    <w:rsid w:val="00C71B56"/>
    <w:rsid w:val="00C7378F"/>
    <w:rsid w:val="00C7500C"/>
    <w:rsid w:val="00C76316"/>
    <w:rsid w:val="00C85069"/>
    <w:rsid w:val="00C86EF2"/>
    <w:rsid w:val="00C87490"/>
    <w:rsid w:val="00C97EBE"/>
    <w:rsid w:val="00CA0115"/>
    <w:rsid w:val="00CA3958"/>
    <w:rsid w:val="00CA49CD"/>
    <w:rsid w:val="00CA732B"/>
    <w:rsid w:val="00CB2132"/>
    <w:rsid w:val="00CB5A3A"/>
    <w:rsid w:val="00CC7736"/>
    <w:rsid w:val="00CC7B69"/>
    <w:rsid w:val="00CC7BEC"/>
    <w:rsid w:val="00CD64A1"/>
    <w:rsid w:val="00CD687A"/>
    <w:rsid w:val="00CE036D"/>
    <w:rsid w:val="00CE17E6"/>
    <w:rsid w:val="00CE1DBE"/>
    <w:rsid w:val="00CE47E9"/>
    <w:rsid w:val="00CE6550"/>
    <w:rsid w:val="00CF2EEC"/>
    <w:rsid w:val="00CF51B7"/>
    <w:rsid w:val="00CF63AD"/>
    <w:rsid w:val="00CF652F"/>
    <w:rsid w:val="00D01A75"/>
    <w:rsid w:val="00D17046"/>
    <w:rsid w:val="00D17B0D"/>
    <w:rsid w:val="00D20369"/>
    <w:rsid w:val="00D24F02"/>
    <w:rsid w:val="00D30615"/>
    <w:rsid w:val="00D31639"/>
    <w:rsid w:val="00D335EB"/>
    <w:rsid w:val="00D33AB2"/>
    <w:rsid w:val="00D34F7F"/>
    <w:rsid w:val="00D35E35"/>
    <w:rsid w:val="00D4703E"/>
    <w:rsid w:val="00D506D4"/>
    <w:rsid w:val="00D53AFD"/>
    <w:rsid w:val="00D54973"/>
    <w:rsid w:val="00D55805"/>
    <w:rsid w:val="00D62798"/>
    <w:rsid w:val="00D631F6"/>
    <w:rsid w:val="00D63B1C"/>
    <w:rsid w:val="00D650CF"/>
    <w:rsid w:val="00D70C24"/>
    <w:rsid w:val="00D70C97"/>
    <w:rsid w:val="00D828CD"/>
    <w:rsid w:val="00D83DEF"/>
    <w:rsid w:val="00D9278D"/>
    <w:rsid w:val="00D93442"/>
    <w:rsid w:val="00D97274"/>
    <w:rsid w:val="00DA2244"/>
    <w:rsid w:val="00DB19D0"/>
    <w:rsid w:val="00DB237B"/>
    <w:rsid w:val="00DB6A42"/>
    <w:rsid w:val="00DC0E49"/>
    <w:rsid w:val="00DC14E7"/>
    <w:rsid w:val="00DC4590"/>
    <w:rsid w:val="00DC6D8D"/>
    <w:rsid w:val="00DC7C06"/>
    <w:rsid w:val="00DD060C"/>
    <w:rsid w:val="00DD0F91"/>
    <w:rsid w:val="00DD46FB"/>
    <w:rsid w:val="00DD607C"/>
    <w:rsid w:val="00DD6DE7"/>
    <w:rsid w:val="00DE558C"/>
    <w:rsid w:val="00DE64D0"/>
    <w:rsid w:val="00DE69D0"/>
    <w:rsid w:val="00DE7423"/>
    <w:rsid w:val="00DF1904"/>
    <w:rsid w:val="00E05585"/>
    <w:rsid w:val="00E0640C"/>
    <w:rsid w:val="00E06F87"/>
    <w:rsid w:val="00E07CB9"/>
    <w:rsid w:val="00E11206"/>
    <w:rsid w:val="00E11349"/>
    <w:rsid w:val="00E11B13"/>
    <w:rsid w:val="00E16E69"/>
    <w:rsid w:val="00E24CF9"/>
    <w:rsid w:val="00E25AC3"/>
    <w:rsid w:val="00E26DA3"/>
    <w:rsid w:val="00E31572"/>
    <w:rsid w:val="00E338E4"/>
    <w:rsid w:val="00E35485"/>
    <w:rsid w:val="00E3553D"/>
    <w:rsid w:val="00E40796"/>
    <w:rsid w:val="00E41D49"/>
    <w:rsid w:val="00E43AF1"/>
    <w:rsid w:val="00E452FB"/>
    <w:rsid w:val="00E46767"/>
    <w:rsid w:val="00E539A7"/>
    <w:rsid w:val="00E53AA4"/>
    <w:rsid w:val="00E55CA3"/>
    <w:rsid w:val="00E56F8E"/>
    <w:rsid w:val="00E64FDE"/>
    <w:rsid w:val="00E660F8"/>
    <w:rsid w:val="00E66781"/>
    <w:rsid w:val="00E67E97"/>
    <w:rsid w:val="00E735EE"/>
    <w:rsid w:val="00E7365D"/>
    <w:rsid w:val="00E756A5"/>
    <w:rsid w:val="00E76023"/>
    <w:rsid w:val="00E80970"/>
    <w:rsid w:val="00E83AA3"/>
    <w:rsid w:val="00E8633B"/>
    <w:rsid w:val="00E96800"/>
    <w:rsid w:val="00EA53A9"/>
    <w:rsid w:val="00EA5B90"/>
    <w:rsid w:val="00EA6442"/>
    <w:rsid w:val="00EA6AF8"/>
    <w:rsid w:val="00EB5094"/>
    <w:rsid w:val="00EB6EA9"/>
    <w:rsid w:val="00EB7DE6"/>
    <w:rsid w:val="00EC0549"/>
    <w:rsid w:val="00EC3CBE"/>
    <w:rsid w:val="00ED2C36"/>
    <w:rsid w:val="00ED533D"/>
    <w:rsid w:val="00EE05A6"/>
    <w:rsid w:val="00EE0B31"/>
    <w:rsid w:val="00EE4822"/>
    <w:rsid w:val="00EE6259"/>
    <w:rsid w:val="00EE704B"/>
    <w:rsid w:val="00EE70EE"/>
    <w:rsid w:val="00EF0B22"/>
    <w:rsid w:val="00EF3701"/>
    <w:rsid w:val="00EF50D6"/>
    <w:rsid w:val="00EF657B"/>
    <w:rsid w:val="00EF7191"/>
    <w:rsid w:val="00F01563"/>
    <w:rsid w:val="00F03578"/>
    <w:rsid w:val="00F046D1"/>
    <w:rsid w:val="00F04CD7"/>
    <w:rsid w:val="00F10F8B"/>
    <w:rsid w:val="00F11396"/>
    <w:rsid w:val="00F116C2"/>
    <w:rsid w:val="00F25BD7"/>
    <w:rsid w:val="00F26735"/>
    <w:rsid w:val="00F271D6"/>
    <w:rsid w:val="00F313C2"/>
    <w:rsid w:val="00F332E8"/>
    <w:rsid w:val="00F337D3"/>
    <w:rsid w:val="00F3411F"/>
    <w:rsid w:val="00F365BA"/>
    <w:rsid w:val="00F4310C"/>
    <w:rsid w:val="00F50449"/>
    <w:rsid w:val="00F51809"/>
    <w:rsid w:val="00F55EE6"/>
    <w:rsid w:val="00F61817"/>
    <w:rsid w:val="00F63BC9"/>
    <w:rsid w:val="00F67CC6"/>
    <w:rsid w:val="00F76322"/>
    <w:rsid w:val="00F82F9B"/>
    <w:rsid w:val="00F83B6F"/>
    <w:rsid w:val="00F84495"/>
    <w:rsid w:val="00F85292"/>
    <w:rsid w:val="00F8671B"/>
    <w:rsid w:val="00F879CC"/>
    <w:rsid w:val="00F87D48"/>
    <w:rsid w:val="00F91CB0"/>
    <w:rsid w:val="00F920DE"/>
    <w:rsid w:val="00F928C8"/>
    <w:rsid w:val="00F93C3F"/>
    <w:rsid w:val="00F960E3"/>
    <w:rsid w:val="00FA0AEE"/>
    <w:rsid w:val="00FA0B4B"/>
    <w:rsid w:val="00FA122E"/>
    <w:rsid w:val="00FA13B8"/>
    <w:rsid w:val="00FA29BC"/>
    <w:rsid w:val="00FA5B7B"/>
    <w:rsid w:val="00FA6FD4"/>
    <w:rsid w:val="00FB0FD9"/>
    <w:rsid w:val="00FB3ACB"/>
    <w:rsid w:val="00FB4C63"/>
    <w:rsid w:val="00FC5924"/>
    <w:rsid w:val="00FD433B"/>
    <w:rsid w:val="00FD44F7"/>
    <w:rsid w:val="00FE4432"/>
    <w:rsid w:val="00FE7611"/>
    <w:rsid w:val="00FE7CD5"/>
    <w:rsid w:val="00FF0764"/>
    <w:rsid w:val="00FF16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FAFFF"/>
  <w15:docId w15:val="{C458F938-A1A2-4F81-9E8A-9F73501B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2A"/>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A93F2A"/>
    <w:pPr>
      <w:widowControl w:val="0"/>
      <w:spacing w:before="65" w:after="0" w:line="240" w:lineRule="auto"/>
      <w:ind w:left="881" w:hanging="721"/>
      <w:outlineLvl w:val="0"/>
    </w:pPr>
    <w:rPr>
      <w:rFonts w:ascii="Garamond" w:eastAsia="Garamond" w:hAnsi="Garamond" w:cstheme="minorBidi"/>
      <w:b/>
      <w:bCs/>
      <w:sz w:val="36"/>
      <w:szCs w:val="36"/>
    </w:rPr>
  </w:style>
  <w:style w:type="paragraph" w:styleId="Heading2">
    <w:name w:val="heading 2"/>
    <w:basedOn w:val="Normal"/>
    <w:link w:val="Heading2Char"/>
    <w:uiPriority w:val="1"/>
    <w:qFormat/>
    <w:rsid w:val="00A93F2A"/>
    <w:pPr>
      <w:widowControl w:val="0"/>
      <w:spacing w:after="0" w:line="240" w:lineRule="auto"/>
      <w:ind w:left="1819"/>
      <w:outlineLvl w:val="1"/>
    </w:pPr>
    <w:rPr>
      <w:rFonts w:ascii="Garamond" w:eastAsia="Garamond" w:hAnsi="Garamond" w:cstheme="minorBidi"/>
      <w:b/>
      <w:bCs/>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602146"/>
    <w:rPr>
      <w:color w:val="808080"/>
    </w:rPr>
  </w:style>
  <w:style w:type="character" w:customStyle="1" w:styleId="Heading1Char">
    <w:name w:val="Heading 1 Char"/>
    <w:basedOn w:val="DefaultParagraphFont"/>
    <w:link w:val="Heading1"/>
    <w:uiPriority w:val="1"/>
    <w:rsid w:val="00A93F2A"/>
    <w:rPr>
      <w:rFonts w:ascii="Garamond" w:eastAsia="Garamond" w:hAnsi="Garamond"/>
      <w:b/>
      <w:bCs/>
      <w:sz w:val="36"/>
      <w:szCs w:val="36"/>
      <w:lang w:val="en-US"/>
    </w:rPr>
  </w:style>
  <w:style w:type="character" w:customStyle="1" w:styleId="Heading2Char">
    <w:name w:val="Heading 2 Char"/>
    <w:basedOn w:val="DefaultParagraphFont"/>
    <w:link w:val="Heading2"/>
    <w:uiPriority w:val="1"/>
    <w:rsid w:val="00A93F2A"/>
    <w:rPr>
      <w:rFonts w:ascii="Garamond" w:eastAsia="Garamond" w:hAnsi="Garamond"/>
      <w:b/>
      <w:bCs/>
      <w:sz w:val="26"/>
      <w:szCs w:val="26"/>
      <w:lang w:val="en-US"/>
    </w:rPr>
  </w:style>
  <w:style w:type="paragraph" w:styleId="TOC1">
    <w:name w:val="toc 1"/>
    <w:basedOn w:val="Normal"/>
    <w:uiPriority w:val="1"/>
    <w:qFormat/>
    <w:rsid w:val="00A93F2A"/>
    <w:pPr>
      <w:widowControl w:val="0"/>
      <w:spacing w:before="4" w:after="0" w:line="240" w:lineRule="auto"/>
      <w:ind w:left="701" w:hanging="601"/>
    </w:pPr>
    <w:rPr>
      <w:rFonts w:ascii="Garamond" w:eastAsia="Garamond" w:hAnsi="Garamond" w:cstheme="minorBidi"/>
      <w:sz w:val="20"/>
      <w:szCs w:val="20"/>
    </w:rPr>
  </w:style>
  <w:style w:type="paragraph" w:styleId="TOC2">
    <w:name w:val="toc 2"/>
    <w:basedOn w:val="Normal"/>
    <w:uiPriority w:val="1"/>
    <w:qFormat/>
    <w:rsid w:val="00A93F2A"/>
    <w:pPr>
      <w:widowControl w:val="0"/>
      <w:spacing w:before="4" w:after="0" w:line="240" w:lineRule="auto"/>
      <w:ind w:left="761" w:hanging="601"/>
    </w:pPr>
    <w:rPr>
      <w:rFonts w:ascii="Garamond" w:eastAsia="Garamond" w:hAnsi="Garamond" w:cstheme="minorBidi"/>
      <w:sz w:val="20"/>
      <w:szCs w:val="20"/>
    </w:rPr>
  </w:style>
  <w:style w:type="paragraph" w:styleId="TOC3">
    <w:name w:val="toc 3"/>
    <w:basedOn w:val="Normal"/>
    <w:uiPriority w:val="1"/>
    <w:qFormat/>
    <w:rsid w:val="00A93F2A"/>
    <w:pPr>
      <w:widowControl w:val="0"/>
      <w:spacing w:before="4" w:after="0" w:line="240" w:lineRule="auto"/>
      <w:ind w:left="1061" w:hanging="759"/>
    </w:pPr>
    <w:rPr>
      <w:rFonts w:ascii="Garamond" w:eastAsia="Garamond" w:hAnsi="Garamond" w:cstheme="minorBidi"/>
      <w:sz w:val="20"/>
      <w:szCs w:val="20"/>
    </w:rPr>
  </w:style>
  <w:style w:type="paragraph" w:styleId="TOC4">
    <w:name w:val="toc 4"/>
    <w:basedOn w:val="Normal"/>
    <w:uiPriority w:val="1"/>
    <w:qFormat/>
    <w:rsid w:val="00A93F2A"/>
    <w:pPr>
      <w:widowControl w:val="0"/>
      <w:spacing w:before="4" w:after="0" w:line="240" w:lineRule="auto"/>
      <w:ind w:left="458"/>
    </w:pPr>
    <w:rPr>
      <w:rFonts w:ascii="Garamond" w:eastAsia="Garamond" w:hAnsi="Garamond" w:cstheme="minorBidi"/>
      <w:sz w:val="20"/>
      <w:szCs w:val="20"/>
    </w:rPr>
  </w:style>
  <w:style w:type="paragraph" w:styleId="TOC5">
    <w:name w:val="toc 5"/>
    <w:basedOn w:val="Normal"/>
    <w:uiPriority w:val="1"/>
    <w:qFormat/>
    <w:rsid w:val="00A93F2A"/>
    <w:pPr>
      <w:widowControl w:val="0"/>
      <w:spacing w:before="4" w:after="0" w:line="240" w:lineRule="auto"/>
      <w:ind w:left="1301" w:hanging="802"/>
    </w:pPr>
    <w:rPr>
      <w:rFonts w:ascii="Garamond" w:eastAsia="Garamond" w:hAnsi="Garamond" w:cstheme="minorBidi"/>
      <w:sz w:val="20"/>
      <w:szCs w:val="20"/>
    </w:rPr>
  </w:style>
  <w:style w:type="paragraph" w:styleId="TOC6">
    <w:name w:val="toc 6"/>
    <w:basedOn w:val="Normal"/>
    <w:uiPriority w:val="1"/>
    <w:qFormat/>
    <w:rsid w:val="00A93F2A"/>
    <w:pPr>
      <w:widowControl w:val="0"/>
      <w:spacing w:before="4" w:after="0" w:line="240" w:lineRule="auto"/>
      <w:ind w:left="1361" w:hanging="802"/>
    </w:pPr>
    <w:rPr>
      <w:rFonts w:ascii="Garamond" w:eastAsia="Garamond" w:hAnsi="Garamond" w:cstheme="minorBidi"/>
      <w:sz w:val="20"/>
      <w:szCs w:val="20"/>
    </w:rPr>
  </w:style>
  <w:style w:type="paragraph" w:styleId="CommentText">
    <w:name w:val="annotation text"/>
    <w:basedOn w:val="Normal"/>
    <w:link w:val="CommentTextChar"/>
    <w:uiPriority w:val="99"/>
    <w:semiHidden/>
    <w:rsid w:val="00637B1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37B1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493631"/>
    <w:rPr>
      <w:b/>
      <w:bCs/>
    </w:rPr>
  </w:style>
  <w:style w:type="table" w:styleId="GridTable2">
    <w:name w:val="Grid Table 2"/>
    <w:basedOn w:val="TableNormal"/>
    <w:uiPriority w:val="47"/>
    <w:rsid w:val="00914D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2776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22">
    <w:name w:val="Body Text 22"/>
    <w:basedOn w:val="Normal"/>
    <w:rsid w:val="00B75F8C"/>
    <w:pPr>
      <w:widowControl w:val="0"/>
      <w:spacing w:after="0" w:line="360" w:lineRule="auto"/>
      <w:jc w:val="both"/>
    </w:pPr>
    <w:rPr>
      <w:rFonts w:ascii="Book Antiqua" w:hAnsi="Book Antiqua"/>
      <w:snapToGrid w:val="0"/>
      <w:sz w:val="20"/>
    </w:rPr>
  </w:style>
  <w:style w:type="character" w:styleId="UnresolvedMention">
    <w:name w:val="Unresolved Mention"/>
    <w:basedOn w:val="DefaultParagraphFont"/>
    <w:uiPriority w:val="99"/>
    <w:semiHidden/>
    <w:unhideWhenUsed/>
    <w:rsid w:val="005722C5"/>
    <w:rPr>
      <w:color w:val="605E5C"/>
      <w:shd w:val="clear" w:color="auto" w:fill="E1DFDD"/>
    </w:rPr>
  </w:style>
  <w:style w:type="paragraph" w:customStyle="1" w:styleId="Style1">
    <w:name w:val="Style1"/>
    <w:basedOn w:val="ListParagraph"/>
    <w:link w:val="Style1Char"/>
    <w:qFormat/>
    <w:rsid w:val="00671D7C"/>
    <w:pPr>
      <w:numPr>
        <w:numId w:val="2"/>
      </w:numPr>
      <w:spacing w:line="360" w:lineRule="auto"/>
      <w:ind w:left="284" w:hanging="426"/>
    </w:pPr>
    <w:rPr>
      <w:rFonts w:ascii="Arial" w:hAnsi="Arial" w:cs="Arial"/>
      <w:b/>
      <w:sz w:val="22"/>
      <w:szCs w:val="22"/>
      <w:lang w:val="en-IN"/>
    </w:rPr>
  </w:style>
  <w:style w:type="character" w:customStyle="1" w:styleId="Style1Char">
    <w:name w:val="Style1 Char"/>
    <w:basedOn w:val="ListParagraphChar"/>
    <w:link w:val="Style1"/>
    <w:rsid w:val="00671D7C"/>
    <w:rPr>
      <w:rFonts w:ascii="Arial" w:eastAsia="Times New Roman" w:hAnsi="Arial"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91">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6068657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88895421">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890954">
      <w:bodyDiv w:val="1"/>
      <w:marLeft w:val="0"/>
      <w:marRight w:val="0"/>
      <w:marTop w:val="0"/>
      <w:marBottom w:val="0"/>
      <w:divBdr>
        <w:top w:val="none" w:sz="0" w:space="0" w:color="auto"/>
        <w:left w:val="none" w:sz="0" w:space="0" w:color="auto"/>
        <w:bottom w:val="none" w:sz="0" w:space="0" w:color="auto"/>
        <w:right w:val="none" w:sz="0" w:space="0" w:color="auto"/>
      </w:divBdr>
    </w:div>
    <w:div w:id="126630549">
      <w:bodyDiv w:val="1"/>
      <w:marLeft w:val="0"/>
      <w:marRight w:val="0"/>
      <w:marTop w:val="0"/>
      <w:marBottom w:val="0"/>
      <w:divBdr>
        <w:top w:val="none" w:sz="0" w:space="0" w:color="auto"/>
        <w:left w:val="none" w:sz="0" w:space="0" w:color="auto"/>
        <w:bottom w:val="none" w:sz="0" w:space="0" w:color="auto"/>
        <w:right w:val="none" w:sz="0" w:space="0" w:color="auto"/>
      </w:divBdr>
    </w:div>
    <w:div w:id="163059521">
      <w:bodyDiv w:val="1"/>
      <w:marLeft w:val="0"/>
      <w:marRight w:val="0"/>
      <w:marTop w:val="0"/>
      <w:marBottom w:val="0"/>
      <w:divBdr>
        <w:top w:val="none" w:sz="0" w:space="0" w:color="auto"/>
        <w:left w:val="none" w:sz="0" w:space="0" w:color="auto"/>
        <w:bottom w:val="none" w:sz="0" w:space="0" w:color="auto"/>
        <w:right w:val="none" w:sz="0" w:space="0" w:color="auto"/>
      </w:divBdr>
    </w:div>
    <w:div w:id="183711896">
      <w:bodyDiv w:val="1"/>
      <w:marLeft w:val="0"/>
      <w:marRight w:val="0"/>
      <w:marTop w:val="0"/>
      <w:marBottom w:val="0"/>
      <w:divBdr>
        <w:top w:val="none" w:sz="0" w:space="0" w:color="auto"/>
        <w:left w:val="none" w:sz="0" w:space="0" w:color="auto"/>
        <w:bottom w:val="none" w:sz="0" w:space="0" w:color="auto"/>
        <w:right w:val="none" w:sz="0" w:space="0" w:color="auto"/>
      </w:divBdr>
    </w:div>
    <w:div w:id="191383241">
      <w:bodyDiv w:val="1"/>
      <w:marLeft w:val="0"/>
      <w:marRight w:val="0"/>
      <w:marTop w:val="0"/>
      <w:marBottom w:val="0"/>
      <w:divBdr>
        <w:top w:val="none" w:sz="0" w:space="0" w:color="auto"/>
        <w:left w:val="none" w:sz="0" w:space="0" w:color="auto"/>
        <w:bottom w:val="none" w:sz="0" w:space="0" w:color="auto"/>
        <w:right w:val="none" w:sz="0" w:space="0" w:color="auto"/>
      </w:divBdr>
    </w:div>
    <w:div w:id="201135662">
      <w:bodyDiv w:val="1"/>
      <w:marLeft w:val="0"/>
      <w:marRight w:val="0"/>
      <w:marTop w:val="0"/>
      <w:marBottom w:val="0"/>
      <w:divBdr>
        <w:top w:val="none" w:sz="0" w:space="0" w:color="auto"/>
        <w:left w:val="none" w:sz="0" w:space="0" w:color="auto"/>
        <w:bottom w:val="none" w:sz="0" w:space="0" w:color="auto"/>
        <w:right w:val="none" w:sz="0" w:space="0" w:color="auto"/>
      </w:divBdr>
    </w:div>
    <w:div w:id="218175353">
      <w:bodyDiv w:val="1"/>
      <w:marLeft w:val="0"/>
      <w:marRight w:val="0"/>
      <w:marTop w:val="0"/>
      <w:marBottom w:val="0"/>
      <w:divBdr>
        <w:top w:val="none" w:sz="0" w:space="0" w:color="auto"/>
        <w:left w:val="none" w:sz="0" w:space="0" w:color="auto"/>
        <w:bottom w:val="none" w:sz="0" w:space="0" w:color="auto"/>
        <w:right w:val="none" w:sz="0" w:space="0" w:color="auto"/>
      </w:divBdr>
    </w:div>
    <w:div w:id="241068100">
      <w:bodyDiv w:val="1"/>
      <w:marLeft w:val="0"/>
      <w:marRight w:val="0"/>
      <w:marTop w:val="0"/>
      <w:marBottom w:val="0"/>
      <w:divBdr>
        <w:top w:val="none" w:sz="0" w:space="0" w:color="auto"/>
        <w:left w:val="none" w:sz="0" w:space="0" w:color="auto"/>
        <w:bottom w:val="none" w:sz="0" w:space="0" w:color="auto"/>
        <w:right w:val="none" w:sz="0" w:space="0" w:color="auto"/>
      </w:divBdr>
    </w:div>
    <w:div w:id="265623781">
      <w:bodyDiv w:val="1"/>
      <w:marLeft w:val="0"/>
      <w:marRight w:val="0"/>
      <w:marTop w:val="0"/>
      <w:marBottom w:val="0"/>
      <w:divBdr>
        <w:top w:val="none" w:sz="0" w:space="0" w:color="auto"/>
        <w:left w:val="none" w:sz="0" w:space="0" w:color="auto"/>
        <w:bottom w:val="none" w:sz="0" w:space="0" w:color="auto"/>
        <w:right w:val="none" w:sz="0" w:space="0" w:color="auto"/>
      </w:divBdr>
    </w:div>
    <w:div w:id="287585334">
      <w:bodyDiv w:val="1"/>
      <w:marLeft w:val="0"/>
      <w:marRight w:val="0"/>
      <w:marTop w:val="0"/>
      <w:marBottom w:val="0"/>
      <w:divBdr>
        <w:top w:val="none" w:sz="0" w:space="0" w:color="auto"/>
        <w:left w:val="none" w:sz="0" w:space="0" w:color="auto"/>
        <w:bottom w:val="none" w:sz="0" w:space="0" w:color="auto"/>
        <w:right w:val="none" w:sz="0" w:space="0" w:color="auto"/>
      </w:divBdr>
    </w:div>
    <w:div w:id="288098399">
      <w:bodyDiv w:val="1"/>
      <w:marLeft w:val="0"/>
      <w:marRight w:val="0"/>
      <w:marTop w:val="0"/>
      <w:marBottom w:val="0"/>
      <w:divBdr>
        <w:top w:val="none" w:sz="0" w:space="0" w:color="auto"/>
        <w:left w:val="none" w:sz="0" w:space="0" w:color="auto"/>
        <w:bottom w:val="none" w:sz="0" w:space="0" w:color="auto"/>
        <w:right w:val="none" w:sz="0" w:space="0" w:color="auto"/>
      </w:divBdr>
    </w:div>
    <w:div w:id="314526755">
      <w:bodyDiv w:val="1"/>
      <w:marLeft w:val="0"/>
      <w:marRight w:val="0"/>
      <w:marTop w:val="0"/>
      <w:marBottom w:val="0"/>
      <w:divBdr>
        <w:top w:val="none" w:sz="0" w:space="0" w:color="auto"/>
        <w:left w:val="none" w:sz="0" w:space="0" w:color="auto"/>
        <w:bottom w:val="none" w:sz="0" w:space="0" w:color="auto"/>
        <w:right w:val="none" w:sz="0" w:space="0" w:color="auto"/>
      </w:divBdr>
    </w:div>
    <w:div w:id="334652147">
      <w:bodyDiv w:val="1"/>
      <w:marLeft w:val="0"/>
      <w:marRight w:val="0"/>
      <w:marTop w:val="0"/>
      <w:marBottom w:val="0"/>
      <w:divBdr>
        <w:top w:val="none" w:sz="0" w:space="0" w:color="auto"/>
        <w:left w:val="none" w:sz="0" w:space="0" w:color="auto"/>
        <w:bottom w:val="none" w:sz="0" w:space="0" w:color="auto"/>
        <w:right w:val="none" w:sz="0" w:space="0" w:color="auto"/>
      </w:divBdr>
    </w:div>
    <w:div w:id="343635541">
      <w:bodyDiv w:val="1"/>
      <w:marLeft w:val="0"/>
      <w:marRight w:val="0"/>
      <w:marTop w:val="0"/>
      <w:marBottom w:val="0"/>
      <w:divBdr>
        <w:top w:val="none" w:sz="0" w:space="0" w:color="auto"/>
        <w:left w:val="none" w:sz="0" w:space="0" w:color="auto"/>
        <w:bottom w:val="none" w:sz="0" w:space="0" w:color="auto"/>
        <w:right w:val="none" w:sz="0" w:space="0" w:color="auto"/>
      </w:divBdr>
    </w:div>
    <w:div w:id="351954957">
      <w:bodyDiv w:val="1"/>
      <w:marLeft w:val="0"/>
      <w:marRight w:val="0"/>
      <w:marTop w:val="0"/>
      <w:marBottom w:val="0"/>
      <w:divBdr>
        <w:top w:val="none" w:sz="0" w:space="0" w:color="auto"/>
        <w:left w:val="none" w:sz="0" w:space="0" w:color="auto"/>
        <w:bottom w:val="none" w:sz="0" w:space="0" w:color="auto"/>
        <w:right w:val="none" w:sz="0" w:space="0" w:color="auto"/>
      </w:divBdr>
    </w:div>
    <w:div w:id="394285107">
      <w:bodyDiv w:val="1"/>
      <w:marLeft w:val="0"/>
      <w:marRight w:val="0"/>
      <w:marTop w:val="0"/>
      <w:marBottom w:val="0"/>
      <w:divBdr>
        <w:top w:val="none" w:sz="0" w:space="0" w:color="auto"/>
        <w:left w:val="none" w:sz="0" w:space="0" w:color="auto"/>
        <w:bottom w:val="none" w:sz="0" w:space="0" w:color="auto"/>
        <w:right w:val="none" w:sz="0" w:space="0" w:color="auto"/>
      </w:divBdr>
    </w:div>
    <w:div w:id="398089993">
      <w:bodyDiv w:val="1"/>
      <w:marLeft w:val="0"/>
      <w:marRight w:val="0"/>
      <w:marTop w:val="0"/>
      <w:marBottom w:val="0"/>
      <w:divBdr>
        <w:top w:val="none" w:sz="0" w:space="0" w:color="auto"/>
        <w:left w:val="none" w:sz="0" w:space="0" w:color="auto"/>
        <w:bottom w:val="none" w:sz="0" w:space="0" w:color="auto"/>
        <w:right w:val="none" w:sz="0" w:space="0" w:color="auto"/>
      </w:divBdr>
    </w:div>
    <w:div w:id="398483886">
      <w:bodyDiv w:val="1"/>
      <w:marLeft w:val="0"/>
      <w:marRight w:val="0"/>
      <w:marTop w:val="0"/>
      <w:marBottom w:val="0"/>
      <w:divBdr>
        <w:top w:val="none" w:sz="0" w:space="0" w:color="auto"/>
        <w:left w:val="none" w:sz="0" w:space="0" w:color="auto"/>
        <w:bottom w:val="none" w:sz="0" w:space="0" w:color="auto"/>
        <w:right w:val="none" w:sz="0" w:space="0" w:color="auto"/>
      </w:divBdr>
    </w:div>
    <w:div w:id="410087319">
      <w:bodyDiv w:val="1"/>
      <w:marLeft w:val="0"/>
      <w:marRight w:val="0"/>
      <w:marTop w:val="0"/>
      <w:marBottom w:val="0"/>
      <w:divBdr>
        <w:top w:val="none" w:sz="0" w:space="0" w:color="auto"/>
        <w:left w:val="none" w:sz="0" w:space="0" w:color="auto"/>
        <w:bottom w:val="none" w:sz="0" w:space="0" w:color="auto"/>
        <w:right w:val="none" w:sz="0" w:space="0" w:color="auto"/>
      </w:divBdr>
    </w:div>
    <w:div w:id="416944516">
      <w:bodyDiv w:val="1"/>
      <w:marLeft w:val="0"/>
      <w:marRight w:val="0"/>
      <w:marTop w:val="0"/>
      <w:marBottom w:val="0"/>
      <w:divBdr>
        <w:top w:val="none" w:sz="0" w:space="0" w:color="auto"/>
        <w:left w:val="none" w:sz="0" w:space="0" w:color="auto"/>
        <w:bottom w:val="none" w:sz="0" w:space="0" w:color="auto"/>
        <w:right w:val="none" w:sz="0" w:space="0" w:color="auto"/>
      </w:divBdr>
    </w:div>
    <w:div w:id="421490045">
      <w:bodyDiv w:val="1"/>
      <w:marLeft w:val="0"/>
      <w:marRight w:val="0"/>
      <w:marTop w:val="0"/>
      <w:marBottom w:val="0"/>
      <w:divBdr>
        <w:top w:val="none" w:sz="0" w:space="0" w:color="auto"/>
        <w:left w:val="none" w:sz="0" w:space="0" w:color="auto"/>
        <w:bottom w:val="none" w:sz="0" w:space="0" w:color="auto"/>
        <w:right w:val="none" w:sz="0" w:space="0" w:color="auto"/>
      </w:divBdr>
    </w:div>
    <w:div w:id="433206169">
      <w:bodyDiv w:val="1"/>
      <w:marLeft w:val="0"/>
      <w:marRight w:val="0"/>
      <w:marTop w:val="0"/>
      <w:marBottom w:val="0"/>
      <w:divBdr>
        <w:top w:val="none" w:sz="0" w:space="0" w:color="auto"/>
        <w:left w:val="none" w:sz="0" w:space="0" w:color="auto"/>
        <w:bottom w:val="none" w:sz="0" w:space="0" w:color="auto"/>
        <w:right w:val="none" w:sz="0" w:space="0" w:color="auto"/>
      </w:divBdr>
    </w:div>
    <w:div w:id="445543829">
      <w:bodyDiv w:val="1"/>
      <w:marLeft w:val="0"/>
      <w:marRight w:val="0"/>
      <w:marTop w:val="0"/>
      <w:marBottom w:val="0"/>
      <w:divBdr>
        <w:top w:val="none" w:sz="0" w:space="0" w:color="auto"/>
        <w:left w:val="none" w:sz="0" w:space="0" w:color="auto"/>
        <w:bottom w:val="none" w:sz="0" w:space="0" w:color="auto"/>
        <w:right w:val="none" w:sz="0" w:space="0" w:color="auto"/>
      </w:divBdr>
    </w:div>
    <w:div w:id="462583835">
      <w:bodyDiv w:val="1"/>
      <w:marLeft w:val="0"/>
      <w:marRight w:val="0"/>
      <w:marTop w:val="0"/>
      <w:marBottom w:val="0"/>
      <w:divBdr>
        <w:top w:val="none" w:sz="0" w:space="0" w:color="auto"/>
        <w:left w:val="none" w:sz="0" w:space="0" w:color="auto"/>
        <w:bottom w:val="none" w:sz="0" w:space="0" w:color="auto"/>
        <w:right w:val="none" w:sz="0" w:space="0" w:color="auto"/>
      </w:divBdr>
    </w:div>
    <w:div w:id="472600302">
      <w:bodyDiv w:val="1"/>
      <w:marLeft w:val="0"/>
      <w:marRight w:val="0"/>
      <w:marTop w:val="0"/>
      <w:marBottom w:val="0"/>
      <w:divBdr>
        <w:top w:val="none" w:sz="0" w:space="0" w:color="auto"/>
        <w:left w:val="none" w:sz="0" w:space="0" w:color="auto"/>
        <w:bottom w:val="none" w:sz="0" w:space="0" w:color="auto"/>
        <w:right w:val="none" w:sz="0" w:space="0" w:color="auto"/>
      </w:divBdr>
    </w:div>
    <w:div w:id="515660372">
      <w:bodyDiv w:val="1"/>
      <w:marLeft w:val="0"/>
      <w:marRight w:val="0"/>
      <w:marTop w:val="0"/>
      <w:marBottom w:val="0"/>
      <w:divBdr>
        <w:top w:val="none" w:sz="0" w:space="0" w:color="auto"/>
        <w:left w:val="none" w:sz="0" w:space="0" w:color="auto"/>
        <w:bottom w:val="none" w:sz="0" w:space="0" w:color="auto"/>
        <w:right w:val="none" w:sz="0" w:space="0" w:color="auto"/>
      </w:divBdr>
    </w:div>
    <w:div w:id="586959106">
      <w:bodyDiv w:val="1"/>
      <w:marLeft w:val="0"/>
      <w:marRight w:val="0"/>
      <w:marTop w:val="0"/>
      <w:marBottom w:val="0"/>
      <w:divBdr>
        <w:top w:val="none" w:sz="0" w:space="0" w:color="auto"/>
        <w:left w:val="none" w:sz="0" w:space="0" w:color="auto"/>
        <w:bottom w:val="none" w:sz="0" w:space="0" w:color="auto"/>
        <w:right w:val="none" w:sz="0" w:space="0" w:color="auto"/>
      </w:divBdr>
    </w:div>
    <w:div w:id="592322892">
      <w:bodyDiv w:val="1"/>
      <w:marLeft w:val="0"/>
      <w:marRight w:val="0"/>
      <w:marTop w:val="0"/>
      <w:marBottom w:val="0"/>
      <w:divBdr>
        <w:top w:val="none" w:sz="0" w:space="0" w:color="auto"/>
        <w:left w:val="none" w:sz="0" w:space="0" w:color="auto"/>
        <w:bottom w:val="none" w:sz="0" w:space="0" w:color="auto"/>
        <w:right w:val="none" w:sz="0" w:space="0" w:color="auto"/>
      </w:divBdr>
    </w:div>
    <w:div w:id="600727298">
      <w:bodyDiv w:val="1"/>
      <w:marLeft w:val="0"/>
      <w:marRight w:val="0"/>
      <w:marTop w:val="0"/>
      <w:marBottom w:val="0"/>
      <w:divBdr>
        <w:top w:val="none" w:sz="0" w:space="0" w:color="auto"/>
        <w:left w:val="none" w:sz="0" w:space="0" w:color="auto"/>
        <w:bottom w:val="none" w:sz="0" w:space="0" w:color="auto"/>
        <w:right w:val="none" w:sz="0" w:space="0" w:color="auto"/>
      </w:divBdr>
    </w:div>
    <w:div w:id="607783397">
      <w:bodyDiv w:val="1"/>
      <w:marLeft w:val="0"/>
      <w:marRight w:val="0"/>
      <w:marTop w:val="0"/>
      <w:marBottom w:val="0"/>
      <w:divBdr>
        <w:top w:val="none" w:sz="0" w:space="0" w:color="auto"/>
        <w:left w:val="none" w:sz="0" w:space="0" w:color="auto"/>
        <w:bottom w:val="none" w:sz="0" w:space="0" w:color="auto"/>
        <w:right w:val="none" w:sz="0" w:space="0" w:color="auto"/>
      </w:divBdr>
    </w:div>
    <w:div w:id="637610543">
      <w:bodyDiv w:val="1"/>
      <w:marLeft w:val="0"/>
      <w:marRight w:val="0"/>
      <w:marTop w:val="0"/>
      <w:marBottom w:val="0"/>
      <w:divBdr>
        <w:top w:val="none" w:sz="0" w:space="0" w:color="auto"/>
        <w:left w:val="none" w:sz="0" w:space="0" w:color="auto"/>
        <w:bottom w:val="none" w:sz="0" w:space="0" w:color="auto"/>
        <w:right w:val="none" w:sz="0" w:space="0" w:color="auto"/>
      </w:divBdr>
      <w:divsChild>
        <w:div w:id="855266565">
          <w:marLeft w:val="0"/>
          <w:marRight w:val="0"/>
          <w:marTop w:val="0"/>
          <w:marBottom w:val="0"/>
          <w:divBdr>
            <w:top w:val="none" w:sz="0" w:space="0" w:color="auto"/>
            <w:left w:val="none" w:sz="0" w:space="0" w:color="auto"/>
            <w:bottom w:val="none" w:sz="0" w:space="0" w:color="auto"/>
            <w:right w:val="none" w:sz="0" w:space="0" w:color="auto"/>
          </w:divBdr>
          <w:divsChild>
            <w:div w:id="364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25">
      <w:bodyDiv w:val="1"/>
      <w:marLeft w:val="0"/>
      <w:marRight w:val="0"/>
      <w:marTop w:val="0"/>
      <w:marBottom w:val="0"/>
      <w:divBdr>
        <w:top w:val="none" w:sz="0" w:space="0" w:color="auto"/>
        <w:left w:val="none" w:sz="0" w:space="0" w:color="auto"/>
        <w:bottom w:val="none" w:sz="0" w:space="0" w:color="auto"/>
        <w:right w:val="none" w:sz="0" w:space="0" w:color="auto"/>
      </w:divBdr>
    </w:div>
    <w:div w:id="665401263">
      <w:bodyDiv w:val="1"/>
      <w:marLeft w:val="0"/>
      <w:marRight w:val="0"/>
      <w:marTop w:val="0"/>
      <w:marBottom w:val="0"/>
      <w:divBdr>
        <w:top w:val="none" w:sz="0" w:space="0" w:color="auto"/>
        <w:left w:val="none" w:sz="0" w:space="0" w:color="auto"/>
        <w:bottom w:val="none" w:sz="0" w:space="0" w:color="auto"/>
        <w:right w:val="none" w:sz="0" w:space="0" w:color="auto"/>
      </w:divBdr>
    </w:div>
    <w:div w:id="726802764">
      <w:bodyDiv w:val="1"/>
      <w:marLeft w:val="0"/>
      <w:marRight w:val="0"/>
      <w:marTop w:val="0"/>
      <w:marBottom w:val="0"/>
      <w:divBdr>
        <w:top w:val="none" w:sz="0" w:space="0" w:color="auto"/>
        <w:left w:val="none" w:sz="0" w:space="0" w:color="auto"/>
        <w:bottom w:val="none" w:sz="0" w:space="0" w:color="auto"/>
        <w:right w:val="none" w:sz="0" w:space="0" w:color="auto"/>
      </w:divBdr>
    </w:div>
    <w:div w:id="747464406">
      <w:bodyDiv w:val="1"/>
      <w:marLeft w:val="0"/>
      <w:marRight w:val="0"/>
      <w:marTop w:val="0"/>
      <w:marBottom w:val="0"/>
      <w:divBdr>
        <w:top w:val="none" w:sz="0" w:space="0" w:color="auto"/>
        <w:left w:val="none" w:sz="0" w:space="0" w:color="auto"/>
        <w:bottom w:val="none" w:sz="0" w:space="0" w:color="auto"/>
        <w:right w:val="none" w:sz="0" w:space="0" w:color="auto"/>
      </w:divBdr>
    </w:div>
    <w:div w:id="749351551">
      <w:bodyDiv w:val="1"/>
      <w:marLeft w:val="0"/>
      <w:marRight w:val="0"/>
      <w:marTop w:val="0"/>
      <w:marBottom w:val="0"/>
      <w:divBdr>
        <w:top w:val="none" w:sz="0" w:space="0" w:color="auto"/>
        <w:left w:val="none" w:sz="0" w:space="0" w:color="auto"/>
        <w:bottom w:val="none" w:sz="0" w:space="0" w:color="auto"/>
        <w:right w:val="none" w:sz="0" w:space="0" w:color="auto"/>
      </w:divBdr>
    </w:div>
    <w:div w:id="766537328">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599651">
      <w:bodyDiv w:val="1"/>
      <w:marLeft w:val="0"/>
      <w:marRight w:val="0"/>
      <w:marTop w:val="0"/>
      <w:marBottom w:val="0"/>
      <w:divBdr>
        <w:top w:val="none" w:sz="0" w:space="0" w:color="auto"/>
        <w:left w:val="none" w:sz="0" w:space="0" w:color="auto"/>
        <w:bottom w:val="none" w:sz="0" w:space="0" w:color="auto"/>
        <w:right w:val="none" w:sz="0" w:space="0" w:color="auto"/>
      </w:divBdr>
    </w:div>
    <w:div w:id="831724119">
      <w:bodyDiv w:val="1"/>
      <w:marLeft w:val="0"/>
      <w:marRight w:val="0"/>
      <w:marTop w:val="0"/>
      <w:marBottom w:val="0"/>
      <w:divBdr>
        <w:top w:val="none" w:sz="0" w:space="0" w:color="auto"/>
        <w:left w:val="none" w:sz="0" w:space="0" w:color="auto"/>
        <w:bottom w:val="none" w:sz="0" w:space="0" w:color="auto"/>
        <w:right w:val="none" w:sz="0" w:space="0" w:color="auto"/>
      </w:divBdr>
    </w:div>
    <w:div w:id="912813153">
      <w:bodyDiv w:val="1"/>
      <w:marLeft w:val="0"/>
      <w:marRight w:val="0"/>
      <w:marTop w:val="0"/>
      <w:marBottom w:val="0"/>
      <w:divBdr>
        <w:top w:val="none" w:sz="0" w:space="0" w:color="auto"/>
        <w:left w:val="none" w:sz="0" w:space="0" w:color="auto"/>
        <w:bottom w:val="none" w:sz="0" w:space="0" w:color="auto"/>
        <w:right w:val="none" w:sz="0" w:space="0" w:color="auto"/>
      </w:divBdr>
    </w:div>
    <w:div w:id="913314877">
      <w:bodyDiv w:val="1"/>
      <w:marLeft w:val="0"/>
      <w:marRight w:val="0"/>
      <w:marTop w:val="0"/>
      <w:marBottom w:val="0"/>
      <w:divBdr>
        <w:top w:val="none" w:sz="0" w:space="0" w:color="auto"/>
        <w:left w:val="none" w:sz="0" w:space="0" w:color="auto"/>
        <w:bottom w:val="none" w:sz="0" w:space="0" w:color="auto"/>
        <w:right w:val="none" w:sz="0" w:space="0" w:color="auto"/>
      </w:divBdr>
    </w:div>
    <w:div w:id="916790036">
      <w:bodyDiv w:val="1"/>
      <w:marLeft w:val="0"/>
      <w:marRight w:val="0"/>
      <w:marTop w:val="0"/>
      <w:marBottom w:val="0"/>
      <w:divBdr>
        <w:top w:val="none" w:sz="0" w:space="0" w:color="auto"/>
        <w:left w:val="none" w:sz="0" w:space="0" w:color="auto"/>
        <w:bottom w:val="none" w:sz="0" w:space="0" w:color="auto"/>
        <w:right w:val="none" w:sz="0" w:space="0" w:color="auto"/>
      </w:divBdr>
    </w:div>
    <w:div w:id="927032860">
      <w:bodyDiv w:val="1"/>
      <w:marLeft w:val="0"/>
      <w:marRight w:val="0"/>
      <w:marTop w:val="0"/>
      <w:marBottom w:val="0"/>
      <w:divBdr>
        <w:top w:val="none" w:sz="0" w:space="0" w:color="auto"/>
        <w:left w:val="none" w:sz="0" w:space="0" w:color="auto"/>
        <w:bottom w:val="none" w:sz="0" w:space="0" w:color="auto"/>
        <w:right w:val="none" w:sz="0" w:space="0" w:color="auto"/>
      </w:divBdr>
    </w:div>
    <w:div w:id="931354923">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994534580">
      <w:bodyDiv w:val="1"/>
      <w:marLeft w:val="0"/>
      <w:marRight w:val="0"/>
      <w:marTop w:val="0"/>
      <w:marBottom w:val="0"/>
      <w:divBdr>
        <w:top w:val="none" w:sz="0" w:space="0" w:color="auto"/>
        <w:left w:val="none" w:sz="0" w:space="0" w:color="auto"/>
        <w:bottom w:val="none" w:sz="0" w:space="0" w:color="auto"/>
        <w:right w:val="none" w:sz="0" w:space="0" w:color="auto"/>
      </w:divBdr>
    </w:div>
    <w:div w:id="1027217132">
      <w:bodyDiv w:val="1"/>
      <w:marLeft w:val="0"/>
      <w:marRight w:val="0"/>
      <w:marTop w:val="0"/>
      <w:marBottom w:val="0"/>
      <w:divBdr>
        <w:top w:val="none" w:sz="0" w:space="0" w:color="auto"/>
        <w:left w:val="none" w:sz="0" w:space="0" w:color="auto"/>
        <w:bottom w:val="none" w:sz="0" w:space="0" w:color="auto"/>
        <w:right w:val="none" w:sz="0" w:space="0" w:color="auto"/>
      </w:divBdr>
    </w:div>
    <w:div w:id="1029911508">
      <w:bodyDiv w:val="1"/>
      <w:marLeft w:val="0"/>
      <w:marRight w:val="0"/>
      <w:marTop w:val="0"/>
      <w:marBottom w:val="0"/>
      <w:divBdr>
        <w:top w:val="none" w:sz="0" w:space="0" w:color="auto"/>
        <w:left w:val="none" w:sz="0" w:space="0" w:color="auto"/>
        <w:bottom w:val="none" w:sz="0" w:space="0" w:color="auto"/>
        <w:right w:val="none" w:sz="0" w:space="0" w:color="auto"/>
      </w:divBdr>
    </w:div>
    <w:div w:id="1033186845">
      <w:bodyDiv w:val="1"/>
      <w:marLeft w:val="0"/>
      <w:marRight w:val="0"/>
      <w:marTop w:val="0"/>
      <w:marBottom w:val="0"/>
      <w:divBdr>
        <w:top w:val="none" w:sz="0" w:space="0" w:color="auto"/>
        <w:left w:val="none" w:sz="0" w:space="0" w:color="auto"/>
        <w:bottom w:val="none" w:sz="0" w:space="0" w:color="auto"/>
        <w:right w:val="none" w:sz="0" w:space="0" w:color="auto"/>
      </w:divBdr>
    </w:div>
    <w:div w:id="1088502830">
      <w:bodyDiv w:val="1"/>
      <w:marLeft w:val="0"/>
      <w:marRight w:val="0"/>
      <w:marTop w:val="0"/>
      <w:marBottom w:val="0"/>
      <w:divBdr>
        <w:top w:val="none" w:sz="0" w:space="0" w:color="auto"/>
        <w:left w:val="none" w:sz="0" w:space="0" w:color="auto"/>
        <w:bottom w:val="none" w:sz="0" w:space="0" w:color="auto"/>
        <w:right w:val="none" w:sz="0" w:space="0" w:color="auto"/>
      </w:divBdr>
      <w:divsChild>
        <w:div w:id="1786193327">
          <w:marLeft w:val="0"/>
          <w:marRight w:val="0"/>
          <w:marTop w:val="0"/>
          <w:marBottom w:val="0"/>
          <w:divBdr>
            <w:top w:val="none" w:sz="0" w:space="0" w:color="auto"/>
            <w:left w:val="none" w:sz="0" w:space="0" w:color="auto"/>
            <w:bottom w:val="none" w:sz="0" w:space="0" w:color="auto"/>
            <w:right w:val="none" w:sz="0" w:space="0" w:color="auto"/>
          </w:divBdr>
        </w:div>
      </w:divsChild>
    </w:div>
    <w:div w:id="1111821142">
      <w:bodyDiv w:val="1"/>
      <w:marLeft w:val="0"/>
      <w:marRight w:val="0"/>
      <w:marTop w:val="0"/>
      <w:marBottom w:val="0"/>
      <w:divBdr>
        <w:top w:val="none" w:sz="0" w:space="0" w:color="auto"/>
        <w:left w:val="none" w:sz="0" w:space="0" w:color="auto"/>
        <w:bottom w:val="none" w:sz="0" w:space="0" w:color="auto"/>
        <w:right w:val="none" w:sz="0" w:space="0" w:color="auto"/>
      </w:divBdr>
    </w:div>
    <w:div w:id="1112211836">
      <w:bodyDiv w:val="1"/>
      <w:marLeft w:val="0"/>
      <w:marRight w:val="0"/>
      <w:marTop w:val="0"/>
      <w:marBottom w:val="0"/>
      <w:divBdr>
        <w:top w:val="none" w:sz="0" w:space="0" w:color="auto"/>
        <w:left w:val="none" w:sz="0" w:space="0" w:color="auto"/>
        <w:bottom w:val="none" w:sz="0" w:space="0" w:color="auto"/>
        <w:right w:val="none" w:sz="0" w:space="0" w:color="auto"/>
      </w:divBdr>
    </w:div>
    <w:div w:id="1155876056">
      <w:bodyDiv w:val="1"/>
      <w:marLeft w:val="0"/>
      <w:marRight w:val="0"/>
      <w:marTop w:val="0"/>
      <w:marBottom w:val="0"/>
      <w:divBdr>
        <w:top w:val="none" w:sz="0" w:space="0" w:color="auto"/>
        <w:left w:val="none" w:sz="0" w:space="0" w:color="auto"/>
        <w:bottom w:val="none" w:sz="0" w:space="0" w:color="auto"/>
        <w:right w:val="none" w:sz="0" w:space="0" w:color="auto"/>
      </w:divBdr>
    </w:div>
    <w:div w:id="1159542294">
      <w:bodyDiv w:val="1"/>
      <w:marLeft w:val="0"/>
      <w:marRight w:val="0"/>
      <w:marTop w:val="0"/>
      <w:marBottom w:val="0"/>
      <w:divBdr>
        <w:top w:val="none" w:sz="0" w:space="0" w:color="auto"/>
        <w:left w:val="none" w:sz="0" w:space="0" w:color="auto"/>
        <w:bottom w:val="none" w:sz="0" w:space="0" w:color="auto"/>
        <w:right w:val="none" w:sz="0" w:space="0" w:color="auto"/>
      </w:divBdr>
    </w:div>
    <w:div w:id="1170675315">
      <w:bodyDiv w:val="1"/>
      <w:marLeft w:val="0"/>
      <w:marRight w:val="0"/>
      <w:marTop w:val="0"/>
      <w:marBottom w:val="0"/>
      <w:divBdr>
        <w:top w:val="none" w:sz="0" w:space="0" w:color="auto"/>
        <w:left w:val="none" w:sz="0" w:space="0" w:color="auto"/>
        <w:bottom w:val="none" w:sz="0" w:space="0" w:color="auto"/>
        <w:right w:val="none" w:sz="0" w:space="0" w:color="auto"/>
      </w:divBdr>
    </w:div>
    <w:div w:id="1173110884">
      <w:bodyDiv w:val="1"/>
      <w:marLeft w:val="0"/>
      <w:marRight w:val="0"/>
      <w:marTop w:val="0"/>
      <w:marBottom w:val="0"/>
      <w:divBdr>
        <w:top w:val="none" w:sz="0" w:space="0" w:color="auto"/>
        <w:left w:val="none" w:sz="0" w:space="0" w:color="auto"/>
        <w:bottom w:val="none" w:sz="0" w:space="0" w:color="auto"/>
        <w:right w:val="none" w:sz="0" w:space="0" w:color="auto"/>
      </w:divBdr>
    </w:div>
    <w:div w:id="1187793119">
      <w:bodyDiv w:val="1"/>
      <w:marLeft w:val="0"/>
      <w:marRight w:val="0"/>
      <w:marTop w:val="0"/>
      <w:marBottom w:val="0"/>
      <w:divBdr>
        <w:top w:val="none" w:sz="0" w:space="0" w:color="auto"/>
        <w:left w:val="none" w:sz="0" w:space="0" w:color="auto"/>
        <w:bottom w:val="none" w:sz="0" w:space="0" w:color="auto"/>
        <w:right w:val="none" w:sz="0" w:space="0" w:color="auto"/>
      </w:divBdr>
    </w:div>
    <w:div w:id="1262643021">
      <w:bodyDiv w:val="1"/>
      <w:marLeft w:val="0"/>
      <w:marRight w:val="0"/>
      <w:marTop w:val="0"/>
      <w:marBottom w:val="0"/>
      <w:divBdr>
        <w:top w:val="none" w:sz="0" w:space="0" w:color="auto"/>
        <w:left w:val="none" w:sz="0" w:space="0" w:color="auto"/>
        <w:bottom w:val="none" w:sz="0" w:space="0" w:color="auto"/>
        <w:right w:val="none" w:sz="0" w:space="0" w:color="auto"/>
      </w:divBdr>
    </w:div>
    <w:div w:id="1271282473">
      <w:bodyDiv w:val="1"/>
      <w:marLeft w:val="0"/>
      <w:marRight w:val="0"/>
      <w:marTop w:val="0"/>
      <w:marBottom w:val="0"/>
      <w:divBdr>
        <w:top w:val="none" w:sz="0" w:space="0" w:color="auto"/>
        <w:left w:val="none" w:sz="0" w:space="0" w:color="auto"/>
        <w:bottom w:val="none" w:sz="0" w:space="0" w:color="auto"/>
        <w:right w:val="none" w:sz="0" w:space="0" w:color="auto"/>
      </w:divBdr>
      <w:divsChild>
        <w:div w:id="56782371">
          <w:marLeft w:val="0"/>
          <w:marRight w:val="0"/>
          <w:marTop w:val="0"/>
          <w:marBottom w:val="0"/>
          <w:divBdr>
            <w:top w:val="none" w:sz="0" w:space="0" w:color="auto"/>
            <w:left w:val="none" w:sz="0" w:space="0" w:color="auto"/>
            <w:bottom w:val="none" w:sz="0" w:space="0" w:color="auto"/>
            <w:right w:val="none" w:sz="0" w:space="0" w:color="auto"/>
          </w:divBdr>
        </w:div>
      </w:divsChild>
    </w:div>
    <w:div w:id="1276790100">
      <w:bodyDiv w:val="1"/>
      <w:marLeft w:val="0"/>
      <w:marRight w:val="0"/>
      <w:marTop w:val="0"/>
      <w:marBottom w:val="0"/>
      <w:divBdr>
        <w:top w:val="none" w:sz="0" w:space="0" w:color="auto"/>
        <w:left w:val="none" w:sz="0" w:space="0" w:color="auto"/>
        <w:bottom w:val="none" w:sz="0" w:space="0" w:color="auto"/>
        <w:right w:val="none" w:sz="0" w:space="0" w:color="auto"/>
      </w:divBdr>
    </w:div>
    <w:div w:id="1277978185">
      <w:bodyDiv w:val="1"/>
      <w:marLeft w:val="0"/>
      <w:marRight w:val="0"/>
      <w:marTop w:val="0"/>
      <w:marBottom w:val="0"/>
      <w:divBdr>
        <w:top w:val="none" w:sz="0" w:space="0" w:color="auto"/>
        <w:left w:val="none" w:sz="0" w:space="0" w:color="auto"/>
        <w:bottom w:val="none" w:sz="0" w:space="0" w:color="auto"/>
        <w:right w:val="none" w:sz="0" w:space="0" w:color="auto"/>
      </w:divBdr>
    </w:div>
    <w:div w:id="1342589799">
      <w:bodyDiv w:val="1"/>
      <w:marLeft w:val="0"/>
      <w:marRight w:val="0"/>
      <w:marTop w:val="0"/>
      <w:marBottom w:val="0"/>
      <w:divBdr>
        <w:top w:val="none" w:sz="0" w:space="0" w:color="auto"/>
        <w:left w:val="none" w:sz="0" w:space="0" w:color="auto"/>
        <w:bottom w:val="none" w:sz="0" w:space="0" w:color="auto"/>
        <w:right w:val="none" w:sz="0" w:space="0" w:color="auto"/>
      </w:divBdr>
      <w:divsChild>
        <w:div w:id="359430448">
          <w:marLeft w:val="0"/>
          <w:marRight w:val="0"/>
          <w:marTop w:val="0"/>
          <w:marBottom w:val="0"/>
          <w:divBdr>
            <w:top w:val="none" w:sz="0" w:space="0" w:color="auto"/>
            <w:left w:val="none" w:sz="0" w:space="0" w:color="auto"/>
            <w:bottom w:val="none" w:sz="0" w:space="0" w:color="auto"/>
            <w:right w:val="none" w:sz="0" w:space="0" w:color="auto"/>
          </w:divBdr>
        </w:div>
      </w:divsChild>
    </w:div>
    <w:div w:id="1378358395">
      <w:bodyDiv w:val="1"/>
      <w:marLeft w:val="0"/>
      <w:marRight w:val="0"/>
      <w:marTop w:val="0"/>
      <w:marBottom w:val="0"/>
      <w:divBdr>
        <w:top w:val="none" w:sz="0" w:space="0" w:color="auto"/>
        <w:left w:val="none" w:sz="0" w:space="0" w:color="auto"/>
        <w:bottom w:val="none" w:sz="0" w:space="0" w:color="auto"/>
        <w:right w:val="none" w:sz="0" w:space="0" w:color="auto"/>
      </w:divBdr>
    </w:div>
    <w:div w:id="1386250059">
      <w:bodyDiv w:val="1"/>
      <w:marLeft w:val="0"/>
      <w:marRight w:val="0"/>
      <w:marTop w:val="0"/>
      <w:marBottom w:val="0"/>
      <w:divBdr>
        <w:top w:val="none" w:sz="0" w:space="0" w:color="auto"/>
        <w:left w:val="none" w:sz="0" w:space="0" w:color="auto"/>
        <w:bottom w:val="none" w:sz="0" w:space="0" w:color="auto"/>
        <w:right w:val="none" w:sz="0" w:space="0" w:color="auto"/>
      </w:divBdr>
    </w:div>
    <w:div w:id="1424254337">
      <w:bodyDiv w:val="1"/>
      <w:marLeft w:val="0"/>
      <w:marRight w:val="0"/>
      <w:marTop w:val="0"/>
      <w:marBottom w:val="0"/>
      <w:divBdr>
        <w:top w:val="none" w:sz="0" w:space="0" w:color="auto"/>
        <w:left w:val="none" w:sz="0" w:space="0" w:color="auto"/>
        <w:bottom w:val="none" w:sz="0" w:space="0" w:color="auto"/>
        <w:right w:val="none" w:sz="0" w:space="0" w:color="auto"/>
      </w:divBdr>
    </w:div>
    <w:div w:id="1430396784">
      <w:bodyDiv w:val="1"/>
      <w:marLeft w:val="0"/>
      <w:marRight w:val="0"/>
      <w:marTop w:val="0"/>
      <w:marBottom w:val="0"/>
      <w:divBdr>
        <w:top w:val="none" w:sz="0" w:space="0" w:color="auto"/>
        <w:left w:val="none" w:sz="0" w:space="0" w:color="auto"/>
        <w:bottom w:val="none" w:sz="0" w:space="0" w:color="auto"/>
        <w:right w:val="none" w:sz="0" w:space="0" w:color="auto"/>
      </w:divBdr>
    </w:div>
    <w:div w:id="1435596383">
      <w:bodyDiv w:val="1"/>
      <w:marLeft w:val="0"/>
      <w:marRight w:val="0"/>
      <w:marTop w:val="0"/>
      <w:marBottom w:val="0"/>
      <w:divBdr>
        <w:top w:val="none" w:sz="0" w:space="0" w:color="auto"/>
        <w:left w:val="none" w:sz="0" w:space="0" w:color="auto"/>
        <w:bottom w:val="none" w:sz="0" w:space="0" w:color="auto"/>
        <w:right w:val="none" w:sz="0" w:space="0" w:color="auto"/>
      </w:divBdr>
    </w:div>
    <w:div w:id="1440296111">
      <w:bodyDiv w:val="1"/>
      <w:marLeft w:val="0"/>
      <w:marRight w:val="0"/>
      <w:marTop w:val="0"/>
      <w:marBottom w:val="0"/>
      <w:divBdr>
        <w:top w:val="none" w:sz="0" w:space="0" w:color="auto"/>
        <w:left w:val="none" w:sz="0" w:space="0" w:color="auto"/>
        <w:bottom w:val="none" w:sz="0" w:space="0" w:color="auto"/>
        <w:right w:val="none" w:sz="0" w:space="0" w:color="auto"/>
      </w:divBdr>
    </w:div>
    <w:div w:id="1462726374">
      <w:bodyDiv w:val="1"/>
      <w:marLeft w:val="0"/>
      <w:marRight w:val="0"/>
      <w:marTop w:val="0"/>
      <w:marBottom w:val="0"/>
      <w:divBdr>
        <w:top w:val="none" w:sz="0" w:space="0" w:color="auto"/>
        <w:left w:val="none" w:sz="0" w:space="0" w:color="auto"/>
        <w:bottom w:val="none" w:sz="0" w:space="0" w:color="auto"/>
        <w:right w:val="none" w:sz="0" w:space="0" w:color="auto"/>
      </w:divBdr>
    </w:div>
    <w:div w:id="1468932069">
      <w:bodyDiv w:val="1"/>
      <w:marLeft w:val="0"/>
      <w:marRight w:val="0"/>
      <w:marTop w:val="0"/>
      <w:marBottom w:val="0"/>
      <w:divBdr>
        <w:top w:val="none" w:sz="0" w:space="0" w:color="auto"/>
        <w:left w:val="none" w:sz="0" w:space="0" w:color="auto"/>
        <w:bottom w:val="none" w:sz="0" w:space="0" w:color="auto"/>
        <w:right w:val="none" w:sz="0" w:space="0" w:color="auto"/>
      </w:divBdr>
    </w:div>
    <w:div w:id="1500074080">
      <w:bodyDiv w:val="1"/>
      <w:marLeft w:val="0"/>
      <w:marRight w:val="0"/>
      <w:marTop w:val="0"/>
      <w:marBottom w:val="0"/>
      <w:divBdr>
        <w:top w:val="none" w:sz="0" w:space="0" w:color="auto"/>
        <w:left w:val="none" w:sz="0" w:space="0" w:color="auto"/>
        <w:bottom w:val="none" w:sz="0" w:space="0" w:color="auto"/>
        <w:right w:val="none" w:sz="0" w:space="0" w:color="auto"/>
      </w:divBdr>
    </w:div>
    <w:div w:id="1513229181">
      <w:bodyDiv w:val="1"/>
      <w:marLeft w:val="0"/>
      <w:marRight w:val="0"/>
      <w:marTop w:val="0"/>
      <w:marBottom w:val="0"/>
      <w:divBdr>
        <w:top w:val="none" w:sz="0" w:space="0" w:color="auto"/>
        <w:left w:val="none" w:sz="0" w:space="0" w:color="auto"/>
        <w:bottom w:val="none" w:sz="0" w:space="0" w:color="auto"/>
        <w:right w:val="none" w:sz="0" w:space="0" w:color="auto"/>
      </w:divBdr>
    </w:div>
    <w:div w:id="1530754935">
      <w:bodyDiv w:val="1"/>
      <w:marLeft w:val="0"/>
      <w:marRight w:val="0"/>
      <w:marTop w:val="0"/>
      <w:marBottom w:val="0"/>
      <w:divBdr>
        <w:top w:val="none" w:sz="0" w:space="0" w:color="auto"/>
        <w:left w:val="none" w:sz="0" w:space="0" w:color="auto"/>
        <w:bottom w:val="none" w:sz="0" w:space="0" w:color="auto"/>
        <w:right w:val="none" w:sz="0" w:space="0" w:color="auto"/>
      </w:divBdr>
    </w:div>
    <w:div w:id="1537157829">
      <w:bodyDiv w:val="1"/>
      <w:marLeft w:val="0"/>
      <w:marRight w:val="0"/>
      <w:marTop w:val="0"/>
      <w:marBottom w:val="0"/>
      <w:divBdr>
        <w:top w:val="none" w:sz="0" w:space="0" w:color="auto"/>
        <w:left w:val="none" w:sz="0" w:space="0" w:color="auto"/>
        <w:bottom w:val="none" w:sz="0" w:space="0" w:color="auto"/>
        <w:right w:val="none" w:sz="0" w:space="0" w:color="auto"/>
      </w:divBdr>
    </w:div>
    <w:div w:id="1537624249">
      <w:bodyDiv w:val="1"/>
      <w:marLeft w:val="0"/>
      <w:marRight w:val="0"/>
      <w:marTop w:val="0"/>
      <w:marBottom w:val="0"/>
      <w:divBdr>
        <w:top w:val="none" w:sz="0" w:space="0" w:color="auto"/>
        <w:left w:val="none" w:sz="0" w:space="0" w:color="auto"/>
        <w:bottom w:val="none" w:sz="0" w:space="0" w:color="auto"/>
        <w:right w:val="none" w:sz="0" w:space="0" w:color="auto"/>
      </w:divBdr>
    </w:div>
    <w:div w:id="1547570930">
      <w:bodyDiv w:val="1"/>
      <w:marLeft w:val="0"/>
      <w:marRight w:val="0"/>
      <w:marTop w:val="0"/>
      <w:marBottom w:val="0"/>
      <w:divBdr>
        <w:top w:val="none" w:sz="0" w:space="0" w:color="auto"/>
        <w:left w:val="none" w:sz="0" w:space="0" w:color="auto"/>
        <w:bottom w:val="none" w:sz="0" w:space="0" w:color="auto"/>
        <w:right w:val="none" w:sz="0" w:space="0" w:color="auto"/>
      </w:divBdr>
    </w:div>
    <w:div w:id="1572617244">
      <w:bodyDiv w:val="1"/>
      <w:marLeft w:val="0"/>
      <w:marRight w:val="0"/>
      <w:marTop w:val="0"/>
      <w:marBottom w:val="0"/>
      <w:divBdr>
        <w:top w:val="none" w:sz="0" w:space="0" w:color="auto"/>
        <w:left w:val="none" w:sz="0" w:space="0" w:color="auto"/>
        <w:bottom w:val="none" w:sz="0" w:space="0" w:color="auto"/>
        <w:right w:val="none" w:sz="0" w:space="0" w:color="auto"/>
      </w:divBdr>
    </w:div>
    <w:div w:id="1574395445">
      <w:bodyDiv w:val="1"/>
      <w:marLeft w:val="0"/>
      <w:marRight w:val="0"/>
      <w:marTop w:val="0"/>
      <w:marBottom w:val="0"/>
      <w:divBdr>
        <w:top w:val="none" w:sz="0" w:space="0" w:color="auto"/>
        <w:left w:val="none" w:sz="0" w:space="0" w:color="auto"/>
        <w:bottom w:val="none" w:sz="0" w:space="0" w:color="auto"/>
        <w:right w:val="none" w:sz="0" w:space="0" w:color="auto"/>
      </w:divBdr>
    </w:div>
    <w:div w:id="1586375902">
      <w:bodyDiv w:val="1"/>
      <w:marLeft w:val="0"/>
      <w:marRight w:val="0"/>
      <w:marTop w:val="0"/>
      <w:marBottom w:val="0"/>
      <w:divBdr>
        <w:top w:val="none" w:sz="0" w:space="0" w:color="auto"/>
        <w:left w:val="none" w:sz="0" w:space="0" w:color="auto"/>
        <w:bottom w:val="none" w:sz="0" w:space="0" w:color="auto"/>
        <w:right w:val="none" w:sz="0" w:space="0" w:color="auto"/>
      </w:divBdr>
    </w:div>
    <w:div w:id="1588227118">
      <w:bodyDiv w:val="1"/>
      <w:marLeft w:val="0"/>
      <w:marRight w:val="0"/>
      <w:marTop w:val="0"/>
      <w:marBottom w:val="0"/>
      <w:divBdr>
        <w:top w:val="none" w:sz="0" w:space="0" w:color="auto"/>
        <w:left w:val="none" w:sz="0" w:space="0" w:color="auto"/>
        <w:bottom w:val="none" w:sz="0" w:space="0" w:color="auto"/>
        <w:right w:val="none" w:sz="0" w:space="0" w:color="auto"/>
      </w:divBdr>
    </w:div>
    <w:div w:id="1599100264">
      <w:bodyDiv w:val="1"/>
      <w:marLeft w:val="0"/>
      <w:marRight w:val="0"/>
      <w:marTop w:val="0"/>
      <w:marBottom w:val="0"/>
      <w:divBdr>
        <w:top w:val="none" w:sz="0" w:space="0" w:color="auto"/>
        <w:left w:val="none" w:sz="0" w:space="0" w:color="auto"/>
        <w:bottom w:val="none" w:sz="0" w:space="0" w:color="auto"/>
        <w:right w:val="none" w:sz="0" w:space="0" w:color="auto"/>
      </w:divBdr>
    </w:div>
    <w:div w:id="1615283366">
      <w:bodyDiv w:val="1"/>
      <w:marLeft w:val="0"/>
      <w:marRight w:val="0"/>
      <w:marTop w:val="0"/>
      <w:marBottom w:val="0"/>
      <w:divBdr>
        <w:top w:val="none" w:sz="0" w:space="0" w:color="auto"/>
        <w:left w:val="none" w:sz="0" w:space="0" w:color="auto"/>
        <w:bottom w:val="none" w:sz="0" w:space="0" w:color="auto"/>
        <w:right w:val="none" w:sz="0" w:space="0" w:color="auto"/>
      </w:divBdr>
    </w:div>
    <w:div w:id="1632439765">
      <w:bodyDiv w:val="1"/>
      <w:marLeft w:val="0"/>
      <w:marRight w:val="0"/>
      <w:marTop w:val="0"/>
      <w:marBottom w:val="0"/>
      <w:divBdr>
        <w:top w:val="none" w:sz="0" w:space="0" w:color="auto"/>
        <w:left w:val="none" w:sz="0" w:space="0" w:color="auto"/>
        <w:bottom w:val="none" w:sz="0" w:space="0" w:color="auto"/>
        <w:right w:val="none" w:sz="0" w:space="0" w:color="auto"/>
      </w:divBdr>
    </w:div>
    <w:div w:id="1641613689">
      <w:bodyDiv w:val="1"/>
      <w:marLeft w:val="0"/>
      <w:marRight w:val="0"/>
      <w:marTop w:val="0"/>
      <w:marBottom w:val="0"/>
      <w:divBdr>
        <w:top w:val="none" w:sz="0" w:space="0" w:color="auto"/>
        <w:left w:val="none" w:sz="0" w:space="0" w:color="auto"/>
        <w:bottom w:val="none" w:sz="0" w:space="0" w:color="auto"/>
        <w:right w:val="none" w:sz="0" w:space="0" w:color="auto"/>
      </w:divBdr>
      <w:divsChild>
        <w:div w:id="124005268">
          <w:marLeft w:val="0"/>
          <w:marRight w:val="0"/>
          <w:marTop w:val="0"/>
          <w:marBottom w:val="0"/>
          <w:divBdr>
            <w:top w:val="none" w:sz="0" w:space="0" w:color="auto"/>
            <w:left w:val="none" w:sz="0" w:space="0" w:color="auto"/>
            <w:bottom w:val="none" w:sz="0" w:space="0" w:color="auto"/>
            <w:right w:val="none" w:sz="0" w:space="0" w:color="auto"/>
          </w:divBdr>
        </w:div>
      </w:divsChild>
    </w:div>
    <w:div w:id="1641643256">
      <w:bodyDiv w:val="1"/>
      <w:marLeft w:val="0"/>
      <w:marRight w:val="0"/>
      <w:marTop w:val="0"/>
      <w:marBottom w:val="0"/>
      <w:divBdr>
        <w:top w:val="none" w:sz="0" w:space="0" w:color="auto"/>
        <w:left w:val="none" w:sz="0" w:space="0" w:color="auto"/>
        <w:bottom w:val="none" w:sz="0" w:space="0" w:color="auto"/>
        <w:right w:val="none" w:sz="0" w:space="0" w:color="auto"/>
      </w:divBdr>
    </w:div>
    <w:div w:id="1708335380">
      <w:bodyDiv w:val="1"/>
      <w:marLeft w:val="0"/>
      <w:marRight w:val="0"/>
      <w:marTop w:val="0"/>
      <w:marBottom w:val="0"/>
      <w:divBdr>
        <w:top w:val="none" w:sz="0" w:space="0" w:color="auto"/>
        <w:left w:val="none" w:sz="0" w:space="0" w:color="auto"/>
        <w:bottom w:val="none" w:sz="0" w:space="0" w:color="auto"/>
        <w:right w:val="none" w:sz="0" w:space="0" w:color="auto"/>
      </w:divBdr>
    </w:div>
    <w:div w:id="1727214401">
      <w:bodyDiv w:val="1"/>
      <w:marLeft w:val="0"/>
      <w:marRight w:val="0"/>
      <w:marTop w:val="0"/>
      <w:marBottom w:val="0"/>
      <w:divBdr>
        <w:top w:val="none" w:sz="0" w:space="0" w:color="auto"/>
        <w:left w:val="none" w:sz="0" w:space="0" w:color="auto"/>
        <w:bottom w:val="none" w:sz="0" w:space="0" w:color="auto"/>
        <w:right w:val="none" w:sz="0" w:space="0" w:color="auto"/>
      </w:divBdr>
    </w:div>
    <w:div w:id="1730304586">
      <w:bodyDiv w:val="1"/>
      <w:marLeft w:val="0"/>
      <w:marRight w:val="0"/>
      <w:marTop w:val="0"/>
      <w:marBottom w:val="0"/>
      <w:divBdr>
        <w:top w:val="none" w:sz="0" w:space="0" w:color="auto"/>
        <w:left w:val="none" w:sz="0" w:space="0" w:color="auto"/>
        <w:bottom w:val="none" w:sz="0" w:space="0" w:color="auto"/>
        <w:right w:val="none" w:sz="0" w:space="0" w:color="auto"/>
      </w:divBdr>
    </w:div>
    <w:div w:id="1759521144">
      <w:bodyDiv w:val="1"/>
      <w:marLeft w:val="0"/>
      <w:marRight w:val="0"/>
      <w:marTop w:val="0"/>
      <w:marBottom w:val="0"/>
      <w:divBdr>
        <w:top w:val="none" w:sz="0" w:space="0" w:color="auto"/>
        <w:left w:val="none" w:sz="0" w:space="0" w:color="auto"/>
        <w:bottom w:val="none" w:sz="0" w:space="0" w:color="auto"/>
        <w:right w:val="none" w:sz="0" w:space="0" w:color="auto"/>
      </w:divBdr>
    </w:div>
    <w:div w:id="1796094269">
      <w:bodyDiv w:val="1"/>
      <w:marLeft w:val="0"/>
      <w:marRight w:val="0"/>
      <w:marTop w:val="0"/>
      <w:marBottom w:val="0"/>
      <w:divBdr>
        <w:top w:val="none" w:sz="0" w:space="0" w:color="auto"/>
        <w:left w:val="none" w:sz="0" w:space="0" w:color="auto"/>
        <w:bottom w:val="none" w:sz="0" w:space="0" w:color="auto"/>
        <w:right w:val="none" w:sz="0" w:space="0" w:color="auto"/>
      </w:divBdr>
    </w:div>
    <w:div w:id="1799950465">
      <w:bodyDiv w:val="1"/>
      <w:marLeft w:val="0"/>
      <w:marRight w:val="0"/>
      <w:marTop w:val="0"/>
      <w:marBottom w:val="0"/>
      <w:divBdr>
        <w:top w:val="none" w:sz="0" w:space="0" w:color="auto"/>
        <w:left w:val="none" w:sz="0" w:space="0" w:color="auto"/>
        <w:bottom w:val="none" w:sz="0" w:space="0" w:color="auto"/>
        <w:right w:val="none" w:sz="0" w:space="0" w:color="auto"/>
      </w:divBdr>
    </w:div>
    <w:div w:id="1846284883">
      <w:bodyDiv w:val="1"/>
      <w:marLeft w:val="0"/>
      <w:marRight w:val="0"/>
      <w:marTop w:val="0"/>
      <w:marBottom w:val="0"/>
      <w:divBdr>
        <w:top w:val="none" w:sz="0" w:space="0" w:color="auto"/>
        <w:left w:val="none" w:sz="0" w:space="0" w:color="auto"/>
        <w:bottom w:val="none" w:sz="0" w:space="0" w:color="auto"/>
        <w:right w:val="none" w:sz="0" w:space="0" w:color="auto"/>
      </w:divBdr>
    </w:div>
    <w:div w:id="1849249808">
      <w:bodyDiv w:val="1"/>
      <w:marLeft w:val="0"/>
      <w:marRight w:val="0"/>
      <w:marTop w:val="0"/>
      <w:marBottom w:val="0"/>
      <w:divBdr>
        <w:top w:val="none" w:sz="0" w:space="0" w:color="auto"/>
        <w:left w:val="none" w:sz="0" w:space="0" w:color="auto"/>
        <w:bottom w:val="none" w:sz="0" w:space="0" w:color="auto"/>
        <w:right w:val="none" w:sz="0" w:space="0" w:color="auto"/>
      </w:divBdr>
    </w:div>
    <w:div w:id="1885025145">
      <w:bodyDiv w:val="1"/>
      <w:marLeft w:val="0"/>
      <w:marRight w:val="0"/>
      <w:marTop w:val="0"/>
      <w:marBottom w:val="0"/>
      <w:divBdr>
        <w:top w:val="none" w:sz="0" w:space="0" w:color="auto"/>
        <w:left w:val="none" w:sz="0" w:space="0" w:color="auto"/>
        <w:bottom w:val="none" w:sz="0" w:space="0" w:color="auto"/>
        <w:right w:val="none" w:sz="0" w:space="0" w:color="auto"/>
      </w:divBdr>
      <w:divsChild>
        <w:div w:id="399788740">
          <w:marLeft w:val="0"/>
          <w:marRight w:val="0"/>
          <w:marTop w:val="0"/>
          <w:marBottom w:val="0"/>
          <w:divBdr>
            <w:top w:val="none" w:sz="0" w:space="0" w:color="auto"/>
            <w:left w:val="none" w:sz="0" w:space="0" w:color="auto"/>
            <w:bottom w:val="none" w:sz="0" w:space="0" w:color="auto"/>
            <w:right w:val="none" w:sz="0" w:space="0" w:color="auto"/>
          </w:divBdr>
        </w:div>
      </w:divsChild>
    </w:div>
    <w:div w:id="1889023204">
      <w:bodyDiv w:val="1"/>
      <w:marLeft w:val="0"/>
      <w:marRight w:val="0"/>
      <w:marTop w:val="0"/>
      <w:marBottom w:val="0"/>
      <w:divBdr>
        <w:top w:val="none" w:sz="0" w:space="0" w:color="auto"/>
        <w:left w:val="none" w:sz="0" w:space="0" w:color="auto"/>
        <w:bottom w:val="none" w:sz="0" w:space="0" w:color="auto"/>
        <w:right w:val="none" w:sz="0" w:space="0" w:color="auto"/>
      </w:divBdr>
    </w:div>
    <w:div w:id="1941790099">
      <w:bodyDiv w:val="1"/>
      <w:marLeft w:val="0"/>
      <w:marRight w:val="0"/>
      <w:marTop w:val="0"/>
      <w:marBottom w:val="0"/>
      <w:divBdr>
        <w:top w:val="none" w:sz="0" w:space="0" w:color="auto"/>
        <w:left w:val="none" w:sz="0" w:space="0" w:color="auto"/>
        <w:bottom w:val="none" w:sz="0" w:space="0" w:color="auto"/>
        <w:right w:val="none" w:sz="0" w:space="0" w:color="auto"/>
      </w:divBdr>
    </w:div>
    <w:div w:id="1949585175">
      <w:bodyDiv w:val="1"/>
      <w:marLeft w:val="0"/>
      <w:marRight w:val="0"/>
      <w:marTop w:val="0"/>
      <w:marBottom w:val="0"/>
      <w:divBdr>
        <w:top w:val="none" w:sz="0" w:space="0" w:color="auto"/>
        <w:left w:val="none" w:sz="0" w:space="0" w:color="auto"/>
        <w:bottom w:val="none" w:sz="0" w:space="0" w:color="auto"/>
        <w:right w:val="none" w:sz="0" w:space="0" w:color="auto"/>
      </w:divBdr>
    </w:div>
    <w:div w:id="1975718850">
      <w:bodyDiv w:val="1"/>
      <w:marLeft w:val="0"/>
      <w:marRight w:val="0"/>
      <w:marTop w:val="0"/>
      <w:marBottom w:val="0"/>
      <w:divBdr>
        <w:top w:val="none" w:sz="0" w:space="0" w:color="auto"/>
        <w:left w:val="none" w:sz="0" w:space="0" w:color="auto"/>
        <w:bottom w:val="none" w:sz="0" w:space="0" w:color="auto"/>
        <w:right w:val="none" w:sz="0" w:space="0" w:color="auto"/>
      </w:divBdr>
    </w:div>
    <w:div w:id="1976060572">
      <w:bodyDiv w:val="1"/>
      <w:marLeft w:val="0"/>
      <w:marRight w:val="0"/>
      <w:marTop w:val="0"/>
      <w:marBottom w:val="0"/>
      <w:divBdr>
        <w:top w:val="none" w:sz="0" w:space="0" w:color="auto"/>
        <w:left w:val="none" w:sz="0" w:space="0" w:color="auto"/>
        <w:bottom w:val="none" w:sz="0" w:space="0" w:color="auto"/>
        <w:right w:val="none" w:sz="0" w:space="0" w:color="auto"/>
      </w:divBdr>
    </w:div>
    <w:div w:id="1979148669">
      <w:bodyDiv w:val="1"/>
      <w:marLeft w:val="0"/>
      <w:marRight w:val="0"/>
      <w:marTop w:val="0"/>
      <w:marBottom w:val="0"/>
      <w:divBdr>
        <w:top w:val="none" w:sz="0" w:space="0" w:color="auto"/>
        <w:left w:val="none" w:sz="0" w:space="0" w:color="auto"/>
        <w:bottom w:val="none" w:sz="0" w:space="0" w:color="auto"/>
        <w:right w:val="none" w:sz="0" w:space="0" w:color="auto"/>
      </w:divBdr>
    </w:div>
    <w:div w:id="1995714638">
      <w:bodyDiv w:val="1"/>
      <w:marLeft w:val="0"/>
      <w:marRight w:val="0"/>
      <w:marTop w:val="0"/>
      <w:marBottom w:val="0"/>
      <w:divBdr>
        <w:top w:val="none" w:sz="0" w:space="0" w:color="auto"/>
        <w:left w:val="none" w:sz="0" w:space="0" w:color="auto"/>
        <w:bottom w:val="none" w:sz="0" w:space="0" w:color="auto"/>
        <w:right w:val="none" w:sz="0" w:space="0" w:color="auto"/>
      </w:divBdr>
    </w:div>
    <w:div w:id="1996954143">
      <w:bodyDiv w:val="1"/>
      <w:marLeft w:val="0"/>
      <w:marRight w:val="0"/>
      <w:marTop w:val="0"/>
      <w:marBottom w:val="0"/>
      <w:divBdr>
        <w:top w:val="none" w:sz="0" w:space="0" w:color="auto"/>
        <w:left w:val="none" w:sz="0" w:space="0" w:color="auto"/>
        <w:bottom w:val="none" w:sz="0" w:space="0" w:color="auto"/>
        <w:right w:val="none" w:sz="0" w:space="0" w:color="auto"/>
      </w:divBdr>
    </w:div>
    <w:div w:id="2001931783">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8067949">
      <w:bodyDiv w:val="1"/>
      <w:marLeft w:val="0"/>
      <w:marRight w:val="0"/>
      <w:marTop w:val="0"/>
      <w:marBottom w:val="0"/>
      <w:divBdr>
        <w:top w:val="none" w:sz="0" w:space="0" w:color="auto"/>
        <w:left w:val="none" w:sz="0" w:space="0" w:color="auto"/>
        <w:bottom w:val="none" w:sz="0" w:space="0" w:color="auto"/>
        <w:right w:val="none" w:sz="0" w:space="0" w:color="auto"/>
      </w:divBdr>
    </w:div>
    <w:div w:id="2071803757">
      <w:bodyDiv w:val="1"/>
      <w:marLeft w:val="0"/>
      <w:marRight w:val="0"/>
      <w:marTop w:val="0"/>
      <w:marBottom w:val="0"/>
      <w:divBdr>
        <w:top w:val="none" w:sz="0" w:space="0" w:color="auto"/>
        <w:left w:val="none" w:sz="0" w:space="0" w:color="auto"/>
        <w:bottom w:val="none" w:sz="0" w:space="0" w:color="auto"/>
        <w:right w:val="none" w:sz="0" w:space="0" w:color="auto"/>
      </w:divBdr>
    </w:div>
    <w:div w:id="2096438666">
      <w:bodyDiv w:val="1"/>
      <w:marLeft w:val="0"/>
      <w:marRight w:val="0"/>
      <w:marTop w:val="0"/>
      <w:marBottom w:val="0"/>
      <w:divBdr>
        <w:top w:val="none" w:sz="0" w:space="0" w:color="auto"/>
        <w:left w:val="none" w:sz="0" w:space="0" w:color="auto"/>
        <w:bottom w:val="none" w:sz="0" w:space="0" w:color="auto"/>
        <w:right w:val="none" w:sz="0" w:space="0" w:color="auto"/>
      </w:divBdr>
    </w:div>
    <w:div w:id="2135833263">
      <w:bodyDiv w:val="1"/>
      <w:marLeft w:val="0"/>
      <w:marRight w:val="0"/>
      <w:marTop w:val="0"/>
      <w:marBottom w:val="0"/>
      <w:divBdr>
        <w:top w:val="none" w:sz="0" w:space="0" w:color="auto"/>
        <w:left w:val="none" w:sz="0" w:space="0" w:color="auto"/>
        <w:bottom w:val="none" w:sz="0" w:space="0" w:color="auto"/>
        <w:right w:val="none" w:sz="0" w:space="0" w:color="auto"/>
      </w:divBdr>
    </w:div>
    <w:div w:id="2137526291">
      <w:bodyDiv w:val="1"/>
      <w:marLeft w:val="0"/>
      <w:marRight w:val="0"/>
      <w:marTop w:val="0"/>
      <w:marBottom w:val="0"/>
      <w:divBdr>
        <w:top w:val="none" w:sz="0" w:space="0" w:color="auto"/>
        <w:left w:val="none" w:sz="0" w:space="0" w:color="auto"/>
        <w:bottom w:val="none" w:sz="0" w:space="0" w:color="auto"/>
        <w:right w:val="none" w:sz="0" w:space="0" w:color="auto"/>
      </w:divBdr>
    </w:div>
    <w:div w:id="21467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nvestinganswers.com/node/2474"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nvestinganswers.com/node/5011" TargetMode="External"/><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microsoft.com/office/2007/relationships/hdphoto" Target="media/hdphoto4.wdp"/><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4F24-8068-46E1-A41E-E3DB6552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5772</TotalTime>
  <Pages>31</Pages>
  <Words>8317</Words>
  <Characters>47410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4x150 MW Coal Fired TPP, Nellore, Andhra Pradesh</dc:subject>
  <dc:creator>Vipin Dagur</dc:creator>
  <cp:lastModifiedBy>Rachit</cp:lastModifiedBy>
  <cp:revision>76</cp:revision>
  <cp:lastPrinted>2022-09-29T07:52:00Z</cp:lastPrinted>
  <dcterms:created xsi:type="dcterms:W3CDTF">2020-09-30T08:26:00Z</dcterms:created>
  <dcterms:modified xsi:type="dcterms:W3CDTF">2022-09-30T10:32:00Z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-204949321</vt:i4>
  </property>
</Properties>
</file>