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406970F9" w14:textId="5F52F156" w:rsidR="00EA7229" w:rsidRPr="00863889" w:rsidRDefault="00EA7229" w:rsidP="00863889">
      <w:pPr>
        <w:shd w:val="clear" w:color="auto" w:fill="FFD966" w:themeFill="accent4" w:themeFillTint="99"/>
        <w:spacing w:after="0" w:line="360" w:lineRule="auto"/>
        <w:jc w:val="center"/>
        <w:rPr>
          <w:rFonts w:ascii="Arial" w:hAnsi="Arial" w:cs="Arial"/>
          <w:b/>
          <w:bCs/>
          <w:color w:val="833C0B" w:themeColor="accent2" w:themeShade="80"/>
          <w:sz w:val="24"/>
          <w:u w:val="thick"/>
        </w:rPr>
      </w:pPr>
      <w:r w:rsidRPr="00863889">
        <w:rPr>
          <w:rFonts w:ascii="Arial" w:hAnsi="Arial" w:cs="Arial"/>
          <w:b/>
          <w:bCs/>
          <w:color w:val="833C0B" w:themeColor="accent2" w:themeShade="80"/>
          <w:sz w:val="24"/>
          <w:u w:val="thick"/>
        </w:rPr>
        <w:t xml:space="preserve">FINANCIAL </w:t>
      </w:r>
      <w:r w:rsidR="0039119A" w:rsidRPr="00863889">
        <w:rPr>
          <w:rFonts w:ascii="Arial" w:hAnsi="Arial" w:cs="Arial"/>
          <w:b/>
          <w:bCs/>
          <w:color w:val="833C0B" w:themeColor="accent2" w:themeShade="80"/>
          <w:sz w:val="24"/>
          <w:u w:val="thick"/>
        </w:rPr>
        <w:t xml:space="preserve">PROJECTIONS &amp; </w:t>
      </w:r>
      <w:r w:rsidR="00E75AD3">
        <w:rPr>
          <w:rFonts w:ascii="Arial" w:hAnsi="Arial" w:cs="Arial"/>
          <w:b/>
          <w:bCs/>
          <w:color w:val="833C0B" w:themeColor="accent2" w:themeShade="80"/>
          <w:sz w:val="24"/>
          <w:u w:val="thick"/>
        </w:rPr>
        <w:t xml:space="preserve">DATA </w:t>
      </w:r>
      <w:r w:rsidR="0039119A" w:rsidRPr="00863889">
        <w:rPr>
          <w:rFonts w:ascii="Arial" w:hAnsi="Arial" w:cs="Arial"/>
          <w:b/>
          <w:bCs/>
          <w:color w:val="833C0B" w:themeColor="accent2" w:themeShade="80"/>
          <w:sz w:val="24"/>
          <w:u w:val="thick"/>
        </w:rPr>
        <w:t>ANALYTICS SERVICES</w:t>
      </w:r>
    </w:p>
    <w:p w14:paraId="683DB651" w14:textId="77777777" w:rsidR="0039119A" w:rsidRDefault="0039119A" w:rsidP="0039119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77C992" w14:textId="79D0F0EE" w:rsidR="00AF79C6" w:rsidRDefault="0039119A" w:rsidP="003911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A7229">
        <w:rPr>
          <w:rFonts w:ascii="Arial" w:hAnsi="Arial" w:cs="Arial"/>
          <w:b/>
          <w:bCs/>
        </w:rPr>
        <w:t>INTRODUCTION:</w:t>
      </w:r>
    </w:p>
    <w:p w14:paraId="28C045FE" w14:textId="42D97423" w:rsidR="00904FF2" w:rsidRDefault="00904FF2" w:rsidP="0039119A">
      <w:pPr>
        <w:spacing w:after="0" w:line="360" w:lineRule="auto"/>
        <w:jc w:val="both"/>
        <w:rPr>
          <w:rFonts w:ascii="Arial" w:hAnsi="Arial" w:cs="Arial"/>
        </w:rPr>
      </w:pPr>
      <w:r w:rsidRPr="00904FF2">
        <w:rPr>
          <w:rFonts w:ascii="Arial" w:hAnsi="Arial" w:cs="Arial"/>
        </w:rPr>
        <w:t xml:space="preserve">A business may look great in our mind, but it works out well in the market </w:t>
      </w:r>
      <w:r w:rsidR="0099778A">
        <w:rPr>
          <w:rFonts w:ascii="Arial" w:hAnsi="Arial" w:cs="Arial"/>
        </w:rPr>
        <w:t xml:space="preserve">only </w:t>
      </w:r>
      <w:r w:rsidRPr="00904FF2">
        <w:rPr>
          <w:rFonts w:ascii="Arial" w:hAnsi="Arial" w:cs="Arial"/>
        </w:rPr>
        <w:t xml:space="preserve">if it is commercially </w:t>
      </w:r>
      <w:r w:rsidR="00B644B0" w:rsidRPr="00904FF2">
        <w:rPr>
          <w:rFonts w:ascii="Arial" w:hAnsi="Arial" w:cs="Arial"/>
        </w:rPr>
        <w:t>viable. To</w:t>
      </w:r>
      <w:r w:rsidRPr="00904FF2">
        <w:rPr>
          <w:rFonts w:ascii="Arial" w:hAnsi="Arial" w:cs="Arial"/>
        </w:rPr>
        <w:t xml:space="preserve"> check whether a business plan, idea is commercially viable </w:t>
      </w:r>
      <w:r>
        <w:rPr>
          <w:rFonts w:ascii="Arial" w:hAnsi="Arial" w:cs="Arial"/>
        </w:rPr>
        <w:t xml:space="preserve">on ground, </w:t>
      </w:r>
      <w:r w:rsidRPr="00904FF2">
        <w:rPr>
          <w:rFonts w:ascii="Arial" w:hAnsi="Arial" w:cs="Arial"/>
        </w:rPr>
        <w:t xml:space="preserve">it requires </w:t>
      </w:r>
      <w:r w:rsidR="00C24899">
        <w:rPr>
          <w:rFonts w:ascii="Arial" w:hAnsi="Arial" w:cs="Arial"/>
        </w:rPr>
        <w:t xml:space="preserve">well prepared </w:t>
      </w:r>
      <w:r w:rsidR="00B644B0" w:rsidRPr="00904FF2">
        <w:rPr>
          <w:rFonts w:ascii="Arial" w:hAnsi="Arial" w:cs="Arial"/>
        </w:rPr>
        <w:t>financial</w:t>
      </w:r>
      <w:r w:rsidRPr="00904FF2">
        <w:rPr>
          <w:rFonts w:ascii="Arial" w:hAnsi="Arial" w:cs="Arial"/>
        </w:rPr>
        <w:t xml:space="preserve"> </w:t>
      </w:r>
      <w:r w:rsidR="00C24899">
        <w:rPr>
          <w:rFonts w:ascii="Arial" w:hAnsi="Arial" w:cs="Arial"/>
        </w:rPr>
        <w:t>model</w:t>
      </w:r>
      <w:r w:rsidRPr="00904FF2">
        <w:rPr>
          <w:rFonts w:ascii="Arial" w:hAnsi="Arial" w:cs="Arial"/>
        </w:rPr>
        <w:t xml:space="preserve"> of the business </w:t>
      </w:r>
      <w:r w:rsidR="00C24899">
        <w:rPr>
          <w:rFonts w:ascii="Arial" w:hAnsi="Arial" w:cs="Arial"/>
        </w:rPr>
        <w:t xml:space="preserve">having credible &amp; reliable inputs </w:t>
      </w:r>
      <w:r w:rsidRPr="00904FF2">
        <w:rPr>
          <w:rFonts w:ascii="Arial" w:hAnsi="Arial" w:cs="Arial"/>
        </w:rPr>
        <w:t xml:space="preserve">based on scientific </w:t>
      </w:r>
      <w:r>
        <w:rPr>
          <w:rFonts w:ascii="Arial" w:hAnsi="Arial" w:cs="Arial"/>
        </w:rPr>
        <w:t>assumptions in line with Industry trend and outlook.</w:t>
      </w:r>
    </w:p>
    <w:p w14:paraId="5BB83AC5" w14:textId="45B375C0" w:rsidR="00904FF2" w:rsidRDefault="00904FF2" w:rsidP="0039119A">
      <w:pPr>
        <w:spacing w:after="0" w:line="360" w:lineRule="auto"/>
        <w:jc w:val="both"/>
        <w:rPr>
          <w:rFonts w:ascii="Arial" w:hAnsi="Arial" w:cs="Arial"/>
        </w:rPr>
      </w:pPr>
    </w:p>
    <w:p w14:paraId="10B92CF5" w14:textId="5E17A374" w:rsidR="00904FF2" w:rsidRDefault="00904FF2" w:rsidP="003911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Financial modelling and projections </w:t>
      </w:r>
      <w:proofErr w:type="gramStart"/>
      <w:r>
        <w:rPr>
          <w:rFonts w:ascii="Arial" w:hAnsi="Arial" w:cs="Arial"/>
        </w:rPr>
        <w:t>helps</w:t>
      </w:r>
      <w:proofErr w:type="gramEnd"/>
      <w:r>
        <w:rPr>
          <w:rFonts w:ascii="Arial" w:hAnsi="Arial" w:cs="Arial"/>
        </w:rPr>
        <w:t xml:space="preserve"> to know exact future returns of the business, its commercial viability and helps in identifying key risk, gaps and challenges which a business may face in future and helps in preparing for all such issues to b</w:t>
      </w:r>
      <w:r w:rsidR="00C24899">
        <w:rPr>
          <w:rFonts w:ascii="Arial" w:hAnsi="Arial" w:cs="Arial"/>
        </w:rPr>
        <w:t>e</w:t>
      </w:r>
      <w:r>
        <w:rPr>
          <w:rFonts w:ascii="Arial" w:hAnsi="Arial" w:cs="Arial"/>
        </w:rPr>
        <w:t>tter handle the business.</w:t>
      </w:r>
    </w:p>
    <w:p w14:paraId="500B7ECC" w14:textId="77777777" w:rsidR="00304C75" w:rsidRDefault="00304C75" w:rsidP="0039119A">
      <w:pPr>
        <w:spacing w:after="0" w:line="360" w:lineRule="auto"/>
        <w:jc w:val="both"/>
        <w:rPr>
          <w:rFonts w:ascii="Arial" w:hAnsi="Arial" w:cs="Arial"/>
        </w:rPr>
      </w:pPr>
    </w:p>
    <w:p w14:paraId="640C2702" w14:textId="1E67B178" w:rsidR="00304C75" w:rsidRDefault="00304C75" w:rsidP="0039119A">
      <w:pPr>
        <w:spacing w:after="0" w:line="360" w:lineRule="auto"/>
        <w:jc w:val="both"/>
        <w:rPr>
          <w:rFonts w:ascii="Arial" w:hAnsi="Arial" w:cs="Arial"/>
        </w:rPr>
      </w:pPr>
      <w:r w:rsidRPr="00304C75">
        <w:rPr>
          <w:rFonts w:ascii="Arial" w:hAnsi="Arial" w:cs="Arial"/>
        </w:rPr>
        <w:t xml:space="preserve">R.K Associates </w:t>
      </w:r>
      <w:r w:rsidR="0099778A">
        <w:rPr>
          <w:rFonts w:ascii="Arial" w:hAnsi="Arial" w:cs="Arial"/>
        </w:rPr>
        <w:t xml:space="preserve">one of </w:t>
      </w:r>
      <w:r w:rsidRPr="00304C75">
        <w:rPr>
          <w:rFonts w:ascii="Arial" w:hAnsi="Arial" w:cs="Arial"/>
        </w:rPr>
        <w:t xml:space="preserve">the most trusted and leading consulting &amp; advisory company of India and is empanelled from several Banks &amp; financial institutions for different professional services is launching </w:t>
      </w:r>
      <w:r w:rsidR="000A26ED">
        <w:rPr>
          <w:rFonts w:ascii="Arial" w:hAnsi="Arial" w:cs="Arial"/>
        </w:rPr>
        <w:t>‘</w:t>
      </w:r>
      <w:r w:rsidR="000A26ED" w:rsidRPr="000A26ED">
        <w:rPr>
          <w:rFonts w:ascii="Arial" w:hAnsi="Arial" w:cs="Arial"/>
        </w:rPr>
        <w:t>Financial Projections &amp; Data Analytics Services</w:t>
      </w:r>
      <w:r w:rsidR="000A26ED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across India</w:t>
      </w:r>
      <w:r w:rsidRPr="00304C75">
        <w:rPr>
          <w:rFonts w:ascii="Arial" w:hAnsi="Arial" w:cs="Arial"/>
        </w:rPr>
        <w:t xml:space="preserve"> to present unbiased credible</w:t>
      </w:r>
      <w:r>
        <w:rPr>
          <w:rFonts w:ascii="Arial" w:hAnsi="Arial" w:cs="Arial"/>
        </w:rPr>
        <w:t>, reliable, and authentic estimated</w:t>
      </w:r>
      <w:r w:rsidRPr="00304C75">
        <w:rPr>
          <w:rFonts w:ascii="Arial" w:hAnsi="Arial" w:cs="Arial"/>
        </w:rPr>
        <w:t xml:space="preserve"> data of the companies and the projects.</w:t>
      </w:r>
    </w:p>
    <w:p w14:paraId="72A83E1F" w14:textId="1ADC5F87" w:rsidR="0024155D" w:rsidRDefault="00C24899" w:rsidP="0086388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Projections requirement:</w:t>
      </w:r>
    </w:p>
    <w:p w14:paraId="1D33356A" w14:textId="68D5DF44" w:rsidR="00C24899" w:rsidRPr="006617D0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</w:rPr>
      </w:pPr>
      <w:r w:rsidRPr="006617D0">
        <w:rPr>
          <w:rFonts w:ascii="Arial" w:hAnsi="Arial" w:cs="Arial"/>
        </w:rPr>
        <w:t>For taking business decision</w:t>
      </w:r>
    </w:p>
    <w:p w14:paraId="366A6898" w14:textId="45DA8B96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business internal assessment and evaluation</w:t>
      </w:r>
    </w:p>
    <w:p w14:paraId="2ED21EB0" w14:textId="14F1D98A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debt syndication</w:t>
      </w:r>
    </w:p>
    <w:p w14:paraId="628836F9" w14:textId="7690C7E3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debt restructuring</w:t>
      </w:r>
    </w:p>
    <w:p w14:paraId="1DB783A4" w14:textId="0B2EE73A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external commercial borrowing</w:t>
      </w:r>
    </w:p>
    <w:p w14:paraId="21694CDA" w14:textId="175CEDBA" w:rsidR="00C24899" w:rsidRPr="006617D0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</w:rPr>
      </w:pPr>
      <w:r w:rsidRPr="006617D0">
        <w:rPr>
          <w:rFonts w:ascii="Arial" w:hAnsi="Arial" w:cs="Arial"/>
        </w:rPr>
        <w:t>For preparation of CMA (Credit Monitoring Arrangements) as required by Banks.</w:t>
      </w:r>
    </w:p>
    <w:p w14:paraId="6318C585" w14:textId="730BC03A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fund raising from venture capitalist</w:t>
      </w:r>
    </w:p>
    <w:p w14:paraId="48A3A84E" w14:textId="77777777" w:rsidR="00C24899" w:rsidRPr="0099778A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  <w:strike/>
        </w:rPr>
      </w:pPr>
      <w:r w:rsidRPr="0099778A">
        <w:rPr>
          <w:rFonts w:ascii="Arial" w:hAnsi="Arial" w:cs="Arial"/>
          <w:strike/>
        </w:rPr>
        <w:t>For fund raising from private equities</w:t>
      </w:r>
    </w:p>
    <w:p w14:paraId="7AFA908A" w14:textId="05A42DFE" w:rsidR="00C24899" w:rsidRPr="006617D0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</w:rPr>
      </w:pPr>
      <w:r w:rsidRPr="006617D0">
        <w:rPr>
          <w:rFonts w:ascii="Arial" w:hAnsi="Arial" w:cs="Arial"/>
        </w:rPr>
        <w:t>For Deals &amp; Transaction advisory and Merger &amp; Acquisition</w:t>
      </w:r>
    </w:p>
    <w:p w14:paraId="0A55CC4E" w14:textId="367C7F6A" w:rsidR="00C24899" w:rsidRPr="006617D0" w:rsidRDefault="00C24899" w:rsidP="00C2489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Arial" w:hAnsi="Arial" w:cs="Arial"/>
        </w:rPr>
      </w:pPr>
      <w:r w:rsidRPr="006617D0">
        <w:rPr>
          <w:rFonts w:ascii="Arial" w:hAnsi="Arial" w:cs="Arial"/>
        </w:rPr>
        <w:t>For Equity &amp; security Research</w:t>
      </w:r>
    </w:p>
    <w:p w14:paraId="24DA5BEC" w14:textId="4771BFC1" w:rsidR="00C24899" w:rsidRDefault="00141A85" w:rsidP="00141A85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Depict above points as per below pictures:</w:t>
      </w:r>
    </w:p>
    <w:p w14:paraId="19C2D486" w14:textId="77777777" w:rsidR="00141A85" w:rsidRDefault="00141A85" w:rsidP="00141A85">
      <w:pPr>
        <w:spacing w:before="240" w:after="0" w:line="360" w:lineRule="auto"/>
        <w:jc w:val="both"/>
      </w:pPr>
      <w:hyperlink r:id="rId8" w:history="1">
        <w:r>
          <w:rPr>
            <w:rStyle w:val="Hyperlink"/>
          </w:rPr>
          <w:t>financial modelling - Google Search</w:t>
        </w:r>
      </w:hyperlink>
    </w:p>
    <w:p w14:paraId="6D05FCDE" w14:textId="71D6353D" w:rsidR="00141A85" w:rsidRDefault="00141A85" w:rsidP="00141A85">
      <w:pPr>
        <w:spacing w:before="240" w:after="0" w:line="360" w:lineRule="auto"/>
        <w:jc w:val="both"/>
      </w:pPr>
      <w:hyperlink r:id="rId9" w:history="1">
        <w:r>
          <w:rPr>
            <w:rStyle w:val="Hyperlink"/>
          </w:rPr>
          <w:t>financial modelling - Google Search</w:t>
        </w:r>
      </w:hyperlink>
    </w:p>
    <w:p w14:paraId="41C5551A" w14:textId="77777777" w:rsidR="00141A85" w:rsidRPr="00141A85" w:rsidRDefault="00141A85" w:rsidP="00141A85">
      <w:pPr>
        <w:spacing w:before="240" w:after="0" w:line="360" w:lineRule="auto"/>
        <w:jc w:val="both"/>
      </w:pPr>
    </w:p>
    <w:p w14:paraId="24592662" w14:textId="0A11A094" w:rsidR="0024155D" w:rsidRDefault="006617D0" w:rsidP="0086388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WHY R.K ASSOCIATES</w:t>
      </w:r>
      <w:r w:rsidR="00394BC2">
        <w:rPr>
          <w:rFonts w:ascii="Arial" w:hAnsi="Arial" w:cs="Arial"/>
          <w:b/>
          <w:bCs/>
        </w:rPr>
        <w:t>:</w:t>
      </w:r>
    </w:p>
    <w:p w14:paraId="4FA7C380" w14:textId="53C97320" w:rsidR="006617D0" w:rsidRPr="006617D0" w:rsidRDefault="006617D0" w:rsidP="006617D0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Projections and model accepted at all major Banks/ Financial institutions/ reputed debt syndication players/ national/ </w:t>
      </w:r>
      <w:r w:rsidR="00341012">
        <w:rPr>
          <w:rFonts w:ascii="Arial" w:hAnsi="Arial" w:cs="Arial"/>
          <w:bCs/>
          <w:szCs w:val="28"/>
        </w:rPr>
        <w:t>globally</w:t>
      </w:r>
      <w:r>
        <w:rPr>
          <w:rFonts w:ascii="Arial" w:hAnsi="Arial" w:cs="Arial"/>
          <w:bCs/>
          <w:szCs w:val="28"/>
        </w:rPr>
        <w:t xml:space="preserve"> renowned agencies.</w:t>
      </w:r>
    </w:p>
    <w:p w14:paraId="38A68BF5" w14:textId="77777777" w:rsidR="00141A85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7C3E09">
        <w:rPr>
          <w:rFonts w:ascii="Arial" w:hAnsi="Arial" w:cs="Arial"/>
          <w:bCs/>
          <w:szCs w:val="28"/>
        </w:rPr>
        <w:t>"Centre of Excellence" in the field of Techno-Financial consulting services</w:t>
      </w:r>
    </w:p>
    <w:p w14:paraId="087B2ACD" w14:textId="12C91D09" w:rsidR="00EF3266" w:rsidRDefault="00141A85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W</w:t>
      </w:r>
      <w:r w:rsidR="00EF3266" w:rsidRPr="007C3E09">
        <w:rPr>
          <w:rFonts w:ascii="Arial" w:hAnsi="Arial" w:cs="Arial"/>
          <w:bCs/>
          <w:szCs w:val="28"/>
        </w:rPr>
        <w:t xml:space="preserve">orld class reporting &amp; analysis which is unmatchable in the industry </w:t>
      </w:r>
      <w:r w:rsidR="00EF3266" w:rsidRPr="00141A85">
        <w:rPr>
          <w:rFonts w:ascii="Arial" w:hAnsi="Arial" w:cs="Arial"/>
          <w:bCs/>
          <w:strike/>
          <w:szCs w:val="28"/>
        </w:rPr>
        <w:t xml:space="preserve">and are at par with </w:t>
      </w:r>
      <w:r w:rsidR="00341012" w:rsidRPr="00141A85">
        <w:rPr>
          <w:rFonts w:ascii="Arial" w:hAnsi="Arial" w:cs="Arial"/>
          <w:bCs/>
          <w:strike/>
          <w:szCs w:val="28"/>
        </w:rPr>
        <w:t>global</w:t>
      </w:r>
      <w:r w:rsidR="00EF3266" w:rsidRPr="00141A85">
        <w:rPr>
          <w:rFonts w:ascii="Arial" w:hAnsi="Arial" w:cs="Arial"/>
          <w:bCs/>
          <w:strike/>
          <w:szCs w:val="28"/>
        </w:rPr>
        <w:t xml:space="preserve"> consulting firm</w:t>
      </w:r>
      <w:r w:rsidRPr="00141A85">
        <w:rPr>
          <w:rFonts w:ascii="Arial" w:hAnsi="Arial" w:cs="Arial"/>
          <w:bCs/>
          <w:strike/>
          <w:szCs w:val="28"/>
        </w:rPr>
        <w:t>s</w:t>
      </w:r>
      <w:r w:rsidR="00EF3266" w:rsidRPr="00141A85">
        <w:rPr>
          <w:rFonts w:ascii="Arial" w:hAnsi="Arial" w:cs="Arial"/>
          <w:bCs/>
          <w:strike/>
          <w:szCs w:val="28"/>
        </w:rPr>
        <w:t>.</w:t>
      </w:r>
    </w:p>
    <w:p w14:paraId="340E9C20" w14:textId="77777777" w:rsidR="00EF3266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Experience and expertise in 30 diverse Industries.</w:t>
      </w:r>
    </w:p>
    <w:p w14:paraId="57EBFBFF" w14:textId="77777777" w:rsidR="00EF3266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Well versed with latest Industrial trends, best practices, Industry/ trade benchmarks</w:t>
      </w:r>
    </w:p>
    <w:p w14:paraId="630AC197" w14:textId="77777777" w:rsidR="00EF3266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Well versed and updated with varied sector policy and statutes.</w:t>
      </w:r>
    </w:p>
    <w:p w14:paraId="4C4FDFE5" w14:textId="7C4F3A58" w:rsidR="00EF3266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Dedicated team of experts &amp; professionals comprising of financial analysts</w:t>
      </w:r>
      <w:r w:rsidR="00341012">
        <w:rPr>
          <w:rFonts w:ascii="Arial" w:hAnsi="Arial" w:cs="Arial"/>
          <w:bCs/>
          <w:szCs w:val="28"/>
        </w:rPr>
        <w:t xml:space="preserve">, </w:t>
      </w:r>
      <w:r w:rsidR="00341012" w:rsidRPr="00EF3266">
        <w:rPr>
          <w:rFonts w:ascii="Arial" w:hAnsi="Arial" w:cs="Arial"/>
          <w:bCs/>
          <w:szCs w:val="28"/>
        </w:rPr>
        <w:t xml:space="preserve">engineers, </w:t>
      </w:r>
      <w:r w:rsidRPr="00EF3266">
        <w:rPr>
          <w:rFonts w:ascii="Arial" w:hAnsi="Arial" w:cs="Arial"/>
          <w:bCs/>
          <w:szCs w:val="28"/>
        </w:rPr>
        <w:t>and expert consultants from different industrial domain.</w:t>
      </w:r>
    </w:p>
    <w:p w14:paraId="64EF115A" w14:textId="77777777" w:rsidR="00EF3266" w:rsidRDefault="00EF3266" w:rsidP="00EF3266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Projections will be backed by well explained scientific assumptions in line with sector trend and forecast.</w:t>
      </w:r>
    </w:p>
    <w:p w14:paraId="09260E07" w14:textId="64F945B2" w:rsidR="00BC7710" w:rsidRDefault="00EF3266" w:rsidP="00C24899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jc w:val="both"/>
        <w:rPr>
          <w:rFonts w:ascii="Arial" w:hAnsi="Arial" w:cs="Arial"/>
          <w:bCs/>
          <w:szCs w:val="28"/>
        </w:rPr>
      </w:pPr>
      <w:r w:rsidRPr="00EF3266">
        <w:rPr>
          <w:rFonts w:ascii="Arial" w:hAnsi="Arial" w:cs="Arial"/>
          <w:bCs/>
          <w:szCs w:val="28"/>
        </w:rPr>
        <w:t>Internal Big Data &amp; Knowledge Repository on Industry, Economy, Govt. Policies both at macro and micro level.</w:t>
      </w:r>
    </w:p>
    <w:sectPr w:rsidR="00BC7710" w:rsidSect="000A26ED">
      <w:headerReference w:type="default" r:id="rId10"/>
      <w:footerReference w:type="default" r:id="rId11"/>
      <w:pgSz w:w="11906" w:h="16838"/>
      <w:pgMar w:top="207" w:right="1440" w:bottom="1440" w:left="1440" w:header="17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4B08" w14:textId="77777777" w:rsidR="001836D4" w:rsidRDefault="001836D4" w:rsidP="0024155D">
      <w:pPr>
        <w:spacing w:after="0" w:line="240" w:lineRule="auto"/>
      </w:pPr>
      <w:r>
        <w:separator/>
      </w:r>
    </w:p>
  </w:endnote>
  <w:endnote w:type="continuationSeparator" w:id="0">
    <w:p w14:paraId="2AD73BF5" w14:textId="77777777" w:rsidR="001836D4" w:rsidRDefault="001836D4" w:rsidP="0024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584" w14:textId="77777777" w:rsidR="003D1782" w:rsidRDefault="003D1782" w:rsidP="003D1782">
    <w:pPr>
      <w:pStyle w:val="NormalWeb"/>
      <w:spacing w:before="0" w:beforeAutospacing="0" w:after="0" w:afterAutospacing="0"/>
      <w:ind w:left="-990" w:right="-823"/>
      <w:jc w:val="center"/>
      <w:rPr>
        <w:rFonts w:asciiTheme="minorHAnsi" w:eastAsiaTheme="minorEastAsia" w:hAnsi="Calibri" w:cs="Kalinga"/>
        <w:b/>
        <w:bCs/>
        <w:color w:val="FF0000"/>
        <w:kern w:val="24"/>
        <w:sz w:val="28"/>
        <w:szCs w:val="28"/>
        <w:lang w:val="en-US"/>
      </w:rPr>
    </w:pPr>
    <w:r w:rsidRPr="0043157E">
      <w:rPr>
        <w:rFonts w:asciiTheme="minorHAnsi" w:eastAsiaTheme="minorEastAsia" w:hAnsi="Wingdings" w:cs="Kalinga"/>
        <w:b/>
        <w:bCs/>
        <w:color w:val="FF0000"/>
        <w:kern w:val="24"/>
        <w:sz w:val="28"/>
        <w:szCs w:val="28"/>
        <w:lang w:val="en-US"/>
      </w:rPr>
      <w:sym w:font="Wingdings" w:char="F02A"/>
    </w:r>
    <w:r w:rsidRPr="0043157E">
      <w:rPr>
        <w:rFonts w:asciiTheme="minorHAnsi" w:eastAsiaTheme="minorEastAsia" w:hAnsi="Calibri" w:cs="Kalinga"/>
        <w:b/>
        <w:bCs/>
        <w:color w:val="FF0000"/>
        <w:kern w:val="24"/>
        <w:sz w:val="28"/>
        <w:szCs w:val="28"/>
        <w:lang w:val="en-US"/>
      </w:rPr>
      <w:t xml:space="preserve">: </w:t>
    </w:r>
    <w:hyperlink r:id="rId1" w:history="1">
      <w:r w:rsidRPr="009760E4">
        <w:rPr>
          <w:rStyle w:val="Hyperlink"/>
          <w:rFonts w:asciiTheme="minorHAnsi" w:eastAsiaTheme="minorEastAsia" w:hAnsi="Calibri" w:cs="Kalinga"/>
          <w:b/>
          <w:bCs/>
          <w:kern w:val="24"/>
          <w:sz w:val="28"/>
          <w:szCs w:val="28"/>
          <w:lang w:val="en-US"/>
        </w:rPr>
        <w:t>advisory@rkassociates.org</w:t>
      </w:r>
    </w:hyperlink>
  </w:p>
  <w:p w14:paraId="06D7C670" w14:textId="77777777" w:rsidR="003D1782" w:rsidRDefault="003D1782" w:rsidP="003D1782">
    <w:pPr>
      <w:pStyle w:val="NormalWeb"/>
      <w:spacing w:before="0" w:beforeAutospacing="0" w:after="0" w:afterAutospacing="0"/>
      <w:ind w:left="-990" w:right="-823"/>
      <w:jc w:val="center"/>
      <w:rPr>
        <w:rFonts w:asciiTheme="minorHAnsi" w:eastAsiaTheme="minorEastAsia" w:hAnsi="Calibri" w:cs="Kalinga"/>
        <w:b/>
        <w:bCs/>
        <w:color w:val="FF0000"/>
        <w:kern w:val="24"/>
        <w:sz w:val="28"/>
        <w:szCs w:val="28"/>
        <w:lang w:val="en-US"/>
      </w:rPr>
    </w:pPr>
    <w:r>
      <w:rPr>
        <w:rFonts w:asciiTheme="minorHAnsi" w:eastAsiaTheme="minorEastAsia" w:hAnsi="Wingdings" w:cs="Kalinga"/>
        <w:b/>
        <w:bCs/>
        <w:color w:val="FF0000"/>
        <w:kern w:val="24"/>
        <w:sz w:val="28"/>
        <w:szCs w:val="28"/>
        <w:lang w:val="en-US"/>
      </w:rPr>
      <w:t>0120-</w:t>
    </w:r>
    <w:r>
      <w:rPr>
        <w:rFonts w:asciiTheme="minorHAnsi" w:eastAsiaTheme="minorEastAsia" w:hAnsi="Calibri" w:cs="Kalinga"/>
        <w:b/>
        <w:bCs/>
        <w:color w:val="FF0000"/>
        <w:kern w:val="24"/>
        <w:sz w:val="28"/>
        <w:szCs w:val="28"/>
        <w:lang w:val="en-US"/>
      </w:rPr>
      <w:t>4110117, +91-9958632707</w:t>
    </w:r>
  </w:p>
  <w:p w14:paraId="3ED34024" w14:textId="645412AE" w:rsidR="00B644B0" w:rsidRPr="0043157E" w:rsidRDefault="00B644B0" w:rsidP="00B644B0">
    <w:pPr>
      <w:pStyle w:val="NormalWeb"/>
      <w:spacing w:before="0" w:beforeAutospacing="0" w:after="0" w:afterAutospacing="0"/>
      <w:ind w:left="-990" w:right="-823"/>
      <w:jc w:val="center"/>
      <w:rPr>
        <w:color w:val="FF0000"/>
      </w:rPr>
    </w:pPr>
    <w:r w:rsidRPr="0043157E">
      <w:rPr>
        <w:noProof/>
        <w:sz w:val="32"/>
      </w:rPr>
      <w:drawing>
        <wp:inline distT="0" distB="0" distL="0" distR="0" wp14:anchorId="49506E5C" wp14:editId="2DA69717">
          <wp:extent cx="1813560" cy="37973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518" cy="43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1E6F0" w14:textId="77777777" w:rsidR="00B644B0" w:rsidRDefault="00B6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BE0F" w14:textId="77777777" w:rsidR="001836D4" w:rsidRDefault="001836D4" w:rsidP="0024155D">
      <w:pPr>
        <w:spacing w:after="0" w:line="240" w:lineRule="auto"/>
      </w:pPr>
      <w:r>
        <w:separator/>
      </w:r>
    </w:p>
  </w:footnote>
  <w:footnote w:type="continuationSeparator" w:id="0">
    <w:p w14:paraId="69A39100" w14:textId="77777777" w:rsidR="001836D4" w:rsidRDefault="001836D4" w:rsidP="0024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C15A" w14:textId="1C305FC4" w:rsidR="00275B29" w:rsidRDefault="00CD5315" w:rsidP="00EA7229">
    <w:pPr>
      <w:pStyle w:val="Header"/>
      <w:jc w:val="center"/>
      <w:rPr>
        <w:noProof/>
      </w:rPr>
    </w:pPr>
    <w:r>
      <w:rPr>
        <w:noProof/>
      </w:rPr>
      <w:ptab w:relativeTo="margin" w:alignment="left" w:leader="none"/>
    </w:r>
    <w:r w:rsidR="00E051D0">
      <w:rPr>
        <w:noProof/>
        <w:lang w:eastAsia="en-IN"/>
      </w:rPr>
      <w:drawing>
        <wp:inline distT="0" distB="0" distL="0" distR="0" wp14:anchorId="6A1BD655" wp14:editId="6CB6212B">
          <wp:extent cx="1466850" cy="733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58" cy="733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  <w:r>
      <w:rPr>
        <w:noProof/>
      </w:rPr>
      <w:t xml:space="preserve">   </w:t>
    </w:r>
    <w:r w:rsidR="00275B29">
      <w:rPr>
        <w:noProof/>
        <w:lang w:eastAsia="en-IN"/>
      </w:rPr>
      <w:drawing>
        <wp:inline distT="0" distB="0" distL="0" distR="0" wp14:anchorId="68BA7ADD" wp14:editId="41193288">
          <wp:extent cx="2105025" cy="4667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ptab w:relativeTo="margin" w:alignment="right" w:leader="none"/>
    </w:r>
    <w:r>
      <w:rPr>
        <w:noProof/>
        <w:lang w:eastAsia="en-IN"/>
      </w:rPr>
      <w:drawing>
        <wp:inline distT="0" distB="0" distL="0" distR="0" wp14:anchorId="43E6AC24" wp14:editId="517F8589">
          <wp:extent cx="1476375" cy="7048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683" cy="70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0491E" w14:textId="7984302C" w:rsidR="006370E7" w:rsidRPr="00EF3266" w:rsidRDefault="00394BC2" w:rsidP="00EF3266">
    <w:pPr>
      <w:pStyle w:val="ListParagraph"/>
      <w:shd w:val="clear" w:color="auto" w:fill="FFD966" w:themeFill="accent4" w:themeFillTint="99"/>
      <w:tabs>
        <w:tab w:val="left" w:pos="284"/>
      </w:tabs>
      <w:spacing w:line="360" w:lineRule="auto"/>
      <w:ind w:left="567"/>
      <w:jc w:val="center"/>
      <w:rPr>
        <w:rFonts w:ascii="Arial" w:hAnsi="Arial" w:cs="Arial"/>
        <w:b/>
        <w:color w:val="002060"/>
        <w:sz w:val="20"/>
      </w:rPr>
    </w:pPr>
    <w:r w:rsidRPr="00EF3266">
      <w:rPr>
        <w:rFonts w:ascii="Arial" w:hAnsi="Arial" w:cs="Arial"/>
        <w:b/>
        <w:color w:val="002060"/>
        <w:sz w:val="20"/>
      </w:rPr>
      <w:t>CHOOSE US, FEEL THE DIFFERENCE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544"/>
    <w:multiLevelType w:val="hybridMultilevel"/>
    <w:tmpl w:val="E3527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1FA"/>
    <w:multiLevelType w:val="hybridMultilevel"/>
    <w:tmpl w:val="E5CC8710"/>
    <w:lvl w:ilvl="0" w:tplc="F7C6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581C"/>
    <w:multiLevelType w:val="hybridMultilevel"/>
    <w:tmpl w:val="ECAAF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58DF"/>
    <w:multiLevelType w:val="multilevel"/>
    <w:tmpl w:val="6108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23F9"/>
    <w:multiLevelType w:val="multilevel"/>
    <w:tmpl w:val="8B9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A24F1"/>
    <w:multiLevelType w:val="hybridMultilevel"/>
    <w:tmpl w:val="38BA9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5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auto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6C8A"/>
    <w:multiLevelType w:val="multilevel"/>
    <w:tmpl w:val="973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A645C"/>
    <w:multiLevelType w:val="hybridMultilevel"/>
    <w:tmpl w:val="CDA24848"/>
    <w:lvl w:ilvl="0" w:tplc="84948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4927">
    <w:abstractNumId w:val="3"/>
  </w:num>
  <w:num w:numId="2" w16cid:durableId="745106606">
    <w:abstractNumId w:val="6"/>
  </w:num>
  <w:num w:numId="3" w16cid:durableId="40911610">
    <w:abstractNumId w:val="4"/>
  </w:num>
  <w:num w:numId="4" w16cid:durableId="1698852218">
    <w:abstractNumId w:val="7"/>
  </w:num>
  <w:num w:numId="5" w16cid:durableId="2119332307">
    <w:abstractNumId w:val="1"/>
  </w:num>
  <w:num w:numId="6" w16cid:durableId="342975088">
    <w:abstractNumId w:val="5"/>
  </w:num>
  <w:num w:numId="7" w16cid:durableId="472481753">
    <w:abstractNumId w:val="2"/>
  </w:num>
  <w:num w:numId="8" w16cid:durableId="20560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6E"/>
    <w:rsid w:val="00085B3D"/>
    <w:rsid w:val="0008706E"/>
    <w:rsid w:val="000A26ED"/>
    <w:rsid w:val="000B552D"/>
    <w:rsid w:val="00141A85"/>
    <w:rsid w:val="001836D4"/>
    <w:rsid w:val="0020299F"/>
    <w:rsid w:val="00211203"/>
    <w:rsid w:val="00233C0D"/>
    <w:rsid w:val="0024155D"/>
    <w:rsid w:val="00275B29"/>
    <w:rsid w:val="002C24C8"/>
    <w:rsid w:val="00304C75"/>
    <w:rsid w:val="00341012"/>
    <w:rsid w:val="0039119A"/>
    <w:rsid w:val="00394BC2"/>
    <w:rsid w:val="003A6BDA"/>
    <w:rsid w:val="003D1782"/>
    <w:rsid w:val="0052004B"/>
    <w:rsid w:val="0055036D"/>
    <w:rsid w:val="0059797D"/>
    <w:rsid w:val="005A3400"/>
    <w:rsid w:val="005A51CF"/>
    <w:rsid w:val="006044EF"/>
    <w:rsid w:val="006370E7"/>
    <w:rsid w:val="0064072F"/>
    <w:rsid w:val="006617D0"/>
    <w:rsid w:val="00694F0C"/>
    <w:rsid w:val="007910FE"/>
    <w:rsid w:val="008305B9"/>
    <w:rsid w:val="00863889"/>
    <w:rsid w:val="00904FF2"/>
    <w:rsid w:val="009628AE"/>
    <w:rsid w:val="0099778A"/>
    <w:rsid w:val="009D07EB"/>
    <w:rsid w:val="009D6C2D"/>
    <w:rsid w:val="009F4E3A"/>
    <w:rsid w:val="00A35E63"/>
    <w:rsid w:val="00AF79C6"/>
    <w:rsid w:val="00B21626"/>
    <w:rsid w:val="00B644B0"/>
    <w:rsid w:val="00BC7710"/>
    <w:rsid w:val="00C1628B"/>
    <w:rsid w:val="00C24899"/>
    <w:rsid w:val="00C2761C"/>
    <w:rsid w:val="00C34F97"/>
    <w:rsid w:val="00C472D6"/>
    <w:rsid w:val="00C93D67"/>
    <w:rsid w:val="00CB2049"/>
    <w:rsid w:val="00CD5315"/>
    <w:rsid w:val="00DC043E"/>
    <w:rsid w:val="00E051D0"/>
    <w:rsid w:val="00E75AD3"/>
    <w:rsid w:val="00EA7229"/>
    <w:rsid w:val="00EF3266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#002060"/>
    </o:shapedefaults>
    <o:shapelayout v:ext="edit">
      <o:idmap v:ext="edit" data="1"/>
    </o:shapelayout>
  </w:shapeDefaults>
  <w:decimalSymbol w:val="."/>
  <w:listSeparator w:val=","/>
  <w14:docId w14:val="51C1D35A"/>
  <w15:chartTrackingRefBased/>
  <w15:docId w15:val="{4AD7716C-7453-49F5-988C-799647F3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DA"/>
  </w:style>
  <w:style w:type="paragraph" w:styleId="Heading1">
    <w:name w:val="heading 1"/>
    <w:basedOn w:val="Normal"/>
    <w:next w:val="Normal"/>
    <w:link w:val="Heading1Char"/>
    <w:uiPriority w:val="9"/>
    <w:qFormat/>
    <w:rsid w:val="003A6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5D"/>
  </w:style>
  <w:style w:type="paragraph" w:styleId="Footer">
    <w:name w:val="footer"/>
    <w:basedOn w:val="Normal"/>
    <w:link w:val="FooterChar"/>
    <w:uiPriority w:val="99"/>
    <w:unhideWhenUsed/>
    <w:rsid w:val="0024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5D"/>
  </w:style>
  <w:style w:type="character" w:styleId="Hyperlink">
    <w:name w:val="Hyperlink"/>
    <w:basedOn w:val="DefaultParagraphFont"/>
    <w:uiPriority w:val="99"/>
    <w:unhideWhenUsed/>
    <w:rsid w:val="002C2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B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s3-us-west-2.amazonaws.com%2Fcontent.edupristine.com%2Fimages%2Fweb%2Ffm.png&amp;imgrefurl=https%3A%2F%2Fwww.edupristine.com%2Fcourses%2Ffinancial-modeling-course&amp;tbnid=A46P5N0EKKd4yM&amp;vet=12ahUKEwi70u3cu6j7AhWt9nMBHVYbCjYQMygQegUIARD9AQ..i&amp;docid=oy_UZt5zMmuaUM&amp;w=1000&amp;h=1000&amp;q=financial%20modelling&amp;ved=2ahUKEwi70u3cu6j7AhWt9nMBHVYbCjYQMygQegUIARD9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=https%3A%2F%2Fcdn.sketchbubble.com%2Fpub%2Fmedia%2Fcatalog%2Fproduct%2Foptimized1%2F7%2F7%2F77f113b51d5a0f0f70fc419aa92269ef12a185fe9688ffd36ced2107c2c77ada%2Ffinancial-modeling-slide3.png&amp;imgrefurl=https%3A%2F%2Fwww.sketchbubble.com%2Fen%2Fpresentation-financial-modeling.html&amp;tbnid=TgfifOn5-GK84M&amp;vet=10CCoQMyh6ahcKEwjA-byGvKj7AhUAAAAAHQAAAAAQAg..i&amp;docid=KwwYw8lCWCyjoM&amp;w=720&amp;h=540&amp;q=financial%20modelling&amp;ved=0CCoQMyh6ahcKEwjA-byGvKj7AhUAAAAAHQAAAAAQA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advisory@rkassociate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280D-40C6-4F22-A24B-E73D4F5D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</dc:creator>
  <cp:keywords/>
  <dc:description/>
  <cp:lastModifiedBy>Mohit Agarwal</cp:lastModifiedBy>
  <cp:revision>8</cp:revision>
  <dcterms:created xsi:type="dcterms:W3CDTF">2022-11-14T04:23:00Z</dcterms:created>
  <dcterms:modified xsi:type="dcterms:W3CDTF">2022-11-29T13:35:00Z</dcterms:modified>
</cp:coreProperties>
</file>