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51" w:rsidRPr="006B44DA" w:rsidRDefault="00D37A51" w:rsidP="00D37A51">
      <w:pPr>
        <w:tabs>
          <w:tab w:val="left" w:pos="0"/>
        </w:tabs>
        <w:spacing w:after="0" w:line="240" w:lineRule="auto"/>
        <w:ind w:left="720" w:hanging="720"/>
        <w:jc w:val="center"/>
        <w:rPr>
          <w:rFonts w:cs="Arial"/>
          <w:b/>
        </w:rPr>
      </w:pPr>
      <w:bookmarkStart w:id="0" w:name="_Toc512883563"/>
      <w:bookmarkStart w:id="1" w:name="_Toc512882936"/>
      <w:bookmarkStart w:id="2" w:name="_Toc512874179"/>
      <w:r w:rsidRPr="006B44DA">
        <w:rPr>
          <w:rFonts w:cs="Arial"/>
          <w:b/>
        </w:rPr>
        <w:t xml:space="preserve">SECTION D </w:t>
      </w:r>
      <w:r>
        <w:rPr>
          <w:rFonts w:cs="Arial"/>
          <w:b/>
        </w:rPr>
        <w:t>11</w:t>
      </w:r>
      <w:r w:rsidRPr="006B44DA">
        <w:rPr>
          <w:rFonts w:cs="Arial"/>
          <w:b/>
        </w:rPr>
        <w:t xml:space="preserve"> – </w:t>
      </w:r>
      <w:r>
        <w:rPr>
          <w:rFonts w:cs="Arial"/>
          <w:b/>
        </w:rPr>
        <w:t>Internal Firefighting Works</w:t>
      </w:r>
      <w:bookmarkStart w:id="3" w:name="_GoBack"/>
      <w:bookmarkEnd w:id="3"/>
    </w:p>
    <w:p w:rsidR="00C378AD" w:rsidRPr="00DE7210" w:rsidRDefault="00D37A51" w:rsidP="00D37A51">
      <w:pPr>
        <w:spacing w:before="100" w:beforeAutospacing="1" w:after="0"/>
        <w:jc w:val="center"/>
        <w:rPr>
          <w:rFonts w:cs="Arial"/>
        </w:rPr>
      </w:pPr>
      <w:r w:rsidRPr="006B44DA">
        <w:rPr>
          <w:rFonts w:cs="Arial"/>
          <w:b/>
        </w:rPr>
        <w:t>TECHNICAL SPECIFICATIONS</w:t>
      </w:r>
      <w:bookmarkEnd w:id="0"/>
      <w:bookmarkEnd w:id="1"/>
      <w:bookmarkEnd w:id="2"/>
    </w:p>
    <w:p w:rsidR="00C378AD" w:rsidRPr="00DE7210" w:rsidRDefault="00C378AD" w:rsidP="00DE7210">
      <w:pPr>
        <w:spacing w:line="276" w:lineRule="auto"/>
        <w:rPr>
          <w:rFonts w:cs="Arial"/>
        </w:rPr>
      </w:pPr>
    </w:p>
    <w:p w:rsidR="00B40C15" w:rsidRPr="005A2797" w:rsidRDefault="00B40C15" w:rsidP="00B40C15">
      <w:pPr>
        <w:spacing w:line="276" w:lineRule="auto"/>
        <w:jc w:val="center"/>
        <w:rPr>
          <w:rFonts w:cs="Arial"/>
          <w:b/>
          <w:u w:val="single"/>
        </w:rPr>
      </w:pPr>
      <w:r w:rsidRPr="005A2797">
        <w:rPr>
          <w:rFonts w:cs="Arial"/>
          <w:b/>
          <w:u w:val="single"/>
        </w:rPr>
        <w:t>TABLE OF CONTENTS</w:t>
      </w:r>
    </w:p>
    <w:sdt>
      <w:sdtPr>
        <w:rPr>
          <w:rFonts w:ascii="Arial" w:hAnsi="Arial" w:cstheme="minorBidi"/>
          <w:color w:val="auto"/>
          <w:sz w:val="22"/>
          <w:lang w:val="en-IN"/>
        </w:rPr>
        <w:id w:val="-752434422"/>
        <w:docPartObj>
          <w:docPartGallery w:val="Table of Contents"/>
          <w:docPartUnique/>
        </w:docPartObj>
      </w:sdtPr>
      <w:sdtEndPr>
        <w:rPr>
          <w:rStyle w:val="Hyperlink"/>
          <w:rFonts w:asciiTheme="minorHAnsi" w:hAnsiTheme="minorHAnsi"/>
          <w:sz w:val="20"/>
          <w:szCs w:val="20"/>
          <w:u w:val="single"/>
        </w:rPr>
      </w:sdtEndPr>
      <w:sdtContent>
        <w:p w:rsidR="00DE7210" w:rsidRDefault="00DE7210" w:rsidP="008248B9">
          <w:pPr>
            <w:pStyle w:val="TOCHeading"/>
          </w:pPr>
        </w:p>
        <w:p w:rsidR="00A724EC" w:rsidRDefault="006E36A1" w:rsidP="00C44791">
          <w:pPr>
            <w:pStyle w:val="TOC1"/>
            <w:tabs>
              <w:tab w:val="left" w:pos="440"/>
              <w:tab w:val="right" w:leader="dot" w:pos="9203"/>
            </w:tabs>
            <w:rPr>
              <w:noProof/>
            </w:rPr>
          </w:pPr>
          <w:r>
            <w:t xml:space="preserve">     </w:t>
          </w:r>
          <w:r w:rsidR="00DE7210">
            <w:fldChar w:fldCharType="begin"/>
          </w:r>
          <w:r w:rsidR="00DE7210">
            <w:instrText xml:space="preserve"> TOC \o "1-3" \h \z \u </w:instrText>
          </w:r>
          <w:r w:rsidR="00DE7210">
            <w:fldChar w:fldCharType="separate"/>
          </w:r>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35" w:history="1">
            <w:r w:rsidR="00A724EC" w:rsidRPr="00281C0E">
              <w:rPr>
                <w:rStyle w:val="Hyperlink"/>
                <w:noProof/>
              </w:rPr>
              <w:t>C.1</w:t>
            </w:r>
            <w:r w:rsidR="00A724EC">
              <w:rPr>
                <w:rFonts w:eastAsiaTheme="minorEastAsia"/>
                <w:b w:val="0"/>
                <w:bCs w:val="0"/>
                <w:noProof/>
                <w:sz w:val="22"/>
                <w:szCs w:val="22"/>
                <w:lang w:val="en-US"/>
              </w:rPr>
              <w:tab/>
            </w:r>
            <w:r w:rsidR="00A724EC" w:rsidRPr="00281C0E">
              <w:rPr>
                <w:rStyle w:val="Hyperlink"/>
                <w:noProof/>
              </w:rPr>
              <w:t>General Requirement</w:t>
            </w:r>
            <w:r w:rsidR="00A724EC">
              <w:rPr>
                <w:noProof/>
                <w:webHidden/>
              </w:rPr>
              <w:tab/>
            </w:r>
            <w:r w:rsidR="00A724EC">
              <w:rPr>
                <w:noProof/>
                <w:webHidden/>
              </w:rPr>
              <w:fldChar w:fldCharType="begin"/>
            </w:r>
            <w:r w:rsidR="00A724EC">
              <w:rPr>
                <w:noProof/>
                <w:webHidden/>
              </w:rPr>
              <w:instrText xml:space="preserve"> PAGEREF _Toc119699135 \h </w:instrText>
            </w:r>
            <w:r w:rsidR="00A724EC">
              <w:rPr>
                <w:noProof/>
                <w:webHidden/>
              </w:rPr>
            </w:r>
            <w:r w:rsidR="00A724EC">
              <w:rPr>
                <w:noProof/>
                <w:webHidden/>
              </w:rPr>
              <w:fldChar w:fldCharType="separate"/>
            </w:r>
            <w:r w:rsidR="00AD2A56">
              <w:rPr>
                <w:noProof/>
                <w:webHidden/>
              </w:rPr>
              <w:t>806</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36" w:history="1">
            <w:r w:rsidR="00A724EC" w:rsidRPr="00281C0E">
              <w:rPr>
                <w:rStyle w:val="Hyperlink"/>
                <w:noProof/>
              </w:rPr>
              <w:t>C.2</w:t>
            </w:r>
            <w:r w:rsidR="00A724EC">
              <w:rPr>
                <w:rFonts w:eastAsiaTheme="minorEastAsia"/>
                <w:b w:val="0"/>
                <w:bCs w:val="0"/>
                <w:noProof/>
                <w:sz w:val="22"/>
                <w:szCs w:val="22"/>
                <w:lang w:val="en-US"/>
              </w:rPr>
              <w:tab/>
            </w:r>
            <w:r w:rsidR="00A724EC" w:rsidRPr="00281C0E">
              <w:rPr>
                <w:rStyle w:val="Hyperlink"/>
                <w:noProof/>
              </w:rPr>
              <w:t>Standard</w:t>
            </w:r>
            <w:r w:rsidR="00A724EC">
              <w:rPr>
                <w:noProof/>
                <w:webHidden/>
              </w:rPr>
              <w:tab/>
            </w:r>
            <w:r w:rsidR="00A724EC">
              <w:rPr>
                <w:noProof/>
                <w:webHidden/>
              </w:rPr>
              <w:fldChar w:fldCharType="begin"/>
            </w:r>
            <w:r w:rsidR="00A724EC">
              <w:rPr>
                <w:noProof/>
                <w:webHidden/>
              </w:rPr>
              <w:instrText xml:space="preserve"> PAGEREF _Toc119699136 \h </w:instrText>
            </w:r>
            <w:r w:rsidR="00A724EC">
              <w:rPr>
                <w:noProof/>
                <w:webHidden/>
              </w:rPr>
            </w:r>
            <w:r w:rsidR="00A724EC">
              <w:rPr>
                <w:noProof/>
                <w:webHidden/>
              </w:rPr>
              <w:fldChar w:fldCharType="separate"/>
            </w:r>
            <w:r w:rsidR="00AD2A56">
              <w:rPr>
                <w:noProof/>
                <w:webHidden/>
              </w:rPr>
              <w:t>806</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37" w:history="1">
            <w:r w:rsidR="00A724EC" w:rsidRPr="00281C0E">
              <w:rPr>
                <w:rStyle w:val="Hyperlink"/>
                <w:noProof/>
              </w:rPr>
              <w:t>C.3</w:t>
            </w:r>
            <w:r w:rsidR="00A724EC">
              <w:rPr>
                <w:rFonts w:eastAsiaTheme="minorEastAsia"/>
                <w:b w:val="0"/>
                <w:bCs w:val="0"/>
                <w:noProof/>
                <w:sz w:val="22"/>
                <w:szCs w:val="22"/>
                <w:lang w:val="en-US"/>
              </w:rPr>
              <w:tab/>
            </w:r>
            <w:r w:rsidR="00A724EC" w:rsidRPr="00281C0E">
              <w:rPr>
                <w:rStyle w:val="Hyperlink"/>
                <w:noProof/>
              </w:rPr>
              <w:t>Fire hydrants</w:t>
            </w:r>
            <w:r w:rsidR="00A724EC">
              <w:rPr>
                <w:noProof/>
                <w:webHidden/>
              </w:rPr>
              <w:tab/>
            </w:r>
            <w:r w:rsidR="00A724EC">
              <w:rPr>
                <w:noProof/>
                <w:webHidden/>
              </w:rPr>
              <w:fldChar w:fldCharType="begin"/>
            </w:r>
            <w:r w:rsidR="00A724EC">
              <w:rPr>
                <w:noProof/>
                <w:webHidden/>
              </w:rPr>
              <w:instrText xml:space="preserve"> PAGEREF _Toc119699137 \h </w:instrText>
            </w:r>
            <w:r w:rsidR="00A724EC">
              <w:rPr>
                <w:noProof/>
                <w:webHidden/>
              </w:rPr>
            </w:r>
            <w:r w:rsidR="00A724EC">
              <w:rPr>
                <w:noProof/>
                <w:webHidden/>
              </w:rPr>
              <w:fldChar w:fldCharType="separate"/>
            </w:r>
            <w:r w:rsidR="00AD2A56">
              <w:rPr>
                <w:noProof/>
                <w:webHidden/>
              </w:rPr>
              <w:t>807</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38" w:history="1">
            <w:r w:rsidR="00A724EC" w:rsidRPr="00281C0E">
              <w:rPr>
                <w:rStyle w:val="Hyperlink"/>
                <w:noProof/>
              </w:rPr>
              <w:t>C.4</w:t>
            </w:r>
            <w:r w:rsidR="00A724EC">
              <w:rPr>
                <w:rFonts w:eastAsiaTheme="minorEastAsia"/>
                <w:b w:val="0"/>
                <w:bCs w:val="0"/>
                <w:noProof/>
                <w:sz w:val="22"/>
                <w:szCs w:val="22"/>
                <w:lang w:val="en-US"/>
              </w:rPr>
              <w:tab/>
            </w:r>
            <w:r w:rsidR="00A724EC" w:rsidRPr="00281C0E">
              <w:rPr>
                <w:rStyle w:val="Hyperlink"/>
                <w:noProof/>
              </w:rPr>
              <w:t>Pipes</w:t>
            </w:r>
            <w:r w:rsidR="00A724EC">
              <w:rPr>
                <w:noProof/>
                <w:webHidden/>
              </w:rPr>
              <w:tab/>
            </w:r>
            <w:r w:rsidR="00A724EC">
              <w:rPr>
                <w:noProof/>
                <w:webHidden/>
              </w:rPr>
              <w:fldChar w:fldCharType="begin"/>
            </w:r>
            <w:r w:rsidR="00A724EC">
              <w:rPr>
                <w:noProof/>
                <w:webHidden/>
              </w:rPr>
              <w:instrText xml:space="preserve"> PAGEREF _Toc119699138 \h </w:instrText>
            </w:r>
            <w:r w:rsidR="00A724EC">
              <w:rPr>
                <w:noProof/>
                <w:webHidden/>
              </w:rPr>
            </w:r>
            <w:r w:rsidR="00A724EC">
              <w:rPr>
                <w:noProof/>
                <w:webHidden/>
              </w:rPr>
              <w:fldChar w:fldCharType="separate"/>
            </w:r>
            <w:r w:rsidR="00AD2A56">
              <w:rPr>
                <w:noProof/>
                <w:webHidden/>
              </w:rPr>
              <w:t>807</w:t>
            </w:r>
            <w:r w:rsidR="00A724EC">
              <w:rPr>
                <w:noProof/>
                <w:webHidden/>
              </w:rPr>
              <w:fldChar w:fldCharType="end"/>
            </w:r>
          </w:hyperlink>
        </w:p>
        <w:p w:rsidR="00A724EC" w:rsidRDefault="00A53AE5">
          <w:pPr>
            <w:pStyle w:val="TOC1"/>
            <w:tabs>
              <w:tab w:val="right" w:leader="dot" w:pos="9203"/>
            </w:tabs>
            <w:rPr>
              <w:rFonts w:eastAsiaTheme="minorEastAsia"/>
              <w:b w:val="0"/>
              <w:bCs w:val="0"/>
              <w:noProof/>
              <w:sz w:val="22"/>
              <w:szCs w:val="22"/>
              <w:lang w:val="en-US"/>
            </w:rPr>
          </w:pPr>
          <w:hyperlink w:anchor="_Toc119699139" w:history="1">
            <w:r w:rsidR="00A724EC" w:rsidRPr="00281C0E">
              <w:rPr>
                <w:rStyle w:val="Hyperlink"/>
                <w:noProof/>
              </w:rPr>
              <w:t>C.4.1 Pipe Fittings</w:t>
            </w:r>
            <w:r w:rsidR="00A724EC">
              <w:rPr>
                <w:noProof/>
                <w:webHidden/>
              </w:rPr>
              <w:tab/>
            </w:r>
            <w:r w:rsidR="00A724EC">
              <w:rPr>
                <w:noProof/>
                <w:webHidden/>
              </w:rPr>
              <w:fldChar w:fldCharType="begin"/>
            </w:r>
            <w:r w:rsidR="00A724EC">
              <w:rPr>
                <w:noProof/>
                <w:webHidden/>
              </w:rPr>
              <w:instrText xml:space="preserve"> PAGEREF _Toc119699139 \h </w:instrText>
            </w:r>
            <w:r w:rsidR="00A724EC">
              <w:rPr>
                <w:noProof/>
                <w:webHidden/>
              </w:rPr>
            </w:r>
            <w:r w:rsidR="00A724EC">
              <w:rPr>
                <w:noProof/>
                <w:webHidden/>
              </w:rPr>
              <w:fldChar w:fldCharType="separate"/>
            </w:r>
            <w:r w:rsidR="00AD2A56">
              <w:rPr>
                <w:noProof/>
                <w:webHidden/>
              </w:rPr>
              <w:t>807</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0" w:history="1">
            <w:r w:rsidR="00A724EC" w:rsidRPr="00281C0E">
              <w:rPr>
                <w:rStyle w:val="Hyperlink"/>
                <w:noProof/>
              </w:rPr>
              <w:t>C.5</w:t>
            </w:r>
            <w:r w:rsidR="00A724EC">
              <w:rPr>
                <w:rFonts w:eastAsiaTheme="minorEastAsia"/>
                <w:b w:val="0"/>
                <w:bCs w:val="0"/>
                <w:noProof/>
                <w:sz w:val="22"/>
                <w:szCs w:val="22"/>
                <w:lang w:val="en-US"/>
              </w:rPr>
              <w:tab/>
            </w:r>
            <w:r w:rsidR="00A724EC" w:rsidRPr="00281C0E">
              <w:rPr>
                <w:rStyle w:val="Hyperlink"/>
                <w:noProof/>
              </w:rPr>
              <w:t>Valves</w:t>
            </w:r>
            <w:r w:rsidR="00A724EC">
              <w:rPr>
                <w:noProof/>
                <w:webHidden/>
              </w:rPr>
              <w:tab/>
            </w:r>
            <w:r w:rsidR="00A724EC">
              <w:rPr>
                <w:noProof/>
                <w:webHidden/>
              </w:rPr>
              <w:fldChar w:fldCharType="begin"/>
            </w:r>
            <w:r w:rsidR="00A724EC">
              <w:rPr>
                <w:noProof/>
                <w:webHidden/>
              </w:rPr>
              <w:instrText xml:space="preserve"> PAGEREF _Toc119699140 \h </w:instrText>
            </w:r>
            <w:r w:rsidR="00A724EC">
              <w:rPr>
                <w:noProof/>
                <w:webHidden/>
              </w:rPr>
            </w:r>
            <w:r w:rsidR="00A724EC">
              <w:rPr>
                <w:noProof/>
                <w:webHidden/>
              </w:rPr>
              <w:fldChar w:fldCharType="separate"/>
            </w:r>
            <w:r w:rsidR="00AD2A56">
              <w:rPr>
                <w:noProof/>
                <w:webHidden/>
              </w:rPr>
              <w:t>810</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1" w:history="1">
            <w:r w:rsidR="00A724EC" w:rsidRPr="00281C0E">
              <w:rPr>
                <w:rStyle w:val="Hyperlink"/>
                <w:noProof/>
              </w:rPr>
              <w:t>C.5</w:t>
            </w:r>
            <w:r w:rsidR="00A724EC">
              <w:rPr>
                <w:rFonts w:eastAsiaTheme="minorEastAsia"/>
                <w:b w:val="0"/>
                <w:bCs w:val="0"/>
                <w:noProof/>
                <w:sz w:val="22"/>
                <w:szCs w:val="22"/>
                <w:lang w:val="en-US"/>
              </w:rPr>
              <w:tab/>
            </w:r>
            <w:r w:rsidR="00A724EC" w:rsidRPr="00281C0E">
              <w:rPr>
                <w:rStyle w:val="Hyperlink"/>
                <w:noProof/>
              </w:rPr>
              <w:t>Pipe protection</w:t>
            </w:r>
            <w:r w:rsidR="00A724EC">
              <w:rPr>
                <w:noProof/>
                <w:webHidden/>
              </w:rPr>
              <w:tab/>
            </w:r>
            <w:r w:rsidR="00A724EC">
              <w:rPr>
                <w:noProof/>
                <w:webHidden/>
              </w:rPr>
              <w:fldChar w:fldCharType="begin"/>
            </w:r>
            <w:r w:rsidR="00A724EC">
              <w:rPr>
                <w:noProof/>
                <w:webHidden/>
              </w:rPr>
              <w:instrText xml:space="preserve"> PAGEREF _Toc119699141 \h </w:instrText>
            </w:r>
            <w:r w:rsidR="00A724EC">
              <w:rPr>
                <w:noProof/>
                <w:webHidden/>
              </w:rPr>
            </w:r>
            <w:r w:rsidR="00A724EC">
              <w:rPr>
                <w:noProof/>
                <w:webHidden/>
              </w:rPr>
              <w:fldChar w:fldCharType="separate"/>
            </w:r>
            <w:r w:rsidR="00AD2A56">
              <w:rPr>
                <w:noProof/>
                <w:webHidden/>
              </w:rPr>
              <w:t>811</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2" w:history="1">
            <w:r w:rsidR="00A724EC" w:rsidRPr="00281C0E">
              <w:rPr>
                <w:rStyle w:val="Hyperlink"/>
                <w:noProof/>
              </w:rPr>
              <w:t>C.6</w:t>
            </w:r>
            <w:r w:rsidR="00A724EC">
              <w:rPr>
                <w:rFonts w:eastAsiaTheme="minorEastAsia"/>
                <w:b w:val="0"/>
                <w:bCs w:val="0"/>
                <w:noProof/>
                <w:sz w:val="22"/>
                <w:szCs w:val="22"/>
                <w:lang w:val="en-US"/>
              </w:rPr>
              <w:tab/>
            </w:r>
            <w:r w:rsidR="00A724EC" w:rsidRPr="00281C0E">
              <w:rPr>
                <w:rStyle w:val="Hyperlink"/>
                <w:noProof/>
              </w:rPr>
              <w:t>Pipe Supports</w:t>
            </w:r>
            <w:r w:rsidR="00A724EC">
              <w:rPr>
                <w:noProof/>
                <w:webHidden/>
              </w:rPr>
              <w:tab/>
            </w:r>
            <w:r w:rsidR="00A724EC">
              <w:rPr>
                <w:noProof/>
                <w:webHidden/>
              </w:rPr>
              <w:fldChar w:fldCharType="begin"/>
            </w:r>
            <w:r w:rsidR="00A724EC">
              <w:rPr>
                <w:noProof/>
                <w:webHidden/>
              </w:rPr>
              <w:instrText xml:space="preserve"> PAGEREF _Toc119699142 \h </w:instrText>
            </w:r>
            <w:r w:rsidR="00A724EC">
              <w:rPr>
                <w:noProof/>
                <w:webHidden/>
              </w:rPr>
            </w:r>
            <w:r w:rsidR="00A724EC">
              <w:rPr>
                <w:noProof/>
                <w:webHidden/>
              </w:rPr>
              <w:fldChar w:fldCharType="separate"/>
            </w:r>
            <w:r w:rsidR="00AD2A56">
              <w:rPr>
                <w:noProof/>
                <w:webHidden/>
              </w:rPr>
              <w:t>811</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3" w:history="1">
            <w:r w:rsidR="00A724EC" w:rsidRPr="00281C0E">
              <w:rPr>
                <w:rStyle w:val="Hyperlink"/>
                <w:noProof/>
              </w:rPr>
              <w:t>C.7</w:t>
            </w:r>
            <w:r w:rsidR="00A724EC">
              <w:rPr>
                <w:rFonts w:eastAsiaTheme="minorEastAsia"/>
                <w:b w:val="0"/>
                <w:bCs w:val="0"/>
                <w:noProof/>
                <w:sz w:val="22"/>
                <w:szCs w:val="22"/>
                <w:lang w:val="en-US"/>
              </w:rPr>
              <w:tab/>
            </w:r>
            <w:r w:rsidR="00A724EC" w:rsidRPr="00281C0E">
              <w:rPr>
                <w:rStyle w:val="Hyperlink"/>
                <w:noProof/>
              </w:rPr>
              <w:t>Pipe Spacing Table</w:t>
            </w:r>
            <w:r w:rsidR="00A724EC">
              <w:rPr>
                <w:noProof/>
                <w:webHidden/>
              </w:rPr>
              <w:tab/>
            </w:r>
            <w:r w:rsidR="00A724EC">
              <w:rPr>
                <w:noProof/>
                <w:webHidden/>
              </w:rPr>
              <w:fldChar w:fldCharType="begin"/>
            </w:r>
            <w:r w:rsidR="00A724EC">
              <w:rPr>
                <w:noProof/>
                <w:webHidden/>
              </w:rPr>
              <w:instrText xml:space="preserve"> PAGEREF _Toc119699143 \h </w:instrText>
            </w:r>
            <w:r w:rsidR="00A724EC">
              <w:rPr>
                <w:noProof/>
                <w:webHidden/>
              </w:rPr>
            </w:r>
            <w:r w:rsidR="00A724EC">
              <w:rPr>
                <w:noProof/>
                <w:webHidden/>
              </w:rPr>
              <w:fldChar w:fldCharType="separate"/>
            </w:r>
            <w:r w:rsidR="00AD2A56">
              <w:rPr>
                <w:noProof/>
                <w:webHidden/>
              </w:rPr>
              <w:t>812</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4" w:history="1">
            <w:r w:rsidR="00A724EC" w:rsidRPr="00281C0E">
              <w:rPr>
                <w:rStyle w:val="Hyperlink"/>
                <w:noProof/>
              </w:rPr>
              <w:t>C.8</w:t>
            </w:r>
            <w:r w:rsidR="00A724EC">
              <w:rPr>
                <w:rFonts w:eastAsiaTheme="minorEastAsia"/>
                <w:b w:val="0"/>
                <w:bCs w:val="0"/>
                <w:noProof/>
                <w:sz w:val="22"/>
                <w:szCs w:val="22"/>
                <w:lang w:val="en-US"/>
              </w:rPr>
              <w:tab/>
            </w:r>
            <w:r w:rsidR="00A724EC" w:rsidRPr="00281C0E">
              <w:rPr>
                <w:rStyle w:val="Hyperlink"/>
                <w:noProof/>
              </w:rPr>
              <w:t>Sprinkler Heads</w:t>
            </w:r>
            <w:r w:rsidR="00A724EC">
              <w:rPr>
                <w:noProof/>
                <w:webHidden/>
              </w:rPr>
              <w:tab/>
            </w:r>
            <w:r w:rsidR="00A724EC">
              <w:rPr>
                <w:noProof/>
                <w:webHidden/>
              </w:rPr>
              <w:fldChar w:fldCharType="begin"/>
            </w:r>
            <w:r w:rsidR="00A724EC">
              <w:rPr>
                <w:noProof/>
                <w:webHidden/>
              </w:rPr>
              <w:instrText xml:space="preserve"> PAGEREF _Toc119699144 \h </w:instrText>
            </w:r>
            <w:r w:rsidR="00A724EC">
              <w:rPr>
                <w:noProof/>
                <w:webHidden/>
              </w:rPr>
            </w:r>
            <w:r w:rsidR="00A724EC">
              <w:rPr>
                <w:noProof/>
                <w:webHidden/>
              </w:rPr>
              <w:fldChar w:fldCharType="separate"/>
            </w:r>
            <w:r w:rsidR="00AD2A56">
              <w:rPr>
                <w:noProof/>
                <w:webHidden/>
              </w:rPr>
              <w:t>812</w:t>
            </w:r>
            <w:r w:rsidR="00A724EC">
              <w:rPr>
                <w:noProof/>
                <w:webHidden/>
              </w:rPr>
              <w:fldChar w:fldCharType="end"/>
            </w:r>
          </w:hyperlink>
        </w:p>
        <w:p w:rsidR="00A724EC" w:rsidRDefault="00A53AE5">
          <w:pPr>
            <w:pStyle w:val="TOC1"/>
            <w:tabs>
              <w:tab w:val="left" w:pos="880"/>
              <w:tab w:val="right" w:leader="dot" w:pos="9203"/>
            </w:tabs>
            <w:rPr>
              <w:rFonts w:eastAsiaTheme="minorEastAsia"/>
              <w:b w:val="0"/>
              <w:bCs w:val="0"/>
              <w:noProof/>
              <w:sz w:val="22"/>
              <w:szCs w:val="22"/>
              <w:lang w:val="en-US"/>
            </w:rPr>
          </w:pPr>
          <w:hyperlink w:anchor="_Toc119699145" w:history="1">
            <w:r w:rsidR="00A724EC" w:rsidRPr="00281C0E">
              <w:rPr>
                <w:rStyle w:val="Hyperlink"/>
                <w:noProof/>
              </w:rPr>
              <w:t xml:space="preserve">C.9    </w:t>
            </w:r>
            <w:r w:rsidR="00A724EC">
              <w:rPr>
                <w:rFonts w:eastAsiaTheme="minorEastAsia"/>
                <w:b w:val="0"/>
                <w:bCs w:val="0"/>
                <w:noProof/>
                <w:sz w:val="22"/>
                <w:szCs w:val="22"/>
                <w:lang w:val="en-US"/>
              </w:rPr>
              <w:tab/>
            </w:r>
            <w:r w:rsidR="00A724EC" w:rsidRPr="00281C0E">
              <w:rPr>
                <w:rStyle w:val="Hyperlink"/>
                <w:noProof/>
              </w:rPr>
              <w:t>Flexible Connector</w:t>
            </w:r>
            <w:r w:rsidR="00A724EC">
              <w:rPr>
                <w:noProof/>
                <w:webHidden/>
              </w:rPr>
              <w:tab/>
            </w:r>
            <w:r w:rsidR="00A724EC">
              <w:rPr>
                <w:noProof/>
                <w:webHidden/>
              </w:rPr>
              <w:fldChar w:fldCharType="begin"/>
            </w:r>
            <w:r w:rsidR="00A724EC">
              <w:rPr>
                <w:noProof/>
                <w:webHidden/>
              </w:rPr>
              <w:instrText xml:space="preserve"> PAGEREF _Toc119699145 \h </w:instrText>
            </w:r>
            <w:r w:rsidR="00A724EC">
              <w:rPr>
                <w:noProof/>
                <w:webHidden/>
              </w:rPr>
            </w:r>
            <w:r w:rsidR="00A724EC">
              <w:rPr>
                <w:noProof/>
                <w:webHidden/>
              </w:rPr>
              <w:fldChar w:fldCharType="separate"/>
            </w:r>
            <w:r w:rsidR="00AD2A56">
              <w:rPr>
                <w:noProof/>
                <w:webHidden/>
              </w:rPr>
              <w:t>813</w:t>
            </w:r>
            <w:r w:rsidR="00A724EC">
              <w:rPr>
                <w:noProof/>
                <w:webHidden/>
              </w:rPr>
              <w:fldChar w:fldCharType="end"/>
            </w:r>
          </w:hyperlink>
        </w:p>
        <w:p w:rsidR="00A724EC" w:rsidRDefault="00A53AE5">
          <w:pPr>
            <w:pStyle w:val="TOC1"/>
            <w:tabs>
              <w:tab w:val="right" w:leader="dot" w:pos="9203"/>
            </w:tabs>
            <w:rPr>
              <w:rFonts w:eastAsiaTheme="minorEastAsia"/>
              <w:b w:val="0"/>
              <w:bCs w:val="0"/>
              <w:noProof/>
              <w:sz w:val="22"/>
              <w:szCs w:val="22"/>
              <w:lang w:val="en-US"/>
            </w:rPr>
          </w:pPr>
          <w:hyperlink w:anchor="_Toc119699146" w:history="1">
            <w:r w:rsidR="00A724EC" w:rsidRPr="00281C0E">
              <w:rPr>
                <w:rStyle w:val="Hyperlink"/>
                <w:noProof/>
              </w:rPr>
              <w:t>C.10    Flow Switch</w:t>
            </w:r>
            <w:r w:rsidR="00A724EC">
              <w:rPr>
                <w:noProof/>
                <w:webHidden/>
              </w:rPr>
              <w:tab/>
            </w:r>
            <w:r w:rsidR="00A724EC">
              <w:rPr>
                <w:noProof/>
                <w:webHidden/>
              </w:rPr>
              <w:fldChar w:fldCharType="begin"/>
            </w:r>
            <w:r w:rsidR="00A724EC">
              <w:rPr>
                <w:noProof/>
                <w:webHidden/>
              </w:rPr>
              <w:instrText xml:space="preserve"> PAGEREF _Toc119699146 \h </w:instrText>
            </w:r>
            <w:r w:rsidR="00A724EC">
              <w:rPr>
                <w:noProof/>
                <w:webHidden/>
              </w:rPr>
            </w:r>
            <w:r w:rsidR="00A724EC">
              <w:rPr>
                <w:noProof/>
                <w:webHidden/>
              </w:rPr>
              <w:fldChar w:fldCharType="separate"/>
            </w:r>
            <w:r w:rsidR="00AD2A56">
              <w:rPr>
                <w:noProof/>
                <w:webHidden/>
              </w:rPr>
              <w:t>813</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7" w:history="1">
            <w:r w:rsidR="00A724EC" w:rsidRPr="00281C0E">
              <w:rPr>
                <w:rStyle w:val="Hyperlink"/>
                <w:noProof/>
              </w:rPr>
              <w:t>C.11</w:t>
            </w:r>
            <w:r w:rsidR="00A724EC">
              <w:rPr>
                <w:rFonts w:eastAsiaTheme="minorEastAsia"/>
                <w:b w:val="0"/>
                <w:bCs w:val="0"/>
                <w:noProof/>
                <w:sz w:val="22"/>
                <w:szCs w:val="22"/>
                <w:lang w:val="en-US"/>
              </w:rPr>
              <w:tab/>
            </w:r>
            <w:r w:rsidR="00A724EC" w:rsidRPr="00281C0E">
              <w:rPr>
                <w:rStyle w:val="Hyperlink"/>
                <w:noProof/>
              </w:rPr>
              <w:t>Water Curtain Nozzle</w:t>
            </w:r>
            <w:r w:rsidR="00A724EC">
              <w:rPr>
                <w:noProof/>
                <w:webHidden/>
              </w:rPr>
              <w:tab/>
            </w:r>
            <w:r w:rsidR="00A724EC">
              <w:rPr>
                <w:noProof/>
                <w:webHidden/>
              </w:rPr>
              <w:fldChar w:fldCharType="begin"/>
            </w:r>
            <w:r w:rsidR="00A724EC">
              <w:rPr>
                <w:noProof/>
                <w:webHidden/>
              </w:rPr>
              <w:instrText xml:space="preserve"> PAGEREF _Toc119699147 \h </w:instrText>
            </w:r>
            <w:r w:rsidR="00A724EC">
              <w:rPr>
                <w:noProof/>
                <w:webHidden/>
              </w:rPr>
            </w:r>
            <w:r w:rsidR="00A724EC">
              <w:rPr>
                <w:noProof/>
                <w:webHidden/>
              </w:rPr>
              <w:fldChar w:fldCharType="separate"/>
            </w:r>
            <w:r w:rsidR="00AD2A56">
              <w:rPr>
                <w:noProof/>
                <w:webHidden/>
              </w:rPr>
              <w:t>813</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8" w:history="1">
            <w:r w:rsidR="00A724EC" w:rsidRPr="00281C0E">
              <w:rPr>
                <w:rStyle w:val="Hyperlink"/>
                <w:noProof/>
              </w:rPr>
              <w:t>C.12</w:t>
            </w:r>
            <w:r w:rsidR="00A724EC">
              <w:rPr>
                <w:rFonts w:eastAsiaTheme="minorEastAsia"/>
                <w:b w:val="0"/>
                <w:bCs w:val="0"/>
                <w:noProof/>
                <w:sz w:val="22"/>
                <w:szCs w:val="22"/>
                <w:lang w:val="en-US"/>
              </w:rPr>
              <w:tab/>
            </w:r>
            <w:r w:rsidR="00A724EC" w:rsidRPr="00281C0E">
              <w:rPr>
                <w:rStyle w:val="Hyperlink"/>
                <w:noProof/>
              </w:rPr>
              <w:t>Deluge Valve</w:t>
            </w:r>
            <w:r w:rsidR="00A724EC">
              <w:rPr>
                <w:noProof/>
                <w:webHidden/>
              </w:rPr>
              <w:tab/>
            </w:r>
            <w:r w:rsidR="00A724EC">
              <w:rPr>
                <w:noProof/>
                <w:webHidden/>
              </w:rPr>
              <w:fldChar w:fldCharType="begin"/>
            </w:r>
            <w:r w:rsidR="00A724EC">
              <w:rPr>
                <w:noProof/>
                <w:webHidden/>
              </w:rPr>
              <w:instrText xml:space="preserve"> PAGEREF _Toc119699148 \h </w:instrText>
            </w:r>
            <w:r w:rsidR="00A724EC">
              <w:rPr>
                <w:noProof/>
                <w:webHidden/>
              </w:rPr>
            </w:r>
            <w:r w:rsidR="00A724EC">
              <w:rPr>
                <w:noProof/>
                <w:webHidden/>
              </w:rPr>
              <w:fldChar w:fldCharType="separate"/>
            </w:r>
            <w:r w:rsidR="00AD2A56">
              <w:rPr>
                <w:noProof/>
                <w:webHidden/>
              </w:rPr>
              <w:t>813</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49" w:history="1">
            <w:r w:rsidR="00A724EC" w:rsidRPr="00281C0E">
              <w:rPr>
                <w:rStyle w:val="Hyperlink"/>
                <w:noProof/>
              </w:rPr>
              <w:t>C.13</w:t>
            </w:r>
            <w:r w:rsidR="00A724EC">
              <w:rPr>
                <w:rFonts w:eastAsiaTheme="minorEastAsia"/>
                <w:b w:val="0"/>
                <w:bCs w:val="0"/>
                <w:noProof/>
                <w:sz w:val="22"/>
                <w:szCs w:val="22"/>
                <w:lang w:val="en-US"/>
              </w:rPr>
              <w:tab/>
            </w:r>
            <w:r w:rsidR="00A724EC" w:rsidRPr="00281C0E">
              <w:rPr>
                <w:rStyle w:val="Hyperlink"/>
                <w:noProof/>
              </w:rPr>
              <w:t>Installation Valve</w:t>
            </w:r>
            <w:r w:rsidR="00A724EC">
              <w:rPr>
                <w:noProof/>
                <w:webHidden/>
              </w:rPr>
              <w:tab/>
            </w:r>
            <w:r w:rsidR="00A724EC">
              <w:rPr>
                <w:noProof/>
                <w:webHidden/>
              </w:rPr>
              <w:fldChar w:fldCharType="begin"/>
            </w:r>
            <w:r w:rsidR="00A724EC">
              <w:rPr>
                <w:noProof/>
                <w:webHidden/>
              </w:rPr>
              <w:instrText xml:space="preserve"> PAGEREF _Toc119699149 \h </w:instrText>
            </w:r>
            <w:r w:rsidR="00A724EC">
              <w:rPr>
                <w:noProof/>
                <w:webHidden/>
              </w:rPr>
            </w:r>
            <w:r w:rsidR="00A724EC">
              <w:rPr>
                <w:noProof/>
                <w:webHidden/>
              </w:rPr>
              <w:fldChar w:fldCharType="separate"/>
            </w:r>
            <w:r w:rsidR="00AD2A56">
              <w:rPr>
                <w:noProof/>
                <w:webHidden/>
              </w:rPr>
              <w:t>813</w:t>
            </w:r>
            <w:r w:rsidR="00A724EC">
              <w:rPr>
                <w:noProof/>
                <w:webHidden/>
              </w:rPr>
              <w:fldChar w:fldCharType="end"/>
            </w:r>
          </w:hyperlink>
        </w:p>
        <w:p w:rsidR="00A724EC" w:rsidRDefault="00A53AE5">
          <w:pPr>
            <w:pStyle w:val="TOC1"/>
            <w:tabs>
              <w:tab w:val="left" w:pos="660"/>
              <w:tab w:val="right" w:leader="dot" w:pos="9203"/>
            </w:tabs>
            <w:rPr>
              <w:rFonts w:eastAsiaTheme="minorEastAsia"/>
              <w:b w:val="0"/>
              <w:bCs w:val="0"/>
              <w:noProof/>
              <w:sz w:val="22"/>
              <w:szCs w:val="22"/>
              <w:lang w:val="en-US"/>
            </w:rPr>
          </w:pPr>
          <w:hyperlink w:anchor="_Toc119699150" w:history="1">
            <w:r w:rsidR="00A724EC" w:rsidRPr="00281C0E">
              <w:rPr>
                <w:rStyle w:val="Hyperlink"/>
                <w:noProof/>
              </w:rPr>
              <w:t>C.14</w:t>
            </w:r>
            <w:r w:rsidR="00A724EC">
              <w:rPr>
                <w:rFonts w:eastAsiaTheme="minorEastAsia"/>
                <w:b w:val="0"/>
                <w:bCs w:val="0"/>
                <w:noProof/>
                <w:sz w:val="22"/>
                <w:szCs w:val="22"/>
                <w:lang w:val="en-US"/>
              </w:rPr>
              <w:tab/>
            </w:r>
            <w:r w:rsidR="00A724EC" w:rsidRPr="00281C0E">
              <w:rPr>
                <w:rStyle w:val="Hyperlink"/>
                <w:noProof/>
              </w:rPr>
              <w:t>Hand held Fire extinguishing devices</w:t>
            </w:r>
            <w:r w:rsidR="00A724EC">
              <w:rPr>
                <w:noProof/>
                <w:webHidden/>
              </w:rPr>
              <w:tab/>
            </w:r>
            <w:r w:rsidR="00A724EC">
              <w:rPr>
                <w:noProof/>
                <w:webHidden/>
              </w:rPr>
              <w:fldChar w:fldCharType="begin"/>
            </w:r>
            <w:r w:rsidR="00A724EC">
              <w:rPr>
                <w:noProof/>
                <w:webHidden/>
              </w:rPr>
              <w:instrText xml:space="preserve"> PAGEREF _Toc119699150 \h </w:instrText>
            </w:r>
            <w:r w:rsidR="00A724EC">
              <w:rPr>
                <w:noProof/>
                <w:webHidden/>
              </w:rPr>
            </w:r>
            <w:r w:rsidR="00A724EC">
              <w:rPr>
                <w:noProof/>
                <w:webHidden/>
              </w:rPr>
              <w:fldChar w:fldCharType="separate"/>
            </w:r>
            <w:r w:rsidR="00AD2A56">
              <w:rPr>
                <w:noProof/>
                <w:webHidden/>
              </w:rPr>
              <w:t>814</w:t>
            </w:r>
            <w:r w:rsidR="00A724EC">
              <w:rPr>
                <w:noProof/>
                <w:webHidden/>
              </w:rPr>
              <w:fldChar w:fldCharType="end"/>
            </w:r>
          </w:hyperlink>
        </w:p>
        <w:p w:rsidR="00A724EC" w:rsidRDefault="00A53AE5">
          <w:pPr>
            <w:pStyle w:val="TOC1"/>
            <w:tabs>
              <w:tab w:val="right" w:leader="dot" w:pos="9203"/>
            </w:tabs>
            <w:rPr>
              <w:rFonts w:eastAsiaTheme="minorEastAsia"/>
              <w:b w:val="0"/>
              <w:bCs w:val="0"/>
              <w:noProof/>
              <w:sz w:val="22"/>
              <w:szCs w:val="22"/>
              <w:lang w:val="en-US"/>
            </w:rPr>
          </w:pPr>
          <w:hyperlink w:anchor="_Toc119699151" w:history="1">
            <w:r w:rsidR="00A724EC" w:rsidRPr="00281C0E">
              <w:rPr>
                <w:rStyle w:val="Hyperlink"/>
                <w:noProof/>
              </w:rPr>
              <w:t>C.15    Testing</w:t>
            </w:r>
            <w:r w:rsidR="00A724EC">
              <w:rPr>
                <w:noProof/>
                <w:webHidden/>
              </w:rPr>
              <w:tab/>
            </w:r>
            <w:r w:rsidR="00A724EC">
              <w:rPr>
                <w:noProof/>
                <w:webHidden/>
              </w:rPr>
              <w:fldChar w:fldCharType="begin"/>
            </w:r>
            <w:r w:rsidR="00A724EC">
              <w:rPr>
                <w:noProof/>
                <w:webHidden/>
              </w:rPr>
              <w:instrText xml:space="preserve"> PAGEREF _Toc119699151 \h </w:instrText>
            </w:r>
            <w:r w:rsidR="00A724EC">
              <w:rPr>
                <w:noProof/>
                <w:webHidden/>
              </w:rPr>
            </w:r>
            <w:r w:rsidR="00A724EC">
              <w:rPr>
                <w:noProof/>
                <w:webHidden/>
              </w:rPr>
              <w:fldChar w:fldCharType="separate"/>
            </w:r>
            <w:r w:rsidR="00AD2A56">
              <w:rPr>
                <w:noProof/>
                <w:webHidden/>
              </w:rPr>
              <w:t>814</w:t>
            </w:r>
            <w:r w:rsidR="00A724EC">
              <w:rPr>
                <w:noProof/>
                <w:webHidden/>
              </w:rPr>
              <w:fldChar w:fldCharType="end"/>
            </w:r>
          </w:hyperlink>
        </w:p>
        <w:p w:rsidR="006E36A1" w:rsidRDefault="00DE7210" w:rsidP="006E36A1">
          <w:pPr>
            <w:spacing w:line="360" w:lineRule="auto"/>
            <w:ind w:right="-1"/>
            <w:rPr>
              <w:rStyle w:val="Hyperlink"/>
              <w:rFonts w:asciiTheme="minorHAnsi" w:hAnsiTheme="minorHAnsi"/>
              <w:b/>
              <w:bCs/>
              <w:noProof/>
              <w:color w:val="auto"/>
              <w:sz w:val="20"/>
              <w:szCs w:val="20"/>
              <w:u w:val="none"/>
            </w:rPr>
          </w:pPr>
          <w:r>
            <w:rPr>
              <w:b/>
              <w:bCs/>
              <w:noProof/>
            </w:rPr>
            <w:fldChar w:fldCharType="end"/>
          </w:r>
          <w:r w:rsidR="0046263E">
            <w:rPr>
              <w:rStyle w:val="Hyperlink"/>
              <w:rFonts w:asciiTheme="minorHAnsi" w:hAnsiTheme="minorHAnsi"/>
              <w:b/>
              <w:bCs/>
              <w:noProof/>
              <w:color w:val="auto"/>
              <w:sz w:val="20"/>
              <w:szCs w:val="20"/>
              <w:u w:val="none"/>
            </w:rPr>
            <w:t>C.17</w:t>
          </w:r>
          <w:r w:rsidR="006E36A1" w:rsidRPr="003D5615">
            <w:rPr>
              <w:rStyle w:val="Hyperlink"/>
              <w:rFonts w:asciiTheme="minorHAnsi" w:hAnsiTheme="minorHAnsi"/>
              <w:b/>
              <w:bCs/>
              <w:noProof/>
              <w:color w:val="auto"/>
              <w:sz w:val="20"/>
              <w:szCs w:val="20"/>
              <w:u w:val="none"/>
            </w:rPr>
            <w:t xml:space="preserve">      </w:t>
          </w:r>
          <w:r w:rsidR="0046263E">
            <w:rPr>
              <w:rStyle w:val="Hyperlink"/>
              <w:rFonts w:asciiTheme="minorHAnsi" w:hAnsiTheme="minorHAnsi"/>
              <w:b/>
              <w:bCs/>
              <w:noProof/>
              <w:color w:val="auto"/>
              <w:sz w:val="20"/>
              <w:szCs w:val="20"/>
              <w:u w:val="none"/>
            </w:rPr>
            <w:t xml:space="preserve"> </w:t>
          </w:r>
          <w:r w:rsidR="007106EC" w:rsidRPr="007106EC">
            <w:rPr>
              <w:rStyle w:val="Hyperlink"/>
              <w:rFonts w:asciiTheme="minorHAnsi" w:hAnsiTheme="minorHAnsi"/>
              <w:b/>
              <w:bCs/>
              <w:noProof/>
              <w:color w:val="auto"/>
              <w:sz w:val="20"/>
              <w:szCs w:val="20"/>
              <w:u w:val="none"/>
            </w:rPr>
            <w:t>In Direct Low Pressure Protection System for Dry Type Transformer.</w:t>
          </w:r>
          <w:r w:rsidR="0046263E">
            <w:rPr>
              <w:rStyle w:val="Hyperlink"/>
              <w:rFonts w:asciiTheme="minorHAnsi" w:hAnsiTheme="minorHAnsi"/>
              <w:b/>
              <w:bCs/>
              <w:noProof/>
              <w:color w:val="auto"/>
              <w:sz w:val="20"/>
              <w:szCs w:val="20"/>
              <w:u w:val="none"/>
            </w:rPr>
            <w:t>....</w:t>
          </w:r>
          <w:r w:rsidR="006E36A1" w:rsidRPr="003D5615">
            <w:rPr>
              <w:rStyle w:val="Hyperlink"/>
              <w:rFonts w:asciiTheme="minorHAnsi" w:hAnsiTheme="minorHAnsi"/>
              <w:b/>
              <w:bCs/>
              <w:noProof/>
              <w:color w:val="auto"/>
              <w:sz w:val="20"/>
              <w:szCs w:val="20"/>
              <w:u w:val="none"/>
            </w:rPr>
            <w:t>……</w:t>
          </w:r>
          <w:r w:rsidR="0046263E">
            <w:rPr>
              <w:rStyle w:val="Hyperlink"/>
              <w:rFonts w:asciiTheme="minorHAnsi" w:hAnsiTheme="minorHAnsi"/>
              <w:b/>
              <w:bCs/>
              <w:noProof/>
              <w:color w:val="auto"/>
              <w:sz w:val="20"/>
              <w:szCs w:val="20"/>
              <w:u w:val="none"/>
            </w:rPr>
            <w:t>.</w:t>
          </w:r>
          <w:r w:rsidR="006E36A1">
            <w:rPr>
              <w:rStyle w:val="Hyperlink"/>
              <w:rFonts w:asciiTheme="minorHAnsi" w:hAnsiTheme="minorHAnsi"/>
              <w:b/>
              <w:bCs/>
              <w:noProof/>
              <w:color w:val="auto"/>
              <w:sz w:val="20"/>
              <w:szCs w:val="20"/>
              <w:u w:val="none"/>
            </w:rPr>
            <w:t>……………</w:t>
          </w:r>
          <w:r w:rsidR="006E36A1" w:rsidRPr="003D5615">
            <w:rPr>
              <w:rStyle w:val="Hyperlink"/>
              <w:rFonts w:asciiTheme="minorHAnsi" w:hAnsiTheme="minorHAnsi"/>
              <w:b/>
              <w:bCs/>
              <w:noProof/>
              <w:color w:val="auto"/>
              <w:sz w:val="20"/>
              <w:szCs w:val="20"/>
              <w:u w:val="none"/>
            </w:rPr>
            <w:t>…………………………2</w:t>
          </w:r>
          <w:r w:rsidR="0046263E">
            <w:rPr>
              <w:rStyle w:val="Hyperlink"/>
              <w:rFonts w:asciiTheme="minorHAnsi" w:hAnsiTheme="minorHAnsi"/>
              <w:b/>
              <w:bCs/>
              <w:noProof/>
              <w:color w:val="auto"/>
              <w:sz w:val="20"/>
              <w:szCs w:val="20"/>
              <w:u w:val="none"/>
            </w:rPr>
            <w:t>1</w:t>
          </w:r>
        </w:p>
        <w:p w:rsidR="00DE7210" w:rsidRPr="006E36A1" w:rsidRDefault="006E36A1" w:rsidP="006E36A1">
          <w:pPr>
            <w:spacing w:line="360" w:lineRule="auto"/>
            <w:rPr>
              <w:rStyle w:val="Hyperlink"/>
              <w:rFonts w:asciiTheme="minorHAnsi" w:hAnsiTheme="minorHAnsi"/>
              <w:b/>
              <w:bCs/>
              <w:noProof/>
              <w:color w:val="auto"/>
              <w:sz w:val="20"/>
              <w:szCs w:val="20"/>
              <w:u w:val="none"/>
            </w:rPr>
          </w:pPr>
          <w:r>
            <w:rPr>
              <w:rStyle w:val="Hyperlink"/>
              <w:rFonts w:asciiTheme="minorHAnsi" w:hAnsiTheme="minorHAnsi"/>
              <w:b/>
              <w:bCs/>
              <w:noProof/>
              <w:color w:val="auto"/>
              <w:sz w:val="20"/>
              <w:szCs w:val="20"/>
              <w:u w:val="none"/>
            </w:rPr>
            <w:t>C.1</w:t>
          </w:r>
          <w:r w:rsidR="0046263E">
            <w:rPr>
              <w:rStyle w:val="Hyperlink"/>
              <w:rFonts w:asciiTheme="minorHAnsi" w:hAnsiTheme="minorHAnsi"/>
              <w:b/>
              <w:bCs/>
              <w:noProof/>
              <w:color w:val="auto"/>
              <w:sz w:val="20"/>
              <w:szCs w:val="20"/>
              <w:u w:val="none"/>
            </w:rPr>
            <w:t>8</w:t>
          </w:r>
          <w:r w:rsidRPr="003D5615">
            <w:rPr>
              <w:rStyle w:val="Hyperlink"/>
              <w:rFonts w:asciiTheme="minorHAnsi" w:hAnsiTheme="minorHAnsi"/>
              <w:b/>
              <w:bCs/>
              <w:noProof/>
              <w:color w:val="auto"/>
              <w:sz w:val="20"/>
              <w:szCs w:val="20"/>
              <w:u w:val="none"/>
            </w:rPr>
            <w:t xml:space="preserve">  </w:t>
          </w:r>
          <w:r>
            <w:rPr>
              <w:rStyle w:val="Hyperlink"/>
              <w:rFonts w:asciiTheme="minorHAnsi" w:hAnsiTheme="minorHAnsi"/>
              <w:b/>
              <w:bCs/>
              <w:noProof/>
              <w:color w:val="auto"/>
              <w:sz w:val="20"/>
              <w:szCs w:val="20"/>
              <w:u w:val="none"/>
            </w:rPr>
            <w:t xml:space="preserve"> </w:t>
          </w:r>
          <w:r w:rsidR="007106EC">
            <w:rPr>
              <w:rStyle w:val="Hyperlink"/>
              <w:rFonts w:asciiTheme="minorHAnsi" w:hAnsiTheme="minorHAnsi"/>
              <w:b/>
              <w:bCs/>
              <w:noProof/>
              <w:color w:val="auto"/>
              <w:sz w:val="20"/>
              <w:szCs w:val="20"/>
              <w:u w:val="none"/>
            </w:rPr>
            <w:t xml:space="preserve"> </w:t>
          </w:r>
          <w:r w:rsidR="0046263E">
            <w:rPr>
              <w:rStyle w:val="Hyperlink"/>
              <w:rFonts w:asciiTheme="minorHAnsi" w:hAnsiTheme="minorHAnsi"/>
              <w:b/>
              <w:bCs/>
              <w:noProof/>
              <w:color w:val="auto"/>
              <w:sz w:val="20"/>
              <w:szCs w:val="20"/>
              <w:u w:val="none"/>
            </w:rPr>
            <w:t xml:space="preserve">   </w:t>
          </w:r>
          <w:r w:rsidRPr="006E36A1">
            <w:rPr>
              <w:rStyle w:val="Hyperlink"/>
              <w:rFonts w:asciiTheme="minorHAnsi" w:hAnsiTheme="minorHAnsi"/>
              <w:b/>
              <w:bCs/>
              <w:noProof/>
              <w:color w:val="auto"/>
              <w:sz w:val="20"/>
              <w:szCs w:val="20"/>
              <w:u w:val="none"/>
            </w:rPr>
            <w:t>Electrical Panel Protection System</w:t>
          </w:r>
          <w:r w:rsidRPr="003D5615">
            <w:rPr>
              <w:rStyle w:val="Hyperlink"/>
              <w:rFonts w:asciiTheme="minorHAnsi" w:hAnsiTheme="minorHAnsi"/>
              <w:b/>
              <w:bCs/>
              <w:noProof/>
              <w:color w:val="auto"/>
              <w:sz w:val="20"/>
              <w:szCs w:val="20"/>
              <w:u w:val="none"/>
            </w:rPr>
            <w:t xml:space="preserve"> </w:t>
          </w:r>
          <w:r>
            <w:rPr>
              <w:rStyle w:val="Hyperlink"/>
              <w:rFonts w:asciiTheme="minorHAnsi" w:hAnsiTheme="minorHAnsi"/>
              <w:b/>
              <w:bCs/>
              <w:noProof/>
              <w:color w:val="auto"/>
              <w:sz w:val="20"/>
              <w:szCs w:val="20"/>
              <w:u w:val="none"/>
            </w:rPr>
            <w:t>..</w:t>
          </w:r>
          <w:r w:rsidRPr="003D5615">
            <w:rPr>
              <w:rStyle w:val="Hyperlink"/>
              <w:rFonts w:asciiTheme="minorHAnsi" w:hAnsiTheme="minorHAnsi"/>
              <w:b/>
              <w:bCs/>
              <w:noProof/>
              <w:color w:val="auto"/>
              <w:sz w:val="20"/>
              <w:szCs w:val="20"/>
              <w:u w:val="none"/>
            </w:rPr>
            <w:t>…………………</w:t>
          </w:r>
          <w:r w:rsidR="0046263E">
            <w:rPr>
              <w:rStyle w:val="Hyperlink"/>
              <w:rFonts w:asciiTheme="minorHAnsi" w:hAnsiTheme="minorHAnsi"/>
              <w:b/>
              <w:bCs/>
              <w:noProof/>
              <w:color w:val="auto"/>
              <w:sz w:val="20"/>
              <w:szCs w:val="20"/>
              <w:u w:val="none"/>
            </w:rPr>
            <w:t>.</w:t>
          </w:r>
          <w:r w:rsidRPr="003D5615">
            <w:rPr>
              <w:rStyle w:val="Hyperlink"/>
              <w:rFonts w:asciiTheme="minorHAnsi" w:hAnsiTheme="minorHAnsi"/>
              <w:b/>
              <w:bCs/>
              <w:noProof/>
              <w:color w:val="auto"/>
              <w:sz w:val="20"/>
              <w:szCs w:val="20"/>
              <w:u w:val="none"/>
            </w:rPr>
            <w:t>……………………</w:t>
          </w:r>
          <w:r>
            <w:rPr>
              <w:rStyle w:val="Hyperlink"/>
              <w:rFonts w:asciiTheme="minorHAnsi" w:hAnsiTheme="minorHAnsi"/>
              <w:b/>
              <w:bCs/>
              <w:noProof/>
              <w:color w:val="auto"/>
              <w:sz w:val="20"/>
              <w:szCs w:val="20"/>
              <w:u w:val="none"/>
            </w:rPr>
            <w:t>..</w:t>
          </w:r>
          <w:r w:rsidRPr="003D5615">
            <w:rPr>
              <w:rStyle w:val="Hyperlink"/>
              <w:rFonts w:asciiTheme="minorHAnsi" w:hAnsiTheme="minorHAnsi"/>
              <w:b/>
              <w:bCs/>
              <w:noProof/>
              <w:color w:val="auto"/>
              <w:sz w:val="20"/>
              <w:szCs w:val="20"/>
              <w:u w:val="none"/>
            </w:rPr>
            <w:t>……………..…….……………</w:t>
          </w:r>
          <w:r w:rsidR="007106EC">
            <w:rPr>
              <w:rStyle w:val="Hyperlink"/>
              <w:rFonts w:asciiTheme="minorHAnsi" w:hAnsiTheme="minorHAnsi"/>
              <w:b/>
              <w:bCs/>
              <w:noProof/>
              <w:color w:val="auto"/>
              <w:sz w:val="20"/>
              <w:szCs w:val="20"/>
              <w:u w:val="none"/>
            </w:rPr>
            <w:t>.</w:t>
          </w:r>
          <w:r w:rsidRPr="003D5615">
            <w:rPr>
              <w:rStyle w:val="Hyperlink"/>
              <w:rFonts w:asciiTheme="minorHAnsi" w:hAnsiTheme="minorHAnsi"/>
              <w:b/>
              <w:bCs/>
              <w:noProof/>
              <w:color w:val="auto"/>
              <w:sz w:val="20"/>
              <w:szCs w:val="20"/>
              <w:u w:val="none"/>
            </w:rPr>
            <w:t>………</w:t>
          </w:r>
          <w:r>
            <w:rPr>
              <w:rStyle w:val="Hyperlink"/>
              <w:rFonts w:asciiTheme="minorHAnsi" w:hAnsiTheme="minorHAnsi"/>
              <w:b/>
              <w:bCs/>
              <w:noProof/>
              <w:color w:val="auto"/>
              <w:sz w:val="20"/>
              <w:szCs w:val="20"/>
              <w:u w:val="none"/>
            </w:rPr>
            <w:t>……</w:t>
          </w:r>
          <w:r w:rsidR="0046263E">
            <w:rPr>
              <w:rStyle w:val="Hyperlink"/>
              <w:rFonts w:asciiTheme="minorHAnsi" w:hAnsiTheme="minorHAnsi"/>
              <w:b/>
              <w:bCs/>
              <w:noProof/>
              <w:color w:val="auto"/>
              <w:sz w:val="20"/>
              <w:szCs w:val="20"/>
              <w:u w:val="none"/>
            </w:rPr>
            <w:t>………24</w:t>
          </w:r>
        </w:p>
      </w:sdtContent>
    </w:sdt>
    <w:p w:rsidR="00B40C15" w:rsidRDefault="00B40C15" w:rsidP="00DE7210">
      <w:pPr>
        <w:spacing w:line="276" w:lineRule="auto"/>
        <w:rPr>
          <w:rFonts w:cs="Arial"/>
        </w:rPr>
      </w:pPr>
    </w:p>
    <w:p w:rsidR="00A724EC" w:rsidRDefault="00D37A51" w:rsidP="00D37A51">
      <w:pPr>
        <w:tabs>
          <w:tab w:val="left" w:pos="0"/>
        </w:tabs>
        <w:spacing w:after="0" w:line="240" w:lineRule="auto"/>
        <w:ind w:left="720" w:hanging="720"/>
        <w:jc w:val="center"/>
        <w:rPr>
          <w:rFonts w:cs="Arial"/>
          <w:b/>
        </w:rPr>
      </w:pPr>
      <w:r w:rsidRPr="006B44DA">
        <w:rPr>
          <w:rFonts w:cs="Arial"/>
          <w:b/>
        </w:rPr>
        <w:t>S</w:t>
      </w:r>
    </w:p>
    <w:p w:rsidR="00A724EC" w:rsidRDefault="00A724EC">
      <w:pPr>
        <w:rPr>
          <w:rFonts w:cs="Arial"/>
          <w:b/>
        </w:rPr>
      </w:pPr>
      <w:r>
        <w:rPr>
          <w:rFonts w:cs="Arial"/>
          <w:b/>
        </w:rPr>
        <w:br w:type="page"/>
      </w:r>
    </w:p>
    <w:p w:rsidR="00D37A51" w:rsidRPr="006B44DA" w:rsidRDefault="00D37A51" w:rsidP="00D37A51">
      <w:pPr>
        <w:tabs>
          <w:tab w:val="left" w:pos="0"/>
        </w:tabs>
        <w:spacing w:after="0" w:line="240" w:lineRule="auto"/>
        <w:ind w:left="720" w:hanging="720"/>
        <w:jc w:val="center"/>
        <w:rPr>
          <w:rFonts w:cs="Arial"/>
          <w:b/>
        </w:rPr>
      </w:pPr>
      <w:r w:rsidRPr="006B44DA">
        <w:rPr>
          <w:rFonts w:cs="Arial"/>
          <w:b/>
        </w:rPr>
        <w:lastRenderedPageBreak/>
        <w:t xml:space="preserve">ECTION D </w:t>
      </w:r>
      <w:r>
        <w:rPr>
          <w:rFonts w:cs="Arial"/>
          <w:b/>
        </w:rPr>
        <w:t>11</w:t>
      </w:r>
      <w:r w:rsidRPr="006B44DA">
        <w:rPr>
          <w:rFonts w:cs="Arial"/>
          <w:b/>
        </w:rPr>
        <w:t xml:space="preserve"> – </w:t>
      </w:r>
      <w:r>
        <w:rPr>
          <w:rFonts w:cs="Arial"/>
          <w:b/>
        </w:rPr>
        <w:t>Internal Firefighting Works</w:t>
      </w:r>
    </w:p>
    <w:p w:rsidR="00D37A51" w:rsidRPr="006B44DA" w:rsidRDefault="00D37A51" w:rsidP="00D37A51">
      <w:pPr>
        <w:spacing w:before="100" w:beforeAutospacing="1" w:after="0"/>
        <w:jc w:val="center"/>
        <w:rPr>
          <w:rFonts w:cs="Arial"/>
        </w:rPr>
      </w:pPr>
      <w:r w:rsidRPr="006B44DA">
        <w:rPr>
          <w:rFonts w:cs="Arial"/>
          <w:b/>
        </w:rPr>
        <w:t>TECHNICAL SPECIFICATIONS</w:t>
      </w:r>
    </w:p>
    <w:p w:rsidR="00C44791" w:rsidRDefault="00C44791" w:rsidP="00DE7210">
      <w:pPr>
        <w:spacing w:line="276" w:lineRule="auto"/>
        <w:rPr>
          <w:rFonts w:cs="Arial"/>
        </w:rPr>
      </w:pPr>
    </w:p>
    <w:p w:rsidR="00707BB3" w:rsidRPr="005F359E" w:rsidRDefault="005F359E" w:rsidP="005F359E">
      <w:pPr>
        <w:pStyle w:val="Heading1"/>
        <w:jc w:val="left"/>
        <w:rPr>
          <w:u w:val="none"/>
        </w:rPr>
      </w:pPr>
      <w:bookmarkStart w:id="4" w:name="_Toc119699135"/>
      <w:r>
        <w:rPr>
          <w:u w:val="none"/>
        </w:rPr>
        <w:t>C.</w:t>
      </w:r>
      <w:r w:rsidR="00D76D20" w:rsidRPr="005F359E">
        <w:rPr>
          <w:u w:val="none"/>
        </w:rPr>
        <w:t>1</w:t>
      </w:r>
      <w:r w:rsidR="00D76D20" w:rsidRPr="005F359E">
        <w:rPr>
          <w:u w:val="none"/>
        </w:rPr>
        <w:tab/>
        <w:t>General Requirement</w:t>
      </w:r>
      <w:bookmarkEnd w:id="4"/>
    </w:p>
    <w:p w:rsidR="00C44791" w:rsidRDefault="00707BB3" w:rsidP="00DE7210">
      <w:pPr>
        <w:ind w:left="720" w:right="-11" w:hanging="720"/>
        <w:jc w:val="both"/>
        <w:rPr>
          <w:rFonts w:cs="Arial"/>
        </w:rPr>
      </w:pPr>
      <w:r w:rsidRPr="00DE7210">
        <w:rPr>
          <w:rFonts w:cs="Arial"/>
        </w:rPr>
        <w:t>1.1</w:t>
      </w:r>
      <w:r w:rsidRPr="00DE7210">
        <w:rPr>
          <w:rFonts w:cs="Arial"/>
        </w:rPr>
        <w:tab/>
        <w:t>Work under this section shall consist of furnishing all labour, materials, equipment and appliances necessary and required to completely install wet riser fire hydrant system</w:t>
      </w:r>
      <w:r w:rsidR="00CF35CD">
        <w:rPr>
          <w:rFonts w:cs="Arial"/>
        </w:rPr>
        <w:t>, down comer system, sprinkler system, fire extinguishing hand held appliances</w:t>
      </w:r>
      <w:r w:rsidRPr="00DE7210">
        <w:rPr>
          <w:rFonts w:cs="Arial"/>
        </w:rPr>
        <w:t xml:space="preserve"> as required </w:t>
      </w:r>
      <w:r w:rsidR="00C44791">
        <w:rPr>
          <w:rFonts w:cs="Arial"/>
        </w:rPr>
        <w:t xml:space="preserve">as per approved </w:t>
      </w:r>
      <w:r w:rsidRPr="00DE7210">
        <w:rPr>
          <w:rFonts w:cs="Arial"/>
        </w:rPr>
        <w:t xml:space="preserve"> </w:t>
      </w:r>
    </w:p>
    <w:p w:rsidR="00707BB3" w:rsidRPr="00DE7210" w:rsidRDefault="00707BB3" w:rsidP="00DE7210">
      <w:pPr>
        <w:ind w:left="720" w:right="-11" w:hanging="720"/>
        <w:jc w:val="both"/>
        <w:rPr>
          <w:rFonts w:cs="Arial"/>
        </w:rPr>
      </w:pPr>
      <w:r w:rsidRPr="00DE7210">
        <w:rPr>
          <w:rFonts w:cs="Arial"/>
        </w:rPr>
        <w:t xml:space="preserve">1.2 </w:t>
      </w:r>
      <w:r w:rsidRPr="00DE7210">
        <w:rPr>
          <w:rFonts w:cs="Arial"/>
        </w:rPr>
        <w:tab/>
        <w:t xml:space="preserve">Without restricting to the generality of the foregoing, the work shall include but not limited to the </w:t>
      </w:r>
      <w:r w:rsidR="005D6956" w:rsidRPr="00DE7210">
        <w:rPr>
          <w:rFonts w:cs="Arial"/>
        </w:rPr>
        <w:t>following: -</w:t>
      </w:r>
    </w:p>
    <w:p w:rsidR="00707BB3" w:rsidRPr="00DE7210" w:rsidRDefault="0040473A" w:rsidP="00DE7210">
      <w:pPr>
        <w:ind w:left="720" w:right="-11" w:hanging="720"/>
        <w:jc w:val="both"/>
        <w:rPr>
          <w:rFonts w:cs="Arial"/>
        </w:rPr>
      </w:pPr>
      <w:r>
        <w:rPr>
          <w:rFonts w:cs="Arial"/>
        </w:rPr>
        <w:tab/>
        <w:t xml:space="preserve">a) </w:t>
      </w:r>
      <w:r>
        <w:rPr>
          <w:rFonts w:cs="Arial"/>
        </w:rPr>
        <w:tab/>
      </w:r>
      <w:r w:rsidR="00707BB3" w:rsidRPr="00DE7210">
        <w:rPr>
          <w:rFonts w:cs="Arial"/>
        </w:rPr>
        <w:t>Piping for wet riser hydran</w:t>
      </w:r>
      <w:r w:rsidR="008C596D">
        <w:rPr>
          <w:rFonts w:cs="Arial"/>
        </w:rPr>
        <w:t xml:space="preserve">t systems </w:t>
      </w:r>
    </w:p>
    <w:p w:rsidR="00707BB3" w:rsidRPr="00DE7210" w:rsidRDefault="0040473A" w:rsidP="0040473A">
      <w:pPr>
        <w:ind w:left="1440" w:right="-11" w:hanging="720"/>
        <w:jc w:val="both"/>
        <w:rPr>
          <w:rFonts w:cs="Arial"/>
        </w:rPr>
      </w:pPr>
      <w:r>
        <w:rPr>
          <w:rFonts w:cs="Arial"/>
        </w:rPr>
        <w:t xml:space="preserve">b) </w:t>
      </w:r>
      <w:r>
        <w:rPr>
          <w:rFonts w:cs="Arial"/>
        </w:rPr>
        <w:tab/>
      </w:r>
      <w:r w:rsidR="00707BB3" w:rsidRPr="00DE7210">
        <w:rPr>
          <w:rFonts w:cs="Arial"/>
        </w:rPr>
        <w:t xml:space="preserve">Landing valves, canvas hose pipes, hose reels, hose cabinets &amp; connections to mains. </w:t>
      </w:r>
    </w:p>
    <w:p w:rsidR="00CF35CD" w:rsidRDefault="00707BB3" w:rsidP="00CF35CD">
      <w:pPr>
        <w:ind w:left="1440" w:right="-11" w:hanging="720"/>
        <w:jc w:val="both"/>
        <w:rPr>
          <w:rFonts w:cs="Arial"/>
        </w:rPr>
      </w:pPr>
      <w:r w:rsidRPr="00DE7210">
        <w:rPr>
          <w:rFonts w:cs="Arial"/>
        </w:rPr>
        <w:t xml:space="preserve">c) </w:t>
      </w:r>
      <w:r w:rsidRPr="00DE7210">
        <w:rPr>
          <w:rFonts w:cs="Arial"/>
        </w:rPr>
        <w:tab/>
        <w:t xml:space="preserve">Isolation valves, non-return valves, installation valves, flow control switches </w:t>
      </w:r>
      <w:r w:rsidR="0040473A" w:rsidRPr="00DE7210">
        <w:rPr>
          <w:rFonts w:cs="Arial"/>
        </w:rPr>
        <w:t>and accessories</w:t>
      </w:r>
      <w:r w:rsidRPr="00DE7210">
        <w:rPr>
          <w:rFonts w:cs="Arial"/>
        </w:rPr>
        <w:t>.</w:t>
      </w:r>
    </w:p>
    <w:p w:rsidR="00CF35CD" w:rsidRPr="00CF35CD" w:rsidRDefault="00CF35CD" w:rsidP="00CF35CD">
      <w:pPr>
        <w:ind w:left="1440" w:right="-11" w:hanging="720"/>
        <w:jc w:val="both"/>
        <w:rPr>
          <w:rFonts w:cs="Arial"/>
        </w:rPr>
      </w:pPr>
      <w:r>
        <w:rPr>
          <w:rFonts w:cs="Arial"/>
          <w:lang w:val="en-GB"/>
        </w:rPr>
        <w:t>d)</w:t>
      </w:r>
      <w:r>
        <w:rPr>
          <w:rFonts w:cs="Arial"/>
          <w:lang w:val="en-GB"/>
        </w:rPr>
        <w:tab/>
      </w:r>
      <w:r w:rsidRPr="00CF35CD">
        <w:rPr>
          <w:rFonts w:cs="Arial"/>
          <w:lang w:val="en-GB"/>
        </w:rPr>
        <w:t xml:space="preserve">Installation </w:t>
      </w:r>
      <w:r w:rsidR="005D6956" w:rsidRPr="00CF35CD">
        <w:rPr>
          <w:rFonts w:cs="Arial"/>
          <w:lang w:val="en-GB"/>
        </w:rPr>
        <w:t>of fully</w:t>
      </w:r>
      <w:r w:rsidRPr="00CF35CD">
        <w:rPr>
          <w:rFonts w:cs="Arial"/>
          <w:lang w:val="en-GB"/>
        </w:rPr>
        <w:t xml:space="preserve"> charged and tested fire extinguishing hand appliances CO</w:t>
      </w:r>
      <w:r w:rsidRPr="00CF35CD">
        <w:rPr>
          <w:rFonts w:cs="Arial"/>
          <w:vertAlign w:val="subscript"/>
          <w:lang w:val="en-GB"/>
        </w:rPr>
        <w:t>2</w:t>
      </w:r>
      <w:r w:rsidRPr="00CF35CD">
        <w:rPr>
          <w:rFonts w:cs="Arial"/>
          <w:lang w:val="en-GB"/>
        </w:rPr>
        <w:t xml:space="preserve"> </w:t>
      </w:r>
      <w:r w:rsidR="005D6956" w:rsidRPr="00CF35CD">
        <w:rPr>
          <w:rFonts w:cs="Arial"/>
          <w:lang w:val="en-GB"/>
        </w:rPr>
        <w:t>water,</w:t>
      </w:r>
      <w:r w:rsidRPr="00CF35CD">
        <w:rPr>
          <w:rFonts w:cs="Arial"/>
          <w:lang w:val="en-GB"/>
        </w:rPr>
        <w:t xml:space="preserve"> CO</w:t>
      </w:r>
      <w:r w:rsidRPr="00CF35CD">
        <w:rPr>
          <w:rFonts w:cs="Arial"/>
          <w:vertAlign w:val="subscript"/>
          <w:lang w:val="en-GB"/>
        </w:rPr>
        <w:t>2</w:t>
      </w:r>
      <w:r w:rsidRPr="00CF35CD">
        <w:rPr>
          <w:rFonts w:cs="Arial"/>
          <w:lang w:val="en-GB"/>
        </w:rPr>
        <w:t xml:space="preserve"> </w:t>
      </w:r>
      <w:r w:rsidR="005D6956" w:rsidRPr="00CF35CD">
        <w:rPr>
          <w:rFonts w:cs="Arial"/>
          <w:lang w:val="en-GB"/>
        </w:rPr>
        <w:t>gas, ABC</w:t>
      </w:r>
      <w:r w:rsidRPr="00CF35CD">
        <w:rPr>
          <w:rFonts w:cs="Arial"/>
          <w:lang w:val="en-GB"/>
        </w:rPr>
        <w:t xml:space="preserve"> dry chemical powder type conforming to IS:</w:t>
      </w:r>
      <w:r w:rsidR="005D6956" w:rsidRPr="00CF35CD">
        <w:rPr>
          <w:rFonts w:cs="Arial"/>
          <w:lang w:val="en-GB"/>
        </w:rPr>
        <w:t>15683 as</w:t>
      </w:r>
      <w:r w:rsidRPr="00CF35CD">
        <w:rPr>
          <w:rFonts w:cs="Arial"/>
          <w:lang w:val="en-GB"/>
        </w:rPr>
        <w:t xml:space="preserve"> required </w:t>
      </w:r>
      <w:r w:rsidR="005D6956" w:rsidRPr="00CF35CD">
        <w:rPr>
          <w:rFonts w:cs="Arial"/>
          <w:lang w:val="en-GB"/>
        </w:rPr>
        <w:t>by these</w:t>
      </w:r>
      <w:r w:rsidRPr="00CF35CD">
        <w:rPr>
          <w:rFonts w:cs="Arial"/>
          <w:lang w:val="en-GB"/>
        </w:rPr>
        <w:t xml:space="preserve"> specifications and/drawings. </w:t>
      </w:r>
      <w:r w:rsidRPr="00CF35CD">
        <w:rPr>
          <w:rFonts w:cs="Arial"/>
          <w:b/>
          <w:lang w:val="en-GB"/>
        </w:rPr>
        <w:t xml:space="preserve">   </w:t>
      </w:r>
    </w:p>
    <w:p w:rsidR="00707BB3" w:rsidRPr="00DE7210" w:rsidRDefault="008C596D" w:rsidP="00DE7210">
      <w:pPr>
        <w:ind w:left="720" w:right="-11" w:hanging="720"/>
        <w:jc w:val="both"/>
        <w:rPr>
          <w:rFonts w:cs="Arial"/>
        </w:rPr>
      </w:pPr>
      <w:r>
        <w:rPr>
          <w:rFonts w:cs="Arial"/>
        </w:rPr>
        <w:t>1.3</w:t>
      </w:r>
      <w:r w:rsidR="00707BB3" w:rsidRPr="00DE7210">
        <w:rPr>
          <w:rFonts w:cs="Arial"/>
        </w:rPr>
        <w:tab/>
        <w:t xml:space="preserve">All materials shall be new of the best quality conforming to the specifications and subject to the approval of the </w:t>
      </w:r>
      <w:r w:rsidR="00D41444">
        <w:rPr>
          <w:rFonts w:cs="Arial"/>
        </w:rPr>
        <w:t>Owner/PMC</w:t>
      </w:r>
      <w:r w:rsidR="00707BB3" w:rsidRPr="00DE7210">
        <w:rPr>
          <w:rFonts w:cs="Arial"/>
        </w:rPr>
        <w:t>.</w:t>
      </w:r>
    </w:p>
    <w:p w:rsidR="00707BB3" w:rsidRPr="00DE7210" w:rsidRDefault="008C596D" w:rsidP="00DE7210">
      <w:pPr>
        <w:ind w:left="720" w:right="-11" w:hanging="720"/>
        <w:jc w:val="both"/>
        <w:rPr>
          <w:rFonts w:cs="Arial"/>
        </w:rPr>
      </w:pPr>
      <w:r>
        <w:rPr>
          <w:rFonts w:cs="Arial"/>
        </w:rPr>
        <w:t>1.4</w:t>
      </w:r>
      <w:r w:rsidR="00707BB3" w:rsidRPr="00DE7210">
        <w:rPr>
          <w:rFonts w:cs="Arial"/>
        </w:rPr>
        <w:tab/>
        <w:t>Pipes and fittings shall be fixed truly vertical, horizontal or in slopes as required in a neat workmanlike manner.</w:t>
      </w:r>
    </w:p>
    <w:p w:rsidR="00707BB3" w:rsidRPr="00DE7210" w:rsidRDefault="008C596D" w:rsidP="00DE7210">
      <w:pPr>
        <w:ind w:left="720" w:right="-11" w:hanging="720"/>
        <w:jc w:val="both"/>
        <w:rPr>
          <w:rFonts w:cs="Arial"/>
        </w:rPr>
      </w:pPr>
      <w:r>
        <w:rPr>
          <w:rFonts w:cs="Arial"/>
        </w:rPr>
        <w:t>1.5</w:t>
      </w:r>
      <w:r w:rsidR="00707BB3" w:rsidRPr="00DE7210">
        <w:rPr>
          <w:rFonts w:cs="Arial"/>
        </w:rPr>
        <w:tab/>
        <w:t>Pipes shall be fixed in a manner as to provide easy accessibility for repair and maintenance and shall not cause obstruction in shafts, passages etc.</w:t>
      </w:r>
    </w:p>
    <w:p w:rsidR="00707BB3" w:rsidRPr="00DE7210" w:rsidRDefault="008C596D" w:rsidP="00DE7210">
      <w:pPr>
        <w:ind w:left="720" w:right="-11" w:hanging="720"/>
        <w:jc w:val="both"/>
        <w:rPr>
          <w:rFonts w:cs="Arial"/>
        </w:rPr>
      </w:pPr>
      <w:r>
        <w:rPr>
          <w:rFonts w:cs="Arial"/>
        </w:rPr>
        <w:t>1.6</w:t>
      </w:r>
      <w:r w:rsidR="00707BB3" w:rsidRPr="00DE7210">
        <w:rPr>
          <w:rFonts w:cs="Arial"/>
        </w:rPr>
        <w:tab/>
        <w:t>Pipes shall be securely fixed to walls, and ceilings by suitable clamps at intervals specified.  Only approved type of anchor fasteners shall be used for RCC ceilings and walls.</w:t>
      </w:r>
    </w:p>
    <w:p w:rsidR="00707BB3" w:rsidRPr="00DE7210" w:rsidRDefault="008C596D" w:rsidP="00DE7210">
      <w:pPr>
        <w:ind w:left="720" w:right="-11" w:hanging="720"/>
        <w:jc w:val="both"/>
        <w:rPr>
          <w:rFonts w:cs="Arial"/>
        </w:rPr>
      </w:pPr>
      <w:r>
        <w:rPr>
          <w:rFonts w:cs="Arial"/>
        </w:rPr>
        <w:t>1.7</w:t>
      </w:r>
      <w:r w:rsidR="00707BB3" w:rsidRPr="00DE7210">
        <w:rPr>
          <w:rFonts w:cs="Arial"/>
        </w:rPr>
        <w:tab/>
        <w:t>Valves and other appurtenances shall be so located that they are easily accessible for operations, repairs and maintenance.</w:t>
      </w:r>
    </w:p>
    <w:p w:rsidR="00707BB3" w:rsidRPr="00DE7210" w:rsidRDefault="008C596D" w:rsidP="00DE7210">
      <w:pPr>
        <w:ind w:left="720" w:right="-11" w:hanging="720"/>
        <w:jc w:val="both"/>
        <w:rPr>
          <w:rFonts w:cs="Arial"/>
          <w:snapToGrid w:val="0"/>
        </w:rPr>
      </w:pPr>
      <w:r>
        <w:rPr>
          <w:rFonts w:cs="Arial"/>
        </w:rPr>
        <w:t xml:space="preserve"> 1.8</w:t>
      </w:r>
      <w:r w:rsidR="00707BB3" w:rsidRPr="00DE7210">
        <w:rPr>
          <w:rFonts w:cs="Arial"/>
        </w:rPr>
        <w:t xml:space="preserve"> </w:t>
      </w:r>
      <w:r w:rsidR="00707BB3" w:rsidRPr="00DE7210">
        <w:rPr>
          <w:rFonts w:cs="Arial"/>
        </w:rPr>
        <w:tab/>
      </w:r>
      <w:r w:rsidR="00707BB3" w:rsidRPr="00DE7210">
        <w:rPr>
          <w:rFonts w:cs="Arial"/>
          <w:snapToGrid w:val="0"/>
        </w:rPr>
        <w:t>The rules and regulations of</w:t>
      </w:r>
      <w:r w:rsidR="00707BB3" w:rsidRPr="00DE7210">
        <w:rPr>
          <w:rFonts w:cs="Arial"/>
          <w:snapToGrid w:val="0"/>
          <w:u w:val="single"/>
        </w:rPr>
        <w:t xml:space="preserve"> </w:t>
      </w:r>
      <w:r w:rsidR="00707BB3" w:rsidRPr="00DE7210">
        <w:rPr>
          <w:rFonts w:cs="Arial"/>
          <w:snapToGrid w:val="0"/>
        </w:rPr>
        <w:t>Local Fire Authority as per the statutory regulations applicable for obtaining the occupation certificate from the Local Development / Fire Authority.</w:t>
      </w:r>
    </w:p>
    <w:p w:rsidR="00707BB3" w:rsidRDefault="008C596D" w:rsidP="00DE7210">
      <w:pPr>
        <w:widowControl w:val="0"/>
        <w:ind w:left="720" w:hanging="720"/>
        <w:jc w:val="both"/>
        <w:rPr>
          <w:rFonts w:cs="Arial"/>
          <w:snapToGrid w:val="0"/>
        </w:rPr>
      </w:pPr>
      <w:r>
        <w:rPr>
          <w:rFonts w:cs="Arial"/>
          <w:snapToGrid w:val="0"/>
        </w:rPr>
        <w:t>1.9</w:t>
      </w:r>
      <w:r w:rsidR="00707BB3" w:rsidRPr="00DE7210">
        <w:rPr>
          <w:rFonts w:cs="Arial"/>
          <w:snapToGrid w:val="0"/>
        </w:rPr>
        <w:tab/>
        <w:t>Drawings issued with the tenders are schematic and indicate the concept. Contractor shall make his shop drawings on basis of Architectural and Interior design drawings issued by the Engineer-in-Charge. Work will be executed only as per approved shop drawings.</w:t>
      </w:r>
    </w:p>
    <w:p w:rsidR="0020052C" w:rsidRPr="005F359E" w:rsidRDefault="005F359E" w:rsidP="005F359E">
      <w:pPr>
        <w:pStyle w:val="Heading1"/>
        <w:jc w:val="left"/>
        <w:rPr>
          <w:u w:val="none"/>
        </w:rPr>
      </w:pPr>
      <w:bookmarkStart w:id="5" w:name="_Toc119699136"/>
      <w:r w:rsidRPr="005F359E">
        <w:rPr>
          <w:u w:val="none"/>
        </w:rPr>
        <w:t>C.2</w:t>
      </w:r>
      <w:r w:rsidRPr="005F359E">
        <w:rPr>
          <w:u w:val="none"/>
        </w:rPr>
        <w:tab/>
        <w:t>Standard</w:t>
      </w:r>
      <w:bookmarkEnd w:id="5"/>
    </w:p>
    <w:tbl>
      <w:tblPr>
        <w:tblW w:w="9552" w:type="dxa"/>
        <w:jc w:val="center"/>
        <w:tblLayout w:type="fixed"/>
        <w:tblLook w:val="0000" w:firstRow="0" w:lastRow="0" w:firstColumn="0" w:lastColumn="0" w:noHBand="0" w:noVBand="0"/>
      </w:tblPr>
      <w:tblGrid>
        <w:gridCol w:w="874"/>
        <w:gridCol w:w="8678"/>
      </w:tblGrid>
      <w:tr w:rsidR="0020052C" w:rsidRPr="00482072" w:rsidTr="007E654A">
        <w:trPr>
          <w:jc w:val="center"/>
        </w:trPr>
        <w:tc>
          <w:tcPr>
            <w:tcW w:w="874" w:type="dxa"/>
          </w:tcPr>
          <w:p w:rsidR="0020052C" w:rsidRPr="005F359E" w:rsidRDefault="005F359E" w:rsidP="007E654A">
            <w:pPr>
              <w:rPr>
                <w:rFonts w:cs="Arial"/>
              </w:rPr>
            </w:pPr>
            <w:r w:rsidRPr="005F359E">
              <w:rPr>
                <w:rFonts w:cs="Arial"/>
              </w:rPr>
              <w:t xml:space="preserve"> </w:t>
            </w:r>
            <w:r w:rsidR="0020052C" w:rsidRPr="005F359E">
              <w:rPr>
                <w:rFonts w:cs="Arial"/>
              </w:rPr>
              <w:t>2.1</w:t>
            </w:r>
          </w:p>
        </w:tc>
        <w:tc>
          <w:tcPr>
            <w:tcW w:w="8678" w:type="dxa"/>
          </w:tcPr>
          <w:p w:rsidR="0020052C" w:rsidRPr="005F359E" w:rsidRDefault="0020052C" w:rsidP="005F359E">
            <w:pPr>
              <w:tabs>
                <w:tab w:val="left" w:pos="7665"/>
              </w:tabs>
              <w:jc w:val="both"/>
              <w:rPr>
                <w:rFonts w:cs="Arial"/>
              </w:rPr>
            </w:pPr>
            <w:r w:rsidRPr="005F359E">
              <w:rPr>
                <w:rFonts w:cs="Arial"/>
              </w:rPr>
              <w:t xml:space="preserve">The equipment and pipes covered in this specification shall comply with following </w:t>
            </w:r>
            <w:r w:rsidR="00CB29BE" w:rsidRPr="005F359E">
              <w:rPr>
                <w:rFonts w:cs="Arial"/>
              </w:rPr>
              <w:t>latest Indian</w:t>
            </w:r>
            <w:r w:rsidRPr="005F359E">
              <w:rPr>
                <w:rFonts w:cs="Arial"/>
              </w:rPr>
              <w:t xml:space="preserve"> Standards</w:t>
            </w:r>
          </w:p>
          <w:p w:rsidR="0020052C" w:rsidRPr="005F359E" w:rsidRDefault="0020052C" w:rsidP="007E654A">
            <w:pPr>
              <w:jc w:val="both"/>
              <w:rPr>
                <w:rFonts w:cs="Arial"/>
              </w:rPr>
            </w:pPr>
            <w:r w:rsidRPr="005F359E">
              <w:rPr>
                <w:rFonts w:cs="Arial"/>
              </w:rPr>
              <w:t xml:space="preserve">IS: 903 - 1993       </w:t>
            </w:r>
            <w:r w:rsidRPr="005F359E">
              <w:rPr>
                <w:rFonts w:cs="Arial"/>
                <w:color w:val="000000"/>
              </w:rPr>
              <w:t xml:space="preserve">Suction hose couplings branch pipe, nozzles </w:t>
            </w:r>
          </w:p>
          <w:p w:rsidR="0020052C" w:rsidRPr="005F359E" w:rsidRDefault="0020052C" w:rsidP="007E654A">
            <w:pPr>
              <w:jc w:val="both"/>
              <w:rPr>
                <w:rFonts w:cs="Arial"/>
                <w:color w:val="000000"/>
              </w:rPr>
            </w:pPr>
            <w:r w:rsidRPr="005F359E">
              <w:rPr>
                <w:rFonts w:cs="Arial"/>
                <w:color w:val="000000"/>
              </w:rPr>
              <w:lastRenderedPageBreak/>
              <w:t xml:space="preserve">IS:636-1988          Non-percolating flexible </w:t>
            </w:r>
            <w:r w:rsidR="00CB29BE" w:rsidRPr="005F359E">
              <w:rPr>
                <w:rFonts w:cs="Arial"/>
                <w:color w:val="000000"/>
              </w:rPr>
              <w:t>firefighting</w:t>
            </w:r>
            <w:r w:rsidRPr="005F359E">
              <w:rPr>
                <w:rFonts w:cs="Arial"/>
                <w:color w:val="000000"/>
              </w:rPr>
              <w:t xml:space="preserve"> delivery hose</w:t>
            </w:r>
          </w:p>
          <w:p w:rsidR="0020052C" w:rsidRPr="005F359E" w:rsidRDefault="0020052C" w:rsidP="007E654A">
            <w:pPr>
              <w:widowControl w:val="0"/>
              <w:tabs>
                <w:tab w:val="left" w:pos="2415"/>
              </w:tabs>
              <w:jc w:val="both"/>
              <w:rPr>
                <w:rFonts w:cs="Arial"/>
                <w:color w:val="000000"/>
              </w:rPr>
            </w:pPr>
            <w:r w:rsidRPr="005F359E">
              <w:rPr>
                <w:rFonts w:cs="Arial"/>
                <w:color w:val="000000"/>
              </w:rPr>
              <w:t>IS:  15683              Portable fire extinguishers</w:t>
            </w:r>
          </w:p>
          <w:p w:rsidR="0020052C" w:rsidRPr="005F359E" w:rsidRDefault="0020052C" w:rsidP="007E654A">
            <w:pPr>
              <w:widowControl w:val="0"/>
              <w:tabs>
                <w:tab w:val="left" w:pos="2415"/>
              </w:tabs>
              <w:jc w:val="both"/>
              <w:rPr>
                <w:rFonts w:cs="Arial"/>
                <w:color w:val="000000"/>
              </w:rPr>
            </w:pPr>
            <w:r w:rsidRPr="005F359E">
              <w:rPr>
                <w:rFonts w:cs="Arial"/>
                <w:color w:val="000000"/>
              </w:rPr>
              <w:t>IS: 8423: 1977     Controlled percolating hose for fire fighting</w:t>
            </w:r>
          </w:p>
          <w:p w:rsidR="0020052C" w:rsidRPr="005F359E" w:rsidRDefault="0020052C" w:rsidP="007E654A">
            <w:pPr>
              <w:widowControl w:val="0"/>
              <w:tabs>
                <w:tab w:val="left" w:pos="2415"/>
              </w:tabs>
              <w:jc w:val="both"/>
              <w:rPr>
                <w:rFonts w:cs="Arial"/>
                <w:color w:val="000000"/>
              </w:rPr>
            </w:pPr>
            <w:r w:rsidRPr="005F359E">
              <w:rPr>
                <w:rFonts w:cs="Arial"/>
                <w:color w:val="000000"/>
              </w:rPr>
              <w:t xml:space="preserve"> </w:t>
            </w:r>
            <w:r w:rsidRPr="005F359E">
              <w:rPr>
                <w:rFonts w:cs="Arial"/>
                <w:color w:val="000000"/>
                <w:lang w:val="en-US"/>
              </w:rPr>
              <w:t xml:space="preserve">IS 13039:1991   Code of practice for provision and maintenance of external hydrant    system </w:t>
            </w:r>
          </w:p>
          <w:p w:rsidR="0020052C" w:rsidRPr="005F359E" w:rsidRDefault="0020052C" w:rsidP="007E654A">
            <w:pPr>
              <w:suppressAutoHyphens/>
              <w:spacing w:after="0" w:line="240" w:lineRule="auto"/>
              <w:jc w:val="both"/>
              <w:rPr>
                <w:rFonts w:ascii="Tahoma" w:hAnsi="Tahoma" w:cs="Tahoma"/>
                <w:color w:val="000000"/>
              </w:rPr>
            </w:pPr>
            <w:r w:rsidRPr="005F359E">
              <w:rPr>
                <w:rFonts w:ascii="Tahoma" w:hAnsi="Tahoma" w:cs="Tahoma"/>
                <w:color w:val="000000"/>
              </w:rPr>
              <w:t>Nation Building Code 2016 PART IV</w:t>
            </w:r>
          </w:p>
          <w:p w:rsidR="0020052C" w:rsidRPr="005F359E" w:rsidRDefault="0020052C" w:rsidP="007E654A">
            <w:pPr>
              <w:suppressAutoHyphens/>
              <w:spacing w:after="0" w:line="240" w:lineRule="auto"/>
              <w:jc w:val="both"/>
              <w:rPr>
                <w:rFonts w:ascii="Tahoma" w:hAnsi="Tahoma" w:cs="Tahoma"/>
                <w:color w:val="000000"/>
              </w:rPr>
            </w:pPr>
            <w:r w:rsidRPr="005F359E">
              <w:rPr>
                <w:rFonts w:ascii="Tahoma" w:hAnsi="Tahoma" w:cs="Tahoma"/>
                <w:color w:val="000000"/>
              </w:rPr>
              <w:t xml:space="preserve">NFPA </w:t>
            </w:r>
          </w:p>
          <w:p w:rsidR="0020052C" w:rsidRDefault="00CB29BE" w:rsidP="00CB29BE">
            <w:pPr>
              <w:suppressAutoHyphens/>
              <w:spacing w:after="0" w:line="240" w:lineRule="auto"/>
              <w:jc w:val="both"/>
              <w:rPr>
                <w:rFonts w:ascii="Tahoma" w:hAnsi="Tahoma" w:cs="Tahoma"/>
                <w:color w:val="000000"/>
              </w:rPr>
            </w:pPr>
            <w:r>
              <w:rPr>
                <w:rFonts w:ascii="Tahoma" w:hAnsi="Tahoma" w:cs="Tahoma"/>
                <w:color w:val="000000"/>
              </w:rPr>
              <w:t>Local Fire Authority</w:t>
            </w:r>
          </w:p>
          <w:p w:rsidR="00CB29BE" w:rsidRPr="005F359E" w:rsidRDefault="00CB29BE" w:rsidP="00CB29BE">
            <w:pPr>
              <w:suppressAutoHyphens/>
              <w:spacing w:after="0" w:line="240" w:lineRule="auto"/>
              <w:jc w:val="both"/>
              <w:rPr>
                <w:rFonts w:ascii="Tahoma" w:hAnsi="Tahoma" w:cs="Tahoma"/>
                <w:color w:val="000000"/>
              </w:rPr>
            </w:pPr>
          </w:p>
        </w:tc>
      </w:tr>
    </w:tbl>
    <w:p w:rsidR="005F359E" w:rsidRPr="00F57A04" w:rsidRDefault="0020052C" w:rsidP="00F57A04">
      <w:pPr>
        <w:pStyle w:val="Heading1"/>
        <w:jc w:val="left"/>
        <w:rPr>
          <w:u w:val="none"/>
        </w:rPr>
      </w:pPr>
      <w:bookmarkStart w:id="6" w:name="_Toc119699137"/>
      <w:r w:rsidRPr="005F359E">
        <w:rPr>
          <w:u w:val="none"/>
        </w:rPr>
        <w:lastRenderedPageBreak/>
        <w:t>C.3</w:t>
      </w:r>
      <w:r w:rsidRPr="005F359E">
        <w:rPr>
          <w:u w:val="none"/>
        </w:rPr>
        <w:tab/>
      </w:r>
      <w:r w:rsidR="005F359E" w:rsidRPr="00F57A04">
        <w:rPr>
          <w:u w:val="none"/>
        </w:rPr>
        <w:t>Fire hydrants</w:t>
      </w:r>
      <w:bookmarkEnd w:id="6"/>
    </w:p>
    <w:p w:rsidR="005F359E" w:rsidRPr="008C3FEB" w:rsidRDefault="00F57A04" w:rsidP="005F359E">
      <w:pPr>
        <w:ind w:left="720" w:right="-11" w:hanging="720"/>
        <w:jc w:val="both"/>
        <w:rPr>
          <w:rFonts w:cs="Arial"/>
          <w:b/>
        </w:rPr>
      </w:pPr>
      <w:r>
        <w:rPr>
          <w:rFonts w:cs="Arial"/>
          <w:b/>
        </w:rPr>
        <w:t>C.3.1</w:t>
      </w:r>
      <w:r w:rsidR="005F359E" w:rsidRPr="00DE7210">
        <w:rPr>
          <w:rFonts w:cs="Arial"/>
        </w:rPr>
        <w:tab/>
      </w:r>
      <w:r w:rsidR="005F359E">
        <w:rPr>
          <w:rFonts w:cs="Arial"/>
          <w:b/>
        </w:rPr>
        <w:t>Internal hydrants</w:t>
      </w:r>
    </w:p>
    <w:p w:rsidR="005F359E" w:rsidRPr="00DE7210" w:rsidRDefault="00F57A04" w:rsidP="005F359E">
      <w:pPr>
        <w:ind w:left="720" w:right="-11" w:hanging="720"/>
        <w:jc w:val="both"/>
        <w:rPr>
          <w:rFonts w:cs="Arial"/>
        </w:rPr>
      </w:pPr>
      <w:r>
        <w:rPr>
          <w:rFonts w:cs="Arial"/>
          <w:b/>
        </w:rPr>
        <w:tab/>
      </w:r>
      <w:r w:rsidR="005F359E" w:rsidRPr="00DE7210">
        <w:rPr>
          <w:rFonts w:cs="Arial"/>
        </w:rPr>
        <w:t xml:space="preserve">Contractor shall provide on each landing and other locations as </w:t>
      </w:r>
      <w:r w:rsidR="00C44791">
        <w:rPr>
          <w:rFonts w:cs="Arial"/>
        </w:rPr>
        <w:t xml:space="preserve">per fire norms, </w:t>
      </w:r>
      <w:r w:rsidR="00C44791" w:rsidRPr="00DE7210">
        <w:rPr>
          <w:rFonts w:cs="Arial"/>
        </w:rPr>
        <w:t>one</w:t>
      </w:r>
      <w:r w:rsidR="005F359E" w:rsidRPr="00DE7210">
        <w:rPr>
          <w:rFonts w:cs="Arial"/>
        </w:rPr>
        <w:t xml:space="preserve"> single headed gunmetal oblique landing valves with 63 mm </w:t>
      </w:r>
      <w:proofErr w:type="spellStart"/>
      <w:r w:rsidR="005F359E" w:rsidRPr="00DE7210">
        <w:rPr>
          <w:rFonts w:cs="Arial"/>
        </w:rPr>
        <w:t>dia</w:t>
      </w:r>
      <w:proofErr w:type="spellEnd"/>
      <w:r w:rsidR="005F359E" w:rsidRPr="00DE7210">
        <w:rPr>
          <w:rFonts w:cs="Arial"/>
        </w:rPr>
        <w:t xml:space="preserve"> outlet mounted on a common 80 mm inlet conforming to I.S.5290-1969. Landing valve shall have flanged inlet and instantaneous type ou</w:t>
      </w:r>
      <w:r w:rsidR="005F359E">
        <w:rPr>
          <w:rFonts w:cs="Arial"/>
        </w:rPr>
        <w:t>tlets</w:t>
      </w:r>
      <w:proofErr w:type="gramStart"/>
      <w:r w:rsidR="00C44791">
        <w:rPr>
          <w:rFonts w:cs="Arial"/>
        </w:rPr>
        <w:t>.</w:t>
      </w:r>
      <w:r w:rsidR="005F359E">
        <w:rPr>
          <w:rFonts w:cs="Arial"/>
        </w:rPr>
        <w:t>.</w:t>
      </w:r>
      <w:proofErr w:type="gramEnd"/>
    </w:p>
    <w:p w:rsidR="005F359E" w:rsidRPr="00DE7210" w:rsidRDefault="00F57A04" w:rsidP="005F359E">
      <w:pPr>
        <w:ind w:left="720" w:right="-11" w:hanging="720"/>
        <w:jc w:val="both"/>
        <w:rPr>
          <w:rFonts w:cs="Arial"/>
        </w:rPr>
      </w:pPr>
      <w:r>
        <w:rPr>
          <w:rFonts w:cs="Arial"/>
          <w:b/>
        </w:rPr>
        <w:tab/>
      </w:r>
      <w:r w:rsidR="005F359E" w:rsidRPr="00DE7210">
        <w:rPr>
          <w:rFonts w:cs="Arial"/>
        </w:rPr>
        <w:t>Contractor shall provide for each internal fire hydrant station two numbers of 63 mm dia. 15 m long rubberized fabric linen hose pipes with gunmetal male and female instantaneous type coupling machine wound with G.I. wire (hose to I.S. 636 Type 2 and couplings to I.S. 903 with I.S. Certification), fire hose reel conforming to IS</w:t>
      </w:r>
      <w:proofErr w:type="gramStart"/>
      <w:r w:rsidR="005F359E" w:rsidRPr="00DE7210">
        <w:rPr>
          <w:rFonts w:cs="Arial"/>
        </w:rPr>
        <w:t>:884</w:t>
      </w:r>
      <w:proofErr w:type="gramEnd"/>
      <w:r w:rsidR="005F359E" w:rsidRPr="00DE7210">
        <w:rPr>
          <w:rFonts w:cs="Arial"/>
        </w:rPr>
        <w:t>, gunmetal branch pipe with nozzle I.S. 2871 and Fire m</w:t>
      </w:r>
      <w:r w:rsidR="005F359E">
        <w:rPr>
          <w:rFonts w:cs="Arial"/>
        </w:rPr>
        <w:t>an's axe conforming to IS: 926.</w:t>
      </w:r>
    </w:p>
    <w:p w:rsidR="005F359E" w:rsidRPr="00DE7210" w:rsidRDefault="00F57A04" w:rsidP="005F359E">
      <w:pPr>
        <w:ind w:right="-11"/>
        <w:jc w:val="both"/>
        <w:rPr>
          <w:rFonts w:cs="Arial"/>
        </w:rPr>
      </w:pPr>
      <w:r>
        <w:rPr>
          <w:rFonts w:cs="Arial"/>
          <w:b/>
        </w:rPr>
        <w:tab/>
      </w:r>
      <w:r w:rsidR="005F359E" w:rsidRPr="00DE7210">
        <w:rPr>
          <w:rFonts w:cs="Arial"/>
        </w:rPr>
        <w:t>Each hose box shall be conspicuously painted with the letters "FIRE HOSE".</w:t>
      </w:r>
    </w:p>
    <w:p w:rsidR="005F359E" w:rsidRPr="008C3FEB" w:rsidRDefault="00F57A04" w:rsidP="005F359E">
      <w:pPr>
        <w:spacing w:after="0" w:line="240" w:lineRule="auto"/>
        <w:rPr>
          <w:rFonts w:eastAsia="Times New Roman" w:cs="Arial"/>
          <w:b/>
          <w:lang w:val="es-ES_tradnl"/>
        </w:rPr>
      </w:pPr>
      <w:r>
        <w:rPr>
          <w:rFonts w:eastAsia="Times New Roman" w:cs="Arial"/>
          <w:b/>
          <w:lang w:val="es-ES_tradnl"/>
        </w:rPr>
        <w:t>C.3.2</w:t>
      </w:r>
      <w:r>
        <w:rPr>
          <w:rFonts w:eastAsia="Times New Roman" w:cs="Arial"/>
          <w:b/>
          <w:lang w:val="es-ES_tradnl"/>
        </w:rPr>
        <w:tab/>
      </w:r>
      <w:r w:rsidR="005F359E" w:rsidRPr="008C3FEB">
        <w:rPr>
          <w:rFonts w:eastAsia="Times New Roman" w:cs="Arial"/>
          <w:b/>
          <w:lang w:val="es-ES_tradnl"/>
        </w:rPr>
        <w:t>Branch Pipe</w:t>
      </w:r>
    </w:p>
    <w:p w:rsidR="005F359E" w:rsidRPr="00DE7210" w:rsidRDefault="005F359E" w:rsidP="005F359E">
      <w:pPr>
        <w:spacing w:after="0" w:line="240" w:lineRule="auto"/>
        <w:ind w:left="720" w:hanging="720"/>
        <w:rPr>
          <w:rFonts w:eastAsia="Times New Roman" w:cs="Arial"/>
          <w:lang w:val="es-ES_tradnl"/>
        </w:rPr>
      </w:pPr>
    </w:p>
    <w:p w:rsidR="00F57A04" w:rsidRPr="00D2762E" w:rsidRDefault="005F359E" w:rsidP="00CC7EB8">
      <w:pPr>
        <w:spacing w:after="0" w:line="240" w:lineRule="auto"/>
        <w:ind w:left="720" w:hanging="720"/>
        <w:jc w:val="both"/>
        <w:rPr>
          <w:b/>
        </w:rPr>
      </w:pPr>
      <w:r w:rsidRPr="00DE7210">
        <w:rPr>
          <w:rFonts w:eastAsia="Times New Roman" w:cs="Arial"/>
          <w:lang w:val="es-ES_tradnl"/>
        </w:rPr>
        <w:tab/>
      </w:r>
      <w:r w:rsidR="00F57A04" w:rsidRPr="00D2762E">
        <w:t>The branch pipe shall be constructed from gun metal alloy to IS: 903 and finished to a smooth polish.  The branch pipe shall be able to give straight stream and shall be BS marked.  The branch pipe shall be tes</w:t>
      </w:r>
      <w:r w:rsidR="00CB29BE">
        <w:t xml:space="preserve">ted to 20 Kg/cm2 </w:t>
      </w:r>
      <w:r w:rsidR="00F57A04" w:rsidRPr="00D2762E">
        <w:t xml:space="preserve">pressure. The inlet bore shall be 63mm </w:t>
      </w:r>
      <w:proofErr w:type="spellStart"/>
      <w:r w:rsidR="00F57A04" w:rsidRPr="00D2762E">
        <w:t>dia</w:t>
      </w:r>
      <w:proofErr w:type="spellEnd"/>
      <w:r w:rsidR="00F57A04" w:rsidRPr="00D2762E">
        <w:t xml:space="preserve"> for quick coupling joint to the Hose and the nozzle side shall be 20mm dia.</w:t>
      </w:r>
    </w:p>
    <w:p w:rsidR="005F359E" w:rsidRPr="008C3FEB" w:rsidRDefault="005F359E" w:rsidP="005F359E">
      <w:pPr>
        <w:spacing w:after="0" w:line="240" w:lineRule="auto"/>
        <w:ind w:left="720" w:hanging="720"/>
        <w:rPr>
          <w:rFonts w:eastAsia="Times New Roman" w:cs="Arial"/>
          <w:vertAlign w:val="superscript"/>
          <w:lang w:val="es-ES_tradnl"/>
        </w:rPr>
      </w:pPr>
    </w:p>
    <w:p w:rsidR="005F359E" w:rsidRPr="00DE7210" w:rsidRDefault="00CC7EB8" w:rsidP="005F359E">
      <w:pPr>
        <w:ind w:right="-11"/>
        <w:jc w:val="both"/>
        <w:rPr>
          <w:rFonts w:cs="Arial"/>
          <w:b/>
        </w:rPr>
      </w:pPr>
      <w:r>
        <w:rPr>
          <w:rFonts w:cs="Arial"/>
          <w:b/>
        </w:rPr>
        <w:t>C.3.3</w:t>
      </w:r>
      <w:r w:rsidR="005F359E" w:rsidRPr="00DE7210">
        <w:rPr>
          <w:rFonts w:cs="Arial"/>
        </w:rPr>
        <w:tab/>
      </w:r>
      <w:r w:rsidR="005F359E" w:rsidRPr="00DE7210">
        <w:rPr>
          <w:rFonts w:cs="Arial"/>
          <w:b/>
        </w:rPr>
        <w:t>Fire hose reels</w:t>
      </w:r>
    </w:p>
    <w:p w:rsidR="005F359E" w:rsidRPr="00DE7210" w:rsidRDefault="005F359E" w:rsidP="005F359E">
      <w:pPr>
        <w:ind w:left="720" w:right="-11"/>
        <w:jc w:val="both"/>
        <w:rPr>
          <w:rFonts w:cs="Arial"/>
        </w:rPr>
      </w:pPr>
      <w:r w:rsidRPr="00DE7210">
        <w:rPr>
          <w:rFonts w:cs="Arial"/>
        </w:rPr>
        <w:t xml:space="preserve">Contractor shall provide standard fire hose reels with 19 mm </w:t>
      </w:r>
      <w:proofErr w:type="spellStart"/>
      <w:r w:rsidRPr="00DE7210">
        <w:rPr>
          <w:rFonts w:cs="Arial"/>
        </w:rPr>
        <w:t>dia</w:t>
      </w:r>
      <w:proofErr w:type="spellEnd"/>
      <w:r w:rsidRPr="00DE7210">
        <w:rPr>
          <w:rFonts w:cs="Arial"/>
        </w:rPr>
        <w:t xml:space="preserve"> high pressure </w:t>
      </w:r>
      <w:r w:rsidR="00CC7EB8">
        <w:rPr>
          <w:rFonts w:cs="Arial"/>
        </w:rPr>
        <w:t>of approved make</w:t>
      </w:r>
      <w:r w:rsidRPr="00DE7210">
        <w:rPr>
          <w:rFonts w:cs="Arial"/>
        </w:rPr>
        <w:t xml:space="preserve"> or equivalent rubber hose 36.5 m long with gunmetal nozzle and control valve, shut off valve, all mounted on circular hose reel of heavy duty mild steel construction and cast iron brackets. Hose reel shall be connected directly to the wet riser. Hose reel shall conform to IS: 884-1969 and rubber hose to IS: 5132.</w:t>
      </w:r>
    </w:p>
    <w:p w:rsidR="005F359E" w:rsidRPr="008C3FEB" w:rsidRDefault="00CC7EB8" w:rsidP="005F359E">
      <w:pPr>
        <w:ind w:left="720" w:right="-11" w:hanging="720"/>
        <w:jc w:val="both"/>
        <w:rPr>
          <w:rFonts w:cs="Arial"/>
          <w:b/>
        </w:rPr>
      </w:pPr>
      <w:r>
        <w:rPr>
          <w:rFonts w:cs="Arial"/>
          <w:b/>
        </w:rPr>
        <w:t>C.3.4</w:t>
      </w:r>
      <w:r w:rsidR="005F359E">
        <w:rPr>
          <w:rFonts w:cs="Arial"/>
          <w:b/>
        </w:rPr>
        <w:tab/>
        <w:t>Hose Cabinets</w:t>
      </w:r>
    </w:p>
    <w:p w:rsidR="005F359E" w:rsidRDefault="005F359E" w:rsidP="005F359E">
      <w:pPr>
        <w:ind w:left="720" w:right="-11" w:hanging="720"/>
        <w:jc w:val="both"/>
        <w:rPr>
          <w:rFonts w:cs="Arial"/>
        </w:rPr>
      </w:pPr>
      <w:r w:rsidRPr="00DE7210">
        <w:rPr>
          <w:rFonts w:cs="Arial"/>
        </w:rPr>
        <w:tab/>
        <w:t>All internal fire hydrants shall be enclosed in M.S. glazed cabinet. Hose cabine</w:t>
      </w:r>
      <w:r>
        <w:rPr>
          <w:rFonts w:cs="Arial"/>
        </w:rPr>
        <w:t xml:space="preserve">ts shall be fabricated from 16 </w:t>
      </w:r>
      <w:r w:rsidRPr="00DE7210">
        <w:rPr>
          <w:rFonts w:cs="Arial"/>
        </w:rPr>
        <w:t xml:space="preserve">gauge M.S. sheet of fully welded construction with hinged double front door partially glazed with locking arrangement stove </w:t>
      </w:r>
      <w:r w:rsidR="00CC7EB8" w:rsidRPr="00DE7210">
        <w:rPr>
          <w:rFonts w:cs="Arial"/>
        </w:rPr>
        <w:t>enamelled</w:t>
      </w:r>
      <w:r w:rsidRPr="00DE7210">
        <w:rPr>
          <w:rFonts w:cs="Arial"/>
        </w:rPr>
        <w:t xml:space="preserve"> fire red paint with "FIRE HOSE" written on it prominently. Suitable glass 5.5 mm thick duly fitted by heavy duty gasket.</w:t>
      </w:r>
    </w:p>
    <w:p w:rsidR="001D5A07" w:rsidRPr="00CC7EB8" w:rsidRDefault="00CC7EB8" w:rsidP="00CC7EB8">
      <w:pPr>
        <w:pStyle w:val="Heading1"/>
        <w:jc w:val="left"/>
        <w:rPr>
          <w:u w:val="none"/>
        </w:rPr>
      </w:pPr>
      <w:bookmarkStart w:id="7" w:name="_Toc498450066"/>
      <w:bookmarkStart w:id="8" w:name="_Toc498450148"/>
      <w:bookmarkStart w:id="9" w:name="_Toc119699138"/>
      <w:r w:rsidRPr="00CC7EB8">
        <w:rPr>
          <w:u w:val="none"/>
        </w:rPr>
        <w:t>C.4</w:t>
      </w:r>
      <w:r w:rsidRPr="00CC7EB8">
        <w:rPr>
          <w:u w:val="none"/>
        </w:rPr>
        <w:tab/>
      </w:r>
      <w:r w:rsidR="00707BB3" w:rsidRPr="00CC7EB8">
        <w:rPr>
          <w:u w:val="none"/>
        </w:rPr>
        <w:t>Pipes</w:t>
      </w:r>
      <w:bookmarkEnd w:id="7"/>
      <w:bookmarkEnd w:id="8"/>
      <w:bookmarkEnd w:id="9"/>
    </w:p>
    <w:p w:rsidR="00707BB3" w:rsidRPr="00DE7210" w:rsidRDefault="00707BB3" w:rsidP="00DE7210">
      <w:pPr>
        <w:ind w:left="720" w:right="-11" w:hanging="720"/>
        <w:jc w:val="both"/>
        <w:rPr>
          <w:rFonts w:cs="Arial"/>
        </w:rPr>
      </w:pPr>
      <w:r w:rsidRPr="00DE7210">
        <w:rPr>
          <w:rFonts w:cs="Arial"/>
        </w:rPr>
        <w:t xml:space="preserve"> </w:t>
      </w:r>
      <w:r w:rsidRPr="00DE7210">
        <w:rPr>
          <w:rFonts w:cs="Arial"/>
        </w:rPr>
        <w:tab/>
        <w:t>All pipes within and outside the building in exposed locations and shafts including connections buried under floor shall</w:t>
      </w:r>
      <w:r w:rsidR="001D5A07">
        <w:rPr>
          <w:rFonts w:cs="Arial"/>
        </w:rPr>
        <w:t xml:space="preserve"> be M.S. pipes confirming to IS</w:t>
      </w:r>
      <w:proofErr w:type="gramStart"/>
      <w:r w:rsidR="001D5A07">
        <w:rPr>
          <w:rFonts w:cs="Arial"/>
        </w:rPr>
        <w:t>:</w:t>
      </w:r>
      <w:r w:rsidRPr="00DE7210">
        <w:rPr>
          <w:rFonts w:cs="Arial"/>
        </w:rPr>
        <w:t>1239</w:t>
      </w:r>
      <w:proofErr w:type="gramEnd"/>
      <w:r w:rsidRPr="00DE7210">
        <w:rPr>
          <w:rFonts w:cs="Arial"/>
        </w:rPr>
        <w:t xml:space="preserve"> Heavy Class</w:t>
      </w:r>
      <w:r w:rsidR="00CB29BE">
        <w:rPr>
          <w:rFonts w:cs="Arial"/>
        </w:rPr>
        <w:t>.</w:t>
      </w:r>
    </w:p>
    <w:p w:rsidR="00707BB3" w:rsidRPr="00CC7EB8" w:rsidRDefault="00CC7EB8" w:rsidP="00CC7EB8">
      <w:pPr>
        <w:pStyle w:val="Heading1"/>
        <w:jc w:val="left"/>
        <w:rPr>
          <w:u w:val="none"/>
        </w:rPr>
      </w:pPr>
      <w:bookmarkStart w:id="10" w:name="_Toc498450067"/>
      <w:bookmarkStart w:id="11" w:name="_Toc498450149"/>
      <w:bookmarkStart w:id="12" w:name="_Toc509759586"/>
      <w:bookmarkStart w:id="13" w:name="_Toc509838987"/>
      <w:bookmarkStart w:id="14" w:name="_Toc119699139"/>
      <w:r w:rsidRPr="00CC7EB8">
        <w:rPr>
          <w:u w:val="none"/>
        </w:rPr>
        <w:t xml:space="preserve">C.4.1 </w:t>
      </w:r>
      <w:r w:rsidR="00707BB3" w:rsidRPr="00CC7EB8">
        <w:rPr>
          <w:u w:val="none"/>
        </w:rPr>
        <w:t>Pipe Fittings</w:t>
      </w:r>
      <w:bookmarkEnd w:id="10"/>
      <w:bookmarkEnd w:id="11"/>
      <w:bookmarkEnd w:id="12"/>
      <w:bookmarkEnd w:id="13"/>
      <w:bookmarkEnd w:id="14"/>
    </w:p>
    <w:p w:rsidR="00707BB3" w:rsidRPr="00DE7210" w:rsidRDefault="00707BB3" w:rsidP="00CC7EB8">
      <w:pPr>
        <w:spacing w:line="276" w:lineRule="auto"/>
        <w:ind w:left="720" w:right="-11"/>
        <w:jc w:val="both"/>
        <w:rPr>
          <w:rFonts w:cs="Arial"/>
        </w:rPr>
      </w:pPr>
      <w:r w:rsidRPr="00DE7210">
        <w:rPr>
          <w:rFonts w:cs="Arial"/>
        </w:rPr>
        <w:lastRenderedPageBreak/>
        <w:t xml:space="preserve">Pipes and fittings means tees, elbows, couplings, flanges, reducers etc. and all </w:t>
      </w:r>
      <w:r w:rsidR="00F141C5" w:rsidRPr="00DE7210">
        <w:rPr>
          <w:rFonts w:cs="Arial"/>
        </w:rPr>
        <w:t>such connecting</w:t>
      </w:r>
      <w:r w:rsidRPr="00DE7210">
        <w:rPr>
          <w:rFonts w:cs="Arial"/>
        </w:rPr>
        <w:t xml:space="preserve"> devices that are needed to complete the piping work in its totality.</w:t>
      </w:r>
    </w:p>
    <w:p w:rsidR="00707BB3" w:rsidRDefault="00707BB3" w:rsidP="00CC7EB8">
      <w:pPr>
        <w:spacing w:line="276" w:lineRule="auto"/>
        <w:ind w:left="720" w:right="-11" w:hanging="720"/>
        <w:jc w:val="both"/>
        <w:rPr>
          <w:rFonts w:cs="Arial"/>
        </w:rPr>
      </w:pPr>
      <w:r w:rsidRPr="00DE7210">
        <w:rPr>
          <w:rFonts w:cs="Arial"/>
        </w:rPr>
        <w:tab/>
        <w:t>Screwed fittings shall be approved type malleable or cast iron with reinforced ring on all edges of the fittings suitable for screwed joints.</w:t>
      </w:r>
    </w:p>
    <w:p w:rsidR="00F04D70" w:rsidRPr="00DF24F3" w:rsidRDefault="00F04D70" w:rsidP="00F04D70">
      <w:pPr>
        <w:ind w:left="720" w:right="-11"/>
        <w:jc w:val="both"/>
        <w:rPr>
          <w:rFonts w:cs="Arial"/>
        </w:rPr>
      </w:pPr>
      <w:r w:rsidRPr="00C44791">
        <w:rPr>
          <w:rFonts w:cs="Arial"/>
        </w:rPr>
        <w:t>Grooved Victaulic Fittings above 50 mm shall be cast of ductile iron conforming to ASTM A-536, Grade 65-45-12 (</w:t>
      </w:r>
      <w:proofErr w:type="spellStart"/>
      <w:r w:rsidRPr="00C44791">
        <w:rPr>
          <w:rFonts w:cs="Arial"/>
        </w:rPr>
        <w:t>FireLock</w:t>
      </w:r>
      <w:proofErr w:type="spellEnd"/>
      <w:r w:rsidRPr="00C44791">
        <w:rPr>
          <w:rFonts w:cs="Arial"/>
        </w:rPr>
        <w:t>®), forged steel conforming to ASTM A-234, Grade WPB 0.375" wall (9</w:t>
      </w:r>
      <w:proofErr w:type="gramStart"/>
      <w:r w:rsidRPr="00C44791">
        <w:rPr>
          <w:rFonts w:cs="Arial"/>
        </w:rPr>
        <w:t>,53</w:t>
      </w:r>
      <w:proofErr w:type="gramEnd"/>
      <w:r w:rsidRPr="00C44791">
        <w:rPr>
          <w:rFonts w:cs="Arial"/>
        </w:rPr>
        <w:t xml:space="preserve"> mm wall), or fabricated from Std. Wt. Carbon Steel pipe conforming to ASTM A-53, Type F, E or S, Grade B. Fittings provided with an alkyd enamel finish or hot dip galvanized to ASTM A-153</w:t>
      </w:r>
    </w:p>
    <w:p w:rsidR="00707BB3" w:rsidRPr="00DE7210" w:rsidRDefault="00707BB3" w:rsidP="00CC7EB8">
      <w:pPr>
        <w:spacing w:line="276" w:lineRule="auto"/>
        <w:ind w:left="720" w:right="-11" w:hanging="720"/>
        <w:jc w:val="both"/>
        <w:rPr>
          <w:rFonts w:cs="Arial"/>
        </w:rPr>
      </w:pPr>
      <w:r w:rsidRPr="00DE7210">
        <w:rPr>
          <w:rFonts w:cs="Arial"/>
        </w:rPr>
        <w:tab/>
        <w:t xml:space="preserve">Forged steel fittings of approved type with "V" groove for welded </w:t>
      </w:r>
      <w:r w:rsidR="00CB29BE" w:rsidRPr="00DE7210">
        <w:rPr>
          <w:rFonts w:cs="Arial"/>
        </w:rPr>
        <w:t>joints.</w:t>
      </w:r>
      <w:r w:rsidR="00CB29BE">
        <w:rPr>
          <w:rFonts w:cs="Arial"/>
        </w:rPr>
        <w:t xml:space="preserve"> </w:t>
      </w:r>
      <w:r w:rsidR="00CB29BE" w:rsidRPr="00C44791">
        <w:rPr>
          <w:rFonts w:cs="Arial"/>
        </w:rPr>
        <w:t>/</w:t>
      </w:r>
      <w:r w:rsidR="001D5A07" w:rsidRPr="00C44791">
        <w:rPr>
          <w:rFonts w:cs="Arial"/>
        </w:rPr>
        <w:t xml:space="preserve"> </w:t>
      </w:r>
      <w:proofErr w:type="gramStart"/>
      <w:r w:rsidR="001D5A07" w:rsidRPr="00C44791">
        <w:rPr>
          <w:rFonts w:cs="Arial"/>
        </w:rPr>
        <w:t>couplings</w:t>
      </w:r>
      <w:proofErr w:type="gramEnd"/>
      <w:r w:rsidR="001D5A07">
        <w:rPr>
          <w:rFonts w:cs="Arial"/>
        </w:rPr>
        <w:t>.</w:t>
      </w:r>
    </w:p>
    <w:p w:rsidR="00707BB3" w:rsidRPr="00DE7210" w:rsidRDefault="00707BB3" w:rsidP="00CC7EB8">
      <w:pPr>
        <w:spacing w:line="276" w:lineRule="auto"/>
        <w:ind w:left="720" w:right="-11"/>
        <w:jc w:val="both"/>
        <w:rPr>
          <w:rFonts w:cs="Arial"/>
        </w:rPr>
      </w:pPr>
      <w:r w:rsidRPr="00DE7210">
        <w:rPr>
          <w:rFonts w:cs="Arial"/>
        </w:rPr>
        <w:t>Fabricated fittings shall be not being permitted for pipe diameters 50 mm and below.  When used, they shall be fabricated, welded and inspec</w:t>
      </w:r>
      <w:r w:rsidR="00C5023F">
        <w:rPr>
          <w:rFonts w:cs="Arial"/>
        </w:rPr>
        <w:t xml:space="preserve">ted in workshops whose welding </w:t>
      </w:r>
      <w:r w:rsidRPr="00DE7210">
        <w:rPr>
          <w:rFonts w:cs="Arial"/>
        </w:rPr>
        <w:t>procedures</w:t>
      </w:r>
      <w:r w:rsidR="001D5A07">
        <w:rPr>
          <w:rFonts w:cs="Arial"/>
        </w:rPr>
        <w:t xml:space="preserve">/ coupling </w:t>
      </w:r>
      <w:r w:rsidR="00C5023F">
        <w:rPr>
          <w:rFonts w:cs="Arial"/>
        </w:rPr>
        <w:t xml:space="preserve">  have been </w:t>
      </w:r>
      <w:r w:rsidRPr="00DE7210">
        <w:rPr>
          <w:rFonts w:cs="Arial"/>
        </w:rPr>
        <w:t xml:space="preserve">approved by the TAC as per TAC </w:t>
      </w:r>
      <w:r w:rsidR="00CB29BE" w:rsidRPr="00DE7210">
        <w:rPr>
          <w:rFonts w:cs="Arial"/>
        </w:rPr>
        <w:t>rule 4102</w:t>
      </w:r>
      <w:r w:rsidRPr="00DE7210">
        <w:rPr>
          <w:rFonts w:cs="Arial"/>
        </w:rPr>
        <w:t xml:space="preserve"> for applicable to hydrant System under the supervision of </w:t>
      </w:r>
      <w:r w:rsidR="00D41444">
        <w:rPr>
          <w:rFonts w:cs="Arial"/>
        </w:rPr>
        <w:t>Owner/PMC</w:t>
      </w:r>
      <w:r w:rsidRPr="00DE7210">
        <w:rPr>
          <w:rFonts w:cs="Arial"/>
        </w:rPr>
        <w:t>. For "T" connections, pipes shall be drilled and reamed. Cutting by gas or electrical welding will not be accepted.</w:t>
      </w:r>
    </w:p>
    <w:p w:rsidR="00707BB3" w:rsidRPr="00DE7210" w:rsidRDefault="00CC7EB8" w:rsidP="00DE7210">
      <w:pPr>
        <w:ind w:left="720" w:right="-11" w:hanging="720"/>
        <w:jc w:val="both"/>
        <w:rPr>
          <w:rFonts w:cs="Arial"/>
          <w:b/>
        </w:rPr>
      </w:pPr>
      <w:r>
        <w:rPr>
          <w:rFonts w:cs="Arial"/>
          <w:b/>
        </w:rPr>
        <w:t>C.4.2</w:t>
      </w:r>
      <w:r>
        <w:rPr>
          <w:rFonts w:cs="Arial"/>
          <w:b/>
        </w:rPr>
        <w:tab/>
      </w:r>
      <w:r w:rsidR="00707BB3" w:rsidRPr="00DE7210">
        <w:rPr>
          <w:rFonts w:cs="Arial"/>
          <w:b/>
        </w:rPr>
        <w:t>Jointing</w:t>
      </w:r>
    </w:p>
    <w:p w:rsidR="00707BB3" w:rsidRPr="00CC7EB8" w:rsidRDefault="00707BB3" w:rsidP="00FA778B">
      <w:pPr>
        <w:pStyle w:val="ListParagraph"/>
        <w:numPr>
          <w:ilvl w:val="0"/>
          <w:numId w:val="12"/>
        </w:numPr>
        <w:ind w:right="-11"/>
        <w:jc w:val="both"/>
        <w:rPr>
          <w:rFonts w:cs="Arial"/>
          <w:b/>
        </w:rPr>
      </w:pPr>
      <w:r w:rsidRPr="00CC7EB8">
        <w:rPr>
          <w:rFonts w:cs="Arial"/>
          <w:b/>
        </w:rPr>
        <w:t xml:space="preserve">Screwed (50 mm </w:t>
      </w:r>
      <w:proofErr w:type="spellStart"/>
      <w:r w:rsidRPr="00CC7EB8">
        <w:rPr>
          <w:rFonts w:cs="Arial"/>
          <w:b/>
        </w:rPr>
        <w:t>dia</w:t>
      </w:r>
      <w:proofErr w:type="spellEnd"/>
      <w:r w:rsidRPr="00CC7EB8">
        <w:rPr>
          <w:rFonts w:cs="Arial"/>
          <w:b/>
        </w:rPr>
        <w:t xml:space="preserve"> pipes and below)</w:t>
      </w:r>
    </w:p>
    <w:p w:rsidR="00707BB3" w:rsidRPr="00DE7210" w:rsidRDefault="00707BB3" w:rsidP="00DE7210">
      <w:pPr>
        <w:ind w:left="720" w:right="-11" w:hanging="720"/>
        <w:jc w:val="both"/>
        <w:rPr>
          <w:rFonts w:cs="Arial"/>
        </w:rPr>
      </w:pPr>
      <w:r w:rsidRPr="00DE7210">
        <w:rPr>
          <w:rFonts w:cs="Arial"/>
        </w:rPr>
        <w:tab/>
        <w:t xml:space="preserve">Joint for black steel pipes and fittings shall be metal to metal thread joints. A small amount </w:t>
      </w:r>
      <w:r w:rsidR="00F04D70" w:rsidRPr="00DE7210">
        <w:rPr>
          <w:rFonts w:cs="Arial"/>
        </w:rPr>
        <w:t>of red lead may</w:t>
      </w:r>
      <w:r w:rsidRPr="00DE7210">
        <w:rPr>
          <w:rFonts w:cs="Arial"/>
        </w:rPr>
        <w:t xml:space="preserve"> be used for lubrication and rust prevention. Joints shall not be welded or caulked.</w:t>
      </w:r>
    </w:p>
    <w:p w:rsidR="00F04D70" w:rsidRPr="00C44791" w:rsidRDefault="00F04D70" w:rsidP="00F04D70">
      <w:pPr>
        <w:pStyle w:val="ListParagraph"/>
        <w:numPr>
          <w:ilvl w:val="0"/>
          <w:numId w:val="12"/>
        </w:numPr>
        <w:spacing w:after="0"/>
        <w:ind w:right="-11"/>
        <w:jc w:val="both"/>
        <w:rPr>
          <w:b/>
        </w:rPr>
      </w:pPr>
      <w:r w:rsidRPr="00C44791">
        <w:rPr>
          <w:b/>
        </w:rPr>
        <w:t xml:space="preserve">Grooved (65 mm </w:t>
      </w:r>
      <w:proofErr w:type="spellStart"/>
      <w:r w:rsidRPr="00C44791">
        <w:rPr>
          <w:b/>
        </w:rPr>
        <w:t>dia</w:t>
      </w:r>
      <w:proofErr w:type="spellEnd"/>
      <w:r w:rsidRPr="00C44791">
        <w:rPr>
          <w:b/>
        </w:rPr>
        <w:t xml:space="preserve"> and above)</w:t>
      </w:r>
    </w:p>
    <w:p w:rsidR="00F04D70" w:rsidRPr="00C44791" w:rsidRDefault="00F04D70" w:rsidP="00F04D70">
      <w:pPr>
        <w:spacing w:after="0"/>
        <w:ind w:left="720" w:right="-11" w:hanging="720"/>
        <w:jc w:val="both"/>
      </w:pPr>
    </w:p>
    <w:p w:rsidR="00F04D70" w:rsidRPr="00C44791" w:rsidRDefault="00F04D70" w:rsidP="00F04D70">
      <w:pPr>
        <w:ind w:left="720" w:right="-11"/>
        <w:jc w:val="both"/>
      </w:pPr>
      <w:r w:rsidRPr="00C44791">
        <w:t>Joints between M.S. pipes and fittings shall be with Victaulic Grooved method.</w:t>
      </w:r>
    </w:p>
    <w:p w:rsidR="00F04D70" w:rsidRPr="00C44791" w:rsidRDefault="00F04D70" w:rsidP="00F04D70">
      <w:pPr>
        <w:ind w:left="720" w:right="-11"/>
        <w:jc w:val="both"/>
        <w:rPr>
          <w:b/>
        </w:rPr>
      </w:pPr>
      <w:r w:rsidRPr="00C44791">
        <w:rPr>
          <w:b/>
        </w:rPr>
        <w:t>Victaulic Mechanical Couplings for Joining Carbon Steel Pipe</w:t>
      </w:r>
    </w:p>
    <w:p w:rsidR="00F04D70" w:rsidRPr="00C44791" w:rsidRDefault="00F04D70" w:rsidP="00F04D70">
      <w:pPr>
        <w:ind w:left="720" w:right="-11"/>
        <w:jc w:val="both"/>
        <w:rPr>
          <w:rFonts w:cs="Arial"/>
        </w:rPr>
      </w:pPr>
      <w:r w:rsidRPr="00C44791">
        <w:rPr>
          <w:rFonts w:cs="Arial"/>
        </w:rPr>
        <w:t xml:space="preserve">Victaulic Mechanical Couplings: Manufactured in two segments of cast ductile iron, conforming to ASTM A-536, Grade 65-45-12. Gaskets shall be pressure-responsive synthetic rubber, grade to suit the intended service, conforming to ASTM D-2000. Mechanical Coupling bolts shall be zinc plated (ASTM B-633) heat treated carbon steel track head conforming to ASTM A- 449 and A-183, minimum tensile strength 110,000 psi (758450 </w:t>
      </w:r>
      <w:proofErr w:type="spellStart"/>
      <w:r w:rsidRPr="00C44791">
        <w:rPr>
          <w:rFonts w:cs="Arial"/>
        </w:rPr>
        <w:t>kPa</w:t>
      </w:r>
      <w:proofErr w:type="spellEnd"/>
      <w:r w:rsidRPr="00C44791">
        <w:rPr>
          <w:rFonts w:cs="Arial"/>
        </w:rPr>
        <w:t>) as provided standard Victaulic</w:t>
      </w:r>
    </w:p>
    <w:p w:rsidR="00F04D70" w:rsidRPr="00C44791" w:rsidRDefault="00F04D70" w:rsidP="00F04D70">
      <w:pPr>
        <w:ind w:right="-11" w:firstLine="720"/>
        <w:jc w:val="both"/>
        <w:rPr>
          <w:rFonts w:cs="Arial"/>
        </w:rPr>
      </w:pPr>
      <w:r w:rsidRPr="00C44791">
        <w:rPr>
          <w:rFonts w:cs="Arial"/>
        </w:rPr>
        <w:t>Rigid Type:</w:t>
      </w:r>
    </w:p>
    <w:p w:rsidR="00F04D70" w:rsidRPr="00C44791" w:rsidRDefault="00F04D70" w:rsidP="00F04D70">
      <w:pPr>
        <w:ind w:left="720" w:right="-11"/>
        <w:jc w:val="both"/>
        <w:rPr>
          <w:rFonts w:cs="Arial"/>
        </w:rPr>
      </w:pPr>
      <w:r w:rsidRPr="00C44791">
        <w:rPr>
          <w:rFonts w:cs="Arial"/>
        </w:rPr>
        <w:t xml:space="preserve">1) “Installation Ready” rigid joints shall be Victaulic </w:t>
      </w:r>
      <w:proofErr w:type="spellStart"/>
      <w:r w:rsidRPr="00C44791">
        <w:rPr>
          <w:rFonts w:cs="Arial"/>
        </w:rPr>
        <w:t>FireLock</w:t>
      </w:r>
      <w:proofErr w:type="spellEnd"/>
      <w:r w:rsidRPr="00C44791">
        <w:rPr>
          <w:rFonts w:cs="Arial"/>
        </w:rPr>
        <w:t>® EZ Style 009H and Style 107H which are designed for direct “stab” installation onto grooved pipe without prior disassembly of the coupling. Housings shall be cast with offsetting, angle-pattern bolt pads.</w:t>
      </w:r>
    </w:p>
    <w:p w:rsidR="00F04D70" w:rsidRPr="00C44791" w:rsidRDefault="00F04D70" w:rsidP="00F04D70">
      <w:pPr>
        <w:ind w:left="720" w:right="-11"/>
        <w:jc w:val="both"/>
        <w:rPr>
          <w:rFonts w:cs="Arial"/>
        </w:rPr>
      </w:pPr>
      <w:r w:rsidRPr="00C44791">
        <w:rPr>
          <w:rFonts w:cs="Arial"/>
        </w:rPr>
        <w:t>2) Standard rigid joints shall be Victaulic Style 005 (</w:t>
      </w:r>
      <w:proofErr w:type="spellStart"/>
      <w:r w:rsidRPr="00C44791">
        <w:rPr>
          <w:rFonts w:cs="Arial"/>
        </w:rPr>
        <w:t>FireLock</w:t>
      </w:r>
      <w:proofErr w:type="spellEnd"/>
      <w:r w:rsidRPr="00C44791">
        <w:rPr>
          <w:rFonts w:cs="Arial"/>
        </w:rPr>
        <w:t xml:space="preserve">® 005) or 07 (Zero-Flex®). Housings shall be cast with offsetting, </w:t>
      </w:r>
      <w:r w:rsidR="00CB29BE" w:rsidRPr="00C44791">
        <w:rPr>
          <w:rFonts w:cs="Arial"/>
        </w:rPr>
        <w:t>angle pattern</w:t>
      </w:r>
      <w:r w:rsidRPr="00C44791">
        <w:rPr>
          <w:rFonts w:cs="Arial"/>
        </w:rPr>
        <w:t xml:space="preserve"> bolt pads to provide system rigidity and support and hanging in accordance with NFPA 13.</w:t>
      </w:r>
    </w:p>
    <w:p w:rsidR="00F04D70" w:rsidRPr="00C44791" w:rsidRDefault="00F04D70" w:rsidP="00F04D70">
      <w:pPr>
        <w:ind w:left="720" w:right="-11"/>
        <w:jc w:val="both"/>
        <w:rPr>
          <w:rFonts w:cs="Arial"/>
        </w:rPr>
      </w:pPr>
      <w:r w:rsidRPr="00C44791">
        <w:rPr>
          <w:rFonts w:cs="Arial"/>
        </w:rPr>
        <w:t>3) Rigid couplings shall require visual pad-to-pad verification of complete installation. Tongue and recess type couplings which require the use of a torque wrench to achieve the exact required gap between housings are not permitted.</w:t>
      </w:r>
    </w:p>
    <w:p w:rsidR="00F04D70" w:rsidRPr="00C44791" w:rsidRDefault="00F04D70" w:rsidP="00F04D70">
      <w:pPr>
        <w:ind w:left="720" w:right="-11" w:hanging="720"/>
        <w:jc w:val="both"/>
        <w:rPr>
          <w:rFonts w:cs="Arial"/>
        </w:rPr>
      </w:pPr>
    </w:p>
    <w:p w:rsidR="00F04D70" w:rsidRPr="00C44791" w:rsidRDefault="00F04D70" w:rsidP="00F04D70">
      <w:pPr>
        <w:ind w:right="-11" w:firstLine="720"/>
        <w:jc w:val="both"/>
        <w:rPr>
          <w:rFonts w:cs="Arial"/>
        </w:rPr>
      </w:pPr>
      <w:r w:rsidRPr="00C44791">
        <w:rPr>
          <w:rFonts w:cs="Arial"/>
        </w:rPr>
        <w:lastRenderedPageBreak/>
        <w:t>Flexible Type: Use in seismic areas where required by NFPA 13.</w:t>
      </w:r>
    </w:p>
    <w:p w:rsidR="00F04D70" w:rsidRPr="00C44791" w:rsidRDefault="00F04D70" w:rsidP="00F04D70">
      <w:pPr>
        <w:ind w:left="720" w:right="-11"/>
        <w:jc w:val="both"/>
        <w:rPr>
          <w:rFonts w:cs="Arial"/>
        </w:rPr>
      </w:pPr>
      <w:r w:rsidRPr="00C44791">
        <w:rPr>
          <w:rFonts w:cs="Arial"/>
        </w:rPr>
        <w:t xml:space="preserve">1) “Installation Ready” rigid joints shall be Victaulic Style 177 </w:t>
      </w:r>
      <w:r w:rsidR="00CB29BE" w:rsidRPr="00C44791">
        <w:rPr>
          <w:rFonts w:cs="Arial"/>
        </w:rPr>
        <w:t>Quick Vic</w:t>
      </w:r>
      <w:r w:rsidRPr="00C44791">
        <w:rPr>
          <w:rFonts w:cs="Arial"/>
        </w:rPr>
        <w:t>™, in sizes 2”(DN50) through 6”(DN150), which shall be designed for direct “stab” installation onto grooved pipe without prior disassembly of the coupling. .</w:t>
      </w:r>
    </w:p>
    <w:p w:rsidR="00F04D70" w:rsidRPr="00C44791" w:rsidRDefault="00F04D70" w:rsidP="00F04D70">
      <w:pPr>
        <w:ind w:left="720" w:right="-11"/>
        <w:jc w:val="both"/>
        <w:rPr>
          <w:rFonts w:cs="Arial"/>
        </w:rPr>
      </w:pPr>
      <w:r w:rsidRPr="00C44791">
        <w:rPr>
          <w:rFonts w:cs="Arial"/>
        </w:rPr>
        <w:t>2) Standard flexible couplings shall be Victaulic Style 004, 75, or 77</w:t>
      </w:r>
    </w:p>
    <w:p w:rsidR="00F04D70" w:rsidRPr="00C44791" w:rsidRDefault="00F04D70" w:rsidP="00F04D70">
      <w:pPr>
        <w:ind w:left="720" w:right="-11" w:hanging="720"/>
        <w:jc w:val="both"/>
        <w:rPr>
          <w:rFonts w:cs="Arial"/>
        </w:rPr>
      </w:pPr>
    </w:p>
    <w:p w:rsidR="00F04D70" w:rsidRPr="00C44791" w:rsidRDefault="00F04D70" w:rsidP="00F04D70">
      <w:pPr>
        <w:ind w:left="720" w:right="-11"/>
        <w:jc w:val="both"/>
        <w:rPr>
          <w:rFonts w:cs="Arial"/>
        </w:rPr>
      </w:pPr>
      <w:r w:rsidRPr="00C44791">
        <w:rPr>
          <w:rFonts w:cs="Arial"/>
        </w:rPr>
        <w:t>Flange Adapters: For use with grooved end pipe and fittings, for mating to ANSI Class 125 / 150 flanges. Victaulic Style 741 or 744. For mating to ANSI Class 300 flanges use Victaulic Style 743</w:t>
      </w:r>
    </w:p>
    <w:p w:rsidR="00F04D70" w:rsidRPr="00C44791" w:rsidRDefault="00F04D70" w:rsidP="00F04D70">
      <w:pPr>
        <w:ind w:left="720" w:right="-11" w:hanging="720"/>
        <w:jc w:val="both"/>
        <w:rPr>
          <w:rFonts w:cs="Arial"/>
        </w:rPr>
      </w:pPr>
    </w:p>
    <w:p w:rsidR="00F04D70" w:rsidRPr="00C44791" w:rsidRDefault="00F04D70" w:rsidP="00F04D70">
      <w:pPr>
        <w:ind w:left="720" w:right="-11"/>
        <w:jc w:val="both"/>
        <w:rPr>
          <w:rFonts w:cs="Arial"/>
        </w:rPr>
      </w:pPr>
      <w:r w:rsidRPr="00C44791">
        <w:rPr>
          <w:rFonts w:cs="Arial"/>
        </w:rPr>
        <w:t>Victaulic Hole-Cut Branch Outlets:</w:t>
      </w:r>
    </w:p>
    <w:p w:rsidR="00F04D70" w:rsidRPr="00C44791" w:rsidRDefault="00F04D70" w:rsidP="00F04D70">
      <w:pPr>
        <w:ind w:left="720" w:right="-11"/>
        <w:jc w:val="both"/>
        <w:rPr>
          <w:rFonts w:cs="Arial"/>
        </w:rPr>
      </w:pPr>
      <w:r w:rsidRPr="00C44791">
        <w:rPr>
          <w:rFonts w:cs="Arial"/>
        </w:rPr>
        <w:t>A Bolted Branch Outlet:</w:t>
      </w:r>
    </w:p>
    <w:p w:rsidR="00F04D70" w:rsidRPr="00C44791" w:rsidRDefault="00F04D70" w:rsidP="00F04D70">
      <w:pPr>
        <w:ind w:left="720" w:right="-11"/>
        <w:jc w:val="both"/>
        <w:rPr>
          <w:rFonts w:cs="Arial"/>
        </w:rPr>
      </w:pPr>
      <w:r w:rsidRPr="00C44791">
        <w:rPr>
          <w:rFonts w:cs="Arial"/>
        </w:rPr>
        <w:t>1. Branch reductions on 2"(DN50) through 8"(DN200) header piping. Bolted branch outlets shall be manufactured from ductile iron conforming to ASTM A-536, Grade 65-45-12, with synthetic rubber gasket, and heat treated carbon steel zinc plated bolts and nuts conforming to physical properties of ASTM A-183. Victaulic Style 920 / 920N.</w:t>
      </w:r>
    </w:p>
    <w:p w:rsidR="00F04D70" w:rsidRPr="00C44791" w:rsidRDefault="00F04D70" w:rsidP="00F04D70">
      <w:pPr>
        <w:ind w:left="720" w:right="-11"/>
        <w:jc w:val="both"/>
        <w:rPr>
          <w:rFonts w:cs="Arial"/>
        </w:rPr>
      </w:pPr>
      <w:r w:rsidRPr="00C44791">
        <w:rPr>
          <w:rFonts w:cs="Arial"/>
        </w:rPr>
        <w:t xml:space="preserve">2. Header connections for sprinklers, drop nipples, sprigs, gauges, and drains on 1-1/4” through 2-1/2” header piping. Outlets shall be manufactured from ductile iron conforming to ASTM A-536, Grade 65-45-12, with synthetic rubber gasket, and heat treated carbon steel zinc plated bolts and nuts conforming to physical properties of ASTM A-183. Victaulic </w:t>
      </w:r>
      <w:proofErr w:type="spellStart"/>
      <w:r w:rsidRPr="00C44791">
        <w:rPr>
          <w:rFonts w:cs="Arial"/>
        </w:rPr>
        <w:t>FireLock</w:t>
      </w:r>
      <w:proofErr w:type="spellEnd"/>
      <w:r w:rsidRPr="00C44791">
        <w:rPr>
          <w:rFonts w:cs="Arial"/>
        </w:rPr>
        <w:t xml:space="preserve"> Outlet Tee Style 922.</w:t>
      </w:r>
    </w:p>
    <w:p w:rsidR="00F04D70" w:rsidRPr="00C44791" w:rsidRDefault="00F04D70" w:rsidP="00F04D70">
      <w:pPr>
        <w:ind w:left="720" w:right="-11"/>
        <w:jc w:val="both"/>
        <w:rPr>
          <w:rFonts w:cs="Arial"/>
        </w:rPr>
      </w:pPr>
      <w:r w:rsidRPr="00C44791">
        <w:rPr>
          <w:rFonts w:cs="Arial"/>
        </w:rPr>
        <w:t>B. Strapless Outlet:</w:t>
      </w:r>
    </w:p>
    <w:p w:rsidR="00F04D70" w:rsidRPr="00B118B8" w:rsidRDefault="00F04D70" w:rsidP="00F04D70">
      <w:pPr>
        <w:ind w:left="720" w:right="-11"/>
        <w:jc w:val="both"/>
        <w:rPr>
          <w:rFonts w:cs="Arial"/>
        </w:rPr>
      </w:pPr>
      <w:r w:rsidRPr="00C44791">
        <w:rPr>
          <w:rFonts w:cs="Arial"/>
        </w:rPr>
        <w:t xml:space="preserve">1/2"(DN15) or 3/4"(DN20) NPT outlet on 4" (DN100) and larger     header sizes rated for 300 PSI (2065 </w:t>
      </w:r>
      <w:proofErr w:type="spellStart"/>
      <w:r w:rsidRPr="00C44791">
        <w:rPr>
          <w:rFonts w:cs="Arial"/>
        </w:rPr>
        <w:t>kPa</w:t>
      </w:r>
      <w:proofErr w:type="spellEnd"/>
      <w:r w:rsidRPr="00C44791">
        <w:rPr>
          <w:rFonts w:cs="Arial"/>
        </w:rPr>
        <w:t>). Victaulic Style 923.</w:t>
      </w:r>
    </w:p>
    <w:p w:rsidR="00707BB3" w:rsidRPr="00CC7EB8" w:rsidRDefault="00707BB3" w:rsidP="00FA778B">
      <w:pPr>
        <w:pStyle w:val="ListParagraph"/>
        <w:numPr>
          <w:ilvl w:val="0"/>
          <w:numId w:val="12"/>
        </w:numPr>
        <w:ind w:right="-11"/>
        <w:jc w:val="both"/>
        <w:rPr>
          <w:rFonts w:cs="Arial"/>
          <w:b/>
        </w:rPr>
      </w:pPr>
      <w:r w:rsidRPr="00CC7EB8">
        <w:rPr>
          <w:rFonts w:cs="Arial"/>
          <w:b/>
        </w:rPr>
        <w:t>Flanged</w:t>
      </w:r>
    </w:p>
    <w:p w:rsidR="00707BB3" w:rsidRPr="00DE7210" w:rsidRDefault="00707BB3" w:rsidP="00FA778B">
      <w:pPr>
        <w:numPr>
          <w:ilvl w:val="0"/>
          <w:numId w:val="7"/>
        </w:numPr>
        <w:spacing w:after="0" w:line="276" w:lineRule="auto"/>
        <w:ind w:right="-11"/>
        <w:jc w:val="both"/>
        <w:rPr>
          <w:rFonts w:cs="Arial"/>
        </w:rPr>
      </w:pPr>
      <w:r w:rsidRPr="00DE7210">
        <w:rPr>
          <w:rFonts w:cs="Arial"/>
        </w:rPr>
        <w:t>Flanged joints shall be provided on:</w:t>
      </w:r>
    </w:p>
    <w:p w:rsidR="00707BB3" w:rsidRPr="00DE7210" w:rsidRDefault="00707BB3" w:rsidP="00FA778B">
      <w:pPr>
        <w:numPr>
          <w:ilvl w:val="0"/>
          <w:numId w:val="7"/>
        </w:numPr>
        <w:spacing w:after="0" w:line="276" w:lineRule="auto"/>
        <w:ind w:right="-11"/>
        <w:jc w:val="both"/>
        <w:rPr>
          <w:rFonts w:cs="Arial"/>
        </w:rPr>
      </w:pPr>
      <w:r w:rsidRPr="00DE7210">
        <w:rPr>
          <w:rFonts w:cs="Arial"/>
        </w:rPr>
        <w:t xml:space="preserve">Straight runs not exceeding 30 m on pipe lines 80 mm </w:t>
      </w:r>
      <w:proofErr w:type="spellStart"/>
      <w:r w:rsidRPr="00DE7210">
        <w:rPr>
          <w:rFonts w:cs="Arial"/>
        </w:rPr>
        <w:t>dia</w:t>
      </w:r>
      <w:proofErr w:type="spellEnd"/>
      <w:r w:rsidRPr="00DE7210">
        <w:rPr>
          <w:rFonts w:cs="Arial"/>
        </w:rPr>
        <w:t xml:space="preserve"> and above.</w:t>
      </w:r>
    </w:p>
    <w:p w:rsidR="00707BB3" w:rsidRPr="00DE7210" w:rsidRDefault="00707BB3" w:rsidP="00FA778B">
      <w:pPr>
        <w:numPr>
          <w:ilvl w:val="0"/>
          <w:numId w:val="7"/>
        </w:numPr>
        <w:spacing w:after="0" w:line="276" w:lineRule="auto"/>
        <w:ind w:right="-11"/>
        <w:jc w:val="both"/>
        <w:rPr>
          <w:rFonts w:cs="Arial"/>
        </w:rPr>
      </w:pPr>
      <w:r w:rsidRPr="00DE7210">
        <w:rPr>
          <w:rFonts w:cs="Arial"/>
        </w:rPr>
        <w:t xml:space="preserve">Both ends of any fabricated fittings e.g. bend tees etc. of 65 mm </w:t>
      </w:r>
      <w:proofErr w:type="spellStart"/>
      <w:r w:rsidRPr="00DE7210">
        <w:rPr>
          <w:rFonts w:cs="Arial"/>
        </w:rPr>
        <w:t>dia</w:t>
      </w:r>
      <w:proofErr w:type="spellEnd"/>
      <w:r w:rsidRPr="00DE7210">
        <w:rPr>
          <w:rFonts w:cs="Arial"/>
        </w:rPr>
        <w:t xml:space="preserve"> or larger diameter.</w:t>
      </w:r>
    </w:p>
    <w:p w:rsidR="00707BB3" w:rsidRPr="00DE7210" w:rsidRDefault="00707BB3" w:rsidP="00FA778B">
      <w:pPr>
        <w:numPr>
          <w:ilvl w:val="0"/>
          <w:numId w:val="7"/>
        </w:numPr>
        <w:spacing w:after="0" w:line="276" w:lineRule="auto"/>
        <w:ind w:right="-11"/>
        <w:jc w:val="both"/>
        <w:rPr>
          <w:rFonts w:cs="Arial"/>
        </w:rPr>
      </w:pPr>
      <w:r w:rsidRPr="00DE7210">
        <w:rPr>
          <w:rFonts w:cs="Arial"/>
        </w:rPr>
        <w:t>For jointing all types of valves, appurtenances, pumps, connections with other type of pipes, to water tanks and other places necessary and required as per good engineering practice.</w:t>
      </w:r>
    </w:p>
    <w:p w:rsidR="00707BB3" w:rsidRDefault="00707BB3" w:rsidP="00FA778B">
      <w:pPr>
        <w:numPr>
          <w:ilvl w:val="0"/>
          <w:numId w:val="7"/>
        </w:numPr>
        <w:spacing w:after="0" w:line="276" w:lineRule="auto"/>
        <w:ind w:right="-11"/>
        <w:jc w:val="both"/>
        <w:rPr>
          <w:rFonts w:cs="Arial"/>
        </w:rPr>
      </w:pPr>
      <w:r w:rsidRPr="00DE7210">
        <w:rPr>
          <w:rFonts w:cs="Arial"/>
        </w:rPr>
        <w:t>Flanges shall be as per I.S. with appropriate number of G.I. nuts and bolts, 3 mm insertion neoprene gasket complete.</w:t>
      </w:r>
    </w:p>
    <w:p w:rsidR="00C5023F" w:rsidRDefault="00C5023F" w:rsidP="00C5023F">
      <w:pPr>
        <w:spacing w:after="0" w:line="240" w:lineRule="auto"/>
        <w:ind w:right="-11"/>
        <w:jc w:val="both"/>
        <w:rPr>
          <w:rFonts w:cs="Arial"/>
        </w:rPr>
      </w:pPr>
    </w:p>
    <w:p w:rsidR="00CB29BE" w:rsidRDefault="00CB29BE" w:rsidP="00C5023F">
      <w:pPr>
        <w:spacing w:after="0" w:line="240" w:lineRule="auto"/>
        <w:ind w:right="-11"/>
        <w:jc w:val="both"/>
        <w:rPr>
          <w:rFonts w:cs="Arial"/>
        </w:rPr>
      </w:pPr>
    </w:p>
    <w:p w:rsidR="00CB29BE" w:rsidRDefault="00CB29BE" w:rsidP="00C5023F">
      <w:pPr>
        <w:spacing w:after="0" w:line="240" w:lineRule="auto"/>
        <w:ind w:right="-11"/>
        <w:jc w:val="both"/>
        <w:rPr>
          <w:rFonts w:cs="Arial"/>
        </w:rPr>
      </w:pPr>
    </w:p>
    <w:p w:rsidR="00CB29BE" w:rsidRPr="00DE7210" w:rsidRDefault="00CB29BE" w:rsidP="00C5023F">
      <w:pPr>
        <w:spacing w:after="0" w:line="240" w:lineRule="auto"/>
        <w:ind w:right="-11"/>
        <w:jc w:val="both"/>
        <w:rPr>
          <w:rFonts w:cs="Arial"/>
        </w:rPr>
      </w:pPr>
    </w:p>
    <w:p w:rsidR="00707BB3" w:rsidRPr="00CC7EB8" w:rsidRDefault="00707BB3" w:rsidP="00FA778B">
      <w:pPr>
        <w:pStyle w:val="ListParagraph"/>
        <w:numPr>
          <w:ilvl w:val="0"/>
          <w:numId w:val="12"/>
        </w:numPr>
        <w:ind w:right="-11"/>
        <w:jc w:val="both"/>
        <w:rPr>
          <w:rFonts w:cs="Arial"/>
          <w:b/>
        </w:rPr>
      </w:pPr>
      <w:r w:rsidRPr="00CC7EB8">
        <w:rPr>
          <w:rFonts w:cs="Arial"/>
          <w:b/>
        </w:rPr>
        <w:t>Unions</w:t>
      </w:r>
    </w:p>
    <w:p w:rsidR="00707BB3" w:rsidRPr="00DE7210" w:rsidRDefault="00707BB3" w:rsidP="00DE7210">
      <w:pPr>
        <w:ind w:left="720" w:right="-11" w:hanging="720"/>
        <w:jc w:val="both"/>
        <w:rPr>
          <w:rFonts w:cs="Arial"/>
        </w:rPr>
      </w:pPr>
      <w:r w:rsidRPr="00DE7210">
        <w:rPr>
          <w:rFonts w:cs="Arial"/>
        </w:rPr>
        <w:tab/>
        <w:t>Approved type of dismountable unions on pipes lines 65 mm and below in similar places as specified for flanges.</w:t>
      </w:r>
    </w:p>
    <w:p w:rsidR="00707BB3" w:rsidRPr="00DE7210" w:rsidRDefault="00CC7EB8" w:rsidP="00DE7210">
      <w:pPr>
        <w:ind w:left="720" w:right="-11" w:hanging="720"/>
        <w:jc w:val="both"/>
        <w:rPr>
          <w:rFonts w:cs="Arial"/>
          <w:b/>
        </w:rPr>
      </w:pPr>
      <w:r>
        <w:rPr>
          <w:rFonts w:cs="Arial"/>
          <w:b/>
        </w:rPr>
        <w:t>C.4.3</w:t>
      </w:r>
      <w:r w:rsidR="00707BB3" w:rsidRPr="00DE7210">
        <w:rPr>
          <w:rFonts w:cs="Arial"/>
          <w:b/>
        </w:rPr>
        <w:tab/>
        <w:t>Excavation</w:t>
      </w:r>
    </w:p>
    <w:p w:rsidR="00707BB3" w:rsidRPr="00CC7EB8" w:rsidRDefault="00707BB3" w:rsidP="00FA778B">
      <w:pPr>
        <w:pStyle w:val="ListParagraph"/>
        <w:numPr>
          <w:ilvl w:val="0"/>
          <w:numId w:val="13"/>
        </w:numPr>
        <w:spacing w:line="276" w:lineRule="auto"/>
        <w:ind w:left="709" w:right="-11"/>
        <w:jc w:val="both"/>
        <w:rPr>
          <w:rFonts w:cs="Arial"/>
        </w:rPr>
      </w:pPr>
      <w:r w:rsidRPr="00CC7EB8">
        <w:rPr>
          <w:rFonts w:cs="Arial"/>
        </w:rPr>
        <w:lastRenderedPageBreak/>
        <w:t>Excavation for pipe lines shall be in open trenches to levels and grades shown on the drawings or as required at site. Pipe lines shall be buried to a minimum depth of 1.2 meter or as shown on drawings.</w:t>
      </w:r>
    </w:p>
    <w:p w:rsidR="00707BB3" w:rsidRPr="00CC7EB8" w:rsidRDefault="00707BB3" w:rsidP="00FA778B">
      <w:pPr>
        <w:pStyle w:val="ListParagraph"/>
        <w:numPr>
          <w:ilvl w:val="0"/>
          <w:numId w:val="13"/>
        </w:numPr>
        <w:spacing w:line="276" w:lineRule="auto"/>
        <w:ind w:left="709" w:right="-11"/>
        <w:jc w:val="both"/>
        <w:rPr>
          <w:rFonts w:cs="Arial"/>
        </w:rPr>
      </w:pPr>
      <w:r w:rsidRPr="00CC7EB8">
        <w:rPr>
          <w:rFonts w:cs="Arial"/>
        </w:rPr>
        <w:t>Wherever required contractor shall support all trenches or adjoining structures with adequate timber supports.</w:t>
      </w:r>
    </w:p>
    <w:p w:rsidR="00707BB3" w:rsidRPr="00CC7EB8" w:rsidRDefault="00707BB3" w:rsidP="00FA778B">
      <w:pPr>
        <w:pStyle w:val="ListParagraph"/>
        <w:numPr>
          <w:ilvl w:val="0"/>
          <w:numId w:val="13"/>
        </w:numPr>
        <w:spacing w:line="276" w:lineRule="auto"/>
        <w:ind w:left="709" w:right="-11"/>
        <w:jc w:val="both"/>
        <w:rPr>
          <w:rFonts w:cs="Arial"/>
        </w:rPr>
      </w:pPr>
      <w:r w:rsidRPr="00CC7EB8">
        <w:rPr>
          <w:rFonts w:cs="Arial"/>
        </w:rPr>
        <w:t xml:space="preserve">On completion of testing and pipe protection, trenches shall be refilled with excavated earth in 15 </w:t>
      </w:r>
      <w:proofErr w:type="spellStart"/>
      <w:r w:rsidRPr="00CC7EB8">
        <w:rPr>
          <w:rFonts w:cs="Arial"/>
        </w:rPr>
        <w:t>cms</w:t>
      </w:r>
      <w:proofErr w:type="spellEnd"/>
      <w:r w:rsidRPr="00CC7EB8">
        <w:rPr>
          <w:rFonts w:cs="Arial"/>
        </w:rPr>
        <w:t xml:space="preserve"> layers and consolidated.</w:t>
      </w:r>
    </w:p>
    <w:p w:rsidR="00707BB3" w:rsidRDefault="00707BB3" w:rsidP="00FA778B">
      <w:pPr>
        <w:pStyle w:val="ListParagraph"/>
        <w:numPr>
          <w:ilvl w:val="0"/>
          <w:numId w:val="13"/>
        </w:numPr>
        <w:spacing w:line="276" w:lineRule="auto"/>
        <w:ind w:left="709" w:right="-11"/>
        <w:jc w:val="both"/>
        <w:rPr>
          <w:rFonts w:cs="Arial"/>
        </w:rPr>
      </w:pPr>
      <w:r w:rsidRPr="00CC7EB8">
        <w:rPr>
          <w:rFonts w:cs="Arial"/>
        </w:rPr>
        <w:t xml:space="preserve">Contractor shall dispose </w:t>
      </w:r>
      <w:proofErr w:type="spellStart"/>
      <w:r w:rsidRPr="00CC7EB8">
        <w:rPr>
          <w:rFonts w:cs="Arial"/>
        </w:rPr>
        <w:t>off</w:t>
      </w:r>
      <w:proofErr w:type="spellEnd"/>
      <w:r w:rsidRPr="00CC7EB8">
        <w:rPr>
          <w:rFonts w:cs="Arial"/>
        </w:rPr>
        <w:t xml:space="preserve"> all surplus earth within a lead of 200 m or as directed by </w:t>
      </w:r>
      <w:r w:rsidR="00D41444">
        <w:rPr>
          <w:rFonts w:cs="Arial"/>
        </w:rPr>
        <w:t>Owner/PMC</w:t>
      </w:r>
    </w:p>
    <w:p w:rsidR="00CC7EB8" w:rsidRPr="00CC7EB8" w:rsidRDefault="00CC7EB8" w:rsidP="00CC7EB8">
      <w:pPr>
        <w:pStyle w:val="ListParagraph"/>
        <w:spacing w:line="276" w:lineRule="auto"/>
        <w:ind w:left="709" w:right="-11"/>
        <w:jc w:val="both"/>
        <w:rPr>
          <w:rFonts w:cs="Arial"/>
        </w:rPr>
      </w:pPr>
    </w:p>
    <w:p w:rsidR="00707BB3" w:rsidRPr="00CC7EB8" w:rsidRDefault="00CC7EB8" w:rsidP="00CC7EB8">
      <w:pPr>
        <w:spacing w:after="0" w:line="240" w:lineRule="auto"/>
        <w:ind w:right="-11"/>
        <w:jc w:val="both"/>
        <w:rPr>
          <w:rFonts w:cs="Arial"/>
          <w:b/>
        </w:rPr>
      </w:pPr>
      <w:r>
        <w:rPr>
          <w:rFonts w:cs="Arial"/>
          <w:b/>
        </w:rPr>
        <w:t>C.4.6</w:t>
      </w:r>
      <w:r>
        <w:rPr>
          <w:rFonts w:cs="Arial"/>
          <w:b/>
        </w:rPr>
        <w:tab/>
      </w:r>
      <w:r w:rsidR="00707BB3" w:rsidRPr="00CC7EB8">
        <w:rPr>
          <w:rFonts w:cs="Arial"/>
          <w:b/>
        </w:rPr>
        <w:t>Anchor Thrust Blocks</w:t>
      </w:r>
    </w:p>
    <w:p w:rsidR="0000262A" w:rsidRPr="0000262A" w:rsidRDefault="0000262A" w:rsidP="0000262A">
      <w:pPr>
        <w:pStyle w:val="ListParagraph"/>
        <w:spacing w:after="0" w:line="240" w:lineRule="auto"/>
        <w:ind w:right="-11"/>
        <w:jc w:val="both"/>
        <w:rPr>
          <w:rFonts w:cs="Arial"/>
          <w:b/>
        </w:rPr>
      </w:pPr>
    </w:p>
    <w:p w:rsidR="00707BB3" w:rsidRPr="00CC7EB8" w:rsidRDefault="00707BB3" w:rsidP="00FA778B">
      <w:pPr>
        <w:pStyle w:val="ListParagraph"/>
        <w:numPr>
          <w:ilvl w:val="0"/>
          <w:numId w:val="14"/>
        </w:numPr>
        <w:spacing w:after="0" w:line="276" w:lineRule="auto"/>
        <w:ind w:right="-11"/>
        <w:jc w:val="both"/>
        <w:rPr>
          <w:rFonts w:cs="Arial"/>
        </w:rPr>
      </w:pPr>
      <w:r w:rsidRPr="00CC7EB8">
        <w:rPr>
          <w:rFonts w:cs="Arial"/>
        </w:rPr>
        <w:t>Contractor shall provide suitably designed anchor blocks in cement concrete to encounter excess thrust due to water hammer &amp; high pressure.</w:t>
      </w:r>
    </w:p>
    <w:p w:rsidR="00707BB3" w:rsidRPr="00CC7EB8" w:rsidRDefault="00707BB3" w:rsidP="00FA778B">
      <w:pPr>
        <w:pStyle w:val="ListParagraph"/>
        <w:numPr>
          <w:ilvl w:val="0"/>
          <w:numId w:val="14"/>
        </w:numPr>
        <w:spacing w:after="0" w:line="276" w:lineRule="auto"/>
        <w:ind w:right="-11"/>
        <w:jc w:val="both"/>
        <w:rPr>
          <w:rFonts w:cs="Arial"/>
        </w:rPr>
      </w:pPr>
      <w:r w:rsidRPr="00CC7EB8">
        <w:rPr>
          <w:rFonts w:cs="Arial"/>
        </w:rPr>
        <w:t xml:space="preserve">Thrust blocks shall be provided at all bends &amp; tees &amp; such other location as determined by the </w:t>
      </w:r>
      <w:r w:rsidR="00D41444">
        <w:rPr>
          <w:rFonts w:cs="Arial"/>
        </w:rPr>
        <w:t>Owner/PMC</w:t>
      </w:r>
      <w:r w:rsidRPr="00CC7EB8">
        <w:rPr>
          <w:rFonts w:cs="Arial"/>
        </w:rPr>
        <w:t>.</w:t>
      </w:r>
    </w:p>
    <w:p w:rsidR="00707BB3" w:rsidRPr="00CC7EB8" w:rsidRDefault="00707BB3" w:rsidP="00FA778B">
      <w:pPr>
        <w:pStyle w:val="ListParagraph"/>
        <w:numPr>
          <w:ilvl w:val="0"/>
          <w:numId w:val="14"/>
        </w:numPr>
        <w:spacing w:after="0" w:line="276" w:lineRule="auto"/>
        <w:ind w:right="-11"/>
        <w:jc w:val="both"/>
        <w:rPr>
          <w:rFonts w:cs="Arial"/>
        </w:rPr>
      </w:pPr>
      <w:r w:rsidRPr="00CC7EB8">
        <w:rPr>
          <w:rFonts w:cs="Arial"/>
        </w:rPr>
        <w:t xml:space="preserve">Exact location, design, size and mix of the concrete block shall be approved by </w:t>
      </w:r>
      <w:r w:rsidR="00CB29BE" w:rsidRPr="00CC7EB8">
        <w:rPr>
          <w:rFonts w:cs="Arial"/>
        </w:rPr>
        <w:t xml:space="preserve">the </w:t>
      </w:r>
      <w:r w:rsidR="00C44791">
        <w:rPr>
          <w:rFonts w:cs="Arial"/>
        </w:rPr>
        <w:t>Owner/PMC</w:t>
      </w:r>
      <w:r w:rsidRPr="00CC7EB8">
        <w:rPr>
          <w:rFonts w:cs="Arial"/>
        </w:rPr>
        <w:t xml:space="preserve"> prior to execution of work.</w:t>
      </w:r>
    </w:p>
    <w:p w:rsidR="00707BB3" w:rsidRPr="00DE7210" w:rsidRDefault="00707BB3" w:rsidP="00DE7210">
      <w:pPr>
        <w:ind w:left="720" w:right="-11" w:hanging="720"/>
        <w:jc w:val="both"/>
        <w:rPr>
          <w:rFonts w:cs="Arial"/>
        </w:rPr>
      </w:pPr>
    </w:p>
    <w:p w:rsidR="00707BB3" w:rsidRPr="00CC7EB8" w:rsidRDefault="00CC7EB8" w:rsidP="00CC7EB8">
      <w:pPr>
        <w:pStyle w:val="Heading1"/>
        <w:jc w:val="left"/>
        <w:rPr>
          <w:u w:val="none"/>
        </w:rPr>
      </w:pPr>
      <w:bookmarkStart w:id="15" w:name="_Toc119699140"/>
      <w:r w:rsidRPr="00CC7EB8">
        <w:rPr>
          <w:u w:val="none"/>
        </w:rPr>
        <w:t>C.5</w:t>
      </w:r>
      <w:r w:rsidR="00707BB3" w:rsidRPr="00CC7EB8">
        <w:rPr>
          <w:u w:val="none"/>
        </w:rPr>
        <w:tab/>
        <w:t>Valves</w:t>
      </w:r>
      <w:bookmarkEnd w:id="15"/>
      <w:r w:rsidR="00707BB3" w:rsidRPr="00CC7EB8">
        <w:rPr>
          <w:u w:val="none"/>
        </w:rPr>
        <w:t xml:space="preserve"> </w:t>
      </w:r>
    </w:p>
    <w:p w:rsidR="00707BB3" w:rsidRPr="00CC7EB8" w:rsidRDefault="00CC7EB8" w:rsidP="00DE7210">
      <w:pPr>
        <w:ind w:left="720" w:right="-11" w:hanging="720"/>
        <w:jc w:val="both"/>
        <w:rPr>
          <w:rFonts w:cs="Arial"/>
          <w:b/>
        </w:rPr>
      </w:pPr>
      <w:r w:rsidRPr="00CC7EB8">
        <w:rPr>
          <w:rFonts w:cs="Arial"/>
          <w:b/>
        </w:rPr>
        <w:t>C.4.1</w:t>
      </w:r>
      <w:r w:rsidR="00707BB3" w:rsidRPr="00CC7EB8">
        <w:rPr>
          <w:rFonts w:cs="Arial"/>
          <w:b/>
        </w:rPr>
        <w:tab/>
        <w:t>Gunmetal Valves</w:t>
      </w:r>
    </w:p>
    <w:p w:rsidR="00CC7EB8" w:rsidRDefault="00707BB3" w:rsidP="00FA778B">
      <w:pPr>
        <w:pStyle w:val="ListParagraph"/>
        <w:numPr>
          <w:ilvl w:val="0"/>
          <w:numId w:val="15"/>
        </w:numPr>
        <w:spacing w:line="276" w:lineRule="auto"/>
        <w:ind w:right="-11"/>
        <w:jc w:val="both"/>
        <w:rPr>
          <w:rFonts w:cs="Arial"/>
        </w:rPr>
      </w:pPr>
      <w:r w:rsidRPr="00CC7EB8">
        <w:rPr>
          <w:rFonts w:cs="Arial"/>
        </w:rPr>
        <w:t xml:space="preserve">Valves 65 mm </w:t>
      </w:r>
      <w:proofErr w:type="spellStart"/>
      <w:r w:rsidRPr="00CC7EB8">
        <w:rPr>
          <w:rFonts w:cs="Arial"/>
        </w:rPr>
        <w:t>dia</w:t>
      </w:r>
      <w:proofErr w:type="spellEnd"/>
      <w:r w:rsidRPr="00CC7EB8">
        <w:rPr>
          <w:rFonts w:cs="Arial"/>
        </w:rPr>
        <w:t xml:space="preserve"> &amp; below shall be heavy gunmetal full way valves or globe valves conforming to I.S. 778-1971 class II with female screwed ends.  Valves shall be carry I.S. certifications mark.</w:t>
      </w:r>
    </w:p>
    <w:p w:rsidR="00707BB3" w:rsidRDefault="00707BB3" w:rsidP="00FA778B">
      <w:pPr>
        <w:pStyle w:val="ListParagraph"/>
        <w:numPr>
          <w:ilvl w:val="0"/>
          <w:numId w:val="15"/>
        </w:numPr>
        <w:spacing w:line="276" w:lineRule="auto"/>
        <w:ind w:right="-11"/>
        <w:jc w:val="both"/>
        <w:rPr>
          <w:rFonts w:cs="Arial"/>
        </w:rPr>
      </w:pPr>
      <w:r w:rsidRPr="00CC7EB8">
        <w:rPr>
          <w:rFonts w:cs="Arial"/>
        </w:rPr>
        <w:t xml:space="preserve">All valves shall be approved by the </w:t>
      </w:r>
      <w:r w:rsidR="00D41444">
        <w:rPr>
          <w:rFonts w:cs="Arial"/>
        </w:rPr>
        <w:t>Owner/PMC</w:t>
      </w:r>
      <w:r w:rsidR="00D41444" w:rsidRPr="00CC7EB8">
        <w:rPr>
          <w:rFonts w:cs="Arial"/>
        </w:rPr>
        <w:t xml:space="preserve"> </w:t>
      </w:r>
      <w:r w:rsidR="00CB29BE" w:rsidRPr="00CC7EB8">
        <w:rPr>
          <w:rFonts w:cs="Arial"/>
        </w:rPr>
        <w:t>before</w:t>
      </w:r>
      <w:r w:rsidRPr="00CC7EB8">
        <w:rPr>
          <w:rFonts w:cs="Arial"/>
        </w:rPr>
        <w:t xml:space="preserve"> they are allowed to be used on work.</w:t>
      </w:r>
    </w:p>
    <w:p w:rsidR="00F57A3E" w:rsidRPr="00F57A3E" w:rsidRDefault="000F5016" w:rsidP="00F57A3E">
      <w:pPr>
        <w:spacing w:after="0" w:line="240" w:lineRule="auto"/>
        <w:ind w:right="-11"/>
        <w:jc w:val="both"/>
        <w:rPr>
          <w:rFonts w:cs="Arial"/>
          <w:b/>
        </w:rPr>
      </w:pPr>
      <w:r>
        <w:rPr>
          <w:rFonts w:cs="Arial"/>
          <w:b/>
        </w:rPr>
        <w:t>C.4.2</w:t>
      </w:r>
      <w:r>
        <w:rPr>
          <w:rFonts w:cs="Arial"/>
          <w:b/>
        </w:rPr>
        <w:tab/>
      </w:r>
      <w:r w:rsidR="00F57A3E" w:rsidRPr="00F57A3E">
        <w:rPr>
          <w:rFonts w:cs="Arial"/>
          <w:b/>
        </w:rPr>
        <w:t>Butterfly Valves/Sluice Valves</w:t>
      </w:r>
    </w:p>
    <w:p w:rsidR="00F57A3E" w:rsidRPr="00DE7210" w:rsidRDefault="00F57A3E" w:rsidP="00F57A3E">
      <w:pPr>
        <w:ind w:left="720" w:right="-11" w:hanging="720"/>
        <w:jc w:val="both"/>
        <w:rPr>
          <w:rFonts w:cs="Arial"/>
        </w:rPr>
      </w:pPr>
    </w:p>
    <w:p w:rsidR="00F57A3E" w:rsidRPr="00C44791" w:rsidRDefault="00F57A3E" w:rsidP="00F57A3E">
      <w:pPr>
        <w:ind w:left="720" w:right="-11"/>
        <w:jc w:val="both"/>
        <w:rPr>
          <w:rFonts w:cs="Arial"/>
        </w:rPr>
      </w:pPr>
      <w:r w:rsidRPr="00C44791">
        <w:rPr>
          <w:rFonts w:cs="Arial"/>
        </w:rPr>
        <w:t xml:space="preserve">UL/FM Global approved, 300 psi (2065 </w:t>
      </w:r>
      <w:proofErr w:type="spellStart"/>
      <w:r w:rsidRPr="00C44791">
        <w:rPr>
          <w:rFonts w:cs="Arial"/>
        </w:rPr>
        <w:t>kPa</w:t>
      </w:r>
      <w:proofErr w:type="spellEnd"/>
      <w:r w:rsidRPr="00C44791">
        <w:rPr>
          <w:rFonts w:cs="Arial"/>
        </w:rPr>
        <w:t xml:space="preserve">), grooved ends, </w:t>
      </w:r>
      <w:proofErr w:type="spellStart"/>
      <w:r w:rsidRPr="00C44791">
        <w:rPr>
          <w:rFonts w:cs="Arial"/>
        </w:rPr>
        <w:t>polyphenylene</w:t>
      </w:r>
      <w:proofErr w:type="spellEnd"/>
      <w:r w:rsidRPr="00C44791">
        <w:rPr>
          <w:rFonts w:cs="Arial"/>
        </w:rPr>
        <w:t xml:space="preserve"> </w:t>
      </w:r>
      <w:proofErr w:type="spellStart"/>
      <w:r w:rsidRPr="00C44791">
        <w:rPr>
          <w:rFonts w:cs="Arial"/>
        </w:rPr>
        <w:t>sulfide</w:t>
      </w:r>
      <w:proofErr w:type="spellEnd"/>
      <w:r w:rsidRPr="00C44791">
        <w:rPr>
          <w:rFonts w:cs="Arial"/>
        </w:rPr>
        <w:t xml:space="preserve"> (PPS) coated ductile iron body (ASTM A-536, Grade 65-45-12). Ductile iron disc, synthetic rubber encapsulated suited for the intended service, with integrally cast stem. Complete with weatherproof actuator and pre-wired supervisory switches. Victaulic Series 705 </w:t>
      </w:r>
      <w:proofErr w:type="spellStart"/>
      <w:r w:rsidRPr="00C44791">
        <w:rPr>
          <w:rFonts w:cs="Arial"/>
        </w:rPr>
        <w:t>FireLock</w:t>
      </w:r>
      <w:proofErr w:type="spellEnd"/>
      <w:r w:rsidRPr="00C44791">
        <w:rPr>
          <w:rFonts w:cs="Arial"/>
        </w:rPr>
        <w:t xml:space="preserve">® or Series 707 </w:t>
      </w:r>
      <w:proofErr w:type="spellStart"/>
      <w:r w:rsidRPr="00C44791">
        <w:rPr>
          <w:rFonts w:cs="Arial"/>
        </w:rPr>
        <w:t>FireLock</w:t>
      </w:r>
      <w:proofErr w:type="spellEnd"/>
      <w:r w:rsidRPr="00C44791">
        <w:rPr>
          <w:rFonts w:cs="Arial"/>
        </w:rPr>
        <w:t>® developed for fire pump metering test lines per NFPA 20 and rooftop test units</w:t>
      </w:r>
    </w:p>
    <w:p w:rsidR="00F57A3E" w:rsidRPr="00C44791" w:rsidRDefault="00F57A3E" w:rsidP="000F5016">
      <w:pPr>
        <w:ind w:left="720" w:right="-11"/>
        <w:jc w:val="both"/>
        <w:rPr>
          <w:rFonts w:cs="Arial"/>
        </w:rPr>
      </w:pPr>
      <w:r w:rsidRPr="00C44791">
        <w:rPr>
          <w:rFonts w:cs="Arial"/>
        </w:rPr>
        <w:t>A 1.  2-1/2</w:t>
      </w:r>
      <w:proofErr w:type="gramStart"/>
      <w:r w:rsidRPr="00C44791">
        <w:rPr>
          <w:rFonts w:cs="Arial"/>
        </w:rPr>
        <w:t>”(</w:t>
      </w:r>
      <w:proofErr w:type="gramEnd"/>
      <w:r w:rsidRPr="00C44791">
        <w:rPr>
          <w:rFonts w:cs="Arial"/>
        </w:rPr>
        <w:t xml:space="preserve">DN65) through 12”(DN300) Sizes OS&amp;Y Gate Valves: 250 psi (1725 </w:t>
      </w:r>
      <w:proofErr w:type="spellStart"/>
      <w:r w:rsidRPr="00C44791">
        <w:rPr>
          <w:rFonts w:cs="Arial"/>
        </w:rPr>
        <w:t>kPa</w:t>
      </w:r>
      <w:proofErr w:type="spellEnd"/>
      <w:r w:rsidRPr="00C44791">
        <w:rPr>
          <w:rFonts w:cs="Arial"/>
        </w:rPr>
        <w:t xml:space="preserve">), grooved ends. Ductile iron body conforming to ASTM A-536, cast iron yoke and </w:t>
      </w:r>
      <w:r w:rsidR="000F5016" w:rsidRPr="00C44791">
        <w:rPr>
          <w:rFonts w:cs="Arial"/>
        </w:rPr>
        <w:t>hand wheel</w:t>
      </w:r>
      <w:r w:rsidRPr="00C44791">
        <w:rPr>
          <w:rFonts w:cs="Arial"/>
        </w:rPr>
        <w:t xml:space="preserve"> conforming to ASTM A-126-B; EPDM coated ASTM A-126-B cast iron disc; ASTM B16 brass rising stem; flanged and epoxy coated cast iron bonnet; EPDM </w:t>
      </w:r>
      <w:proofErr w:type="spellStart"/>
      <w:r w:rsidRPr="00C44791">
        <w:rPr>
          <w:rFonts w:cs="Arial"/>
        </w:rPr>
        <w:t>o-ring</w:t>
      </w:r>
      <w:proofErr w:type="spellEnd"/>
      <w:r w:rsidRPr="00C44791">
        <w:rPr>
          <w:rFonts w:cs="Arial"/>
        </w:rPr>
        <w:t xml:space="preserve"> stem seals and body gasket. Victaulic Series 771</w:t>
      </w:r>
    </w:p>
    <w:p w:rsidR="00F57A3E" w:rsidRPr="00181AB4" w:rsidRDefault="00F57A3E" w:rsidP="00F57A3E">
      <w:pPr>
        <w:ind w:left="720" w:right="-11" w:hanging="720"/>
        <w:jc w:val="both"/>
        <w:rPr>
          <w:rFonts w:cs="Arial"/>
          <w:highlight w:val="yellow"/>
        </w:rPr>
      </w:pPr>
    </w:p>
    <w:p w:rsidR="00F57A3E" w:rsidRPr="00F2169A" w:rsidRDefault="00F57A3E" w:rsidP="000F5016">
      <w:pPr>
        <w:ind w:left="720" w:right="-11"/>
        <w:jc w:val="both"/>
      </w:pPr>
      <w:r w:rsidRPr="00C44791">
        <w:rPr>
          <w:rFonts w:cs="Arial"/>
        </w:rPr>
        <w:t>A 2.  2-1/</w:t>
      </w:r>
      <w:r w:rsidR="00CB29BE" w:rsidRPr="00C44791">
        <w:rPr>
          <w:rFonts w:cs="Arial"/>
        </w:rPr>
        <w:t>2” (</w:t>
      </w:r>
      <w:r w:rsidRPr="00C44791">
        <w:rPr>
          <w:rFonts w:cs="Arial"/>
        </w:rPr>
        <w:t xml:space="preserve">DN65) through </w:t>
      </w:r>
      <w:r w:rsidR="00CB29BE" w:rsidRPr="00C44791">
        <w:rPr>
          <w:rFonts w:cs="Arial"/>
        </w:rPr>
        <w:t>12” (</w:t>
      </w:r>
      <w:r w:rsidRPr="00C44791">
        <w:rPr>
          <w:rFonts w:cs="Arial"/>
        </w:rPr>
        <w:t xml:space="preserve">DN300) Sizes NRS Gate Valves: 250 psi (1375 </w:t>
      </w:r>
      <w:proofErr w:type="spellStart"/>
      <w:r w:rsidRPr="00C44791">
        <w:rPr>
          <w:rFonts w:cs="Arial"/>
        </w:rPr>
        <w:t>kPa</w:t>
      </w:r>
      <w:proofErr w:type="spellEnd"/>
      <w:r w:rsidRPr="00C44791">
        <w:rPr>
          <w:rFonts w:cs="Arial"/>
        </w:rPr>
        <w:t xml:space="preserve">), grooved ends. Ductile iron body conforming to ATSM A-536, bronze mounted; EPDM coated ASTM A-126-B cast iron disc; ASTM B- 16 brass non-rising stem; flanged and epoxy coated </w:t>
      </w:r>
      <w:r w:rsidRPr="00C44791">
        <w:t xml:space="preserve">cast iron bonnet; EPDM </w:t>
      </w:r>
      <w:proofErr w:type="spellStart"/>
      <w:r w:rsidRPr="00C44791">
        <w:t>o-ring</w:t>
      </w:r>
      <w:proofErr w:type="spellEnd"/>
      <w:r w:rsidRPr="00C44791">
        <w:t xml:space="preserve"> stem steals and body gasket. Victaulic Series 772</w:t>
      </w:r>
    </w:p>
    <w:p w:rsidR="00F57A3E" w:rsidRPr="00DE7210" w:rsidRDefault="000F5016" w:rsidP="00F57A3E">
      <w:pPr>
        <w:ind w:right="-11"/>
        <w:jc w:val="both"/>
        <w:rPr>
          <w:rFonts w:cs="Arial"/>
        </w:rPr>
      </w:pPr>
      <w:r>
        <w:rPr>
          <w:rFonts w:cs="Arial"/>
          <w:b/>
        </w:rPr>
        <w:t>C.4.3</w:t>
      </w:r>
      <w:r w:rsidR="00F57A3E" w:rsidRPr="00DE7210">
        <w:rPr>
          <w:rFonts w:cs="Arial"/>
        </w:rPr>
        <w:tab/>
      </w:r>
      <w:r w:rsidR="00F57A3E" w:rsidRPr="00DE7210">
        <w:rPr>
          <w:rFonts w:cs="Arial"/>
          <w:b/>
        </w:rPr>
        <w:t>Non-return valves (Check Valves)</w:t>
      </w:r>
    </w:p>
    <w:p w:rsidR="00F57A3E" w:rsidRPr="00C44791" w:rsidRDefault="00F57A3E" w:rsidP="00F57A3E">
      <w:pPr>
        <w:ind w:left="720" w:right="-11"/>
        <w:jc w:val="both"/>
        <w:rPr>
          <w:rFonts w:cs="Arial"/>
        </w:rPr>
      </w:pPr>
      <w:r w:rsidRPr="00C44791">
        <w:rPr>
          <w:rFonts w:cs="Arial"/>
        </w:rPr>
        <w:lastRenderedPageBreak/>
        <w:t xml:space="preserve">2"(DN50) through 3"(DN75) Sizes Spring Assisted: Black enamel coated ductile iron body, ASTM A-536, Grade 65-45-12, non-slam tilting disc, stainless steel disc and spring, brass shaft, 365 psi (2517 </w:t>
      </w:r>
      <w:proofErr w:type="spellStart"/>
      <w:r w:rsidRPr="00C44791">
        <w:rPr>
          <w:rFonts w:cs="Arial"/>
        </w:rPr>
        <w:t>kPa</w:t>
      </w:r>
      <w:proofErr w:type="spellEnd"/>
      <w:r w:rsidRPr="00C44791">
        <w:rPr>
          <w:rFonts w:cs="Arial"/>
        </w:rPr>
        <w:t>). Victaulic Series 717H.</w:t>
      </w:r>
    </w:p>
    <w:p w:rsidR="00F57A3E" w:rsidRPr="000F5016" w:rsidRDefault="00F57A3E" w:rsidP="000F5016">
      <w:pPr>
        <w:ind w:left="720" w:right="-11"/>
        <w:jc w:val="both"/>
        <w:rPr>
          <w:rFonts w:cs="Arial"/>
        </w:rPr>
      </w:pPr>
      <w:r w:rsidRPr="00C44791">
        <w:rPr>
          <w:rFonts w:cs="Arial"/>
        </w:rPr>
        <w:t xml:space="preserve">4”(DN100) through 12”(DN300) Sizes Spring Assisted: Black enamel coated ductile iron body, ASTM A-536, Grade 65-45-12, elastomer encapsulated ductile iron disc suitable for intended service, stainless steel spring and shaft, welded-in nickel seat, 250 psi (1725 </w:t>
      </w:r>
      <w:proofErr w:type="spellStart"/>
      <w:r w:rsidRPr="00C44791">
        <w:rPr>
          <w:rFonts w:cs="Arial"/>
        </w:rPr>
        <w:t>kPa</w:t>
      </w:r>
      <w:proofErr w:type="spellEnd"/>
      <w:r w:rsidRPr="00C44791">
        <w:rPr>
          <w:rFonts w:cs="Arial"/>
        </w:rPr>
        <w:t>). Victaulic Series 717. Designed to accept a riser check kit. Victaulic Series 717R.</w:t>
      </w:r>
    </w:p>
    <w:p w:rsidR="00CC7EB8" w:rsidRDefault="00CC7EB8" w:rsidP="00CC7EB8">
      <w:pPr>
        <w:pStyle w:val="ListParagraph"/>
        <w:spacing w:after="0" w:line="240" w:lineRule="auto"/>
        <w:ind w:right="-11"/>
        <w:jc w:val="both"/>
        <w:rPr>
          <w:rFonts w:cs="Arial"/>
        </w:rPr>
      </w:pPr>
    </w:p>
    <w:p w:rsidR="00707BB3" w:rsidRPr="00DE7210" w:rsidRDefault="00CC7EB8" w:rsidP="008C3FEB">
      <w:pPr>
        <w:ind w:right="-11"/>
        <w:rPr>
          <w:rFonts w:cs="Arial"/>
        </w:rPr>
      </w:pPr>
      <w:r>
        <w:rPr>
          <w:rFonts w:cs="Arial"/>
          <w:b/>
        </w:rPr>
        <w:t>C.4.4</w:t>
      </w:r>
      <w:r w:rsidR="00707BB3" w:rsidRPr="00DE7210">
        <w:rPr>
          <w:rFonts w:cs="Arial"/>
        </w:rPr>
        <w:tab/>
      </w:r>
      <w:r w:rsidR="00707BB3" w:rsidRPr="00DE7210">
        <w:rPr>
          <w:rFonts w:cs="Arial"/>
          <w:b/>
        </w:rPr>
        <w:t>Air valves</w:t>
      </w:r>
    </w:p>
    <w:p w:rsidR="00707BB3" w:rsidRPr="008C3FEB" w:rsidRDefault="00707BB3" w:rsidP="008C3FEB">
      <w:pPr>
        <w:ind w:left="720" w:right="-11" w:hanging="720"/>
        <w:jc w:val="both"/>
        <w:rPr>
          <w:rFonts w:cs="Arial"/>
          <w:b/>
        </w:rPr>
      </w:pPr>
      <w:r w:rsidRPr="00DE7210">
        <w:rPr>
          <w:rFonts w:cs="Arial"/>
        </w:rPr>
        <w:tab/>
        <w:t xml:space="preserve">25 mm </w:t>
      </w:r>
      <w:proofErr w:type="spellStart"/>
      <w:r w:rsidRPr="00DE7210">
        <w:rPr>
          <w:rFonts w:cs="Arial"/>
        </w:rPr>
        <w:t>dia</w:t>
      </w:r>
      <w:proofErr w:type="spellEnd"/>
      <w:r w:rsidRPr="00DE7210">
        <w:rPr>
          <w:rFonts w:cs="Arial"/>
        </w:rPr>
        <w:t xml:space="preserve"> screwed inlet cast iron single acting air valve conforming to IS: 14845, shall be provided on all high points in the </w:t>
      </w:r>
      <w:r w:rsidR="008C3FEB">
        <w:rPr>
          <w:rFonts w:cs="Arial"/>
        </w:rPr>
        <w:t>system or as shown on drawings.</w:t>
      </w:r>
    </w:p>
    <w:p w:rsidR="00707BB3" w:rsidRPr="00DE7210" w:rsidRDefault="00CC7EB8" w:rsidP="008C3FEB">
      <w:pPr>
        <w:ind w:left="720" w:right="-11" w:hanging="720"/>
        <w:jc w:val="both"/>
        <w:rPr>
          <w:rFonts w:cs="Arial"/>
        </w:rPr>
      </w:pPr>
      <w:r>
        <w:rPr>
          <w:rFonts w:cs="Arial"/>
          <w:b/>
        </w:rPr>
        <w:t>C.4.5</w:t>
      </w:r>
      <w:r w:rsidR="00707BB3" w:rsidRPr="00DE7210">
        <w:rPr>
          <w:rFonts w:cs="Arial"/>
        </w:rPr>
        <w:tab/>
      </w:r>
      <w:r w:rsidR="00707BB3" w:rsidRPr="00DE7210">
        <w:rPr>
          <w:rFonts w:cs="Arial"/>
          <w:b/>
        </w:rPr>
        <w:t>Orifice Flanges</w:t>
      </w:r>
    </w:p>
    <w:p w:rsidR="00707BB3" w:rsidRPr="00DE7210" w:rsidRDefault="00707BB3" w:rsidP="008C3FEB">
      <w:pPr>
        <w:ind w:left="720" w:right="-11" w:hanging="720"/>
        <w:jc w:val="both"/>
        <w:rPr>
          <w:rFonts w:cs="Arial"/>
        </w:rPr>
      </w:pPr>
      <w:r w:rsidRPr="00DE7210">
        <w:rPr>
          <w:rFonts w:cs="Arial"/>
        </w:rPr>
        <w:tab/>
        <w:t>Orifice flanges fabricated from 6 mm thick stainless steel plate shall be provided to reduce pressure on individual hydrants to restrict the operating pressure to 3.5 kg/cm</w:t>
      </w:r>
      <w:r w:rsidRPr="00DE7210">
        <w:rPr>
          <w:rFonts w:cs="Arial"/>
          <w:vertAlign w:val="superscript"/>
        </w:rPr>
        <w:t>2</w:t>
      </w:r>
      <w:r w:rsidRPr="00DE7210">
        <w:rPr>
          <w:rFonts w:cs="Arial"/>
        </w:rPr>
        <w:t xml:space="preserve"> and allow a discharge of 560 </w:t>
      </w:r>
      <w:proofErr w:type="spellStart"/>
      <w:r w:rsidRPr="00DE7210">
        <w:rPr>
          <w:rFonts w:cs="Arial"/>
        </w:rPr>
        <w:t>lpm</w:t>
      </w:r>
      <w:proofErr w:type="spellEnd"/>
      <w:r w:rsidRPr="00DE7210">
        <w:rPr>
          <w:rFonts w:cs="Arial"/>
        </w:rPr>
        <w:t>. The contractor shall submit design of the orifice flanges fo</w:t>
      </w:r>
      <w:r w:rsidR="008C3FEB">
        <w:rPr>
          <w:rFonts w:cs="Arial"/>
        </w:rPr>
        <w:t>r approval before installation.</w:t>
      </w:r>
    </w:p>
    <w:p w:rsidR="00707BB3" w:rsidRPr="00CC7EB8" w:rsidRDefault="00CC7EB8" w:rsidP="00DE7210">
      <w:pPr>
        <w:ind w:left="720" w:right="-11" w:hanging="720"/>
        <w:jc w:val="both"/>
        <w:rPr>
          <w:rFonts w:cs="Arial"/>
          <w:b/>
        </w:rPr>
      </w:pPr>
      <w:r w:rsidRPr="00CC7EB8">
        <w:rPr>
          <w:rFonts w:cs="Arial"/>
          <w:b/>
        </w:rPr>
        <w:t>C.4.6</w:t>
      </w:r>
      <w:r w:rsidR="00707BB3" w:rsidRPr="00CC7EB8">
        <w:rPr>
          <w:rFonts w:cs="Arial"/>
          <w:b/>
        </w:rPr>
        <w:tab/>
        <w:t>Drain Valve</w:t>
      </w:r>
    </w:p>
    <w:p w:rsidR="00707BB3" w:rsidRPr="00DE7210" w:rsidRDefault="00707BB3" w:rsidP="00DE7210">
      <w:pPr>
        <w:ind w:left="720" w:right="-11" w:hanging="720"/>
        <w:jc w:val="both"/>
        <w:rPr>
          <w:rFonts w:cs="Arial"/>
        </w:rPr>
      </w:pPr>
      <w:r w:rsidRPr="00DE7210">
        <w:rPr>
          <w:rFonts w:cs="Arial"/>
        </w:rPr>
        <w:tab/>
        <w:t xml:space="preserve">50 mm </w:t>
      </w:r>
      <w:proofErr w:type="spellStart"/>
      <w:r w:rsidRPr="00DE7210">
        <w:rPr>
          <w:rFonts w:cs="Arial"/>
        </w:rPr>
        <w:t>dia</w:t>
      </w:r>
      <w:proofErr w:type="spellEnd"/>
      <w:r w:rsidRPr="00DE7210">
        <w:rPr>
          <w:rFonts w:cs="Arial"/>
        </w:rPr>
        <w:t xml:space="preserve"> black steel pipe conforming </w:t>
      </w:r>
      <w:r w:rsidR="00CB29BE" w:rsidRPr="00DE7210">
        <w:rPr>
          <w:rFonts w:cs="Arial"/>
        </w:rPr>
        <w:t>to IS</w:t>
      </w:r>
      <w:r w:rsidRPr="00DE7210">
        <w:rPr>
          <w:rFonts w:cs="Arial"/>
        </w:rPr>
        <w:t xml:space="preserve">: 1239 (heavy class) with 50 mm gunmetal </w:t>
      </w:r>
      <w:r w:rsidR="00CC7EB8" w:rsidRPr="00DE7210">
        <w:rPr>
          <w:rFonts w:cs="Arial"/>
        </w:rPr>
        <w:t>full way</w:t>
      </w:r>
      <w:r w:rsidRPr="00DE7210">
        <w:rPr>
          <w:rFonts w:cs="Arial"/>
        </w:rPr>
        <w:t xml:space="preserve"> valve shall be provided for draining any water in the system in low pockets. </w:t>
      </w:r>
    </w:p>
    <w:p w:rsidR="00707BB3" w:rsidRPr="00CC7EB8" w:rsidRDefault="00CC7EB8" w:rsidP="00DE7210">
      <w:pPr>
        <w:ind w:left="720" w:right="-11" w:hanging="720"/>
        <w:jc w:val="both"/>
        <w:rPr>
          <w:rFonts w:cs="Arial"/>
          <w:b/>
        </w:rPr>
      </w:pPr>
      <w:r w:rsidRPr="00CC7EB8">
        <w:rPr>
          <w:rFonts w:cs="Arial"/>
          <w:b/>
        </w:rPr>
        <w:t>C.4.7</w:t>
      </w:r>
      <w:r w:rsidR="00707BB3" w:rsidRPr="00CC7EB8">
        <w:rPr>
          <w:rFonts w:cs="Arial"/>
          <w:b/>
        </w:rPr>
        <w:tab/>
        <w:t>Pressure Gauge</w:t>
      </w:r>
    </w:p>
    <w:p w:rsidR="00707BB3" w:rsidRPr="00DE7210" w:rsidRDefault="00707BB3" w:rsidP="008C3FEB">
      <w:pPr>
        <w:ind w:left="720" w:right="-11" w:hanging="720"/>
        <w:jc w:val="both"/>
        <w:rPr>
          <w:rFonts w:cs="Arial"/>
        </w:rPr>
      </w:pPr>
      <w:r w:rsidRPr="00DE7210">
        <w:rPr>
          <w:rFonts w:cs="Arial"/>
        </w:rPr>
        <w:tab/>
        <w:t xml:space="preserve">Pressure gauge conforming </w:t>
      </w:r>
      <w:r w:rsidR="00CB29BE" w:rsidRPr="00DE7210">
        <w:rPr>
          <w:rFonts w:cs="Arial"/>
        </w:rPr>
        <w:t>to IS</w:t>
      </w:r>
      <w:r w:rsidRPr="00DE7210">
        <w:rPr>
          <w:rFonts w:cs="Arial"/>
          <w:snapToGrid w:val="0"/>
        </w:rPr>
        <w:t xml:space="preserve"> 3624-</w:t>
      </w:r>
      <w:r w:rsidR="00CB29BE" w:rsidRPr="00DE7210">
        <w:rPr>
          <w:rFonts w:cs="Arial"/>
          <w:snapToGrid w:val="0"/>
        </w:rPr>
        <w:t xml:space="preserve">1987 </w:t>
      </w:r>
      <w:r w:rsidR="00CB29BE" w:rsidRPr="00DE7210">
        <w:rPr>
          <w:rFonts w:cs="Arial"/>
        </w:rPr>
        <w:t>shall</w:t>
      </w:r>
      <w:r w:rsidRPr="00DE7210">
        <w:rPr>
          <w:rFonts w:cs="Arial"/>
        </w:rPr>
        <w:t xml:space="preserve"> be provided near all connections to hydrant system and where required. Pressure gauge shall be 100 mm </w:t>
      </w:r>
      <w:proofErr w:type="spellStart"/>
      <w:r w:rsidRPr="00DE7210">
        <w:rPr>
          <w:rFonts w:cs="Arial"/>
        </w:rPr>
        <w:t>dia</w:t>
      </w:r>
      <w:proofErr w:type="spellEnd"/>
      <w:r w:rsidRPr="00DE7210">
        <w:rPr>
          <w:rFonts w:cs="Arial"/>
        </w:rPr>
        <w:t xml:space="preserve"> gunmetal </w:t>
      </w:r>
      <w:proofErr w:type="spellStart"/>
      <w:r w:rsidRPr="00DE7210">
        <w:rPr>
          <w:rFonts w:cs="Arial"/>
        </w:rPr>
        <w:t>Bourden</w:t>
      </w:r>
      <w:proofErr w:type="spellEnd"/>
      <w:r w:rsidRPr="00DE7210">
        <w:rPr>
          <w:rFonts w:cs="Arial"/>
        </w:rPr>
        <w:t xml:space="preserve"> type with gunmetal isolation cock, tapping and connecting pipe and nipple.  The gauge shall be installed at appropriate level a</w:t>
      </w:r>
      <w:r w:rsidR="008C3FEB">
        <w:rPr>
          <w:rFonts w:cs="Arial"/>
        </w:rPr>
        <w:t>nd height for easy readability.</w:t>
      </w:r>
    </w:p>
    <w:p w:rsidR="00CC7EB8" w:rsidRDefault="00CC7EB8" w:rsidP="00014C4E">
      <w:pPr>
        <w:ind w:right="-11"/>
        <w:jc w:val="both"/>
        <w:rPr>
          <w:rFonts w:cs="Arial"/>
          <w:b/>
        </w:rPr>
      </w:pPr>
    </w:p>
    <w:p w:rsidR="00707BB3" w:rsidRPr="00CC7EB8" w:rsidRDefault="00CC7EB8" w:rsidP="00CC7EB8">
      <w:pPr>
        <w:pStyle w:val="Heading1"/>
        <w:jc w:val="left"/>
        <w:rPr>
          <w:u w:val="none"/>
        </w:rPr>
      </w:pPr>
      <w:bookmarkStart w:id="16" w:name="_Toc119699141"/>
      <w:r w:rsidRPr="00CC7EB8">
        <w:rPr>
          <w:u w:val="none"/>
        </w:rPr>
        <w:t>C.5</w:t>
      </w:r>
      <w:r w:rsidRPr="00CC7EB8">
        <w:rPr>
          <w:u w:val="none"/>
        </w:rPr>
        <w:tab/>
      </w:r>
      <w:r w:rsidR="00014C4E" w:rsidRPr="00CC7EB8">
        <w:rPr>
          <w:u w:val="none"/>
        </w:rPr>
        <w:t>Pipe protection</w:t>
      </w:r>
      <w:bookmarkEnd w:id="16"/>
    </w:p>
    <w:p w:rsidR="00707BB3" w:rsidRPr="00CC7EB8" w:rsidRDefault="00707BB3" w:rsidP="00FA778B">
      <w:pPr>
        <w:pStyle w:val="ListParagraph"/>
        <w:numPr>
          <w:ilvl w:val="0"/>
          <w:numId w:val="17"/>
        </w:numPr>
        <w:ind w:left="1276" w:right="-11"/>
        <w:jc w:val="both"/>
        <w:rPr>
          <w:rFonts w:cs="Arial"/>
        </w:rPr>
      </w:pPr>
      <w:r w:rsidRPr="00CC7EB8">
        <w:rPr>
          <w:rFonts w:cs="Arial"/>
        </w:rPr>
        <w:t>All pipes above ground and in exposed locations shall be painted with one coat of zinc chromate primer and two or more coats of synthetic enamel paint of approved shade.</w:t>
      </w:r>
    </w:p>
    <w:p w:rsidR="00707BB3" w:rsidRDefault="00707BB3" w:rsidP="00FA778B">
      <w:pPr>
        <w:pStyle w:val="ListParagraph"/>
        <w:numPr>
          <w:ilvl w:val="0"/>
          <w:numId w:val="17"/>
        </w:numPr>
        <w:ind w:left="1276" w:right="-11"/>
        <w:jc w:val="both"/>
        <w:rPr>
          <w:rFonts w:cs="Arial"/>
        </w:rPr>
      </w:pPr>
      <w:r w:rsidRPr="00CC7EB8">
        <w:rPr>
          <w:rFonts w:cs="Arial"/>
        </w:rPr>
        <w:t>Pipes in chase or buried underground shall be painted w</w:t>
      </w:r>
      <w:r w:rsidR="00014C4E" w:rsidRPr="00CC7EB8">
        <w:rPr>
          <w:rFonts w:cs="Arial"/>
        </w:rPr>
        <w:t xml:space="preserve">ith two coats of zinc chromate </w:t>
      </w:r>
      <w:r w:rsidRPr="00CC7EB8">
        <w:rPr>
          <w:rFonts w:cs="Arial"/>
        </w:rPr>
        <w:t xml:space="preserve">primer and wrapped with one layer of 4 mm thick PYPKOAT </w:t>
      </w:r>
      <w:r w:rsidR="00CC7EB8" w:rsidRPr="00CC7EB8">
        <w:rPr>
          <w:rFonts w:cs="Arial"/>
        </w:rPr>
        <w:t>multilayer</w:t>
      </w:r>
      <w:r w:rsidRPr="00CC7EB8">
        <w:rPr>
          <w:rFonts w:cs="Arial"/>
        </w:rPr>
        <w:t xml:space="preserve"> sheet as </w:t>
      </w:r>
      <w:r w:rsidR="005D6956" w:rsidRPr="00CC7EB8">
        <w:rPr>
          <w:rFonts w:cs="Arial"/>
        </w:rPr>
        <w:t>per standard</w:t>
      </w:r>
      <w:r w:rsidR="00014C4E" w:rsidRPr="00CC7EB8">
        <w:rPr>
          <w:rFonts w:cs="Arial"/>
        </w:rPr>
        <w:t xml:space="preserve"> manufacturer's specifications.</w:t>
      </w:r>
    </w:p>
    <w:p w:rsidR="00CB29BE" w:rsidRDefault="00CB29BE" w:rsidP="00CB29BE">
      <w:pPr>
        <w:ind w:right="-11"/>
        <w:jc w:val="both"/>
        <w:rPr>
          <w:rFonts w:cs="Arial"/>
        </w:rPr>
      </w:pPr>
    </w:p>
    <w:p w:rsidR="00CB29BE" w:rsidRPr="00CB29BE" w:rsidRDefault="00CB29BE" w:rsidP="00CB29BE">
      <w:pPr>
        <w:ind w:right="-11"/>
        <w:jc w:val="both"/>
        <w:rPr>
          <w:rFonts w:cs="Arial"/>
        </w:rPr>
      </w:pPr>
    </w:p>
    <w:p w:rsidR="00707BB3" w:rsidRPr="00CC7EB8" w:rsidRDefault="00CC7EB8" w:rsidP="00CC7EB8">
      <w:pPr>
        <w:pStyle w:val="Heading1"/>
        <w:jc w:val="left"/>
        <w:rPr>
          <w:u w:val="none"/>
        </w:rPr>
      </w:pPr>
      <w:bookmarkStart w:id="17" w:name="_Toc119699142"/>
      <w:r w:rsidRPr="00CC7EB8">
        <w:rPr>
          <w:u w:val="none"/>
        </w:rPr>
        <w:t>C.6</w:t>
      </w:r>
      <w:r w:rsidRPr="00CC7EB8">
        <w:rPr>
          <w:u w:val="none"/>
        </w:rPr>
        <w:tab/>
      </w:r>
      <w:r w:rsidR="00EB3BDC" w:rsidRPr="00CC7EB8">
        <w:rPr>
          <w:u w:val="none"/>
        </w:rPr>
        <w:t>Pipe Supports</w:t>
      </w:r>
      <w:bookmarkEnd w:id="17"/>
    </w:p>
    <w:p w:rsidR="00707BB3" w:rsidRPr="00A870E5" w:rsidRDefault="00EB3BDC" w:rsidP="00FA778B">
      <w:pPr>
        <w:pStyle w:val="ListParagraph"/>
        <w:numPr>
          <w:ilvl w:val="0"/>
          <w:numId w:val="18"/>
        </w:numPr>
        <w:spacing w:after="120"/>
        <w:jc w:val="both"/>
        <w:rPr>
          <w:rFonts w:cs="Arial"/>
        </w:rPr>
      </w:pPr>
      <w:r w:rsidRPr="00A870E5">
        <w:rPr>
          <w:rFonts w:cs="Arial"/>
        </w:rPr>
        <w:t xml:space="preserve">All </w:t>
      </w:r>
      <w:r w:rsidR="00707BB3" w:rsidRPr="00A870E5">
        <w:rPr>
          <w:rFonts w:cs="Arial"/>
        </w:rPr>
        <w:t>pipe clamps and supports sh</w:t>
      </w:r>
      <w:r w:rsidRPr="00A870E5">
        <w:rPr>
          <w:rFonts w:cs="Arial"/>
        </w:rPr>
        <w:t xml:space="preserve">all be galvanised </w:t>
      </w:r>
      <w:r w:rsidR="00CB29BE" w:rsidRPr="00A870E5">
        <w:rPr>
          <w:rFonts w:cs="Arial"/>
        </w:rPr>
        <w:t>ste</w:t>
      </w:r>
      <w:r w:rsidR="00CB29BE">
        <w:rPr>
          <w:rFonts w:cs="Arial"/>
        </w:rPr>
        <w:t>el and</w:t>
      </w:r>
      <w:r w:rsidRPr="00A870E5">
        <w:rPr>
          <w:rFonts w:cs="Arial"/>
        </w:rPr>
        <w:t xml:space="preserve"> </w:t>
      </w:r>
      <w:proofErr w:type="gramStart"/>
      <w:r w:rsidRPr="00A870E5">
        <w:rPr>
          <w:rFonts w:cs="Arial"/>
        </w:rPr>
        <w:t>When</w:t>
      </w:r>
      <w:proofErr w:type="gramEnd"/>
      <w:r w:rsidRPr="00A870E5">
        <w:rPr>
          <w:rFonts w:cs="Arial"/>
        </w:rPr>
        <w:t xml:space="preserve"> </w:t>
      </w:r>
      <w:r w:rsidR="00707BB3" w:rsidRPr="00A870E5">
        <w:rPr>
          <w:rFonts w:cs="Arial"/>
        </w:rPr>
        <w:t xml:space="preserve">fabricated from M.S. </w:t>
      </w:r>
      <w:r w:rsidRPr="00A870E5">
        <w:rPr>
          <w:rFonts w:cs="Arial"/>
        </w:rPr>
        <w:t xml:space="preserve">steel sections, the </w:t>
      </w:r>
      <w:r w:rsidR="00707BB3" w:rsidRPr="00A870E5">
        <w:rPr>
          <w:rFonts w:cs="Arial"/>
        </w:rPr>
        <w:t>supports shall be factory galvanised before use at site.  Welding of galvanised clamps and supports will not be permitted.</w:t>
      </w:r>
    </w:p>
    <w:p w:rsidR="00707BB3" w:rsidRPr="00A870E5" w:rsidRDefault="005D6956" w:rsidP="00CB29BE">
      <w:pPr>
        <w:pStyle w:val="ListParagraph"/>
        <w:numPr>
          <w:ilvl w:val="0"/>
          <w:numId w:val="18"/>
        </w:numPr>
        <w:spacing w:before="240" w:after="120"/>
        <w:jc w:val="both"/>
        <w:rPr>
          <w:rFonts w:cs="Arial"/>
        </w:rPr>
      </w:pPr>
      <w:r w:rsidRPr="00A870E5">
        <w:rPr>
          <w:rFonts w:cs="Arial"/>
        </w:rPr>
        <w:t>Pipes shall be hung</w:t>
      </w:r>
      <w:r w:rsidR="00707BB3" w:rsidRPr="00A870E5">
        <w:rPr>
          <w:rFonts w:cs="Arial"/>
        </w:rPr>
        <w:t xml:space="preserve"> </w:t>
      </w:r>
      <w:r w:rsidRPr="00A870E5">
        <w:rPr>
          <w:rFonts w:cs="Arial"/>
        </w:rPr>
        <w:t>by means of expandable anchor</w:t>
      </w:r>
      <w:r w:rsidR="00707BB3" w:rsidRPr="00A870E5">
        <w:rPr>
          <w:rFonts w:cs="Arial"/>
        </w:rPr>
        <w:t xml:space="preserve"> </w:t>
      </w:r>
      <w:r w:rsidRPr="00A870E5">
        <w:rPr>
          <w:rFonts w:cs="Arial"/>
        </w:rPr>
        <w:t>fastener of</w:t>
      </w:r>
      <w:r w:rsidR="00707BB3" w:rsidRPr="00A870E5">
        <w:rPr>
          <w:rFonts w:cs="Arial"/>
        </w:rPr>
        <w:t xml:space="preserve"> approved make and design (</w:t>
      </w:r>
      <w:r w:rsidRPr="00A870E5">
        <w:rPr>
          <w:rFonts w:cs="Arial"/>
        </w:rPr>
        <w:t>Dash Fasteners or</w:t>
      </w:r>
      <w:r w:rsidR="00707BB3" w:rsidRPr="00A870E5">
        <w:rPr>
          <w:rFonts w:cs="Arial"/>
        </w:rPr>
        <w:t xml:space="preserve"> equivalent). The hangers and clamps shall </w:t>
      </w:r>
      <w:r w:rsidRPr="00A870E5">
        <w:rPr>
          <w:rFonts w:cs="Arial"/>
        </w:rPr>
        <w:t>be fastened</w:t>
      </w:r>
      <w:r>
        <w:rPr>
          <w:rFonts w:cs="Arial"/>
        </w:rPr>
        <w:t xml:space="preserve"> by means </w:t>
      </w:r>
      <w:r w:rsidR="00707BB3" w:rsidRPr="00A870E5">
        <w:rPr>
          <w:rFonts w:cs="Arial"/>
        </w:rPr>
        <w:t xml:space="preserve">of </w:t>
      </w:r>
      <w:r w:rsidRPr="00A870E5">
        <w:rPr>
          <w:rFonts w:cs="Arial"/>
        </w:rPr>
        <w:t>galvanised nuts</w:t>
      </w:r>
      <w:r w:rsidR="00707BB3" w:rsidRPr="00A870E5">
        <w:rPr>
          <w:rFonts w:cs="Arial"/>
        </w:rPr>
        <w:t xml:space="preserve"> and bolts.</w:t>
      </w:r>
      <w:r>
        <w:rPr>
          <w:rFonts w:cs="Arial"/>
        </w:rPr>
        <w:t xml:space="preserve"> </w:t>
      </w:r>
      <w:r w:rsidR="00707BB3" w:rsidRPr="00A870E5">
        <w:rPr>
          <w:rFonts w:cs="Arial"/>
        </w:rPr>
        <w:t xml:space="preserve">The size/diameter of the anchor </w:t>
      </w:r>
      <w:r w:rsidR="00A870E5" w:rsidRPr="00A870E5">
        <w:rPr>
          <w:rFonts w:cs="Arial"/>
        </w:rPr>
        <w:t>fastener</w:t>
      </w:r>
      <w:r w:rsidR="00707BB3" w:rsidRPr="00A870E5">
        <w:rPr>
          <w:rFonts w:cs="Arial"/>
        </w:rPr>
        <w:t xml:space="preserve"> and the </w:t>
      </w:r>
      <w:r w:rsidRPr="00A870E5">
        <w:rPr>
          <w:rFonts w:cs="Arial"/>
        </w:rPr>
        <w:t>clamp shall</w:t>
      </w:r>
      <w:r w:rsidR="00707BB3" w:rsidRPr="00A870E5">
        <w:rPr>
          <w:rFonts w:cs="Arial"/>
        </w:rPr>
        <w:t xml:space="preserve"> </w:t>
      </w:r>
      <w:r w:rsidRPr="00A870E5">
        <w:rPr>
          <w:rFonts w:cs="Arial"/>
        </w:rPr>
        <w:t>be suitable to</w:t>
      </w:r>
      <w:r w:rsidR="00707BB3" w:rsidRPr="00A870E5">
        <w:rPr>
          <w:rFonts w:cs="Arial"/>
        </w:rPr>
        <w:t xml:space="preserve"> carry the weight of </w:t>
      </w:r>
      <w:r w:rsidRPr="00A870E5">
        <w:rPr>
          <w:rFonts w:cs="Arial"/>
        </w:rPr>
        <w:t>water filled pipe</w:t>
      </w:r>
      <w:r w:rsidR="00707BB3" w:rsidRPr="00A870E5">
        <w:rPr>
          <w:rFonts w:cs="Arial"/>
        </w:rPr>
        <w:t xml:space="preserve"> and dead load normally encounte</w:t>
      </w:r>
      <w:r w:rsidR="00A870E5" w:rsidRPr="00A870E5">
        <w:rPr>
          <w:rFonts w:cs="Arial"/>
        </w:rPr>
        <w:t>red</w:t>
      </w:r>
      <w:r w:rsidR="00707BB3" w:rsidRPr="00A870E5">
        <w:rPr>
          <w:rFonts w:cs="Arial"/>
        </w:rPr>
        <w:t>.</w:t>
      </w:r>
    </w:p>
    <w:p w:rsidR="00707BB3" w:rsidRPr="00CF35CD" w:rsidRDefault="00A870E5" w:rsidP="00CB29BE">
      <w:pPr>
        <w:pStyle w:val="Heading1"/>
        <w:spacing w:before="240"/>
        <w:jc w:val="left"/>
        <w:rPr>
          <w:u w:val="none"/>
        </w:rPr>
      </w:pPr>
      <w:bookmarkStart w:id="18" w:name="_Toc498450068"/>
      <w:bookmarkStart w:id="19" w:name="_Toc498450150"/>
      <w:bookmarkStart w:id="20" w:name="_Toc119699143"/>
      <w:r w:rsidRPr="00CF35CD">
        <w:rPr>
          <w:u w:val="none"/>
        </w:rPr>
        <w:lastRenderedPageBreak/>
        <w:t>C.7</w:t>
      </w:r>
      <w:r w:rsidRPr="00CF35CD">
        <w:rPr>
          <w:u w:val="none"/>
        </w:rPr>
        <w:tab/>
      </w:r>
      <w:r w:rsidR="00707BB3" w:rsidRPr="00CF35CD">
        <w:rPr>
          <w:u w:val="none"/>
        </w:rPr>
        <w:t>Pipe Spacing Table</w:t>
      </w:r>
      <w:bookmarkEnd w:id="18"/>
      <w:bookmarkEnd w:id="19"/>
      <w:bookmarkEnd w:id="20"/>
      <w:r w:rsidR="00707BB3" w:rsidRPr="00CF35CD">
        <w:rPr>
          <w:u w:val="none"/>
        </w:rPr>
        <w:t xml:space="preserve"> </w:t>
      </w:r>
    </w:p>
    <w:p w:rsidR="00707BB3" w:rsidRPr="00DE7210" w:rsidRDefault="00707BB3" w:rsidP="00DE7210">
      <w:pPr>
        <w:widowControl w:val="0"/>
        <w:jc w:val="both"/>
        <w:rPr>
          <w:rFonts w:cs="Arial"/>
          <w:b/>
          <w:snapToGrid w:val="0"/>
        </w:rPr>
      </w:pPr>
    </w:p>
    <w:tbl>
      <w:tblPr>
        <w:tblW w:w="9858" w:type="dxa"/>
        <w:tblInd w:w="-330" w:type="dxa"/>
        <w:tblLayout w:type="fixed"/>
        <w:tblCellMar>
          <w:left w:w="30" w:type="dxa"/>
          <w:right w:w="30" w:type="dxa"/>
        </w:tblCellMar>
        <w:tblLook w:val="0000" w:firstRow="0" w:lastRow="0" w:firstColumn="0" w:lastColumn="0" w:noHBand="0" w:noVBand="0"/>
      </w:tblPr>
      <w:tblGrid>
        <w:gridCol w:w="720"/>
        <w:gridCol w:w="2617"/>
        <w:gridCol w:w="709"/>
        <w:gridCol w:w="850"/>
        <w:gridCol w:w="709"/>
        <w:gridCol w:w="709"/>
        <w:gridCol w:w="850"/>
        <w:gridCol w:w="993"/>
        <w:gridCol w:w="992"/>
        <w:gridCol w:w="709"/>
      </w:tblGrid>
      <w:tr w:rsidR="00707BB3" w:rsidRPr="00DE7210" w:rsidTr="002B6B1B">
        <w:trPr>
          <w:trHeight w:val="264"/>
        </w:trPr>
        <w:tc>
          <w:tcPr>
            <w:tcW w:w="720" w:type="dxa"/>
            <w:tcBorders>
              <w:top w:val="single" w:sz="12" w:space="0" w:color="auto"/>
              <w:left w:val="single" w:sz="12" w:space="0" w:color="auto"/>
              <w:right w:val="single" w:sz="6" w:space="0" w:color="auto"/>
            </w:tcBorders>
          </w:tcPr>
          <w:p w:rsidR="00707BB3" w:rsidRPr="00DE7210" w:rsidRDefault="00707BB3" w:rsidP="00DE7210">
            <w:pPr>
              <w:jc w:val="both"/>
              <w:rPr>
                <w:rFonts w:cs="Arial"/>
                <w:snapToGrid w:val="0"/>
              </w:rPr>
            </w:pPr>
          </w:p>
        </w:tc>
        <w:tc>
          <w:tcPr>
            <w:tcW w:w="2617" w:type="dxa"/>
            <w:tcBorders>
              <w:top w:val="single" w:sz="12" w:space="0" w:color="auto"/>
            </w:tcBorders>
          </w:tcPr>
          <w:p w:rsidR="00707BB3" w:rsidRPr="00DE7210" w:rsidRDefault="00707BB3" w:rsidP="00DE7210">
            <w:pPr>
              <w:jc w:val="both"/>
              <w:rPr>
                <w:rFonts w:cs="Arial"/>
                <w:snapToGrid w:val="0"/>
              </w:rPr>
            </w:pPr>
          </w:p>
        </w:tc>
        <w:tc>
          <w:tcPr>
            <w:tcW w:w="3827" w:type="dxa"/>
            <w:gridSpan w:val="5"/>
            <w:tcBorders>
              <w:top w:val="single" w:sz="12" w:space="0" w:color="auto"/>
              <w:left w:val="single" w:sz="6" w:space="0" w:color="auto"/>
            </w:tcBorders>
          </w:tcPr>
          <w:p w:rsidR="00707BB3" w:rsidRPr="00DE7210" w:rsidRDefault="00707BB3" w:rsidP="00DE7210">
            <w:pPr>
              <w:jc w:val="both"/>
              <w:rPr>
                <w:rFonts w:cs="Arial"/>
                <w:snapToGrid w:val="0"/>
              </w:rPr>
            </w:pPr>
            <w:r w:rsidRPr="00DE7210">
              <w:rPr>
                <w:rFonts w:cs="Arial"/>
                <w:snapToGrid w:val="0"/>
              </w:rPr>
              <w:t xml:space="preserve">&lt;-----------------------   </w:t>
            </w:r>
            <w:r w:rsidR="00CB29BE" w:rsidRPr="00DE7210">
              <w:rPr>
                <w:rFonts w:cs="Arial"/>
                <w:snapToGrid w:val="0"/>
              </w:rPr>
              <w:t>Pipe commercial</w:t>
            </w:r>
          </w:p>
        </w:tc>
        <w:tc>
          <w:tcPr>
            <w:tcW w:w="993" w:type="dxa"/>
            <w:tcBorders>
              <w:top w:val="single" w:sz="12" w:space="0" w:color="auto"/>
            </w:tcBorders>
          </w:tcPr>
          <w:p w:rsidR="00707BB3" w:rsidRPr="00DE7210" w:rsidRDefault="00A870E5" w:rsidP="00DE7210">
            <w:pPr>
              <w:jc w:val="both"/>
              <w:rPr>
                <w:rFonts w:cs="Arial"/>
                <w:snapToGrid w:val="0"/>
              </w:rPr>
            </w:pPr>
            <w:proofErr w:type="spellStart"/>
            <w:r>
              <w:rPr>
                <w:rFonts w:cs="Arial"/>
                <w:snapToGrid w:val="0"/>
              </w:rPr>
              <w:t>dia</w:t>
            </w:r>
            <w:proofErr w:type="spellEnd"/>
          </w:p>
        </w:tc>
        <w:tc>
          <w:tcPr>
            <w:tcW w:w="992" w:type="dxa"/>
            <w:tcBorders>
              <w:top w:val="single" w:sz="12" w:space="0" w:color="auto"/>
            </w:tcBorders>
          </w:tcPr>
          <w:p w:rsidR="00707BB3" w:rsidRPr="00DE7210" w:rsidRDefault="00A870E5" w:rsidP="00DE7210">
            <w:pPr>
              <w:jc w:val="both"/>
              <w:rPr>
                <w:rFonts w:cs="Arial"/>
                <w:snapToGrid w:val="0"/>
              </w:rPr>
            </w:pPr>
            <w:r>
              <w:rPr>
                <w:rFonts w:cs="Arial"/>
                <w:snapToGrid w:val="0"/>
              </w:rPr>
              <w:t>------------</w:t>
            </w:r>
          </w:p>
        </w:tc>
        <w:tc>
          <w:tcPr>
            <w:tcW w:w="709" w:type="dxa"/>
            <w:tcBorders>
              <w:top w:val="single" w:sz="12" w:space="0" w:color="auto"/>
              <w:right w:val="single" w:sz="12" w:space="0" w:color="auto"/>
            </w:tcBorders>
            <w:vAlign w:val="center"/>
          </w:tcPr>
          <w:p w:rsidR="00707BB3" w:rsidRPr="00DE7210" w:rsidRDefault="00707BB3" w:rsidP="00CB29BE">
            <w:pPr>
              <w:rPr>
                <w:rFonts w:cs="Arial"/>
                <w:snapToGrid w:val="0"/>
              </w:rPr>
            </w:pPr>
            <w:r w:rsidRPr="00DE7210">
              <w:rPr>
                <w:rFonts w:cs="Arial"/>
                <w:snapToGrid w:val="0"/>
              </w:rPr>
              <w:t>---</w:t>
            </w:r>
            <w:r w:rsidRPr="00DE7210">
              <w:rPr>
                <w:rFonts w:cs="Arial"/>
                <w:noProof/>
                <w:snapToGrid w:val="0"/>
              </w:rPr>
              <w:sym w:font="Wingdings" w:char="F0E0"/>
            </w:r>
          </w:p>
        </w:tc>
      </w:tr>
      <w:tr w:rsidR="00707BB3" w:rsidRPr="00DE7210" w:rsidTr="00A870E5">
        <w:trPr>
          <w:trHeight w:val="264"/>
        </w:trPr>
        <w:tc>
          <w:tcPr>
            <w:tcW w:w="720" w:type="dxa"/>
            <w:tcBorders>
              <w:top w:val="single" w:sz="12" w:space="0" w:color="auto"/>
              <w:left w:val="single" w:sz="12" w:space="0" w:color="auto"/>
              <w:bottom w:val="single" w:sz="12" w:space="0" w:color="auto"/>
              <w:right w:val="single" w:sz="6" w:space="0" w:color="auto"/>
            </w:tcBorders>
          </w:tcPr>
          <w:p w:rsidR="00707BB3" w:rsidRPr="002B6B1B" w:rsidRDefault="00707BB3" w:rsidP="00DE7210">
            <w:pPr>
              <w:jc w:val="both"/>
              <w:rPr>
                <w:rFonts w:cs="Arial"/>
                <w:b/>
                <w:snapToGrid w:val="0"/>
              </w:rPr>
            </w:pPr>
            <w:r w:rsidRPr="002B6B1B">
              <w:rPr>
                <w:rFonts w:cs="Arial"/>
                <w:b/>
                <w:snapToGrid w:val="0"/>
              </w:rPr>
              <w:t>S.</w:t>
            </w:r>
            <w:r w:rsidR="002B6B1B">
              <w:rPr>
                <w:rFonts w:cs="Arial"/>
                <w:b/>
                <w:snapToGrid w:val="0"/>
              </w:rPr>
              <w:t xml:space="preserve"> </w:t>
            </w:r>
            <w:r w:rsidRPr="002B6B1B">
              <w:rPr>
                <w:rFonts w:cs="Arial"/>
                <w:b/>
                <w:snapToGrid w:val="0"/>
              </w:rPr>
              <w:t>No.</w:t>
            </w:r>
          </w:p>
        </w:tc>
        <w:tc>
          <w:tcPr>
            <w:tcW w:w="2617" w:type="dxa"/>
            <w:tcBorders>
              <w:top w:val="single" w:sz="12" w:space="0" w:color="auto"/>
              <w:bottom w:val="single" w:sz="12" w:space="0" w:color="auto"/>
            </w:tcBorders>
          </w:tcPr>
          <w:p w:rsidR="00707BB3" w:rsidRPr="00DE7210" w:rsidRDefault="00707BB3" w:rsidP="00DE7210">
            <w:pPr>
              <w:jc w:val="both"/>
              <w:rPr>
                <w:rFonts w:cs="Arial"/>
                <w:b/>
                <w:snapToGrid w:val="0"/>
              </w:rPr>
            </w:pPr>
            <w:r w:rsidRPr="00DE7210">
              <w:rPr>
                <w:rFonts w:cs="Arial"/>
                <w:b/>
                <w:snapToGrid w:val="0"/>
              </w:rPr>
              <w:t xml:space="preserve">Pipes &amp; Position </w:t>
            </w:r>
          </w:p>
        </w:tc>
        <w:tc>
          <w:tcPr>
            <w:tcW w:w="709" w:type="dxa"/>
            <w:tcBorders>
              <w:top w:val="single" w:sz="12" w:space="0" w:color="auto"/>
              <w:left w:val="single" w:sz="6" w:space="0" w:color="auto"/>
              <w:bottom w:val="single" w:sz="12"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15/20</w:t>
            </w:r>
          </w:p>
        </w:tc>
        <w:tc>
          <w:tcPr>
            <w:tcW w:w="850" w:type="dxa"/>
            <w:tcBorders>
              <w:top w:val="single" w:sz="12" w:space="0" w:color="auto"/>
              <w:bottom w:val="single" w:sz="12" w:space="0" w:color="auto"/>
            </w:tcBorders>
          </w:tcPr>
          <w:p w:rsidR="00707BB3" w:rsidRPr="00DE7210" w:rsidRDefault="00707BB3" w:rsidP="00DE7210">
            <w:pPr>
              <w:jc w:val="both"/>
              <w:rPr>
                <w:rFonts w:cs="Arial"/>
                <w:snapToGrid w:val="0"/>
              </w:rPr>
            </w:pPr>
            <w:r w:rsidRPr="00DE7210">
              <w:rPr>
                <w:rFonts w:cs="Arial"/>
                <w:snapToGrid w:val="0"/>
              </w:rPr>
              <w:t>20/25</w:t>
            </w:r>
          </w:p>
        </w:tc>
        <w:tc>
          <w:tcPr>
            <w:tcW w:w="709" w:type="dxa"/>
            <w:tcBorders>
              <w:top w:val="single" w:sz="12" w:space="0" w:color="auto"/>
              <w:left w:val="single" w:sz="6" w:space="0" w:color="auto"/>
              <w:bottom w:val="single" w:sz="12"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32/40</w:t>
            </w:r>
          </w:p>
        </w:tc>
        <w:tc>
          <w:tcPr>
            <w:tcW w:w="709" w:type="dxa"/>
            <w:tcBorders>
              <w:top w:val="single" w:sz="12" w:space="0" w:color="auto"/>
              <w:bottom w:val="single" w:sz="12" w:space="0" w:color="auto"/>
            </w:tcBorders>
          </w:tcPr>
          <w:p w:rsidR="00707BB3" w:rsidRPr="00DE7210" w:rsidRDefault="00707BB3" w:rsidP="00DE7210">
            <w:pPr>
              <w:jc w:val="both"/>
              <w:rPr>
                <w:rFonts w:cs="Arial"/>
                <w:snapToGrid w:val="0"/>
              </w:rPr>
            </w:pPr>
            <w:r w:rsidRPr="00DE7210">
              <w:rPr>
                <w:rFonts w:cs="Arial"/>
                <w:snapToGrid w:val="0"/>
              </w:rPr>
              <w:t>50</w:t>
            </w:r>
          </w:p>
        </w:tc>
        <w:tc>
          <w:tcPr>
            <w:tcW w:w="850" w:type="dxa"/>
            <w:tcBorders>
              <w:top w:val="single" w:sz="12" w:space="0" w:color="auto"/>
              <w:left w:val="single" w:sz="6" w:space="0" w:color="auto"/>
              <w:bottom w:val="single" w:sz="12"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75/80</w:t>
            </w:r>
          </w:p>
        </w:tc>
        <w:tc>
          <w:tcPr>
            <w:tcW w:w="993" w:type="dxa"/>
            <w:tcBorders>
              <w:top w:val="single" w:sz="12" w:space="0" w:color="auto"/>
              <w:bottom w:val="single" w:sz="12" w:space="0" w:color="auto"/>
            </w:tcBorders>
          </w:tcPr>
          <w:p w:rsidR="00707BB3" w:rsidRPr="00DE7210" w:rsidRDefault="00707BB3" w:rsidP="00DE7210">
            <w:pPr>
              <w:jc w:val="both"/>
              <w:rPr>
                <w:rFonts w:cs="Arial"/>
                <w:snapToGrid w:val="0"/>
              </w:rPr>
            </w:pPr>
            <w:r w:rsidRPr="00DE7210">
              <w:rPr>
                <w:rFonts w:cs="Arial"/>
                <w:snapToGrid w:val="0"/>
              </w:rPr>
              <w:t>100/110</w:t>
            </w:r>
          </w:p>
        </w:tc>
        <w:tc>
          <w:tcPr>
            <w:tcW w:w="992" w:type="dxa"/>
            <w:tcBorders>
              <w:top w:val="single" w:sz="12" w:space="0" w:color="auto"/>
              <w:left w:val="single" w:sz="6" w:space="0" w:color="auto"/>
              <w:bottom w:val="single" w:sz="12"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150/160</w:t>
            </w:r>
          </w:p>
        </w:tc>
        <w:tc>
          <w:tcPr>
            <w:tcW w:w="709" w:type="dxa"/>
            <w:tcBorders>
              <w:top w:val="single" w:sz="12" w:space="0" w:color="auto"/>
              <w:bottom w:val="single" w:sz="12" w:space="0" w:color="auto"/>
              <w:right w:val="single" w:sz="12" w:space="0" w:color="auto"/>
            </w:tcBorders>
          </w:tcPr>
          <w:p w:rsidR="00707BB3" w:rsidRPr="00DE7210" w:rsidRDefault="00707BB3" w:rsidP="00DE7210">
            <w:pPr>
              <w:jc w:val="both"/>
              <w:rPr>
                <w:rFonts w:cs="Arial"/>
                <w:snapToGrid w:val="0"/>
              </w:rPr>
            </w:pPr>
            <w:r w:rsidRPr="00DE7210">
              <w:rPr>
                <w:rFonts w:cs="Arial"/>
                <w:snapToGrid w:val="0"/>
              </w:rPr>
              <w:t>200</w:t>
            </w:r>
          </w:p>
        </w:tc>
      </w:tr>
      <w:tr w:rsidR="00707BB3" w:rsidRPr="00DE7210" w:rsidTr="002B6B1B">
        <w:trPr>
          <w:trHeight w:val="3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w:t>
            </w:r>
          </w:p>
        </w:tc>
        <w:tc>
          <w:tcPr>
            <w:tcW w:w="2617" w:type="dxa"/>
            <w:tcBorders>
              <w:left w:val="single" w:sz="6" w:space="0" w:color="auto"/>
              <w:right w:val="single" w:sz="6" w:space="0" w:color="auto"/>
            </w:tcBorders>
          </w:tcPr>
          <w:p w:rsidR="00707BB3" w:rsidRPr="00DE7210" w:rsidRDefault="00707BB3" w:rsidP="00DE7210">
            <w:pPr>
              <w:jc w:val="both"/>
              <w:rPr>
                <w:rFonts w:cs="Arial"/>
                <w:b/>
                <w:snapToGrid w:val="0"/>
              </w:rPr>
            </w:pPr>
            <w:r w:rsidRPr="00DE7210">
              <w:rPr>
                <w:rFonts w:cs="Arial"/>
                <w:b/>
                <w:snapToGrid w:val="0"/>
              </w:rPr>
              <w:t xml:space="preserve">Vertical </w:t>
            </w:r>
          </w:p>
        </w:tc>
        <w:tc>
          <w:tcPr>
            <w:tcW w:w="709" w:type="dxa"/>
          </w:tcPr>
          <w:p w:rsidR="00707BB3" w:rsidRPr="00DE7210" w:rsidRDefault="00707BB3" w:rsidP="00DE7210">
            <w:pPr>
              <w:jc w:val="both"/>
              <w:rPr>
                <w:rFonts w:cs="Arial"/>
                <w:snapToGrid w:val="0"/>
              </w:rPr>
            </w:pP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Pr>
          <w:p w:rsidR="00707BB3" w:rsidRPr="00DE7210" w:rsidRDefault="00707BB3" w:rsidP="00DE7210">
            <w:pPr>
              <w:jc w:val="both"/>
              <w:rPr>
                <w:rFonts w:cs="Arial"/>
                <w:snapToGrid w:val="0"/>
              </w:rPr>
            </w:pP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850" w:type="dxa"/>
          </w:tcPr>
          <w:p w:rsidR="00707BB3" w:rsidRPr="00DE7210" w:rsidRDefault="00707BB3" w:rsidP="00DE7210">
            <w:pPr>
              <w:jc w:val="both"/>
              <w:rPr>
                <w:rFonts w:cs="Arial"/>
                <w:snapToGrid w:val="0"/>
              </w:rPr>
            </w:pP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1.1</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GI /MS</w:t>
            </w:r>
          </w:p>
        </w:tc>
        <w:tc>
          <w:tcPr>
            <w:tcW w:w="709" w:type="dxa"/>
          </w:tcPr>
          <w:p w:rsidR="00707BB3" w:rsidRPr="00DE7210" w:rsidRDefault="00707BB3" w:rsidP="00DE7210">
            <w:pPr>
              <w:jc w:val="both"/>
              <w:rPr>
                <w:rFonts w:cs="Arial"/>
                <w:snapToGrid w:val="0"/>
              </w:rPr>
            </w:pPr>
            <w:r w:rsidRPr="00DE7210">
              <w:rPr>
                <w:rFonts w:cs="Arial"/>
                <w:snapToGrid w:val="0"/>
              </w:rPr>
              <w:t>2.4</w:t>
            </w: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2.4</w:t>
            </w:r>
          </w:p>
        </w:tc>
        <w:tc>
          <w:tcPr>
            <w:tcW w:w="709" w:type="dxa"/>
          </w:tcPr>
          <w:p w:rsidR="00707BB3" w:rsidRPr="00DE7210" w:rsidRDefault="00707BB3" w:rsidP="00DE7210">
            <w:pPr>
              <w:jc w:val="both"/>
              <w:rPr>
                <w:rFonts w:cs="Arial"/>
                <w:snapToGrid w:val="0"/>
              </w:rPr>
            </w:pPr>
            <w:r w:rsidRPr="00DE7210">
              <w:rPr>
                <w:rFonts w:cs="Arial"/>
                <w:snapToGrid w:val="0"/>
              </w:rPr>
              <w:t>3</w:t>
            </w: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3.6</w:t>
            </w:r>
          </w:p>
        </w:tc>
        <w:tc>
          <w:tcPr>
            <w:tcW w:w="850" w:type="dxa"/>
          </w:tcPr>
          <w:p w:rsidR="00707BB3" w:rsidRPr="00DE7210" w:rsidRDefault="00707BB3" w:rsidP="00DE7210">
            <w:pPr>
              <w:jc w:val="both"/>
              <w:rPr>
                <w:rFonts w:cs="Arial"/>
                <w:snapToGrid w:val="0"/>
              </w:rPr>
            </w:pPr>
            <w:r w:rsidRPr="00DE7210">
              <w:rPr>
                <w:rFonts w:cs="Arial"/>
                <w:snapToGrid w:val="0"/>
              </w:rPr>
              <w:t>4.5</w:t>
            </w: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4.5</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5.4</w:t>
            </w:r>
          </w:p>
        </w:tc>
        <w:tc>
          <w:tcPr>
            <w:tcW w:w="709" w:type="dxa"/>
            <w:tcBorders>
              <w:right w:val="single" w:sz="12" w:space="0" w:color="auto"/>
            </w:tcBorders>
          </w:tcPr>
          <w:p w:rsidR="00707BB3" w:rsidRPr="00DE7210" w:rsidRDefault="00707BB3" w:rsidP="00DE7210">
            <w:pPr>
              <w:jc w:val="both"/>
              <w:rPr>
                <w:rFonts w:cs="Arial"/>
                <w:snapToGrid w:val="0"/>
              </w:rPr>
            </w:pPr>
            <w:r w:rsidRPr="00DE7210">
              <w:rPr>
                <w:rFonts w:cs="Arial"/>
                <w:snapToGrid w:val="0"/>
              </w:rPr>
              <w:t>5.4</w:t>
            </w: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1.2</w:t>
            </w:r>
          </w:p>
        </w:tc>
        <w:tc>
          <w:tcPr>
            <w:tcW w:w="2617" w:type="dxa"/>
            <w:tcBorders>
              <w:left w:val="single" w:sz="6" w:space="0" w:color="auto"/>
              <w:right w:val="single" w:sz="6" w:space="0" w:color="auto"/>
            </w:tcBorders>
          </w:tcPr>
          <w:p w:rsidR="00707BB3" w:rsidRPr="00DE7210" w:rsidRDefault="00CB29BE" w:rsidP="00DE7210">
            <w:pPr>
              <w:jc w:val="both"/>
              <w:rPr>
                <w:rFonts w:cs="Arial"/>
                <w:snapToGrid w:val="0"/>
              </w:rPr>
            </w:pPr>
            <w:r w:rsidRPr="00DE7210">
              <w:rPr>
                <w:rFonts w:cs="Arial"/>
                <w:snapToGrid w:val="0"/>
              </w:rPr>
              <w:t>CI Pipes IS</w:t>
            </w:r>
            <w:r w:rsidR="00707BB3" w:rsidRPr="00DE7210">
              <w:rPr>
                <w:rFonts w:cs="Arial"/>
                <w:snapToGrid w:val="0"/>
              </w:rPr>
              <w:t xml:space="preserve"> 1729/3989</w:t>
            </w:r>
          </w:p>
        </w:tc>
        <w:tc>
          <w:tcPr>
            <w:tcW w:w="709" w:type="dxa"/>
          </w:tcPr>
          <w:p w:rsidR="00707BB3" w:rsidRPr="00DE7210" w:rsidRDefault="00707BB3" w:rsidP="00DE7210">
            <w:pPr>
              <w:jc w:val="both"/>
              <w:rPr>
                <w:rFonts w:cs="Arial"/>
                <w:snapToGrid w:val="0"/>
              </w:rPr>
            </w:pPr>
            <w:r w:rsidRPr="00DE7210">
              <w:rPr>
                <w:rFonts w:cs="Arial"/>
                <w:snapToGrid w:val="0"/>
              </w:rPr>
              <w:t>x</w:t>
            </w: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x</w:t>
            </w:r>
          </w:p>
        </w:tc>
        <w:tc>
          <w:tcPr>
            <w:tcW w:w="3261" w:type="dxa"/>
            <w:gridSpan w:val="4"/>
          </w:tcPr>
          <w:p w:rsidR="00707BB3" w:rsidRPr="00DE7210" w:rsidRDefault="00707BB3" w:rsidP="00DE7210">
            <w:pPr>
              <w:jc w:val="both"/>
              <w:rPr>
                <w:rFonts w:cs="Arial"/>
                <w:snapToGrid w:val="0"/>
              </w:rPr>
            </w:pPr>
            <w:r w:rsidRPr="00DE7210">
              <w:rPr>
                <w:rFonts w:cs="Arial"/>
                <w:snapToGrid w:val="0"/>
              </w:rPr>
              <w:t>&lt;</w:t>
            </w:r>
            <w:r w:rsidR="00CB29BE" w:rsidRPr="00DE7210">
              <w:rPr>
                <w:rFonts w:cs="Arial"/>
                <w:snapToGrid w:val="0"/>
              </w:rPr>
              <w:t>------------------------- 3</w:t>
            </w:r>
            <w:r w:rsidRPr="00DE7210">
              <w:rPr>
                <w:rFonts w:cs="Arial"/>
                <w:snapToGrid w:val="0"/>
              </w:rPr>
              <w:t xml:space="preserve"> m ---------</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w:t>
            </w:r>
          </w:p>
        </w:tc>
        <w:tc>
          <w:tcPr>
            <w:tcW w:w="709" w:type="dxa"/>
            <w:tcBorders>
              <w:right w:val="single" w:sz="12" w:space="0" w:color="auto"/>
            </w:tcBorders>
          </w:tcPr>
          <w:p w:rsidR="00707BB3" w:rsidRPr="00DE7210" w:rsidRDefault="00707BB3" w:rsidP="00DE7210">
            <w:pPr>
              <w:jc w:val="both"/>
              <w:rPr>
                <w:rFonts w:cs="Arial"/>
                <w:snapToGrid w:val="0"/>
              </w:rPr>
            </w:pPr>
            <w:r w:rsidRPr="00DE7210">
              <w:rPr>
                <w:rFonts w:cs="Arial"/>
                <w:snapToGrid w:val="0"/>
              </w:rPr>
              <w:t>----</w:t>
            </w:r>
            <w:r w:rsidRPr="00DE7210">
              <w:rPr>
                <w:rFonts w:cs="Arial"/>
                <w:noProof/>
                <w:snapToGrid w:val="0"/>
              </w:rPr>
              <w:sym w:font="Wingdings" w:char="F0E0"/>
            </w: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1.3</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CI Heavy Duty IS 1536</w:t>
            </w:r>
          </w:p>
        </w:tc>
        <w:tc>
          <w:tcPr>
            <w:tcW w:w="709" w:type="dxa"/>
          </w:tcPr>
          <w:p w:rsidR="00707BB3" w:rsidRPr="00DE7210" w:rsidRDefault="00707BB3" w:rsidP="00DE7210">
            <w:pPr>
              <w:jc w:val="both"/>
              <w:rPr>
                <w:rFonts w:cs="Arial"/>
                <w:snapToGrid w:val="0"/>
              </w:rPr>
            </w:pPr>
            <w:r w:rsidRPr="00DE7210">
              <w:rPr>
                <w:rFonts w:cs="Arial"/>
                <w:snapToGrid w:val="0"/>
              </w:rPr>
              <w:t>x</w:t>
            </w: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x</w:t>
            </w:r>
          </w:p>
        </w:tc>
        <w:tc>
          <w:tcPr>
            <w:tcW w:w="3261" w:type="dxa"/>
            <w:gridSpan w:val="4"/>
          </w:tcPr>
          <w:p w:rsidR="00707BB3" w:rsidRPr="00DE7210" w:rsidRDefault="00707BB3" w:rsidP="00DE7210">
            <w:pPr>
              <w:jc w:val="both"/>
              <w:rPr>
                <w:rFonts w:cs="Arial"/>
                <w:snapToGrid w:val="0"/>
              </w:rPr>
            </w:pPr>
            <w:r w:rsidRPr="00DE7210">
              <w:rPr>
                <w:rFonts w:cs="Arial"/>
                <w:snapToGrid w:val="0"/>
              </w:rPr>
              <w:t>&lt;</w:t>
            </w:r>
            <w:r w:rsidR="00CB29BE" w:rsidRPr="00DE7210">
              <w:rPr>
                <w:rFonts w:cs="Arial"/>
                <w:snapToGrid w:val="0"/>
              </w:rPr>
              <w:t>---------------------- 3.6 m --------</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w:t>
            </w:r>
          </w:p>
        </w:tc>
        <w:tc>
          <w:tcPr>
            <w:tcW w:w="709" w:type="dxa"/>
            <w:tcBorders>
              <w:right w:val="single" w:sz="12" w:space="0" w:color="auto"/>
            </w:tcBorders>
          </w:tcPr>
          <w:p w:rsidR="00707BB3" w:rsidRPr="00DE7210" w:rsidRDefault="00707BB3" w:rsidP="00DE7210">
            <w:pPr>
              <w:jc w:val="both"/>
              <w:rPr>
                <w:rFonts w:cs="Arial"/>
                <w:snapToGrid w:val="0"/>
              </w:rPr>
            </w:pPr>
            <w:r w:rsidRPr="00DE7210">
              <w:rPr>
                <w:rFonts w:cs="Arial"/>
                <w:snapToGrid w:val="0"/>
              </w:rPr>
              <w:t>-----</w:t>
            </w:r>
            <w:r w:rsidRPr="00DE7210">
              <w:rPr>
                <w:rFonts w:cs="Arial"/>
                <w:noProof/>
                <w:snapToGrid w:val="0"/>
              </w:rPr>
              <w:sym w:font="Wingdings" w:char="F0E0"/>
            </w: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1.4</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uPVC SWR Systems</w:t>
            </w:r>
          </w:p>
        </w:tc>
        <w:tc>
          <w:tcPr>
            <w:tcW w:w="709" w:type="dxa"/>
          </w:tcPr>
          <w:p w:rsidR="00707BB3" w:rsidRPr="00DE7210" w:rsidRDefault="00707BB3" w:rsidP="00DE7210">
            <w:pPr>
              <w:jc w:val="both"/>
              <w:rPr>
                <w:rFonts w:cs="Arial"/>
                <w:snapToGrid w:val="0"/>
              </w:rPr>
            </w:pPr>
            <w:r w:rsidRPr="00DE7210">
              <w:rPr>
                <w:rFonts w:cs="Arial"/>
                <w:snapToGrid w:val="0"/>
              </w:rPr>
              <w:t>x</w:t>
            </w: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x</w:t>
            </w:r>
          </w:p>
        </w:tc>
        <w:tc>
          <w:tcPr>
            <w:tcW w:w="709" w:type="dxa"/>
          </w:tcPr>
          <w:p w:rsidR="00707BB3" w:rsidRPr="00DE7210" w:rsidRDefault="00707BB3" w:rsidP="00DE7210">
            <w:pPr>
              <w:jc w:val="both"/>
              <w:rPr>
                <w:rFonts w:cs="Arial"/>
                <w:snapToGrid w:val="0"/>
              </w:rPr>
            </w:pPr>
            <w:r w:rsidRPr="00DE7210">
              <w:rPr>
                <w:rFonts w:cs="Arial"/>
                <w:snapToGrid w:val="0"/>
              </w:rPr>
              <w:t>0.5</w:t>
            </w: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0.7</w:t>
            </w:r>
          </w:p>
        </w:tc>
        <w:tc>
          <w:tcPr>
            <w:tcW w:w="850" w:type="dxa"/>
          </w:tcPr>
          <w:p w:rsidR="00707BB3" w:rsidRPr="00DE7210" w:rsidRDefault="00707BB3" w:rsidP="00DE7210">
            <w:pPr>
              <w:jc w:val="both"/>
              <w:rPr>
                <w:rFonts w:cs="Arial"/>
                <w:snapToGrid w:val="0"/>
              </w:rPr>
            </w:pPr>
            <w:r w:rsidRPr="00DE7210">
              <w:rPr>
                <w:rFonts w:cs="Arial"/>
                <w:snapToGrid w:val="0"/>
              </w:rPr>
              <w:t>0.9</w:t>
            </w: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0.9</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1.0</w:t>
            </w: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1.5</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uPVC Water Supply</w:t>
            </w:r>
          </w:p>
        </w:tc>
        <w:tc>
          <w:tcPr>
            <w:tcW w:w="709" w:type="dxa"/>
          </w:tcPr>
          <w:p w:rsidR="00707BB3" w:rsidRPr="00DE7210" w:rsidRDefault="00707BB3" w:rsidP="00DE7210">
            <w:pPr>
              <w:jc w:val="both"/>
              <w:rPr>
                <w:rFonts w:cs="Arial"/>
                <w:snapToGrid w:val="0"/>
              </w:rPr>
            </w:pP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Pr>
          <w:p w:rsidR="00707BB3" w:rsidRPr="00DE7210" w:rsidRDefault="00707BB3" w:rsidP="00DE7210">
            <w:pPr>
              <w:jc w:val="both"/>
              <w:rPr>
                <w:rFonts w:cs="Arial"/>
                <w:snapToGrid w:val="0"/>
              </w:rPr>
            </w:pP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850" w:type="dxa"/>
          </w:tcPr>
          <w:p w:rsidR="00707BB3" w:rsidRPr="00DE7210" w:rsidRDefault="00707BB3" w:rsidP="00DE7210">
            <w:pPr>
              <w:jc w:val="both"/>
              <w:rPr>
                <w:rFonts w:cs="Arial"/>
                <w:snapToGrid w:val="0"/>
              </w:rPr>
            </w:pP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1.6</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 xml:space="preserve">Polybutylene </w:t>
            </w:r>
          </w:p>
        </w:tc>
        <w:tc>
          <w:tcPr>
            <w:tcW w:w="3827" w:type="dxa"/>
            <w:gridSpan w:val="5"/>
          </w:tcPr>
          <w:p w:rsidR="00707BB3" w:rsidRPr="00DE7210" w:rsidRDefault="00707BB3" w:rsidP="00DE7210">
            <w:pPr>
              <w:jc w:val="both"/>
              <w:rPr>
                <w:rFonts w:cs="Arial"/>
                <w:snapToGrid w:val="0"/>
              </w:rPr>
            </w:pPr>
            <w:r w:rsidRPr="00DE7210">
              <w:rPr>
                <w:rFonts w:cs="Arial"/>
                <w:snapToGrid w:val="0"/>
              </w:rPr>
              <w:t xml:space="preserve">&lt;---   As per </w:t>
            </w:r>
            <w:r w:rsidR="00CB29BE" w:rsidRPr="00DE7210">
              <w:rPr>
                <w:rFonts w:cs="Arial"/>
                <w:snapToGrid w:val="0"/>
              </w:rPr>
              <w:t>manufacturer’s Recommendations</w:t>
            </w: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w:t>
            </w:r>
          </w:p>
        </w:tc>
        <w:tc>
          <w:tcPr>
            <w:tcW w:w="709" w:type="dxa"/>
            <w:tcBorders>
              <w:right w:val="single" w:sz="12" w:space="0" w:color="auto"/>
            </w:tcBorders>
          </w:tcPr>
          <w:p w:rsidR="00707BB3" w:rsidRPr="00DE7210" w:rsidRDefault="00707BB3" w:rsidP="00DE7210">
            <w:pPr>
              <w:jc w:val="both"/>
              <w:rPr>
                <w:rFonts w:cs="Arial"/>
                <w:snapToGrid w:val="0"/>
              </w:rPr>
            </w:pPr>
            <w:r w:rsidRPr="00DE7210">
              <w:rPr>
                <w:rFonts w:cs="Arial"/>
                <w:snapToGrid w:val="0"/>
              </w:rPr>
              <w:t>-----</w:t>
            </w:r>
            <w:r w:rsidRPr="00DE7210">
              <w:rPr>
                <w:rFonts w:cs="Arial"/>
                <w:noProof/>
                <w:snapToGrid w:val="0"/>
              </w:rPr>
              <w:sym w:font="Wingdings" w:char="F0E0"/>
            </w:r>
          </w:p>
        </w:tc>
      </w:tr>
      <w:tr w:rsidR="00707BB3" w:rsidRPr="00DE7210" w:rsidTr="002B6B1B">
        <w:trPr>
          <w:trHeight w:val="3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w:t>
            </w:r>
          </w:p>
        </w:tc>
        <w:tc>
          <w:tcPr>
            <w:tcW w:w="2617" w:type="dxa"/>
            <w:tcBorders>
              <w:left w:val="single" w:sz="6" w:space="0" w:color="auto"/>
              <w:right w:val="single" w:sz="6" w:space="0" w:color="auto"/>
            </w:tcBorders>
          </w:tcPr>
          <w:p w:rsidR="00707BB3" w:rsidRPr="00DE7210" w:rsidRDefault="00707BB3" w:rsidP="00DE7210">
            <w:pPr>
              <w:jc w:val="both"/>
              <w:rPr>
                <w:rFonts w:cs="Arial"/>
                <w:b/>
                <w:snapToGrid w:val="0"/>
              </w:rPr>
            </w:pPr>
            <w:r w:rsidRPr="00DE7210">
              <w:rPr>
                <w:rFonts w:cs="Arial"/>
                <w:b/>
                <w:snapToGrid w:val="0"/>
              </w:rPr>
              <w:t xml:space="preserve">Horizontal </w:t>
            </w:r>
          </w:p>
        </w:tc>
        <w:tc>
          <w:tcPr>
            <w:tcW w:w="709" w:type="dxa"/>
          </w:tcPr>
          <w:p w:rsidR="00707BB3" w:rsidRPr="00DE7210" w:rsidRDefault="00707BB3" w:rsidP="00DE7210">
            <w:pPr>
              <w:jc w:val="both"/>
              <w:rPr>
                <w:rFonts w:cs="Arial"/>
                <w:snapToGrid w:val="0"/>
              </w:rPr>
            </w:pPr>
            <w:r w:rsidRPr="00DE7210">
              <w:rPr>
                <w:rFonts w:cs="Arial"/>
                <w:snapToGrid w:val="0"/>
              </w:rPr>
              <w:t xml:space="preserve"> </w:t>
            </w: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Pr>
          <w:p w:rsidR="00707BB3" w:rsidRPr="00DE7210" w:rsidRDefault="00707BB3" w:rsidP="00DE7210">
            <w:pPr>
              <w:jc w:val="both"/>
              <w:rPr>
                <w:rFonts w:cs="Arial"/>
                <w:snapToGrid w:val="0"/>
              </w:rPr>
            </w:pP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850" w:type="dxa"/>
          </w:tcPr>
          <w:p w:rsidR="00707BB3" w:rsidRPr="00DE7210" w:rsidRDefault="00707BB3" w:rsidP="00DE7210">
            <w:pPr>
              <w:jc w:val="both"/>
              <w:rPr>
                <w:rFonts w:cs="Arial"/>
                <w:snapToGrid w:val="0"/>
              </w:rPr>
            </w:pP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1.1</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GI /MS</w:t>
            </w:r>
          </w:p>
        </w:tc>
        <w:tc>
          <w:tcPr>
            <w:tcW w:w="709" w:type="dxa"/>
          </w:tcPr>
          <w:p w:rsidR="00707BB3" w:rsidRPr="00DE7210" w:rsidRDefault="00707BB3" w:rsidP="00DE7210">
            <w:pPr>
              <w:jc w:val="both"/>
              <w:rPr>
                <w:rFonts w:cs="Arial"/>
                <w:snapToGrid w:val="0"/>
              </w:rPr>
            </w:pPr>
            <w:r w:rsidRPr="00DE7210">
              <w:rPr>
                <w:rFonts w:cs="Arial"/>
                <w:snapToGrid w:val="0"/>
              </w:rPr>
              <w:t>2.0</w:t>
            </w: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2.0</w:t>
            </w:r>
          </w:p>
        </w:tc>
        <w:tc>
          <w:tcPr>
            <w:tcW w:w="709" w:type="dxa"/>
          </w:tcPr>
          <w:p w:rsidR="00707BB3" w:rsidRPr="00DE7210" w:rsidRDefault="00707BB3" w:rsidP="00DE7210">
            <w:pPr>
              <w:jc w:val="both"/>
              <w:rPr>
                <w:rFonts w:cs="Arial"/>
                <w:snapToGrid w:val="0"/>
              </w:rPr>
            </w:pPr>
            <w:r w:rsidRPr="00DE7210">
              <w:rPr>
                <w:rFonts w:cs="Arial"/>
                <w:snapToGrid w:val="0"/>
              </w:rPr>
              <w:t>2.4</w:t>
            </w: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3.0</w:t>
            </w:r>
          </w:p>
        </w:tc>
        <w:tc>
          <w:tcPr>
            <w:tcW w:w="850" w:type="dxa"/>
          </w:tcPr>
          <w:p w:rsidR="00707BB3" w:rsidRPr="00DE7210" w:rsidRDefault="00707BB3" w:rsidP="00DE7210">
            <w:pPr>
              <w:jc w:val="both"/>
              <w:rPr>
                <w:rFonts w:cs="Arial"/>
                <w:snapToGrid w:val="0"/>
              </w:rPr>
            </w:pPr>
            <w:r w:rsidRPr="00DE7210">
              <w:rPr>
                <w:rFonts w:cs="Arial"/>
                <w:snapToGrid w:val="0"/>
              </w:rPr>
              <w:t>3.6</w:t>
            </w: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4.0</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4.5</w:t>
            </w:r>
          </w:p>
        </w:tc>
        <w:tc>
          <w:tcPr>
            <w:tcW w:w="709" w:type="dxa"/>
            <w:tcBorders>
              <w:right w:val="single" w:sz="12" w:space="0" w:color="auto"/>
            </w:tcBorders>
          </w:tcPr>
          <w:p w:rsidR="00707BB3" w:rsidRPr="00DE7210" w:rsidRDefault="00707BB3" w:rsidP="00DE7210">
            <w:pPr>
              <w:jc w:val="both"/>
              <w:rPr>
                <w:rFonts w:cs="Arial"/>
                <w:snapToGrid w:val="0"/>
              </w:rPr>
            </w:pPr>
            <w:r w:rsidRPr="00DE7210">
              <w:rPr>
                <w:rFonts w:cs="Arial"/>
                <w:snapToGrid w:val="0"/>
              </w:rPr>
              <w:t>4.5</w:t>
            </w: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1.2</w:t>
            </w:r>
          </w:p>
        </w:tc>
        <w:tc>
          <w:tcPr>
            <w:tcW w:w="2617" w:type="dxa"/>
            <w:tcBorders>
              <w:left w:val="single" w:sz="6" w:space="0" w:color="auto"/>
              <w:right w:val="single" w:sz="6" w:space="0" w:color="auto"/>
            </w:tcBorders>
          </w:tcPr>
          <w:p w:rsidR="00707BB3" w:rsidRPr="00DE7210" w:rsidRDefault="00CB29BE" w:rsidP="00DE7210">
            <w:pPr>
              <w:jc w:val="both"/>
              <w:rPr>
                <w:rFonts w:cs="Arial"/>
                <w:snapToGrid w:val="0"/>
              </w:rPr>
            </w:pPr>
            <w:r w:rsidRPr="00DE7210">
              <w:rPr>
                <w:rFonts w:cs="Arial"/>
                <w:snapToGrid w:val="0"/>
              </w:rPr>
              <w:t>CI Pipes IS</w:t>
            </w:r>
            <w:r w:rsidR="00707BB3" w:rsidRPr="00DE7210">
              <w:rPr>
                <w:rFonts w:cs="Arial"/>
                <w:snapToGrid w:val="0"/>
              </w:rPr>
              <w:t xml:space="preserve"> 1729/3989</w:t>
            </w:r>
          </w:p>
        </w:tc>
        <w:tc>
          <w:tcPr>
            <w:tcW w:w="709" w:type="dxa"/>
          </w:tcPr>
          <w:p w:rsidR="00707BB3" w:rsidRPr="00DE7210" w:rsidRDefault="00707BB3" w:rsidP="00DE7210">
            <w:pPr>
              <w:jc w:val="both"/>
              <w:rPr>
                <w:rFonts w:cs="Arial"/>
                <w:snapToGrid w:val="0"/>
              </w:rPr>
            </w:pP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3261" w:type="dxa"/>
            <w:gridSpan w:val="4"/>
          </w:tcPr>
          <w:p w:rsidR="00707BB3" w:rsidRPr="00DE7210" w:rsidRDefault="00707BB3" w:rsidP="00DE7210">
            <w:pPr>
              <w:jc w:val="both"/>
              <w:rPr>
                <w:rFonts w:cs="Arial"/>
                <w:snapToGrid w:val="0"/>
              </w:rPr>
            </w:pPr>
            <w:r w:rsidRPr="00DE7210">
              <w:rPr>
                <w:rFonts w:cs="Arial"/>
                <w:snapToGrid w:val="0"/>
              </w:rPr>
              <w:t>&lt;</w:t>
            </w:r>
            <w:r w:rsidR="00CB29BE" w:rsidRPr="00DE7210">
              <w:rPr>
                <w:rFonts w:cs="Arial"/>
                <w:snapToGrid w:val="0"/>
              </w:rPr>
              <w:t>------------ 3</w:t>
            </w:r>
            <w:r w:rsidRPr="00DE7210">
              <w:rPr>
                <w:rFonts w:cs="Arial"/>
                <w:snapToGrid w:val="0"/>
              </w:rPr>
              <w:t xml:space="preserve"> </w:t>
            </w:r>
            <w:r w:rsidR="00CB29BE" w:rsidRPr="00DE7210">
              <w:rPr>
                <w:rFonts w:cs="Arial"/>
                <w:snapToGrid w:val="0"/>
              </w:rPr>
              <w:t>m ------------------</w:t>
            </w:r>
            <w:r w:rsidRPr="00DE7210">
              <w:rPr>
                <w:rFonts w:cs="Arial"/>
                <w:snapToGrid w:val="0"/>
              </w:rPr>
              <w:t>&gt;</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1.3</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CI Heavy Duty IS 1536</w:t>
            </w:r>
          </w:p>
        </w:tc>
        <w:tc>
          <w:tcPr>
            <w:tcW w:w="709" w:type="dxa"/>
          </w:tcPr>
          <w:p w:rsidR="00707BB3" w:rsidRPr="00DE7210" w:rsidRDefault="00707BB3" w:rsidP="00DE7210">
            <w:pPr>
              <w:jc w:val="both"/>
              <w:rPr>
                <w:rFonts w:cs="Arial"/>
                <w:snapToGrid w:val="0"/>
              </w:rPr>
            </w:pP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Pr>
          <w:p w:rsidR="00707BB3" w:rsidRPr="00DE7210" w:rsidRDefault="00707BB3" w:rsidP="00DE7210">
            <w:pPr>
              <w:jc w:val="both"/>
              <w:rPr>
                <w:rFonts w:cs="Arial"/>
                <w:snapToGrid w:val="0"/>
              </w:rPr>
            </w:pP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850" w:type="dxa"/>
          </w:tcPr>
          <w:p w:rsidR="00707BB3" w:rsidRPr="00DE7210" w:rsidRDefault="00707BB3" w:rsidP="00DE7210">
            <w:pPr>
              <w:jc w:val="both"/>
              <w:rPr>
                <w:rFonts w:cs="Arial"/>
                <w:snapToGrid w:val="0"/>
              </w:rPr>
            </w:pPr>
            <w:r w:rsidRPr="00DE7210">
              <w:rPr>
                <w:rFonts w:cs="Arial"/>
                <w:snapToGrid w:val="0"/>
              </w:rPr>
              <w:t>3.0</w:t>
            </w: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3.6</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3.6</w:t>
            </w:r>
          </w:p>
        </w:tc>
        <w:tc>
          <w:tcPr>
            <w:tcW w:w="709" w:type="dxa"/>
            <w:tcBorders>
              <w:right w:val="single" w:sz="12" w:space="0" w:color="auto"/>
            </w:tcBorders>
          </w:tcPr>
          <w:p w:rsidR="00707BB3" w:rsidRPr="00DE7210" w:rsidRDefault="00707BB3" w:rsidP="00DE7210">
            <w:pPr>
              <w:jc w:val="both"/>
              <w:rPr>
                <w:rFonts w:cs="Arial"/>
                <w:snapToGrid w:val="0"/>
              </w:rPr>
            </w:pPr>
            <w:r w:rsidRPr="00DE7210">
              <w:rPr>
                <w:rFonts w:cs="Arial"/>
                <w:snapToGrid w:val="0"/>
              </w:rPr>
              <w:t>4.5</w:t>
            </w: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1.4</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uPVC SWR Systems</w:t>
            </w:r>
          </w:p>
        </w:tc>
        <w:tc>
          <w:tcPr>
            <w:tcW w:w="709" w:type="dxa"/>
          </w:tcPr>
          <w:p w:rsidR="00707BB3" w:rsidRPr="00DE7210" w:rsidRDefault="00707BB3" w:rsidP="00DE7210">
            <w:pPr>
              <w:jc w:val="both"/>
              <w:rPr>
                <w:rFonts w:cs="Arial"/>
                <w:snapToGrid w:val="0"/>
              </w:rPr>
            </w:pP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Pr>
          <w:p w:rsidR="00707BB3" w:rsidRPr="00DE7210" w:rsidRDefault="00707BB3" w:rsidP="00DE7210">
            <w:pPr>
              <w:jc w:val="both"/>
              <w:rPr>
                <w:rFonts w:cs="Arial"/>
                <w:snapToGrid w:val="0"/>
              </w:rPr>
            </w:pPr>
            <w:r w:rsidRPr="00DE7210">
              <w:rPr>
                <w:rFonts w:cs="Arial"/>
                <w:snapToGrid w:val="0"/>
              </w:rPr>
              <w:t xml:space="preserve"> </w:t>
            </w: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1.2</w:t>
            </w:r>
          </w:p>
        </w:tc>
        <w:tc>
          <w:tcPr>
            <w:tcW w:w="850" w:type="dxa"/>
          </w:tcPr>
          <w:p w:rsidR="00707BB3" w:rsidRPr="00DE7210" w:rsidRDefault="00707BB3" w:rsidP="00DE7210">
            <w:pPr>
              <w:jc w:val="both"/>
              <w:rPr>
                <w:rFonts w:cs="Arial"/>
                <w:snapToGrid w:val="0"/>
              </w:rPr>
            </w:pPr>
            <w:r w:rsidRPr="00DE7210">
              <w:rPr>
                <w:rFonts w:cs="Arial"/>
                <w:snapToGrid w:val="0"/>
              </w:rPr>
              <w:t>1.8</w:t>
            </w: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1.8</w:t>
            </w: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1.8</w:t>
            </w: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tcBorders>
            <w:vAlign w:val="center"/>
          </w:tcPr>
          <w:p w:rsidR="00707BB3" w:rsidRPr="00DE7210" w:rsidRDefault="00707BB3" w:rsidP="002B6B1B">
            <w:pPr>
              <w:jc w:val="center"/>
              <w:rPr>
                <w:rFonts w:cs="Arial"/>
                <w:snapToGrid w:val="0"/>
              </w:rPr>
            </w:pPr>
            <w:r w:rsidRPr="00DE7210">
              <w:rPr>
                <w:rFonts w:cs="Arial"/>
                <w:snapToGrid w:val="0"/>
              </w:rPr>
              <w:t>1.5</w:t>
            </w:r>
          </w:p>
        </w:tc>
        <w:tc>
          <w:tcPr>
            <w:tcW w:w="2617" w:type="dxa"/>
            <w:tcBorders>
              <w:left w:val="single" w:sz="6"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uPVC Water Supply</w:t>
            </w:r>
          </w:p>
        </w:tc>
        <w:tc>
          <w:tcPr>
            <w:tcW w:w="709" w:type="dxa"/>
          </w:tcPr>
          <w:p w:rsidR="00707BB3" w:rsidRPr="00DE7210" w:rsidRDefault="00707BB3" w:rsidP="00DE7210">
            <w:pPr>
              <w:jc w:val="both"/>
              <w:rPr>
                <w:rFonts w:cs="Arial"/>
                <w:snapToGrid w:val="0"/>
              </w:rPr>
            </w:pPr>
          </w:p>
        </w:tc>
        <w:tc>
          <w:tcPr>
            <w:tcW w:w="850"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Pr>
          <w:p w:rsidR="00707BB3" w:rsidRPr="00DE7210" w:rsidRDefault="00707BB3" w:rsidP="00DE7210">
            <w:pPr>
              <w:jc w:val="both"/>
              <w:rPr>
                <w:rFonts w:cs="Arial"/>
                <w:snapToGrid w:val="0"/>
              </w:rPr>
            </w:pPr>
          </w:p>
        </w:tc>
        <w:tc>
          <w:tcPr>
            <w:tcW w:w="709"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850" w:type="dxa"/>
          </w:tcPr>
          <w:p w:rsidR="00707BB3" w:rsidRPr="00DE7210" w:rsidRDefault="00707BB3" w:rsidP="00DE7210">
            <w:pPr>
              <w:jc w:val="both"/>
              <w:rPr>
                <w:rFonts w:cs="Arial"/>
                <w:snapToGrid w:val="0"/>
              </w:rPr>
            </w:pPr>
          </w:p>
        </w:tc>
        <w:tc>
          <w:tcPr>
            <w:tcW w:w="993"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992" w:type="dxa"/>
            <w:tcBorders>
              <w:left w:val="single" w:sz="6" w:space="0" w:color="auto"/>
              <w:right w:val="single" w:sz="6" w:space="0" w:color="auto"/>
            </w:tcBorders>
          </w:tcPr>
          <w:p w:rsidR="00707BB3" w:rsidRPr="00DE7210" w:rsidRDefault="00707BB3" w:rsidP="00DE7210">
            <w:pPr>
              <w:jc w:val="both"/>
              <w:rPr>
                <w:rFonts w:cs="Arial"/>
                <w:snapToGrid w:val="0"/>
              </w:rPr>
            </w:pPr>
          </w:p>
        </w:tc>
        <w:tc>
          <w:tcPr>
            <w:tcW w:w="709" w:type="dxa"/>
            <w:tcBorders>
              <w:right w:val="single" w:sz="12" w:space="0" w:color="auto"/>
            </w:tcBorders>
          </w:tcPr>
          <w:p w:rsidR="00707BB3" w:rsidRPr="00DE7210" w:rsidRDefault="00707BB3" w:rsidP="00DE7210">
            <w:pPr>
              <w:jc w:val="both"/>
              <w:rPr>
                <w:rFonts w:cs="Arial"/>
                <w:snapToGrid w:val="0"/>
              </w:rPr>
            </w:pPr>
          </w:p>
        </w:tc>
      </w:tr>
      <w:tr w:rsidR="00707BB3" w:rsidRPr="00DE7210" w:rsidTr="002B6B1B">
        <w:trPr>
          <w:trHeight w:val="252"/>
        </w:trPr>
        <w:tc>
          <w:tcPr>
            <w:tcW w:w="720" w:type="dxa"/>
            <w:tcBorders>
              <w:left w:val="single" w:sz="12" w:space="0" w:color="auto"/>
              <w:bottom w:val="single" w:sz="4" w:space="0" w:color="auto"/>
            </w:tcBorders>
            <w:vAlign w:val="center"/>
          </w:tcPr>
          <w:p w:rsidR="00707BB3" w:rsidRPr="00DE7210" w:rsidRDefault="00707BB3" w:rsidP="002B6B1B">
            <w:pPr>
              <w:jc w:val="center"/>
              <w:rPr>
                <w:rFonts w:cs="Arial"/>
                <w:snapToGrid w:val="0"/>
              </w:rPr>
            </w:pPr>
            <w:r w:rsidRPr="00DE7210">
              <w:rPr>
                <w:rFonts w:cs="Arial"/>
                <w:snapToGrid w:val="0"/>
              </w:rPr>
              <w:t>1.6</w:t>
            </w:r>
          </w:p>
        </w:tc>
        <w:tc>
          <w:tcPr>
            <w:tcW w:w="2617" w:type="dxa"/>
            <w:tcBorders>
              <w:left w:val="single" w:sz="6" w:space="0" w:color="auto"/>
              <w:bottom w:val="single" w:sz="4" w:space="0" w:color="auto"/>
              <w:right w:val="single" w:sz="6" w:space="0" w:color="auto"/>
            </w:tcBorders>
          </w:tcPr>
          <w:p w:rsidR="00707BB3" w:rsidRPr="00DE7210" w:rsidRDefault="00707BB3" w:rsidP="00DE7210">
            <w:pPr>
              <w:jc w:val="both"/>
              <w:rPr>
                <w:rFonts w:cs="Arial"/>
                <w:snapToGrid w:val="0"/>
              </w:rPr>
            </w:pPr>
            <w:r w:rsidRPr="00DE7210">
              <w:rPr>
                <w:rFonts w:cs="Arial"/>
                <w:snapToGrid w:val="0"/>
              </w:rPr>
              <w:t xml:space="preserve">Polybutylene </w:t>
            </w:r>
          </w:p>
        </w:tc>
        <w:tc>
          <w:tcPr>
            <w:tcW w:w="3827" w:type="dxa"/>
            <w:gridSpan w:val="5"/>
            <w:tcBorders>
              <w:bottom w:val="single" w:sz="4" w:space="0" w:color="auto"/>
            </w:tcBorders>
          </w:tcPr>
          <w:p w:rsidR="00707BB3" w:rsidRPr="00DE7210" w:rsidRDefault="00707BB3" w:rsidP="00DE7210">
            <w:pPr>
              <w:jc w:val="both"/>
              <w:rPr>
                <w:rFonts w:cs="Arial"/>
                <w:snapToGrid w:val="0"/>
              </w:rPr>
            </w:pPr>
            <w:r w:rsidRPr="00DE7210">
              <w:rPr>
                <w:rFonts w:cs="Arial"/>
                <w:snapToGrid w:val="0"/>
              </w:rPr>
              <w:t>&lt;-As</w:t>
            </w:r>
            <w:r w:rsidR="00A870E5">
              <w:rPr>
                <w:rFonts w:cs="Arial"/>
                <w:snapToGrid w:val="0"/>
              </w:rPr>
              <w:t xml:space="preserve"> </w:t>
            </w:r>
            <w:r w:rsidRPr="00DE7210">
              <w:rPr>
                <w:rFonts w:cs="Arial"/>
                <w:snapToGrid w:val="0"/>
              </w:rPr>
              <w:t>per manufacturer's recommendations---&gt;</w:t>
            </w:r>
          </w:p>
        </w:tc>
        <w:tc>
          <w:tcPr>
            <w:tcW w:w="993" w:type="dxa"/>
            <w:tcBorders>
              <w:left w:val="single" w:sz="6" w:space="0" w:color="auto"/>
              <w:bottom w:val="single" w:sz="4" w:space="0" w:color="auto"/>
              <w:right w:val="single" w:sz="6" w:space="0" w:color="auto"/>
            </w:tcBorders>
          </w:tcPr>
          <w:p w:rsidR="00707BB3" w:rsidRPr="00DE7210" w:rsidRDefault="00707BB3" w:rsidP="00DE7210">
            <w:pPr>
              <w:jc w:val="both"/>
              <w:rPr>
                <w:rFonts w:cs="Arial"/>
                <w:snapToGrid w:val="0"/>
              </w:rPr>
            </w:pPr>
          </w:p>
        </w:tc>
        <w:tc>
          <w:tcPr>
            <w:tcW w:w="992" w:type="dxa"/>
            <w:tcBorders>
              <w:left w:val="single" w:sz="6" w:space="0" w:color="auto"/>
              <w:bottom w:val="single" w:sz="4" w:space="0" w:color="auto"/>
              <w:right w:val="single" w:sz="6" w:space="0" w:color="auto"/>
            </w:tcBorders>
          </w:tcPr>
          <w:p w:rsidR="00707BB3" w:rsidRPr="00DE7210" w:rsidRDefault="00707BB3" w:rsidP="00DE7210">
            <w:pPr>
              <w:jc w:val="both"/>
              <w:rPr>
                <w:rFonts w:cs="Arial"/>
                <w:snapToGrid w:val="0"/>
              </w:rPr>
            </w:pPr>
          </w:p>
        </w:tc>
        <w:tc>
          <w:tcPr>
            <w:tcW w:w="709" w:type="dxa"/>
            <w:tcBorders>
              <w:bottom w:val="single" w:sz="4" w:space="0" w:color="auto"/>
              <w:right w:val="single" w:sz="12" w:space="0" w:color="auto"/>
            </w:tcBorders>
          </w:tcPr>
          <w:p w:rsidR="00707BB3" w:rsidRPr="00DE7210" w:rsidRDefault="00707BB3" w:rsidP="00DE7210">
            <w:pPr>
              <w:jc w:val="both"/>
              <w:rPr>
                <w:rFonts w:cs="Arial"/>
                <w:snapToGrid w:val="0"/>
              </w:rPr>
            </w:pPr>
          </w:p>
        </w:tc>
      </w:tr>
    </w:tbl>
    <w:p w:rsidR="00761879" w:rsidRDefault="00707BB3" w:rsidP="00DE7210">
      <w:pPr>
        <w:widowControl w:val="0"/>
        <w:jc w:val="both"/>
        <w:rPr>
          <w:rFonts w:cs="Arial"/>
          <w:snapToGrid w:val="0"/>
        </w:rPr>
      </w:pPr>
      <w:r w:rsidRPr="00DE7210">
        <w:rPr>
          <w:rFonts w:cs="Arial"/>
          <w:snapToGrid w:val="0"/>
        </w:rPr>
        <w:t xml:space="preserve">    </w:t>
      </w:r>
    </w:p>
    <w:p w:rsidR="00707BB3" w:rsidRPr="00CF35CD" w:rsidRDefault="00A870E5" w:rsidP="00CF35CD">
      <w:pPr>
        <w:pStyle w:val="Heading1"/>
        <w:jc w:val="left"/>
        <w:rPr>
          <w:u w:val="none"/>
        </w:rPr>
      </w:pPr>
      <w:bookmarkStart w:id="21" w:name="_Toc119699144"/>
      <w:r w:rsidRPr="00CF35CD">
        <w:rPr>
          <w:u w:val="none"/>
        </w:rPr>
        <w:t>C.8</w:t>
      </w:r>
      <w:r w:rsidR="00707BB3" w:rsidRPr="00CF35CD">
        <w:rPr>
          <w:u w:val="none"/>
        </w:rPr>
        <w:tab/>
        <w:t>Sprinkler Heads</w:t>
      </w:r>
      <w:bookmarkEnd w:id="21"/>
    </w:p>
    <w:p w:rsidR="00707BB3" w:rsidRPr="00DE7210" w:rsidRDefault="00707BB3" w:rsidP="00A870E5">
      <w:pPr>
        <w:widowControl w:val="0"/>
        <w:spacing w:line="276" w:lineRule="auto"/>
        <w:ind w:left="720" w:hanging="720"/>
        <w:jc w:val="both"/>
        <w:rPr>
          <w:rFonts w:cs="Arial"/>
        </w:rPr>
      </w:pPr>
      <w:r w:rsidRPr="00DE7210">
        <w:rPr>
          <w:rFonts w:cs="Arial"/>
        </w:rPr>
        <w:tab/>
      </w:r>
      <w:bookmarkStart w:id="22" w:name="_Hlk509759110"/>
      <w:r w:rsidR="00A870E5" w:rsidRPr="00DE7210">
        <w:rPr>
          <w:rFonts w:cs="Arial"/>
        </w:rPr>
        <w:t>Sprinkler heads</w:t>
      </w:r>
      <w:r w:rsidRPr="00DE7210">
        <w:rPr>
          <w:rFonts w:cs="Arial"/>
        </w:rPr>
        <w:t xml:space="preserve"> </w:t>
      </w:r>
      <w:r w:rsidR="005D6956" w:rsidRPr="00DE7210">
        <w:rPr>
          <w:rFonts w:cs="Arial"/>
        </w:rPr>
        <w:t xml:space="preserve">shall be </w:t>
      </w:r>
      <w:proofErr w:type="spellStart"/>
      <w:r w:rsidR="005D6956" w:rsidRPr="00DE7210">
        <w:rPr>
          <w:rFonts w:cs="Arial"/>
        </w:rPr>
        <w:t>quartzoid</w:t>
      </w:r>
      <w:proofErr w:type="spellEnd"/>
      <w:r w:rsidR="005D6956" w:rsidRPr="00DE7210">
        <w:rPr>
          <w:rFonts w:cs="Arial"/>
        </w:rPr>
        <w:t xml:space="preserve"> bulb type with</w:t>
      </w:r>
      <w:r w:rsidRPr="00DE7210">
        <w:rPr>
          <w:rFonts w:cs="Arial"/>
        </w:rPr>
        <w:t xml:space="preserve"> gunmetal   </w:t>
      </w:r>
      <w:r w:rsidR="005D6956" w:rsidRPr="00DE7210">
        <w:rPr>
          <w:rFonts w:cs="Arial"/>
        </w:rPr>
        <w:t>body fully approved and</w:t>
      </w:r>
      <w:r w:rsidRPr="00DE7210">
        <w:rPr>
          <w:rFonts w:cs="Arial"/>
        </w:rPr>
        <w:t xml:space="preserve">   having   current </w:t>
      </w:r>
      <w:r w:rsidR="005D6956" w:rsidRPr="00DE7210">
        <w:rPr>
          <w:rFonts w:cs="Arial"/>
        </w:rPr>
        <w:t>certification of the</w:t>
      </w:r>
      <w:r w:rsidRPr="00DE7210">
        <w:rPr>
          <w:rFonts w:cs="Arial"/>
        </w:rPr>
        <w:t xml:space="preserve"> fire laboratory </w:t>
      </w:r>
      <w:r w:rsidR="005D6956" w:rsidRPr="00DE7210">
        <w:rPr>
          <w:rFonts w:cs="Arial"/>
        </w:rPr>
        <w:t>of the C.B.R.I.</w:t>
      </w:r>
      <w:r w:rsidRPr="00DE7210">
        <w:rPr>
          <w:rFonts w:cs="Arial"/>
        </w:rPr>
        <w:t xml:space="preserve"> </w:t>
      </w:r>
      <w:proofErr w:type="spellStart"/>
      <w:r w:rsidR="005D6956" w:rsidRPr="00DE7210">
        <w:rPr>
          <w:rFonts w:cs="Arial"/>
        </w:rPr>
        <w:t>Roorkee</w:t>
      </w:r>
      <w:proofErr w:type="spellEnd"/>
      <w:r w:rsidR="005D6956" w:rsidRPr="00DE7210">
        <w:rPr>
          <w:rFonts w:cs="Arial"/>
        </w:rPr>
        <w:t>, Underwriter’s laboratory</w:t>
      </w:r>
      <w:r w:rsidRPr="00DE7210">
        <w:rPr>
          <w:rFonts w:cs="Arial"/>
        </w:rPr>
        <w:t xml:space="preserve"> (UL) </w:t>
      </w:r>
      <w:r w:rsidR="005D6956" w:rsidRPr="00DE7210">
        <w:rPr>
          <w:rFonts w:cs="Arial"/>
        </w:rPr>
        <w:t>and under the</w:t>
      </w:r>
      <w:r w:rsidRPr="00DE7210">
        <w:rPr>
          <w:rFonts w:cs="Arial"/>
        </w:rPr>
        <w:t xml:space="preserve"> </w:t>
      </w:r>
      <w:r w:rsidR="005D6956" w:rsidRPr="00DE7210">
        <w:rPr>
          <w:rFonts w:cs="Arial"/>
        </w:rPr>
        <w:t>approved certified list</w:t>
      </w:r>
      <w:r w:rsidRPr="00DE7210">
        <w:rPr>
          <w:rFonts w:cs="Arial"/>
        </w:rPr>
        <w:t xml:space="preserve"> of the </w:t>
      </w:r>
      <w:r w:rsidR="005D6956" w:rsidRPr="00DE7210">
        <w:rPr>
          <w:rFonts w:cs="Arial"/>
        </w:rPr>
        <w:t>Fire Office Committee</w:t>
      </w:r>
      <w:r w:rsidRPr="00DE7210">
        <w:rPr>
          <w:rFonts w:cs="Arial"/>
        </w:rPr>
        <w:t xml:space="preserve"> (</w:t>
      </w:r>
      <w:r w:rsidR="005D6956" w:rsidRPr="00DE7210">
        <w:rPr>
          <w:rFonts w:cs="Arial"/>
        </w:rPr>
        <w:t>FOC) of U.K.</w:t>
      </w:r>
      <w:r w:rsidR="00761879">
        <w:rPr>
          <w:rFonts w:cs="Arial"/>
        </w:rPr>
        <w:t xml:space="preserve"> </w:t>
      </w:r>
      <w:r w:rsidR="005D6956">
        <w:rPr>
          <w:rFonts w:cs="Arial"/>
        </w:rPr>
        <w:t>or NFPA of USA</w:t>
      </w:r>
      <w:r w:rsidR="00761879">
        <w:rPr>
          <w:rFonts w:cs="Arial"/>
        </w:rPr>
        <w:t xml:space="preserve">.   Any one </w:t>
      </w:r>
      <w:r w:rsidRPr="00DE7210">
        <w:rPr>
          <w:rFonts w:cs="Arial"/>
        </w:rPr>
        <w:t xml:space="preserve">of the certification as acceptable to the </w:t>
      </w:r>
      <w:r w:rsidR="00A870E5" w:rsidRPr="00DE7210">
        <w:rPr>
          <w:rFonts w:cs="Arial"/>
        </w:rPr>
        <w:t>local fire</w:t>
      </w:r>
      <w:r w:rsidRPr="00DE7210">
        <w:rPr>
          <w:rFonts w:cs="Arial"/>
        </w:rPr>
        <w:t xml:space="preserve"> authorities </w:t>
      </w:r>
      <w:r w:rsidR="00A870E5" w:rsidRPr="00DE7210">
        <w:rPr>
          <w:rFonts w:cs="Arial"/>
        </w:rPr>
        <w:t>obtained prior</w:t>
      </w:r>
      <w:r w:rsidR="005D6956">
        <w:rPr>
          <w:rFonts w:cs="Arial"/>
        </w:rPr>
        <w:t xml:space="preserve"> to the</w:t>
      </w:r>
      <w:r w:rsidRPr="00DE7210">
        <w:rPr>
          <w:rFonts w:cs="Arial"/>
        </w:rPr>
        <w:t xml:space="preserve"> </w:t>
      </w:r>
      <w:r w:rsidR="005D6956" w:rsidRPr="00DE7210">
        <w:rPr>
          <w:rFonts w:cs="Arial"/>
        </w:rPr>
        <w:t>procurement and</w:t>
      </w:r>
      <w:r w:rsidRPr="00DE7210">
        <w:rPr>
          <w:rFonts w:cs="Arial"/>
        </w:rPr>
        <w:t xml:space="preserve"> approved and accepted by the </w:t>
      </w:r>
      <w:r w:rsidR="00C44791">
        <w:rPr>
          <w:rFonts w:cs="Arial"/>
        </w:rPr>
        <w:t>Owner/PMC</w:t>
      </w:r>
      <w:r w:rsidRPr="00DE7210">
        <w:rPr>
          <w:rFonts w:cs="Arial"/>
        </w:rPr>
        <w:t>.</w:t>
      </w:r>
    </w:p>
    <w:p w:rsidR="00707BB3" w:rsidRPr="00DE7210" w:rsidRDefault="005D6956" w:rsidP="00A870E5">
      <w:pPr>
        <w:widowControl w:val="0"/>
        <w:spacing w:line="276" w:lineRule="auto"/>
        <w:ind w:left="720" w:hanging="720"/>
        <w:jc w:val="both"/>
        <w:rPr>
          <w:rFonts w:cs="Arial"/>
        </w:rPr>
      </w:pPr>
      <w:r>
        <w:rPr>
          <w:rFonts w:cs="Arial"/>
        </w:rPr>
        <w:tab/>
        <w:t xml:space="preserve">Sprinkler </w:t>
      </w:r>
      <w:r w:rsidR="00707BB3" w:rsidRPr="00DE7210">
        <w:rPr>
          <w:rFonts w:cs="Arial"/>
        </w:rPr>
        <w:t>heads sha</w:t>
      </w:r>
      <w:r>
        <w:rPr>
          <w:rFonts w:cs="Arial"/>
        </w:rPr>
        <w:t xml:space="preserve">ll be installed in conformity </w:t>
      </w:r>
      <w:r w:rsidR="00707BB3" w:rsidRPr="00DE7210">
        <w:rPr>
          <w:rFonts w:cs="Arial"/>
        </w:rPr>
        <w:t xml:space="preserve">with approved   </w:t>
      </w:r>
      <w:r w:rsidRPr="00DE7210">
        <w:rPr>
          <w:rFonts w:cs="Arial"/>
        </w:rPr>
        <w:t xml:space="preserve">shop drawings and </w:t>
      </w:r>
      <w:r w:rsidR="00CB29BE" w:rsidRPr="00DE7210">
        <w:rPr>
          <w:rFonts w:cs="Arial"/>
        </w:rPr>
        <w:t>in co</w:t>
      </w:r>
      <w:r w:rsidR="00707BB3" w:rsidRPr="00DE7210">
        <w:rPr>
          <w:rFonts w:cs="Arial"/>
        </w:rPr>
        <w:t xml:space="preserve">-ordination   with electrical fixtures, ventilation ducts, </w:t>
      </w:r>
      <w:r w:rsidR="00CB29BE" w:rsidRPr="00DE7210">
        <w:rPr>
          <w:rFonts w:cs="Arial"/>
        </w:rPr>
        <w:t>cable galleries</w:t>
      </w:r>
      <w:r w:rsidR="00707BB3" w:rsidRPr="00DE7210">
        <w:rPr>
          <w:rFonts w:cs="Arial"/>
        </w:rPr>
        <w:t xml:space="preserve"> and other services along the ceiling.</w:t>
      </w:r>
    </w:p>
    <w:p w:rsidR="00707BB3" w:rsidRPr="00DE7210" w:rsidRDefault="00707BB3" w:rsidP="00DE7210">
      <w:pPr>
        <w:widowControl w:val="0"/>
        <w:jc w:val="both"/>
        <w:rPr>
          <w:rFonts w:cs="Arial"/>
        </w:rPr>
      </w:pPr>
      <w:r w:rsidRPr="00DE7210">
        <w:rPr>
          <w:rFonts w:cs="Arial"/>
        </w:rPr>
        <w:tab/>
        <w:t>Following type of sprinklers shall be used:</w:t>
      </w:r>
    </w:p>
    <w:p w:rsidR="00707BB3" w:rsidRPr="00DE7210" w:rsidRDefault="00707BB3" w:rsidP="00DE7210">
      <w:pPr>
        <w:widowControl w:val="0"/>
        <w:jc w:val="both"/>
        <w:rPr>
          <w:rFonts w:cs="Arial"/>
        </w:rPr>
      </w:pPr>
      <w:r w:rsidRPr="00DE7210">
        <w:rPr>
          <w:rFonts w:cs="Arial"/>
          <w:b/>
        </w:rPr>
        <w:tab/>
      </w:r>
      <w:proofErr w:type="spellStart"/>
      <w:r w:rsidRPr="00DE7210">
        <w:rPr>
          <w:rFonts w:cs="Arial"/>
          <w:b/>
        </w:rPr>
        <w:t>S.No</w:t>
      </w:r>
      <w:proofErr w:type="spellEnd"/>
      <w:r w:rsidRPr="00DE7210">
        <w:rPr>
          <w:rFonts w:cs="Arial"/>
          <w:b/>
        </w:rPr>
        <w:t xml:space="preserve">. </w:t>
      </w:r>
      <w:r w:rsidRPr="00DE7210">
        <w:rPr>
          <w:rFonts w:cs="Arial"/>
          <w:b/>
        </w:rPr>
        <w:tab/>
        <w:t xml:space="preserve">Type of Sprinkler           </w:t>
      </w:r>
      <w:r w:rsidRPr="00DE7210">
        <w:rPr>
          <w:rFonts w:cs="Arial"/>
          <w:b/>
        </w:rPr>
        <w:tab/>
      </w:r>
      <w:r w:rsidRPr="00DE7210">
        <w:rPr>
          <w:rFonts w:cs="Arial"/>
          <w:b/>
        </w:rPr>
        <w:tab/>
      </w:r>
      <w:r w:rsidRPr="00DE7210">
        <w:rPr>
          <w:rFonts w:cs="Arial"/>
          <w:b/>
        </w:rPr>
        <w:tab/>
      </w:r>
      <w:r w:rsidRPr="00DE7210">
        <w:rPr>
          <w:rFonts w:cs="Arial"/>
          <w:b/>
        </w:rPr>
        <w:tab/>
        <w:t xml:space="preserve">Temp rating      </w:t>
      </w:r>
    </w:p>
    <w:p w:rsidR="00707BB3" w:rsidRPr="00DE7210" w:rsidRDefault="00707BB3" w:rsidP="00DE7210">
      <w:pPr>
        <w:widowControl w:val="0"/>
        <w:ind w:firstLine="720"/>
        <w:jc w:val="both"/>
        <w:rPr>
          <w:rFonts w:cs="Arial"/>
        </w:rPr>
      </w:pPr>
      <w:r w:rsidRPr="00DE7210">
        <w:rPr>
          <w:rFonts w:cs="Arial"/>
        </w:rPr>
        <w:t>a)</w:t>
      </w:r>
      <w:r w:rsidRPr="00DE7210">
        <w:rPr>
          <w:rFonts w:cs="Arial"/>
        </w:rPr>
        <w:tab/>
        <w:t xml:space="preserve"> Pendent /Upright type </w:t>
      </w:r>
      <w:r w:rsidRPr="00DE7210">
        <w:rPr>
          <w:rFonts w:cs="Arial"/>
        </w:rPr>
        <w:tab/>
      </w:r>
      <w:r w:rsidRPr="00DE7210">
        <w:rPr>
          <w:rFonts w:cs="Arial"/>
        </w:rPr>
        <w:tab/>
      </w:r>
      <w:r w:rsidRPr="00DE7210">
        <w:rPr>
          <w:rFonts w:cs="Arial"/>
        </w:rPr>
        <w:tab/>
      </w:r>
      <w:r w:rsidRPr="00DE7210">
        <w:rPr>
          <w:rFonts w:cs="Arial"/>
        </w:rPr>
        <w:tab/>
        <w:t>68°C</w:t>
      </w:r>
    </w:p>
    <w:p w:rsidR="00707BB3" w:rsidRPr="00DE7210" w:rsidRDefault="00707BB3" w:rsidP="00DE7210">
      <w:pPr>
        <w:widowControl w:val="0"/>
        <w:ind w:firstLine="720"/>
        <w:jc w:val="both"/>
        <w:rPr>
          <w:rFonts w:cs="Arial"/>
        </w:rPr>
      </w:pPr>
      <w:r w:rsidRPr="00DE7210">
        <w:rPr>
          <w:rFonts w:cs="Arial"/>
        </w:rPr>
        <w:t>b)</w:t>
      </w:r>
      <w:r w:rsidRPr="00DE7210">
        <w:rPr>
          <w:rFonts w:cs="Arial"/>
        </w:rPr>
        <w:tab/>
        <w:t xml:space="preserve"> Sidewall          </w:t>
      </w:r>
      <w:r w:rsidRPr="00DE7210">
        <w:rPr>
          <w:rFonts w:cs="Arial"/>
        </w:rPr>
        <w:tab/>
      </w:r>
      <w:r w:rsidRPr="00DE7210">
        <w:rPr>
          <w:rFonts w:cs="Arial"/>
        </w:rPr>
        <w:tab/>
      </w:r>
      <w:r w:rsidRPr="00DE7210">
        <w:rPr>
          <w:rFonts w:cs="Arial"/>
        </w:rPr>
        <w:tab/>
      </w:r>
      <w:r w:rsidRPr="00DE7210">
        <w:rPr>
          <w:rFonts w:cs="Arial"/>
        </w:rPr>
        <w:tab/>
      </w:r>
      <w:r w:rsidRPr="00DE7210">
        <w:rPr>
          <w:rFonts w:cs="Arial"/>
        </w:rPr>
        <w:tab/>
        <w:t>68°C</w:t>
      </w:r>
    </w:p>
    <w:p w:rsidR="00707BB3" w:rsidRPr="00DE7210" w:rsidRDefault="00707BB3" w:rsidP="00761879">
      <w:pPr>
        <w:widowControl w:val="0"/>
        <w:ind w:left="720"/>
        <w:jc w:val="both"/>
        <w:rPr>
          <w:rFonts w:cs="Arial"/>
        </w:rPr>
      </w:pPr>
      <w:r w:rsidRPr="00DE7210">
        <w:rPr>
          <w:rFonts w:cs="Arial"/>
        </w:rPr>
        <w:t>Spacing and coverage of sprink</w:t>
      </w:r>
      <w:r w:rsidR="005D6956">
        <w:rPr>
          <w:rFonts w:cs="Arial"/>
        </w:rPr>
        <w:t>ler shall be in accordance with risk classification</w:t>
      </w:r>
      <w:r w:rsidRPr="00DE7210">
        <w:rPr>
          <w:rFonts w:cs="Arial"/>
        </w:rPr>
        <w:t xml:space="preserve"> of area </w:t>
      </w:r>
      <w:r w:rsidR="003A5AC2" w:rsidRPr="00DE7210">
        <w:rPr>
          <w:rFonts w:cs="Arial"/>
        </w:rPr>
        <w:lastRenderedPageBreak/>
        <w:t>in which they are</w:t>
      </w:r>
      <w:r w:rsidRPr="00DE7210">
        <w:rPr>
          <w:rFonts w:cs="Arial"/>
        </w:rPr>
        <w:t xml:space="preserve"> installed, design density and TAC regulation.</w:t>
      </w:r>
    </w:p>
    <w:p w:rsidR="00707BB3" w:rsidRPr="00DE7210" w:rsidRDefault="00707BB3" w:rsidP="00761879">
      <w:pPr>
        <w:widowControl w:val="0"/>
        <w:ind w:firstLine="720"/>
        <w:jc w:val="both"/>
        <w:rPr>
          <w:rFonts w:cs="Arial"/>
        </w:rPr>
      </w:pPr>
      <w:r w:rsidRPr="00DE7210">
        <w:rPr>
          <w:rFonts w:cs="Arial"/>
          <w:b/>
        </w:rPr>
        <w:t>Spare Sprinklers</w:t>
      </w:r>
    </w:p>
    <w:p w:rsidR="00707BB3" w:rsidRPr="00DE7210" w:rsidRDefault="00707BB3" w:rsidP="00DE7210">
      <w:pPr>
        <w:widowControl w:val="0"/>
        <w:ind w:left="720" w:hanging="720"/>
        <w:jc w:val="both"/>
        <w:rPr>
          <w:rFonts w:cs="Arial"/>
        </w:rPr>
      </w:pPr>
      <w:r w:rsidRPr="00DE7210">
        <w:rPr>
          <w:rFonts w:cs="Arial"/>
        </w:rPr>
        <w:tab/>
      </w:r>
      <w:r w:rsidR="005D6956" w:rsidRPr="00DE7210">
        <w:rPr>
          <w:rFonts w:cs="Arial"/>
        </w:rPr>
        <w:t>Provide a lockable enamel painted</w:t>
      </w:r>
      <w:r w:rsidRPr="00DE7210">
        <w:rPr>
          <w:rFonts w:cs="Arial"/>
        </w:rPr>
        <w:t xml:space="preserve"> </w:t>
      </w:r>
      <w:r w:rsidR="005D6956">
        <w:rPr>
          <w:rFonts w:cs="Arial"/>
        </w:rPr>
        <w:t xml:space="preserve">steel </w:t>
      </w:r>
      <w:r w:rsidRPr="00DE7210">
        <w:rPr>
          <w:rFonts w:cs="Arial"/>
        </w:rPr>
        <w:t>c</w:t>
      </w:r>
      <w:r w:rsidR="005D6956">
        <w:rPr>
          <w:rFonts w:cs="Arial"/>
        </w:rPr>
        <w:t xml:space="preserve">abinet </w:t>
      </w:r>
      <w:r w:rsidRPr="00DE7210">
        <w:rPr>
          <w:rFonts w:cs="Arial"/>
        </w:rPr>
        <w:t>including following type of spare sprinklers</w:t>
      </w:r>
    </w:p>
    <w:p w:rsidR="00707BB3" w:rsidRPr="00DE7210" w:rsidRDefault="00707BB3" w:rsidP="00DE7210">
      <w:pPr>
        <w:widowControl w:val="0"/>
        <w:ind w:firstLine="720"/>
        <w:jc w:val="both"/>
        <w:rPr>
          <w:rFonts w:cs="Arial"/>
        </w:rPr>
      </w:pPr>
      <w:r w:rsidRPr="00DE7210">
        <w:rPr>
          <w:rFonts w:cs="Arial"/>
        </w:rPr>
        <w:t>a)</w:t>
      </w:r>
      <w:r w:rsidRPr="00DE7210">
        <w:rPr>
          <w:rFonts w:cs="Arial"/>
        </w:rPr>
        <w:tab/>
        <w:t xml:space="preserve"> Pendent /Upright type </w:t>
      </w:r>
      <w:r w:rsidRPr="00DE7210">
        <w:rPr>
          <w:rFonts w:cs="Arial"/>
        </w:rPr>
        <w:tab/>
      </w:r>
      <w:r w:rsidRPr="00DE7210">
        <w:rPr>
          <w:rFonts w:cs="Arial"/>
        </w:rPr>
        <w:tab/>
        <w:t>20</w:t>
      </w:r>
    </w:p>
    <w:p w:rsidR="00707BB3" w:rsidRPr="00DE7210" w:rsidRDefault="00707BB3" w:rsidP="00DE7210">
      <w:pPr>
        <w:widowControl w:val="0"/>
        <w:ind w:firstLine="720"/>
        <w:jc w:val="both"/>
        <w:rPr>
          <w:rFonts w:cs="Arial"/>
        </w:rPr>
      </w:pPr>
      <w:r w:rsidRPr="00DE7210">
        <w:rPr>
          <w:rFonts w:cs="Arial"/>
        </w:rPr>
        <w:t>b)</w:t>
      </w:r>
      <w:r w:rsidRPr="00DE7210">
        <w:rPr>
          <w:rFonts w:cs="Arial"/>
        </w:rPr>
        <w:tab/>
        <w:t xml:space="preserve"> Sidewall          </w:t>
      </w:r>
      <w:r w:rsidRPr="00DE7210">
        <w:rPr>
          <w:rFonts w:cs="Arial"/>
        </w:rPr>
        <w:tab/>
      </w:r>
      <w:r w:rsidRPr="00DE7210">
        <w:rPr>
          <w:rFonts w:cs="Arial"/>
        </w:rPr>
        <w:tab/>
      </w:r>
      <w:r w:rsidRPr="00DE7210">
        <w:rPr>
          <w:rFonts w:cs="Arial"/>
        </w:rPr>
        <w:tab/>
        <w:t>10</w:t>
      </w:r>
    </w:p>
    <w:p w:rsidR="00707BB3" w:rsidRPr="00DE7210" w:rsidRDefault="00707BB3" w:rsidP="00A870E5">
      <w:pPr>
        <w:widowControl w:val="0"/>
        <w:ind w:left="720" w:hanging="720"/>
        <w:jc w:val="both"/>
        <w:rPr>
          <w:rFonts w:cs="Arial"/>
        </w:rPr>
      </w:pPr>
      <w:r w:rsidRPr="00DE7210">
        <w:rPr>
          <w:rFonts w:cs="Arial"/>
        </w:rPr>
        <w:t xml:space="preserve">            The cabinet should also contain one pair </w:t>
      </w:r>
      <w:r w:rsidR="00A870E5" w:rsidRPr="00DE7210">
        <w:rPr>
          <w:rFonts w:cs="Arial"/>
        </w:rPr>
        <w:t>of wrenches</w:t>
      </w:r>
      <w:r w:rsidRPr="00DE7210">
        <w:rPr>
          <w:rFonts w:cs="Arial"/>
        </w:rPr>
        <w:t xml:space="preserve"> (</w:t>
      </w:r>
      <w:r w:rsidR="00182752" w:rsidRPr="00DE7210">
        <w:rPr>
          <w:rFonts w:cs="Arial"/>
        </w:rPr>
        <w:t>of each size</w:t>
      </w:r>
      <w:r w:rsidRPr="00DE7210">
        <w:rPr>
          <w:rFonts w:cs="Arial"/>
        </w:rPr>
        <w:t xml:space="preserve"> of the same </w:t>
      </w:r>
      <w:r w:rsidR="00182752" w:rsidRPr="00DE7210">
        <w:rPr>
          <w:rFonts w:cs="Arial"/>
        </w:rPr>
        <w:t xml:space="preserve">are </w:t>
      </w:r>
      <w:r w:rsidR="003A5AC2" w:rsidRPr="00DE7210">
        <w:rPr>
          <w:rFonts w:cs="Arial"/>
        </w:rPr>
        <w:t>different) for the</w:t>
      </w:r>
      <w:r w:rsidRPr="00DE7210">
        <w:rPr>
          <w:rFonts w:cs="Arial"/>
        </w:rPr>
        <w:t xml:space="preserve"> sprinklers.</w:t>
      </w:r>
      <w:r w:rsidR="00A870E5">
        <w:rPr>
          <w:rFonts w:cs="Arial"/>
        </w:rPr>
        <w:t xml:space="preserve"> </w:t>
      </w:r>
      <w:r w:rsidRPr="00DE7210">
        <w:rPr>
          <w:rFonts w:cs="Arial"/>
        </w:rPr>
        <w:t>Spare sprinklers shall be of the same specifications as that of the original sprinklers specified.</w:t>
      </w:r>
    </w:p>
    <w:p w:rsidR="00707BB3" w:rsidRPr="00CF35CD" w:rsidRDefault="00A870E5" w:rsidP="00CF35CD">
      <w:pPr>
        <w:pStyle w:val="Heading1"/>
        <w:jc w:val="left"/>
        <w:rPr>
          <w:u w:val="none"/>
        </w:rPr>
      </w:pPr>
      <w:bookmarkStart w:id="23" w:name="_Toc119699145"/>
      <w:bookmarkEnd w:id="22"/>
      <w:r w:rsidRPr="00CF35CD">
        <w:rPr>
          <w:u w:val="none"/>
        </w:rPr>
        <w:t>C.9</w:t>
      </w:r>
      <w:r w:rsidR="00707BB3" w:rsidRPr="00CF35CD">
        <w:rPr>
          <w:u w:val="none"/>
        </w:rPr>
        <w:t xml:space="preserve">    </w:t>
      </w:r>
      <w:r w:rsidR="00182752">
        <w:rPr>
          <w:u w:val="none"/>
        </w:rPr>
        <w:tab/>
      </w:r>
      <w:r w:rsidR="00707BB3" w:rsidRPr="00CF35CD">
        <w:rPr>
          <w:u w:val="none"/>
        </w:rPr>
        <w:t xml:space="preserve">Flexible </w:t>
      </w:r>
      <w:r w:rsidR="00761879" w:rsidRPr="00CF35CD">
        <w:rPr>
          <w:u w:val="none"/>
        </w:rPr>
        <w:t>Con</w:t>
      </w:r>
      <w:r w:rsidRPr="00CF35CD">
        <w:rPr>
          <w:u w:val="none"/>
        </w:rPr>
        <w:t>n</w:t>
      </w:r>
      <w:r w:rsidR="00761879" w:rsidRPr="00CF35CD">
        <w:rPr>
          <w:u w:val="none"/>
        </w:rPr>
        <w:t>ector</w:t>
      </w:r>
      <w:bookmarkEnd w:id="23"/>
      <w:r w:rsidR="00707BB3" w:rsidRPr="00CF35CD">
        <w:rPr>
          <w:u w:val="none"/>
        </w:rPr>
        <w:t xml:space="preserve"> </w:t>
      </w:r>
    </w:p>
    <w:p w:rsidR="00707BB3" w:rsidRPr="005C2845" w:rsidRDefault="00707BB3" w:rsidP="00A870E5">
      <w:pPr>
        <w:spacing w:after="0" w:line="276" w:lineRule="auto"/>
        <w:ind w:left="720" w:hanging="720"/>
        <w:jc w:val="both"/>
        <w:rPr>
          <w:rFonts w:eastAsia="Times New Roman" w:cs="Arial"/>
          <w:lang w:val="es-ES_tradnl"/>
        </w:rPr>
      </w:pPr>
      <w:r w:rsidRPr="00DE7210">
        <w:rPr>
          <w:rFonts w:eastAsia="Times New Roman" w:cs="Arial"/>
          <w:b/>
          <w:lang w:val="es-ES_tradnl"/>
        </w:rPr>
        <w:tab/>
      </w:r>
      <w:proofErr w:type="spellStart"/>
      <w:r w:rsidRPr="005C2845">
        <w:rPr>
          <w:rFonts w:eastAsia="Times New Roman" w:cs="Arial"/>
          <w:lang w:val="es-ES_tradnl"/>
        </w:rPr>
        <w:t>Providing</w:t>
      </w:r>
      <w:proofErr w:type="spellEnd"/>
      <w:r w:rsidRPr="005C2845">
        <w:rPr>
          <w:rFonts w:eastAsia="Times New Roman" w:cs="Arial"/>
          <w:lang w:val="es-ES_tradnl"/>
        </w:rPr>
        <w:t xml:space="preserve"> and </w:t>
      </w:r>
      <w:proofErr w:type="spellStart"/>
      <w:r w:rsidRPr="005C2845">
        <w:rPr>
          <w:rFonts w:eastAsia="Times New Roman" w:cs="Arial"/>
          <w:lang w:val="es-ES_tradnl"/>
        </w:rPr>
        <w:t>fixing</w:t>
      </w:r>
      <w:proofErr w:type="spellEnd"/>
      <w:r w:rsidRPr="005C2845">
        <w:rPr>
          <w:rFonts w:eastAsia="Times New Roman" w:cs="Arial"/>
          <w:lang w:val="es-ES_tradnl"/>
        </w:rPr>
        <w:t xml:space="preserve"> flexible </w:t>
      </w:r>
      <w:proofErr w:type="spellStart"/>
      <w:r w:rsidRPr="005C2845">
        <w:rPr>
          <w:rFonts w:eastAsia="Times New Roman" w:cs="Arial"/>
          <w:lang w:val="es-ES_tradnl"/>
        </w:rPr>
        <w:t>connectors</w:t>
      </w:r>
      <w:proofErr w:type="spellEnd"/>
      <w:r w:rsidRPr="005C2845">
        <w:rPr>
          <w:rFonts w:eastAsia="Times New Roman" w:cs="Arial"/>
          <w:lang w:val="es-ES_tradnl"/>
        </w:rPr>
        <w:t xml:space="preserve"> </w:t>
      </w:r>
      <w:proofErr w:type="spellStart"/>
      <w:r w:rsidRPr="005C2845">
        <w:rPr>
          <w:rFonts w:eastAsia="Times New Roman" w:cs="Arial"/>
          <w:lang w:val="es-ES_tradnl"/>
        </w:rPr>
        <w:t>consisting</w:t>
      </w:r>
      <w:proofErr w:type="spellEnd"/>
      <w:r w:rsidRPr="005C2845">
        <w:rPr>
          <w:rFonts w:eastAsia="Times New Roman" w:cs="Arial"/>
          <w:lang w:val="es-ES_tradnl"/>
        </w:rPr>
        <w:t xml:space="preserve"> of flexible </w:t>
      </w:r>
      <w:proofErr w:type="spellStart"/>
      <w:r w:rsidRPr="005C2845">
        <w:rPr>
          <w:rFonts w:eastAsia="Times New Roman" w:cs="Arial"/>
          <w:lang w:val="es-ES_tradnl"/>
        </w:rPr>
        <w:t>core</w:t>
      </w:r>
      <w:proofErr w:type="spellEnd"/>
      <w:r w:rsidRPr="005C2845">
        <w:rPr>
          <w:rFonts w:eastAsia="Times New Roman" w:cs="Arial"/>
          <w:lang w:val="es-ES_tradnl"/>
        </w:rPr>
        <w:t xml:space="preserve"> 1.0 </w:t>
      </w:r>
      <w:proofErr w:type="spellStart"/>
      <w:r w:rsidRPr="005C2845">
        <w:rPr>
          <w:rFonts w:eastAsia="Times New Roman" w:cs="Arial"/>
          <w:lang w:val="es-ES_tradnl"/>
        </w:rPr>
        <w:t>mtr</w:t>
      </w:r>
      <w:proofErr w:type="spellEnd"/>
      <w:r w:rsidRPr="005C2845">
        <w:rPr>
          <w:rFonts w:eastAsia="Times New Roman" w:cs="Arial"/>
          <w:lang w:val="es-ES_tradnl"/>
        </w:rPr>
        <w:t xml:space="preserve">. in </w:t>
      </w:r>
      <w:proofErr w:type="spellStart"/>
      <w:r w:rsidRPr="005C2845">
        <w:rPr>
          <w:rFonts w:eastAsia="Times New Roman" w:cs="Arial"/>
          <w:lang w:val="es-ES_tradnl"/>
        </w:rPr>
        <w:t>length</w:t>
      </w:r>
      <w:proofErr w:type="spellEnd"/>
      <w:r w:rsidRPr="005C2845">
        <w:rPr>
          <w:rFonts w:eastAsia="Times New Roman" w:cs="Arial"/>
          <w:lang w:val="es-ES_tradnl"/>
        </w:rPr>
        <w:t xml:space="preserve"> of </w:t>
      </w:r>
      <w:proofErr w:type="spellStart"/>
      <w:r w:rsidRPr="005C2845">
        <w:rPr>
          <w:rFonts w:eastAsia="Times New Roman" w:cs="Arial"/>
          <w:lang w:val="es-ES_tradnl"/>
        </w:rPr>
        <w:t>corrugated</w:t>
      </w:r>
      <w:proofErr w:type="spellEnd"/>
      <w:r w:rsidRPr="005C2845">
        <w:rPr>
          <w:rFonts w:eastAsia="Times New Roman" w:cs="Arial"/>
          <w:lang w:val="es-ES_tradnl"/>
        </w:rPr>
        <w:t xml:space="preserve"> </w:t>
      </w:r>
      <w:proofErr w:type="spellStart"/>
      <w:r w:rsidRPr="005C2845">
        <w:rPr>
          <w:rFonts w:eastAsia="Times New Roman" w:cs="Arial"/>
          <w:lang w:val="es-ES_tradnl"/>
        </w:rPr>
        <w:t>stainless</w:t>
      </w:r>
      <w:proofErr w:type="spellEnd"/>
      <w:r w:rsidRPr="005C2845">
        <w:rPr>
          <w:rFonts w:eastAsia="Times New Roman" w:cs="Arial"/>
          <w:lang w:val="es-ES_tradnl"/>
        </w:rPr>
        <w:t xml:space="preserve"> </w:t>
      </w:r>
      <w:proofErr w:type="spellStart"/>
      <w:r w:rsidRPr="005C2845">
        <w:rPr>
          <w:rFonts w:eastAsia="Times New Roman" w:cs="Arial"/>
          <w:lang w:val="es-ES_tradnl"/>
        </w:rPr>
        <w:t>steel</w:t>
      </w:r>
      <w:proofErr w:type="spellEnd"/>
      <w:r w:rsidRPr="005C2845">
        <w:rPr>
          <w:rFonts w:eastAsia="Times New Roman" w:cs="Arial"/>
          <w:lang w:val="es-ES_tradnl"/>
        </w:rPr>
        <w:t xml:space="preserve"> </w:t>
      </w:r>
      <w:proofErr w:type="spellStart"/>
      <w:r w:rsidRPr="005C2845">
        <w:rPr>
          <w:rFonts w:eastAsia="Times New Roman" w:cs="Arial"/>
          <w:lang w:val="es-ES_tradnl"/>
        </w:rPr>
        <w:t>tubing</w:t>
      </w:r>
      <w:proofErr w:type="spellEnd"/>
      <w:r w:rsidRPr="005C2845">
        <w:rPr>
          <w:rFonts w:eastAsia="Times New Roman" w:cs="Arial"/>
          <w:lang w:val="es-ES_tradnl"/>
        </w:rPr>
        <w:t xml:space="preserve"> </w:t>
      </w:r>
      <w:proofErr w:type="spellStart"/>
      <w:r w:rsidRPr="005C2845">
        <w:rPr>
          <w:rFonts w:eastAsia="Times New Roman" w:cs="Arial"/>
          <w:lang w:val="es-ES_tradnl"/>
        </w:rPr>
        <w:t>under</w:t>
      </w:r>
      <w:proofErr w:type="spellEnd"/>
      <w:r w:rsidRPr="005C2845">
        <w:rPr>
          <w:rFonts w:eastAsia="Times New Roman" w:cs="Arial"/>
          <w:lang w:val="es-ES_tradnl"/>
        </w:rPr>
        <w:t xml:space="preserve"> </w:t>
      </w:r>
      <w:proofErr w:type="spellStart"/>
      <w:r w:rsidRPr="005C2845">
        <w:rPr>
          <w:rFonts w:eastAsia="Times New Roman" w:cs="Arial"/>
          <w:lang w:val="es-ES_tradnl"/>
        </w:rPr>
        <w:t>the</w:t>
      </w:r>
      <w:proofErr w:type="spellEnd"/>
      <w:r w:rsidRPr="005C2845">
        <w:rPr>
          <w:rFonts w:eastAsia="Times New Roman" w:cs="Arial"/>
          <w:lang w:val="es-ES_tradnl"/>
        </w:rPr>
        <w:t xml:space="preserve"> </w:t>
      </w:r>
      <w:proofErr w:type="spellStart"/>
      <w:r w:rsidRPr="005C2845">
        <w:rPr>
          <w:rFonts w:eastAsia="Times New Roman" w:cs="Arial"/>
          <w:lang w:val="es-ES_tradnl"/>
        </w:rPr>
        <w:t>braid</w:t>
      </w:r>
      <w:proofErr w:type="spellEnd"/>
      <w:r w:rsidRPr="005C2845">
        <w:rPr>
          <w:rFonts w:eastAsia="Times New Roman" w:cs="Arial"/>
          <w:lang w:val="es-ES_tradnl"/>
        </w:rPr>
        <w:t>, (</w:t>
      </w:r>
      <w:proofErr w:type="spellStart"/>
      <w:r w:rsidRPr="005C2845">
        <w:rPr>
          <w:rFonts w:eastAsia="Times New Roman" w:cs="Arial"/>
          <w:lang w:val="es-ES_tradnl"/>
        </w:rPr>
        <w:t>Braiding</w:t>
      </w:r>
      <w:proofErr w:type="spellEnd"/>
      <w:r w:rsidRPr="005C2845">
        <w:rPr>
          <w:rFonts w:eastAsia="Times New Roman" w:cs="Arial"/>
          <w:lang w:val="es-ES_tradnl"/>
        </w:rPr>
        <w:t xml:space="preserve"> </w:t>
      </w:r>
      <w:proofErr w:type="spellStart"/>
      <w:r w:rsidRPr="005C2845">
        <w:rPr>
          <w:rFonts w:eastAsia="Times New Roman" w:cs="Arial"/>
          <w:lang w:val="es-ES_tradnl"/>
        </w:rPr>
        <w:t>to</w:t>
      </w:r>
      <w:proofErr w:type="spellEnd"/>
      <w:r w:rsidRPr="005C2845">
        <w:rPr>
          <w:rFonts w:eastAsia="Times New Roman" w:cs="Arial"/>
          <w:lang w:val="es-ES_tradnl"/>
        </w:rPr>
        <w:t xml:space="preserve"> be SS-304, </w:t>
      </w:r>
      <w:proofErr w:type="spellStart"/>
      <w:r w:rsidRPr="005C2845">
        <w:rPr>
          <w:rFonts w:eastAsia="Times New Roman" w:cs="Arial"/>
          <w:lang w:val="es-ES_tradnl"/>
        </w:rPr>
        <w:t>tubing</w:t>
      </w:r>
      <w:proofErr w:type="spellEnd"/>
      <w:r w:rsidRPr="005C2845">
        <w:rPr>
          <w:rFonts w:eastAsia="Times New Roman" w:cs="Arial"/>
          <w:lang w:val="es-ES_tradnl"/>
        </w:rPr>
        <w:t xml:space="preserve"> </w:t>
      </w:r>
      <w:proofErr w:type="spellStart"/>
      <w:r w:rsidRPr="005C2845">
        <w:rPr>
          <w:rFonts w:eastAsia="Times New Roman" w:cs="Arial"/>
          <w:lang w:val="es-ES_tradnl"/>
        </w:rPr>
        <w:t>to</w:t>
      </w:r>
      <w:proofErr w:type="spellEnd"/>
      <w:r w:rsidRPr="005C2845">
        <w:rPr>
          <w:rFonts w:eastAsia="Times New Roman" w:cs="Arial"/>
          <w:lang w:val="es-ES_tradnl"/>
        </w:rPr>
        <w:t xml:space="preserve"> be SS-304) </w:t>
      </w:r>
      <w:proofErr w:type="spellStart"/>
      <w:r w:rsidRPr="005C2845">
        <w:rPr>
          <w:rFonts w:eastAsia="Times New Roman" w:cs="Arial"/>
          <w:lang w:val="es-ES_tradnl"/>
        </w:rPr>
        <w:t>for</w:t>
      </w:r>
      <w:proofErr w:type="spellEnd"/>
      <w:r w:rsidRPr="005C2845">
        <w:rPr>
          <w:rFonts w:eastAsia="Times New Roman" w:cs="Arial"/>
          <w:lang w:val="es-ES_tradnl"/>
        </w:rPr>
        <w:t xml:space="preserve"> </w:t>
      </w:r>
      <w:proofErr w:type="spellStart"/>
      <w:r w:rsidRPr="005C2845">
        <w:rPr>
          <w:rFonts w:eastAsia="Times New Roman" w:cs="Arial"/>
          <w:lang w:val="es-ES_tradnl"/>
        </w:rPr>
        <w:t>minimum</w:t>
      </w:r>
      <w:proofErr w:type="spellEnd"/>
      <w:r w:rsidRPr="005C2845">
        <w:rPr>
          <w:rFonts w:eastAsia="Times New Roman" w:cs="Arial"/>
          <w:lang w:val="es-ES_tradnl"/>
        </w:rPr>
        <w:t xml:space="preserve"> </w:t>
      </w:r>
      <w:proofErr w:type="spellStart"/>
      <w:r w:rsidRPr="005C2845">
        <w:rPr>
          <w:rFonts w:eastAsia="Times New Roman" w:cs="Arial"/>
          <w:lang w:val="es-ES_tradnl"/>
        </w:rPr>
        <w:t>working</w:t>
      </w:r>
      <w:proofErr w:type="spellEnd"/>
      <w:r w:rsidRPr="005C2845">
        <w:rPr>
          <w:rFonts w:eastAsia="Times New Roman" w:cs="Arial"/>
          <w:lang w:val="es-ES_tradnl"/>
        </w:rPr>
        <w:t xml:space="preserve"> </w:t>
      </w:r>
      <w:proofErr w:type="spellStart"/>
      <w:r w:rsidRPr="005C2845">
        <w:rPr>
          <w:rFonts w:eastAsia="Times New Roman" w:cs="Arial"/>
          <w:lang w:val="es-ES_tradnl"/>
        </w:rPr>
        <w:t>pressure</w:t>
      </w:r>
      <w:proofErr w:type="spellEnd"/>
      <w:r w:rsidRPr="005C2845">
        <w:rPr>
          <w:rFonts w:eastAsia="Times New Roman" w:cs="Arial"/>
          <w:lang w:val="es-ES_tradnl"/>
        </w:rPr>
        <w:t xml:space="preserve"> rating of 200 PSI </w:t>
      </w:r>
      <w:proofErr w:type="spellStart"/>
      <w:r w:rsidRPr="005C2845">
        <w:rPr>
          <w:rFonts w:eastAsia="Times New Roman" w:cs="Arial"/>
          <w:lang w:val="es-ES_tradnl"/>
        </w:rPr>
        <w:t>to</w:t>
      </w:r>
      <w:proofErr w:type="spellEnd"/>
      <w:r w:rsidRPr="005C2845">
        <w:rPr>
          <w:rFonts w:eastAsia="Times New Roman" w:cs="Arial"/>
          <w:lang w:val="es-ES_tradnl"/>
        </w:rPr>
        <w:t xml:space="preserve"> be </w:t>
      </w:r>
      <w:proofErr w:type="spellStart"/>
      <w:r w:rsidRPr="005C2845">
        <w:rPr>
          <w:rFonts w:eastAsia="Times New Roman" w:cs="Arial"/>
          <w:lang w:val="es-ES_tradnl"/>
        </w:rPr>
        <w:t>installed</w:t>
      </w:r>
      <w:proofErr w:type="spellEnd"/>
      <w:r w:rsidRPr="005C2845">
        <w:rPr>
          <w:rFonts w:eastAsia="Times New Roman" w:cs="Arial"/>
          <w:lang w:val="es-ES_tradnl"/>
        </w:rPr>
        <w:t xml:space="preserve"> at </w:t>
      </w:r>
      <w:proofErr w:type="spellStart"/>
      <w:r w:rsidRPr="005C2845">
        <w:rPr>
          <w:rFonts w:eastAsia="Times New Roman" w:cs="Arial"/>
          <w:lang w:val="es-ES_tradnl"/>
        </w:rPr>
        <w:t>connections</w:t>
      </w:r>
      <w:proofErr w:type="spellEnd"/>
      <w:r w:rsidRPr="005C2845">
        <w:rPr>
          <w:rFonts w:eastAsia="Times New Roman" w:cs="Arial"/>
          <w:lang w:val="es-ES_tradnl"/>
        </w:rPr>
        <w:t xml:space="preserve"> </w:t>
      </w:r>
      <w:proofErr w:type="spellStart"/>
      <w:r w:rsidRPr="005C2845">
        <w:rPr>
          <w:rFonts w:eastAsia="Times New Roman" w:cs="Arial"/>
          <w:lang w:val="es-ES_tradnl"/>
        </w:rPr>
        <w:t>from</w:t>
      </w:r>
      <w:proofErr w:type="spellEnd"/>
      <w:r w:rsidRPr="005C2845">
        <w:rPr>
          <w:rFonts w:eastAsia="Times New Roman" w:cs="Arial"/>
          <w:lang w:val="es-ES_tradnl"/>
        </w:rPr>
        <w:t xml:space="preserve"> </w:t>
      </w:r>
      <w:proofErr w:type="spellStart"/>
      <w:r w:rsidRPr="005C2845">
        <w:rPr>
          <w:rFonts w:eastAsia="Times New Roman" w:cs="Arial"/>
          <w:lang w:val="es-ES_tradnl"/>
        </w:rPr>
        <w:t>branch</w:t>
      </w:r>
      <w:proofErr w:type="spellEnd"/>
      <w:r w:rsidRPr="005C2845">
        <w:rPr>
          <w:rFonts w:eastAsia="Times New Roman" w:cs="Arial"/>
          <w:lang w:val="es-ES_tradnl"/>
        </w:rPr>
        <w:t xml:space="preserve"> pipes </w:t>
      </w:r>
      <w:proofErr w:type="spellStart"/>
      <w:r w:rsidRPr="005C2845">
        <w:rPr>
          <w:rFonts w:eastAsia="Times New Roman" w:cs="Arial"/>
          <w:lang w:val="es-ES_tradnl"/>
        </w:rPr>
        <w:t>to</w:t>
      </w:r>
      <w:proofErr w:type="spellEnd"/>
      <w:r w:rsidRPr="005C2845">
        <w:rPr>
          <w:rFonts w:eastAsia="Times New Roman" w:cs="Arial"/>
          <w:lang w:val="es-ES_tradnl"/>
        </w:rPr>
        <w:t xml:space="preserve"> </w:t>
      </w:r>
      <w:proofErr w:type="spellStart"/>
      <w:r w:rsidRPr="005C2845">
        <w:rPr>
          <w:rFonts w:eastAsia="Times New Roman" w:cs="Arial"/>
          <w:lang w:val="es-ES_tradnl"/>
        </w:rPr>
        <w:t>pendant</w:t>
      </w:r>
      <w:proofErr w:type="spellEnd"/>
      <w:r w:rsidRPr="005C2845">
        <w:rPr>
          <w:rFonts w:eastAsia="Times New Roman" w:cs="Arial"/>
          <w:lang w:val="es-ES_tradnl"/>
        </w:rPr>
        <w:t xml:space="preserve"> </w:t>
      </w:r>
      <w:proofErr w:type="spellStart"/>
      <w:r w:rsidRPr="005C2845">
        <w:rPr>
          <w:rFonts w:eastAsia="Times New Roman" w:cs="Arial"/>
          <w:lang w:val="es-ES_tradnl"/>
        </w:rPr>
        <w:t>sprinklers</w:t>
      </w:r>
      <w:proofErr w:type="spellEnd"/>
      <w:r w:rsidRPr="005C2845">
        <w:rPr>
          <w:rFonts w:eastAsia="Times New Roman" w:cs="Arial"/>
          <w:lang w:val="es-ES_tradnl"/>
        </w:rPr>
        <w:t xml:space="preserve"> </w:t>
      </w:r>
      <w:proofErr w:type="spellStart"/>
      <w:r w:rsidRPr="005C2845">
        <w:rPr>
          <w:rFonts w:eastAsia="Times New Roman" w:cs="Arial"/>
          <w:lang w:val="es-ES_tradnl"/>
        </w:rPr>
        <w:t>b</w:t>
      </w:r>
      <w:r w:rsidR="00A870E5">
        <w:rPr>
          <w:rFonts w:eastAsia="Times New Roman" w:cs="Arial"/>
          <w:lang w:val="es-ES_tradnl"/>
        </w:rPr>
        <w:t>e</w:t>
      </w:r>
      <w:r w:rsidRPr="005C2845">
        <w:rPr>
          <w:rFonts w:eastAsia="Times New Roman" w:cs="Arial"/>
          <w:lang w:val="es-ES_tradnl"/>
        </w:rPr>
        <w:t>low</w:t>
      </w:r>
      <w:proofErr w:type="spellEnd"/>
      <w:r w:rsidRPr="005C2845">
        <w:rPr>
          <w:rFonts w:eastAsia="Times New Roman" w:cs="Arial"/>
          <w:lang w:val="es-ES_tradnl"/>
        </w:rPr>
        <w:t xml:space="preserve"> false </w:t>
      </w:r>
      <w:proofErr w:type="spellStart"/>
      <w:r w:rsidRPr="005C2845">
        <w:rPr>
          <w:rFonts w:eastAsia="Times New Roman" w:cs="Arial"/>
          <w:lang w:val="es-ES_tradnl"/>
        </w:rPr>
        <w:t>ceiling</w:t>
      </w:r>
      <w:proofErr w:type="spellEnd"/>
      <w:r w:rsidRPr="005C2845">
        <w:rPr>
          <w:rFonts w:eastAsia="Times New Roman" w:cs="Arial"/>
          <w:lang w:val="es-ES_tradnl"/>
        </w:rPr>
        <w:t xml:space="preserve"> as per </w:t>
      </w:r>
      <w:proofErr w:type="spellStart"/>
      <w:r w:rsidRPr="005C2845">
        <w:rPr>
          <w:rFonts w:eastAsia="Times New Roman" w:cs="Arial"/>
          <w:lang w:val="es-ES_tradnl"/>
        </w:rPr>
        <w:t>specification</w:t>
      </w:r>
      <w:proofErr w:type="spellEnd"/>
      <w:r w:rsidRPr="005C2845">
        <w:rPr>
          <w:rFonts w:eastAsia="Times New Roman" w:cs="Arial"/>
          <w:lang w:val="es-ES_tradnl"/>
        </w:rPr>
        <w:t xml:space="preserve"> of </w:t>
      </w:r>
      <w:proofErr w:type="spellStart"/>
      <w:r w:rsidRPr="005C2845">
        <w:rPr>
          <w:rFonts w:eastAsia="Times New Roman" w:cs="Arial"/>
          <w:lang w:val="es-ES_tradnl"/>
        </w:rPr>
        <w:t>the</w:t>
      </w:r>
      <w:proofErr w:type="spellEnd"/>
      <w:r w:rsidRPr="005C2845">
        <w:rPr>
          <w:rFonts w:eastAsia="Times New Roman" w:cs="Arial"/>
          <w:lang w:val="es-ES_tradnl"/>
        </w:rPr>
        <w:t xml:space="preserve"> </w:t>
      </w:r>
      <w:proofErr w:type="spellStart"/>
      <w:r w:rsidRPr="005C2845">
        <w:rPr>
          <w:rFonts w:eastAsia="Times New Roman" w:cs="Arial"/>
          <w:lang w:val="es-ES_tradnl"/>
        </w:rPr>
        <w:t>manufacturers</w:t>
      </w:r>
      <w:proofErr w:type="spellEnd"/>
      <w:r w:rsidRPr="005C2845">
        <w:rPr>
          <w:rFonts w:eastAsia="Times New Roman" w:cs="Arial"/>
          <w:lang w:val="es-ES_tradnl"/>
        </w:rPr>
        <w:t xml:space="preserve">.   </w:t>
      </w:r>
    </w:p>
    <w:p w:rsidR="00CF35CD" w:rsidRDefault="00CF35CD" w:rsidP="00CF35CD">
      <w:pPr>
        <w:pStyle w:val="Heading1"/>
        <w:jc w:val="left"/>
        <w:rPr>
          <w:u w:val="none"/>
        </w:rPr>
      </w:pPr>
    </w:p>
    <w:p w:rsidR="00707BB3" w:rsidRPr="00CF35CD" w:rsidRDefault="00A870E5" w:rsidP="00CF35CD">
      <w:pPr>
        <w:pStyle w:val="Heading1"/>
        <w:jc w:val="left"/>
        <w:rPr>
          <w:u w:val="none"/>
        </w:rPr>
      </w:pPr>
      <w:bookmarkStart w:id="24" w:name="_Toc119699146"/>
      <w:r w:rsidRPr="00CF35CD">
        <w:rPr>
          <w:u w:val="none"/>
        </w:rPr>
        <w:t>C.10</w:t>
      </w:r>
      <w:r w:rsidR="00707BB3" w:rsidRPr="00CF35CD">
        <w:rPr>
          <w:u w:val="none"/>
        </w:rPr>
        <w:t xml:space="preserve">    Flow Switch</w:t>
      </w:r>
      <w:bookmarkEnd w:id="24"/>
    </w:p>
    <w:p w:rsidR="00707BB3" w:rsidRPr="00DE7210" w:rsidRDefault="00707BB3" w:rsidP="00DE7210">
      <w:pPr>
        <w:ind w:left="720" w:hanging="720"/>
        <w:jc w:val="both"/>
        <w:rPr>
          <w:rFonts w:cs="Arial"/>
        </w:rPr>
      </w:pPr>
      <w:r w:rsidRPr="00DE7210">
        <w:rPr>
          <w:rFonts w:cs="Arial"/>
        </w:rPr>
        <w:tab/>
        <w:t>Flow switch shall have a paddle of suitable width to fit within the pipe bore. The terminal box shall be mounted over the paddle / pipe through a connecting socket. The switch shall have potential free co</w:t>
      </w:r>
      <w:r w:rsidR="00FF325B">
        <w:rPr>
          <w:rFonts w:cs="Arial"/>
        </w:rPr>
        <w:t>ntact of suitable rating with N.O or N.</w:t>
      </w:r>
      <w:r w:rsidRPr="00DE7210">
        <w:rPr>
          <w:rFonts w:cs="Arial"/>
        </w:rPr>
        <w:t>C position as required. The switch shall be able to trip and make / break contact on the operation of a single sprinkler head. The terminal box shall have connections for wiring to the Annunciation panel. The seat shall be stainless steel. The flow switch enclosure shall have IP</w:t>
      </w:r>
      <w:proofErr w:type="gramStart"/>
      <w:r w:rsidRPr="00DE7210">
        <w:rPr>
          <w:rFonts w:cs="Arial"/>
        </w:rPr>
        <w:t>:65</w:t>
      </w:r>
      <w:proofErr w:type="gramEnd"/>
      <w:r w:rsidRPr="00DE7210">
        <w:rPr>
          <w:rFonts w:cs="Arial"/>
        </w:rPr>
        <w:t xml:space="preserve"> protection. </w:t>
      </w:r>
    </w:p>
    <w:p w:rsidR="00707BB3" w:rsidRPr="00165659" w:rsidRDefault="00707BB3" w:rsidP="00DE7210">
      <w:pPr>
        <w:ind w:left="720" w:hanging="720"/>
        <w:jc w:val="both"/>
        <w:rPr>
          <w:rFonts w:cs="Arial"/>
          <w:b/>
        </w:rPr>
      </w:pPr>
      <w:r w:rsidRPr="00DE7210">
        <w:rPr>
          <w:rFonts w:cs="Arial"/>
        </w:rPr>
        <w:tab/>
        <w:t xml:space="preserve">The flow switch shall work at a minimum flow rate of 100 LPM. Further, it shall have a ‘Retard’ to compensate for line leakage or intermittent flows. </w:t>
      </w:r>
    </w:p>
    <w:p w:rsidR="00707BB3" w:rsidRPr="00CF35CD" w:rsidRDefault="00165659" w:rsidP="00CF35CD">
      <w:pPr>
        <w:pStyle w:val="Heading1"/>
        <w:jc w:val="left"/>
        <w:rPr>
          <w:u w:val="none"/>
        </w:rPr>
      </w:pPr>
      <w:bookmarkStart w:id="25" w:name="_Toc119699147"/>
      <w:r w:rsidRPr="00CF35CD">
        <w:rPr>
          <w:u w:val="none"/>
        </w:rPr>
        <w:t>C.</w:t>
      </w:r>
      <w:r w:rsidR="00A870E5" w:rsidRPr="00CF35CD">
        <w:rPr>
          <w:u w:val="none"/>
        </w:rPr>
        <w:t>11</w:t>
      </w:r>
      <w:r w:rsidRPr="00CF35CD">
        <w:rPr>
          <w:u w:val="none"/>
        </w:rPr>
        <w:tab/>
      </w:r>
      <w:r w:rsidR="00707BB3" w:rsidRPr="00CF35CD">
        <w:rPr>
          <w:u w:val="none"/>
        </w:rPr>
        <w:t>Water Curtain Nozzle</w:t>
      </w:r>
      <w:bookmarkEnd w:id="25"/>
    </w:p>
    <w:p w:rsidR="00707BB3" w:rsidRDefault="00707BB3" w:rsidP="00CF35CD">
      <w:pPr>
        <w:autoSpaceDE w:val="0"/>
        <w:autoSpaceDN w:val="0"/>
        <w:adjustRightInd w:val="0"/>
        <w:spacing w:line="276" w:lineRule="auto"/>
        <w:ind w:left="720"/>
        <w:jc w:val="both"/>
        <w:rPr>
          <w:rFonts w:cs="Arial"/>
        </w:rPr>
      </w:pPr>
      <w:r w:rsidRPr="00DE7210">
        <w:rPr>
          <w:rFonts w:cs="Arial"/>
        </w:rPr>
        <w:t>Water curtain nozzle shall be supplied &amp; shall have a 63mm male inlet connection &amp; it</w:t>
      </w:r>
      <w:r w:rsidR="00CF35CD">
        <w:rPr>
          <w:rFonts w:cs="Arial"/>
        </w:rPr>
        <w:t xml:space="preserve"> </w:t>
      </w:r>
      <w:r w:rsidRPr="00DE7210">
        <w:rPr>
          <w:rFonts w:cs="Arial"/>
        </w:rPr>
        <w:t>would be able to generate a water curtain of 160 degrees to the arc size of 7 meters.</w:t>
      </w:r>
      <w:r w:rsidR="00CF35CD">
        <w:rPr>
          <w:rFonts w:cs="Arial"/>
        </w:rPr>
        <w:t xml:space="preserve"> </w:t>
      </w:r>
      <w:r w:rsidRPr="00DE7210">
        <w:rPr>
          <w:rFonts w:cs="Arial"/>
        </w:rPr>
        <w:t>Water curtain nozzle shall be hydraulically tested and shall bear IS approvals.</w:t>
      </w:r>
    </w:p>
    <w:p w:rsidR="00CB29BE" w:rsidRPr="00DE7210" w:rsidRDefault="00CB29BE" w:rsidP="00CF35CD">
      <w:pPr>
        <w:autoSpaceDE w:val="0"/>
        <w:autoSpaceDN w:val="0"/>
        <w:adjustRightInd w:val="0"/>
        <w:spacing w:line="276" w:lineRule="auto"/>
        <w:ind w:left="720"/>
        <w:jc w:val="both"/>
        <w:rPr>
          <w:rFonts w:cs="Arial"/>
        </w:rPr>
      </w:pPr>
    </w:p>
    <w:p w:rsidR="00707BB3" w:rsidRPr="00CF35CD" w:rsidRDefault="007070B0" w:rsidP="00CF35CD">
      <w:pPr>
        <w:pStyle w:val="Heading1"/>
        <w:jc w:val="left"/>
        <w:rPr>
          <w:u w:val="none"/>
        </w:rPr>
      </w:pPr>
      <w:bookmarkStart w:id="26" w:name="_Toc119699148"/>
      <w:r w:rsidRPr="00CF35CD">
        <w:rPr>
          <w:u w:val="none"/>
        </w:rPr>
        <w:t>C.</w:t>
      </w:r>
      <w:r w:rsidR="00CF35CD" w:rsidRPr="00CF35CD">
        <w:rPr>
          <w:u w:val="none"/>
        </w:rPr>
        <w:t>12</w:t>
      </w:r>
      <w:r w:rsidR="00E855D7" w:rsidRPr="00CF35CD">
        <w:rPr>
          <w:u w:val="none"/>
        </w:rPr>
        <w:tab/>
      </w:r>
      <w:r w:rsidR="00707BB3" w:rsidRPr="00CF35CD">
        <w:rPr>
          <w:u w:val="none"/>
        </w:rPr>
        <w:t>Deluge Valve</w:t>
      </w:r>
      <w:bookmarkEnd w:id="26"/>
    </w:p>
    <w:p w:rsidR="00E855D7" w:rsidRDefault="00707BB3" w:rsidP="00CF35CD">
      <w:pPr>
        <w:autoSpaceDE w:val="0"/>
        <w:autoSpaceDN w:val="0"/>
        <w:adjustRightInd w:val="0"/>
        <w:ind w:left="720"/>
        <w:jc w:val="both"/>
        <w:rPr>
          <w:rFonts w:cs="Arial"/>
        </w:rPr>
      </w:pPr>
      <w:r w:rsidRPr="00DE7210">
        <w:rPr>
          <w:rFonts w:cs="Arial"/>
        </w:rPr>
        <w:t xml:space="preserve">Providing and fixing 100 mm NB deluge valve (UL </w:t>
      </w:r>
      <w:r w:rsidR="00182752" w:rsidRPr="00DE7210">
        <w:rPr>
          <w:rFonts w:cs="Arial"/>
        </w:rPr>
        <w:t>listed) suitable</w:t>
      </w:r>
      <w:r w:rsidRPr="00DE7210">
        <w:rPr>
          <w:rFonts w:cs="Arial"/>
        </w:rPr>
        <w:t xml:space="preserve"> for a rated working pressure of 12.3 Kg.cm</w:t>
      </w:r>
      <w:r w:rsidR="00182752" w:rsidRPr="00DE7210">
        <w:rPr>
          <w:rFonts w:cs="Arial"/>
        </w:rPr>
        <w:t>² with hydraulic wet pilot</w:t>
      </w:r>
      <w:r w:rsidRPr="00DE7210">
        <w:rPr>
          <w:rFonts w:cs="Arial"/>
        </w:rPr>
        <w:t xml:space="preserve"> trim, water </w:t>
      </w:r>
      <w:r w:rsidR="00182752" w:rsidRPr="00DE7210">
        <w:rPr>
          <w:rFonts w:cs="Arial"/>
        </w:rPr>
        <w:t>gong, including</w:t>
      </w:r>
      <w:r w:rsidRPr="00DE7210">
        <w:rPr>
          <w:rFonts w:cs="Arial"/>
        </w:rPr>
        <w:t xml:space="preserve"> </w:t>
      </w:r>
      <w:r w:rsidR="00182752" w:rsidRPr="00DE7210">
        <w:rPr>
          <w:rFonts w:cs="Arial"/>
        </w:rPr>
        <w:t>connection to</w:t>
      </w:r>
      <w:r w:rsidRPr="00DE7210">
        <w:rPr>
          <w:rFonts w:cs="Arial"/>
        </w:rPr>
        <w:t xml:space="preserve"> the main supply line, manifold, det</w:t>
      </w:r>
      <w:r w:rsidR="00E855D7">
        <w:rPr>
          <w:rFonts w:cs="Arial"/>
        </w:rPr>
        <w:t>ection line, nozzle system. The</w:t>
      </w:r>
      <w:r w:rsidRPr="00DE7210">
        <w:rPr>
          <w:rFonts w:cs="Arial"/>
        </w:rPr>
        <w:t xml:space="preserve"> </w:t>
      </w:r>
      <w:r w:rsidR="00182752" w:rsidRPr="00DE7210">
        <w:rPr>
          <w:rFonts w:cs="Arial"/>
        </w:rPr>
        <w:t>item would</w:t>
      </w:r>
      <w:r w:rsidRPr="00DE7210">
        <w:rPr>
          <w:rFonts w:cs="Arial"/>
        </w:rPr>
        <w:t xml:space="preserve"> </w:t>
      </w:r>
      <w:r w:rsidR="00182752" w:rsidRPr="00DE7210">
        <w:rPr>
          <w:rFonts w:cs="Arial"/>
        </w:rPr>
        <w:t>include of deluge</w:t>
      </w:r>
      <w:r w:rsidRPr="00DE7210">
        <w:rPr>
          <w:rFonts w:cs="Arial"/>
        </w:rPr>
        <w:t xml:space="preserve"> valve, </w:t>
      </w:r>
      <w:r w:rsidR="00182752" w:rsidRPr="00DE7210">
        <w:rPr>
          <w:rFonts w:cs="Arial"/>
        </w:rPr>
        <w:t>hydraulic trim</w:t>
      </w:r>
      <w:r w:rsidRPr="00DE7210">
        <w:rPr>
          <w:rFonts w:cs="Arial"/>
        </w:rPr>
        <w:t xml:space="preserve"> 100</w:t>
      </w:r>
      <w:r w:rsidR="00182752" w:rsidRPr="00DE7210">
        <w:rPr>
          <w:rFonts w:cs="Arial"/>
        </w:rPr>
        <w:t>mm water</w:t>
      </w:r>
      <w:r w:rsidRPr="00DE7210">
        <w:rPr>
          <w:rFonts w:cs="Arial"/>
        </w:rPr>
        <w:t xml:space="preserve"> </w:t>
      </w:r>
      <w:r w:rsidR="00182752" w:rsidRPr="00DE7210">
        <w:rPr>
          <w:rFonts w:cs="Arial"/>
        </w:rPr>
        <w:t>gong bell</w:t>
      </w:r>
      <w:r w:rsidRPr="00DE7210">
        <w:rPr>
          <w:rFonts w:cs="Arial"/>
        </w:rPr>
        <w:t xml:space="preserve"> and all connections and gauges comple</w:t>
      </w:r>
      <w:r w:rsidR="00E855D7">
        <w:rPr>
          <w:rFonts w:cs="Arial"/>
        </w:rPr>
        <w:t>te in all respects as required.</w:t>
      </w:r>
    </w:p>
    <w:p w:rsidR="00707BB3" w:rsidRPr="00CF35CD" w:rsidRDefault="007070B0" w:rsidP="00CF35CD">
      <w:pPr>
        <w:pStyle w:val="Heading1"/>
        <w:jc w:val="left"/>
        <w:rPr>
          <w:u w:val="none"/>
        </w:rPr>
      </w:pPr>
      <w:bookmarkStart w:id="27" w:name="_Toc119699149"/>
      <w:r w:rsidRPr="00CF35CD">
        <w:rPr>
          <w:u w:val="none"/>
        </w:rPr>
        <w:t>C.</w:t>
      </w:r>
      <w:r w:rsidR="00CF35CD" w:rsidRPr="00CF35CD">
        <w:rPr>
          <w:u w:val="none"/>
        </w:rPr>
        <w:t>13</w:t>
      </w:r>
      <w:r w:rsidR="00707BB3" w:rsidRPr="00CF35CD">
        <w:rPr>
          <w:u w:val="none"/>
        </w:rPr>
        <w:tab/>
        <w:t>Installation Valve</w:t>
      </w:r>
      <w:bookmarkEnd w:id="27"/>
    </w:p>
    <w:p w:rsidR="00707BB3" w:rsidRPr="00DE7210" w:rsidRDefault="002B2F08" w:rsidP="00CF35CD">
      <w:pPr>
        <w:widowControl w:val="0"/>
        <w:spacing w:line="276" w:lineRule="auto"/>
        <w:jc w:val="both"/>
        <w:rPr>
          <w:rFonts w:cs="Arial"/>
        </w:rPr>
      </w:pPr>
      <w:r>
        <w:rPr>
          <w:rFonts w:cs="Arial"/>
        </w:rPr>
        <w:tab/>
        <w:t xml:space="preserve">Installation </w:t>
      </w:r>
      <w:r w:rsidR="00707BB3" w:rsidRPr="00DE7210">
        <w:rPr>
          <w:rFonts w:cs="Arial"/>
        </w:rPr>
        <w:t>valves shall be installed on the sprinkler circuits as shown on the drawings.</w:t>
      </w:r>
    </w:p>
    <w:p w:rsidR="00707BB3" w:rsidRPr="00DE7210" w:rsidRDefault="002B2F08" w:rsidP="00CF35CD">
      <w:pPr>
        <w:widowControl w:val="0"/>
        <w:spacing w:line="276" w:lineRule="auto"/>
        <w:ind w:left="720" w:hanging="720"/>
        <w:jc w:val="both"/>
        <w:rPr>
          <w:rFonts w:cs="Arial"/>
        </w:rPr>
      </w:pPr>
      <w:r>
        <w:rPr>
          <w:rFonts w:cs="Arial"/>
        </w:rPr>
        <w:tab/>
        <w:t xml:space="preserve">Contractor shall submit his </w:t>
      </w:r>
      <w:r w:rsidR="00903ADE">
        <w:rPr>
          <w:rFonts w:cs="Arial"/>
        </w:rPr>
        <w:t xml:space="preserve">detailed </w:t>
      </w:r>
      <w:r w:rsidR="00182752" w:rsidRPr="00DE7210">
        <w:rPr>
          <w:rFonts w:cs="Arial"/>
        </w:rPr>
        <w:t>shop drawings</w:t>
      </w:r>
      <w:r w:rsidR="00707BB3" w:rsidRPr="00DE7210">
        <w:rPr>
          <w:rFonts w:cs="Arial"/>
        </w:rPr>
        <w:t xml:space="preserve"> showing the exact </w:t>
      </w:r>
      <w:r w:rsidR="00182752" w:rsidRPr="00DE7210">
        <w:rPr>
          <w:rFonts w:cs="Arial"/>
        </w:rPr>
        <w:t>location, details</w:t>
      </w:r>
      <w:r w:rsidR="00707BB3" w:rsidRPr="00DE7210">
        <w:rPr>
          <w:rFonts w:cs="Arial"/>
        </w:rPr>
        <w:t xml:space="preserve"> of </w:t>
      </w:r>
      <w:r w:rsidR="00182752" w:rsidRPr="00DE7210">
        <w:rPr>
          <w:rFonts w:cs="Arial"/>
        </w:rPr>
        <w:t>installation of</w:t>
      </w:r>
      <w:r w:rsidR="00707BB3" w:rsidRPr="00DE7210">
        <w:rPr>
          <w:rFonts w:cs="Arial"/>
        </w:rPr>
        <w:t xml:space="preserve"> the valve and alarm in all its respects.</w:t>
      </w:r>
    </w:p>
    <w:p w:rsidR="00707BB3" w:rsidRPr="00DE7210" w:rsidRDefault="00CF35CD" w:rsidP="00CF35CD">
      <w:pPr>
        <w:widowControl w:val="0"/>
        <w:spacing w:line="276" w:lineRule="auto"/>
        <w:ind w:left="600"/>
        <w:jc w:val="both"/>
        <w:rPr>
          <w:rFonts w:cs="Arial"/>
        </w:rPr>
      </w:pPr>
      <w:r>
        <w:rPr>
          <w:rFonts w:cs="Arial"/>
        </w:rPr>
        <w:lastRenderedPageBreak/>
        <w:tab/>
      </w:r>
      <w:r w:rsidR="00707BB3" w:rsidRPr="00DE7210">
        <w:rPr>
          <w:rFonts w:cs="Arial"/>
        </w:rPr>
        <w:t xml:space="preserve">Installation valve shall comprise of a cast iron  sluice valve with gunmetal trim, </w:t>
      </w:r>
      <w:r>
        <w:rPr>
          <w:rFonts w:cs="Arial"/>
        </w:rPr>
        <w:tab/>
      </w:r>
      <w:r w:rsidR="00707BB3" w:rsidRPr="00DE7210">
        <w:rPr>
          <w:rFonts w:cs="Arial"/>
        </w:rPr>
        <w:t xml:space="preserve">pressure gauge, double  seated clapper check valves as alarm valve with pressure </w:t>
      </w:r>
      <w:r>
        <w:rPr>
          <w:rFonts w:cs="Arial"/>
        </w:rPr>
        <w:tab/>
      </w:r>
      <w:r w:rsidR="00707BB3" w:rsidRPr="00DE7210">
        <w:rPr>
          <w:rFonts w:cs="Arial"/>
        </w:rPr>
        <w:t xml:space="preserve">gauge, test  valve  and orifice assembly and  drain  pipe  with pressure  gauge,  bye </w:t>
      </w:r>
      <w:r>
        <w:rPr>
          <w:rFonts w:cs="Arial"/>
        </w:rPr>
        <w:tab/>
      </w:r>
      <w:r w:rsidR="00707BB3" w:rsidRPr="00DE7210">
        <w:rPr>
          <w:rFonts w:cs="Arial"/>
        </w:rPr>
        <w:t xml:space="preserve">pass on check  valve  to  regulate differential  pressure  and false alarm,  turbine  water </w:t>
      </w:r>
      <w:r>
        <w:rPr>
          <w:rFonts w:cs="Arial"/>
        </w:rPr>
        <w:tab/>
      </w:r>
      <w:r w:rsidR="00707BB3" w:rsidRPr="00DE7210">
        <w:rPr>
          <w:rFonts w:cs="Arial"/>
        </w:rPr>
        <w:t xml:space="preserve">gong  including all accessories necessary  and  required and  as supplied by original </w:t>
      </w:r>
      <w:r>
        <w:rPr>
          <w:rFonts w:cs="Arial"/>
        </w:rPr>
        <w:tab/>
      </w:r>
      <w:r w:rsidR="00707BB3" w:rsidRPr="00DE7210">
        <w:rPr>
          <w:rFonts w:cs="Arial"/>
        </w:rPr>
        <w:t xml:space="preserve">equipment manufacturer  and required  for full and satisfactory performance  of  the </w:t>
      </w:r>
      <w:r>
        <w:rPr>
          <w:rFonts w:cs="Arial"/>
        </w:rPr>
        <w:tab/>
      </w:r>
      <w:r w:rsidR="00707BB3" w:rsidRPr="00DE7210">
        <w:rPr>
          <w:rFonts w:cs="Arial"/>
        </w:rPr>
        <w:t>system</w:t>
      </w:r>
    </w:p>
    <w:p w:rsidR="00707BB3" w:rsidRPr="00CF35CD" w:rsidRDefault="00CF35CD" w:rsidP="00CF35CD">
      <w:pPr>
        <w:pStyle w:val="Heading1"/>
        <w:jc w:val="left"/>
        <w:rPr>
          <w:u w:val="none"/>
        </w:rPr>
      </w:pPr>
      <w:bookmarkStart w:id="28" w:name="_Toc119699150"/>
      <w:r w:rsidRPr="00CF35CD">
        <w:rPr>
          <w:u w:val="none"/>
        </w:rPr>
        <w:t>C.14</w:t>
      </w:r>
      <w:r w:rsidRPr="00CF35CD">
        <w:rPr>
          <w:u w:val="none"/>
        </w:rPr>
        <w:tab/>
        <w:t>Hand held Fire extinguishing devices</w:t>
      </w:r>
      <w:bookmarkEnd w:id="28"/>
    </w:p>
    <w:p w:rsidR="00CF35CD" w:rsidRPr="00DE7210" w:rsidRDefault="00CF35CD" w:rsidP="00CF35CD">
      <w:pPr>
        <w:tabs>
          <w:tab w:val="left" w:pos="720"/>
          <w:tab w:val="left" w:pos="1440"/>
          <w:tab w:val="left" w:pos="5850"/>
        </w:tabs>
        <w:ind w:left="720" w:right="-11" w:hanging="720"/>
        <w:jc w:val="both"/>
        <w:rPr>
          <w:rFonts w:cs="Arial"/>
          <w:lang w:val="en-GB"/>
        </w:rPr>
      </w:pPr>
      <w:r>
        <w:rPr>
          <w:rFonts w:cs="Arial"/>
          <w:lang w:val="en-GB"/>
        </w:rPr>
        <w:tab/>
      </w:r>
      <w:r w:rsidRPr="00DE7210">
        <w:rPr>
          <w:rFonts w:cs="Arial"/>
          <w:lang w:val="en-GB"/>
        </w:rPr>
        <w:t>Fire extinguishers shall conform to the Indian Standard Specifications and shall be with ISI approved stamp as revised and amended up to date</w:t>
      </w:r>
      <w:r>
        <w:rPr>
          <w:rFonts w:cs="Arial"/>
          <w:lang w:val="en-GB"/>
        </w:rPr>
        <w:t>.</w:t>
      </w:r>
    </w:p>
    <w:p w:rsidR="00CF35CD" w:rsidRDefault="00CF35CD" w:rsidP="00CF35CD">
      <w:pPr>
        <w:tabs>
          <w:tab w:val="left" w:pos="720"/>
          <w:tab w:val="left" w:pos="1440"/>
          <w:tab w:val="left" w:pos="5850"/>
        </w:tabs>
        <w:ind w:left="720" w:right="-11" w:hanging="720"/>
        <w:jc w:val="both"/>
        <w:rPr>
          <w:rFonts w:cs="Arial"/>
          <w:lang w:val="en-GB"/>
        </w:rPr>
      </w:pPr>
      <w:r w:rsidRPr="00DE7210">
        <w:rPr>
          <w:rFonts w:cs="Arial"/>
          <w:lang w:val="en-GB"/>
        </w:rPr>
        <w:tab/>
        <w:t>Fire extinguishers shall be installed as per Indian Standard "Code of Practice for Selection, Installation and Maintenance of Portable First Aid Appliances" I.S.</w:t>
      </w:r>
      <w:r>
        <w:rPr>
          <w:rFonts w:cs="Arial"/>
          <w:lang w:val="en-GB"/>
        </w:rPr>
        <w:t>15683.</w:t>
      </w:r>
    </w:p>
    <w:p w:rsidR="00CF35CD" w:rsidRDefault="00CF35CD" w:rsidP="00CF35CD">
      <w:pPr>
        <w:tabs>
          <w:tab w:val="left" w:pos="720"/>
          <w:tab w:val="left" w:pos="1440"/>
          <w:tab w:val="left" w:pos="5850"/>
        </w:tabs>
        <w:ind w:left="720" w:right="-11" w:hanging="720"/>
        <w:jc w:val="both"/>
        <w:rPr>
          <w:rFonts w:cs="Arial"/>
          <w:lang w:val="en-GB"/>
        </w:rPr>
      </w:pPr>
      <w:r>
        <w:rPr>
          <w:rFonts w:cs="Arial"/>
          <w:lang w:val="en-GB"/>
        </w:rPr>
        <w:tab/>
      </w:r>
      <w:r w:rsidRPr="00DE7210">
        <w:rPr>
          <w:rFonts w:cs="Arial"/>
          <w:lang w:val="en-GB"/>
        </w:rPr>
        <w:t>Hand appliances shall be installed in readily accessible locations with the appliance brackets fixed to wall by suitable anchor fasteners.</w:t>
      </w:r>
    </w:p>
    <w:p w:rsidR="00CF35CD" w:rsidRDefault="00CF35CD" w:rsidP="00CF35CD">
      <w:pPr>
        <w:tabs>
          <w:tab w:val="left" w:pos="720"/>
          <w:tab w:val="left" w:pos="1440"/>
          <w:tab w:val="left" w:pos="5850"/>
        </w:tabs>
        <w:ind w:left="720" w:right="-11" w:hanging="720"/>
        <w:jc w:val="both"/>
        <w:rPr>
          <w:rFonts w:cs="Arial"/>
          <w:lang w:val="en-GB"/>
        </w:rPr>
      </w:pPr>
      <w:r>
        <w:rPr>
          <w:rFonts w:cs="Arial"/>
          <w:lang w:val="en-GB"/>
        </w:rPr>
        <w:tab/>
      </w:r>
      <w:r w:rsidRPr="00DE7210">
        <w:rPr>
          <w:rFonts w:cs="Arial"/>
          <w:lang w:val="en-GB"/>
        </w:rPr>
        <w:t>Each appliance shall be provided with an inspection card indicating the date of inspection, testing, change of charge and other relevant data.</w:t>
      </w:r>
    </w:p>
    <w:p w:rsidR="00CF35CD" w:rsidRPr="00DE7210" w:rsidRDefault="00CF35CD" w:rsidP="00CF35CD">
      <w:pPr>
        <w:tabs>
          <w:tab w:val="left" w:pos="720"/>
          <w:tab w:val="left" w:pos="1440"/>
          <w:tab w:val="left" w:pos="5850"/>
        </w:tabs>
        <w:ind w:left="720" w:right="-11" w:hanging="720"/>
        <w:jc w:val="both"/>
        <w:rPr>
          <w:rFonts w:cs="Arial"/>
          <w:lang w:val="en-GB"/>
        </w:rPr>
      </w:pPr>
      <w:r>
        <w:rPr>
          <w:rFonts w:cs="Arial"/>
          <w:lang w:val="en-GB"/>
        </w:rPr>
        <w:tab/>
      </w:r>
      <w:r w:rsidRPr="00DE7210">
        <w:rPr>
          <w:rFonts w:cs="Arial"/>
          <w:lang w:val="en-GB"/>
        </w:rPr>
        <w:t>All appliances shall be fixed in a true workmanlike manner truly vertical and at correct locations.</w:t>
      </w:r>
    </w:p>
    <w:p w:rsidR="00707BB3" w:rsidRPr="00CF35CD" w:rsidRDefault="007070B0" w:rsidP="00CF35CD">
      <w:pPr>
        <w:pStyle w:val="Heading1"/>
        <w:jc w:val="left"/>
        <w:rPr>
          <w:u w:val="none"/>
        </w:rPr>
      </w:pPr>
      <w:bookmarkStart w:id="29" w:name="_Toc119699151"/>
      <w:r w:rsidRPr="00CF35CD">
        <w:rPr>
          <w:u w:val="none"/>
        </w:rPr>
        <w:t>C.</w:t>
      </w:r>
      <w:r w:rsidR="0046263E">
        <w:rPr>
          <w:u w:val="none"/>
        </w:rPr>
        <w:t>15</w:t>
      </w:r>
      <w:r w:rsidR="00707BB3" w:rsidRPr="00CF35CD">
        <w:rPr>
          <w:u w:val="none"/>
        </w:rPr>
        <w:t xml:space="preserve">    Testing</w:t>
      </w:r>
      <w:bookmarkEnd w:id="29"/>
    </w:p>
    <w:p w:rsidR="00707BB3" w:rsidRPr="00DE7210" w:rsidRDefault="00707BB3" w:rsidP="00CF35CD">
      <w:pPr>
        <w:widowControl w:val="0"/>
        <w:spacing w:line="276" w:lineRule="auto"/>
        <w:ind w:left="720" w:hanging="720"/>
        <w:rPr>
          <w:rFonts w:cs="Arial"/>
        </w:rPr>
      </w:pPr>
      <w:r w:rsidRPr="00DE7210">
        <w:rPr>
          <w:rFonts w:cs="Arial"/>
        </w:rPr>
        <w:tab/>
        <w:t xml:space="preserve">All   piping in </w:t>
      </w:r>
      <w:r w:rsidR="005D6956" w:rsidRPr="00DE7210">
        <w:rPr>
          <w:rFonts w:cs="Arial"/>
        </w:rPr>
        <w:t>the system shall be tested to a</w:t>
      </w:r>
      <w:r w:rsidRPr="00DE7210">
        <w:rPr>
          <w:rFonts w:cs="Arial"/>
        </w:rPr>
        <w:t xml:space="preserve"> </w:t>
      </w:r>
      <w:r w:rsidR="005D6956" w:rsidRPr="00DE7210">
        <w:rPr>
          <w:rFonts w:cs="Arial"/>
        </w:rPr>
        <w:t>hydrostatic pressure of 1.5</w:t>
      </w:r>
      <w:r w:rsidRPr="00DE7210">
        <w:rPr>
          <w:rFonts w:cs="Arial"/>
        </w:rPr>
        <w:t xml:space="preserve"> times the working pressure or 14 </w:t>
      </w:r>
      <w:r w:rsidR="005D6956" w:rsidRPr="00DE7210">
        <w:rPr>
          <w:rFonts w:cs="Arial"/>
        </w:rPr>
        <w:t>kg/sq.cm</w:t>
      </w:r>
      <w:r w:rsidR="005D6956">
        <w:rPr>
          <w:rFonts w:cs="Arial"/>
        </w:rPr>
        <w:t xml:space="preserve"> </w:t>
      </w:r>
      <w:r w:rsidR="005D6956" w:rsidRPr="00DE7210">
        <w:rPr>
          <w:rFonts w:cs="Arial"/>
        </w:rPr>
        <w:t>(whichever</w:t>
      </w:r>
      <w:r w:rsidRPr="00DE7210">
        <w:rPr>
          <w:rFonts w:cs="Arial"/>
        </w:rPr>
        <w:t xml:space="preserve"> is more) </w:t>
      </w:r>
      <w:r w:rsidR="005D6956" w:rsidRPr="00DE7210">
        <w:rPr>
          <w:rFonts w:cs="Arial"/>
        </w:rPr>
        <w:t>without drop in</w:t>
      </w:r>
      <w:r w:rsidRPr="00DE7210">
        <w:rPr>
          <w:rFonts w:cs="Arial"/>
        </w:rPr>
        <w:t xml:space="preserve"> pressure for at-least 2 hours.</w:t>
      </w:r>
    </w:p>
    <w:p w:rsidR="00707BB3" w:rsidRPr="00DE7210" w:rsidRDefault="00AF128A" w:rsidP="00CF35CD">
      <w:pPr>
        <w:widowControl w:val="0"/>
        <w:spacing w:line="276" w:lineRule="auto"/>
        <w:rPr>
          <w:rFonts w:cs="Arial"/>
        </w:rPr>
      </w:pPr>
      <w:r>
        <w:rPr>
          <w:rFonts w:cs="Arial"/>
        </w:rPr>
        <w:t xml:space="preserve">          </w:t>
      </w:r>
      <w:r w:rsidR="00182752">
        <w:rPr>
          <w:rFonts w:cs="Arial"/>
        </w:rPr>
        <w:tab/>
      </w:r>
      <w:r>
        <w:rPr>
          <w:rFonts w:cs="Arial"/>
        </w:rPr>
        <w:t xml:space="preserve">Rectify </w:t>
      </w:r>
      <w:r w:rsidR="005D6956" w:rsidRPr="00DE7210">
        <w:rPr>
          <w:rFonts w:cs="Arial"/>
        </w:rPr>
        <w:t>all leakages, make</w:t>
      </w:r>
      <w:r w:rsidR="00707BB3" w:rsidRPr="00DE7210">
        <w:rPr>
          <w:rFonts w:cs="Arial"/>
        </w:rPr>
        <w:t xml:space="preserve"> adjustments </w:t>
      </w:r>
      <w:r w:rsidR="005D6956" w:rsidRPr="00DE7210">
        <w:rPr>
          <w:rFonts w:cs="Arial"/>
        </w:rPr>
        <w:t>and retest as</w:t>
      </w:r>
      <w:r w:rsidR="00707BB3" w:rsidRPr="00DE7210">
        <w:rPr>
          <w:rFonts w:cs="Arial"/>
        </w:rPr>
        <w:t xml:space="preserve"> required and directed.</w:t>
      </w:r>
    </w:p>
    <w:p w:rsidR="00707BB3" w:rsidRDefault="00707BB3" w:rsidP="00182752">
      <w:pPr>
        <w:widowControl w:val="0"/>
        <w:spacing w:line="276" w:lineRule="auto"/>
        <w:ind w:firstLine="720"/>
        <w:rPr>
          <w:rFonts w:cs="Arial"/>
          <w:lang w:val="en-GB"/>
        </w:rPr>
      </w:pPr>
      <w:r w:rsidRPr="00182752">
        <w:rPr>
          <w:rFonts w:cs="Arial"/>
          <w:lang w:val="en-GB"/>
        </w:rPr>
        <w:t>All test s</w:t>
      </w:r>
      <w:r w:rsidR="000F5016" w:rsidRPr="00182752">
        <w:rPr>
          <w:rFonts w:cs="Arial"/>
          <w:lang w:val="en-GB"/>
        </w:rPr>
        <w:t>hould be done as per relative I</w:t>
      </w:r>
      <w:r w:rsidRPr="00182752">
        <w:rPr>
          <w:rFonts w:cs="Arial"/>
          <w:lang w:val="en-GB"/>
        </w:rPr>
        <w:t>S</w:t>
      </w:r>
      <w:r w:rsidR="000F5016" w:rsidRPr="00182752">
        <w:rPr>
          <w:rFonts w:cs="Arial"/>
          <w:lang w:val="en-GB"/>
        </w:rPr>
        <w:t xml:space="preserve"> Code.</w:t>
      </w:r>
    </w:p>
    <w:p w:rsidR="008D317E" w:rsidRDefault="008D317E" w:rsidP="006666D7">
      <w:pPr>
        <w:widowControl w:val="0"/>
        <w:spacing w:line="276" w:lineRule="auto"/>
        <w:rPr>
          <w:rFonts w:cs="Arial"/>
          <w:lang w:val="en-GB"/>
        </w:rPr>
      </w:pPr>
    </w:p>
    <w:p w:rsidR="00182752" w:rsidRDefault="00182752" w:rsidP="00182752">
      <w:pPr>
        <w:widowControl w:val="0"/>
        <w:spacing w:line="276" w:lineRule="auto"/>
        <w:ind w:firstLine="720"/>
        <w:rPr>
          <w:rFonts w:cs="Arial"/>
          <w:lang w:val="en-GB"/>
        </w:rPr>
      </w:pPr>
    </w:p>
    <w:p w:rsidR="00182752" w:rsidRPr="00182752" w:rsidRDefault="0046263E" w:rsidP="003A5AC2">
      <w:pPr>
        <w:ind w:left="709" w:hanging="709"/>
        <w:rPr>
          <w:rFonts w:cs="Arial"/>
          <w:b/>
        </w:rPr>
      </w:pPr>
      <w:r w:rsidRPr="00E2785F">
        <w:rPr>
          <w:rFonts w:cs="Arial"/>
          <w:b/>
          <w:highlight w:val="yellow"/>
        </w:rPr>
        <w:t>C.16</w:t>
      </w:r>
      <w:r w:rsidR="003A5AC2" w:rsidRPr="00E2785F">
        <w:rPr>
          <w:rFonts w:cs="Arial"/>
          <w:b/>
          <w:highlight w:val="yellow"/>
        </w:rPr>
        <w:tab/>
      </w:r>
      <w:r w:rsidR="00182752" w:rsidRPr="00E2785F">
        <w:rPr>
          <w:rFonts w:cs="Arial"/>
          <w:b/>
          <w:highlight w:val="yellow"/>
        </w:rPr>
        <w:t>GAS SUPPRE</w:t>
      </w:r>
      <w:r w:rsidR="009729EC">
        <w:rPr>
          <w:rFonts w:cs="Arial"/>
          <w:b/>
          <w:highlight w:val="yellow"/>
        </w:rPr>
        <w:t xml:space="preserve">SSION SYSTEM </w:t>
      </w:r>
    </w:p>
    <w:p w:rsidR="00182752" w:rsidRPr="00182752" w:rsidRDefault="00182752" w:rsidP="00182752">
      <w:pPr>
        <w:numPr>
          <w:ilvl w:val="0"/>
          <w:numId w:val="21"/>
        </w:numPr>
        <w:tabs>
          <w:tab w:val="clear" w:pos="720"/>
          <w:tab w:val="num" w:pos="540"/>
        </w:tabs>
        <w:spacing w:after="0" w:line="240" w:lineRule="auto"/>
        <w:ind w:left="540" w:hanging="540"/>
        <w:jc w:val="both"/>
        <w:rPr>
          <w:rFonts w:cs="Arial"/>
          <w:b/>
        </w:rPr>
      </w:pPr>
      <w:r w:rsidRPr="00182752">
        <w:rPr>
          <w:rFonts w:cs="Arial"/>
          <w:b/>
        </w:rPr>
        <w:t>SCOPE OF TENDER</w:t>
      </w:r>
    </w:p>
    <w:p w:rsidR="00182752" w:rsidRPr="00182752" w:rsidRDefault="00182752" w:rsidP="00182752">
      <w:pPr>
        <w:pStyle w:val="ListParagraph"/>
        <w:jc w:val="both"/>
        <w:rPr>
          <w:rFonts w:cs="Arial"/>
          <w:sz w:val="18"/>
        </w:rPr>
      </w:pPr>
    </w:p>
    <w:p w:rsidR="00182752" w:rsidRPr="00182752" w:rsidRDefault="00182752" w:rsidP="00182752">
      <w:pPr>
        <w:pStyle w:val="ListParagraph"/>
        <w:jc w:val="both"/>
        <w:rPr>
          <w:rFonts w:cs="Arial"/>
        </w:rPr>
      </w:pPr>
      <w:r w:rsidRPr="00182752">
        <w:rPr>
          <w:rFonts w:cs="Arial"/>
        </w:rPr>
        <w:t>Fire suppression system is fire detection and quenching system. This is proposed for flooding entire</w:t>
      </w:r>
      <w:r w:rsidR="004751B4">
        <w:rPr>
          <w:rFonts w:cs="Arial"/>
        </w:rPr>
        <w:t xml:space="preserve"> </w:t>
      </w:r>
      <w:r w:rsidR="004751B4">
        <w:rPr>
          <w:rFonts w:cs="Arial"/>
          <w:highlight w:val="yellow"/>
        </w:rPr>
        <w:t>equipment &amp; s</w:t>
      </w:r>
      <w:r w:rsidR="004751B4" w:rsidRPr="004751B4">
        <w:rPr>
          <w:rFonts w:cs="Arial"/>
          <w:highlight w:val="yellow"/>
        </w:rPr>
        <w:t>erver</w:t>
      </w:r>
      <w:r w:rsidRPr="00182752">
        <w:rPr>
          <w:rFonts w:cs="Arial"/>
        </w:rPr>
        <w:t xml:space="preserve"> room with </w:t>
      </w:r>
      <w:proofErr w:type="spellStart"/>
      <w:r w:rsidRPr="00182752">
        <w:rPr>
          <w:rFonts w:cs="Arial"/>
        </w:rPr>
        <w:t>Novec</w:t>
      </w:r>
      <w:proofErr w:type="spellEnd"/>
      <w:r w:rsidRPr="00182752">
        <w:rPr>
          <w:rFonts w:cs="Arial"/>
        </w:rPr>
        <w:t xml:space="preserve"> 1230. The Cylinder Valve Assembly must be UL/FM approved with Seamless CCOE approved cylinder and an undertaking from manufacturer must be submitted with the tender to comply the same.</w:t>
      </w:r>
    </w:p>
    <w:p w:rsidR="00182752" w:rsidRPr="00182752" w:rsidRDefault="00182752" w:rsidP="003A5AC2">
      <w:pPr>
        <w:numPr>
          <w:ilvl w:val="0"/>
          <w:numId w:val="21"/>
        </w:numPr>
        <w:tabs>
          <w:tab w:val="clear" w:pos="720"/>
          <w:tab w:val="num" w:pos="540"/>
        </w:tabs>
        <w:spacing w:line="240" w:lineRule="auto"/>
        <w:ind w:left="540" w:hanging="540"/>
        <w:jc w:val="both"/>
        <w:rPr>
          <w:rFonts w:cs="Arial"/>
          <w:b/>
        </w:rPr>
      </w:pPr>
      <w:r w:rsidRPr="00182752">
        <w:rPr>
          <w:rFonts w:cs="Arial"/>
          <w:b/>
        </w:rPr>
        <w:t>SYSTEM DETAILS</w:t>
      </w:r>
    </w:p>
    <w:p w:rsidR="00182752" w:rsidRPr="00182752" w:rsidRDefault="00182752" w:rsidP="003A5AC2">
      <w:pPr>
        <w:numPr>
          <w:ilvl w:val="0"/>
          <w:numId w:val="22"/>
        </w:numPr>
        <w:tabs>
          <w:tab w:val="clear" w:pos="720"/>
          <w:tab w:val="num" w:pos="900"/>
        </w:tabs>
        <w:spacing w:after="0" w:line="240" w:lineRule="auto"/>
        <w:ind w:left="900"/>
        <w:jc w:val="both"/>
        <w:rPr>
          <w:rFonts w:cs="Arial"/>
        </w:rPr>
      </w:pPr>
      <w:r w:rsidRPr="00182752">
        <w:rPr>
          <w:rFonts w:cs="Arial"/>
        </w:rPr>
        <w:t>The amount of FK-5-1-12 to be for provided shall be the amount required to obtain a uniform (minimum) design concentration Class 4.7% required to extinguish the fire at minimum anticipated temperature with the risk and as required by NFPA 2001, 2012 Edition with a hold time for 10 minutes. The system design shall not exceed 10% for normally occupied areas, adjusted for maximum area temperature anticipated with provision for room evacuation before agent release. The system provided shall be Main and 100% reserve.</w:t>
      </w:r>
    </w:p>
    <w:p w:rsidR="00182752" w:rsidRPr="00182752" w:rsidRDefault="00182752" w:rsidP="003A5AC2">
      <w:pPr>
        <w:spacing w:after="0"/>
        <w:contextualSpacing/>
        <w:jc w:val="both"/>
        <w:rPr>
          <w:rFonts w:cs="Arial"/>
        </w:rPr>
      </w:pPr>
    </w:p>
    <w:p w:rsidR="00182752" w:rsidRDefault="00182752" w:rsidP="003A5AC2">
      <w:pPr>
        <w:numPr>
          <w:ilvl w:val="0"/>
          <w:numId w:val="22"/>
        </w:numPr>
        <w:tabs>
          <w:tab w:val="clear" w:pos="720"/>
          <w:tab w:val="num" w:pos="900"/>
        </w:tabs>
        <w:spacing w:after="0" w:line="240" w:lineRule="auto"/>
        <w:ind w:left="900"/>
        <w:contextualSpacing/>
        <w:jc w:val="both"/>
        <w:rPr>
          <w:rFonts w:cs="Arial"/>
        </w:rPr>
      </w:pPr>
      <w:r w:rsidRPr="00182752">
        <w:rPr>
          <w:rFonts w:cs="Arial"/>
        </w:rPr>
        <w:lastRenderedPageBreak/>
        <w:t>Necessary warning signs shall be displayed in and near such risk (entry and exit) envisaged for clean agent Gas suppression.</w:t>
      </w:r>
    </w:p>
    <w:p w:rsidR="003A5AC2" w:rsidRPr="00182752" w:rsidRDefault="003A5AC2" w:rsidP="003A5AC2">
      <w:pPr>
        <w:spacing w:after="0" w:line="240" w:lineRule="auto"/>
        <w:contextualSpacing/>
        <w:jc w:val="both"/>
        <w:rPr>
          <w:rFonts w:cs="Arial"/>
        </w:rPr>
      </w:pPr>
    </w:p>
    <w:p w:rsidR="00182752" w:rsidRDefault="00182752" w:rsidP="003A5AC2">
      <w:pPr>
        <w:numPr>
          <w:ilvl w:val="0"/>
          <w:numId w:val="22"/>
        </w:numPr>
        <w:tabs>
          <w:tab w:val="clear" w:pos="720"/>
          <w:tab w:val="num" w:pos="900"/>
        </w:tabs>
        <w:spacing w:after="0" w:line="240" w:lineRule="auto"/>
        <w:ind w:left="900"/>
        <w:contextualSpacing/>
        <w:jc w:val="both"/>
        <w:rPr>
          <w:rFonts w:cs="Arial"/>
        </w:rPr>
      </w:pPr>
      <w:r w:rsidRPr="00182752">
        <w:rPr>
          <w:rFonts w:cs="Arial"/>
        </w:rPr>
        <w:t>The Pipe used should be MS, ASTM Schedule 40.</w:t>
      </w:r>
    </w:p>
    <w:p w:rsidR="003A5AC2" w:rsidRPr="00182752" w:rsidRDefault="003A5AC2" w:rsidP="003A5AC2">
      <w:pPr>
        <w:spacing w:after="0" w:line="240" w:lineRule="auto"/>
        <w:contextualSpacing/>
        <w:jc w:val="both"/>
        <w:rPr>
          <w:rFonts w:cs="Arial"/>
        </w:rPr>
      </w:pPr>
    </w:p>
    <w:p w:rsidR="00182752" w:rsidRDefault="00182752" w:rsidP="003A5AC2">
      <w:pPr>
        <w:numPr>
          <w:ilvl w:val="0"/>
          <w:numId w:val="22"/>
        </w:numPr>
        <w:tabs>
          <w:tab w:val="clear" w:pos="720"/>
          <w:tab w:val="num" w:pos="900"/>
        </w:tabs>
        <w:spacing w:after="0" w:line="240" w:lineRule="auto"/>
        <w:ind w:left="900"/>
        <w:contextualSpacing/>
        <w:jc w:val="both"/>
        <w:rPr>
          <w:rFonts w:cs="Arial"/>
        </w:rPr>
      </w:pPr>
      <w:r w:rsidRPr="00182752">
        <w:rPr>
          <w:rFonts w:cs="Arial"/>
        </w:rPr>
        <w:t xml:space="preserve">The Cylinder to be pressurized at 34.5 Bar and Cylinder Valve Assembly must be UL/FM Listed. </w:t>
      </w:r>
    </w:p>
    <w:p w:rsidR="003A5AC2" w:rsidRPr="00182752" w:rsidRDefault="003A5AC2" w:rsidP="003A5AC2">
      <w:pPr>
        <w:spacing w:after="0" w:line="240" w:lineRule="auto"/>
        <w:contextualSpacing/>
        <w:jc w:val="both"/>
        <w:rPr>
          <w:rFonts w:cs="Arial"/>
        </w:rPr>
      </w:pPr>
    </w:p>
    <w:p w:rsidR="00182752" w:rsidRPr="00182752" w:rsidRDefault="00182752" w:rsidP="004F2710">
      <w:pPr>
        <w:numPr>
          <w:ilvl w:val="0"/>
          <w:numId w:val="22"/>
        </w:numPr>
        <w:tabs>
          <w:tab w:val="clear" w:pos="720"/>
          <w:tab w:val="num" w:pos="900"/>
        </w:tabs>
        <w:spacing w:before="240" w:after="0" w:line="240" w:lineRule="auto"/>
        <w:ind w:left="900"/>
        <w:contextualSpacing/>
        <w:jc w:val="both"/>
        <w:rPr>
          <w:rFonts w:cs="Arial"/>
        </w:rPr>
      </w:pPr>
      <w:r w:rsidRPr="00182752">
        <w:rPr>
          <w:rFonts w:cs="Arial"/>
        </w:rPr>
        <w:t>Each cylinder shall have pressure gauze and low pressure switch to provide visual and electrical supervision of the cylinder pressure. The low pressure switch shall be wired to the control panel to provide audible and visual trouble alarm in the event of drop of pressure at 20 Bars and below. The pressure gauze shall be colo</w:t>
      </w:r>
      <w:r w:rsidR="003A5AC2">
        <w:rPr>
          <w:rFonts w:cs="Arial"/>
        </w:rPr>
        <w:t>u</w:t>
      </w:r>
      <w:r w:rsidRPr="00182752">
        <w:rPr>
          <w:rFonts w:cs="Arial"/>
        </w:rPr>
        <w:t xml:space="preserve">r coded to provide an easy, visual indication of cylinder pressure. </w:t>
      </w:r>
    </w:p>
    <w:p w:rsidR="00182752" w:rsidRPr="00182752" w:rsidRDefault="00182752" w:rsidP="004F2710">
      <w:pPr>
        <w:numPr>
          <w:ilvl w:val="0"/>
          <w:numId w:val="22"/>
        </w:numPr>
        <w:tabs>
          <w:tab w:val="clear" w:pos="720"/>
          <w:tab w:val="num" w:pos="900"/>
        </w:tabs>
        <w:spacing w:before="240" w:after="0" w:line="240" w:lineRule="auto"/>
        <w:ind w:left="900"/>
        <w:jc w:val="both"/>
        <w:rPr>
          <w:rFonts w:cs="Arial"/>
        </w:rPr>
      </w:pPr>
      <w:r w:rsidRPr="00182752">
        <w:rPr>
          <w:rFonts w:cs="Arial"/>
        </w:rPr>
        <w:t xml:space="preserve">Furnish a welded steel bracket with each cylinder assembly for holding the cylinders in a saddle with a front bracket place that secures the cylinders depending on installation requirements. </w:t>
      </w:r>
    </w:p>
    <w:p w:rsidR="00182752" w:rsidRDefault="00182752" w:rsidP="004F2710">
      <w:pPr>
        <w:numPr>
          <w:ilvl w:val="0"/>
          <w:numId w:val="22"/>
        </w:numPr>
        <w:tabs>
          <w:tab w:val="clear" w:pos="720"/>
          <w:tab w:val="num" w:pos="900"/>
        </w:tabs>
        <w:spacing w:before="240" w:after="0" w:line="240" w:lineRule="auto"/>
        <w:ind w:left="900"/>
        <w:jc w:val="both"/>
        <w:rPr>
          <w:rFonts w:cs="Arial"/>
        </w:rPr>
      </w:pPr>
      <w:r w:rsidRPr="00182752">
        <w:rPr>
          <w:rFonts w:cs="Arial"/>
        </w:rPr>
        <w:t xml:space="preserve">The cylinder shall have pressure relief provisions that automatically operate before the internal nominal pressure exceeds 60 Bars. </w:t>
      </w:r>
    </w:p>
    <w:p w:rsidR="00182752" w:rsidRPr="00182752" w:rsidRDefault="00182752" w:rsidP="003A5AC2">
      <w:pPr>
        <w:numPr>
          <w:ilvl w:val="0"/>
          <w:numId w:val="22"/>
        </w:numPr>
        <w:tabs>
          <w:tab w:val="clear" w:pos="720"/>
        </w:tabs>
        <w:spacing w:before="240" w:after="0" w:line="240" w:lineRule="auto"/>
        <w:ind w:left="426" w:hanging="333"/>
        <w:jc w:val="both"/>
        <w:rPr>
          <w:rFonts w:cs="Arial"/>
          <w:b/>
        </w:rPr>
      </w:pPr>
      <w:r w:rsidRPr="00182752">
        <w:rPr>
          <w:rFonts w:cs="Arial"/>
          <w:b/>
        </w:rPr>
        <w:t>Extinguishing Agent:</w:t>
      </w:r>
    </w:p>
    <w:p w:rsidR="00182752" w:rsidRPr="00182752" w:rsidRDefault="00182752" w:rsidP="003A5AC2">
      <w:pPr>
        <w:spacing w:before="240" w:after="0"/>
        <w:ind w:left="540"/>
        <w:jc w:val="both"/>
        <w:rPr>
          <w:rFonts w:cs="Arial"/>
        </w:rPr>
      </w:pPr>
      <w:r w:rsidRPr="00182752">
        <w:rPr>
          <w:rFonts w:cs="Arial"/>
        </w:rPr>
        <w:t xml:space="preserve">FK-5-12 (Dodecafluoro-2-Methylpentan-3 One – </w:t>
      </w:r>
      <w:proofErr w:type="gramStart"/>
      <w:r w:rsidRPr="00182752">
        <w:rPr>
          <w:rFonts w:cs="Arial"/>
        </w:rPr>
        <w:t>CF2CF2C(</w:t>
      </w:r>
      <w:proofErr w:type="gramEnd"/>
      <w:r w:rsidRPr="00182752">
        <w:rPr>
          <w:rFonts w:cs="Arial"/>
        </w:rPr>
        <w:t xml:space="preserve">I)CF(CF3)2. The Agent shall not contain any </w:t>
      </w:r>
      <w:r w:rsidR="003A5AC2" w:rsidRPr="00182752">
        <w:rPr>
          <w:rFonts w:cs="Arial"/>
        </w:rPr>
        <w:t>Hydrofluorocarbons</w:t>
      </w:r>
      <w:r w:rsidRPr="00182752">
        <w:rPr>
          <w:rFonts w:cs="Arial"/>
        </w:rPr>
        <w:t xml:space="preserve"> (HFC).</w:t>
      </w:r>
    </w:p>
    <w:p w:rsidR="00182752" w:rsidRPr="00182752" w:rsidRDefault="00182752" w:rsidP="003A5AC2">
      <w:pPr>
        <w:spacing w:after="0"/>
        <w:ind w:left="540"/>
        <w:jc w:val="both"/>
        <w:rPr>
          <w:rFonts w:cs="Arial"/>
        </w:rPr>
      </w:pPr>
      <w:r w:rsidRPr="00182752">
        <w:rPr>
          <w:rFonts w:cs="Arial"/>
        </w:rPr>
        <w:t>The manufacture of Agent FK – 5 – 12 should give a 20 year of warrantee against any regulatory bans from Environment agency.</w:t>
      </w:r>
      <w:r w:rsidR="003A5AC2">
        <w:rPr>
          <w:rFonts w:cs="Arial"/>
        </w:rPr>
        <w:t xml:space="preserve"> </w:t>
      </w:r>
      <w:r w:rsidRPr="00182752">
        <w:rPr>
          <w:rFonts w:cs="Arial"/>
        </w:rPr>
        <w:t>The Agent must be UL/FM approved.</w:t>
      </w:r>
    </w:p>
    <w:p w:rsidR="00182752" w:rsidRPr="00182752" w:rsidRDefault="00182752" w:rsidP="003A5AC2">
      <w:pPr>
        <w:numPr>
          <w:ilvl w:val="0"/>
          <w:numId w:val="22"/>
        </w:numPr>
        <w:tabs>
          <w:tab w:val="clear" w:pos="720"/>
          <w:tab w:val="num" w:pos="900"/>
        </w:tabs>
        <w:spacing w:before="240" w:after="0" w:line="240" w:lineRule="auto"/>
        <w:ind w:left="900"/>
        <w:jc w:val="both"/>
        <w:rPr>
          <w:rFonts w:cs="Arial"/>
        </w:rPr>
      </w:pPr>
      <w:r w:rsidRPr="00182752">
        <w:rPr>
          <w:rFonts w:cs="Arial"/>
        </w:rPr>
        <w:t>Comply with requirements of the authorities having jurisdiction.</w:t>
      </w:r>
    </w:p>
    <w:p w:rsidR="00182752" w:rsidRPr="00182752" w:rsidRDefault="00182752" w:rsidP="00182752">
      <w:pPr>
        <w:numPr>
          <w:ilvl w:val="0"/>
          <w:numId w:val="22"/>
        </w:numPr>
        <w:tabs>
          <w:tab w:val="clear" w:pos="720"/>
          <w:tab w:val="num" w:pos="900"/>
        </w:tabs>
        <w:spacing w:after="0" w:line="240" w:lineRule="auto"/>
        <w:ind w:left="900"/>
        <w:jc w:val="both"/>
        <w:rPr>
          <w:rFonts w:cs="Arial"/>
        </w:rPr>
      </w:pPr>
      <w:r w:rsidRPr="00182752">
        <w:rPr>
          <w:rFonts w:cs="Arial"/>
        </w:rPr>
        <w:t>Filling facility should be UL Listed / PESO approved.</w:t>
      </w:r>
    </w:p>
    <w:p w:rsidR="00182752" w:rsidRDefault="00182752" w:rsidP="00182752">
      <w:pPr>
        <w:jc w:val="both"/>
        <w:rPr>
          <w:rFonts w:cs="Arial"/>
        </w:rPr>
      </w:pPr>
    </w:p>
    <w:p w:rsidR="003A5AC2" w:rsidRDefault="003A5AC2" w:rsidP="00182752">
      <w:pPr>
        <w:jc w:val="both"/>
        <w:rPr>
          <w:rFonts w:cs="Arial"/>
        </w:rPr>
      </w:pPr>
    </w:p>
    <w:p w:rsidR="004F2710" w:rsidRDefault="004F2710" w:rsidP="00182752">
      <w:pPr>
        <w:jc w:val="both"/>
        <w:rPr>
          <w:rFonts w:cs="Arial"/>
        </w:rPr>
      </w:pPr>
    </w:p>
    <w:p w:rsidR="003A5AC2" w:rsidRPr="00182752" w:rsidRDefault="003A5AC2" w:rsidP="00182752">
      <w:pPr>
        <w:jc w:val="both"/>
        <w:rPr>
          <w:rFonts w:cs="Arial"/>
        </w:rPr>
      </w:pPr>
    </w:p>
    <w:p w:rsidR="00182752" w:rsidRPr="00182752" w:rsidRDefault="00182752" w:rsidP="00E264DB">
      <w:pPr>
        <w:numPr>
          <w:ilvl w:val="0"/>
          <w:numId w:val="22"/>
        </w:numPr>
        <w:spacing w:after="0" w:line="240" w:lineRule="auto"/>
        <w:contextualSpacing/>
        <w:jc w:val="both"/>
        <w:rPr>
          <w:rFonts w:cs="Arial"/>
          <w:b/>
        </w:rPr>
      </w:pPr>
      <w:r w:rsidRPr="00182752">
        <w:rPr>
          <w:rFonts w:cs="Arial"/>
          <w:b/>
        </w:rPr>
        <w:t>Design Criteria</w:t>
      </w:r>
      <w:r w:rsidR="00E264DB">
        <w:rPr>
          <w:rFonts w:cs="Arial"/>
          <w:b/>
        </w:rPr>
        <w:t xml:space="preserve"> for NOVEC 1230</w:t>
      </w:r>
      <w:r w:rsidR="00E14B6D">
        <w:rPr>
          <w:rFonts w:cs="Arial"/>
          <w:b/>
        </w:rPr>
        <w:t xml:space="preserve"> </w:t>
      </w:r>
    </w:p>
    <w:p w:rsidR="00182752" w:rsidRPr="00182752" w:rsidRDefault="00182752" w:rsidP="003A5AC2">
      <w:pPr>
        <w:contextualSpacing/>
        <w:jc w:val="both"/>
        <w:rPr>
          <w:rFonts w:cs="Arial"/>
          <w: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29"/>
        <w:gridCol w:w="481"/>
        <w:gridCol w:w="5829"/>
      </w:tblGrid>
      <w:tr w:rsidR="00182752" w:rsidRPr="00182752" w:rsidTr="003A5AC2">
        <w:tc>
          <w:tcPr>
            <w:tcW w:w="3329" w:type="dxa"/>
          </w:tcPr>
          <w:p w:rsidR="00182752" w:rsidRPr="00182752" w:rsidRDefault="00182752" w:rsidP="003A5AC2">
            <w:pPr>
              <w:numPr>
                <w:ilvl w:val="0"/>
                <w:numId w:val="23"/>
              </w:numPr>
              <w:tabs>
                <w:tab w:val="clear" w:pos="720"/>
              </w:tabs>
              <w:ind w:left="743" w:hanging="540"/>
              <w:contextualSpacing/>
              <w:jc w:val="both"/>
              <w:rPr>
                <w:rFonts w:cs="Arial"/>
              </w:rPr>
            </w:pPr>
            <w:r w:rsidRPr="00182752">
              <w:rPr>
                <w:rFonts w:cs="Arial"/>
              </w:rPr>
              <w:t>Standard Code</w:t>
            </w:r>
          </w:p>
        </w:tc>
        <w:tc>
          <w:tcPr>
            <w:tcW w:w="481" w:type="dxa"/>
          </w:tcPr>
          <w:p w:rsidR="00182752" w:rsidRPr="00182752" w:rsidRDefault="00182752" w:rsidP="003A5AC2">
            <w:pPr>
              <w:ind w:left="743" w:hanging="540"/>
              <w:contextualSpacing/>
              <w:jc w:val="center"/>
              <w:rPr>
                <w:rFonts w:cs="Arial"/>
              </w:rPr>
            </w:pPr>
            <w:r w:rsidRPr="00182752">
              <w:rPr>
                <w:rFonts w:cs="Arial"/>
              </w:rPr>
              <w:t>:</w:t>
            </w:r>
          </w:p>
        </w:tc>
        <w:tc>
          <w:tcPr>
            <w:tcW w:w="5829" w:type="dxa"/>
          </w:tcPr>
          <w:p w:rsidR="00182752" w:rsidRPr="00182752" w:rsidRDefault="00182752" w:rsidP="003A5AC2">
            <w:pPr>
              <w:ind w:left="743" w:hanging="540"/>
              <w:contextualSpacing/>
              <w:jc w:val="both"/>
              <w:rPr>
                <w:rFonts w:cs="Arial"/>
              </w:rPr>
            </w:pPr>
            <w:r w:rsidRPr="00182752">
              <w:rPr>
                <w:rFonts w:cs="Arial"/>
              </w:rPr>
              <w:t>NFPA-2001 (Latest Addition)</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Temperature of Risk</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20</w:t>
            </w:r>
            <w:r w:rsidRPr="00182752">
              <w:rPr>
                <w:rFonts w:cs="Arial"/>
                <w:vertAlign w:val="superscript"/>
              </w:rPr>
              <w:t>o</w:t>
            </w:r>
            <w:r w:rsidRPr="00182752">
              <w:rPr>
                <w:rFonts w:cs="Arial"/>
              </w:rPr>
              <w:t>C to 27</w:t>
            </w:r>
            <w:r w:rsidRPr="00182752">
              <w:rPr>
                <w:rFonts w:cs="Arial"/>
                <w:vertAlign w:val="superscript"/>
              </w:rPr>
              <w:t>o</w:t>
            </w:r>
            <w:r w:rsidRPr="00182752">
              <w:rPr>
                <w:rFonts w:cs="Arial"/>
              </w:rPr>
              <w:t>C</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Design Concentration</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4.7%</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Flooding Factor</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As per Manufacturer</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Discharge Time</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10 Seconds</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Design Pressure</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Upstream of pressure reducer 34.5 Bars</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Design Pressure</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Downstream of pressure reducer as per calculation</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Cylinder Capacity</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 xml:space="preserve">34 </w:t>
            </w:r>
            <w:proofErr w:type="spellStart"/>
            <w:r w:rsidRPr="00182752">
              <w:rPr>
                <w:rFonts w:cs="Arial"/>
              </w:rPr>
              <w:t>Ltr</w:t>
            </w:r>
            <w:proofErr w:type="spellEnd"/>
            <w:r w:rsidRPr="00182752">
              <w:rPr>
                <w:rFonts w:cs="Arial"/>
              </w:rPr>
              <w:t xml:space="preserve">., 80 </w:t>
            </w:r>
            <w:proofErr w:type="spellStart"/>
            <w:r w:rsidRPr="00182752">
              <w:rPr>
                <w:rFonts w:cs="Arial"/>
              </w:rPr>
              <w:t>Ltr</w:t>
            </w:r>
            <w:proofErr w:type="spellEnd"/>
            <w:r w:rsidRPr="00182752">
              <w:rPr>
                <w:rFonts w:cs="Arial"/>
              </w:rPr>
              <w:t xml:space="preserve">., 120 </w:t>
            </w:r>
            <w:proofErr w:type="spellStart"/>
            <w:r w:rsidRPr="00182752">
              <w:rPr>
                <w:rFonts w:cs="Arial"/>
              </w:rPr>
              <w:t>Ltr</w:t>
            </w:r>
            <w:proofErr w:type="spellEnd"/>
            <w:r w:rsidRPr="00182752">
              <w:rPr>
                <w:rFonts w:cs="Arial"/>
              </w:rPr>
              <w:t xml:space="preserve">., 150 </w:t>
            </w:r>
            <w:proofErr w:type="spellStart"/>
            <w:r w:rsidRPr="00182752">
              <w:rPr>
                <w:rFonts w:cs="Arial"/>
              </w:rPr>
              <w:t>Ltr</w:t>
            </w:r>
            <w:proofErr w:type="spellEnd"/>
            <w:r w:rsidRPr="00182752">
              <w:rPr>
                <w:rFonts w:cs="Arial"/>
              </w:rPr>
              <w:t>.</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Nozzle Type</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360</w:t>
            </w:r>
            <w:r w:rsidRPr="00182752">
              <w:rPr>
                <w:rFonts w:cs="Arial"/>
                <w:vertAlign w:val="superscript"/>
              </w:rPr>
              <w:t>o</w:t>
            </w:r>
            <w:r w:rsidRPr="00182752">
              <w:rPr>
                <w:rFonts w:cs="Arial"/>
              </w:rPr>
              <w:t xml:space="preserve"> / 180</w:t>
            </w:r>
            <w:r w:rsidRPr="00182752">
              <w:rPr>
                <w:rFonts w:cs="Arial"/>
                <w:vertAlign w:val="superscript"/>
              </w:rPr>
              <w:t>o</w:t>
            </w:r>
            <w:r w:rsidRPr="00182752">
              <w:rPr>
                <w:rFonts w:cs="Arial"/>
              </w:rPr>
              <w:t>C</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Altitude correction factor</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As per Manufacturer</w:t>
            </w:r>
          </w:p>
        </w:tc>
      </w:tr>
      <w:tr w:rsidR="00182752" w:rsidRPr="00182752" w:rsidTr="003A5AC2">
        <w:tc>
          <w:tcPr>
            <w:tcW w:w="3329" w:type="dxa"/>
          </w:tcPr>
          <w:p w:rsidR="00182752" w:rsidRPr="00182752" w:rsidRDefault="00182752" w:rsidP="003A5AC2">
            <w:pPr>
              <w:numPr>
                <w:ilvl w:val="0"/>
                <w:numId w:val="23"/>
              </w:numPr>
              <w:tabs>
                <w:tab w:val="clear" w:pos="720"/>
              </w:tabs>
              <w:ind w:left="743" w:hanging="540"/>
              <w:jc w:val="both"/>
              <w:rPr>
                <w:rFonts w:cs="Arial"/>
              </w:rPr>
            </w:pPr>
            <w:r w:rsidRPr="00182752">
              <w:rPr>
                <w:rFonts w:cs="Arial"/>
              </w:rPr>
              <w:t>Hold Period</w:t>
            </w:r>
          </w:p>
        </w:tc>
        <w:tc>
          <w:tcPr>
            <w:tcW w:w="481" w:type="dxa"/>
          </w:tcPr>
          <w:p w:rsidR="00182752" w:rsidRPr="00182752" w:rsidRDefault="00182752" w:rsidP="003A5AC2">
            <w:pPr>
              <w:ind w:left="743" w:hanging="540"/>
              <w:jc w:val="center"/>
              <w:rPr>
                <w:rFonts w:cs="Arial"/>
              </w:rPr>
            </w:pPr>
            <w:r w:rsidRPr="00182752">
              <w:rPr>
                <w:rFonts w:cs="Arial"/>
              </w:rPr>
              <w:t>:</w:t>
            </w:r>
          </w:p>
        </w:tc>
        <w:tc>
          <w:tcPr>
            <w:tcW w:w="5829" w:type="dxa"/>
          </w:tcPr>
          <w:p w:rsidR="00182752" w:rsidRPr="00182752" w:rsidRDefault="00182752" w:rsidP="003A5AC2">
            <w:pPr>
              <w:ind w:left="743" w:hanging="540"/>
              <w:jc w:val="both"/>
              <w:rPr>
                <w:rFonts w:cs="Arial"/>
              </w:rPr>
            </w:pPr>
            <w:r w:rsidRPr="00182752">
              <w:rPr>
                <w:rFonts w:cs="Arial"/>
              </w:rPr>
              <w:t>10 Minutes</w:t>
            </w:r>
          </w:p>
        </w:tc>
      </w:tr>
    </w:tbl>
    <w:p w:rsidR="00182752" w:rsidRPr="00182752" w:rsidRDefault="00182752" w:rsidP="00182752">
      <w:pPr>
        <w:ind w:left="540"/>
        <w:jc w:val="both"/>
        <w:rPr>
          <w:rFonts w:cs="Arial"/>
          <w:b/>
        </w:rPr>
      </w:pPr>
    </w:p>
    <w:p w:rsidR="00182752" w:rsidRPr="00182752" w:rsidRDefault="00182752" w:rsidP="003A5AC2">
      <w:pPr>
        <w:numPr>
          <w:ilvl w:val="0"/>
          <w:numId w:val="21"/>
        </w:numPr>
        <w:tabs>
          <w:tab w:val="clear" w:pos="720"/>
          <w:tab w:val="num" w:pos="426"/>
        </w:tabs>
        <w:spacing w:after="0" w:line="240" w:lineRule="auto"/>
        <w:ind w:left="540" w:hanging="540"/>
        <w:contextualSpacing/>
        <w:jc w:val="both"/>
        <w:rPr>
          <w:rFonts w:cs="Arial"/>
          <w:b/>
        </w:rPr>
      </w:pPr>
      <w:r w:rsidRPr="00182752">
        <w:rPr>
          <w:rFonts w:cs="Arial"/>
          <w:b/>
        </w:rPr>
        <w:t>SUBMITTALS</w:t>
      </w:r>
      <w:r w:rsidRPr="00182752">
        <w:rPr>
          <w:rFonts w:cs="Arial"/>
        </w:rPr>
        <w:t>:</w:t>
      </w:r>
    </w:p>
    <w:p w:rsidR="00182752" w:rsidRPr="00182752" w:rsidRDefault="00182752" w:rsidP="003A5AC2">
      <w:pPr>
        <w:spacing w:after="0" w:line="240" w:lineRule="auto"/>
        <w:ind w:left="540"/>
        <w:contextualSpacing/>
        <w:jc w:val="both"/>
        <w:rPr>
          <w:rFonts w:cs="Arial"/>
          <w:b/>
        </w:rPr>
      </w:pPr>
    </w:p>
    <w:p w:rsidR="00182752" w:rsidRDefault="00182752" w:rsidP="003A5AC2">
      <w:pPr>
        <w:spacing w:after="0"/>
        <w:ind w:left="540"/>
        <w:contextualSpacing/>
        <w:jc w:val="both"/>
        <w:rPr>
          <w:rFonts w:cs="Arial"/>
        </w:rPr>
      </w:pPr>
      <w:r w:rsidRPr="00182752">
        <w:rPr>
          <w:rFonts w:cs="Arial"/>
        </w:rPr>
        <w:t xml:space="preserve">The Contractor must submit mechanical Working Drawing showing Pipe, Pipe Size, Bends, Reducer, Splits, Tee Connection, Valves, Fittings, supports etc. which should be </w:t>
      </w:r>
      <w:r w:rsidRPr="00182752">
        <w:rPr>
          <w:rFonts w:cs="Arial"/>
        </w:rPr>
        <w:lastRenderedPageBreak/>
        <w:t>supported with Hydraulic Flow Calculation. The Hydraulic Flow Calculation Software must be UL/UDS/FM approved.</w:t>
      </w:r>
    </w:p>
    <w:p w:rsidR="00182752" w:rsidRPr="00182752" w:rsidRDefault="00182752" w:rsidP="00182752">
      <w:pPr>
        <w:spacing w:before="240"/>
        <w:ind w:left="540"/>
        <w:contextualSpacing/>
        <w:jc w:val="both"/>
        <w:rPr>
          <w:rFonts w:cs="Arial"/>
        </w:rPr>
      </w:pPr>
    </w:p>
    <w:p w:rsidR="00182752" w:rsidRDefault="00182752" w:rsidP="003A5AC2">
      <w:pPr>
        <w:numPr>
          <w:ilvl w:val="0"/>
          <w:numId w:val="21"/>
        </w:numPr>
        <w:tabs>
          <w:tab w:val="clear" w:pos="720"/>
          <w:tab w:val="num" w:pos="426"/>
        </w:tabs>
        <w:spacing w:after="0" w:line="240" w:lineRule="auto"/>
        <w:ind w:left="540" w:hanging="540"/>
        <w:contextualSpacing/>
        <w:jc w:val="both"/>
        <w:rPr>
          <w:rFonts w:cs="Arial"/>
          <w:b/>
        </w:rPr>
      </w:pPr>
      <w:r w:rsidRPr="00182752">
        <w:rPr>
          <w:rFonts w:cs="Arial"/>
          <w:b/>
        </w:rPr>
        <w:t>Sequence of Operation</w:t>
      </w:r>
    </w:p>
    <w:p w:rsidR="003A5AC2" w:rsidRPr="00182752" w:rsidRDefault="003A5AC2" w:rsidP="003A5AC2">
      <w:pPr>
        <w:spacing w:after="0" w:line="240" w:lineRule="auto"/>
        <w:ind w:left="540"/>
        <w:contextualSpacing/>
        <w:jc w:val="both"/>
        <w:rPr>
          <w:rFonts w:cs="Arial"/>
          <w:b/>
        </w:rPr>
      </w:pPr>
    </w:p>
    <w:p w:rsidR="00182752" w:rsidRPr="003A5AC2" w:rsidRDefault="00182752" w:rsidP="003A5AC2">
      <w:pPr>
        <w:numPr>
          <w:ilvl w:val="0"/>
          <w:numId w:val="24"/>
        </w:numPr>
        <w:spacing w:after="0" w:line="240" w:lineRule="auto"/>
        <w:jc w:val="both"/>
        <w:rPr>
          <w:rFonts w:cs="Arial"/>
          <w:b/>
        </w:rPr>
      </w:pPr>
      <w:r w:rsidRPr="003A5AC2">
        <w:rPr>
          <w:rFonts w:cs="Arial"/>
          <w:b/>
        </w:rPr>
        <w:t>Activation of the First Smoke Detector (the crossed-zoned laser detector)</w:t>
      </w:r>
    </w:p>
    <w:p w:rsidR="00182752" w:rsidRPr="00182752" w:rsidRDefault="003A5AC2" w:rsidP="004F2710">
      <w:pPr>
        <w:numPr>
          <w:ilvl w:val="0"/>
          <w:numId w:val="25"/>
        </w:numPr>
        <w:tabs>
          <w:tab w:val="clear" w:pos="1080"/>
        </w:tabs>
        <w:spacing w:before="240" w:after="0" w:line="240" w:lineRule="auto"/>
        <w:ind w:left="1276" w:hanging="567"/>
        <w:jc w:val="both"/>
        <w:rPr>
          <w:rFonts w:cs="Arial"/>
        </w:rPr>
      </w:pPr>
      <w:r w:rsidRPr="00182752">
        <w:rPr>
          <w:rFonts w:cs="Arial"/>
        </w:rPr>
        <w:t>Illuminate</w:t>
      </w:r>
      <w:r w:rsidR="00182752" w:rsidRPr="00182752">
        <w:rPr>
          <w:rFonts w:cs="Arial"/>
        </w:rPr>
        <w:t xml:space="preserve"> the respective circuit lamp on the control unit.</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Energize a pre-alarm audible alarm bell.</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Treatment remote alarm to the building Fire Alarm Panel.</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Activation of the Second Smoke Detector (the cross-zoned laser detector).</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Illuminate the respective circuit lamp on the control unit.</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Energize an evacuation audible alarm horn device.</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Shut down the stand-alone air conditioning units serving the protecting area.</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Closes the supply and exhaust / return dampers serving the protected area.</w:t>
      </w:r>
    </w:p>
    <w:p w:rsidR="00182752" w:rsidRPr="00182752" w:rsidRDefault="00182752" w:rsidP="004F2710">
      <w:pPr>
        <w:numPr>
          <w:ilvl w:val="0"/>
          <w:numId w:val="25"/>
        </w:numPr>
        <w:tabs>
          <w:tab w:val="clear" w:pos="1080"/>
        </w:tabs>
        <w:spacing w:after="0" w:line="240" w:lineRule="auto"/>
        <w:ind w:left="1276" w:hanging="567"/>
        <w:jc w:val="both"/>
        <w:rPr>
          <w:rFonts w:cs="Arial"/>
        </w:rPr>
      </w:pPr>
      <w:r w:rsidRPr="00182752">
        <w:rPr>
          <w:rFonts w:cs="Arial"/>
        </w:rPr>
        <w:t>Activates a time delay mechanism which delays release of the clean agent for up to 20 seconds from the time the 2</w:t>
      </w:r>
      <w:r w:rsidRPr="00182752">
        <w:rPr>
          <w:rFonts w:cs="Arial"/>
          <w:vertAlign w:val="superscript"/>
        </w:rPr>
        <w:t>nd</w:t>
      </w:r>
      <w:r w:rsidRPr="00182752">
        <w:rPr>
          <w:rFonts w:cs="Arial"/>
        </w:rPr>
        <w:t xml:space="preserve"> loop is activated. The Fire Suppression clean agent is released at the end of the time delay interval unless a “dead man” type abort switch is operated between the 1</w:t>
      </w:r>
      <w:r w:rsidRPr="00182752">
        <w:rPr>
          <w:rFonts w:cs="Arial"/>
          <w:vertAlign w:val="superscript"/>
        </w:rPr>
        <w:t>st</w:t>
      </w:r>
      <w:r w:rsidRPr="00182752">
        <w:rPr>
          <w:rFonts w:cs="Arial"/>
        </w:rPr>
        <w:t xml:space="preserve"> and 2</w:t>
      </w:r>
      <w:r w:rsidRPr="00182752">
        <w:rPr>
          <w:rFonts w:cs="Arial"/>
          <w:vertAlign w:val="superscript"/>
        </w:rPr>
        <w:t>nd</w:t>
      </w:r>
      <w:r w:rsidRPr="00182752">
        <w:rPr>
          <w:rFonts w:cs="Arial"/>
        </w:rPr>
        <w:t xml:space="preserve"> detection loops. A timed out system discharges upon abort disengagement unless the system is cleared and reset.</w:t>
      </w:r>
    </w:p>
    <w:p w:rsidR="00182752" w:rsidRPr="003A5AC2" w:rsidRDefault="00182752" w:rsidP="003A5AC2">
      <w:pPr>
        <w:numPr>
          <w:ilvl w:val="0"/>
          <w:numId w:val="24"/>
        </w:numPr>
        <w:spacing w:before="240" w:after="0" w:line="240" w:lineRule="auto"/>
        <w:jc w:val="both"/>
        <w:rPr>
          <w:rFonts w:cs="Arial"/>
          <w:b/>
        </w:rPr>
      </w:pPr>
      <w:r w:rsidRPr="003A5AC2">
        <w:rPr>
          <w:rFonts w:cs="Arial"/>
          <w:b/>
        </w:rPr>
        <w:t>Discharge of the Fire Suppression Clean Agent.</w:t>
      </w:r>
    </w:p>
    <w:p w:rsidR="00182752" w:rsidRPr="00182752" w:rsidRDefault="00182752" w:rsidP="003A5AC2">
      <w:pPr>
        <w:numPr>
          <w:ilvl w:val="0"/>
          <w:numId w:val="26"/>
        </w:numPr>
        <w:tabs>
          <w:tab w:val="clear" w:pos="1080"/>
          <w:tab w:val="num" w:pos="1276"/>
        </w:tabs>
        <w:spacing w:before="240" w:after="0" w:line="240" w:lineRule="auto"/>
        <w:ind w:left="1134" w:hanging="425"/>
        <w:jc w:val="both"/>
        <w:rPr>
          <w:rFonts w:cs="Arial"/>
        </w:rPr>
      </w:pPr>
      <w:r w:rsidRPr="00182752">
        <w:rPr>
          <w:rFonts w:cs="Arial"/>
        </w:rPr>
        <w:t>Operates strobe light outside the protected area.</w:t>
      </w:r>
    </w:p>
    <w:p w:rsidR="00182752" w:rsidRPr="00182752" w:rsidRDefault="00182752" w:rsidP="003A5AC2">
      <w:pPr>
        <w:numPr>
          <w:ilvl w:val="0"/>
          <w:numId w:val="26"/>
        </w:numPr>
        <w:tabs>
          <w:tab w:val="clear" w:pos="1080"/>
          <w:tab w:val="num" w:pos="1276"/>
        </w:tabs>
        <w:spacing w:after="0" w:line="240" w:lineRule="auto"/>
        <w:ind w:left="1134" w:hanging="425"/>
        <w:jc w:val="both"/>
        <w:rPr>
          <w:rFonts w:cs="Arial"/>
        </w:rPr>
      </w:pPr>
      <w:r w:rsidRPr="00182752">
        <w:rPr>
          <w:rFonts w:cs="Arial"/>
        </w:rPr>
        <w:t>The system may be activated by manual discharge switches located in the protected area. Operation of a manual discharge switch causes immediate discharge of the fire suppression agent and causes alarm and shut-down devices to operate the same as if the system had operated automatically operation of a manual discharge switch overrides all time delay and abort system devices in the system.</w:t>
      </w:r>
    </w:p>
    <w:p w:rsidR="00182752" w:rsidRDefault="00182752" w:rsidP="00182752">
      <w:pPr>
        <w:widowControl w:val="0"/>
        <w:spacing w:line="276" w:lineRule="auto"/>
        <w:ind w:firstLine="720"/>
        <w:rPr>
          <w:rFonts w:cs="Arial"/>
          <w:b/>
        </w:rPr>
      </w:pPr>
    </w:p>
    <w:p w:rsidR="003A5AC2" w:rsidRDefault="003A5AC2" w:rsidP="00CB29BE">
      <w:pPr>
        <w:widowControl w:val="0"/>
        <w:spacing w:line="276" w:lineRule="auto"/>
        <w:rPr>
          <w:rFonts w:cs="Arial"/>
          <w:b/>
        </w:rPr>
      </w:pPr>
    </w:p>
    <w:p w:rsidR="00CB29BE" w:rsidRDefault="00CB29BE" w:rsidP="00CB29BE">
      <w:pPr>
        <w:widowControl w:val="0"/>
        <w:spacing w:line="276" w:lineRule="auto"/>
        <w:rPr>
          <w:rFonts w:cs="Arial"/>
          <w:b/>
        </w:rPr>
      </w:pPr>
    </w:p>
    <w:p w:rsidR="003A5AC2" w:rsidRPr="003A5AC2" w:rsidRDefault="0046263E" w:rsidP="003A5AC2">
      <w:pPr>
        <w:ind w:left="709" w:right="-285" w:hanging="709"/>
        <w:rPr>
          <w:rFonts w:cs="Arial"/>
          <w:b/>
        </w:rPr>
      </w:pPr>
      <w:r w:rsidRPr="00187028">
        <w:rPr>
          <w:rFonts w:cs="Arial"/>
          <w:b/>
        </w:rPr>
        <w:t>C.17</w:t>
      </w:r>
      <w:r w:rsidR="003A5AC2" w:rsidRPr="00187028">
        <w:rPr>
          <w:rFonts w:cs="Arial"/>
          <w:b/>
        </w:rPr>
        <w:tab/>
      </w:r>
      <w:proofErr w:type="gramStart"/>
      <w:r w:rsidR="0073299F" w:rsidRPr="00187028">
        <w:rPr>
          <w:rFonts w:cs="Arial"/>
          <w:b/>
        </w:rPr>
        <w:t>In</w:t>
      </w:r>
      <w:proofErr w:type="gramEnd"/>
      <w:r w:rsidR="0073299F" w:rsidRPr="00187028">
        <w:rPr>
          <w:rFonts w:cs="Arial"/>
          <w:b/>
        </w:rPr>
        <w:t xml:space="preserve"> Direct Low Pressure Protection System for Dry Type Transformer.</w:t>
      </w:r>
    </w:p>
    <w:p w:rsidR="003A5AC2" w:rsidRPr="007F71EF" w:rsidRDefault="003A5AC2" w:rsidP="003A5AC2">
      <w:pPr>
        <w:autoSpaceDE w:val="0"/>
        <w:autoSpaceDN w:val="0"/>
        <w:adjustRightInd w:val="0"/>
        <w:jc w:val="both"/>
        <w:rPr>
          <w:rFonts w:cs="Arial"/>
        </w:rPr>
      </w:pPr>
      <w:r w:rsidRPr="007F71EF">
        <w:rPr>
          <w:rFonts w:cs="Arial"/>
        </w:rPr>
        <w:t>Transformer Protection System: This includes Supply, Installation, Testing and Commissioning of FK-5-1-12 (Dodecafluoro-2-Methylpentan-3one), Novec-1230 gas Suppression system in accordance with the Contract Documents.</w:t>
      </w:r>
    </w:p>
    <w:p w:rsidR="003A5AC2" w:rsidRPr="007F71EF" w:rsidRDefault="003A5AC2" w:rsidP="008D317E">
      <w:pPr>
        <w:autoSpaceDE w:val="0"/>
        <w:autoSpaceDN w:val="0"/>
        <w:adjustRightInd w:val="0"/>
        <w:spacing w:after="0"/>
        <w:jc w:val="both"/>
        <w:rPr>
          <w:rFonts w:cs="Arial"/>
        </w:rPr>
      </w:pPr>
    </w:p>
    <w:p w:rsidR="003A5AC2" w:rsidRPr="007F71EF" w:rsidRDefault="003A5AC2" w:rsidP="003A5AC2">
      <w:pPr>
        <w:numPr>
          <w:ilvl w:val="0"/>
          <w:numId w:val="27"/>
        </w:numPr>
        <w:tabs>
          <w:tab w:val="clear" w:pos="720"/>
          <w:tab w:val="num" w:pos="360"/>
        </w:tabs>
        <w:autoSpaceDE w:val="0"/>
        <w:autoSpaceDN w:val="0"/>
        <w:adjustRightInd w:val="0"/>
        <w:spacing w:after="0" w:line="240" w:lineRule="auto"/>
        <w:ind w:left="360" w:hanging="360"/>
        <w:jc w:val="both"/>
        <w:rPr>
          <w:rFonts w:cs="Arial"/>
          <w:bCs/>
        </w:rPr>
      </w:pPr>
      <w:r w:rsidRPr="007F71EF">
        <w:rPr>
          <w:rFonts w:cs="Arial"/>
          <w:b/>
          <w:bCs/>
        </w:rPr>
        <w:t>Scope of Work</w:t>
      </w:r>
      <w:r w:rsidRPr="007F71EF">
        <w:rPr>
          <w:rFonts w:cs="Arial"/>
          <w:bCs/>
        </w:rPr>
        <w:t>:</w:t>
      </w:r>
    </w:p>
    <w:p w:rsidR="003A5AC2" w:rsidRPr="007F71EF" w:rsidRDefault="003A5AC2" w:rsidP="008D317E">
      <w:pPr>
        <w:autoSpaceDE w:val="0"/>
        <w:autoSpaceDN w:val="0"/>
        <w:adjustRightInd w:val="0"/>
        <w:spacing w:after="0"/>
        <w:jc w:val="both"/>
        <w:rPr>
          <w:rFonts w:cs="Arial"/>
        </w:rPr>
      </w:pPr>
    </w:p>
    <w:p w:rsidR="003A5AC2" w:rsidRPr="007F71EF" w:rsidRDefault="003A5AC2" w:rsidP="003A5AC2">
      <w:pPr>
        <w:numPr>
          <w:ilvl w:val="0"/>
          <w:numId w:val="28"/>
        </w:numPr>
        <w:autoSpaceDE w:val="0"/>
        <w:autoSpaceDN w:val="0"/>
        <w:adjustRightInd w:val="0"/>
        <w:spacing w:after="0" w:line="240" w:lineRule="auto"/>
        <w:jc w:val="both"/>
        <w:rPr>
          <w:rFonts w:cs="Arial"/>
        </w:rPr>
      </w:pPr>
      <w:r w:rsidRPr="007F71EF">
        <w:rPr>
          <w:rFonts w:cs="Arial"/>
        </w:rPr>
        <w:t xml:space="preserve">The scope covers Design, Supply, Installation, Testing and Commissioning of Automatic clean agent based indirect fire suppression system for Dry Type Transformer enclosure complete with storage cylinders, indirect valves, detection tubing as per NFPA-2001 including its safety guidelines with respect to “Hazards to Personnel”, electrical clearance and environmental factors in line with environmental considerations of Kyoto Protocol. </w:t>
      </w:r>
    </w:p>
    <w:p w:rsidR="003A5AC2" w:rsidRPr="007F71EF" w:rsidRDefault="003A5AC2" w:rsidP="008D317E">
      <w:pPr>
        <w:numPr>
          <w:ilvl w:val="0"/>
          <w:numId w:val="28"/>
        </w:numPr>
        <w:autoSpaceDE w:val="0"/>
        <w:autoSpaceDN w:val="0"/>
        <w:adjustRightInd w:val="0"/>
        <w:spacing w:before="240" w:after="0" w:line="240" w:lineRule="auto"/>
        <w:jc w:val="both"/>
        <w:rPr>
          <w:rFonts w:cs="Arial"/>
        </w:rPr>
      </w:pPr>
      <w:r w:rsidRPr="007F71EF">
        <w:rPr>
          <w:rFonts w:cs="Arial"/>
        </w:rPr>
        <w:t>Provide all engineering design and materials for a complete agent suppression system including FK-5-1-12 storage cylinders with steel bracket, extinguishing agent, detection tube, cylinder valve and associated accessories including but not limit to; adaptors, pressure switch, tube fittings, discharge hose and Nozzle etc., required for complete operation of system.</w:t>
      </w:r>
    </w:p>
    <w:p w:rsidR="003A5AC2" w:rsidRPr="007F71EF" w:rsidRDefault="003A5AC2" w:rsidP="0073299F">
      <w:pPr>
        <w:numPr>
          <w:ilvl w:val="0"/>
          <w:numId w:val="28"/>
        </w:numPr>
        <w:autoSpaceDE w:val="0"/>
        <w:autoSpaceDN w:val="0"/>
        <w:adjustRightInd w:val="0"/>
        <w:spacing w:before="240" w:after="0" w:line="240" w:lineRule="auto"/>
        <w:jc w:val="both"/>
        <w:rPr>
          <w:rFonts w:cs="Arial"/>
        </w:rPr>
      </w:pPr>
      <w:r w:rsidRPr="007F71EF">
        <w:rPr>
          <w:rFonts w:cs="Arial"/>
        </w:rPr>
        <w:lastRenderedPageBreak/>
        <w:t>The system shall be a Clean Agent pre-engineered automatic indirect Fire Sup</w:t>
      </w:r>
      <w:r w:rsidR="004751B4">
        <w:rPr>
          <w:rFonts w:cs="Arial"/>
        </w:rPr>
        <w:t>pression System and shall be UL</w:t>
      </w:r>
      <w:r w:rsidRPr="007F71EF">
        <w:rPr>
          <w:rFonts w:cs="Arial"/>
        </w:rPr>
        <w:t>/FM.</w:t>
      </w:r>
    </w:p>
    <w:p w:rsidR="003A5AC2" w:rsidRPr="007F71EF" w:rsidRDefault="003A5AC2" w:rsidP="0073299F">
      <w:pPr>
        <w:numPr>
          <w:ilvl w:val="0"/>
          <w:numId w:val="28"/>
        </w:numPr>
        <w:autoSpaceDE w:val="0"/>
        <w:autoSpaceDN w:val="0"/>
        <w:adjustRightInd w:val="0"/>
        <w:spacing w:before="240" w:after="0" w:line="240" w:lineRule="auto"/>
        <w:jc w:val="both"/>
        <w:rPr>
          <w:rFonts w:cs="Arial"/>
        </w:rPr>
      </w:pPr>
      <w:r w:rsidRPr="007F71EF">
        <w:rPr>
          <w:rFonts w:cs="Arial"/>
        </w:rPr>
        <w:t>All necessary safety requirements such as warning signs, discharge alarm shall be part of system.</w:t>
      </w:r>
    </w:p>
    <w:p w:rsidR="003A5AC2" w:rsidRPr="007F71EF" w:rsidRDefault="003A5AC2" w:rsidP="0073299F">
      <w:pPr>
        <w:numPr>
          <w:ilvl w:val="0"/>
          <w:numId w:val="28"/>
        </w:numPr>
        <w:autoSpaceDE w:val="0"/>
        <w:autoSpaceDN w:val="0"/>
        <w:adjustRightInd w:val="0"/>
        <w:spacing w:before="240" w:after="0" w:line="240" w:lineRule="auto"/>
        <w:jc w:val="both"/>
        <w:rPr>
          <w:rFonts w:cs="Arial"/>
        </w:rPr>
      </w:pPr>
      <w:r w:rsidRPr="007F71EF">
        <w:rPr>
          <w:rFonts w:cs="Arial"/>
        </w:rPr>
        <w:t xml:space="preserve">The necessary nomenclature such as pressurization level, agent volume, </w:t>
      </w:r>
      <w:proofErr w:type="gramStart"/>
      <w:r w:rsidRPr="007F71EF">
        <w:rPr>
          <w:rFonts w:cs="Arial"/>
        </w:rPr>
        <w:t>gross</w:t>
      </w:r>
      <w:proofErr w:type="gramEnd"/>
      <w:r w:rsidRPr="007F71EF">
        <w:rPr>
          <w:rFonts w:cs="Arial"/>
        </w:rPr>
        <w:t xml:space="preserve">/net weight of cylinder shall be clearly marked on cylinder. </w:t>
      </w:r>
    </w:p>
    <w:p w:rsidR="003A5AC2" w:rsidRPr="007F71EF" w:rsidRDefault="003A5AC2" w:rsidP="0073299F">
      <w:pPr>
        <w:numPr>
          <w:ilvl w:val="0"/>
          <w:numId w:val="28"/>
        </w:numPr>
        <w:autoSpaceDE w:val="0"/>
        <w:autoSpaceDN w:val="0"/>
        <w:adjustRightInd w:val="0"/>
        <w:spacing w:before="240" w:after="0" w:line="240" w:lineRule="auto"/>
        <w:jc w:val="both"/>
        <w:rPr>
          <w:rFonts w:cs="Arial"/>
        </w:rPr>
      </w:pPr>
      <w:r w:rsidRPr="007F71EF">
        <w:rPr>
          <w:rFonts w:cs="Arial"/>
        </w:rPr>
        <w:t>Prior to supply of material at site. Contractor must submit following documents for approval of Engineer-in-charge.</w:t>
      </w:r>
    </w:p>
    <w:p w:rsidR="003A5AC2" w:rsidRPr="007F71EF" w:rsidRDefault="003A5AC2" w:rsidP="0073299F">
      <w:pPr>
        <w:numPr>
          <w:ilvl w:val="0"/>
          <w:numId w:val="28"/>
        </w:numPr>
        <w:autoSpaceDE w:val="0"/>
        <w:autoSpaceDN w:val="0"/>
        <w:adjustRightInd w:val="0"/>
        <w:spacing w:before="240" w:after="0" w:line="240" w:lineRule="auto"/>
        <w:jc w:val="both"/>
        <w:rPr>
          <w:rFonts w:cs="Arial"/>
        </w:rPr>
      </w:pPr>
      <w:r w:rsidRPr="007F71EF">
        <w:rPr>
          <w:rFonts w:cs="Arial"/>
        </w:rPr>
        <w:t>Drawing in A-4 size, clearly showing the panel, routing of tube inside the panel, location and fixing arrangement of cylinder &amp; system components.</w:t>
      </w:r>
    </w:p>
    <w:p w:rsidR="003A5AC2" w:rsidRPr="007F71EF" w:rsidRDefault="003A5AC2" w:rsidP="0073299F">
      <w:pPr>
        <w:numPr>
          <w:ilvl w:val="0"/>
          <w:numId w:val="28"/>
        </w:numPr>
        <w:autoSpaceDE w:val="0"/>
        <w:autoSpaceDN w:val="0"/>
        <w:adjustRightInd w:val="0"/>
        <w:spacing w:before="240" w:after="0" w:line="240" w:lineRule="auto"/>
        <w:jc w:val="both"/>
        <w:rPr>
          <w:rFonts w:cs="Arial"/>
        </w:rPr>
      </w:pPr>
      <w:r w:rsidRPr="007F71EF">
        <w:rPr>
          <w:rFonts w:cs="Arial"/>
        </w:rPr>
        <w:t>All doors and holes in the enclosed/equipment’s should be closed or sealed to maintain the tightness of enclosure.</w:t>
      </w:r>
    </w:p>
    <w:p w:rsidR="003A5AC2" w:rsidRPr="007F71EF" w:rsidRDefault="003A5AC2" w:rsidP="008D317E">
      <w:pPr>
        <w:autoSpaceDE w:val="0"/>
        <w:autoSpaceDN w:val="0"/>
        <w:adjustRightInd w:val="0"/>
        <w:spacing w:after="0"/>
        <w:ind w:left="360"/>
        <w:jc w:val="both"/>
        <w:rPr>
          <w:rFonts w:cs="Arial"/>
        </w:rPr>
      </w:pPr>
    </w:p>
    <w:p w:rsidR="003A5AC2" w:rsidRPr="007F71EF" w:rsidRDefault="003A5AC2" w:rsidP="0073299F">
      <w:pPr>
        <w:numPr>
          <w:ilvl w:val="0"/>
          <w:numId w:val="27"/>
        </w:numPr>
        <w:tabs>
          <w:tab w:val="clear" w:pos="720"/>
          <w:tab w:val="num" w:pos="360"/>
        </w:tabs>
        <w:autoSpaceDE w:val="0"/>
        <w:autoSpaceDN w:val="0"/>
        <w:adjustRightInd w:val="0"/>
        <w:spacing w:before="240" w:after="0" w:line="240" w:lineRule="auto"/>
        <w:ind w:left="360" w:hanging="360"/>
        <w:jc w:val="both"/>
        <w:rPr>
          <w:rFonts w:cs="Arial"/>
          <w:b/>
          <w:bCs/>
        </w:rPr>
      </w:pPr>
      <w:r w:rsidRPr="007F71EF">
        <w:rPr>
          <w:rFonts w:cs="Arial"/>
          <w:b/>
          <w:bCs/>
        </w:rPr>
        <w:t>System Description</w:t>
      </w:r>
      <w:r w:rsidRPr="007F71EF">
        <w:rPr>
          <w:rFonts w:cs="Arial"/>
          <w:bCs/>
        </w:rPr>
        <w:t>:</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detection tube shall be fixed with cylinder valve at top of cylinder. The tube shall be pressurized with dry nitrogen. In case of reach of pre-determined temperature (100-120oC), the tube shall rupture gas shall be released from tube over the protected area.</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System shall be self-contained and have its own non-electric automatic detection system, which when actuated shall automatically release the suppression agent into the transformer cabinet.</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System shall detect, control and extinguish the fire and also simultaneously give audio visual indication on the control panel.</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When the temperature of Fire Trace Tube installed inside the Cabinet will increase to above 100-degree C or the detection tube comes in the direct contact of flame, the tube shall burst and initiates ILP Valve which allows the diffusion of extinguishing medium which is Clean Agent gas through strategically placed pipes and nozzles.</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system shall be designed for in direct discharge of extinguishing agent through the pipes and nozzle when the tube rupture occurs. The Diameter of tube for direct discharge shall be as per manufacturer recommendations.</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pressure switch shall be provided for necessary indication of discharge of gas.</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Extinguishing Agent shall be stored in cylinder as liquefied compressed gas, super pressurized with dry nitrogen at 195 psi.</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cylinder shall be equipped with brass valve, pressure gauge (to monitor agent pressure) and isolation valve for maintenance purposes. The cylinder bracket shall be of steel construction with quick release clamp.</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Design, fabricate, certify and stamp containers in accordance with the requirements of NFPA (DOT). Containers shall be standard model and size of ease of replacement and addition.</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With system activation, a signal should be generated via Audio Visual Alarm installed at convenient location as per Engineer-in-Charge.</w:t>
      </w:r>
    </w:p>
    <w:p w:rsidR="003A5AC2" w:rsidRPr="007F71EF" w:rsidRDefault="003A5AC2" w:rsidP="0073299F">
      <w:pPr>
        <w:numPr>
          <w:ilvl w:val="0"/>
          <w:numId w:val="32"/>
        </w:numPr>
        <w:autoSpaceDE w:val="0"/>
        <w:autoSpaceDN w:val="0"/>
        <w:adjustRightInd w:val="0"/>
        <w:spacing w:before="240" w:after="0" w:line="240" w:lineRule="auto"/>
        <w:ind w:left="709"/>
        <w:jc w:val="both"/>
        <w:rPr>
          <w:rFonts w:cs="Arial"/>
        </w:rPr>
      </w:pPr>
      <w:r w:rsidRPr="007F71EF">
        <w:rPr>
          <w:rFonts w:cs="Arial"/>
        </w:rPr>
        <w:t>The system must be filled in a UL Listed or FM approved filling station in India.</w:t>
      </w:r>
    </w:p>
    <w:p w:rsidR="003A5AC2" w:rsidRPr="007F71EF" w:rsidRDefault="003A5AC2" w:rsidP="008D317E">
      <w:pPr>
        <w:autoSpaceDE w:val="0"/>
        <w:autoSpaceDN w:val="0"/>
        <w:adjustRightInd w:val="0"/>
        <w:spacing w:after="0"/>
        <w:ind w:left="709"/>
        <w:jc w:val="both"/>
        <w:rPr>
          <w:rFonts w:cs="Arial"/>
        </w:rPr>
      </w:pPr>
    </w:p>
    <w:p w:rsidR="003A5AC2" w:rsidRPr="007F71EF" w:rsidRDefault="003A5AC2" w:rsidP="008D317E">
      <w:pPr>
        <w:numPr>
          <w:ilvl w:val="0"/>
          <w:numId w:val="27"/>
        </w:numPr>
        <w:tabs>
          <w:tab w:val="clear" w:pos="720"/>
          <w:tab w:val="num" w:pos="360"/>
        </w:tabs>
        <w:autoSpaceDE w:val="0"/>
        <w:autoSpaceDN w:val="0"/>
        <w:adjustRightInd w:val="0"/>
        <w:spacing w:before="240" w:after="0" w:line="240" w:lineRule="auto"/>
        <w:ind w:left="360" w:hanging="360"/>
        <w:jc w:val="both"/>
        <w:rPr>
          <w:rFonts w:cs="Arial"/>
          <w:b/>
          <w:bCs/>
        </w:rPr>
      </w:pPr>
      <w:r w:rsidRPr="007F71EF">
        <w:rPr>
          <w:rFonts w:cs="Arial"/>
          <w:b/>
          <w:bCs/>
        </w:rPr>
        <w:t>System Components:</w:t>
      </w:r>
    </w:p>
    <w:p w:rsidR="003A5AC2" w:rsidRPr="007F71EF" w:rsidRDefault="003A5AC2" w:rsidP="008D317E">
      <w:pPr>
        <w:autoSpaceDE w:val="0"/>
        <w:autoSpaceDN w:val="0"/>
        <w:adjustRightInd w:val="0"/>
        <w:spacing w:before="240"/>
        <w:jc w:val="both"/>
        <w:rPr>
          <w:rFonts w:cs="Arial"/>
        </w:rPr>
      </w:pPr>
      <w:r w:rsidRPr="007F71EF">
        <w:rPr>
          <w:rFonts w:cs="Arial"/>
        </w:rPr>
        <w:t>The bidder shall provide an under taking from Principle Manufacturer of CE marked product they intent to install, that manufacturer will fully support the bidder for this specific project.</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Cylinder of steel construction with standard red epoxy paint finish. Cylinders shall be accompanied by original manufacturers test certificate confirming the contents of the cylinder.</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The cylinders shall be from reputed Manufacturers only. Cylinders shall be super pressurized with dry nitrogen to an operating pressure and temperature as per manufacturer recommendations.</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Each cylinder shall have pressure gauze and low pressure switch to provide visual and electrical supervision of the cylinder pressure. The low pressure switch shall be wired to the Audio Visual Alarm to provide audible and visual trouble alarm in the event of drop of pressure. The pressure gauze shall be colo</w:t>
      </w:r>
      <w:r w:rsidR="0073299F">
        <w:rPr>
          <w:rFonts w:cs="Arial"/>
        </w:rPr>
        <w:t>u</w:t>
      </w:r>
      <w:r w:rsidRPr="007F71EF">
        <w:rPr>
          <w:rFonts w:cs="Arial"/>
        </w:rPr>
        <w:t>r coded to provide an easy, visual indication of cylinder pressure.</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Furnish a welded steel bracket with each cylinder assembly for holding the cylinders in a saddle with a front bracket piece that secures the cylinders.</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Cylinder shall be provided with a certificate provided by the company who charge with the FK-5-1-12 gas mixture. The certificate shall be secured around the cylinder with chain fastener.</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The Detection Tube, CE marked to be Red Colour and pressurized at 195 Bar. The Detection Tube to rupture between (100-120</w:t>
      </w:r>
      <w:r w:rsidRPr="007F71EF">
        <w:rPr>
          <w:rFonts w:cs="Arial"/>
          <w:vertAlign w:val="superscript"/>
        </w:rPr>
        <w:t>o</w:t>
      </w:r>
      <w:r w:rsidRPr="007F71EF">
        <w:rPr>
          <w:rFonts w:cs="Arial"/>
        </w:rPr>
        <w:t>C).</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The Detection Tube, LPCB/UL/CE approved to be Red Colour and pressurized at 195 Bar. The Detection Tube to rupture between (100-120oC).</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The cylinder should be DOT approved as per DOT 4B specs.</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The Pressure Switch should be CE Marked having NO/NC contact.</w:t>
      </w:r>
    </w:p>
    <w:p w:rsidR="003A5AC2" w:rsidRPr="007F71EF" w:rsidRDefault="003A5AC2" w:rsidP="0073299F">
      <w:pPr>
        <w:numPr>
          <w:ilvl w:val="0"/>
          <w:numId w:val="29"/>
        </w:numPr>
        <w:autoSpaceDE w:val="0"/>
        <w:autoSpaceDN w:val="0"/>
        <w:adjustRightInd w:val="0"/>
        <w:spacing w:before="240" w:after="0" w:line="240" w:lineRule="auto"/>
        <w:jc w:val="both"/>
        <w:rPr>
          <w:rFonts w:cs="Arial"/>
        </w:rPr>
      </w:pPr>
      <w:r w:rsidRPr="007F71EF">
        <w:rPr>
          <w:rFonts w:cs="Arial"/>
        </w:rPr>
        <w:t xml:space="preserve">The Discharge Pipe should be high pressure braided hose with heavy duty adopters. The nozzle should be made of Brass/Gun Metal and should have </w:t>
      </w:r>
      <w:r w:rsidR="008D317E" w:rsidRPr="007F71EF">
        <w:rPr>
          <w:rFonts w:cs="Arial"/>
        </w:rPr>
        <w:t>180/360-degree</w:t>
      </w:r>
      <w:r w:rsidRPr="007F71EF">
        <w:rPr>
          <w:rFonts w:cs="Arial"/>
        </w:rPr>
        <w:t xml:space="preserve"> discharge pattern.</w:t>
      </w:r>
    </w:p>
    <w:p w:rsidR="003A5AC2" w:rsidRPr="007F71EF" w:rsidRDefault="003A5AC2" w:rsidP="008D317E">
      <w:pPr>
        <w:numPr>
          <w:ilvl w:val="0"/>
          <w:numId w:val="27"/>
        </w:numPr>
        <w:tabs>
          <w:tab w:val="clear" w:pos="720"/>
          <w:tab w:val="num" w:pos="360"/>
        </w:tabs>
        <w:autoSpaceDE w:val="0"/>
        <w:autoSpaceDN w:val="0"/>
        <w:adjustRightInd w:val="0"/>
        <w:spacing w:before="240" w:after="0" w:line="240" w:lineRule="auto"/>
        <w:ind w:left="360" w:hanging="360"/>
        <w:jc w:val="both"/>
        <w:rPr>
          <w:rFonts w:cs="Arial"/>
          <w:b/>
          <w:bCs/>
        </w:rPr>
      </w:pPr>
      <w:r w:rsidRPr="007F71EF">
        <w:rPr>
          <w:rFonts w:cs="Arial"/>
          <w:b/>
          <w:bCs/>
        </w:rPr>
        <w:t>Extinguishing Agent</w:t>
      </w:r>
    </w:p>
    <w:p w:rsidR="003A5AC2" w:rsidRPr="007F71EF" w:rsidRDefault="003A5AC2" w:rsidP="008D317E">
      <w:pPr>
        <w:autoSpaceDE w:val="0"/>
        <w:autoSpaceDN w:val="0"/>
        <w:adjustRightInd w:val="0"/>
        <w:spacing w:before="240"/>
        <w:ind w:left="426"/>
        <w:jc w:val="both"/>
        <w:rPr>
          <w:rFonts w:cs="Arial"/>
          <w:b/>
          <w:bCs/>
        </w:rPr>
      </w:pPr>
      <w:r w:rsidRPr="007F71EF">
        <w:rPr>
          <w:rFonts w:cs="Arial"/>
          <w:b/>
          <w:bCs/>
        </w:rPr>
        <w:t>FK-5-1-12 (Dedecafluoro-2-Methylpentan-3 One – CF2CF2C (O) CF (CF3)2</w:t>
      </w:r>
    </w:p>
    <w:p w:rsidR="003A5AC2" w:rsidRPr="007F71EF" w:rsidRDefault="003A5AC2" w:rsidP="008D317E">
      <w:pPr>
        <w:numPr>
          <w:ilvl w:val="0"/>
          <w:numId w:val="31"/>
        </w:numPr>
        <w:autoSpaceDE w:val="0"/>
        <w:autoSpaceDN w:val="0"/>
        <w:adjustRightInd w:val="0"/>
        <w:spacing w:before="240" w:after="0" w:line="240" w:lineRule="auto"/>
        <w:jc w:val="both"/>
        <w:rPr>
          <w:rFonts w:cs="Arial"/>
          <w:b/>
          <w:bCs/>
        </w:rPr>
      </w:pPr>
      <w:r w:rsidRPr="007F71EF">
        <w:rPr>
          <w:rFonts w:cs="Arial"/>
        </w:rPr>
        <w:t xml:space="preserve">The agent shall not contain any </w:t>
      </w:r>
      <w:r w:rsidR="008D317E" w:rsidRPr="007F71EF">
        <w:rPr>
          <w:rFonts w:cs="Arial"/>
        </w:rPr>
        <w:t>Hydrofluorocarbons</w:t>
      </w:r>
      <w:r w:rsidRPr="007F71EF">
        <w:rPr>
          <w:rFonts w:cs="Arial"/>
        </w:rPr>
        <w:t xml:space="preserve"> (HFC).</w:t>
      </w:r>
    </w:p>
    <w:p w:rsidR="003A5AC2" w:rsidRPr="007F71EF" w:rsidRDefault="003A5AC2" w:rsidP="008D317E">
      <w:pPr>
        <w:numPr>
          <w:ilvl w:val="0"/>
          <w:numId w:val="31"/>
        </w:numPr>
        <w:autoSpaceDE w:val="0"/>
        <w:autoSpaceDN w:val="0"/>
        <w:adjustRightInd w:val="0"/>
        <w:spacing w:before="240" w:after="0" w:line="240" w:lineRule="auto"/>
        <w:jc w:val="both"/>
        <w:rPr>
          <w:rFonts w:cs="Arial"/>
        </w:rPr>
      </w:pPr>
      <w:r w:rsidRPr="007F71EF">
        <w:rPr>
          <w:rFonts w:cs="Arial"/>
        </w:rPr>
        <w:t xml:space="preserve">The ozone depletion potential should be zero. </w:t>
      </w:r>
    </w:p>
    <w:p w:rsidR="003A5AC2" w:rsidRPr="007F71EF" w:rsidRDefault="003A5AC2" w:rsidP="008D317E">
      <w:pPr>
        <w:numPr>
          <w:ilvl w:val="0"/>
          <w:numId w:val="31"/>
        </w:numPr>
        <w:autoSpaceDE w:val="0"/>
        <w:autoSpaceDN w:val="0"/>
        <w:adjustRightInd w:val="0"/>
        <w:spacing w:before="240" w:after="0" w:line="240" w:lineRule="auto"/>
        <w:jc w:val="both"/>
        <w:rPr>
          <w:rFonts w:cs="Arial"/>
        </w:rPr>
      </w:pPr>
      <w:r w:rsidRPr="007F71EF">
        <w:rPr>
          <w:rFonts w:cs="Arial"/>
        </w:rPr>
        <w:t xml:space="preserve">The Global warming potential should be equal to or less than 1. </w:t>
      </w:r>
    </w:p>
    <w:p w:rsidR="003A5AC2" w:rsidRPr="007F71EF" w:rsidRDefault="003A5AC2" w:rsidP="008D317E">
      <w:pPr>
        <w:numPr>
          <w:ilvl w:val="0"/>
          <w:numId w:val="31"/>
        </w:numPr>
        <w:autoSpaceDE w:val="0"/>
        <w:autoSpaceDN w:val="0"/>
        <w:adjustRightInd w:val="0"/>
        <w:spacing w:before="240" w:after="0" w:line="240" w:lineRule="auto"/>
        <w:jc w:val="both"/>
        <w:rPr>
          <w:rFonts w:cs="Arial"/>
        </w:rPr>
      </w:pPr>
      <w:r w:rsidRPr="007F71EF">
        <w:rPr>
          <w:rFonts w:cs="Arial"/>
        </w:rPr>
        <w:t>The Extinguishing Agent should be UL Listed/ FM approved.</w:t>
      </w:r>
    </w:p>
    <w:p w:rsidR="003A5AC2" w:rsidRPr="007F71EF" w:rsidRDefault="003A5AC2" w:rsidP="008D317E">
      <w:pPr>
        <w:numPr>
          <w:ilvl w:val="0"/>
          <w:numId w:val="31"/>
        </w:numPr>
        <w:autoSpaceDE w:val="0"/>
        <w:autoSpaceDN w:val="0"/>
        <w:adjustRightInd w:val="0"/>
        <w:spacing w:before="240" w:after="0" w:line="240" w:lineRule="auto"/>
        <w:jc w:val="both"/>
        <w:rPr>
          <w:rFonts w:cs="Arial"/>
        </w:rPr>
      </w:pPr>
      <w:r w:rsidRPr="007F71EF">
        <w:rPr>
          <w:rFonts w:cs="Arial"/>
        </w:rPr>
        <w:t>The extinguishing agent should be filled in an UL Listed or FM approved filling station.</w:t>
      </w:r>
    </w:p>
    <w:p w:rsidR="003A5AC2" w:rsidRPr="007F71EF" w:rsidRDefault="003A5AC2" w:rsidP="003A5AC2">
      <w:pPr>
        <w:autoSpaceDE w:val="0"/>
        <w:autoSpaceDN w:val="0"/>
        <w:adjustRightInd w:val="0"/>
        <w:jc w:val="both"/>
        <w:rPr>
          <w:rFonts w:cs="Arial"/>
        </w:rPr>
      </w:pPr>
    </w:p>
    <w:p w:rsidR="003A5AC2" w:rsidRPr="007F71EF" w:rsidRDefault="003A5AC2" w:rsidP="003A5AC2">
      <w:pPr>
        <w:numPr>
          <w:ilvl w:val="0"/>
          <w:numId w:val="27"/>
        </w:numPr>
        <w:tabs>
          <w:tab w:val="clear" w:pos="720"/>
          <w:tab w:val="num" w:pos="360"/>
        </w:tabs>
        <w:autoSpaceDE w:val="0"/>
        <w:autoSpaceDN w:val="0"/>
        <w:adjustRightInd w:val="0"/>
        <w:spacing w:after="0" w:line="240" w:lineRule="auto"/>
        <w:ind w:left="360" w:hanging="360"/>
        <w:jc w:val="both"/>
        <w:rPr>
          <w:rFonts w:cs="Arial"/>
          <w:b/>
          <w:bCs/>
        </w:rPr>
      </w:pPr>
      <w:r w:rsidRPr="007F71EF">
        <w:rPr>
          <w:rFonts w:cs="Arial"/>
          <w:b/>
          <w:bCs/>
        </w:rPr>
        <w:t>Installation</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lastRenderedPageBreak/>
        <w:t xml:space="preserve">The system shall be installed on basis of approved drawing. </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t>The installation / final connections shall carry out in direct supervision of representative of Manufacturer/authorized distributors.</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t>Cylinder shall be located so that they are not subjected to mechanical, chemical or other damage.</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t>All system components shall be capable of withstanding heat of fire and severe weather conditions.</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t xml:space="preserve">Detection Tube to be properly secured inside the panel by Clips/Tie etc. </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t>The Detection Tube outside the panel should be protected in flexible conduit.</w:t>
      </w:r>
    </w:p>
    <w:p w:rsidR="003A5AC2" w:rsidRPr="007F71EF" w:rsidRDefault="003A5AC2" w:rsidP="008D317E">
      <w:pPr>
        <w:numPr>
          <w:ilvl w:val="0"/>
          <w:numId w:val="30"/>
        </w:numPr>
        <w:autoSpaceDE w:val="0"/>
        <w:autoSpaceDN w:val="0"/>
        <w:adjustRightInd w:val="0"/>
        <w:spacing w:before="240" w:after="0" w:line="240" w:lineRule="auto"/>
        <w:jc w:val="both"/>
        <w:rPr>
          <w:rFonts w:cs="Arial"/>
        </w:rPr>
      </w:pPr>
      <w:r w:rsidRPr="007F71EF">
        <w:rPr>
          <w:rFonts w:cs="Arial"/>
        </w:rPr>
        <w:t xml:space="preserve">Inspection certificate should be pasted on cylinder clearly marking next due date of inspection. </w:t>
      </w:r>
    </w:p>
    <w:p w:rsidR="003A5AC2" w:rsidRDefault="003A5AC2" w:rsidP="00182752">
      <w:pPr>
        <w:widowControl w:val="0"/>
        <w:spacing w:line="276" w:lineRule="auto"/>
        <w:ind w:firstLine="720"/>
        <w:rPr>
          <w:rFonts w:cs="Arial"/>
          <w:b/>
        </w:rPr>
      </w:pPr>
    </w:p>
    <w:p w:rsidR="004F2710" w:rsidRDefault="004F2710" w:rsidP="00182752">
      <w:pPr>
        <w:widowControl w:val="0"/>
        <w:spacing w:line="276" w:lineRule="auto"/>
        <w:ind w:firstLine="720"/>
        <w:rPr>
          <w:rFonts w:cs="Arial"/>
          <w:b/>
        </w:rPr>
      </w:pPr>
    </w:p>
    <w:p w:rsidR="004F2710" w:rsidRDefault="004F2710" w:rsidP="00182752">
      <w:pPr>
        <w:widowControl w:val="0"/>
        <w:spacing w:line="276" w:lineRule="auto"/>
        <w:ind w:firstLine="720"/>
        <w:rPr>
          <w:rFonts w:cs="Arial"/>
          <w:b/>
        </w:rPr>
      </w:pPr>
    </w:p>
    <w:p w:rsidR="004F2710" w:rsidRDefault="004F2710" w:rsidP="00182752">
      <w:pPr>
        <w:widowControl w:val="0"/>
        <w:spacing w:line="276" w:lineRule="auto"/>
        <w:ind w:firstLine="720"/>
        <w:rPr>
          <w:rFonts w:cs="Arial"/>
          <w:b/>
        </w:rPr>
      </w:pPr>
    </w:p>
    <w:p w:rsidR="004F2710" w:rsidRDefault="004F2710" w:rsidP="00182752">
      <w:pPr>
        <w:widowControl w:val="0"/>
        <w:spacing w:line="276" w:lineRule="auto"/>
        <w:ind w:firstLine="720"/>
        <w:rPr>
          <w:rFonts w:cs="Arial"/>
          <w:b/>
        </w:rPr>
      </w:pPr>
    </w:p>
    <w:p w:rsidR="00CB29BE" w:rsidRDefault="00CB29BE" w:rsidP="00182752">
      <w:pPr>
        <w:widowControl w:val="0"/>
        <w:spacing w:line="276" w:lineRule="auto"/>
        <w:ind w:firstLine="720"/>
        <w:rPr>
          <w:rFonts w:cs="Arial"/>
          <w:b/>
        </w:rPr>
      </w:pPr>
    </w:p>
    <w:p w:rsidR="004F2710" w:rsidRPr="004F2710" w:rsidRDefault="004F2710" w:rsidP="004F2710">
      <w:pPr>
        <w:ind w:left="709" w:right="-285" w:hanging="709"/>
        <w:rPr>
          <w:rFonts w:cs="Arial"/>
          <w:b/>
        </w:rPr>
      </w:pPr>
      <w:r w:rsidRPr="00E2785F">
        <w:rPr>
          <w:rFonts w:cs="Arial"/>
          <w:b/>
          <w:highlight w:val="yellow"/>
        </w:rPr>
        <w:t>C.1</w:t>
      </w:r>
      <w:r w:rsidR="0046263E" w:rsidRPr="00E2785F">
        <w:rPr>
          <w:rFonts w:cs="Arial"/>
          <w:b/>
          <w:highlight w:val="yellow"/>
        </w:rPr>
        <w:t>8</w:t>
      </w:r>
      <w:r w:rsidRPr="00E2785F">
        <w:rPr>
          <w:rFonts w:cs="Arial"/>
          <w:b/>
          <w:highlight w:val="yellow"/>
        </w:rPr>
        <w:tab/>
        <w:t>ELECTRICAL PANEL PROTECTION SYSTEM</w:t>
      </w:r>
    </w:p>
    <w:p w:rsidR="004F2710" w:rsidRPr="00C716EE" w:rsidRDefault="004F2710" w:rsidP="004F2710">
      <w:pPr>
        <w:autoSpaceDE w:val="0"/>
        <w:autoSpaceDN w:val="0"/>
        <w:adjustRightInd w:val="0"/>
        <w:ind w:left="360"/>
        <w:jc w:val="both"/>
        <w:rPr>
          <w:rFonts w:cs="Arial"/>
        </w:rPr>
      </w:pPr>
      <w:r w:rsidRPr="00C716EE">
        <w:rPr>
          <w:rFonts w:cs="Arial"/>
        </w:rPr>
        <w:t>Electrical Panel Protection System: This includes Supply, Installation, Testing and Commissioning of FK-5-1-12 (Dodecafluoro-2-Methylpentan-3one), Novec-1230 gas Suppression system</w:t>
      </w:r>
      <w:r w:rsidR="00187028">
        <w:rPr>
          <w:rFonts w:cs="Arial"/>
        </w:rPr>
        <w:t>.</w:t>
      </w:r>
    </w:p>
    <w:p w:rsidR="004F2710" w:rsidRPr="00C716EE" w:rsidRDefault="004F2710" w:rsidP="004F2710">
      <w:pPr>
        <w:numPr>
          <w:ilvl w:val="0"/>
          <w:numId w:val="27"/>
        </w:numPr>
        <w:tabs>
          <w:tab w:val="clear" w:pos="720"/>
          <w:tab w:val="num" w:pos="360"/>
        </w:tabs>
        <w:autoSpaceDE w:val="0"/>
        <w:autoSpaceDN w:val="0"/>
        <w:adjustRightInd w:val="0"/>
        <w:spacing w:after="0" w:line="240" w:lineRule="auto"/>
        <w:ind w:left="360" w:hanging="360"/>
        <w:jc w:val="both"/>
        <w:rPr>
          <w:rFonts w:cs="Arial"/>
          <w:bCs/>
        </w:rPr>
      </w:pPr>
      <w:r w:rsidRPr="00C716EE">
        <w:rPr>
          <w:rFonts w:cs="Arial"/>
          <w:b/>
          <w:bCs/>
        </w:rPr>
        <w:t>Scope of Work</w:t>
      </w:r>
      <w:r w:rsidRPr="00C716EE">
        <w:rPr>
          <w:rFonts w:cs="Arial"/>
          <w:bCs/>
        </w:rPr>
        <w:t>:</w:t>
      </w:r>
    </w:p>
    <w:p w:rsidR="004F2710" w:rsidRPr="00C716EE" w:rsidRDefault="004F2710" w:rsidP="004F2710">
      <w:pPr>
        <w:numPr>
          <w:ilvl w:val="0"/>
          <w:numId w:val="28"/>
        </w:numPr>
        <w:autoSpaceDE w:val="0"/>
        <w:autoSpaceDN w:val="0"/>
        <w:adjustRightInd w:val="0"/>
        <w:spacing w:before="240" w:after="0" w:line="240" w:lineRule="auto"/>
        <w:jc w:val="both"/>
        <w:rPr>
          <w:rFonts w:cs="Arial"/>
        </w:rPr>
      </w:pPr>
      <w:r w:rsidRPr="00C716EE">
        <w:rPr>
          <w:rFonts w:cs="Arial"/>
        </w:rPr>
        <w:t>Supply, Installation, Testing and Commissioning of clean Agent (</w:t>
      </w:r>
      <w:proofErr w:type="spellStart"/>
      <w:r w:rsidRPr="00C716EE">
        <w:rPr>
          <w:rFonts w:cs="Arial"/>
        </w:rPr>
        <w:t>Novec</w:t>
      </w:r>
      <w:proofErr w:type="spellEnd"/>
      <w:r w:rsidRPr="00C716EE">
        <w:rPr>
          <w:rFonts w:cs="Arial"/>
        </w:rPr>
        <w:t xml:space="preserve"> 1230) Fire Suppression system designed to provide a uniform concentration within the electrical panels in accordance with NFPA 2001</w:t>
      </w:r>
      <w:r w:rsidR="00187028">
        <w:rPr>
          <w:rFonts w:cs="Arial"/>
        </w:rPr>
        <w:t>.</w:t>
      </w:r>
    </w:p>
    <w:p w:rsidR="004F2710" w:rsidRPr="00C716EE" w:rsidRDefault="004F2710" w:rsidP="004F2710">
      <w:pPr>
        <w:numPr>
          <w:ilvl w:val="0"/>
          <w:numId w:val="28"/>
        </w:numPr>
        <w:autoSpaceDE w:val="0"/>
        <w:autoSpaceDN w:val="0"/>
        <w:adjustRightInd w:val="0"/>
        <w:spacing w:before="240" w:after="0" w:line="240" w:lineRule="auto"/>
        <w:jc w:val="both"/>
        <w:rPr>
          <w:rFonts w:cs="Arial"/>
        </w:rPr>
      </w:pPr>
      <w:r w:rsidRPr="00C716EE">
        <w:rPr>
          <w:rFonts w:cs="Arial"/>
        </w:rPr>
        <w:t xml:space="preserve">Provide all engineering design and materials for a complete agent suppression system including FK-5-1-12 storage cylinders with steel bracket, extinguishing agent, detection tube, cylinder valve and associated accessories including but not limit to; adaptors, pressure switch, tube fittings </w:t>
      </w:r>
      <w:r w:rsidR="007604FF" w:rsidRPr="00C716EE">
        <w:rPr>
          <w:rFonts w:cs="Arial"/>
        </w:rPr>
        <w:t>etc.</w:t>
      </w:r>
      <w:r w:rsidRPr="00C716EE">
        <w:rPr>
          <w:rFonts w:cs="Arial"/>
        </w:rPr>
        <w:t>, required for complete operation of system.</w:t>
      </w:r>
    </w:p>
    <w:p w:rsidR="004F2710" w:rsidRPr="00C716EE" w:rsidRDefault="004F2710" w:rsidP="004F2710">
      <w:pPr>
        <w:numPr>
          <w:ilvl w:val="0"/>
          <w:numId w:val="28"/>
        </w:numPr>
        <w:autoSpaceDE w:val="0"/>
        <w:autoSpaceDN w:val="0"/>
        <w:adjustRightInd w:val="0"/>
        <w:spacing w:before="240" w:after="0" w:line="240" w:lineRule="auto"/>
        <w:jc w:val="both"/>
        <w:rPr>
          <w:rFonts w:cs="Arial"/>
        </w:rPr>
      </w:pPr>
      <w:r w:rsidRPr="00C716EE">
        <w:rPr>
          <w:rFonts w:cs="Arial"/>
        </w:rPr>
        <w:t>All necessary safety requirements such as warning signs, discharge alarm shall be part of system.</w:t>
      </w:r>
    </w:p>
    <w:p w:rsidR="004F2710" w:rsidRPr="00C716EE" w:rsidRDefault="004F2710" w:rsidP="004F2710">
      <w:pPr>
        <w:numPr>
          <w:ilvl w:val="0"/>
          <w:numId w:val="28"/>
        </w:numPr>
        <w:autoSpaceDE w:val="0"/>
        <w:autoSpaceDN w:val="0"/>
        <w:adjustRightInd w:val="0"/>
        <w:spacing w:before="240" w:after="0" w:line="240" w:lineRule="auto"/>
        <w:jc w:val="both"/>
        <w:rPr>
          <w:rFonts w:cs="Arial"/>
        </w:rPr>
      </w:pPr>
      <w:r w:rsidRPr="00C716EE">
        <w:rPr>
          <w:rFonts w:cs="Arial"/>
        </w:rPr>
        <w:t xml:space="preserve">The necessary nomenclature such as pressurization level, agent volume, </w:t>
      </w:r>
      <w:proofErr w:type="gramStart"/>
      <w:r w:rsidRPr="00C716EE">
        <w:rPr>
          <w:rFonts w:cs="Arial"/>
        </w:rPr>
        <w:t>gross</w:t>
      </w:r>
      <w:proofErr w:type="gramEnd"/>
      <w:r w:rsidRPr="00C716EE">
        <w:rPr>
          <w:rFonts w:cs="Arial"/>
        </w:rPr>
        <w:t xml:space="preserve">/net weight of cylinder shall be clearly marked on cylinder. </w:t>
      </w:r>
    </w:p>
    <w:p w:rsidR="004F2710" w:rsidRPr="00C716EE" w:rsidRDefault="004F2710" w:rsidP="004F2710">
      <w:pPr>
        <w:numPr>
          <w:ilvl w:val="0"/>
          <w:numId w:val="28"/>
        </w:numPr>
        <w:autoSpaceDE w:val="0"/>
        <w:autoSpaceDN w:val="0"/>
        <w:adjustRightInd w:val="0"/>
        <w:spacing w:before="240" w:after="0" w:line="240" w:lineRule="auto"/>
        <w:jc w:val="both"/>
        <w:rPr>
          <w:rFonts w:cs="Arial"/>
        </w:rPr>
      </w:pPr>
      <w:r w:rsidRPr="00C716EE">
        <w:rPr>
          <w:rFonts w:cs="Arial"/>
        </w:rPr>
        <w:t>Prior to supply of material at site. Contractor must submit following documents for approval of Engineer-in-charge.</w:t>
      </w:r>
    </w:p>
    <w:p w:rsidR="004F2710" w:rsidRPr="00C716EE" w:rsidRDefault="004F2710" w:rsidP="00CB29BE">
      <w:pPr>
        <w:numPr>
          <w:ilvl w:val="0"/>
          <w:numId w:val="33"/>
        </w:numPr>
        <w:autoSpaceDE w:val="0"/>
        <w:autoSpaceDN w:val="0"/>
        <w:adjustRightInd w:val="0"/>
        <w:spacing w:before="240" w:after="0" w:line="240" w:lineRule="auto"/>
        <w:ind w:hanging="229"/>
        <w:jc w:val="both"/>
        <w:rPr>
          <w:rFonts w:cs="Arial"/>
        </w:rPr>
      </w:pPr>
      <w:r w:rsidRPr="00C716EE">
        <w:rPr>
          <w:rFonts w:cs="Arial"/>
        </w:rPr>
        <w:t>Drawing in A-4 size, clearly showing the panel, routing of tube inside the panel, location and fixing arrangement of cylinder &amp; system components.</w:t>
      </w:r>
    </w:p>
    <w:p w:rsidR="004F2710" w:rsidRPr="00C716EE" w:rsidRDefault="004F2710" w:rsidP="004F2710">
      <w:pPr>
        <w:numPr>
          <w:ilvl w:val="0"/>
          <w:numId w:val="28"/>
        </w:numPr>
        <w:autoSpaceDE w:val="0"/>
        <w:autoSpaceDN w:val="0"/>
        <w:adjustRightInd w:val="0"/>
        <w:spacing w:before="240" w:after="0" w:line="240" w:lineRule="auto"/>
        <w:jc w:val="both"/>
        <w:rPr>
          <w:rFonts w:cs="Arial"/>
        </w:rPr>
      </w:pPr>
      <w:r w:rsidRPr="00C716EE">
        <w:rPr>
          <w:rFonts w:cs="Arial"/>
        </w:rPr>
        <w:lastRenderedPageBreak/>
        <w:t>All doors and holes in the enclosed/equipment’s should be closed or sealed to maintain the tightness of enclosure.</w:t>
      </w:r>
    </w:p>
    <w:p w:rsidR="004F2710" w:rsidRPr="00C716EE" w:rsidRDefault="004F2710" w:rsidP="007604FF">
      <w:pPr>
        <w:autoSpaceDE w:val="0"/>
        <w:autoSpaceDN w:val="0"/>
        <w:adjustRightInd w:val="0"/>
        <w:spacing w:after="0"/>
        <w:ind w:left="360"/>
        <w:jc w:val="both"/>
        <w:rPr>
          <w:rFonts w:cs="Arial"/>
        </w:rPr>
      </w:pPr>
    </w:p>
    <w:p w:rsidR="004F2710" w:rsidRPr="00C716EE" w:rsidRDefault="004F2710" w:rsidP="004F2710">
      <w:pPr>
        <w:numPr>
          <w:ilvl w:val="0"/>
          <w:numId w:val="27"/>
        </w:numPr>
        <w:tabs>
          <w:tab w:val="clear" w:pos="720"/>
          <w:tab w:val="num" w:pos="360"/>
        </w:tabs>
        <w:autoSpaceDE w:val="0"/>
        <w:autoSpaceDN w:val="0"/>
        <w:adjustRightInd w:val="0"/>
        <w:spacing w:after="0" w:line="240" w:lineRule="auto"/>
        <w:ind w:left="360" w:hanging="360"/>
        <w:jc w:val="both"/>
        <w:rPr>
          <w:rFonts w:cs="Arial"/>
          <w:b/>
          <w:bCs/>
        </w:rPr>
      </w:pPr>
      <w:r w:rsidRPr="00C716EE">
        <w:rPr>
          <w:rFonts w:cs="Arial"/>
          <w:b/>
          <w:bCs/>
        </w:rPr>
        <w:t>System Description</w:t>
      </w:r>
      <w:r w:rsidRPr="00C716EE">
        <w:rPr>
          <w:rFonts w:cs="Arial"/>
          <w:bCs/>
        </w:rPr>
        <w:t>:</w:t>
      </w:r>
    </w:p>
    <w:p w:rsidR="004F2710" w:rsidRPr="00C716EE" w:rsidRDefault="004F2710" w:rsidP="004F2710">
      <w:pPr>
        <w:autoSpaceDE w:val="0"/>
        <w:autoSpaceDN w:val="0"/>
        <w:adjustRightInd w:val="0"/>
        <w:spacing w:after="0"/>
        <w:jc w:val="both"/>
        <w:rPr>
          <w:rFonts w:cs="Arial"/>
          <w:b/>
          <w:bCs/>
        </w:rPr>
      </w:pPr>
    </w:p>
    <w:p w:rsidR="004F2710" w:rsidRPr="00C716EE" w:rsidRDefault="004F2710" w:rsidP="004F2710">
      <w:pPr>
        <w:numPr>
          <w:ilvl w:val="0"/>
          <w:numId w:val="34"/>
        </w:numPr>
        <w:autoSpaceDE w:val="0"/>
        <w:autoSpaceDN w:val="0"/>
        <w:adjustRightInd w:val="0"/>
        <w:spacing w:after="0" w:line="240" w:lineRule="auto"/>
        <w:jc w:val="both"/>
        <w:rPr>
          <w:rFonts w:cs="Arial"/>
        </w:rPr>
      </w:pPr>
      <w:r w:rsidRPr="00C716EE">
        <w:rPr>
          <w:rFonts w:cs="Arial"/>
        </w:rPr>
        <w:t>The detection tube shall be fixed with cylinder valve at top of cylinder. The tube shall be pressurized with dry nitrogen. In case of reach of pre-determined temperature (100-120</w:t>
      </w:r>
      <w:r w:rsidRPr="00C716EE">
        <w:rPr>
          <w:rFonts w:cs="Arial"/>
          <w:vertAlign w:val="superscript"/>
        </w:rPr>
        <w:t>o</w:t>
      </w:r>
      <w:r w:rsidRPr="00C716EE">
        <w:rPr>
          <w:rFonts w:cs="Arial"/>
        </w:rPr>
        <w:t>C), the tube shall rupture gas shall be released from tube over the protected area.</w:t>
      </w:r>
    </w:p>
    <w:p w:rsidR="004F2710" w:rsidRPr="00C716EE" w:rsidRDefault="004F2710" w:rsidP="004F2710">
      <w:pPr>
        <w:autoSpaceDE w:val="0"/>
        <w:autoSpaceDN w:val="0"/>
        <w:adjustRightInd w:val="0"/>
        <w:spacing w:after="0"/>
        <w:jc w:val="both"/>
        <w:rPr>
          <w:rFonts w:cs="Arial"/>
        </w:rPr>
      </w:pPr>
    </w:p>
    <w:p w:rsidR="004F2710" w:rsidRPr="00C716EE" w:rsidRDefault="004F2710" w:rsidP="004F2710">
      <w:pPr>
        <w:numPr>
          <w:ilvl w:val="0"/>
          <w:numId w:val="34"/>
        </w:numPr>
        <w:autoSpaceDE w:val="0"/>
        <w:autoSpaceDN w:val="0"/>
        <w:adjustRightInd w:val="0"/>
        <w:spacing w:after="0" w:line="240" w:lineRule="auto"/>
        <w:jc w:val="both"/>
        <w:rPr>
          <w:rFonts w:cs="Arial"/>
        </w:rPr>
      </w:pPr>
      <w:r w:rsidRPr="00C716EE">
        <w:rPr>
          <w:rFonts w:cs="Arial"/>
        </w:rPr>
        <w:t>The pressure switch shall be provided for necessary indication of discharge of gas.</w:t>
      </w:r>
    </w:p>
    <w:p w:rsidR="004F2710" w:rsidRPr="00C716EE" w:rsidRDefault="004F2710" w:rsidP="004F2710">
      <w:pPr>
        <w:autoSpaceDE w:val="0"/>
        <w:autoSpaceDN w:val="0"/>
        <w:adjustRightInd w:val="0"/>
        <w:spacing w:after="0"/>
        <w:jc w:val="both"/>
        <w:rPr>
          <w:rFonts w:cs="Arial"/>
        </w:rPr>
      </w:pPr>
    </w:p>
    <w:p w:rsidR="004F2710" w:rsidRPr="00C716EE" w:rsidRDefault="004F2710" w:rsidP="004F2710">
      <w:pPr>
        <w:numPr>
          <w:ilvl w:val="0"/>
          <w:numId w:val="34"/>
        </w:numPr>
        <w:autoSpaceDE w:val="0"/>
        <w:autoSpaceDN w:val="0"/>
        <w:adjustRightInd w:val="0"/>
        <w:spacing w:after="0" w:line="240" w:lineRule="auto"/>
        <w:jc w:val="both"/>
        <w:rPr>
          <w:rFonts w:cs="Arial"/>
        </w:rPr>
      </w:pPr>
      <w:r w:rsidRPr="00C716EE">
        <w:rPr>
          <w:rFonts w:cs="Arial"/>
        </w:rPr>
        <w:t>The Extinguishing Agent shall be stored in cylinder as liquefied compressed gas, super pressurized with dry nitrogen at 195 psi.</w:t>
      </w:r>
    </w:p>
    <w:p w:rsidR="004F2710" w:rsidRPr="00C716EE" w:rsidRDefault="004F2710" w:rsidP="004F2710">
      <w:pPr>
        <w:autoSpaceDE w:val="0"/>
        <w:autoSpaceDN w:val="0"/>
        <w:adjustRightInd w:val="0"/>
        <w:spacing w:after="0"/>
        <w:ind w:left="360"/>
        <w:jc w:val="both"/>
        <w:rPr>
          <w:rFonts w:cs="Arial"/>
        </w:rPr>
      </w:pPr>
    </w:p>
    <w:p w:rsidR="004F2710" w:rsidRPr="00C716EE" w:rsidRDefault="004F2710" w:rsidP="004F2710">
      <w:pPr>
        <w:numPr>
          <w:ilvl w:val="0"/>
          <w:numId w:val="34"/>
        </w:numPr>
        <w:autoSpaceDE w:val="0"/>
        <w:autoSpaceDN w:val="0"/>
        <w:adjustRightInd w:val="0"/>
        <w:spacing w:after="0" w:line="240" w:lineRule="auto"/>
        <w:jc w:val="both"/>
        <w:rPr>
          <w:rFonts w:cs="Arial"/>
        </w:rPr>
      </w:pPr>
      <w:r w:rsidRPr="00C716EE">
        <w:rPr>
          <w:rFonts w:cs="Arial"/>
        </w:rPr>
        <w:t>The cylinder shall be equipped with brass valve, pressure gauge (to monitor agent pressure) and isolation valve for maintenance purposes. The cylinder bracket shall be of steel construction with quick release clamp.</w:t>
      </w:r>
    </w:p>
    <w:p w:rsidR="004F2710" w:rsidRPr="00C716EE" w:rsidRDefault="004F2710" w:rsidP="004F2710">
      <w:pPr>
        <w:autoSpaceDE w:val="0"/>
        <w:autoSpaceDN w:val="0"/>
        <w:adjustRightInd w:val="0"/>
        <w:spacing w:after="0"/>
        <w:jc w:val="both"/>
        <w:rPr>
          <w:rFonts w:cs="Arial"/>
        </w:rPr>
      </w:pPr>
    </w:p>
    <w:p w:rsidR="004F2710" w:rsidRPr="00C716EE" w:rsidRDefault="004F2710" w:rsidP="004F2710">
      <w:pPr>
        <w:numPr>
          <w:ilvl w:val="0"/>
          <w:numId w:val="34"/>
        </w:numPr>
        <w:autoSpaceDE w:val="0"/>
        <w:autoSpaceDN w:val="0"/>
        <w:adjustRightInd w:val="0"/>
        <w:spacing w:after="0" w:line="240" w:lineRule="auto"/>
        <w:jc w:val="both"/>
        <w:rPr>
          <w:rFonts w:cs="Arial"/>
        </w:rPr>
      </w:pPr>
      <w:r w:rsidRPr="00C716EE">
        <w:rPr>
          <w:rFonts w:cs="Arial"/>
        </w:rPr>
        <w:t>The cylinder should be DOT approved as per DOT 4B specs.</w:t>
      </w:r>
    </w:p>
    <w:p w:rsidR="004F2710" w:rsidRPr="00C716EE" w:rsidRDefault="004F2710" w:rsidP="004F2710">
      <w:pPr>
        <w:numPr>
          <w:ilvl w:val="0"/>
          <w:numId w:val="34"/>
        </w:numPr>
        <w:autoSpaceDE w:val="0"/>
        <w:autoSpaceDN w:val="0"/>
        <w:adjustRightInd w:val="0"/>
        <w:spacing w:before="240" w:after="0" w:line="240" w:lineRule="auto"/>
        <w:jc w:val="both"/>
        <w:rPr>
          <w:rFonts w:cs="Arial"/>
        </w:rPr>
      </w:pPr>
      <w:r w:rsidRPr="00C716EE">
        <w:rPr>
          <w:rFonts w:cs="Arial"/>
        </w:rPr>
        <w:t>The detection tube shall be installed throughout the compartments of panel. The location and spacing of tube shall be above the hazard, to be protected.</w:t>
      </w:r>
    </w:p>
    <w:p w:rsidR="004F2710" w:rsidRPr="00C716EE" w:rsidRDefault="004F2710" w:rsidP="004F2710">
      <w:pPr>
        <w:numPr>
          <w:ilvl w:val="0"/>
          <w:numId w:val="34"/>
        </w:numPr>
        <w:autoSpaceDE w:val="0"/>
        <w:autoSpaceDN w:val="0"/>
        <w:adjustRightInd w:val="0"/>
        <w:spacing w:before="240" w:after="0" w:line="240" w:lineRule="auto"/>
        <w:jc w:val="both"/>
        <w:rPr>
          <w:rFonts w:cs="Arial"/>
        </w:rPr>
      </w:pPr>
      <w:r w:rsidRPr="00C716EE">
        <w:rPr>
          <w:rFonts w:cs="Arial"/>
        </w:rPr>
        <w:t>In case of fire, the tube shall rupture at a point. The rupture of tube shall result in formation of discharge point and release the agent in uniform pattern.</w:t>
      </w:r>
    </w:p>
    <w:p w:rsidR="004F2710" w:rsidRPr="00C716EE" w:rsidRDefault="004F2710" w:rsidP="004F2710">
      <w:pPr>
        <w:numPr>
          <w:ilvl w:val="0"/>
          <w:numId w:val="34"/>
        </w:numPr>
        <w:autoSpaceDE w:val="0"/>
        <w:autoSpaceDN w:val="0"/>
        <w:adjustRightInd w:val="0"/>
        <w:spacing w:before="240" w:after="0" w:line="240" w:lineRule="auto"/>
        <w:jc w:val="both"/>
        <w:rPr>
          <w:rFonts w:cs="Arial"/>
        </w:rPr>
      </w:pPr>
      <w:r w:rsidRPr="00C716EE">
        <w:rPr>
          <w:rFonts w:cs="Arial"/>
        </w:rPr>
        <w:t>With system activation, a signal should be generated via Audio Visual Alarm installed at convenient location as per Engineer-in-Charge.</w:t>
      </w:r>
    </w:p>
    <w:p w:rsidR="004F2710" w:rsidRPr="00C716EE" w:rsidRDefault="004F2710" w:rsidP="004F2710">
      <w:pPr>
        <w:numPr>
          <w:ilvl w:val="0"/>
          <w:numId w:val="34"/>
        </w:numPr>
        <w:autoSpaceDE w:val="0"/>
        <w:autoSpaceDN w:val="0"/>
        <w:adjustRightInd w:val="0"/>
        <w:spacing w:before="240" w:after="0" w:line="240" w:lineRule="auto"/>
        <w:jc w:val="both"/>
        <w:rPr>
          <w:rFonts w:cs="Arial"/>
        </w:rPr>
      </w:pPr>
      <w:r w:rsidRPr="00C716EE">
        <w:rPr>
          <w:rFonts w:cs="Arial"/>
        </w:rPr>
        <w:t>The system must be filled in a UL Listed or FM approved filling station in India.</w:t>
      </w:r>
    </w:p>
    <w:p w:rsidR="004F2710" w:rsidRPr="00C716EE" w:rsidRDefault="004F2710" w:rsidP="004F2710">
      <w:pPr>
        <w:numPr>
          <w:ilvl w:val="0"/>
          <w:numId w:val="27"/>
        </w:numPr>
        <w:tabs>
          <w:tab w:val="clear" w:pos="720"/>
          <w:tab w:val="num" w:pos="360"/>
        </w:tabs>
        <w:autoSpaceDE w:val="0"/>
        <w:autoSpaceDN w:val="0"/>
        <w:adjustRightInd w:val="0"/>
        <w:spacing w:before="240" w:after="0" w:line="240" w:lineRule="auto"/>
        <w:ind w:left="360" w:hanging="360"/>
        <w:jc w:val="both"/>
        <w:rPr>
          <w:rFonts w:cs="Arial"/>
          <w:b/>
          <w:bCs/>
        </w:rPr>
      </w:pPr>
      <w:r w:rsidRPr="00C716EE">
        <w:rPr>
          <w:rFonts w:cs="Arial"/>
          <w:b/>
          <w:bCs/>
        </w:rPr>
        <w:t>System Components:</w:t>
      </w:r>
    </w:p>
    <w:p w:rsidR="004F2710" w:rsidRPr="00C716EE" w:rsidRDefault="004F2710" w:rsidP="004F2710">
      <w:pPr>
        <w:autoSpaceDE w:val="0"/>
        <w:autoSpaceDN w:val="0"/>
        <w:adjustRightInd w:val="0"/>
        <w:spacing w:before="240"/>
        <w:ind w:left="360"/>
        <w:jc w:val="both"/>
        <w:rPr>
          <w:rFonts w:cs="Arial"/>
        </w:rPr>
      </w:pPr>
      <w:r w:rsidRPr="00C716EE">
        <w:rPr>
          <w:rFonts w:cs="Arial"/>
        </w:rPr>
        <w:t>The bidder shall provide an under taking from Principle Manufacturer of CE marked product they intent to install, that manufacturer will fully support the bidder for this specific project.</w:t>
      </w: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 xml:space="preserve"> Cylinder of steel construction with standard red epoxy paint finish. Cylinders shall be accompanied by original manufacturers test certificate confirming the contents of the cylinder.</w:t>
      </w:r>
    </w:p>
    <w:p w:rsidR="004F2710" w:rsidRPr="00C716EE" w:rsidRDefault="004F2710" w:rsidP="007604FF">
      <w:pPr>
        <w:autoSpaceDE w:val="0"/>
        <w:autoSpaceDN w:val="0"/>
        <w:adjustRightInd w:val="0"/>
        <w:spacing w:after="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The cylinders shall be from reputed Manufacturers only. Cylinders shall be super pressurized with dry nitrogen to an operating pressure and temperature as per manufacturer recommendations.</w:t>
      </w:r>
    </w:p>
    <w:p w:rsidR="004F2710" w:rsidRPr="00C716EE" w:rsidRDefault="004F2710" w:rsidP="007604FF">
      <w:pPr>
        <w:autoSpaceDE w:val="0"/>
        <w:autoSpaceDN w:val="0"/>
        <w:adjustRightInd w:val="0"/>
        <w:spacing w:after="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Each cylinder shall have pressure gauze and low pressure switch to provide visual and electrical supervision of the cylinder pressure. The low pressure switch shall be wired to the Audio Visual Alarm to provide audible and visual trouble alarm in the event of drop of pressure. The pressure gauze shall be colo</w:t>
      </w:r>
      <w:r w:rsidR="007604FF">
        <w:rPr>
          <w:rFonts w:cs="Arial"/>
        </w:rPr>
        <w:t>u</w:t>
      </w:r>
      <w:r w:rsidRPr="00C716EE">
        <w:rPr>
          <w:rFonts w:cs="Arial"/>
        </w:rPr>
        <w:t>r coded to provide an easy, visual indication of cylinder pressure.</w:t>
      </w:r>
    </w:p>
    <w:p w:rsidR="004F2710" w:rsidRPr="00C716EE" w:rsidRDefault="004F2710" w:rsidP="007604FF">
      <w:pPr>
        <w:autoSpaceDE w:val="0"/>
        <w:autoSpaceDN w:val="0"/>
        <w:adjustRightInd w:val="0"/>
        <w:spacing w:after="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Furnish a welded steel bracket with each cylinder assembly for holding the cylinders in a saddle with a front bracket piece that secures the cylinders.</w:t>
      </w:r>
    </w:p>
    <w:p w:rsidR="004F2710" w:rsidRPr="00C716EE" w:rsidRDefault="004F2710" w:rsidP="007604FF">
      <w:pPr>
        <w:autoSpaceDE w:val="0"/>
        <w:autoSpaceDN w:val="0"/>
        <w:adjustRightInd w:val="0"/>
        <w:spacing w:after="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Cylinder shall be provided with a certificate provided by the company who charge with the FK-5-1-12 gas mixture. The certificate shall be secured around the cylinder with chain fastener.</w:t>
      </w:r>
    </w:p>
    <w:p w:rsidR="004F2710" w:rsidRPr="00C716EE" w:rsidRDefault="004F2710" w:rsidP="007604FF">
      <w:pPr>
        <w:autoSpaceDE w:val="0"/>
        <w:autoSpaceDN w:val="0"/>
        <w:adjustRightInd w:val="0"/>
        <w:spacing w:after="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lastRenderedPageBreak/>
        <w:t>The Detection Tube, CE marked to be Red Colour and pressurized at 195 psi. The Detection Tube to rupture between (100-120</w:t>
      </w:r>
      <w:r w:rsidRPr="00C716EE">
        <w:rPr>
          <w:rFonts w:cs="Arial"/>
          <w:vertAlign w:val="superscript"/>
        </w:rPr>
        <w:t>o</w:t>
      </w:r>
      <w:r w:rsidRPr="00C716EE">
        <w:rPr>
          <w:rFonts w:cs="Arial"/>
        </w:rPr>
        <w:t>C).</w:t>
      </w:r>
    </w:p>
    <w:p w:rsidR="004F2710" w:rsidRPr="00C716EE" w:rsidRDefault="004F2710" w:rsidP="007604FF">
      <w:pPr>
        <w:pStyle w:val="ListParagraph"/>
        <w:spacing w:after="0"/>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The Detection Tube, LPCB/UL/CE approved to be Red Colour and pressurized at 195 Bar. The Detection Tube to rupture between (100-120oC).</w:t>
      </w:r>
    </w:p>
    <w:p w:rsidR="004F2710" w:rsidRPr="00C716EE" w:rsidRDefault="004F2710" w:rsidP="007604FF">
      <w:pPr>
        <w:autoSpaceDE w:val="0"/>
        <w:autoSpaceDN w:val="0"/>
        <w:adjustRightInd w:val="0"/>
        <w:spacing w:after="0"/>
        <w:ind w:left="72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The cylinder should be DOT approved as per DOT 4B specs.</w:t>
      </w:r>
    </w:p>
    <w:p w:rsidR="004F2710" w:rsidRPr="00C716EE" w:rsidRDefault="004F2710" w:rsidP="007604FF">
      <w:pPr>
        <w:autoSpaceDE w:val="0"/>
        <w:autoSpaceDN w:val="0"/>
        <w:adjustRightInd w:val="0"/>
        <w:spacing w:after="0"/>
        <w:jc w:val="both"/>
        <w:rPr>
          <w:rFonts w:cs="Arial"/>
        </w:rPr>
      </w:pPr>
    </w:p>
    <w:p w:rsidR="004F2710" w:rsidRPr="00C716EE" w:rsidRDefault="004F2710" w:rsidP="004F2710">
      <w:pPr>
        <w:numPr>
          <w:ilvl w:val="0"/>
          <w:numId w:val="29"/>
        </w:numPr>
        <w:autoSpaceDE w:val="0"/>
        <w:autoSpaceDN w:val="0"/>
        <w:adjustRightInd w:val="0"/>
        <w:spacing w:after="0" w:line="240" w:lineRule="auto"/>
        <w:jc w:val="both"/>
        <w:rPr>
          <w:rFonts w:cs="Arial"/>
        </w:rPr>
      </w:pPr>
      <w:r w:rsidRPr="00C716EE">
        <w:rPr>
          <w:rFonts w:cs="Arial"/>
        </w:rPr>
        <w:t>The Pressure Switch should be CE Marked having NO/NC contact.</w:t>
      </w:r>
    </w:p>
    <w:p w:rsidR="004F2710" w:rsidRPr="00C716EE" w:rsidRDefault="004F2710" w:rsidP="006E36A1">
      <w:pPr>
        <w:numPr>
          <w:ilvl w:val="0"/>
          <w:numId w:val="27"/>
        </w:numPr>
        <w:tabs>
          <w:tab w:val="clear" w:pos="720"/>
          <w:tab w:val="num" w:pos="360"/>
        </w:tabs>
        <w:autoSpaceDE w:val="0"/>
        <w:autoSpaceDN w:val="0"/>
        <w:adjustRightInd w:val="0"/>
        <w:spacing w:before="240" w:after="0" w:line="240" w:lineRule="auto"/>
        <w:ind w:left="360" w:hanging="360"/>
        <w:jc w:val="both"/>
        <w:rPr>
          <w:rFonts w:cs="Arial"/>
          <w:b/>
          <w:bCs/>
        </w:rPr>
      </w:pPr>
      <w:r w:rsidRPr="00C716EE">
        <w:rPr>
          <w:rFonts w:cs="Arial"/>
          <w:b/>
          <w:bCs/>
        </w:rPr>
        <w:t>Extinguishing Agent</w:t>
      </w:r>
    </w:p>
    <w:p w:rsidR="004F2710" w:rsidRPr="00C716EE" w:rsidRDefault="004F2710" w:rsidP="006E36A1">
      <w:pPr>
        <w:autoSpaceDE w:val="0"/>
        <w:autoSpaceDN w:val="0"/>
        <w:adjustRightInd w:val="0"/>
        <w:spacing w:before="240"/>
        <w:ind w:left="426"/>
        <w:jc w:val="both"/>
        <w:rPr>
          <w:rFonts w:cs="Arial"/>
          <w:b/>
          <w:bCs/>
        </w:rPr>
      </w:pPr>
      <w:r w:rsidRPr="00C716EE">
        <w:rPr>
          <w:rFonts w:cs="Arial"/>
          <w:b/>
          <w:bCs/>
        </w:rPr>
        <w:t>FK-5-1-12 (Dedecafluoro-2-Methylpentan-3 One – CF2CF2C (O) CF (CF3)2</w:t>
      </w:r>
    </w:p>
    <w:p w:rsidR="004F2710" w:rsidRPr="00C716EE" w:rsidRDefault="004F2710" w:rsidP="006E36A1">
      <w:pPr>
        <w:numPr>
          <w:ilvl w:val="0"/>
          <w:numId w:val="31"/>
        </w:numPr>
        <w:autoSpaceDE w:val="0"/>
        <w:autoSpaceDN w:val="0"/>
        <w:adjustRightInd w:val="0"/>
        <w:spacing w:before="240" w:after="0" w:line="240" w:lineRule="auto"/>
        <w:jc w:val="both"/>
        <w:rPr>
          <w:rFonts w:cs="Arial"/>
          <w:b/>
          <w:bCs/>
        </w:rPr>
      </w:pPr>
      <w:r w:rsidRPr="00C716EE">
        <w:rPr>
          <w:rFonts w:cs="Arial"/>
        </w:rPr>
        <w:t>The agent shall not contain any Hydrofluorocarbons (HFC).</w:t>
      </w:r>
    </w:p>
    <w:p w:rsidR="004F2710" w:rsidRPr="00C716EE" w:rsidRDefault="004F2710" w:rsidP="006E36A1">
      <w:pPr>
        <w:numPr>
          <w:ilvl w:val="0"/>
          <w:numId w:val="31"/>
        </w:numPr>
        <w:autoSpaceDE w:val="0"/>
        <w:autoSpaceDN w:val="0"/>
        <w:adjustRightInd w:val="0"/>
        <w:spacing w:before="240" w:after="0" w:line="240" w:lineRule="auto"/>
        <w:jc w:val="both"/>
        <w:rPr>
          <w:rFonts w:cs="Arial"/>
        </w:rPr>
      </w:pPr>
      <w:r w:rsidRPr="00C716EE">
        <w:rPr>
          <w:rFonts w:cs="Arial"/>
        </w:rPr>
        <w:t xml:space="preserve">The ozone depletion potential should be zero. </w:t>
      </w:r>
    </w:p>
    <w:p w:rsidR="004F2710" w:rsidRPr="00C716EE" w:rsidRDefault="004F2710" w:rsidP="006E36A1">
      <w:pPr>
        <w:numPr>
          <w:ilvl w:val="0"/>
          <w:numId w:val="31"/>
        </w:numPr>
        <w:autoSpaceDE w:val="0"/>
        <w:autoSpaceDN w:val="0"/>
        <w:adjustRightInd w:val="0"/>
        <w:spacing w:before="240" w:after="0" w:line="240" w:lineRule="auto"/>
        <w:jc w:val="both"/>
        <w:rPr>
          <w:rFonts w:cs="Arial"/>
        </w:rPr>
      </w:pPr>
      <w:r w:rsidRPr="00C716EE">
        <w:rPr>
          <w:rFonts w:cs="Arial"/>
        </w:rPr>
        <w:t xml:space="preserve">The Global warming potential should be equal to or less than 1. </w:t>
      </w:r>
    </w:p>
    <w:p w:rsidR="004F2710" w:rsidRPr="00C716EE" w:rsidRDefault="004F2710" w:rsidP="006E36A1">
      <w:pPr>
        <w:numPr>
          <w:ilvl w:val="0"/>
          <w:numId w:val="31"/>
        </w:numPr>
        <w:autoSpaceDE w:val="0"/>
        <w:autoSpaceDN w:val="0"/>
        <w:adjustRightInd w:val="0"/>
        <w:spacing w:before="240" w:after="0" w:line="240" w:lineRule="auto"/>
        <w:jc w:val="both"/>
        <w:rPr>
          <w:rFonts w:cs="Arial"/>
        </w:rPr>
      </w:pPr>
      <w:r w:rsidRPr="00C716EE">
        <w:rPr>
          <w:rFonts w:cs="Arial"/>
        </w:rPr>
        <w:t>The Extinguishing Agent should be UL Listed/ FM approved.</w:t>
      </w:r>
    </w:p>
    <w:p w:rsidR="004F2710" w:rsidRPr="00C716EE" w:rsidRDefault="004F2710" w:rsidP="006E36A1">
      <w:pPr>
        <w:numPr>
          <w:ilvl w:val="0"/>
          <w:numId w:val="31"/>
        </w:numPr>
        <w:autoSpaceDE w:val="0"/>
        <w:autoSpaceDN w:val="0"/>
        <w:adjustRightInd w:val="0"/>
        <w:spacing w:before="240" w:after="0" w:line="240" w:lineRule="auto"/>
        <w:jc w:val="both"/>
        <w:rPr>
          <w:rFonts w:cs="Arial"/>
        </w:rPr>
      </w:pPr>
      <w:r w:rsidRPr="00C716EE">
        <w:rPr>
          <w:rFonts w:cs="Arial"/>
        </w:rPr>
        <w:t>The extinguishing agent should be filled in an UL Listed or FM approved filling station.</w:t>
      </w:r>
    </w:p>
    <w:p w:rsidR="004F2710" w:rsidRPr="00C716EE" w:rsidRDefault="004F2710" w:rsidP="006E36A1">
      <w:pPr>
        <w:numPr>
          <w:ilvl w:val="0"/>
          <w:numId w:val="27"/>
        </w:numPr>
        <w:tabs>
          <w:tab w:val="clear" w:pos="720"/>
          <w:tab w:val="num" w:pos="360"/>
        </w:tabs>
        <w:autoSpaceDE w:val="0"/>
        <w:autoSpaceDN w:val="0"/>
        <w:adjustRightInd w:val="0"/>
        <w:spacing w:before="240" w:after="0" w:line="240" w:lineRule="auto"/>
        <w:ind w:left="360" w:hanging="360"/>
        <w:jc w:val="both"/>
        <w:rPr>
          <w:rFonts w:cs="Arial"/>
          <w:b/>
          <w:bCs/>
        </w:rPr>
      </w:pPr>
      <w:r w:rsidRPr="00C716EE">
        <w:rPr>
          <w:rFonts w:cs="Arial"/>
          <w:b/>
          <w:bCs/>
        </w:rPr>
        <w:t>Installation</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 xml:space="preserve">The system shall be installed on basis of approved drawing. </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The installation / final connections shall carry out in direct supervision of representative of Manufacturer/authorized distributors.</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Cylinder shall be located so that they are not subjected to mechanical, chemical or other damage.</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All system components shall be capable of withstanding heat of fire and severe weather conditions.</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 xml:space="preserve">Detection Tube to be properly secured inside the panel by Clips/Tie etc. </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The Detection Tube outside the panel should be protected in flexible conduit.</w:t>
      </w:r>
    </w:p>
    <w:p w:rsidR="004F2710" w:rsidRPr="00C716EE" w:rsidRDefault="004F2710" w:rsidP="006E36A1">
      <w:pPr>
        <w:numPr>
          <w:ilvl w:val="0"/>
          <w:numId w:val="30"/>
        </w:numPr>
        <w:autoSpaceDE w:val="0"/>
        <w:autoSpaceDN w:val="0"/>
        <w:adjustRightInd w:val="0"/>
        <w:spacing w:before="240" w:after="0" w:line="240" w:lineRule="auto"/>
        <w:jc w:val="both"/>
        <w:rPr>
          <w:rFonts w:cs="Arial"/>
        </w:rPr>
      </w:pPr>
      <w:r w:rsidRPr="00C716EE">
        <w:rPr>
          <w:rFonts w:cs="Arial"/>
        </w:rPr>
        <w:t>Inspection certificate should be pasted on cylinder clearly marking nex</w:t>
      </w:r>
      <w:r w:rsidR="00542F95">
        <w:rPr>
          <w:rFonts w:cs="Arial"/>
        </w:rPr>
        <w:t>t due date of inspection.</w:t>
      </w:r>
    </w:p>
    <w:sectPr w:rsidR="004F2710" w:rsidRPr="00C716EE" w:rsidSect="00A724EC">
      <w:headerReference w:type="default" r:id="rId8"/>
      <w:footerReference w:type="default" r:id="rId9"/>
      <w:pgSz w:w="11906" w:h="16838"/>
      <w:pgMar w:top="1440" w:right="1133" w:bottom="709" w:left="1560" w:header="680" w:footer="357" w:gutter="0"/>
      <w:pgNumType w:start="80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AE5" w:rsidRDefault="00A53AE5" w:rsidP="006F2ED6">
      <w:pPr>
        <w:spacing w:after="0" w:line="240" w:lineRule="auto"/>
      </w:pPr>
      <w:r>
        <w:separator/>
      </w:r>
    </w:p>
  </w:endnote>
  <w:endnote w:type="continuationSeparator" w:id="0">
    <w:p w:rsidR="00A53AE5" w:rsidRDefault="00A53AE5"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altName w:val="Arial"/>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A51" w:rsidRPr="004C4E14" w:rsidRDefault="00D37A51" w:rsidP="00D37A51">
    <w:pPr>
      <w:pStyle w:val="Footer"/>
      <w:pBdr>
        <w:top w:val="single" w:sz="4" w:space="1" w:color="D9D9D9"/>
      </w:pBdr>
      <w:rPr>
        <w:rFonts w:ascii="Calibri" w:hAnsi="Calibri"/>
        <w:b/>
        <w:bCs/>
      </w:rPr>
    </w:pPr>
    <w:r>
      <w:rPr>
        <w:noProof/>
        <w:lang w:eastAsia="en-IN"/>
      </w:rPr>
      <mc:AlternateContent>
        <mc:Choice Requires="wps">
          <w:drawing>
            <wp:anchor distT="4294967295" distB="4294967295" distL="114300" distR="114300" simplePos="0" relativeHeight="251662336" behindDoc="0" locked="0" layoutInCell="1" allowOverlap="1" wp14:anchorId="49F9EFB1" wp14:editId="146D38FD">
              <wp:simplePos x="0" y="0"/>
              <wp:positionH relativeFrom="column">
                <wp:posOffset>-355600</wp:posOffset>
              </wp:positionH>
              <wp:positionV relativeFrom="paragraph">
                <wp:posOffset>-8891</wp:posOffset>
              </wp:positionV>
              <wp:extent cx="6984365" cy="0"/>
              <wp:effectExtent l="0" t="0" r="2603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436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358F76D" id="Straight Connector 8"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" strokecolor="windowText" strokeweight=".5pt">
              <v:stroke joinstyle="miter"/>
              <o:lock v:ext="edit" shapetype="f"/>
            </v:line>
          </w:pict>
        </mc:Fallback>
      </mc:AlternateContent>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680591" w:rsidRPr="00680591">
      <w:rPr>
        <w:rFonts w:ascii="Calibri" w:hAnsi="Calibri"/>
        <w:b/>
        <w:bCs/>
        <w:noProof/>
      </w:rPr>
      <w:t>821</w:t>
    </w:r>
    <w:r>
      <w:rPr>
        <w:rFonts w:ascii="Calibri" w:hAnsi="Calibri"/>
        <w:b/>
        <w:bCs/>
        <w:noProof/>
      </w:rPr>
      <w:fldChar w:fldCharType="end"/>
    </w:r>
    <w:r>
      <w:rPr>
        <w:rFonts w:ascii="Calibri" w:hAnsi="Calibri"/>
        <w:b/>
        <w:bCs/>
      </w:rPr>
      <w:t xml:space="preserve"> | </w:t>
    </w:r>
    <w:r>
      <w:rPr>
        <w:rFonts w:ascii="Calibri" w:hAnsi="Calibri"/>
        <w:color w:val="808080"/>
        <w:spacing w:val="60"/>
      </w:rPr>
      <w:t>Page</w:t>
    </w:r>
  </w:p>
  <w:p w:rsidR="00D37A51" w:rsidRDefault="00D37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AE5" w:rsidRDefault="00A53AE5" w:rsidP="006F2ED6">
      <w:pPr>
        <w:spacing w:after="0" w:line="240" w:lineRule="auto"/>
      </w:pPr>
      <w:r>
        <w:separator/>
      </w:r>
    </w:p>
  </w:footnote>
  <w:footnote w:type="continuationSeparator" w:id="0">
    <w:p w:rsidR="00A53AE5" w:rsidRDefault="00A53AE5"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A51" w:rsidRPr="004C4E14" w:rsidRDefault="00D37A51" w:rsidP="00D37A51">
    <w:pPr>
      <w:ind w:left="-540" w:right="-630"/>
      <w:rPr>
        <w:rFonts w:ascii="Calibri" w:hAnsi="Calibri"/>
        <w:b/>
        <w:i/>
        <w:sz w:val="20"/>
      </w:rPr>
    </w:pPr>
    <w:r>
      <w:rPr>
        <w:noProof/>
        <w:lang w:eastAsia="en-IN"/>
      </w:rPr>
      <mc:AlternateContent>
        <mc:Choice Requires="wps">
          <w:drawing>
            <wp:anchor distT="4294967295" distB="4294967295" distL="114300" distR="114300" simplePos="0" relativeHeight="251659264" behindDoc="0" locked="0" layoutInCell="1" allowOverlap="1" wp14:anchorId="65BD7AA1" wp14:editId="311662B2">
              <wp:simplePos x="0" y="0"/>
              <wp:positionH relativeFrom="column">
                <wp:posOffset>-484505</wp:posOffset>
              </wp:positionH>
              <wp:positionV relativeFrom="paragraph">
                <wp:posOffset>314324</wp:posOffset>
              </wp:positionV>
              <wp:extent cx="6877685" cy="0"/>
              <wp:effectExtent l="0" t="0" r="3746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76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096CA83"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" strokecolor="windowText" strokeweight=".5pt">
              <v:stroke joinstyle="miter"/>
              <o:lock v:ext="edit" shapetype="f"/>
            </v:line>
          </w:pict>
        </mc:Fallback>
      </mc:AlternateContent>
    </w:r>
    <w:r>
      <w:rPr>
        <w:rFonts w:ascii="Calibri" w:hAnsi="Calibri"/>
        <w:b/>
        <w:i/>
        <w:sz w:val="20"/>
      </w:rPr>
      <w:t xml:space="preserve">Construction and development of Gems &amp; Jewellery Park in </w:t>
    </w:r>
    <w:proofErr w:type="spellStart"/>
    <w:r>
      <w:rPr>
        <w:rFonts w:ascii="Calibri" w:hAnsi="Calibri"/>
        <w:b/>
        <w:i/>
        <w:sz w:val="20"/>
      </w:rPr>
      <w:t>Mahape</w:t>
    </w:r>
    <w:proofErr w:type="spellEnd"/>
    <w:r>
      <w:rPr>
        <w:rFonts w:ascii="Calibri" w:hAnsi="Calibri"/>
        <w:b/>
        <w:i/>
        <w:sz w:val="20"/>
      </w:rPr>
      <w:t>, Navi Mumbai                                      Design Brief Report</w:t>
    </w:r>
  </w:p>
  <w:p w:rsidR="00D37A51" w:rsidRDefault="00D37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nsid w:val="03A32289"/>
    <w:multiLevelType w:val="hybridMultilevel"/>
    <w:tmpl w:val="182831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6510FA2"/>
    <w:multiLevelType w:val="multilevel"/>
    <w:tmpl w:val="FC9A286A"/>
    <w:lvl w:ilvl="0">
      <w:start w:val="1"/>
      <w:numFmt w:val="lowerRoman"/>
      <w:lvlText w:val="%1."/>
      <w:lvlJc w:val="righ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nsid w:val="0A812535"/>
    <w:multiLevelType w:val="hybridMultilevel"/>
    <w:tmpl w:val="155A8CA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CB479CE"/>
    <w:multiLevelType w:val="hybridMultilevel"/>
    <w:tmpl w:val="8C0E8E6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062A37"/>
    <w:multiLevelType w:val="hybridMultilevel"/>
    <w:tmpl w:val="6798B7D2"/>
    <w:lvl w:ilvl="0" w:tplc="4009001B">
      <w:start w:val="1"/>
      <w:numFmt w:val="lowerRoman"/>
      <w:lvlText w:val="%1."/>
      <w:lvlJc w:val="righ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9">
    <w:nsid w:val="129641F2"/>
    <w:multiLevelType w:val="multilevel"/>
    <w:tmpl w:val="6984698C"/>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630"/>
        </w:tabs>
        <w:ind w:left="63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0">
    <w:nsid w:val="13196965"/>
    <w:multiLevelType w:val="hybridMultilevel"/>
    <w:tmpl w:val="41E44DF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B490442"/>
    <w:multiLevelType w:val="hybridMultilevel"/>
    <w:tmpl w:val="44E67A96"/>
    <w:lvl w:ilvl="0" w:tplc="AA1EE68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CD26D3C"/>
    <w:multiLevelType w:val="hybridMultilevel"/>
    <w:tmpl w:val="E3E67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22B0301"/>
    <w:multiLevelType w:val="multilevel"/>
    <w:tmpl w:val="25DE243A"/>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400"/>
        </w:tabs>
        <w:ind w:left="5400" w:hanging="108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abstractNum w:abstractNumId="14">
    <w:nsid w:val="22CB7BEA"/>
    <w:multiLevelType w:val="hybridMultilevel"/>
    <w:tmpl w:val="A0C89B4C"/>
    <w:lvl w:ilvl="0" w:tplc="4B78CBF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22410E"/>
    <w:multiLevelType w:val="hybridMultilevel"/>
    <w:tmpl w:val="1766FF7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997538"/>
    <w:multiLevelType w:val="hybridMultilevel"/>
    <w:tmpl w:val="90C448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9E91205"/>
    <w:multiLevelType w:val="hybridMultilevel"/>
    <w:tmpl w:val="BFAA90E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1D3429"/>
    <w:multiLevelType w:val="hybridMultilevel"/>
    <w:tmpl w:val="9D22B114"/>
    <w:lvl w:ilvl="0" w:tplc="AB961A2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342A7AF9"/>
    <w:multiLevelType w:val="multilevel"/>
    <w:tmpl w:val="10A26D5C"/>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BD34EEC"/>
    <w:multiLevelType w:val="multilevel"/>
    <w:tmpl w:val="EA6E0072"/>
    <w:lvl w:ilvl="0">
      <w:start w:val="1"/>
      <w:numFmt w:val="lowerRoman"/>
      <w:lvlText w:val="%1."/>
      <w:lvlJc w:val="righ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C80431B"/>
    <w:multiLevelType w:val="hybridMultilevel"/>
    <w:tmpl w:val="29E6EA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27531F2"/>
    <w:multiLevelType w:val="hybridMultilevel"/>
    <w:tmpl w:val="2F46FA5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935F7A"/>
    <w:multiLevelType w:val="hybridMultilevel"/>
    <w:tmpl w:val="2536FA96"/>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5">
    <w:nsid w:val="4A031512"/>
    <w:multiLevelType w:val="hybridMultilevel"/>
    <w:tmpl w:val="09CE970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BD6BF6"/>
    <w:multiLevelType w:val="hybridMultilevel"/>
    <w:tmpl w:val="B27232FC"/>
    <w:lvl w:ilvl="0" w:tplc="38464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8">
    <w:nsid w:val="58F20FDA"/>
    <w:multiLevelType w:val="multilevel"/>
    <w:tmpl w:val="8B7CB622"/>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nsid w:val="5ED861B9"/>
    <w:multiLevelType w:val="hybridMultilevel"/>
    <w:tmpl w:val="D46CE700"/>
    <w:lvl w:ilvl="0" w:tplc="9F54D3F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F4E0A1C"/>
    <w:multiLevelType w:val="hybridMultilevel"/>
    <w:tmpl w:val="3014D31C"/>
    <w:lvl w:ilvl="0" w:tplc="4009001B">
      <w:start w:val="1"/>
      <w:numFmt w:val="lowerRoman"/>
      <w:lvlText w:val="%1."/>
      <w:lvlJc w:val="right"/>
      <w:pPr>
        <w:ind w:left="1438" w:hanging="360"/>
      </w:pPr>
    </w:lvl>
    <w:lvl w:ilvl="1" w:tplc="40090019" w:tentative="1">
      <w:start w:val="1"/>
      <w:numFmt w:val="lowerLetter"/>
      <w:lvlText w:val="%2."/>
      <w:lvlJc w:val="left"/>
      <w:pPr>
        <w:ind w:left="2158" w:hanging="360"/>
      </w:pPr>
    </w:lvl>
    <w:lvl w:ilvl="2" w:tplc="4009001B" w:tentative="1">
      <w:start w:val="1"/>
      <w:numFmt w:val="lowerRoman"/>
      <w:lvlText w:val="%3."/>
      <w:lvlJc w:val="right"/>
      <w:pPr>
        <w:ind w:left="2878" w:hanging="180"/>
      </w:pPr>
    </w:lvl>
    <w:lvl w:ilvl="3" w:tplc="4009000F" w:tentative="1">
      <w:start w:val="1"/>
      <w:numFmt w:val="decimal"/>
      <w:lvlText w:val="%4."/>
      <w:lvlJc w:val="left"/>
      <w:pPr>
        <w:ind w:left="3598" w:hanging="360"/>
      </w:pPr>
    </w:lvl>
    <w:lvl w:ilvl="4" w:tplc="40090019" w:tentative="1">
      <w:start w:val="1"/>
      <w:numFmt w:val="lowerLetter"/>
      <w:lvlText w:val="%5."/>
      <w:lvlJc w:val="left"/>
      <w:pPr>
        <w:ind w:left="4318" w:hanging="360"/>
      </w:pPr>
    </w:lvl>
    <w:lvl w:ilvl="5" w:tplc="4009001B" w:tentative="1">
      <w:start w:val="1"/>
      <w:numFmt w:val="lowerRoman"/>
      <w:lvlText w:val="%6."/>
      <w:lvlJc w:val="right"/>
      <w:pPr>
        <w:ind w:left="5038" w:hanging="180"/>
      </w:pPr>
    </w:lvl>
    <w:lvl w:ilvl="6" w:tplc="4009000F" w:tentative="1">
      <w:start w:val="1"/>
      <w:numFmt w:val="decimal"/>
      <w:lvlText w:val="%7."/>
      <w:lvlJc w:val="left"/>
      <w:pPr>
        <w:ind w:left="5758" w:hanging="360"/>
      </w:pPr>
    </w:lvl>
    <w:lvl w:ilvl="7" w:tplc="40090019" w:tentative="1">
      <w:start w:val="1"/>
      <w:numFmt w:val="lowerLetter"/>
      <w:lvlText w:val="%8."/>
      <w:lvlJc w:val="left"/>
      <w:pPr>
        <w:ind w:left="6478" w:hanging="360"/>
      </w:pPr>
    </w:lvl>
    <w:lvl w:ilvl="8" w:tplc="4009001B" w:tentative="1">
      <w:start w:val="1"/>
      <w:numFmt w:val="lowerRoman"/>
      <w:lvlText w:val="%9."/>
      <w:lvlJc w:val="right"/>
      <w:pPr>
        <w:ind w:left="7198" w:hanging="180"/>
      </w:pPr>
    </w:lvl>
  </w:abstractNum>
  <w:abstractNum w:abstractNumId="31">
    <w:nsid w:val="6AAA4003"/>
    <w:multiLevelType w:val="multilevel"/>
    <w:tmpl w:val="2070B3F6"/>
    <w:lvl w:ilvl="0">
      <w:start w:val="1"/>
      <w:numFmt w:val="upperLetter"/>
      <w:lvlText w:val="%1"/>
      <w:lvlJc w:val="left"/>
      <w:pPr>
        <w:ind w:left="432" w:hanging="432"/>
      </w:pPr>
      <w:rPr>
        <w:rFonts w:hint="default"/>
      </w:rPr>
    </w:lvl>
    <w:lvl w:ilvl="1">
      <w:start w:val="1"/>
      <w:numFmt w:val="decimal"/>
      <w:lvlText w:val="A.%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A.%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290"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6D941E04"/>
    <w:multiLevelType w:val="hybridMultilevel"/>
    <w:tmpl w:val="FA80B87E"/>
    <w:lvl w:ilvl="0" w:tplc="4009001B">
      <w:start w:val="1"/>
      <w:numFmt w:val="lowerRoman"/>
      <w:lvlText w:val="%1."/>
      <w:lvlJc w:val="righ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FD31C3"/>
    <w:multiLevelType w:val="hybridMultilevel"/>
    <w:tmpl w:val="B40E258A"/>
    <w:lvl w:ilvl="0" w:tplc="7924FC78">
      <w:start w:val="1"/>
      <w:numFmt w:val="decimal"/>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442066"/>
    <w:multiLevelType w:val="hybridMultilevel"/>
    <w:tmpl w:val="D09EB3A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E91ABE"/>
    <w:multiLevelType w:val="hybridMultilevel"/>
    <w:tmpl w:val="B308B81A"/>
    <w:lvl w:ilvl="0" w:tplc="4009001B">
      <w:start w:val="1"/>
      <w:numFmt w:val="lowerRoman"/>
      <w:lvlText w:val="%1."/>
      <w:lvlJc w:val="right"/>
      <w:pPr>
        <w:ind w:left="720" w:hanging="360"/>
      </w:pPr>
    </w:lvl>
    <w:lvl w:ilvl="1" w:tplc="38FEDCF4">
      <w:start w:val="1"/>
      <w:numFmt w:val="lowerLetter"/>
      <w:lvlText w:val="%2)"/>
      <w:lvlJc w:val="left"/>
      <w:pPr>
        <w:ind w:left="1440" w:hanging="360"/>
      </w:pPr>
      <w:rPr>
        <w:rFonts w:hint="default"/>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6847790"/>
    <w:multiLevelType w:val="hybridMultilevel"/>
    <w:tmpl w:val="535EC2D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7"/>
  </w:num>
  <w:num w:numId="2">
    <w:abstractNumId w:val="22"/>
  </w:num>
  <w:num w:numId="3">
    <w:abstractNumId w:val="31"/>
  </w:num>
  <w:num w:numId="4">
    <w:abstractNumId w:val="8"/>
  </w:num>
  <w:num w:numId="5">
    <w:abstractNumId w:val="0"/>
  </w:num>
  <w:num w:numId="6">
    <w:abstractNumId w:val="28"/>
  </w:num>
  <w:num w:numId="7">
    <w:abstractNumId w:val="26"/>
  </w:num>
  <w:num w:numId="8">
    <w:abstractNumId w:val="33"/>
  </w:num>
  <w:num w:numId="9">
    <w:abstractNumId w:val="5"/>
  </w:num>
  <w:num w:numId="10">
    <w:abstractNumId w:val="24"/>
  </w:num>
  <w:num w:numId="11">
    <w:abstractNumId w:val="36"/>
  </w:num>
  <w:num w:numId="12">
    <w:abstractNumId w:val="15"/>
  </w:num>
  <w:num w:numId="13">
    <w:abstractNumId w:val="20"/>
  </w:num>
  <w:num w:numId="14">
    <w:abstractNumId w:val="3"/>
  </w:num>
  <w:num w:numId="15">
    <w:abstractNumId w:val="35"/>
  </w:num>
  <w:num w:numId="16">
    <w:abstractNumId w:val="10"/>
  </w:num>
  <w:num w:numId="17">
    <w:abstractNumId w:val="7"/>
  </w:num>
  <w:num w:numId="18">
    <w:abstractNumId w:val="30"/>
  </w:num>
  <w:num w:numId="19">
    <w:abstractNumId w:val="4"/>
  </w:num>
  <w:num w:numId="20">
    <w:abstractNumId w:val="19"/>
  </w:num>
  <w:num w:numId="21">
    <w:abstractNumId w:val="9"/>
  </w:num>
  <w:num w:numId="22">
    <w:abstractNumId w:val="17"/>
  </w:num>
  <w:num w:numId="23">
    <w:abstractNumId w:val="21"/>
  </w:num>
  <w:num w:numId="24">
    <w:abstractNumId w:val="23"/>
  </w:num>
  <w:num w:numId="25">
    <w:abstractNumId w:val="11"/>
  </w:num>
  <w:num w:numId="26">
    <w:abstractNumId w:val="29"/>
  </w:num>
  <w:num w:numId="27">
    <w:abstractNumId w:val="13"/>
  </w:num>
  <w:num w:numId="28">
    <w:abstractNumId w:val="16"/>
  </w:num>
  <w:num w:numId="29">
    <w:abstractNumId w:val="25"/>
  </w:num>
  <w:num w:numId="30">
    <w:abstractNumId w:val="34"/>
  </w:num>
  <w:num w:numId="31">
    <w:abstractNumId w:val="14"/>
  </w:num>
  <w:num w:numId="32">
    <w:abstractNumId w:val="18"/>
  </w:num>
  <w:num w:numId="33">
    <w:abstractNumId w:val="32"/>
  </w:num>
  <w:num w:numId="34">
    <w:abstractNumId w:val="6"/>
  </w:num>
  <w:num w:numId="35">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A9"/>
    <w:rsid w:val="000014C4"/>
    <w:rsid w:val="00001C51"/>
    <w:rsid w:val="0000262A"/>
    <w:rsid w:val="000063DB"/>
    <w:rsid w:val="000074C4"/>
    <w:rsid w:val="00012EBE"/>
    <w:rsid w:val="00014C4E"/>
    <w:rsid w:val="00015637"/>
    <w:rsid w:val="00016E2E"/>
    <w:rsid w:val="00017270"/>
    <w:rsid w:val="0002134E"/>
    <w:rsid w:val="000259FE"/>
    <w:rsid w:val="00027708"/>
    <w:rsid w:val="000308F6"/>
    <w:rsid w:val="0003202D"/>
    <w:rsid w:val="00034EFA"/>
    <w:rsid w:val="0003630E"/>
    <w:rsid w:val="00040B2E"/>
    <w:rsid w:val="000415EC"/>
    <w:rsid w:val="000459A1"/>
    <w:rsid w:val="00046345"/>
    <w:rsid w:val="00046D17"/>
    <w:rsid w:val="0005494E"/>
    <w:rsid w:val="00055A78"/>
    <w:rsid w:val="00070C5A"/>
    <w:rsid w:val="00071FED"/>
    <w:rsid w:val="00076990"/>
    <w:rsid w:val="0008037A"/>
    <w:rsid w:val="0009039A"/>
    <w:rsid w:val="00091314"/>
    <w:rsid w:val="00093AA4"/>
    <w:rsid w:val="000A6483"/>
    <w:rsid w:val="000A7A7C"/>
    <w:rsid w:val="000B0D9B"/>
    <w:rsid w:val="000B16AF"/>
    <w:rsid w:val="000B428C"/>
    <w:rsid w:val="000B61D1"/>
    <w:rsid w:val="000B76AC"/>
    <w:rsid w:val="000B7917"/>
    <w:rsid w:val="000C10BD"/>
    <w:rsid w:val="000C349E"/>
    <w:rsid w:val="000C46A5"/>
    <w:rsid w:val="000D1372"/>
    <w:rsid w:val="000D2E48"/>
    <w:rsid w:val="000D33E1"/>
    <w:rsid w:val="000D42E4"/>
    <w:rsid w:val="000D5772"/>
    <w:rsid w:val="000D60BB"/>
    <w:rsid w:val="000E0EDF"/>
    <w:rsid w:val="000E2093"/>
    <w:rsid w:val="000E39D0"/>
    <w:rsid w:val="000E57A6"/>
    <w:rsid w:val="000F2FCE"/>
    <w:rsid w:val="000F3671"/>
    <w:rsid w:val="000F3DEC"/>
    <w:rsid w:val="000F40CF"/>
    <w:rsid w:val="000F4702"/>
    <w:rsid w:val="000F5016"/>
    <w:rsid w:val="000F761F"/>
    <w:rsid w:val="00101230"/>
    <w:rsid w:val="00103CC5"/>
    <w:rsid w:val="00106726"/>
    <w:rsid w:val="00115565"/>
    <w:rsid w:val="00115836"/>
    <w:rsid w:val="001175BB"/>
    <w:rsid w:val="00124815"/>
    <w:rsid w:val="001255CA"/>
    <w:rsid w:val="00126512"/>
    <w:rsid w:val="00126E4F"/>
    <w:rsid w:val="001270A3"/>
    <w:rsid w:val="00130421"/>
    <w:rsid w:val="00131B5B"/>
    <w:rsid w:val="001348EB"/>
    <w:rsid w:val="0013699A"/>
    <w:rsid w:val="00140977"/>
    <w:rsid w:val="0014428D"/>
    <w:rsid w:val="001447BB"/>
    <w:rsid w:val="00144FD5"/>
    <w:rsid w:val="001453A2"/>
    <w:rsid w:val="00150A43"/>
    <w:rsid w:val="0015502F"/>
    <w:rsid w:val="00156940"/>
    <w:rsid w:val="00164229"/>
    <w:rsid w:val="00164FC7"/>
    <w:rsid w:val="00165659"/>
    <w:rsid w:val="00166F5D"/>
    <w:rsid w:val="00167264"/>
    <w:rsid w:val="00170037"/>
    <w:rsid w:val="001743B0"/>
    <w:rsid w:val="00177D58"/>
    <w:rsid w:val="00180236"/>
    <w:rsid w:val="00182752"/>
    <w:rsid w:val="001867E5"/>
    <w:rsid w:val="00187028"/>
    <w:rsid w:val="00191445"/>
    <w:rsid w:val="001923FA"/>
    <w:rsid w:val="00194175"/>
    <w:rsid w:val="001944EF"/>
    <w:rsid w:val="00196771"/>
    <w:rsid w:val="00197E50"/>
    <w:rsid w:val="001A32C1"/>
    <w:rsid w:val="001A4BB2"/>
    <w:rsid w:val="001B1DC8"/>
    <w:rsid w:val="001B275D"/>
    <w:rsid w:val="001B4FD1"/>
    <w:rsid w:val="001B5C44"/>
    <w:rsid w:val="001C0ED2"/>
    <w:rsid w:val="001D45D6"/>
    <w:rsid w:val="001D5A07"/>
    <w:rsid w:val="001D6B15"/>
    <w:rsid w:val="001E00B7"/>
    <w:rsid w:val="001E3A6A"/>
    <w:rsid w:val="001E3D32"/>
    <w:rsid w:val="001F3DDB"/>
    <w:rsid w:val="001F3F92"/>
    <w:rsid w:val="001F5EDE"/>
    <w:rsid w:val="001F6D60"/>
    <w:rsid w:val="002000F0"/>
    <w:rsid w:val="0020052C"/>
    <w:rsid w:val="00216F91"/>
    <w:rsid w:val="002173D9"/>
    <w:rsid w:val="002232D9"/>
    <w:rsid w:val="00223574"/>
    <w:rsid w:val="00225C1E"/>
    <w:rsid w:val="00231574"/>
    <w:rsid w:val="00241E5D"/>
    <w:rsid w:val="00243976"/>
    <w:rsid w:val="00243C9A"/>
    <w:rsid w:val="002462D1"/>
    <w:rsid w:val="00247791"/>
    <w:rsid w:val="00247DD9"/>
    <w:rsid w:val="002555CB"/>
    <w:rsid w:val="002559F2"/>
    <w:rsid w:val="00260011"/>
    <w:rsid w:val="00260B59"/>
    <w:rsid w:val="00261AB2"/>
    <w:rsid w:val="002624C4"/>
    <w:rsid w:val="002625AC"/>
    <w:rsid w:val="002701F2"/>
    <w:rsid w:val="0027395D"/>
    <w:rsid w:val="002752B3"/>
    <w:rsid w:val="002813BE"/>
    <w:rsid w:val="00295037"/>
    <w:rsid w:val="00295A51"/>
    <w:rsid w:val="002A38B9"/>
    <w:rsid w:val="002A4F65"/>
    <w:rsid w:val="002B2F08"/>
    <w:rsid w:val="002B6B1B"/>
    <w:rsid w:val="002D48B9"/>
    <w:rsid w:val="002E3279"/>
    <w:rsid w:val="002E5ABA"/>
    <w:rsid w:val="002E71C6"/>
    <w:rsid w:val="002F56F4"/>
    <w:rsid w:val="002F733F"/>
    <w:rsid w:val="00306D52"/>
    <w:rsid w:val="0030738A"/>
    <w:rsid w:val="00310972"/>
    <w:rsid w:val="00315E60"/>
    <w:rsid w:val="003222D6"/>
    <w:rsid w:val="0032338D"/>
    <w:rsid w:val="003236A9"/>
    <w:rsid w:val="003252A6"/>
    <w:rsid w:val="00331143"/>
    <w:rsid w:val="00337A03"/>
    <w:rsid w:val="00341803"/>
    <w:rsid w:val="00343625"/>
    <w:rsid w:val="003448B3"/>
    <w:rsid w:val="00346ADD"/>
    <w:rsid w:val="00352F07"/>
    <w:rsid w:val="0035397F"/>
    <w:rsid w:val="00354CC6"/>
    <w:rsid w:val="00355D41"/>
    <w:rsid w:val="00356E5F"/>
    <w:rsid w:val="00357669"/>
    <w:rsid w:val="003605FC"/>
    <w:rsid w:val="003678FD"/>
    <w:rsid w:val="00370E25"/>
    <w:rsid w:val="00371305"/>
    <w:rsid w:val="00371B6D"/>
    <w:rsid w:val="00372EB7"/>
    <w:rsid w:val="003745DD"/>
    <w:rsid w:val="00374BA0"/>
    <w:rsid w:val="00375AAF"/>
    <w:rsid w:val="00376CF5"/>
    <w:rsid w:val="00380014"/>
    <w:rsid w:val="00380B69"/>
    <w:rsid w:val="003810C2"/>
    <w:rsid w:val="00381AB3"/>
    <w:rsid w:val="003821A4"/>
    <w:rsid w:val="003822B8"/>
    <w:rsid w:val="00382D07"/>
    <w:rsid w:val="00386B00"/>
    <w:rsid w:val="00387079"/>
    <w:rsid w:val="003879F2"/>
    <w:rsid w:val="00390093"/>
    <w:rsid w:val="00393E39"/>
    <w:rsid w:val="003A4902"/>
    <w:rsid w:val="003A5AC2"/>
    <w:rsid w:val="003B2F35"/>
    <w:rsid w:val="003B35C6"/>
    <w:rsid w:val="003B377E"/>
    <w:rsid w:val="003B4C0D"/>
    <w:rsid w:val="003B69E9"/>
    <w:rsid w:val="003C12C3"/>
    <w:rsid w:val="003C45B5"/>
    <w:rsid w:val="003C4F89"/>
    <w:rsid w:val="003C5E72"/>
    <w:rsid w:val="003C5F75"/>
    <w:rsid w:val="003D1230"/>
    <w:rsid w:val="003D1354"/>
    <w:rsid w:val="003D5615"/>
    <w:rsid w:val="003D5E16"/>
    <w:rsid w:val="003E119C"/>
    <w:rsid w:val="003E62C9"/>
    <w:rsid w:val="003E6B15"/>
    <w:rsid w:val="003F1D13"/>
    <w:rsid w:val="003F4238"/>
    <w:rsid w:val="00400093"/>
    <w:rsid w:val="0040308A"/>
    <w:rsid w:val="00403DB2"/>
    <w:rsid w:val="004043D5"/>
    <w:rsid w:val="0040473A"/>
    <w:rsid w:val="00404896"/>
    <w:rsid w:val="00405F5B"/>
    <w:rsid w:val="0041412B"/>
    <w:rsid w:val="00414FF4"/>
    <w:rsid w:val="00416635"/>
    <w:rsid w:val="00423748"/>
    <w:rsid w:val="00430274"/>
    <w:rsid w:val="00430B87"/>
    <w:rsid w:val="00440409"/>
    <w:rsid w:val="0044282D"/>
    <w:rsid w:val="00444321"/>
    <w:rsid w:val="004445F9"/>
    <w:rsid w:val="00445B37"/>
    <w:rsid w:val="004477E6"/>
    <w:rsid w:val="004478F1"/>
    <w:rsid w:val="00447ECB"/>
    <w:rsid w:val="00450BF7"/>
    <w:rsid w:val="00454F6A"/>
    <w:rsid w:val="00455A46"/>
    <w:rsid w:val="00456390"/>
    <w:rsid w:val="00456751"/>
    <w:rsid w:val="00460A07"/>
    <w:rsid w:val="00461D03"/>
    <w:rsid w:val="0046263E"/>
    <w:rsid w:val="00462C7D"/>
    <w:rsid w:val="004635C9"/>
    <w:rsid w:val="004641FB"/>
    <w:rsid w:val="0047070F"/>
    <w:rsid w:val="004751B4"/>
    <w:rsid w:val="00477F82"/>
    <w:rsid w:val="00480553"/>
    <w:rsid w:val="00483C89"/>
    <w:rsid w:val="004847A1"/>
    <w:rsid w:val="00485316"/>
    <w:rsid w:val="00486812"/>
    <w:rsid w:val="004903A8"/>
    <w:rsid w:val="00491DCF"/>
    <w:rsid w:val="004949D6"/>
    <w:rsid w:val="00495F6B"/>
    <w:rsid w:val="004966CE"/>
    <w:rsid w:val="004A0736"/>
    <w:rsid w:val="004A1F3D"/>
    <w:rsid w:val="004A5EC7"/>
    <w:rsid w:val="004B2E8F"/>
    <w:rsid w:val="004B3CD6"/>
    <w:rsid w:val="004B4CD1"/>
    <w:rsid w:val="004B6A8E"/>
    <w:rsid w:val="004B70CE"/>
    <w:rsid w:val="004C19DE"/>
    <w:rsid w:val="004C1A2B"/>
    <w:rsid w:val="004C3416"/>
    <w:rsid w:val="004C4378"/>
    <w:rsid w:val="004D0966"/>
    <w:rsid w:val="004D5236"/>
    <w:rsid w:val="004D5E39"/>
    <w:rsid w:val="004D6395"/>
    <w:rsid w:val="004D6D93"/>
    <w:rsid w:val="004E1F4B"/>
    <w:rsid w:val="004E2855"/>
    <w:rsid w:val="004E28C8"/>
    <w:rsid w:val="004E2FC0"/>
    <w:rsid w:val="004F0D94"/>
    <w:rsid w:val="004F2710"/>
    <w:rsid w:val="005010A6"/>
    <w:rsid w:val="0050183A"/>
    <w:rsid w:val="00507112"/>
    <w:rsid w:val="00515E36"/>
    <w:rsid w:val="00516092"/>
    <w:rsid w:val="0052224D"/>
    <w:rsid w:val="00530E7B"/>
    <w:rsid w:val="00535047"/>
    <w:rsid w:val="00536AAD"/>
    <w:rsid w:val="00540B4E"/>
    <w:rsid w:val="00541EA2"/>
    <w:rsid w:val="005427DB"/>
    <w:rsid w:val="00542F95"/>
    <w:rsid w:val="00543873"/>
    <w:rsid w:val="0054594C"/>
    <w:rsid w:val="00546C86"/>
    <w:rsid w:val="00553CFA"/>
    <w:rsid w:val="00553DEB"/>
    <w:rsid w:val="005613DD"/>
    <w:rsid w:val="005619E1"/>
    <w:rsid w:val="00563008"/>
    <w:rsid w:val="0056481E"/>
    <w:rsid w:val="005650F4"/>
    <w:rsid w:val="005664A6"/>
    <w:rsid w:val="0057178A"/>
    <w:rsid w:val="00574656"/>
    <w:rsid w:val="00574E77"/>
    <w:rsid w:val="005831B4"/>
    <w:rsid w:val="00583F80"/>
    <w:rsid w:val="00584063"/>
    <w:rsid w:val="0058497C"/>
    <w:rsid w:val="005A0DB5"/>
    <w:rsid w:val="005A237D"/>
    <w:rsid w:val="005A3674"/>
    <w:rsid w:val="005B0A30"/>
    <w:rsid w:val="005B1424"/>
    <w:rsid w:val="005B185E"/>
    <w:rsid w:val="005B1BD0"/>
    <w:rsid w:val="005C2845"/>
    <w:rsid w:val="005D033E"/>
    <w:rsid w:val="005D10BD"/>
    <w:rsid w:val="005D1349"/>
    <w:rsid w:val="005D20EC"/>
    <w:rsid w:val="005D6956"/>
    <w:rsid w:val="005E023D"/>
    <w:rsid w:val="005E0759"/>
    <w:rsid w:val="005E3E5A"/>
    <w:rsid w:val="005E4052"/>
    <w:rsid w:val="005E61D3"/>
    <w:rsid w:val="005F32C6"/>
    <w:rsid w:val="005F359E"/>
    <w:rsid w:val="005F78CD"/>
    <w:rsid w:val="006002FF"/>
    <w:rsid w:val="006014F8"/>
    <w:rsid w:val="00601DCE"/>
    <w:rsid w:val="00606726"/>
    <w:rsid w:val="0060741F"/>
    <w:rsid w:val="00610DDB"/>
    <w:rsid w:val="0061100E"/>
    <w:rsid w:val="006264A3"/>
    <w:rsid w:val="006334E7"/>
    <w:rsid w:val="00634844"/>
    <w:rsid w:val="00634FE8"/>
    <w:rsid w:val="00636B86"/>
    <w:rsid w:val="00637A61"/>
    <w:rsid w:val="0064066F"/>
    <w:rsid w:val="00641C12"/>
    <w:rsid w:val="00647F11"/>
    <w:rsid w:val="0065167B"/>
    <w:rsid w:val="0065469E"/>
    <w:rsid w:val="0065602B"/>
    <w:rsid w:val="00657A48"/>
    <w:rsid w:val="006606B8"/>
    <w:rsid w:val="00662740"/>
    <w:rsid w:val="0066276C"/>
    <w:rsid w:val="006666D7"/>
    <w:rsid w:val="00670580"/>
    <w:rsid w:val="006737EE"/>
    <w:rsid w:val="0067478F"/>
    <w:rsid w:val="00677308"/>
    <w:rsid w:val="00677833"/>
    <w:rsid w:val="00680591"/>
    <w:rsid w:val="00683001"/>
    <w:rsid w:val="006846AD"/>
    <w:rsid w:val="00684A96"/>
    <w:rsid w:val="00686469"/>
    <w:rsid w:val="00694276"/>
    <w:rsid w:val="00695EF3"/>
    <w:rsid w:val="006A1F41"/>
    <w:rsid w:val="006A3671"/>
    <w:rsid w:val="006B6E73"/>
    <w:rsid w:val="006C0388"/>
    <w:rsid w:val="006C2661"/>
    <w:rsid w:val="006D2493"/>
    <w:rsid w:val="006D2CA9"/>
    <w:rsid w:val="006D3DEC"/>
    <w:rsid w:val="006D7021"/>
    <w:rsid w:val="006D7FF6"/>
    <w:rsid w:val="006E054B"/>
    <w:rsid w:val="006E36A1"/>
    <w:rsid w:val="006E6F0D"/>
    <w:rsid w:val="006F2ED6"/>
    <w:rsid w:val="006F3D4E"/>
    <w:rsid w:val="006F596F"/>
    <w:rsid w:val="006F5F6C"/>
    <w:rsid w:val="006F7E0A"/>
    <w:rsid w:val="00702D65"/>
    <w:rsid w:val="0070489D"/>
    <w:rsid w:val="00706A87"/>
    <w:rsid w:val="007070B0"/>
    <w:rsid w:val="00707BB3"/>
    <w:rsid w:val="00707E75"/>
    <w:rsid w:val="007106EC"/>
    <w:rsid w:val="00710728"/>
    <w:rsid w:val="00710F58"/>
    <w:rsid w:val="007126EA"/>
    <w:rsid w:val="00712D20"/>
    <w:rsid w:val="00716D62"/>
    <w:rsid w:val="0072019B"/>
    <w:rsid w:val="00722E3B"/>
    <w:rsid w:val="00727C44"/>
    <w:rsid w:val="00730FD8"/>
    <w:rsid w:val="007325F4"/>
    <w:rsid w:val="0073299F"/>
    <w:rsid w:val="00733809"/>
    <w:rsid w:val="00733B7C"/>
    <w:rsid w:val="00734EDE"/>
    <w:rsid w:val="0073647F"/>
    <w:rsid w:val="007367AB"/>
    <w:rsid w:val="00736969"/>
    <w:rsid w:val="00736DCC"/>
    <w:rsid w:val="007408C1"/>
    <w:rsid w:val="00741BBF"/>
    <w:rsid w:val="00744824"/>
    <w:rsid w:val="007504F3"/>
    <w:rsid w:val="00751DE5"/>
    <w:rsid w:val="007534D3"/>
    <w:rsid w:val="00754479"/>
    <w:rsid w:val="00754641"/>
    <w:rsid w:val="007561EE"/>
    <w:rsid w:val="007604FF"/>
    <w:rsid w:val="0076094C"/>
    <w:rsid w:val="00761879"/>
    <w:rsid w:val="00770EDD"/>
    <w:rsid w:val="00771AEC"/>
    <w:rsid w:val="00771D6A"/>
    <w:rsid w:val="007745F7"/>
    <w:rsid w:val="0078507B"/>
    <w:rsid w:val="00791D74"/>
    <w:rsid w:val="0079300B"/>
    <w:rsid w:val="00795609"/>
    <w:rsid w:val="00795DEE"/>
    <w:rsid w:val="0079677A"/>
    <w:rsid w:val="007A216A"/>
    <w:rsid w:val="007A657B"/>
    <w:rsid w:val="007B2B67"/>
    <w:rsid w:val="007B2F24"/>
    <w:rsid w:val="007B35BF"/>
    <w:rsid w:val="007C29D6"/>
    <w:rsid w:val="007D6B78"/>
    <w:rsid w:val="007E13F9"/>
    <w:rsid w:val="007E1B15"/>
    <w:rsid w:val="007E654A"/>
    <w:rsid w:val="007F038B"/>
    <w:rsid w:val="007F2400"/>
    <w:rsid w:val="007F6ADD"/>
    <w:rsid w:val="008001CA"/>
    <w:rsid w:val="00803C22"/>
    <w:rsid w:val="00804465"/>
    <w:rsid w:val="00811456"/>
    <w:rsid w:val="0081271F"/>
    <w:rsid w:val="00814962"/>
    <w:rsid w:val="00823140"/>
    <w:rsid w:val="008248B9"/>
    <w:rsid w:val="008255A8"/>
    <w:rsid w:val="008326ED"/>
    <w:rsid w:val="00833E8B"/>
    <w:rsid w:val="0083518A"/>
    <w:rsid w:val="0084174A"/>
    <w:rsid w:val="00841F36"/>
    <w:rsid w:val="008448C3"/>
    <w:rsid w:val="008515FC"/>
    <w:rsid w:val="008529DF"/>
    <w:rsid w:val="0085563F"/>
    <w:rsid w:val="0085596A"/>
    <w:rsid w:val="00864349"/>
    <w:rsid w:val="00866E3D"/>
    <w:rsid w:val="008710EC"/>
    <w:rsid w:val="00874858"/>
    <w:rsid w:val="00880925"/>
    <w:rsid w:val="008842D8"/>
    <w:rsid w:val="0088717B"/>
    <w:rsid w:val="00890CF8"/>
    <w:rsid w:val="008A0590"/>
    <w:rsid w:val="008A26B4"/>
    <w:rsid w:val="008A38C3"/>
    <w:rsid w:val="008A3AC0"/>
    <w:rsid w:val="008A3E6C"/>
    <w:rsid w:val="008A4069"/>
    <w:rsid w:val="008A5114"/>
    <w:rsid w:val="008A6482"/>
    <w:rsid w:val="008B60BB"/>
    <w:rsid w:val="008C3FEB"/>
    <w:rsid w:val="008C596D"/>
    <w:rsid w:val="008C648D"/>
    <w:rsid w:val="008D317E"/>
    <w:rsid w:val="008D51DA"/>
    <w:rsid w:val="008D6066"/>
    <w:rsid w:val="008D631A"/>
    <w:rsid w:val="008D794C"/>
    <w:rsid w:val="008E08CF"/>
    <w:rsid w:val="008E1524"/>
    <w:rsid w:val="008E1C9D"/>
    <w:rsid w:val="008E3F24"/>
    <w:rsid w:val="008E6784"/>
    <w:rsid w:val="008E7373"/>
    <w:rsid w:val="008F042B"/>
    <w:rsid w:val="008F54CB"/>
    <w:rsid w:val="008F7900"/>
    <w:rsid w:val="008F7E65"/>
    <w:rsid w:val="008F7F9E"/>
    <w:rsid w:val="00900F66"/>
    <w:rsid w:val="00903ADE"/>
    <w:rsid w:val="0090597D"/>
    <w:rsid w:val="00911166"/>
    <w:rsid w:val="009206CF"/>
    <w:rsid w:val="00921E53"/>
    <w:rsid w:val="00922B21"/>
    <w:rsid w:val="009249F1"/>
    <w:rsid w:val="009251BA"/>
    <w:rsid w:val="0092702D"/>
    <w:rsid w:val="00930417"/>
    <w:rsid w:val="00932F4E"/>
    <w:rsid w:val="0093326C"/>
    <w:rsid w:val="00935028"/>
    <w:rsid w:val="00935A4C"/>
    <w:rsid w:val="00940820"/>
    <w:rsid w:val="00941D2C"/>
    <w:rsid w:val="00942688"/>
    <w:rsid w:val="0094712C"/>
    <w:rsid w:val="00952066"/>
    <w:rsid w:val="0095308F"/>
    <w:rsid w:val="009533AC"/>
    <w:rsid w:val="00955D72"/>
    <w:rsid w:val="00956CE3"/>
    <w:rsid w:val="00957995"/>
    <w:rsid w:val="00960B50"/>
    <w:rsid w:val="00964727"/>
    <w:rsid w:val="00964D1F"/>
    <w:rsid w:val="00966ED0"/>
    <w:rsid w:val="009727A9"/>
    <w:rsid w:val="009729EC"/>
    <w:rsid w:val="00973701"/>
    <w:rsid w:val="00973C2D"/>
    <w:rsid w:val="00974E59"/>
    <w:rsid w:val="00975F89"/>
    <w:rsid w:val="00980823"/>
    <w:rsid w:val="00983D6D"/>
    <w:rsid w:val="00984C01"/>
    <w:rsid w:val="009903A5"/>
    <w:rsid w:val="00992D81"/>
    <w:rsid w:val="00992FED"/>
    <w:rsid w:val="0099352E"/>
    <w:rsid w:val="009952B2"/>
    <w:rsid w:val="0099566F"/>
    <w:rsid w:val="00997E54"/>
    <w:rsid w:val="009A0C46"/>
    <w:rsid w:val="009A2765"/>
    <w:rsid w:val="009A34D3"/>
    <w:rsid w:val="009A3B3C"/>
    <w:rsid w:val="009A72E8"/>
    <w:rsid w:val="009B3DE1"/>
    <w:rsid w:val="009B6353"/>
    <w:rsid w:val="009B6740"/>
    <w:rsid w:val="009C1956"/>
    <w:rsid w:val="009C2BCF"/>
    <w:rsid w:val="009D0DA3"/>
    <w:rsid w:val="009D63E1"/>
    <w:rsid w:val="009D6E52"/>
    <w:rsid w:val="009D77C3"/>
    <w:rsid w:val="009E2240"/>
    <w:rsid w:val="009E5C84"/>
    <w:rsid w:val="009E7B6F"/>
    <w:rsid w:val="009F1D33"/>
    <w:rsid w:val="009F67E7"/>
    <w:rsid w:val="00A000BC"/>
    <w:rsid w:val="00A04D44"/>
    <w:rsid w:val="00A05133"/>
    <w:rsid w:val="00A10798"/>
    <w:rsid w:val="00A10E76"/>
    <w:rsid w:val="00A14824"/>
    <w:rsid w:val="00A15995"/>
    <w:rsid w:val="00A173DD"/>
    <w:rsid w:val="00A209A1"/>
    <w:rsid w:val="00A22B14"/>
    <w:rsid w:val="00A252A9"/>
    <w:rsid w:val="00A26CC1"/>
    <w:rsid w:val="00A3325F"/>
    <w:rsid w:val="00A37589"/>
    <w:rsid w:val="00A42FD3"/>
    <w:rsid w:val="00A4756C"/>
    <w:rsid w:val="00A53AE5"/>
    <w:rsid w:val="00A629F0"/>
    <w:rsid w:val="00A67F65"/>
    <w:rsid w:val="00A724EC"/>
    <w:rsid w:val="00A72ABF"/>
    <w:rsid w:val="00A753E6"/>
    <w:rsid w:val="00A76A50"/>
    <w:rsid w:val="00A870E5"/>
    <w:rsid w:val="00A87317"/>
    <w:rsid w:val="00A87D55"/>
    <w:rsid w:val="00A93DBB"/>
    <w:rsid w:val="00A9420E"/>
    <w:rsid w:val="00A953D1"/>
    <w:rsid w:val="00A96FE1"/>
    <w:rsid w:val="00AB3851"/>
    <w:rsid w:val="00AC1F90"/>
    <w:rsid w:val="00AC406B"/>
    <w:rsid w:val="00AC42F8"/>
    <w:rsid w:val="00AC448D"/>
    <w:rsid w:val="00AC4ECA"/>
    <w:rsid w:val="00AC6255"/>
    <w:rsid w:val="00AC7B58"/>
    <w:rsid w:val="00AD08C1"/>
    <w:rsid w:val="00AD1F55"/>
    <w:rsid w:val="00AD2A56"/>
    <w:rsid w:val="00AD5EB5"/>
    <w:rsid w:val="00AD7BFF"/>
    <w:rsid w:val="00AE2397"/>
    <w:rsid w:val="00AE497E"/>
    <w:rsid w:val="00AE59F6"/>
    <w:rsid w:val="00AE5F65"/>
    <w:rsid w:val="00AF0B97"/>
    <w:rsid w:val="00AF0D0C"/>
    <w:rsid w:val="00AF11CC"/>
    <w:rsid w:val="00AF128A"/>
    <w:rsid w:val="00AF3C33"/>
    <w:rsid w:val="00AF5662"/>
    <w:rsid w:val="00B045B2"/>
    <w:rsid w:val="00B0693A"/>
    <w:rsid w:val="00B11913"/>
    <w:rsid w:val="00B1386F"/>
    <w:rsid w:val="00B17208"/>
    <w:rsid w:val="00B22C20"/>
    <w:rsid w:val="00B22C9F"/>
    <w:rsid w:val="00B22DC4"/>
    <w:rsid w:val="00B2626A"/>
    <w:rsid w:val="00B26B6A"/>
    <w:rsid w:val="00B40C15"/>
    <w:rsid w:val="00B410CA"/>
    <w:rsid w:val="00B444D7"/>
    <w:rsid w:val="00B44DFF"/>
    <w:rsid w:val="00B461BC"/>
    <w:rsid w:val="00B468BD"/>
    <w:rsid w:val="00B52F81"/>
    <w:rsid w:val="00B550DC"/>
    <w:rsid w:val="00B60850"/>
    <w:rsid w:val="00B67923"/>
    <w:rsid w:val="00B70212"/>
    <w:rsid w:val="00B75D47"/>
    <w:rsid w:val="00B771F3"/>
    <w:rsid w:val="00B7730E"/>
    <w:rsid w:val="00B77A9D"/>
    <w:rsid w:val="00B80D5A"/>
    <w:rsid w:val="00B830EB"/>
    <w:rsid w:val="00B84E15"/>
    <w:rsid w:val="00B854C9"/>
    <w:rsid w:val="00B90042"/>
    <w:rsid w:val="00B9074A"/>
    <w:rsid w:val="00B90793"/>
    <w:rsid w:val="00B95B67"/>
    <w:rsid w:val="00BA01C7"/>
    <w:rsid w:val="00BA1022"/>
    <w:rsid w:val="00BA2FD9"/>
    <w:rsid w:val="00BA34D2"/>
    <w:rsid w:val="00BA46EB"/>
    <w:rsid w:val="00BB26B1"/>
    <w:rsid w:val="00BB3125"/>
    <w:rsid w:val="00BB771B"/>
    <w:rsid w:val="00BC3424"/>
    <w:rsid w:val="00BC374B"/>
    <w:rsid w:val="00BC573A"/>
    <w:rsid w:val="00BC57DE"/>
    <w:rsid w:val="00BC5A13"/>
    <w:rsid w:val="00BD2951"/>
    <w:rsid w:val="00BD2BC0"/>
    <w:rsid w:val="00BD2EBE"/>
    <w:rsid w:val="00BD4574"/>
    <w:rsid w:val="00BD4782"/>
    <w:rsid w:val="00BD562D"/>
    <w:rsid w:val="00BD6000"/>
    <w:rsid w:val="00BD7FE9"/>
    <w:rsid w:val="00BE134D"/>
    <w:rsid w:val="00BE31B6"/>
    <w:rsid w:val="00BE4304"/>
    <w:rsid w:val="00BE46BD"/>
    <w:rsid w:val="00BE4BC4"/>
    <w:rsid w:val="00BE77E0"/>
    <w:rsid w:val="00BF11C8"/>
    <w:rsid w:val="00BF4ACB"/>
    <w:rsid w:val="00BF4D79"/>
    <w:rsid w:val="00BF6D0E"/>
    <w:rsid w:val="00BF76D9"/>
    <w:rsid w:val="00C02D26"/>
    <w:rsid w:val="00C03EDE"/>
    <w:rsid w:val="00C06552"/>
    <w:rsid w:val="00C11759"/>
    <w:rsid w:val="00C12BF5"/>
    <w:rsid w:val="00C16C11"/>
    <w:rsid w:val="00C16C97"/>
    <w:rsid w:val="00C179C0"/>
    <w:rsid w:val="00C26D39"/>
    <w:rsid w:val="00C3536C"/>
    <w:rsid w:val="00C35F93"/>
    <w:rsid w:val="00C369D8"/>
    <w:rsid w:val="00C378AD"/>
    <w:rsid w:val="00C37CF8"/>
    <w:rsid w:val="00C42B04"/>
    <w:rsid w:val="00C44791"/>
    <w:rsid w:val="00C452E7"/>
    <w:rsid w:val="00C45BD6"/>
    <w:rsid w:val="00C47787"/>
    <w:rsid w:val="00C478D6"/>
    <w:rsid w:val="00C5023F"/>
    <w:rsid w:val="00C505C3"/>
    <w:rsid w:val="00C5075C"/>
    <w:rsid w:val="00C51BCD"/>
    <w:rsid w:val="00C545A5"/>
    <w:rsid w:val="00C653C6"/>
    <w:rsid w:val="00C65947"/>
    <w:rsid w:val="00C66235"/>
    <w:rsid w:val="00C72F3A"/>
    <w:rsid w:val="00C73469"/>
    <w:rsid w:val="00C748DF"/>
    <w:rsid w:val="00C75A83"/>
    <w:rsid w:val="00C82346"/>
    <w:rsid w:val="00C83AA2"/>
    <w:rsid w:val="00C87982"/>
    <w:rsid w:val="00C9068A"/>
    <w:rsid w:val="00C92B65"/>
    <w:rsid w:val="00C94887"/>
    <w:rsid w:val="00CA02F9"/>
    <w:rsid w:val="00CA21DA"/>
    <w:rsid w:val="00CA5032"/>
    <w:rsid w:val="00CA690A"/>
    <w:rsid w:val="00CA698C"/>
    <w:rsid w:val="00CA74AB"/>
    <w:rsid w:val="00CA772A"/>
    <w:rsid w:val="00CA7F78"/>
    <w:rsid w:val="00CB0CDD"/>
    <w:rsid w:val="00CB29BE"/>
    <w:rsid w:val="00CB3A5E"/>
    <w:rsid w:val="00CB3CCB"/>
    <w:rsid w:val="00CC011A"/>
    <w:rsid w:val="00CC2531"/>
    <w:rsid w:val="00CC7CC1"/>
    <w:rsid w:val="00CC7EB8"/>
    <w:rsid w:val="00CD1A13"/>
    <w:rsid w:val="00CD5339"/>
    <w:rsid w:val="00CD570D"/>
    <w:rsid w:val="00CE2351"/>
    <w:rsid w:val="00CF074B"/>
    <w:rsid w:val="00CF096B"/>
    <w:rsid w:val="00CF2027"/>
    <w:rsid w:val="00CF35CD"/>
    <w:rsid w:val="00CF51F2"/>
    <w:rsid w:val="00CF6A52"/>
    <w:rsid w:val="00CF71FF"/>
    <w:rsid w:val="00D06925"/>
    <w:rsid w:val="00D070CD"/>
    <w:rsid w:val="00D10D7C"/>
    <w:rsid w:val="00D126F5"/>
    <w:rsid w:val="00D13B41"/>
    <w:rsid w:val="00D14812"/>
    <w:rsid w:val="00D14A2E"/>
    <w:rsid w:val="00D226C7"/>
    <w:rsid w:val="00D23FA6"/>
    <w:rsid w:val="00D24C6C"/>
    <w:rsid w:val="00D2698C"/>
    <w:rsid w:val="00D26E30"/>
    <w:rsid w:val="00D3416E"/>
    <w:rsid w:val="00D37799"/>
    <w:rsid w:val="00D37A51"/>
    <w:rsid w:val="00D41444"/>
    <w:rsid w:val="00D419BA"/>
    <w:rsid w:val="00D41C2A"/>
    <w:rsid w:val="00D425AC"/>
    <w:rsid w:val="00D46103"/>
    <w:rsid w:val="00D46C4D"/>
    <w:rsid w:val="00D50B40"/>
    <w:rsid w:val="00D54DF0"/>
    <w:rsid w:val="00D55A59"/>
    <w:rsid w:val="00D65917"/>
    <w:rsid w:val="00D67B4A"/>
    <w:rsid w:val="00D71D38"/>
    <w:rsid w:val="00D7297B"/>
    <w:rsid w:val="00D73EBB"/>
    <w:rsid w:val="00D74629"/>
    <w:rsid w:val="00D7481A"/>
    <w:rsid w:val="00D751AD"/>
    <w:rsid w:val="00D758B3"/>
    <w:rsid w:val="00D766E2"/>
    <w:rsid w:val="00D76D20"/>
    <w:rsid w:val="00D777DC"/>
    <w:rsid w:val="00D905E7"/>
    <w:rsid w:val="00D90B80"/>
    <w:rsid w:val="00D90C28"/>
    <w:rsid w:val="00D965E5"/>
    <w:rsid w:val="00DA194A"/>
    <w:rsid w:val="00DA4F38"/>
    <w:rsid w:val="00DA520F"/>
    <w:rsid w:val="00DA55DA"/>
    <w:rsid w:val="00DB6586"/>
    <w:rsid w:val="00DB67BC"/>
    <w:rsid w:val="00DB7152"/>
    <w:rsid w:val="00DB78C5"/>
    <w:rsid w:val="00DC0C0F"/>
    <w:rsid w:val="00DC2CD1"/>
    <w:rsid w:val="00DC68C8"/>
    <w:rsid w:val="00DD1915"/>
    <w:rsid w:val="00DD5EF0"/>
    <w:rsid w:val="00DD61E5"/>
    <w:rsid w:val="00DD702F"/>
    <w:rsid w:val="00DD70D4"/>
    <w:rsid w:val="00DD748F"/>
    <w:rsid w:val="00DE2F06"/>
    <w:rsid w:val="00DE3143"/>
    <w:rsid w:val="00DE53A9"/>
    <w:rsid w:val="00DE7210"/>
    <w:rsid w:val="00DE75E3"/>
    <w:rsid w:val="00DF03D0"/>
    <w:rsid w:val="00DF044F"/>
    <w:rsid w:val="00DF1418"/>
    <w:rsid w:val="00E01733"/>
    <w:rsid w:val="00E03F35"/>
    <w:rsid w:val="00E04F06"/>
    <w:rsid w:val="00E05BA0"/>
    <w:rsid w:val="00E07E9A"/>
    <w:rsid w:val="00E1133E"/>
    <w:rsid w:val="00E1142C"/>
    <w:rsid w:val="00E11C60"/>
    <w:rsid w:val="00E139B1"/>
    <w:rsid w:val="00E14B6D"/>
    <w:rsid w:val="00E22665"/>
    <w:rsid w:val="00E264DB"/>
    <w:rsid w:val="00E2785F"/>
    <w:rsid w:val="00E304E5"/>
    <w:rsid w:val="00E328A4"/>
    <w:rsid w:val="00E3458F"/>
    <w:rsid w:val="00E34B62"/>
    <w:rsid w:val="00E37022"/>
    <w:rsid w:val="00E51A46"/>
    <w:rsid w:val="00E52529"/>
    <w:rsid w:val="00E52D0B"/>
    <w:rsid w:val="00E54417"/>
    <w:rsid w:val="00E5466A"/>
    <w:rsid w:val="00E60435"/>
    <w:rsid w:val="00E61C84"/>
    <w:rsid w:val="00E70001"/>
    <w:rsid w:val="00E70AAA"/>
    <w:rsid w:val="00E70E96"/>
    <w:rsid w:val="00E745DF"/>
    <w:rsid w:val="00E75304"/>
    <w:rsid w:val="00E76F3C"/>
    <w:rsid w:val="00E77CFB"/>
    <w:rsid w:val="00E77EF6"/>
    <w:rsid w:val="00E81901"/>
    <w:rsid w:val="00E84194"/>
    <w:rsid w:val="00E855D7"/>
    <w:rsid w:val="00E904F6"/>
    <w:rsid w:val="00E90A91"/>
    <w:rsid w:val="00E9191E"/>
    <w:rsid w:val="00E93E77"/>
    <w:rsid w:val="00E94BE2"/>
    <w:rsid w:val="00E94EA0"/>
    <w:rsid w:val="00EA06CB"/>
    <w:rsid w:val="00EA318A"/>
    <w:rsid w:val="00EA492B"/>
    <w:rsid w:val="00EB0D74"/>
    <w:rsid w:val="00EB3BDC"/>
    <w:rsid w:val="00EB439B"/>
    <w:rsid w:val="00EB441E"/>
    <w:rsid w:val="00EB5794"/>
    <w:rsid w:val="00EB64C0"/>
    <w:rsid w:val="00EC07BC"/>
    <w:rsid w:val="00EC0B24"/>
    <w:rsid w:val="00EC10E9"/>
    <w:rsid w:val="00EC56B8"/>
    <w:rsid w:val="00EC6662"/>
    <w:rsid w:val="00ED3155"/>
    <w:rsid w:val="00ED5680"/>
    <w:rsid w:val="00ED5EF2"/>
    <w:rsid w:val="00ED667D"/>
    <w:rsid w:val="00ED7F77"/>
    <w:rsid w:val="00EE0694"/>
    <w:rsid w:val="00EE2219"/>
    <w:rsid w:val="00EE24B0"/>
    <w:rsid w:val="00EE3836"/>
    <w:rsid w:val="00EE43E0"/>
    <w:rsid w:val="00EF3434"/>
    <w:rsid w:val="00EF367C"/>
    <w:rsid w:val="00EF4D55"/>
    <w:rsid w:val="00EF5DE0"/>
    <w:rsid w:val="00EF6C34"/>
    <w:rsid w:val="00F0006A"/>
    <w:rsid w:val="00F00363"/>
    <w:rsid w:val="00F0116D"/>
    <w:rsid w:val="00F04AAB"/>
    <w:rsid w:val="00F04D70"/>
    <w:rsid w:val="00F053F4"/>
    <w:rsid w:val="00F07175"/>
    <w:rsid w:val="00F102A0"/>
    <w:rsid w:val="00F1365A"/>
    <w:rsid w:val="00F141C5"/>
    <w:rsid w:val="00F14747"/>
    <w:rsid w:val="00F14AA9"/>
    <w:rsid w:val="00F17CFE"/>
    <w:rsid w:val="00F26CF8"/>
    <w:rsid w:val="00F273BD"/>
    <w:rsid w:val="00F2784C"/>
    <w:rsid w:val="00F30BE9"/>
    <w:rsid w:val="00F32268"/>
    <w:rsid w:val="00F325E7"/>
    <w:rsid w:val="00F32D47"/>
    <w:rsid w:val="00F40A94"/>
    <w:rsid w:val="00F4779C"/>
    <w:rsid w:val="00F47A5C"/>
    <w:rsid w:val="00F539EC"/>
    <w:rsid w:val="00F546C9"/>
    <w:rsid w:val="00F54EF4"/>
    <w:rsid w:val="00F55BEE"/>
    <w:rsid w:val="00F57A04"/>
    <w:rsid w:val="00F57A3E"/>
    <w:rsid w:val="00F57B17"/>
    <w:rsid w:val="00F6085C"/>
    <w:rsid w:val="00F61557"/>
    <w:rsid w:val="00F63439"/>
    <w:rsid w:val="00F649BA"/>
    <w:rsid w:val="00F64D05"/>
    <w:rsid w:val="00F86175"/>
    <w:rsid w:val="00F86CCA"/>
    <w:rsid w:val="00F93FE4"/>
    <w:rsid w:val="00F968DF"/>
    <w:rsid w:val="00FA0903"/>
    <w:rsid w:val="00FA1CCD"/>
    <w:rsid w:val="00FA4C1C"/>
    <w:rsid w:val="00FA5F8F"/>
    <w:rsid w:val="00FA761B"/>
    <w:rsid w:val="00FA778B"/>
    <w:rsid w:val="00FB3632"/>
    <w:rsid w:val="00FC15F8"/>
    <w:rsid w:val="00FC46C3"/>
    <w:rsid w:val="00FC60DD"/>
    <w:rsid w:val="00FD08E3"/>
    <w:rsid w:val="00FD4EC5"/>
    <w:rsid w:val="00FD7137"/>
    <w:rsid w:val="00FD7FA1"/>
    <w:rsid w:val="00FE09F4"/>
    <w:rsid w:val="00FE0B0A"/>
    <w:rsid w:val="00FE178F"/>
    <w:rsid w:val="00FE23E3"/>
    <w:rsid w:val="00FE3C02"/>
    <w:rsid w:val="00FE4826"/>
    <w:rsid w:val="00FE71EF"/>
    <w:rsid w:val="00FF3083"/>
    <w:rsid w:val="00FF325B"/>
    <w:rsid w:val="00FF330B"/>
    <w:rsid w:val="00FF3FE7"/>
    <w:rsid w:val="00FF46A3"/>
    <w:rsid w:val="00FF5C02"/>
    <w:rsid w:val="00FF6CDE"/>
    <w:rsid w:val="00FF71B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CFEE29-76CD-478C-BD51-02052A67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1E"/>
    <w:rPr>
      <w:rFonts w:ascii="Arial" w:hAnsi="Arial"/>
    </w:rPr>
  </w:style>
  <w:style w:type="paragraph" w:styleId="Heading1">
    <w:name w:val="heading 1"/>
    <w:basedOn w:val="Normal"/>
    <w:next w:val="Normal"/>
    <w:link w:val="Heading1Char"/>
    <w:qFormat/>
    <w:rsid w:val="008248B9"/>
    <w:pPr>
      <w:ind w:left="720" w:right="389" w:hanging="720"/>
      <w:jc w:val="both"/>
      <w:outlineLvl w:val="0"/>
    </w:pPr>
    <w:rPr>
      <w:rFonts w:cs="Arial"/>
      <w:b/>
      <w:u w:val="single"/>
    </w:rPr>
  </w:style>
  <w:style w:type="paragraph" w:styleId="Heading2">
    <w:name w:val="heading 2"/>
    <w:basedOn w:val="Normal"/>
    <w:next w:val="Normal"/>
    <w:link w:val="Heading2Char"/>
    <w:unhideWhenUsed/>
    <w:qFormat/>
    <w:rsid w:val="00F141C5"/>
    <w:pPr>
      <w:numPr>
        <w:numId w:val="8"/>
      </w:numPr>
      <w:spacing w:after="0" w:line="240" w:lineRule="auto"/>
      <w:ind w:right="389"/>
      <w:jc w:val="both"/>
      <w:outlineLvl w:val="1"/>
    </w:pPr>
    <w:rPr>
      <w:b/>
    </w:rPr>
  </w:style>
  <w:style w:type="paragraph" w:styleId="Heading3">
    <w:name w:val="heading 3"/>
    <w:basedOn w:val="Normal"/>
    <w:next w:val="Normal"/>
    <w:link w:val="Heading3Char"/>
    <w:unhideWhenUsed/>
    <w:qFormat/>
    <w:rsid w:val="008326ED"/>
    <w:pPr>
      <w:numPr>
        <w:ilvl w:val="2"/>
        <w:numId w:val="3"/>
      </w:numPr>
      <w:spacing w:before="40" w:after="0"/>
      <w:outlineLvl w:val="2"/>
    </w:pPr>
    <w:rPr>
      <w:rFonts w:eastAsiaTheme="majorEastAsia" w:cstheme="majorBidi"/>
      <w:szCs w:val="24"/>
    </w:rPr>
  </w:style>
  <w:style w:type="paragraph" w:styleId="Heading4">
    <w:name w:val="heading 4"/>
    <w:aliases w:val="Sub-Clause Sub-paragraph,ClauseSubSub_No&amp;Name, Sub-Clause Sub-paragraph"/>
    <w:basedOn w:val="Normal"/>
    <w:next w:val="Normal"/>
    <w:link w:val="Heading4Char"/>
    <w:qFormat/>
    <w:rsid w:val="00D2698C"/>
    <w:pPr>
      <w:numPr>
        <w:ilvl w:val="3"/>
        <w:numId w:val="3"/>
      </w:numPr>
      <w:spacing w:before="120" w:after="120" w:line="240" w:lineRule="auto"/>
      <w:jc w:val="both"/>
      <w:outlineLvl w:val="3"/>
    </w:pPr>
    <w:rPr>
      <w:rFonts w:eastAsia="Times New Roman" w:cs="Arial"/>
      <w:szCs w:val="20"/>
      <w:lang w:val="en-US"/>
    </w:rPr>
  </w:style>
  <w:style w:type="paragraph" w:styleId="Heading5">
    <w:name w:val="heading 5"/>
    <w:basedOn w:val="Normal"/>
    <w:next w:val="Normal"/>
    <w:link w:val="Heading5Char"/>
    <w:uiPriority w:val="9"/>
    <w:unhideWhenUsed/>
    <w:qFormat/>
    <w:rsid w:val="00975F89"/>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6F2ED6"/>
    <w:pPr>
      <w:numPr>
        <w:ilvl w:val="5"/>
        <w:numId w:val="3"/>
      </w:numPr>
      <w:spacing w:before="240" w:after="60" w:line="240" w:lineRule="auto"/>
      <w:jc w:val="both"/>
      <w:outlineLvl w:val="5"/>
    </w:pPr>
    <w:rPr>
      <w:rFonts w:eastAsia="Times New Roman" w:cs="Times New Roman"/>
      <w:i/>
      <w:szCs w:val="20"/>
      <w:lang w:val="en-US"/>
    </w:rPr>
  </w:style>
  <w:style w:type="paragraph" w:styleId="Heading7">
    <w:name w:val="heading 7"/>
    <w:basedOn w:val="Normal"/>
    <w:next w:val="Normal"/>
    <w:link w:val="Heading7Char"/>
    <w:qFormat/>
    <w:rsid w:val="006F2ED6"/>
    <w:pPr>
      <w:numPr>
        <w:ilvl w:val="6"/>
        <w:numId w:val="3"/>
      </w:numPr>
      <w:spacing w:before="240" w:after="60" w:line="240" w:lineRule="auto"/>
      <w:jc w:val="both"/>
      <w:outlineLvl w:val="6"/>
    </w:pPr>
    <w:rPr>
      <w:rFonts w:eastAsia="Times New Roman" w:cs="Times New Roman"/>
      <w:sz w:val="20"/>
      <w:szCs w:val="20"/>
      <w:lang w:val="en-US"/>
    </w:rPr>
  </w:style>
  <w:style w:type="paragraph" w:styleId="Heading8">
    <w:name w:val="heading 8"/>
    <w:basedOn w:val="Normal"/>
    <w:next w:val="Normal"/>
    <w:link w:val="Heading8Char"/>
    <w:qFormat/>
    <w:rsid w:val="006F2ED6"/>
    <w:pPr>
      <w:numPr>
        <w:ilvl w:val="7"/>
        <w:numId w:val="3"/>
      </w:num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qFormat/>
    <w:rsid w:val="006F2ED6"/>
    <w:pPr>
      <w:numPr>
        <w:ilvl w:val="8"/>
        <w:numId w:val="3"/>
      </w:num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8B9"/>
    <w:rPr>
      <w:rFonts w:ascii="Arial" w:hAnsi="Arial" w:cs="Arial"/>
      <w:b/>
      <w:u w:val="single"/>
    </w:rPr>
  </w:style>
  <w:style w:type="character" w:customStyle="1" w:styleId="Heading2Char">
    <w:name w:val="Heading 2 Char"/>
    <w:basedOn w:val="DefaultParagraphFont"/>
    <w:link w:val="Heading2"/>
    <w:rsid w:val="00F141C5"/>
    <w:rPr>
      <w:rFonts w:ascii="Arial" w:hAnsi="Arial"/>
      <w:b/>
    </w:rPr>
  </w:style>
  <w:style w:type="character" w:customStyle="1" w:styleId="Heading3Char">
    <w:name w:val="Heading 3 Char"/>
    <w:basedOn w:val="DefaultParagraphFont"/>
    <w:link w:val="Heading3"/>
    <w:rsid w:val="008326ED"/>
    <w:rPr>
      <w:rFonts w:ascii="Arial" w:eastAsiaTheme="majorEastAsia" w:hAnsi="Arial" w:cstheme="majorBidi"/>
      <w:szCs w:val="24"/>
    </w:rPr>
  </w:style>
  <w:style w:type="character" w:customStyle="1" w:styleId="Heading4Char">
    <w:name w:val="Heading 4 Char"/>
    <w:aliases w:val="Sub-Clause Sub-paragraph Char,ClauseSubSub_No&amp;Name Char, Sub-Clause Sub-paragraph Char"/>
    <w:basedOn w:val="DefaultParagraphFont"/>
    <w:link w:val="Heading4"/>
    <w:rsid w:val="00D2698C"/>
    <w:rPr>
      <w:rFonts w:ascii="Arial" w:eastAsia="Times New Roman" w:hAnsi="Arial" w:cs="Arial"/>
      <w:szCs w:val="20"/>
      <w:lang w:val="en-US"/>
    </w:rPr>
  </w:style>
  <w:style w:type="character" w:customStyle="1" w:styleId="Heading5Char">
    <w:name w:val="Heading 5 Char"/>
    <w:basedOn w:val="DefaultParagraphFont"/>
    <w:link w:val="Heading5"/>
    <w:uiPriority w:val="9"/>
    <w:rsid w:val="00975F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F2ED6"/>
    <w:rPr>
      <w:rFonts w:ascii="Arial" w:eastAsia="Times New Roman" w:hAnsi="Arial" w:cs="Times New Roman"/>
      <w:i/>
      <w:szCs w:val="20"/>
      <w:lang w:val="en-US"/>
    </w:rPr>
  </w:style>
  <w:style w:type="character" w:customStyle="1" w:styleId="Heading7Char">
    <w:name w:val="Heading 7 Char"/>
    <w:basedOn w:val="DefaultParagraphFont"/>
    <w:link w:val="Heading7"/>
    <w:rsid w:val="006F2ED6"/>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6F2ED6"/>
    <w:rPr>
      <w:rFonts w:ascii="Arial" w:eastAsia="Times New Roman" w:hAnsi="Arial" w:cs="Times New Roman"/>
      <w:b/>
      <w:i/>
      <w:sz w:val="18"/>
      <w:szCs w:val="20"/>
      <w:lang w:val="en-US"/>
    </w:rPr>
  </w:style>
  <w:style w:type="paragraph" w:styleId="Header">
    <w:name w:val="header"/>
    <w:basedOn w:val="Normal"/>
    <w:link w:val="HeaderChar"/>
    <w:unhideWhenUsed/>
    <w:rsid w:val="006F2ED6"/>
    <w:pPr>
      <w:tabs>
        <w:tab w:val="center" w:pos="4513"/>
        <w:tab w:val="right" w:pos="9026"/>
      </w:tabs>
      <w:spacing w:after="0" w:line="240" w:lineRule="auto"/>
    </w:pPr>
  </w:style>
  <w:style w:type="character" w:customStyle="1" w:styleId="HeaderChar">
    <w:name w:val="Header Char"/>
    <w:basedOn w:val="DefaultParagraphFont"/>
    <w:link w:val="Header"/>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6F2ED6"/>
  </w:style>
  <w:style w:type="paragraph" w:styleId="ListParagraph">
    <w:name w:val="List Paragraph"/>
    <w:basedOn w:val="Normal"/>
    <w:link w:val="ListParagraphChar"/>
    <w:uiPriority w:val="72"/>
    <w:qFormat/>
    <w:rsid w:val="006F2ED6"/>
    <w:pPr>
      <w:ind w:left="720"/>
      <w:contextualSpacing/>
    </w:pPr>
  </w:style>
  <w:style w:type="table" w:styleId="TableGrid">
    <w:name w:val="Table Grid"/>
    <w:basedOn w:val="TableNormal"/>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
    <w:autoRedefine/>
    <w:rsid w:val="00E90A91"/>
    <w:pPr>
      <w:numPr>
        <w:ilvl w:val="0"/>
        <w:numId w:val="0"/>
      </w:numPr>
      <w:suppressAutoHyphens/>
      <w:jc w:val="left"/>
      <w:outlineLvl w:val="9"/>
    </w:pPr>
    <w:rPr>
      <w:b/>
    </w:rPr>
  </w:style>
  <w:style w:type="paragraph" w:styleId="CommentText">
    <w:name w:val="annotation text"/>
    <w:basedOn w:val="Normal"/>
    <w:link w:val="CommentTextChar"/>
    <w:uiPriority w:val="99"/>
    <w:unhideWhenUsed/>
    <w:rsid w:val="00E90A91"/>
    <w:pPr>
      <w:spacing w:line="240" w:lineRule="auto"/>
    </w:pPr>
    <w:rPr>
      <w:sz w:val="20"/>
      <w:szCs w:val="20"/>
    </w:rPr>
  </w:style>
  <w:style w:type="character" w:customStyle="1" w:styleId="CommentTextChar">
    <w:name w:val="Comment Text Char"/>
    <w:basedOn w:val="DefaultParagraphFont"/>
    <w:link w:val="CommentText"/>
    <w:uiPriority w:val="99"/>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6E36A1"/>
    <w:pPr>
      <w:tabs>
        <w:tab w:val="left" w:pos="660"/>
        <w:tab w:val="right" w:leader="dot" w:pos="9203"/>
      </w:tabs>
      <w:spacing w:before="120" w:after="0"/>
      <w:ind w:left="220"/>
    </w:pPr>
    <w:rPr>
      <w:rFonts w:asciiTheme="minorHAnsi" w:hAnsiTheme="minorHAnsi"/>
      <w:i/>
      <w:iCs/>
      <w:noProof/>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
    <w:next w:val="Normal"/>
    <w:uiPriority w:val="39"/>
    <w:unhideWhenUsed/>
    <w:qFormat/>
    <w:rsid w:val="00115836"/>
    <w:pPr>
      <w:ind w:left="0" w:firstLine="0"/>
      <w:jc w:val="left"/>
      <w:outlineLvl w:val="9"/>
    </w:pPr>
    <w:rPr>
      <w:rFonts w:asciiTheme="majorHAnsi" w:hAnsiTheme="majorHAnsi"/>
      <w:b w:val="0"/>
      <w:color w:val="2E74B5" w:themeColor="accent1" w:themeShade="BF"/>
      <w:sz w:val="32"/>
      <w:u w:val="none"/>
      <w:lang w:val="en-US"/>
    </w:rPr>
  </w:style>
  <w:style w:type="paragraph" w:styleId="TOC3">
    <w:name w:val="toc 3"/>
    <w:basedOn w:val="Normal"/>
    <w:next w:val="Normal"/>
    <w:autoRedefine/>
    <w:uiPriority w:val="99"/>
    <w:unhideWhenUsed/>
    <w:qFormat/>
    <w:rsid w:val="00115836"/>
    <w:pPr>
      <w:spacing w:after="0"/>
      <w:ind w:left="440"/>
    </w:pPr>
    <w:rPr>
      <w:rFonts w:asciiTheme="minorHAnsi" w:hAnsiTheme="minorHAnsi"/>
      <w:sz w:val="20"/>
      <w:szCs w:val="20"/>
    </w:rPr>
  </w:style>
  <w:style w:type="character" w:styleId="FollowedHyperlink">
    <w:name w:val="FollowedHyperlink"/>
    <w:basedOn w:val="DefaultParagraphFont"/>
    <w:uiPriority w:val="99"/>
    <w:unhideWhenUsed/>
    <w:rsid w:val="009E2240"/>
    <w:rPr>
      <w:color w:val="954F72" w:themeColor="followedHyperlink"/>
      <w:u w:val="single"/>
    </w:rPr>
  </w:style>
  <w:style w:type="paragraph" w:styleId="TOC4">
    <w:name w:val="toc 4"/>
    <w:basedOn w:val="Normal"/>
    <w:next w:val="Normal"/>
    <w:autoRedefine/>
    <w:uiPriority w:val="9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9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9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9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9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9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iPriority w:val="99"/>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4D55"/>
    <w:rPr>
      <w:rFonts w:ascii="Tahoma" w:hAnsi="Tahoma" w:cs="Tahoma"/>
      <w:sz w:val="16"/>
      <w:szCs w:val="16"/>
    </w:rPr>
  </w:style>
  <w:style w:type="paragraph" w:styleId="BodyText">
    <w:name w:val="Body Text"/>
    <w:basedOn w:val="Normal"/>
    <w:link w:val="BodyTextChar"/>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515FC"/>
    <w:rPr>
      <w:rFonts w:ascii="Times New Roman" w:eastAsia="Times New Roman" w:hAnsi="Times New Roman" w:cs="Times New Roman"/>
      <w:sz w:val="24"/>
      <w:szCs w:val="24"/>
      <w:lang w:val="en-US"/>
    </w:rPr>
  </w:style>
  <w:style w:type="paragraph" w:styleId="Title">
    <w:name w:val="Title"/>
    <w:basedOn w:val="Normal"/>
    <w:link w:val="TitleChar"/>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rsid w:val="008515FC"/>
  </w:style>
  <w:style w:type="paragraph" w:styleId="BodyTextIndent2">
    <w:name w:val="Body Text Indent 2"/>
    <w:basedOn w:val="Normal"/>
    <w:link w:val="BodyTextIndent2Char"/>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rsid w:val="008515FC"/>
  </w:style>
  <w:style w:type="character" w:styleId="LineNumber">
    <w:name w:val="line number"/>
    <w:basedOn w:val="DefaultParagraphFont"/>
    <w:uiPriority w:val="99"/>
    <w:semiHidden/>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5"/>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rsid w:val="008515FC"/>
    <w:pPr>
      <w:widowControl w:val="0"/>
      <w:spacing w:after="0" w:line="240" w:lineRule="auto"/>
      <w:ind w:left="720" w:hanging="720"/>
      <w:jc w:val="both"/>
    </w:pPr>
    <w:rPr>
      <w:rFonts w:ascii="Garamond" w:eastAsia="Times New Roman" w:hAnsi="Garamond" w:cs="Times New Roman"/>
      <w:szCs w:val="20"/>
      <w:lang w:val="x-none" w:eastAsia="x-none"/>
    </w:rPr>
  </w:style>
  <w:style w:type="character" w:customStyle="1" w:styleId="BodyTextIndent3Char">
    <w:name w:val="Body Text Indent 3 Char"/>
    <w:basedOn w:val="DefaultParagraphFont"/>
    <w:link w:val="BodyTextIndent3"/>
    <w:rsid w:val="008515FC"/>
    <w:rPr>
      <w:rFonts w:ascii="Garamond" w:eastAsia="Times New Roman" w:hAnsi="Garamond" w:cs="Times New Roman"/>
      <w:szCs w:val="20"/>
      <w:lang w:val="x-none" w:eastAsia="x-none"/>
    </w:rPr>
  </w:style>
  <w:style w:type="paragraph" w:styleId="BlockText">
    <w:name w:val="Block Text"/>
    <w:basedOn w:val="Normal"/>
    <w:uiPriority w:val="99"/>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rsid w:val="008515FC"/>
    <w:pPr>
      <w:spacing w:after="0" w:line="480" w:lineRule="auto"/>
      <w:ind w:right="-547"/>
      <w:jc w:val="both"/>
    </w:pPr>
    <w:rPr>
      <w:rFonts w:eastAsia="Times New Roman" w:cs="Times New Roman"/>
      <w:sz w:val="20"/>
      <w:szCs w:val="20"/>
      <w:lang w:val="en-GB" w:eastAsia="x-none"/>
    </w:rPr>
  </w:style>
  <w:style w:type="character" w:customStyle="1" w:styleId="BodyText3Char">
    <w:name w:val="Body Text 3 Char"/>
    <w:basedOn w:val="DefaultParagraphFont"/>
    <w:link w:val="BodyText3"/>
    <w:rsid w:val="008515FC"/>
    <w:rPr>
      <w:rFonts w:ascii="Arial" w:eastAsia="Times New Roman" w:hAnsi="Arial" w:cs="Times New Roman"/>
      <w:sz w:val="20"/>
      <w:szCs w:val="20"/>
      <w:lang w:val="en-GB" w:eastAsia="x-none"/>
    </w:rPr>
  </w:style>
  <w:style w:type="paragraph" w:styleId="PlainText">
    <w:name w:val="Plain Text"/>
    <w:aliases w:val=" Char Char Char, Char,Char Char Char,Char Char"/>
    <w:basedOn w:val="Normal"/>
    <w:link w:val="PlainTextChar"/>
    <w:rsid w:val="008515FC"/>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aliases w:val=" Char Char Char Char, Char Char,Char Char Char Char,Char Char Char1"/>
    <w:basedOn w:val="DefaultParagraphFont"/>
    <w:link w:val="PlainText"/>
    <w:rsid w:val="008515FC"/>
    <w:rPr>
      <w:rFonts w:ascii="Courier New" w:eastAsia="Times New Roman" w:hAnsi="Courier New" w:cs="Times New Roman"/>
      <w:sz w:val="20"/>
      <w:szCs w:val="20"/>
      <w:lang w:val="x-none" w:eastAsia="x-none"/>
    </w:rPr>
  </w:style>
  <w:style w:type="paragraph" w:styleId="Index1">
    <w:name w:val="index 1"/>
    <w:basedOn w:val="Normal"/>
    <w:next w:val="Normal"/>
    <w:autoRedefine/>
    <w:uiPriority w:val="99"/>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uiPriority w:val="99"/>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uiPriority w:val="99"/>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uiPriority w:val="99"/>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lang w:val="x-none" w:eastAsia="x-none"/>
    </w:rPr>
  </w:style>
  <w:style w:type="character" w:customStyle="1" w:styleId="ESC-1Char">
    <w:name w:val="ESC-1 Char"/>
    <w:link w:val="ESC-1"/>
    <w:locked/>
    <w:rsid w:val="008515FC"/>
    <w:rPr>
      <w:rFonts w:ascii="Tahoma" w:eastAsia="Times New Roman" w:hAnsi="Tahoma" w:cs="Times New Roman"/>
      <w:b/>
      <w:lang w:val="x-none" w:eastAsia="x-none"/>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lang w:val="x-none" w:eastAsia="x-none"/>
    </w:rPr>
  </w:style>
  <w:style w:type="character" w:customStyle="1" w:styleId="ESC-2Char">
    <w:name w:val="ESC-2 Char"/>
    <w:link w:val="ESC-2"/>
    <w:uiPriority w:val="99"/>
    <w:locked/>
    <w:rsid w:val="008515FC"/>
    <w:rPr>
      <w:rFonts w:ascii="Tahoma" w:eastAsia="Times New Roman" w:hAnsi="Tahoma" w:cs="Times New Roman"/>
      <w:b/>
      <w:lang w:val="x-none" w:eastAsia="x-none"/>
    </w:rPr>
  </w:style>
  <w:style w:type="character" w:styleId="Strong">
    <w:name w:val="Strong"/>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uiPriority w:val="99"/>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uiPriority w:val="99"/>
    <w:rsid w:val="008515FC"/>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8515FC"/>
    <w:rPr>
      <w:rFonts w:ascii="Times New Roman" w:eastAsia="Times New Roman" w:hAnsi="Times New Roman" w:cs="Times New Roman"/>
      <w:sz w:val="20"/>
      <w:szCs w:val="20"/>
      <w:lang w:val="x-none" w:eastAsia="x-none"/>
    </w:rPr>
  </w:style>
  <w:style w:type="character" w:styleId="FootnoteReference">
    <w:name w:val="footnote reference"/>
    <w:uiPriority w:val="99"/>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0">
    <w:name w:val="heading2"/>
    <w:uiPriority w:val="99"/>
    <w:rsid w:val="008515FC"/>
    <w:rPr>
      <w:rFonts w:ascii="Verdana" w:hAnsi="Verdana" w:cs="Times New Roman"/>
      <w:b/>
      <w:bCs/>
      <w:sz w:val="18"/>
      <w:szCs w:val="18"/>
    </w:rPr>
  </w:style>
  <w:style w:type="paragraph" w:customStyle="1" w:styleId="Style2">
    <w:name w:val="Style2"/>
    <w:basedOn w:val="ListParagraph"/>
    <w:uiPriority w:val="99"/>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lang w:val="x-none" w:eastAsia="x-none"/>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lang w:val="x-none" w:eastAsia="x-none"/>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lang w:val="x-none" w:eastAsia="x-non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uiPriority w:val="99"/>
    <w:semiHidden/>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8515FC"/>
    <w:rPr>
      <w:rFonts w:ascii="Times New Roman" w:eastAsia="Times New Roman" w:hAnsi="Times New Roman" w:cs="Times New Roman"/>
      <w:sz w:val="20"/>
      <w:szCs w:val="20"/>
      <w:lang w:val="en-US"/>
    </w:rPr>
  </w:style>
  <w:style w:type="character" w:styleId="EndnoteReference">
    <w:name w:val="endnote reference"/>
    <w:uiPriority w:val="99"/>
    <w:semiHidden/>
    <w:unhideWhenUsed/>
    <w:rsid w:val="008515FC"/>
    <w:rPr>
      <w:vertAlign w:val="superscript"/>
    </w:rPr>
  </w:style>
  <w:style w:type="paragraph" w:customStyle="1" w:styleId="Style4">
    <w:name w:val="Style4"/>
    <w:basedOn w:val="ListParagraph"/>
    <w:uiPriority w:val="99"/>
    <w:rsid w:val="008515FC"/>
    <w:pPr>
      <w:numPr>
        <w:numId w:val="4"/>
      </w:numPr>
      <w:tabs>
        <w:tab w:val="left" w:pos="1418"/>
      </w:tabs>
      <w:suppressAutoHyphens/>
      <w:autoSpaceDE w:val="0"/>
      <w:spacing w:after="0" w:line="240" w:lineRule="auto"/>
      <w:contextualSpacing w:val="0"/>
    </w:pPr>
    <w:rPr>
      <w:rFonts w:ascii="Gill Sans MT" w:eastAsia="Calibri" w:hAnsi="Gill Sans MT" w:cs="Arial"/>
      <w:b/>
      <w:bCs/>
      <w:lang w:val="x-none"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lang w:val="x-none" w:eastAsia="x-none"/>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lang w:val="x-none" w:eastAsia="x-none"/>
    </w:rPr>
  </w:style>
  <w:style w:type="character" w:customStyle="1" w:styleId="ListParagraphChar">
    <w:name w:val="List Paragraph Char"/>
    <w:link w:val="ListParagraph"/>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lang w:val="x-none" w:eastAsia="x-none"/>
    </w:rPr>
  </w:style>
  <w:style w:type="character" w:customStyle="1" w:styleId="Sinod-2Char">
    <w:name w:val="Sinod-2 Char"/>
    <w:link w:val="Sinod-2"/>
    <w:rsid w:val="008515FC"/>
    <w:rPr>
      <w:rFonts w:ascii="Arial" w:eastAsia="Calibri" w:hAnsi="Arial" w:cs="Times New Roman"/>
      <w:b/>
      <w:iCs/>
      <w:lang w:val="x-none" w:eastAsia="x-none"/>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uiPriority w:val="99"/>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nhideWhenUsed/>
    <w:rsid w:val="00833E8B"/>
    <w:pPr>
      <w:ind w:left="849" w:hanging="283"/>
      <w:contextualSpacing/>
    </w:pPr>
  </w:style>
  <w:style w:type="paragraph" w:styleId="DocumentMap">
    <w:name w:val="Document Map"/>
    <w:basedOn w:val="Normal"/>
    <w:link w:val="DocumentMapChar"/>
    <w:semiHidden/>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833E8B"/>
    <w:rPr>
      <w:rFonts w:ascii="Tahoma" w:eastAsia="Times New Roman" w:hAnsi="Tahoma" w:cs="Times New Roman"/>
      <w:sz w:val="20"/>
      <w:szCs w:val="20"/>
      <w:shd w:val="clear" w:color="auto" w:fill="000080"/>
      <w:lang w:val="en-US"/>
    </w:rPr>
  </w:style>
  <w:style w:type="paragraph" w:styleId="List2">
    <w:name w:val="List 2"/>
    <w:basedOn w:val="Normal"/>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 w:type="numbering" w:customStyle="1" w:styleId="NoList1">
    <w:name w:val="No List1"/>
    <w:next w:val="NoList"/>
    <w:uiPriority w:val="99"/>
    <w:semiHidden/>
    <w:unhideWhenUsed/>
    <w:rsid w:val="00707BB3"/>
  </w:style>
  <w:style w:type="table" w:customStyle="1" w:styleId="TableGrid1">
    <w:name w:val="Table Grid1"/>
    <w:basedOn w:val="TableNormal"/>
    <w:next w:val="TableGrid"/>
    <w:uiPriority w:val="59"/>
    <w:rsid w:val="00707B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Table4-Accent511">
    <w:name w:val="List Table 4 - Accent 511"/>
    <w:basedOn w:val="TableNormal"/>
    <w:uiPriority w:val="49"/>
    <w:rsid w:val="00707BB3"/>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olorfulList-Accent31">
    <w:name w:val="Colorful List - Accent 31"/>
    <w:basedOn w:val="TableNormal"/>
    <w:next w:val="ColorfulList-Accent3"/>
    <w:uiPriority w:val="72"/>
    <w:rsid w:val="00707BB3"/>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MediumGrid3-Accent31">
    <w:name w:val="Medium Grid 3 - Accent 31"/>
    <w:basedOn w:val="TableNormal"/>
    <w:next w:val="MediumGrid3-Accent3"/>
    <w:uiPriority w:val="69"/>
    <w:rsid w:val="00707BB3"/>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ColorfulList-Accent41">
    <w:name w:val="Colorful List - Accent 41"/>
    <w:basedOn w:val="TableNormal"/>
    <w:next w:val="ColorfulList-Accent4"/>
    <w:uiPriority w:val="72"/>
    <w:rsid w:val="00707BB3"/>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1">
    <w:name w:val="List Table 4 - Accent 521"/>
    <w:basedOn w:val="TableNormal"/>
    <w:next w:val="ListTable4-Accent52"/>
    <w:uiPriority w:val="49"/>
    <w:rsid w:val="00707BB3"/>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4452">
      <w:bodyDiv w:val="1"/>
      <w:marLeft w:val="0"/>
      <w:marRight w:val="0"/>
      <w:marTop w:val="0"/>
      <w:marBottom w:val="0"/>
      <w:divBdr>
        <w:top w:val="none" w:sz="0" w:space="0" w:color="auto"/>
        <w:left w:val="none" w:sz="0" w:space="0" w:color="auto"/>
        <w:bottom w:val="none" w:sz="0" w:space="0" w:color="auto"/>
        <w:right w:val="none" w:sz="0" w:space="0" w:color="auto"/>
      </w:divBdr>
    </w:div>
    <w:div w:id="18090156">
      <w:bodyDiv w:val="1"/>
      <w:marLeft w:val="0"/>
      <w:marRight w:val="0"/>
      <w:marTop w:val="0"/>
      <w:marBottom w:val="0"/>
      <w:divBdr>
        <w:top w:val="none" w:sz="0" w:space="0" w:color="auto"/>
        <w:left w:val="none" w:sz="0" w:space="0" w:color="auto"/>
        <w:bottom w:val="none" w:sz="0" w:space="0" w:color="auto"/>
        <w:right w:val="none" w:sz="0" w:space="0" w:color="auto"/>
      </w:divBdr>
    </w:div>
    <w:div w:id="70785628">
      <w:bodyDiv w:val="1"/>
      <w:marLeft w:val="0"/>
      <w:marRight w:val="0"/>
      <w:marTop w:val="0"/>
      <w:marBottom w:val="0"/>
      <w:divBdr>
        <w:top w:val="none" w:sz="0" w:space="0" w:color="auto"/>
        <w:left w:val="none" w:sz="0" w:space="0" w:color="auto"/>
        <w:bottom w:val="none" w:sz="0" w:space="0" w:color="auto"/>
        <w:right w:val="none" w:sz="0" w:space="0" w:color="auto"/>
      </w:divBdr>
    </w:div>
    <w:div w:id="97607303">
      <w:bodyDiv w:val="1"/>
      <w:marLeft w:val="0"/>
      <w:marRight w:val="0"/>
      <w:marTop w:val="0"/>
      <w:marBottom w:val="0"/>
      <w:divBdr>
        <w:top w:val="none" w:sz="0" w:space="0" w:color="auto"/>
        <w:left w:val="none" w:sz="0" w:space="0" w:color="auto"/>
        <w:bottom w:val="none" w:sz="0" w:space="0" w:color="auto"/>
        <w:right w:val="none" w:sz="0" w:space="0" w:color="auto"/>
      </w:divBdr>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446391474">
      <w:bodyDiv w:val="1"/>
      <w:marLeft w:val="0"/>
      <w:marRight w:val="0"/>
      <w:marTop w:val="0"/>
      <w:marBottom w:val="0"/>
      <w:divBdr>
        <w:top w:val="none" w:sz="0" w:space="0" w:color="auto"/>
        <w:left w:val="none" w:sz="0" w:space="0" w:color="auto"/>
        <w:bottom w:val="none" w:sz="0" w:space="0" w:color="auto"/>
        <w:right w:val="none" w:sz="0" w:space="0" w:color="auto"/>
      </w:divBdr>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566692976">
      <w:bodyDiv w:val="1"/>
      <w:marLeft w:val="0"/>
      <w:marRight w:val="0"/>
      <w:marTop w:val="0"/>
      <w:marBottom w:val="0"/>
      <w:divBdr>
        <w:top w:val="none" w:sz="0" w:space="0" w:color="auto"/>
        <w:left w:val="none" w:sz="0" w:space="0" w:color="auto"/>
        <w:bottom w:val="none" w:sz="0" w:space="0" w:color="auto"/>
        <w:right w:val="none" w:sz="0" w:space="0" w:color="auto"/>
      </w:divBdr>
    </w:div>
    <w:div w:id="684401447">
      <w:bodyDiv w:val="1"/>
      <w:marLeft w:val="0"/>
      <w:marRight w:val="0"/>
      <w:marTop w:val="0"/>
      <w:marBottom w:val="0"/>
      <w:divBdr>
        <w:top w:val="none" w:sz="0" w:space="0" w:color="auto"/>
        <w:left w:val="none" w:sz="0" w:space="0" w:color="auto"/>
        <w:bottom w:val="none" w:sz="0" w:space="0" w:color="auto"/>
        <w:right w:val="none" w:sz="0" w:space="0" w:color="auto"/>
      </w:divBdr>
    </w:div>
    <w:div w:id="714086778">
      <w:bodyDiv w:val="1"/>
      <w:marLeft w:val="0"/>
      <w:marRight w:val="0"/>
      <w:marTop w:val="0"/>
      <w:marBottom w:val="0"/>
      <w:divBdr>
        <w:top w:val="none" w:sz="0" w:space="0" w:color="auto"/>
        <w:left w:val="none" w:sz="0" w:space="0" w:color="auto"/>
        <w:bottom w:val="none" w:sz="0" w:space="0" w:color="auto"/>
        <w:right w:val="none" w:sz="0" w:space="0" w:color="auto"/>
      </w:divBdr>
    </w:div>
    <w:div w:id="726612446">
      <w:bodyDiv w:val="1"/>
      <w:marLeft w:val="0"/>
      <w:marRight w:val="0"/>
      <w:marTop w:val="0"/>
      <w:marBottom w:val="0"/>
      <w:divBdr>
        <w:top w:val="none" w:sz="0" w:space="0" w:color="auto"/>
        <w:left w:val="none" w:sz="0" w:space="0" w:color="auto"/>
        <w:bottom w:val="none" w:sz="0" w:space="0" w:color="auto"/>
        <w:right w:val="none" w:sz="0" w:space="0" w:color="auto"/>
      </w:divBdr>
    </w:div>
    <w:div w:id="905870818">
      <w:bodyDiv w:val="1"/>
      <w:marLeft w:val="0"/>
      <w:marRight w:val="0"/>
      <w:marTop w:val="0"/>
      <w:marBottom w:val="0"/>
      <w:divBdr>
        <w:top w:val="none" w:sz="0" w:space="0" w:color="auto"/>
        <w:left w:val="none" w:sz="0" w:space="0" w:color="auto"/>
        <w:bottom w:val="none" w:sz="0" w:space="0" w:color="auto"/>
        <w:right w:val="none" w:sz="0" w:space="0" w:color="auto"/>
      </w:divBdr>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586914178">
      <w:bodyDiv w:val="1"/>
      <w:marLeft w:val="0"/>
      <w:marRight w:val="0"/>
      <w:marTop w:val="0"/>
      <w:marBottom w:val="0"/>
      <w:divBdr>
        <w:top w:val="none" w:sz="0" w:space="0" w:color="auto"/>
        <w:left w:val="none" w:sz="0" w:space="0" w:color="auto"/>
        <w:bottom w:val="none" w:sz="0" w:space="0" w:color="auto"/>
        <w:right w:val="none" w:sz="0" w:space="0" w:color="auto"/>
      </w:divBdr>
    </w:div>
    <w:div w:id="1608006131">
      <w:bodyDiv w:val="1"/>
      <w:marLeft w:val="0"/>
      <w:marRight w:val="0"/>
      <w:marTop w:val="0"/>
      <w:marBottom w:val="0"/>
      <w:divBdr>
        <w:top w:val="none" w:sz="0" w:space="0" w:color="auto"/>
        <w:left w:val="none" w:sz="0" w:space="0" w:color="auto"/>
        <w:bottom w:val="none" w:sz="0" w:space="0" w:color="auto"/>
        <w:right w:val="none" w:sz="0" w:space="0" w:color="auto"/>
      </w:divBdr>
    </w:div>
    <w:div w:id="1671567533">
      <w:bodyDiv w:val="1"/>
      <w:marLeft w:val="0"/>
      <w:marRight w:val="0"/>
      <w:marTop w:val="0"/>
      <w:marBottom w:val="0"/>
      <w:divBdr>
        <w:top w:val="none" w:sz="0" w:space="0" w:color="auto"/>
        <w:left w:val="none" w:sz="0" w:space="0" w:color="auto"/>
        <w:bottom w:val="none" w:sz="0" w:space="0" w:color="auto"/>
        <w:right w:val="none" w:sz="0" w:space="0" w:color="auto"/>
      </w:divBdr>
    </w:div>
    <w:div w:id="1688749168">
      <w:bodyDiv w:val="1"/>
      <w:marLeft w:val="0"/>
      <w:marRight w:val="0"/>
      <w:marTop w:val="0"/>
      <w:marBottom w:val="0"/>
      <w:divBdr>
        <w:top w:val="none" w:sz="0" w:space="0" w:color="auto"/>
        <w:left w:val="none" w:sz="0" w:space="0" w:color="auto"/>
        <w:bottom w:val="none" w:sz="0" w:space="0" w:color="auto"/>
        <w:right w:val="none" w:sz="0" w:space="0" w:color="auto"/>
      </w:divBdr>
    </w:div>
    <w:div w:id="1737893407">
      <w:bodyDiv w:val="1"/>
      <w:marLeft w:val="0"/>
      <w:marRight w:val="0"/>
      <w:marTop w:val="0"/>
      <w:marBottom w:val="0"/>
      <w:divBdr>
        <w:top w:val="none" w:sz="0" w:space="0" w:color="auto"/>
        <w:left w:val="none" w:sz="0" w:space="0" w:color="auto"/>
        <w:bottom w:val="none" w:sz="0" w:space="0" w:color="auto"/>
        <w:right w:val="none" w:sz="0" w:space="0" w:color="auto"/>
      </w:divBdr>
    </w:div>
    <w:div w:id="1835683830">
      <w:bodyDiv w:val="1"/>
      <w:marLeft w:val="0"/>
      <w:marRight w:val="0"/>
      <w:marTop w:val="0"/>
      <w:marBottom w:val="0"/>
      <w:divBdr>
        <w:top w:val="none" w:sz="0" w:space="0" w:color="auto"/>
        <w:left w:val="none" w:sz="0" w:space="0" w:color="auto"/>
        <w:bottom w:val="none" w:sz="0" w:space="0" w:color="auto"/>
        <w:right w:val="none" w:sz="0" w:space="0" w:color="auto"/>
      </w:divBdr>
    </w:div>
    <w:div w:id="1862011001">
      <w:bodyDiv w:val="1"/>
      <w:marLeft w:val="0"/>
      <w:marRight w:val="0"/>
      <w:marTop w:val="0"/>
      <w:marBottom w:val="0"/>
      <w:divBdr>
        <w:top w:val="none" w:sz="0" w:space="0" w:color="auto"/>
        <w:left w:val="none" w:sz="0" w:space="0" w:color="auto"/>
        <w:bottom w:val="none" w:sz="0" w:space="0" w:color="auto"/>
        <w:right w:val="none" w:sz="0" w:space="0" w:color="auto"/>
      </w:divBdr>
    </w:div>
    <w:div w:id="1938949357">
      <w:bodyDiv w:val="1"/>
      <w:marLeft w:val="0"/>
      <w:marRight w:val="0"/>
      <w:marTop w:val="0"/>
      <w:marBottom w:val="0"/>
      <w:divBdr>
        <w:top w:val="none" w:sz="0" w:space="0" w:color="auto"/>
        <w:left w:val="none" w:sz="0" w:space="0" w:color="auto"/>
        <w:bottom w:val="none" w:sz="0" w:space="0" w:color="auto"/>
        <w:right w:val="none" w:sz="0" w:space="0" w:color="auto"/>
      </w:divBdr>
    </w:div>
    <w:div w:id="1942178838">
      <w:bodyDiv w:val="1"/>
      <w:marLeft w:val="0"/>
      <w:marRight w:val="0"/>
      <w:marTop w:val="0"/>
      <w:marBottom w:val="0"/>
      <w:divBdr>
        <w:top w:val="none" w:sz="0" w:space="0" w:color="auto"/>
        <w:left w:val="none" w:sz="0" w:space="0" w:color="auto"/>
        <w:bottom w:val="none" w:sz="0" w:space="0" w:color="auto"/>
        <w:right w:val="none" w:sz="0" w:space="0" w:color="auto"/>
      </w:divBdr>
    </w:div>
    <w:div w:id="2082561645">
      <w:bodyDiv w:val="1"/>
      <w:marLeft w:val="0"/>
      <w:marRight w:val="0"/>
      <w:marTop w:val="0"/>
      <w:marBottom w:val="0"/>
      <w:divBdr>
        <w:top w:val="none" w:sz="0" w:space="0" w:color="auto"/>
        <w:left w:val="none" w:sz="0" w:space="0" w:color="auto"/>
        <w:bottom w:val="none" w:sz="0" w:space="0" w:color="auto"/>
        <w:right w:val="none" w:sz="0" w:space="0" w:color="auto"/>
      </w:divBdr>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09BE8-4EAC-4B0A-8A88-AD658FD39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2886</TotalTime>
  <Pages>17</Pages>
  <Words>5897</Words>
  <Characters>33614</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MDCELLGW1</dc:creator>
  <cp:keywords/>
  <dc:description/>
  <cp:lastModifiedBy>Neeraj</cp:lastModifiedBy>
  <cp:revision>21</cp:revision>
  <cp:lastPrinted>2022-11-18T15:55:00Z</cp:lastPrinted>
  <dcterms:created xsi:type="dcterms:W3CDTF">2017-08-16T13:46:00Z</dcterms:created>
  <dcterms:modified xsi:type="dcterms:W3CDTF">2022-12-26T05:52:00Z</dcterms:modified>
</cp:coreProperties>
</file>