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0F48B" w14:textId="05081738" w:rsidR="00BB1347" w:rsidRPr="00897C98" w:rsidRDefault="00897C98">
      <w:pPr>
        <w:rPr>
          <w:sz w:val="36"/>
          <w:szCs w:val="36"/>
        </w:rPr>
      </w:pPr>
      <w:r w:rsidRPr="00897C98">
        <w:rPr>
          <w:sz w:val="36"/>
          <w:szCs w:val="36"/>
        </w:rPr>
        <w:t>Cost vetting of machines, survey not required.</w:t>
      </w:r>
    </w:p>
    <w:sectPr w:rsidR="00BB1347" w:rsidRPr="00897C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C98"/>
    <w:rsid w:val="00897C98"/>
    <w:rsid w:val="00BB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55147"/>
  <w15:chartTrackingRefBased/>
  <w15:docId w15:val="{B5A825C7-00A2-400C-965B-B13C552E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 Upmanyu</dc:creator>
  <cp:keywords/>
  <dc:description/>
  <cp:lastModifiedBy>Manas Upmanyu</cp:lastModifiedBy>
  <cp:revision>1</cp:revision>
  <dcterms:created xsi:type="dcterms:W3CDTF">2023-01-11T08:44:00Z</dcterms:created>
  <dcterms:modified xsi:type="dcterms:W3CDTF">2023-01-11T08:45:00Z</dcterms:modified>
</cp:coreProperties>
</file>